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B1B7D" w14:textId="413882C0" w:rsidR="00887FA3" w:rsidRPr="00DF37D8" w:rsidRDefault="002E1045" w:rsidP="00230D97">
      <w:pPr>
        <w:pStyle w:val="Title"/>
        <w:spacing w:after="2000"/>
        <w:ind w:left="2693" w:right="-624"/>
        <w:rPr>
          <w:sz w:val="32"/>
          <w:szCs w:val="32"/>
        </w:rPr>
      </w:pPr>
      <w:r>
        <w:rPr>
          <w:lang w:val="en-AU" w:eastAsia="en-AU"/>
        </w:rPr>
        <w:drawing>
          <wp:anchor distT="0" distB="0" distL="114300" distR="114300" simplePos="0" relativeHeight="251681792" behindDoc="1" locked="0" layoutInCell="1" allowOverlap="1" wp14:anchorId="5E706CE5" wp14:editId="5157E632">
            <wp:simplePos x="0" y="0"/>
            <wp:positionH relativeFrom="column">
              <wp:posOffset>-2714625</wp:posOffset>
            </wp:positionH>
            <wp:positionV relativeFrom="paragraph">
              <wp:posOffset>-907733</wp:posOffset>
            </wp:positionV>
            <wp:extent cx="9952990" cy="10744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ODE-Headers-03-(19Mar2014)-ReportFrontv2.wmf"/>
                    <pic:cNvPicPr/>
                  </pic:nvPicPr>
                  <pic:blipFill>
                    <a:blip r:embed="rId9">
                      <a:extLst>
                        <a:ext uri="{28A0092B-C50C-407E-A947-70E740481C1C}">
                          <a14:useLocalDpi xmlns:a14="http://schemas.microsoft.com/office/drawing/2010/main" val="0"/>
                        </a:ext>
                      </a:extLst>
                    </a:blip>
                    <a:stretch>
                      <a:fillRect/>
                    </a:stretch>
                  </pic:blipFill>
                  <pic:spPr>
                    <a:xfrm>
                      <a:off x="0" y="0"/>
                      <a:ext cx="9952990" cy="10744200"/>
                    </a:xfrm>
                    <a:prstGeom prst="rect">
                      <a:avLst/>
                    </a:prstGeom>
                  </pic:spPr>
                </pic:pic>
              </a:graphicData>
            </a:graphic>
          </wp:anchor>
        </w:drawing>
      </w:r>
      <w:r w:rsidR="00F40E54">
        <w:t>Evaluation of the Australian NGO Cooperation Program</w:t>
      </w:r>
      <w:r w:rsidR="00C561B2">
        <w:t xml:space="preserve"> </w:t>
      </w:r>
      <w:r w:rsidR="00284A20" w:rsidRPr="00DF37D8">
        <w:rPr>
          <w:sz w:val="46"/>
        </w:rPr>
        <w:t>Final Repor</w:t>
      </w:r>
      <w:r w:rsidR="00DF37D8">
        <w:rPr>
          <w:sz w:val="46"/>
        </w:rPr>
        <w:t xml:space="preserve">t </w:t>
      </w:r>
      <w:r w:rsidR="00F66177">
        <w:rPr>
          <w:sz w:val="46"/>
        </w:rPr>
        <w:softHyphen/>
        <w:t>–</w:t>
      </w:r>
      <w:r w:rsidR="00DF37D8">
        <w:rPr>
          <w:sz w:val="46"/>
        </w:rPr>
        <w:t xml:space="preserve"> Annexes</w:t>
      </w:r>
    </w:p>
    <w:p w14:paraId="0A7A7DE1" w14:textId="77777777" w:rsidR="00887FA3" w:rsidRPr="00031E7B" w:rsidRDefault="00887FA3" w:rsidP="00F61E6F">
      <w:pPr>
        <w:pStyle w:val="Subtitle"/>
        <w:ind w:left="2694" w:right="-624"/>
      </w:pPr>
      <w:r>
        <w:t>Office of Development Effectiveness</w:t>
      </w:r>
    </w:p>
    <w:p w14:paraId="183BD0B2" w14:textId="3747D4AF" w:rsidR="00284F00" w:rsidRDefault="009C073D" w:rsidP="00FD7097">
      <w:pPr>
        <w:pStyle w:val="Date"/>
        <w:ind w:left="2694" w:right="-624"/>
        <w:sectPr w:rsidR="00284F00" w:rsidSect="00B41E66">
          <w:type w:val="oddPage"/>
          <w:pgSz w:w="11906" w:h="16838" w:code="9"/>
          <w:pgMar w:top="1440" w:right="1440" w:bottom="1440" w:left="1440" w:header="576" w:footer="576" w:gutter="0"/>
          <w:pgNumType w:fmt="lowerRoman"/>
          <w:cols w:space="720"/>
          <w:titlePg/>
        </w:sectPr>
      </w:pPr>
      <w:r>
        <w:t>August</w:t>
      </w:r>
      <w:r w:rsidR="0072225C">
        <w:t xml:space="preserve"> </w:t>
      </w:r>
      <w:r w:rsidR="00887FA3">
        <w:t>20</w:t>
      </w:r>
      <w:r w:rsidR="0072225C">
        <w:t>15</w:t>
      </w:r>
    </w:p>
    <w:p w14:paraId="49C1F9BB" w14:textId="77777777" w:rsidR="00D75AC5" w:rsidRPr="00F11C93" w:rsidRDefault="005F6B21" w:rsidP="00FD7097">
      <w:pPr>
        <w:pStyle w:val="ImprintText"/>
      </w:pPr>
      <w:r>
        <w:lastRenderedPageBreak/>
        <w:t>© Commonwealth of Australia 2015</w:t>
      </w:r>
    </w:p>
    <w:p w14:paraId="31965633" w14:textId="0F5FE81F" w:rsidR="00E93D4F" w:rsidRPr="00F11C93" w:rsidRDefault="00E93D4F" w:rsidP="008A05E3">
      <w:pPr>
        <w:pStyle w:val="ImprintText"/>
        <w:rPr>
          <w:noProof/>
        </w:rPr>
      </w:pPr>
      <w:r w:rsidRPr="00F11C93">
        <w:rPr>
          <w:rStyle w:val="Strong"/>
        </w:rPr>
        <w:t>ISBN</w:t>
      </w:r>
      <w:r w:rsidRPr="00F11C93">
        <w:rPr>
          <w:noProof/>
        </w:rPr>
        <w:t xml:space="preserve"> </w:t>
      </w:r>
      <w:r w:rsidR="00C34243" w:rsidRPr="00D008ED">
        <w:rPr>
          <w:rFonts w:cs="Calibri"/>
          <w:b/>
          <w:color w:val="000000"/>
          <w:szCs w:val="21"/>
        </w:rPr>
        <w:t>978-0-9874848-8-8</w:t>
      </w:r>
    </w:p>
    <w:p w14:paraId="6F759F24" w14:textId="6D58A2FC" w:rsidR="00E93D4F" w:rsidRPr="00F11C93" w:rsidRDefault="00E93D4F">
      <w:pPr>
        <w:pStyle w:val="ImprintText"/>
        <w:rPr>
          <w:noProof/>
        </w:rPr>
      </w:pPr>
      <w:r w:rsidRPr="00F11C93">
        <w:rPr>
          <w:noProof/>
        </w:rPr>
        <w:t>With the exception of the Commonwealth Coat of Arms and where otherwise noted all material presented in this document is provided under a Creative Commons Attribution 3.0 Australia (</w:t>
      </w:r>
      <w:hyperlink r:id="rId10" w:history="1">
        <w:r w:rsidRPr="00F11C93">
          <w:rPr>
            <w:rStyle w:val="Hyperlink"/>
            <w:noProof/>
          </w:rPr>
          <w:t>http://creativecommons.org/licenses/by/3.0/au/</w:t>
        </w:r>
      </w:hyperlink>
      <w:r w:rsidRPr="00F11C93">
        <w:rPr>
          <w:noProof/>
        </w:rPr>
        <w:t>) licence. The details of the relevant licence conditions are available on the Creative Commons website (accessible using the links provided) as is the full legal code for the CC BY 3.0 AU licence (</w:t>
      </w:r>
      <w:hyperlink r:id="rId11" w:history="1">
        <w:r w:rsidRPr="00F11C93">
          <w:rPr>
            <w:rStyle w:val="Hyperlink"/>
            <w:noProof/>
          </w:rPr>
          <w:t>http://creativecommons.org/licenses/by/3.0/au/legalcode</w:t>
        </w:r>
      </w:hyperlink>
      <w:r w:rsidRPr="00F11C93">
        <w:rPr>
          <w:noProof/>
        </w:rPr>
        <w:t xml:space="preserve">). The document must be attributed as </w:t>
      </w:r>
      <w:r w:rsidR="009C073D">
        <w:rPr>
          <w:noProof/>
        </w:rPr>
        <w:t xml:space="preserve">Office of Development Effectiveness, </w:t>
      </w:r>
      <w:r w:rsidR="009C073D">
        <w:rPr>
          <w:rStyle w:val="Emphasis"/>
        </w:rPr>
        <w:t>Evaluation of the Australian NGO Cooperation Program</w:t>
      </w:r>
      <w:r w:rsidR="009C073D">
        <w:rPr>
          <w:rStyle w:val="Emphasis"/>
        </w:rPr>
        <w:t xml:space="preserve"> Annexes</w:t>
      </w:r>
      <w:r w:rsidR="009C073D">
        <w:rPr>
          <w:rStyle w:val="Emphasis"/>
        </w:rPr>
        <w:t>, Canberra, 2015</w:t>
      </w:r>
      <w:r w:rsidRPr="00F11C93">
        <w:rPr>
          <w:noProof/>
        </w:rPr>
        <w:t>.</w:t>
      </w:r>
    </w:p>
    <w:p w14:paraId="0E672643" w14:textId="77777777" w:rsidR="00E93D4F" w:rsidRDefault="00E93D4F">
      <w:pPr>
        <w:pStyle w:val="ImprintText"/>
      </w:pPr>
      <w:proofErr w:type="gramStart"/>
      <w:r w:rsidRPr="00F11C93">
        <w:t>Published by the Department of Foreign Affairs and Trade, Canberra, 2014.</w:t>
      </w:r>
      <w:proofErr w:type="gramEnd"/>
    </w:p>
    <w:p w14:paraId="26338752" w14:textId="77777777" w:rsidR="00E93D4F" w:rsidRDefault="00E93D4F">
      <w:pPr>
        <w:pStyle w:val="ImprintText"/>
      </w:pPr>
      <w:r>
        <w:t xml:space="preserve">This document is online at </w:t>
      </w:r>
      <w:hyperlink r:id="rId12" w:history="1">
        <w:r w:rsidRPr="00525F64">
          <w:rPr>
            <w:rStyle w:val="Hyperlink"/>
          </w:rPr>
          <w:t>www.ode.dfat.gov.au</w:t>
        </w:r>
      </w:hyperlink>
    </w:p>
    <w:p w14:paraId="21DB2A5C" w14:textId="3EDD65DF" w:rsidR="00E93D4F" w:rsidRPr="000E6E21" w:rsidRDefault="00E93D4F">
      <w:pPr>
        <w:pStyle w:val="ImprintText"/>
      </w:pPr>
      <w:r w:rsidRPr="004E78D0">
        <w:rPr>
          <w:rStyle w:val="Strong"/>
        </w:rPr>
        <w:t>Disclaimer</w:t>
      </w:r>
      <w:r w:rsidRPr="000E6E21">
        <w:t>: The views contained in this report do not necessarily represent those of the Australian Government.</w:t>
      </w:r>
    </w:p>
    <w:p w14:paraId="6FF4CF87" w14:textId="77777777" w:rsidR="00E93D4F" w:rsidRDefault="00E93D4F">
      <w:pPr>
        <w:pStyle w:val="ImprintText"/>
      </w:pPr>
      <w:r>
        <w:t>For further information, contact:</w:t>
      </w:r>
    </w:p>
    <w:p w14:paraId="1DCA7285" w14:textId="77777777" w:rsidR="00E93D4F" w:rsidRPr="002D0691" w:rsidRDefault="00E93D4F">
      <w:pPr>
        <w:pStyle w:val="ImprintText"/>
      </w:pPr>
      <w:r>
        <w:t>Office of Development Effectiveness</w:t>
      </w:r>
      <w:r>
        <w:br/>
        <w:t xml:space="preserve">Department of Foreign Affairs and Trade </w:t>
      </w:r>
      <w:r>
        <w:br/>
        <w:t>GPO Box 887</w:t>
      </w:r>
      <w:r>
        <w:br/>
        <w:t>Canberra ACT 2601</w:t>
      </w:r>
      <w:r>
        <w:br/>
        <w:t>Phone</w:t>
      </w:r>
      <w:r>
        <w:tab/>
      </w:r>
      <w:r>
        <w:tab/>
        <w:t>(02) 6178 4000</w:t>
      </w:r>
      <w:r>
        <w:br/>
        <w:t>Facsimile</w:t>
      </w:r>
      <w:r>
        <w:tab/>
        <w:t>(02) 6178 6076</w:t>
      </w:r>
      <w:r>
        <w:br/>
        <w:t>Internet</w:t>
      </w:r>
      <w:r>
        <w:tab/>
      </w:r>
      <w:r>
        <w:tab/>
      </w:r>
      <w:hyperlink r:id="rId13" w:history="1">
        <w:r w:rsidRPr="00F3023B">
          <w:rPr>
            <w:rStyle w:val="Hyperlink"/>
          </w:rPr>
          <w:t>www.ode.dfat.gov.au</w:t>
        </w:r>
      </w:hyperlink>
    </w:p>
    <w:p w14:paraId="7A98112F" w14:textId="77777777" w:rsidR="00D20FD9" w:rsidRDefault="00D20FD9">
      <w:pPr>
        <w:pStyle w:val="ImprintText"/>
      </w:pPr>
    </w:p>
    <w:p w14:paraId="36D8331B" w14:textId="77777777" w:rsidR="00D0393C" w:rsidRDefault="00D0393C">
      <w:pPr>
        <w:pStyle w:val="ImprintText"/>
      </w:pPr>
    </w:p>
    <w:p w14:paraId="1F2D768A" w14:textId="77777777" w:rsidR="00165127" w:rsidRDefault="00165127">
      <w:pPr>
        <w:pStyle w:val="ImprintText"/>
      </w:pPr>
    </w:p>
    <w:p w14:paraId="2E295CE8" w14:textId="77777777" w:rsidR="00165127" w:rsidRDefault="00165127">
      <w:pPr>
        <w:pStyle w:val="ImprintText"/>
      </w:pPr>
    </w:p>
    <w:p w14:paraId="03DE02C8" w14:textId="77777777" w:rsidR="00165127" w:rsidRDefault="00165127">
      <w:pPr>
        <w:pStyle w:val="ImprintText"/>
      </w:pPr>
    </w:p>
    <w:p w14:paraId="771D659B" w14:textId="77777777" w:rsidR="00165127" w:rsidRDefault="00165127">
      <w:pPr>
        <w:pStyle w:val="ImprintText"/>
      </w:pPr>
    </w:p>
    <w:p w14:paraId="3DCFD8EE" w14:textId="77777777" w:rsidR="00165127" w:rsidRDefault="00165127">
      <w:pPr>
        <w:pStyle w:val="ImprintText"/>
      </w:pPr>
    </w:p>
    <w:p w14:paraId="69C1F268" w14:textId="77777777" w:rsidR="00130BFF" w:rsidRDefault="00130BFF">
      <w:pPr>
        <w:pStyle w:val="ImprintText"/>
      </w:pPr>
    </w:p>
    <w:p w14:paraId="507D78B7" w14:textId="77777777" w:rsidR="00165127" w:rsidRDefault="00165127">
      <w:pPr>
        <w:pStyle w:val="ImprintText"/>
      </w:pPr>
    </w:p>
    <w:p w14:paraId="788CE4C3" w14:textId="77777777" w:rsidR="00715EA4" w:rsidRPr="00BE3345" w:rsidRDefault="00D0393C" w:rsidP="00F602F2">
      <w:pPr>
        <w:pStyle w:val="BoxHeading"/>
        <w:keepNext w:val="0"/>
      </w:pPr>
      <w:r w:rsidRPr="00BE3345">
        <w:t xml:space="preserve">Office of </w:t>
      </w:r>
      <w:r w:rsidR="00E92F8F" w:rsidRPr="00BE3345">
        <w:t>Development Effectiveness</w:t>
      </w:r>
    </w:p>
    <w:p w14:paraId="5030F657" w14:textId="17C51A77" w:rsidR="00E93D4F" w:rsidRPr="00BE3345" w:rsidRDefault="00E93D4F" w:rsidP="00F61E6F">
      <w:pPr>
        <w:pStyle w:val="BoxText"/>
      </w:pPr>
      <w:r w:rsidRPr="00BE3345">
        <w:t>The Office of Development Effectiveness (ODE) at the Department of Foreign Affairs and Trade builds stronger evidence for more effective aid. ODE monitors the performance of the Australian aid program, evaluates its impact and contributes to international evidence and debate about aid and development effectiveness.</w:t>
      </w:r>
    </w:p>
    <w:p w14:paraId="016737DC" w14:textId="77777777" w:rsidR="00D0393C" w:rsidRPr="00BE3345" w:rsidRDefault="00E93D4F" w:rsidP="00FD7097">
      <w:pPr>
        <w:pStyle w:val="BoxText"/>
      </w:pPr>
      <w:r w:rsidRPr="00BE3345">
        <w:t xml:space="preserve">Visit ODE at </w:t>
      </w:r>
      <w:hyperlink r:id="rId14" w:history="1">
        <w:r w:rsidRPr="00BE3345">
          <w:rPr>
            <w:rStyle w:val="Hyperlink"/>
          </w:rPr>
          <w:t>www.ode.dfat.gov.au</w:t>
        </w:r>
      </w:hyperlink>
    </w:p>
    <w:p w14:paraId="6FD694A3" w14:textId="77777777" w:rsidR="00BE3345" w:rsidRPr="00BE3345" w:rsidRDefault="00BE3345" w:rsidP="00F602F2">
      <w:pPr>
        <w:pStyle w:val="BoxHeading"/>
        <w:keepNext w:val="0"/>
      </w:pPr>
      <w:r w:rsidRPr="00BE3345">
        <w:t>Independent Evaluation Committee</w:t>
      </w:r>
    </w:p>
    <w:p w14:paraId="16112761" w14:textId="77777777" w:rsidR="00BE3345" w:rsidRPr="00BE3345" w:rsidRDefault="00BE3345" w:rsidP="00F61E6F">
      <w:pPr>
        <w:pStyle w:val="BoxText"/>
      </w:pPr>
      <w:r w:rsidRPr="00BE3345">
        <w:t xml:space="preserve">The Independent Evaluation Committee (IEC) was established in mid-2012 to strengthen the independence and credibility of the work of the </w:t>
      </w:r>
      <w:r>
        <w:t>ODE. It provides independent expert evaluation advice to improve ODE’s work in planning, commissioning, managing and delivering a high-quality evaluation program.</w:t>
      </w:r>
    </w:p>
    <w:p w14:paraId="2B20847D" w14:textId="77777777" w:rsidR="00715EA4" w:rsidRDefault="00715EA4" w:rsidP="00FD7097">
      <w:pPr>
        <w:pStyle w:val="ImprintText"/>
      </w:pPr>
    </w:p>
    <w:p w14:paraId="1987777E" w14:textId="77777777" w:rsidR="00715EA4" w:rsidRDefault="00715EA4">
      <w:pPr>
        <w:pStyle w:val="ImprintText"/>
        <w:sectPr w:rsidR="00715EA4" w:rsidSect="00B41E66">
          <w:pgSz w:w="11906" w:h="16838" w:code="9"/>
          <w:pgMar w:top="1440" w:right="1440" w:bottom="1440" w:left="1440" w:header="576" w:footer="576" w:gutter="0"/>
          <w:pgNumType w:fmt="lowerRoman"/>
          <w:cols w:space="720"/>
          <w:titlePg/>
        </w:sectPr>
      </w:pPr>
    </w:p>
    <w:p w14:paraId="7CFFEC92" w14:textId="77777777" w:rsidR="00D20FD9" w:rsidRPr="00532B0E" w:rsidRDefault="0048295D" w:rsidP="00532B0E">
      <w:pPr>
        <w:pStyle w:val="Heading2"/>
        <w:rPr>
          <w:sz w:val="50"/>
          <w:szCs w:val="50"/>
        </w:rPr>
      </w:pPr>
      <w:bookmarkStart w:id="0" w:name="_Toc381953318"/>
      <w:bookmarkStart w:id="1" w:name="_Toc417473945"/>
      <w:r w:rsidRPr="00532B0E">
        <w:rPr>
          <w:sz w:val="50"/>
          <w:szCs w:val="50"/>
        </w:rPr>
        <w:lastRenderedPageBreak/>
        <w:t>Contents</w:t>
      </w:r>
      <w:bookmarkEnd w:id="0"/>
      <w:bookmarkEnd w:id="1"/>
    </w:p>
    <w:p w14:paraId="0745CBE8" w14:textId="7C718073"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rPr>
          <w:rFonts w:asciiTheme="minorHAnsi" w:hAnsiTheme="minorHAnsi"/>
          <w:b/>
          <w:color w:val="007C92"/>
          <w:sz w:val="32"/>
        </w:rPr>
        <w:fldChar w:fldCharType="begin"/>
      </w:r>
      <w:r>
        <w:rPr>
          <w:rFonts w:asciiTheme="minorHAnsi" w:hAnsiTheme="minorHAnsi"/>
          <w:b/>
          <w:color w:val="007C92"/>
          <w:sz w:val="32"/>
        </w:rPr>
        <w:instrText xml:space="preserve"> TOC \t "SectionTitle,1" </w:instrText>
      </w:r>
      <w:r>
        <w:rPr>
          <w:rFonts w:asciiTheme="minorHAnsi" w:hAnsiTheme="minorHAnsi"/>
          <w:b/>
          <w:color w:val="007C92"/>
          <w:sz w:val="32"/>
        </w:rPr>
        <w:fldChar w:fldCharType="separate"/>
      </w:r>
      <w:r>
        <w:t>Annex 1: Terms of reference</w:t>
      </w:r>
      <w:r>
        <w:tab/>
      </w:r>
      <w:r>
        <w:fldChar w:fldCharType="begin"/>
      </w:r>
      <w:r>
        <w:instrText xml:space="preserve"> PAGEREF _Toc425940153 \h </w:instrText>
      </w:r>
      <w:r>
        <w:fldChar w:fldCharType="separate"/>
      </w:r>
      <w:r w:rsidR="00750CA1">
        <w:t>4</w:t>
      </w:r>
      <w:r>
        <w:fldChar w:fldCharType="end"/>
      </w:r>
    </w:p>
    <w:p w14:paraId="1BAC2B98" w14:textId="2959B2FD"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2: Evaluation project plan</w:t>
      </w:r>
      <w:r>
        <w:tab/>
      </w:r>
      <w:r>
        <w:fldChar w:fldCharType="begin"/>
      </w:r>
      <w:r>
        <w:instrText xml:space="preserve"> PAGEREF _Toc425940154 \h </w:instrText>
      </w:r>
      <w:r>
        <w:fldChar w:fldCharType="separate"/>
      </w:r>
      <w:r w:rsidR="00750CA1">
        <w:t>20</w:t>
      </w:r>
      <w:r>
        <w:fldChar w:fldCharType="end"/>
      </w:r>
    </w:p>
    <w:p w14:paraId="3711356B" w14:textId="71346D72"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3: Bibliography</w:t>
      </w:r>
      <w:r>
        <w:tab/>
      </w:r>
      <w:r>
        <w:fldChar w:fldCharType="begin"/>
      </w:r>
      <w:r>
        <w:instrText xml:space="preserve"> PAGEREF _Toc425940155 \h </w:instrText>
      </w:r>
      <w:r>
        <w:fldChar w:fldCharType="separate"/>
      </w:r>
      <w:r w:rsidR="00750CA1">
        <w:t>21</w:t>
      </w:r>
      <w:r>
        <w:fldChar w:fldCharType="end"/>
      </w:r>
    </w:p>
    <w:p w14:paraId="2A3B237D" w14:textId="0357B0F1"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4: Evaluation framework</w:t>
      </w:r>
      <w:r>
        <w:tab/>
      </w:r>
      <w:r>
        <w:fldChar w:fldCharType="begin"/>
      </w:r>
      <w:r>
        <w:instrText xml:space="preserve"> PAGEREF _Toc425940156 \h </w:instrText>
      </w:r>
      <w:r>
        <w:fldChar w:fldCharType="separate"/>
      </w:r>
      <w:r w:rsidR="00750CA1">
        <w:t>25</w:t>
      </w:r>
      <w:r>
        <w:fldChar w:fldCharType="end"/>
      </w:r>
    </w:p>
    <w:p w14:paraId="39CD2F2D" w14:textId="562BD10F"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5: Key Issues Paper</w:t>
      </w:r>
      <w:r>
        <w:tab/>
      </w:r>
      <w:r>
        <w:fldChar w:fldCharType="begin"/>
      </w:r>
      <w:r>
        <w:instrText xml:space="preserve"> PAGEREF _Toc425940157 \h </w:instrText>
      </w:r>
      <w:r>
        <w:fldChar w:fldCharType="separate"/>
      </w:r>
      <w:r w:rsidR="00750CA1">
        <w:t>40</w:t>
      </w:r>
      <w:r>
        <w:fldChar w:fldCharType="end"/>
      </w:r>
    </w:p>
    <w:p w14:paraId="0F97B71B" w14:textId="6A001F89"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6: Primary data collection</w:t>
      </w:r>
      <w:r>
        <w:tab/>
      </w:r>
      <w:r>
        <w:fldChar w:fldCharType="begin"/>
      </w:r>
      <w:r>
        <w:instrText xml:space="preserve"> PAGEREF _Toc425940158 \h </w:instrText>
      </w:r>
      <w:r>
        <w:fldChar w:fldCharType="separate"/>
      </w:r>
      <w:r w:rsidR="00750CA1">
        <w:t>53</w:t>
      </w:r>
      <w:r>
        <w:fldChar w:fldCharType="end"/>
      </w:r>
    </w:p>
    <w:p w14:paraId="4A582D8C" w14:textId="21C6CAF9"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7: Online surveys</w:t>
      </w:r>
      <w:r>
        <w:tab/>
      </w:r>
      <w:r>
        <w:fldChar w:fldCharType="begin"/>
      </w:r>
      <w:r>
        <w:instrText xml:space="preserve"> PAGEREF _Toc425940159 \h </w:instrText>
      </w:r>
      <w:r>
        <w:fldChar w:fldCharType="separate"/>
      </w:r>
      <w:r w:rsidR="00750CA1">
        <w:t>55</w:t>
      </w:r>
      <w:r>
        <w:fldChar w:fldCharType="end"/>
      </w:r>
    </w:p>
    <w:p w14:paraId="33D82A2E" w14:textId="62658421"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8: Online survey results</w:t>
      </w:r>
      <w:r>
        <w:tab/>
      </w:r>
      <w:r>
        <w:fldChar w:fldCharType="begin"/>
      </w:r>
      <w:r>
        <w:instrText xml:space="preserve"> PAGEREF _Toc425940160 \h </w:instrText>
      </w:r>
      <w:r>
        <w:fldChar w:fldCharType="separate"/>
      </w:r>
      <w:r w:rsidR="00750CA1">
        <w:t>63</w:t>
      </w:r>
      <w:r>
        <w:fldChar w:fldCharType="end"/>
      </w:r>
    </w:p>
    <w:p w14:paraId="06D6E3C8" w14:textId="6B8ABF60"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9: Field visit summaries</w:t>
      </w:r>
      <w:r>
        <w:tab/>
      </w:r>
      <w:r>
        <w:fldChar w:fldCharType="begin"/>
      </w:r>
      <w:r>
        <w:instrText xml:space="preserve"> PAGEREF _Toc425940161 \h </w:instrText>
      </w:r>
      <w:r>
        <w:fldChar w:fldCharType="separate"/>
      </w:r>
      <w:r w:rsidR="00750CA1">
        <w:t>73</w:t>
      </w:r>
      <w:r>
        <w:fldChar w:fldCharType="end"/>
      </w:r>
    </w:p>
    <w:p w14:paraId="7CED248D" w14:textId="44DCBA77"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10: ANCP accreditation and funding tiers</w:t>
      </w:r>
      <w:r>
        <w:tab/>
      </w:r>
      <w:r>
        <w:fldChar w:fldCharType="begin"/>
      </w:r>
      <w:r>
        <w:instrText xml:space="preserve"> PAGEREF _Toc425940162 \h </w:instrText>
      </w:r>
      <w:r>
        <w:fldChar w:fldCharType="separate"/>
      </w:r>
      <w:r w:rsidR="00750CA1">
        <w:t>85</w:t>
      </w:r>
      <w:r>
        <w:fldChar w:fldCharType="end"/>
      </w:r>
    </w:p>
    <w:p w14:paraId="30A03E91" w14:textId="62EA32FB"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11: Alternative funding models comparison</w:t>
      </w:r>
      <w:r>
        <w:tab/>
      </w:r>
      <w:r>
        <w:fldChar w:fldCharType="begin"/>
      </w:r>
      <w:r>
        <w:instrText xml:space="preserve"> PAGEREF _Toc425940163 \h </w:instrText>
      </w:r>
      <w:r>
        <w:fldChar w:fldCharType="separate"/>
      </w:r>
      <w:r w:rsidR="00750CA1">
        <w:t>88</w:t>
      </w:r>
      <w:r>
        <w:fldChar w:fldCharType="end"/>
      </w:r>
    </w:p>
    <w:p w14:paraId="0E8D1892" w14:textId="4DB2B986"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12: ANCP event timeline</w:t>
      </w:r>
      <w:r>
        <w:tab/>
      </w:r>
      <w:r>
        <w:fldChar w:fldCharType="begin"/>
      </w:r>
      <w:r>
        <w:instrText xml:space="preserve"> PAGEREF _Toc425940164 \h </w:instrText>
      </w:r>
      <w:r>
        <w:fldChar w:fldCharType="separate"/>
      </w:r>
      <w:r w:rsidR="00750CA1">
        <w:t>93</w:t>
      </w:r>
      <w:r>
        <w:fldChar w:fldCharType="end"/>
      </w:r>
    </w:p>
    <w:p w14:paraId="55F44EFD" w14:textId="5C842A90"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13: ANCP aggregate development results 2013–14</w:t>
      </w:r>
      <w:r>
        <w:tab/>
      </w:r>
      <w:r>
        <w:fldChar w:fldCharType="begin"/>
      </w:r>
      <w:r>
        <w:instrText xml:space="preserve"> PAGEREF _Toc425940165 \h </w:instrText>
      </w:r>
      <w:r>
        <w:fldChar w:fldCharType="separate"/>
      </w:r>
      <w:r w:rsidR="00750CA1">
        <w:t>94</w:t>
      </w:r>
      <w:r>
        <w:fldChar w:fldCharType="end"/>
      </w:r>
    </w:p>
    <w:p w14:paraId="1887115C" w14:textId="5561AAD5"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14: ANCP strengths and weaknesses</w:t>
      </w:r>
      <w:r>
        <w:tab/>
      </w:r>
      <w:r>
        <w:fldChar w:fldCharType="begin"/>
      </w:r>
      <w:r>
        <w:instrText xml:space="preserve"> PAGEREF _Toc425940166 \h </w:instrText>
      </w:r>
      <w:r>
        <w:fldChar w:fldCharType="separate"/>
      </w:r>
      <w:r w:rsidR="00750CA1">
        <w:t>95</w:t>
      </w:r>
      <w:r>
        <w:fldChar w:fldCharType="end"/>
      </w:r>
    </w:p>
    <w:p w14:paraId="10B1BAE9" w14:textId="1EE38306" w:rsidR="002640D3" w:rsidRDefault="002640D3" w:rsidP="00050FE6">
      <w:pPr>
        <w:pStyle w:val="TOC1"/>
        <w:ind w:left="0" w:firstLine="0"/>
        <w:rPr>
          <w:rFonts w:asciiTheme="minorHAnsi" w:eastAsiaTheme="minorEastAsia" w:hAnsiTheme="minorHAnsi" w:cstheme="minorBidi"/>
          <w:bCs w:val="0"/>
          <w:color w:val="auto"/>
          <w:sz w:val="22"/>
          <w:szCs w:val="22"/>
          <w:lang w:val="en-US" w:eastAsia="en-US"/>
        </w:rPr>
      </w:pPr>
      <w:r>
        <w:t>Annex 15: Evaluation Plan</w:t>
      </w:r>
      <w:r>
        <w:tab/>
      </w:r>
      <w:r>
        <w:fldChar w:fldCharType="begin"/>
      </w:r>
      <w:r>
        <w:instrText xml:space="preserve"> PAGEREF _Toc425940167 \h </w:instrText>
      </w:r>
      <w:r>
        <w:fldChar w:fldCharType="separate"/>
      </w:r>
      <w:r w:rsidR="00750CA1">
        <w:t>100</w:t>
      </w:r>
      <w:r>
        <w:fldChar w:fldCharType="end"/>
      </w:r>
    </w:p>
    <w:p w14:paraId="0628A28C" w14:textId="6501562B" w:rsidR="006068DE" w:rsidRDefault="002640D3">
      <w:pPr>
        <w:rPr>
          <w:noProof/>
        </w:rPr>
      </w:pPr>
      <w:r>
        <w:rPr>
          <w:rFonts w:asciiTheme="minorHAnsi" w:hAnsiTheme="minorHAnsi"/>
          <w:b/>
          <w:color w:val="007C92"/>
          <w:sz w:val="32"/>
        </w:rPr>
        <w:fldChar w:fldCharType="end"/>
      </w:r>
      <w:r w:rsidR="00AD76D6">
        <w:rPr>
          <w:noProof/>
        </w:rPr>
        <w:br/>
      </w:r>
      <w:r w:rsidR="00AD76D6">
        <w:rPr>
          <w:noProof/>
        </w:rPr>
        <w:br/>
      </w:r>
    </w:p>
    <w:p w14:paraId="5FF08B55" w14:textId="77777777" w:rsidR="00284A20" w:rsidRDefault="00284A20"/>
    <w:p w14:paraId="2A1E17BE" w14:textId="77777777" w:rsidR="00284A20" w:rsidRDefault="00284A20">
      <w:pPr>
        <w:pStyle w:val="Subtitle"/>
      </w:pPr>
      <w:r>
        <w:br w:type="page"/>
      </w:r>
    </w:p>
    <w:p w14:paraId="5F81A206" w14:textId="77777777" w:rsidR="002D58AF" w:rsidRDefault="00D939C8">
      <w:pPr>
        <w:pStyle w:val="SectionTitle"/>
        <w:rPr>
          <w:noProof/>
        </w:rPr>
      </w:pPr>
      <w:bookmarkStart w:id="2" w:name="_Toc417473948"/>
      <w:bookmarkStart w:id="3" w:name="_Toc425940153"/>
      <w:r>
        <w:rPr>
          <w:noProof/>
        </w:rPr>
        <w:lastRenderedPageBreak/>
        <w:t>A</w:t>
      </w:r>
      <w:r w:rsidR="00677DA2">
        <w:rPr>
          <w:noProof/>
        </w:rPr>
        <w:t>nnex 1</w:t>
      </w:r>
      <w:r>
        <w:rPr>
          <w:noProof/>
        </w:rPr>
        <w:t xml:space="preserve">: </w:t>
      </w:r>
      <w:r w:rsidR="008942B1">
        <w:rPr>
          <w:noProof/>
        </w:rPr>
        <w:t>Terms of r</w:t>
      </w:r>
      <w:r w:rsidR="002D58AF">
        <w:rPr>
          <w:noProof/>
        </w:rPr>
        <w:t>eference</w:t>
      </w:r>
      <w:bookmarkEnd w:id="2"/>
      <w:bookmarkEnd w:id="3"/>
    </w:p>
    <w:p w14:paraId="0B319D65" w14:textId="0CB91458" w:rsidR="00573386" w:rsidRDefault="00573386" w:rsidP="009C073D">
      <w:pPr>
        <w:pStyle w:val="Heading2"/>
        <w:keepNext w:val="0"/>
      </w:pPr>
      <w:bookmarkStart w:id="4" w:name="_Toc392410323"/>
      <w:bookmarkStart w:id="5" w:name="_Toc410640516"/>
      <w:bookmarkStart w:id="6" w:name="_Toc417473949"/>
      <w:bookmarkStart w:id="7" w:name="_Toc417473999"/>
      <w:bookmarkStart w:id="8" w:name="_Toc419732934"/>
      <w:bookmarkStart w:id="9" w:name="_Toc419734658"/>
      <w:bookmarkStart w:id="10" w:name="_Toc419829328"/>
      <w:bookmarkStart w:id="11" w:name="_Toc419844244"/>
      <w:bookmarkStart w:id="12" w:name="_Toc384287843"/>
      <w:r>
        <w:t xml:space="preserve">Brief </w:t>
      </w:r>
      <w:r w:rsidR="00FA1405">
        <w:t>h</w:t>
      </w:r>
      <w:r>
        <w:t xml:space="preserve">istorical </w:t>
      </w:r>
      <w:r w:rsidR="00FA1405">
        <w:t>o</w:t>
      </w:r>
      <w:r>
        <w:t>verview</w:t>
      </w:r>
      <w:bookmarkEnd w:id="4"/>
      <w:bookmarkEnd w:id="5"/>
      <w:bookmarkEnd w:id="6"/>
      <w:bookmarkEnd w:id="7"/>
      <w:bookmarkEnd w:id="8"/>
      <w:bookmarkEnd w:id="9"/>
      <w:bookmarkEnd w:id="10"/>
      <w:bookmarkEnd w:id="11"/>
      <w:bookmarkEnd w:id="12"/>
    </w:p>
    <w:p w14:paraId="096FDDAC" w14:textId="0176B412"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Established in 1974, the Australian NGO Cooperation Program (ANCP) is a longstanding annual grant program that provides funding to accredited Australia-based international development NGOs to deliver development projects in developing countries.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ANCP is a distinct program of engagement between DFAT and Australian NGOs (ANGOs) that is designed to supplement ANGOs’ own activities.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In 2013</w:t>
      </w:r>
      <w:r w:rsidR="00BB2E49" w:rsidRPr="009C073D">
        <w:rPr>
          <w:rFonts w:ascii="Franklin Gothic Book" w:hAnsi="Franklin Gothic Book"/>
          <w:sz w:val="21"/>
          <w:szCs w:val="21"/>
        </w:rPr>
        <w:t>–1</w:t>
      </w:r>
      <w:r w:rsidRPr="009C073D">
        <w:rPr>
          <w:rFonts w:ascii="Franklin Gothic Book" w:hAnsi="Franklin Gothic Book"/>
          <w:sz w:val="21"/>
          <w:szCs w:val="21"/>
        </w:rPr>
        <w:t>4 the ANCP will provide $130.7 million to 44 accredited ANGOs and hundreds of their in-country partners, to deliver 670 development activities in over 50 countries in a range of sectors including education, health, water and sanitation, food security and civil society strengthening.</w:t>
      </w:r>
      <w:r w:rsidRPr="009C073D">
        <w:rPr>
          <w:rStyle w:val="FootnoteReference"/>
          <w:rFonts w:ascii="Franklin Gothic Book" w:hAnsi="Franklin Gothic Book"/>
          <w:sz w:val="21"/>
          <w:szCs w:val="21"/>
        </w:rPr>
        <w:footnoteReference w:id="1"/>
      </w:r>
    </w:p>
    <w:p w14:paraId="2397C8E2" w14:textId="42F2CD5F" w:rsidR="00573386" w:rsidRPr="009C073D" w:rsidRDefault="00573386" w:rsidP="00FD7097">
      <w:pPr>
        <w:pStyle w:val="BodyText"/>
        <w:ind w:left="567" w:right="673"/>
        <w:jc w:val="both"/>
        <w:rPr>
          <w:rFonts w:ascii="Franklin Gothic Book" w:hAnsi="Franklin Gothic Book"/>
          <w:sz w:val="21"/>
          <w:szCs w:val="21"/>
        </w:rPr>
      </w:pPr>
      <w:r w:rsidRPr="009C073D">
        <w:rPr>
          <w:rFonts w:ascii="Franklin Gothic Book" w:hAnsi="Franklin Gothic Book"/>
          <w:sz w:val="21"/>
          <w:szCs w:val="21"/>
        </w:rPr>
        <w:t xml:space="preserve">The goal of the ANCP is </w:t>
      </w:r>
      <w:r w:rsidR="00FA1405" w:rsidRPr="009C073D">
        <w:rPr>
          <w:rFonts w:ascii="Franklin Gothic Book" w:hAnsi="Franklin Gothic Book"/>
          <w:sz w:val="21"/>
          <w:szCs w:val="21"/>
        </w:rPr>
        <w:t>‘</w:t>
      </w:r>
      <w:r w:rsidRPr="009C073D">
        <w:rPr>
          <w:rFonts w:ascii="Franklin Gothic Book" w:hAnsi="Franklin Gothic Book"/>
          <w:i/>
          <w:sz w:val="21"/>
          <w:szCs w:val="21"/>
        </w:rPr>
        <w:t>to subsidise Australian NGO community development activities which directly and tangibly alleviate poverty in developing countries</w:t>
      </w:r>
      <w:r w:rsidRPr="009C073D">
        <w:rPr>
          <w:rFonts w:ascii="Franklin Gothic Book" w:hAnsi="Franklin Gothic Book"/>
          <w:sz w:val="21"/>
          <w:szCs w:val="21"/>
        </w:rPr>
        <w:t>.</w:t>
      </w:r>
      <w:r w:rsidR="00FA1405" w:rsidRPr="009C073D">
        <w:rPr>
          <w:rFonts w:ascii="Franklin Gothic Book" w:hAnsi="Franklin Gothic Book"/>
          <w:sz w:val="21"/>
          <w:szCs w:val="21"/>
        </w:rPr>
        <w:t>’</w:t>
      </w:r>
      <w:r w:rsidRPr="009C073D">
        <w:rPr>
          <w:rStyle w:val="FootnoteReference"/>
          <w:rFonts w:ascii="Franklin Gothic Book" w:hAnsi="Franklin Gothic Book"/>
          <w:sz w:val="21"/>
          <w:szCs w:val="21"/>
        </w:rPr>
        <w:footnoteReference w:id="2"/>
      </w:r>
    </w:p>
    <w:p w14:paraId="11023ED3" w14:textId="7298538B" w:rsidR="00573386" w:rsidRPr="009C073D" w:rsidRDefault="00573386" w:rsidP="008A05E3">
      <w:pPr>
        <w:pStyle w:val="BodyText"/>
        <w:jc w:val="both"/>
        <w:rPr>
          <w:rFonts w:ascii="Franklin Gothic Book" w:hAnsi="Franklin Gothic Book"/>
          <w:sz w:val="21"/>
          <w:szCs w:val="21"/>
        </w:rPr>
      </w:pPr>
      <w:r w:rsidRPr="009C073D">
        <w:rPr>
          <w:rFonts w:ascii="Franklin Gothic Book" w:hAnsi="Franklin Gothic Book"/>
          <w:sz w:val="21"/>
          <w:szCs w:val="21"/>
        </w:rPr>
        <w:t>In 1996</w:t>
      </w:r>
      <w:r w:rsidR="00BB2E49" w:rsidRPr="009C073D">
        <w:rPr>
          <w:rFonts w:ascii="Franklin Gothic Book" w:hAnsi="Franklin Gothic Book"/>
          <w:sz w:val="21"/>
          <w:szCs w:val="21"/>
        </w:rPr>
        <w:t>, what was then</w:t>
      </w:r>
      <w:r w:rsidRPr="009C073D">
        <w:rPr>
          <w:rFonts w:ascii="Franklin Gothic Book" w:hAnsi="Franklin Gothic Book"/>
          <w:sz w:val="21"/>
          <w:szCs w:val="21"/>
        </w:rPr>
        <w:t xml:space="preserve"> AusAID initiated an accreditation scheme for ANGOs participating in the official Australian aid program.</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ANGOs must be accredited to receive ANCP funds.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This </w:t>
      </w:r>
      <w:r w:rsidR="00BB2E49" w:rsidRPr="009C073D">
        <w:rPr>
          <w:rFonts w:ascii="Franklin Gothic Book" w:hAnsi="Franklin Gothic Book"/>
          <w:sz w:val="21"/>
          <w:szCs w:val="21"/>
        </w:rPr>
        <w:t xml:space="preserve">accreditation process </w:t>
      </w:r>
      <w:r w:rsidRPr="009C073D">
        <w:rPr>
          <w:rFonts w:ascii="Franklin Gothic Book" w:hAnsi="Franklin Gothic Book"/>
          <w:sz w:val="21"/>
          <w:szCs w:val="21"/>
        </w:rPr>
        <w:t>as a front-end risk</w:t>
      </w:r>
      <w:r w:rsidR="00F93C00" w:rsidRPr="009C073D">
        <w:rPr>
          <w:rFonts w:ascii="Franklin Gothic Book" w:hAnsi="Franklin Gothic Book"/>
          <w:sz w:val="21"/>
          <w:szCs w:val="21"/>
        </w:rPr>
        <w:t>-</w:t>
      </w:r>
      <w:r w:rsidRPr="009C073D">
        <w:rPr>
          <w:rFonts w:ascii="Franklin Gothic Book" w:hAnsi="Franklin Gothic Book"/>
          <w:sz w:val="21"/>
          <w:szCs w:val="21"/>
        </w:rPr>
        <w:t xml:space="preserve">management process, </w:t>
      </w:r>
      <w:r w:rsidR="00BB2E49" w:rsidRPr="009C073D">
        <w:rPr>
          <w:rFonts w:ascii="Franklin Gothic Book" w:hAnsi="Franklin Gothic Book"/>
          <w:sz w:val="21"/>
          <w:szCs w:val="21"/>
        </w:rPr>
        <w:t xml:space="preserve">and </w:t>
      </w:r>
      <w:r w:rsidRPr="009C073D">
        <w:rPr>
          <w:rFonts w:ascii="Franklin Gothic Book" w:hAnsi="Franklin Gothic Book"/>
          <w:sz w:val="21"/>
          <w:szCs w:val="21"/>
        </w:rPr>
        <w:t>is the primary vehicle that enables ANGOs to participate in the ANCP.</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Accreditation can also allow eligible ANGOs to participate in other DFAT country or regional grant programs.</w:t>
      </w:r>
      <w:r w:rsidRPr="009C073D">
        <w:rPr>
          <w:rStyle w:val="FootnoteReference"/>
          <w:rFonts w:ascii="Franklin Gothic Book" w:hAnsi="Franklin Gothic Book"/>
          <w:sz w:val="21"/>
          <w:szCs w:val="21"/>
        </w:rPr>
        <w:footnoteReference w:id="3"/>
      </w:r>
    </w:p>
    <w:p w14:paraId="1E30EB63" w14:textId="77777777"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Being a signatory to the Australian Council for International Development (ACFID) Code of Conduct for Non-Government Development Organisations</w:t>
      </w:r>
      <w:r w:rsidRPr="009C073D">
        <w:rPr>
          <w:rStyle w:val="FootnoteReference"/>
          <w:rFonts w:ascii="Franklin Gothic Book" w:hAnsi="Franklin Gothic Book"/>
          <w:sz w:val="21"/>
          <w:szCs w:val="21"/>
        </w:rPr>
        <w:footnoteReference w:id="4"/>
      </w:r>
      <w:r w:rsidRPr="009C073D">
        <w:rPr>
          <w:rFonts w:ascii="Franklin Gothic Book" w:hAnsi="Franklin Gothic Book"/>
          <w:sz w:val="21"/>
          <w:szCs w:val="21"/>
        </w:rPr>
        <w:t xml:space="preserve"> is a pre-condition for accreditation. The ACFID Code of Conduct is a voluntary, self-regulatory sector code of good practice that was developed in 1997 and comprehensively revised in 2010.</w:t>
      </w:r>
    </w:p>
    <w:p w14:paraId="55C2FA6C" w14:textId="4E385E6D"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In 2009, reforms were undertaken to the ANCP to strengthen the partnership approach.</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DFAT now has an ANCP Partnership Agreement with </w:t>
      </w:r>
      <w:r w:rsidR="00BB2E49" w:rsidRPr="009C073D">
        <w:rPr>
          <w:rFonts w:ascii="Franklin Gothic Book" w:hAnsi="Franklin Gothic Book"/>
          <w:sz w:val="21"/>
          <w:szCs w:val="21"/>
        </w:rPr>
        <w:t>10</w:t>
      </w:r>
      <w:r w:rsidRPr="009C073D">
        <w:rPr>
          <w:rFonts w:ascii="Franklin Gothic Book" w:hAnsi="Franklin Gothic Book"/>
          <w:sz w:val="21"/>
          <w:szCs w:val="21"/>
        </w:rPr>
        <w:t xml:space="preserve"> of Australia’s largest development NGOs: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World Vision Australia, Oxfam Australia, Caritas Australia, PLAN International Australia, </w:t>
      </w:r>
      <w:proofErr w:type="spellStart"/>
      <w:r w:rsidRPr="009C073D">
        <w:rPr>
          <w:rFonts w:ascii="Franklin Gothic Book" w:hAnsi="Franklin Gothic Book"/>
          <w:sz w:val="21"/>
          <w:szCs w:val="21"/>
        </w:rPr>
        <w:t>ChildFund</w:t>
      </w:r>
      <w:proofErr w:type="spellEnd"/>
      <w:r w:rsidRPr="009C073D">
        <w:rPr>
          <w:rFonts w:ascii="Franklin Gothic Book" w:hAnsi="Franklin Gothic Book"/>
          <w:sz w:val="21"/>
          <w:szCs w:val="21"/>
        </w:rPr>
        <w:t xml:space="preserve"> Australia, CBM Australia, CARE Australia, TEAR Australia, The Fred Hollows Foundation and Save the Children Australia.</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These organisations receive increased funds and have an enhanced role in policy dialogue and engagement in the aid program, due to the scope and scale of their networks and expertise as well as their large community support bases.</w:t>
      </w:r>
    </w:p>
    <w:p w14:paraId="340DE9AF" w14:textId="33E9C481" w:rsidR="00573386" w:rsidRPr="009C073D" w:rsidRDefault="00573386">
      <w:pPr>
        <w:pStyle w:val="BodyText"/>
        <w:jc w:val="both"/>
        <w:rPr>
          <w:rStyle w:val="FootnoteReference"/>
          <w:rFonts w:ascii="Franklin Gothic Book" w:hAnsi="Franklin Gothic Book"/>
          <w:sz w:val="21"/>
          <w:szCs w:val="21"/>
        </w:rPr>
      </w:pPr>
      <w:r w:rsidRPr="009C073D">
        <w:rPr>
          <w:rFonts w:ascii="Franklin Gothic Book" w:hAnsi="Franklin Gothic Book"/>
          <w:sz w:val="21"/>
          <w:szCs w:val="21"/>
        </w:rPr>
        <w:t>Reforms to the ANCP in 2009 also included the option of ANCP NGOs using up to 10 per cent of funding on in-Australia development awareness raising activities.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This was in response to recommendations from the Organisation for Economic Cooperation and Development Assistance Committee Peer Review of the Australian aid program in 2008.</w:t>
      </w:r>
      <w:r w:rsidRPr="009C073D">
        <w:rPr>
          <w:rStyle w:val="FootnoteReference"/>
          <w:rFonts w:ascii="Franklin Gothic Book" w:hAnsi="Franklin Gothic Book"/>
          <w:sz w:val="21"/>
          <w:szCs w:val="21"/>
        </w:rPr>
        <w:footnoteReference w:id="5"/>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This review recommended that AusAID work with NGOs to widen public support for effective aid.</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Following consultations with ANCP NGOs and the Committee for Development Cooperation (CDC</w:t>
      </w:r>
      <w:r w:rsidR="00572A46" w:rsidRPr="009C073D">
        <w:rPr>
          <w:rFonts w:ascii="Franklin Gothic Book" w:hAnsi="Franklin Gothic Book"/>
          <w:sz w:val="21"/>
          <w:szCs w:val="21"/>
        </w:rPr>
        <w:t>)</w:t>
      </w:r>
      <w:r w:rsidRPr="009C073D">
        <w:rPr>
          <w:rStyle w:val="FootnoteReference"/>
          <w:rFonts w:ascii="Franklin Gothic Book" w:hAnsi="Franklin Gothic Book"/>
          <w:sz w:val="21"/>
          <w:szCs w:val="21"/>
        </w:rPr>
        <w:footnoteReference w:id="6"/>
      </w:r>
      <w:r w:rsidRPr="009C073D">
        <w:rPr>
          <w:rFonts w:ascii="Franklin Gothic Book" w:hAnsi="Franklin Gothic Book"/>
          <w:sz w:val="21"/>
          <w:szCs w:val="21"/>
        </w:rPr>
        <w:t xml:space="preserve"> in 2013, a once</w:t>
      </w:r>
      <w:r w:rsidR="00572A46" w:rsidRPr="009C073D">
        <w:rPr>
          <w:rFonts w:ascii="Franklin Gothic Book" w:hAnsi="Franklin Gothic Book"/>
          <w:sz w:val="21"/>
          <w:szCs w:val="21"/>
        </w:rPr>
        <w:t>-</w:t>
      </w:r>
      <w:r w:rsidRPr="009C073D">
        <w:rPr>
          <w:rFonts w:ascii="Franklin Gothic Book" w:hAnsi="Franklin Gothic Book"/>
          <w:sz w:val="21"/>
          <w:szCs w:val="21"/>
        </w:rPr>
        <w:t xml:space="preserve">only agreement was </w:t>
      </w:r>
      <w:proofErr w:type="gramStart"/>
      <w:r w:rsidRPr="009C073D">
        <w:rPr>
          <w:rFonts w:ascii="Franklin Gothic Book" w:hAnsi="Franklin Gothic Book"/>
          <w:sz w:val="21"/>
          <w:szCs w:val="21"/>
        </w:rPr>
        <w:lastRenderedPageBreak/>
        <w:t>reached</w:t>
      </w:r>
      <w:proofErr w:type="gramEnd"/>
      <w:r w:rsidRPr="009C073D">
        <w:rPr>
          <w:rFonts w:ascii="Franklin Gothic Book" w:hAnsi="Franklin Gothic Book"/>
          <w:sz w:val="21"/>
          <w:szCs w:val="21"/>
        </w:rPr>
        <w:t xml:space="preserve"> allowing NGOs to use up to </w:t>
      </w:r>
      <w:r w:rsidR="00572A46" w:rsidRPr="009C073D">
        <w:rPr>
          <w:rFonts w:ascii="Franklin Gothic Book" w:hAnsi="Franklin Gothic Book"/>
          <w:sz w:val="21"/>
          <w:szCs w:val="21"/>
        </w:rPr>
        <w:t xml:space="preserve">six </w:t>
      </w:r>
      <w:r w:rsidRPr="009C073D">
        <w:rPr>
          <w:rFonts w:ascii="Franklin Gothic Book" w:hAnsi="Franklin Gothic Book"/>
          <w:sz w:val="21"/>
          <w:szCs w:val="21"/>
        </w:rPr>
        <w:t>per cent of ANCP funding for single or multi-year development awareness raising projects in Australia.</w:t>
      </w:r>
      <w:r w:rsidRPr="009C073D">
        <w:rPr>
          <w:rStyle w:val="FootnoteReference"/>
          <w:rFonts w:ascii="Franklin Gothic Book" w:hAnsi="Franklin Gothic Book"/>
          <w:sz w:val="21"/>
          <w:szCs w:val="21"/>
        </w:rPr>
        <w:footnoteReference w:id="7"/>
      </w:r>
    </w:p>
    <w:p w14:paraId="14CAC05C" w14:textId="2F0E4EBD"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The Civil Society Engagement Framework</w:t>
      </w:r>
      <w:r w:rsidRPr="009C073D">
        <w:rPr>
          <w:rStyle w:val="FootnoteReference"/>
          <w:rFonts w:ascii="Franklin Gothic Book" w:hAnsi="Franklin Gothic Book"/>
          <w:sz w:val="21"/>
          <w:szCs w:val="21"/>
        </w:rPr>
        <w:footnoteReference w:id="8"/>
      </w:r>
      <w:r w:rsidRPr="009C073D">
        <w:rPr>
          <w:rFonts w:ascii="Franklin Gothic Book" w:hAnsi="Franklin Gothic Book"/>
          <w:sz w:val="21"/>
          <w:szCs w:val="21"/>
        </w:rPr>
        <w:t xml:space="preserve"> was released by the Australian Government in 2012. This policy set out how Australia would work more effectively with civil society organisations (CSOs) in Australia and overseas — through programs such as ANCP —</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to increase the impact of aid for the world’s poorest people.</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A new framework for the way the Australian Government engages with civil society will be developed to reflect the government’s strategic directions</w:t>
      </w:r>
      <w:r w:rsidR="00572A46" w:rsidRPr="009C073D">
        <w:rPr>
          <w:rFonts w:ascii="Franklin Gothic Book" w:hAnsi="Franklin Gothic Book"/>
          <w:sz w:val="21"/>
          <w:szCs w:val="21"/>
        </w:rPr>
        <w:t xml:space="preserve"> as</w:t>
      </w:r>
      <w:r w:rsidRPr="009C073D">
        <w:rPr>
          <w:rFonts w:ascii="Franklin Gothic Book" w:hAnsi="Franklin Gothic Book"/>
          <w:sz w:val="21"/>
          <w:szCs w:val="21"/>
        </w:rPr>
        <w:t xml:space="preserve"> outlined in </w:t>
      </w:r>
      <w:r w:rsidRPr="009C073D">
        <w:rPr>
          <w:rFonts w:ascii="Franklin Gothic Book" w:hAnsi="Franklin Gothic Book"/>
          <w:i/>
          <w:sz w:val="21"/>
          <w:szCs w:val="21"/>
        </w:rPr>
        <w:t>Australian aid: promoting prosperity, reducing poverty, enhancing stability</w:t>
      </w:r>
      <w:r w:rsidR="00572A46" w:rsidRPr="009C073D">
        <w:rPr>
          <w:rFonts w:ascii="Franklin Gothic Book" w:hAnsi="Franklin Gothic Book"/>
          <w:sz w:val="21"/>
          <w:szCs w:val="21"/>
        </w:rPr>
        <w:t>,</w:t>
      </w:r>
      <w:r w:rsidRPr="009C073D">
        <w:rPr>
          <w:rStyle w:val="FootnoteReference"/>
          <w:rFonts w:ascii="Franklin Gothic Book" w:hAnsi="Franklin Gothic Book"/>
          <w:sz w:val="21"/>
          <w:szCs w:val="21"/>
        </w:rPr>
        <w:footnoteReference w:id="9"/>
      </w:r>
      <w:r w:rsidRPr="009C073D">
        <w:rPr>
          <w:rFonts w:ascii="Franklin Gothic Book" w:hAnsi="Franklin Gothic Book"/>
          <w:sz w:val="21"/>
          <w:szCs w:val="21"/>
        </w:rPr>
        <w:t xml:space="preserve"> and ensure that engagement is targeted towards effectiveness and results. Consultation with Australian NGOs will inform the development of the framework.</w:t>
      </w:r>
    </w:p>
    <w:p w14:paraId="41423E79" w14:textId="52EF7B88"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The ANCP Monitoring, Evaluation and Learning Framework (MELF)</w:t>
      </w:r>
      <w:r w:rsidRPr="009C073D">
        <w:rPr>
          <w:rFonts w:ascii="Franklin Gothic Book" w:hAnsi="Franklin Gothic Book"/>
          <w:sz w:val="21"/>
          <w:szCs w:val="21"/>
          <w:vertAlign w:val="superscript"/>
        </w:rPr>
        <w:footnoteReference w:id="10"/>
      </w:r>
      <w:r w:rsidRPr="009C073D">
        <w:rPr>
          <w:rFonts w:ascii="Franklin Gothic Book" w:hAnsi="Franklin Gothic Book"/>
          <w:sz w:val="21"/>
          <w:szCs w:val="21"/>
        </w:rPr>
        <w:t xml:space="preserve"> </w:t>
      </w:r>
      <w:proofErr w:type="gramStart"/>
      <w:r w:rsidRPr="009C073D">
        <w:rPr>
          <w:rFonts w:ascii="Franklin Gothic Book" w:hAnsi="Franklin Gothic Book"/>
          <w:sz w:val="21"/>
          <w:szCs w:val="21"/>
        </w:rPr>
        <w:t>was</w:t>
      </w:r>
      <w:proofErr w:type="gramEnd"/>
      <w:r w:rsidRPr="009C073D">
        <w:rPr>
          <w:rFonts w:ascii="Franklin Gothic Book" w:hAnsi="Franklin Gothic Book"/>
          <w:sz w:val="21"/>
          <w:szCs w:val="21"/>
        </w:rPr>
        <w:t xml:space="preserve"> introduced in May 2012 to streamline and standardise NGO reporting, monitoring and evaluation.</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ANCP Online was introduced in 2013, which allows ANCP NGOs to report online, as well as submit annual grant applications.</w:t>
      </w:r>
      <w:bookmarkStart w:id="13" w:name="_Toc384287844"/>
    </w:p>
    <w:p w14:paraId="25637283" w14:textId="4862E633" w:rsidR="00573386" w:rsidRDefault="00573386" w:rsidP="009C073D">
      <w:pPr>
        <w:pStyle w:val="Heading2"/>
        <w:keepNext w:val="0"/>
      </w:pPr>
      <w:bookmarkStart w:id="14" w:name="_Toc392410324"/>
      <w:bookmarkStart w:id="15" w:name="_Toc410640517"/>
      <w:bookmarkStart w:id="16" w:name="_Toc417473950"/>
      <w:bookmarkStart w:id="17" w:name="_Toc417474000"/>
      <w:bookmarkStart w:id="18" w:name="_Toc419732935"/>
      <w:bookmarkStart w:id="19" w:name="_Toc419734659"/>
      <w:bookmarkStart w:id="20" w:name="_Toc419829329"/>
      <w:bookmarkStart w:id="21" w:name="_Toc419844245"/>
      <w:r w:rsidRPr="004C0F5C">
        <w:t>Budget</w:t>
      </w:r>
      <w:bookmarkEnd w:id="14"/>
      <w:bookmarkEnd w:id="15"/>
      <w:bookmarkEnd w:id="16"/>
      <w:bookmarkEnd w:id="17"/>
      <w:bookmarkEnd w:id="18"/>
      <w:bookmarkEnd w:id="19"/>
      <w:bookmarkEnd w:id="20"/>
      <w:bookmarkEnd w:id="21"/>
      <w:bookmarkEnd w:id="13"/>
    </w:p>
    <w:p w14:paraId="732CDB29" w14:textId="77777777" w:rsidR="00573386" w:rsidRDefault="00573386" w:rsidP="009C073D">
      <w:pPr>
        <w:pStyle w:val="Heading3"/>
        <w:keepNext w:val="0"/>
      </w:pPr>
      <w:bookmarkStart w:id="22" w:name="_Toc392410325"/>
      <w:r w:rsidRPr="00EB7AF4">
        <w:t>DFAT funding to NGOs</w:t>
      </w:r>
      <w:r>
        <w:rPr>
          <w:rStyle w:val="FootnoteReference"/>
        </w:rPr>
        <w:footnoteReference w:id="11"/>
      </w:r>
      <w:bookmarkEnd w:id="22"/>
    </w:p>
    <w:p w14:paraId="1AE0B05A" w14:textId="6EC77734"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Total funding to NGOs through the Australian aid program (including to Australian and overseas-based NGOs) grew fourfold between 2005 and 2013.</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This represented more than a doubling of the percentage of Australian </w:t>
      </w:r>
      <w:r w:rsidR="0052237E" w:rsidRPr="009C073D">
        <w:rPr>
          <w:rFonts w:ascii="Franklin Gothic Book" w:hAnsi="Franklin Gothic Book"/>
          <w:sz w:val="21"/>
          <w:szCs w:val="21"/>
        </w:rPr>
        <w:t>Official Development Assistance (</w:t>
      </w:r>
      <w:r w:rsidRPr="009C073D">
        <w:rPr>
          <w:rFonts w:ascii="Franklin Gothic Book" w:hAnsi="Franklin Gothic Book"/>
          <w:sz w:val="21"/>
          <w:szCs w:val="21"/>
        </w:rPr>
        <w:t>ODA</w:t>
      </w:r>
      <w:r w:rsidR="0052237E" w:rsidRPr="009C073D">
        <w:rPr>
          <w:rFonts w:ascii="Franklin Gothic Book" w:hAnsi="Franklin Gothic Book"/>
          <w:sz w:val="21"/>
          <w:szCs w:val="21"/>
        </w:rPr>
        <w:t>)</w:t>
      </w:r>
      <w:r w:rsidRPr="009C073D">
        <w:rPr>
          <w:rFonts w:ascii="Franklin Gothic Book" w:hAnsi="Franklin Gothic Book"/>
          <w:sz w:val="21"/>
          <w:szCs w:val="21"/>
        </w:rPr>
        <w:t xml:space="preserve"> that NGO funding comprised. This took place in a context where the Australian aid program was ‘scaling</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up’ to meet the commitment to spend 0.5 per cent of </w:t>
      </w:r>
      <w:r w:rsidR="0052237E" w:rsidRPr="009C073D">
        <w:rPr>
          <w:rFonts w:ascii="Franklin Gothic Book" w:hAnsi="Franklin Gothic Book"/>
          <w:sz w:val="21"/>
          <w:szCs w:val="21"/>
        </w:rPr>
        <w:t>Gross National Income (</w:t>
      </w:r>
      <w:r w:rsidRPr="009C073D">
        <w:rPr>
          <w:rFonts w:ascii="Franklin Gothic Book" w:hAnsi="Franklin Gothic Book"/>
          <w:sz w:val="21"/>
          <w:szCs w:val="21"/>
        </w:rPr>
        <w:t>GNI</w:t>
      </w:r>
      <w:r w:rsidR="0052237E" w:rsidRPr="009C073D">
        <w:rPr>
          <w:rFonts w:ascii="Franklin Gothic Book" w:hAnsi="Franklin Gothic Book"/>
          <w:sz w:val="21"/>
          <w:szCs w:val="21"/>
        </w:rPr>
        <w:t>)</w:t>
      </w:r>
      <w:r w:rsidRPr="009C073D">
        <w:rPr>
          <w:rFonts w:ascii="Franklin Gothic Book" w:hAnsi="Franklin Gothic Book"/>
          <w:sz w:val="21"/>
          <w:szCs w:val="21"/>
        </w:rPr>
        <w:t xml:space="preserve"> on foreign aid by 2015</w:t>
      </w:r>
      <w:r w:rsidR="00A40FCF" w:rsidRPr="009C073D">
        <w:rPr>
          <w:rFonts w:ascii="Franklin Gothic Book" w:hAnsi="Franklin Gothic Book"/>
          <w:sz w:val="21"/>
          <w:szCs w:val="21"/>
        </w:rPr>
        <w:t>–</w:t>
      </w:r>
      <w:r w:rsidRPr="009C073D">
        <w:rPr>
          <w:rFonts w:ascii="Franklin Gothic Book" w:hAnsi="Franklin Gothic Book"/>
          <w:sz w:val="21"/>
          <w:szCs w:val="21"/>
        </w:rPr>
        <w:t>16.</w:t>
      </w:r>
    </w:p>
    <w:p w14:paraId="38DA3B4C" w14:textId="5736A4D5" w:rsidR="00573386" w:rsidRPr="009C073D" w:rsidRDefault="00573386" w:rsidP="00FD7097">
      <w:pPr>
        <w:pStyle w:val="BodyText"/>
        <w:jc w:val="both"/>
        <w:rPr>
          <w:rFonts w:ascii="Franklin Gothic Book" w:hAnsi="Franklin Gothic Book"/>
          <w:sz w:val="21"/>
          <w:szCs w:val="21"/>
        </w:rPr>
      </w:pPr>
      <w:r w:rsidRPr="009C073D">
        <w:rPr>
          <w:rFonts w:ascii="Franklin Gothic Book" w:hAnsi="Franklin Gothic Book"/>
          <w:sz w:val="21"/>
          <w:szCs w:val="21"/>
        </w:rPr>
        <w:t>In the 2012</w:t>
      </w:r>
      <w:r w:rsidR="007700D7" w:rsidRPr="009C073D">
        <w:rPr>
          <w:rFonts w:ascii="Franklin Gothic Book" w:hAnsi="Franklin Gothic Book"/>
          <w:sz w:val="21"/>
          <w:szCs w:val="21"/>
        </w:rPr>
        <w:t>–</w:t>
      </w:r>
      <w:r w:rsidRPr="009C073D">
        <w:rPr>
          <w:rFonts w:ascii="Franklin Gothic Book" w:hAnsi="Franklin Gothic Book"/>
          <w:sz w:val="21"/>
          <w:szCs w:val="21"/>
        </w:rPr>
        <w:t xml:space="preserve">13 financial </w:t>
      </w:r>
      <w:proofErr w:type="gramStart"/>
      <w:r w:rsidRPr="009C073D">
        <w:rPr>
          <w:rFonts w:ascii="Franklin Gothic Book" w:hAnsi="Franklin Gothic Book"/>
          <w:sz w:val="21"/>
          <w:szCs w:val="21"/>
        </w:rPr>
        <w:t>year</w:t>
      </w:r>
      <w:proofErr w:type="gramEnd"/>
      <w:r w:rsidRPr="009C073D">
        <w:rPr>
          <w:rFonts w:ascii="Franklin Gothic Book" w:hAnsi="Franklin Gothic Book"/>
          <w:sz w:val="21"/>
          <w:szCs w:val="21"/>
        </w:rPr>
        <w:t>, 329 NGOs received a total of $564 million</w:t>
      </w:r>
      <w:r w:rsidR="0052237E" w:rsidRPr="009C073D">
        <w:rPr>
          <w:rFonts w:ascii="Franklin Gothic Book" w:hAnsi="Franklin Gothic Book"/>
          <w:sz w:val="21"/>
          <w:szCs w:val="21"/>
        </w:rPr>
        <w:t xml:space="preserve"> in</w:t>
      </w:r>
      <w:r w:rsidRPr="009C073D">
        <w:rPr>
          <w:rFonts w:ascii="Franklin Gothic Book" w:hAnsi="Franklin Gothic Book"/>
          <w:sz w:val="21"/>
          <w:szCs w:val="21"/>
        </w:rPr>
        <w:t xml:space="preserve"> direct funding from DFAT.</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This was shared among 105 Australian NGOs (including 43 ANCP recipients) and 224 non-Australian NGOs.</w:t>
      </w:r>
    </w:p>
    <w:p w14:paraId="27219AD8" w14:textId="77777777" w:rsidR="00573386" w:rsidRDefault="00573386" w:rsidP="00FD7097">
      <w:pPr>
        <w:pStyle w:val="BodyText"/>
        <w:rPr>
          <w:noProof/>
        </w:rPr>
      </w:pPr>
      <w:r>
        <w:rPr>
          <w:noProof/>
          <w:lang w:eastAsia="en-AU"/>
        </w:rPr>
        <w:lastRenderedPageBreak/>
        <w:drawing>
          <wp:inline distT="0" distB="0" distL="0" distR="0" wp14:anchorId="374B3BCB" wp14:editId="3426DC90">
            <wp:extent cx="5699760" cy="3870960"/>
            <wp:effectExtent l="0" t="0" r="1524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3E07D7" w14:textId="4E6EB58C" w:rsidR="00573386" w:rsidRPr="00E032FF" w:rsidRDefault="00573386" w:rsidP="008A05E3">
      <w:pPr>
        <w:pStyle w:val="BodyText"/>
        <w:rPr>
          <w:i/>
          <w:sz w:val="16"/>
          <w:szCs w:val="16"/>
        </w:rPr>
      </w:pPr>
      <w:r w:rsidRPr="00E032FF">
        <w:rPr>
          <w:i/>
          <w:sz w:val="16"/>
          <w:szCs w:val="16"/>
        </w:rPr>
        <w:t xml:space="preserve">Source: NGO Policy Section presentation at DFAT Civil Society Network Meeting March 2014 – </w:t>
      </w:r>
      <w:r w:rsidR="007700D7">
        <w:rPr>
          <w:i/>
          <w:sz w:val="16"/>
          <w:szCs w:val="16"/>
        </w:rPr>
        <w:t>u</w:t>
      </w:r>
      <w:r w:rsidRPr="00E032FF">
        <w:rPr>
          <w:i/>
          <w:sz w:val="16"/>
          <w:szCs w:val="16"/>
        </w:rPr>
        <w:t>ses DFAT Statistic</w:t>
      </w:r>
      <w:r>
        <w:rPr>
          <w:i/>
          <w:sz w:val="16"/>
          <w:szCs w:val="16"/>
        </w:rPr>
        <w:t>s</w:t>
      </w:r>
      <w:r w:rsidRPr="00E032FF">
        <w:rPr>
          <w:i/>
          <w:sz w:val="16"/>
          <w:szCs w:val="16"/>
        </w:rPr>
        <w:t xml:space="preserve"> Unit</w:t>
      </w:r>
      <w:r>
        <w:rPr>
          <w:i/>
          <w:sz w:val="16"/>
          <w:szCs w:val="16"/>
        </w:rPr>
        <w:t xml:space="preserve"> Jan 2014 </w:t>
      </w:r>
      <w:r w:rsidR="007700D7">
        <w:rPr>
          <w:i/>
          <w:sz w:val="16"/>
          <w:szCs w:val="16"/>
        </w:rPr>
        <w:t>f</w:t>
      </w:r>
      <w:r>
        <w:rPr>
          <w:i/>
          <w:sz w:val="16"/>
          <w:szCs w:val="16"/>
        </w:rPr>
        <w:t>igures</w:t>
      </w:r>
    </w:p>
    <w:p w14:paraId="19BFA5DD" w14:textId="77777777" w:rsidR="00573386" w:rsidRDefault="00573386">
      <w:pPr>
        <w:pStyle w:val="BodyText"/>
        <w:rPr>
          <w:noProof/>
        </w:rPr>
      </w:pPr>
    </w:p>
    <w:p w14:paraId="684AD232" w14:textId="77777777" w:rsidR="00573386" w:rsidRDefault="00573386" w:rsidP="009C073D">
      <w:pPr>
        <w:pStyle w:val="Heading3"/>
        <w:keepNext w:val="0"/>
      </w:pPr>
      <w:bookmarkStart w:id="23" w:name="_Toc392410326"/>
      <w:r w:rsidRPr="00EB7AF4">
        <w:t xml:space="preserve">ANCP </w:t>
      </w:r>
      <w:r>
        <w:t>b</w:t>
      </w:r>
      <w:r w:rsidRPr="00EB7AF4">
        <w:t>udget</w:t>
      </w:r>
      <w:bookmarkEnd w:id="23"/>
    </w:p>
    <w:p w14:paraId="196EA9E0" w14:textId="2717BBF1"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The ANCP is the single largest funding opportunity for NGOs.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In 2012</w:t>
      </w:r>
      <w:r w:rsidR="00BB2E49" w:rsidRPr="009C073D">
        <w:rPr>
          <w:rFonts w:ascii="Franklin Gothic Book" w:hAnsi="Franklin Gothic Book"/>
          <w:sz w:val="21"/>
          <w:szCs w:val="21"/>
        </w:rPr>
        <w:t>–1</w:t>
      </w:r>
      <w:r w:rsidRPr="009C073D">
        <w:rPr>
          <w:rFonts w:ascii="Franklin Gothic Book" w:hAnsi="Franklin Gothic Book"/>
          <w:sz w:val="21"/>
          <w:szCs w:val="21"/>
        </w:rPr>
        <w:t>3 it accounted for 19% of all funds to NGOs. As shown in Figure 2 below, ANCP funds have grown rapidly in recent years</w:t>
      </w:r>
      <w:r w:rsidR="007700D7" w:rsidRPr="009C073D">
        <w:rPr>
          <w:rFonts w:ascii="Franklin Gothic Book" w:hAnsi="Franklin Gothic Book"/>
          <w:sz w:val="21"/>
          <w:szCs w:val="21"/>
        </w:rPr>
        <w:t>,</w:t>
      </w:r>
      <w:r w:rsidRPr="009C073D">
        <w:rPr>
          <w:rFonts w:ascii="Franklin Gothic Book" w:hAnsi="Franklin Gothic Book"/>
          <w:sz w:val="21"/>
          <w:szCs w:val="21"/>
        </w:rPr>
        <w:t xml:space="preserve"> alongside the rise in total NGO budget allocation. Expenditure on the ANCP more than quadrupled in the years between 2005 and 2013 alongside the scale-up of the aid program mentioned above.</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At $106.5 million, it represented 2.1% ODA in 2012</w:t>
      </w:r>
      <w:r w:rsidR="007700D7" w:rsidRPr="009C073D">
        <w:rPr>
          <w:rFonts w:ascii="Franklin Gothic Book" w:hAnsi="Franklin Gothic Book"/>
          <w:sz w:val="21"/>
          <w:szCs w:val="21"/>
        </w:rPr>
        <w:t>–</w:t>
      </w:r>
      <w:r w:rsidRPr="009C073D">
        <w:rPr>
          <w:rFonts w:ascii="Franklin Gothic Book" w:hAnsi="Franklin Gothic Book"/>
          <w:sz w:val="21"/>
          <w:szCs w:val="21"/>
        </w:rPr>
        <w:t>13, and reached $130.7 million in 2013</w:t>
      </w:r>
      <w:r w:rsidR="00BB2E49" w:rsidRPr="009C073D">
        <w:rPr>
          <w:rFonts w:ascii="Franklin Gothic Book" w:hAnsi="Franklin Gothic Book"/>
          <w:sz w:val="21"/>
          <w:szCs w:val="21"/>
        </w:rPr>
        <w:t>–1</w:t>
      </w:r>
      <w:r w:rsidRPr="009C073D">
        <w:rPr>
          <w:rFonts w:ascii="Franklin Gothic Book" w:hAnsi="Franklin Gothic Book"/>
          <w:sz w:val="21"/>
          <w:szCs w:val="21"/>
        </w:rPr>
        <w:t>4, which constituted 2.6% of Australian ODA (based on estimated budget outcomes).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ANCP budget will not continue to increase by the same magnitude seen in the recent scaling-up period. The recent DFAT Portfolio Budget Statement</w:t>
      </w:r>
      <w:r w:rsidRPr="009C073D">
        <w:rPr>
          <w:rStyle w:val="FootnoteReference"/>
          <w:rFonts w:ascii="Franklin Gothic Book" w:hAnsi="Franklin Gothic Book"/>
          <w:sz w:val="21"/>
          <w:szCs w:val="21"/>
        </w:rPr>
        <w:footnoteReference w:id="12"/>
      </w:r>
      <w:r w:rsidRPr="009C073D">
        <w:rPr>
          <w:rFonts w:ascii="Franklin Gothic Book" w:hAnsi="Franklin Gothic Book"/>
          <w:sz w:val="21"/>
          <w:szCs w:val="21"/>
        </w:rPr>
        <w:t xml:space="preserve"> foreshadows that the ANCP budget in 2014</w:t>
      </w:r>
      <w:r w:rsidR="00BB2E49" w:rsidRPr="009C073D">
        <w:rPr>
          <w:rFonts w:ascii="Franklin Gothic Book" w:hAnsi="Franklin Gothic Book"/>
          <w:sz w:val="21"/>
          <w:szCs w:val="21"/>
        </w:rPr>
        <w:t>–1</w:t>
      </w:r>
      <w:r w:rsidRPr="009C073D">
        <w:rPr>
          <w:rFonts w:ascii="Franklin Gothic Book" w:hAnsi="Franklin Gothic Book"/>
          <w:sz w:val="21"/>
          <w:szCs w:val="21"/>
        </w:rPr>
        <w:t>5 will be approximately $134 million.</w:t>
      </w:r>
    </w:p>
    <w:p w14:paraId="4577A475" w14:textId="5491C1D3" w:rsidR="00573386" w:rsidRDefault="00573386" w:rsidP="00F61E6F">
      <w:pPr>
        <w:pStyle w:val="BodyText"/>
        <w:rPr>
          <w:noProof/>
        </w:rPr>
      </w:pPr>
      <w:r>
        <w:rPr>
          <w:noProof/>
          <w:lang w:eastAsia="en-AU"/>
        </w:rPr>
        <w:lastRenderedPageBreak/>
        <w:drawing>
          <wp:inline distT="0" distB="0" distL="0" distR="0" wp14:anchorId="5D276DC7" wp14:editId="51E85654">
            <wp:extent cx="5516880" cy="3797808"/>
            <wp:effectExtent l="0" t="0" r="762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ECEB2E" w14:textId="76C59B1C" w:rsidR="00573386" w:rsidRPr="00E032FF" w:rsidRDefault="00573386" w:rsidP="00FD7097">
      <w:pPr>
        <w:pStyle w:val="BodyText"/>
        <w:rPr>
          <w:i/>
          <w:sz w:val="16"/>
          <w:szCs w:val="16"/>
        </w:rPr>
      </w:pPr>
      <w:r w:rsidRPr="00E032FF">
        <w:rPr>
          <w:i/>
          <w:sz w:val="16"/>
          <w:szCs w:val="16"/>
        </w:rPr>
        <w:t>Source: DFAT Statistic</w:t>
      </w:r>
      <w:r>
        <w:rPr>
          <w:i/>
          <w:sz w:val="16"/>
          <w:szCs w:val="16"/>
        </w:rPr>
        <w:t>s</w:t>
      </w:r>
      <w:r w:rsidRPr="00E032FF">
        <w:rPr>
          <w:i/>
          <w:sz w:val="16"/>
          <w:szCs w:val="16"/>
        </w:rPr>
        <w:t xml:space="preserve"> Unit</w:t>
      </w:r>
      <w:r>
        <w:rPr>
          <w:i/>
          <w:sz w:val="16"/>
          <w:szCs w:val="16"/>
        </w:rPr>
        <w:t xml:space="preserve"> </w:t>
      </w:r>
      <w:r w:rsidR="007700D7">
        <w:rPr>
          <w:i/>
          <w:sz w:val="16"/>
          <w:szCs w:val="16"/>
        </w:rPr>
        <w:t>–</w:t>
      </w:r>
      <w:r>
        <w:rPr>
          <w:i/>
          <w:sz w:val="16"/>
          <w:szCs w:val="16"/>
        </w:rPr>
        <w:t xml:space="preserve"> May 2014</w:t>
      </w:r>
      <w:r w:rsidR="007700D7">
        <w:rPr>
          <w:i/>
          <w:sz w:val="16"/>
          <w:szCs w:val="16"/>
        </w:rPr>
        <w:t>.</w:t>
      </w:r>
      <w:r>
        <w:rPr>
          <w:i/>
          <w:sz w:val="16"/>
          <w:szCs w:val="16"/>
        </w:rPr>
        <w:t xml:space="preserve"> All data reflects actual expenditure, except for 2014/15, which is a funding estimate based on the DFAT Portfolio Budget Statement estimate.</w:t>
      </w:r>
    </w:p>
    <w:p w14:paraId="310712E9" w14:textId="77777777" w:rsidR="00573386" w:rsidRDefault="00573386" w:rsidP="009C073D">
      <w:pPr>
        <w:pStyle w:val="Heading2"/>
        <w:keepNext w:val="0"/>
      </w:pPr>
      <w:bookmarkStart w:id="24" w:name="_Toc384287845"/>
      <w:bookmarkStart w:id="25" w:name="_Toc392410327"/>
      <w:bookmarkStart w:id="26" w:name="_Toc410640518"/>
      <w:bookmarkStart w:id="27" w:name="_Toc417473951"/>
      <w:bookmarkStart w:id="28" w:name="_Toc417474001"/>
      <w:bookmarkStart w:id="29" w:name="_Toc419732936"/>
      <w:bookmarkStart w:id="30" w:name="_Toc419734660"/>
      <w:bookmarkStart w:id="31" w:name="_Toc419829330"/>
      <w:bookmarkStart w:id="32" w:name="_Toc419844246"/>
      <w:r>
        <w:t>Delivery of the ANCP</w:t>
      </w:r>
      <w:bookmarkEnd w:id="24"/>
      <w:r>
        <w:rPr>
          <w:rStyle w:val="FootnoteReference"/>
        </w:rPr>
        <w:footnoteReference w:id="13"/>
      </w:r>
      <w:bookmarkEnd w:id="25"/>
      <w:bookmarkEnd w:id="26"/>
      <w:bookmarkEnd w:id="27"/>
      <w:bookmarkEnd w:id="28"/>
      <w:bookmarkEnd w:id="29"/>
      <w:bookmarkEnd w:id="30"/>
      <w:bookmarkEnd w:id="31"/>
      <w:bookmarkEnd w:id="32"/>
    </w:p>
    <w:p w14:paraId="776D4E41" w14:textId="77777777" w:rsidR="00573386" w:rsidRPr="00EB7AF4" w:rsidRDefault="00573386" w:rsidP="009C073D">
      <w:pPr>
        <w:pStyle w:val="Heading3"/>
        <w:keepNext w:val="0"/>
      </w:pPr>
      <w:bookmarkStart w:id="33" w:name="_Toc392410328"/>
      <w:r w:rsidRPr="00EB7AF4">
        <w:t>Accreditation</w:t>
      </w:r>
      <w:bookmarkEnd w:id="33"/>
    </w:p>
    <w:p w14:paraId="37601D1C" w14:textId="76C02480"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 xml:space="preserve">Under the ANCP, DFAT </w:t>
      </w:r>
      <w:r w:rsidR="007700D7" w:rsidRPr="009C073D">
        <w:rPr>
          <w:rFonts w:ascii="Franklin Gothic Book" w:hAnsi="Franklin Gothic Book"/>
          <w:sz w:val="21"/>
          <w:szCs w:val="21"/>
        </w:rPr>
        <w:t xml:space="preserve">forms partnerships </w:t>
      </w:r>
      <w:r w:rsidRPr="009C073D">
        <w:rPr>
          <w:rFonts w:ascii="Franklin Gothic Book" w:hAnsi="Franklin Gothic Book"/>
          <w:sz w:val="21"/>
          <w:szCs w:val="21"/>
        </w:rPr>
        <w:t xml:space="preserve">with ANGOs that have met DFAT accreditation standards to implement </w:t>
      </w:r>
      <w:r w:rsidR="007700D7" w:rsidRPr="009C073D">
        <w:rPr>
          <w:rFonts w:ascii="Franklin Gothic Book" w:hAnsi="Franklin Gothic Book"/>
          <w:sz w:val="21"/>
          <w:szCs w:val="21"/>
        </w:rPr>
        <w:t xml:space="preserve">the ANGOs’ </w:t>
      </w:r>
      <w:r w:rsidRPr="009C073D">
        <w:rPr>
          <w:rFonts w:ascii="Franklin Gothic Book" w:hAnsi="Franklin Gothic Book"/>
          <w:sz w:val="21"/>
          <w:szCs w:val="21"/>
        </w:rPr>
        <w:t>own development and poverty alleviation programs overseas. To become accredited, organisations are required to undergo an extensive assessment of their organisational structure, systems and philosophies.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Accreditation covers organisations’ entire programs and budgets, as reflected in their Recognised Development Expenditure (RDE)</w:t>
      </w:r>
      <w:r w:rsidRPr="009C073D">
        <w:rPr>
          <w:rStyle w:val="FootnoteReference"/>
          <w:rFonts w:ascii="Franklin Gothic Book" w:hAnsi="Franklin Gothic Book"/>
          <w:sz w:val="21"/>
          <w:szCs w:val="21"/>
        </w:rPr>
        <w:footnoteReference w:id="14"/>
      </w:r>
      <w:r w:rsidRPr="009C073D">
        <w:rPr>
          <w:rFonts w:ascii="Franklin Gothic Book" w:hAnsi="Franklin Gothic Book"/>
          <w:sz w:val="21"/>
          <w:szCs w:val="21"/>
        </w:rPr>
        <w:t>; it is not limited to assessing only DFAT</w:t>
      </w:r>
      <w:r w:rsidR="007700D7" w:rsidRPr="009C073D">
        <w:rPr>
          <w:rFonts w:ascii="Franklin Gothic Book" w:hAnsi="Franklin Gothic Book"/>
          <w:sz w:val="21"/>
          <w:szCs w:val="21"/>
        </w:rPr>
        <w:t>-</w:t>
      </w:r>
      <w:r w:rsidRPr="009C073D">
        <w:rPr>
          <w:rFonts w:ascii="Franklin Gothic Book" w:hAnsi="Franklin Gothic Book"/>
          <w:sz w:val="21"/>
          <w:szCs w:val="21"/>
        </w:rPr>
        <w:t>funded activities.</w:t>
      </w:r>
    </w:p>
    <w:p w14:paraId="7D497AA2" w14:textId="7AC95A85" w:rsidR="00573386" w:rsidRPr="009C073D" w:rsidRDefault="00573386" w:rsidP="00FD7097">
      <w:pPr>
        <w:pStyle w:val="BodyText"/>
        <w:jc w:val="both"/>
        <w:rPr>
          <w:rFonts w:ascii="Franklin Gothic Book" w:hAnsi="Franklin Gothic Book"/>
          <w:sz w:val="21"/>
          <w:szCs w:val="21"/>
        </w:rPr>
      </w:pPr>
      <w:r w:rsidRPr="009C073D">
        <w:rPr>
          <w:rFonts w:ascii="Franklin Gothic Book" w:hAnsi="Franklin Gothic Book"/>
          <w:sz w:val="21"/>
          <w:szCs w:val="21"/>
        </w:rPr>
        <w:t>Accreditation aims to provide DFAT and the Australian public with confidence that the Australian Government is funding professional, well</w:t>
      </w:r>
      <w:r w:rsidR="00024F9F" w:rsidRPr="009C073D">
        <w:rPr>
          <w:rFonts w:ascii="Franklin Gothic Book" w:hAnsi="Franklin Gothic Book"/>
          <w:sz w:val="21"/>
          <w:szCs w:val="21"/>
        </w:rPr>
        <w:t>-</w:t>
      </w:r>
      <w:r w:rsidRPr="009C073D">
        <w:rPr>
          <w:rFonts w:ascii="Franklin Gothic Book" w:hAnsi="Franklin Gothic Book"/>
          <w:sz w:val="21"/>
          <w:szCs w:val="21"/>
        </w:rPr>
        <w:t>managed, community</w:t>
      </w:r>
      <w:r w:rsidR="007700D7" w:rsidRPr="009C073D">
        <w:rPr>
          <w:rFonts w:ascii="Franklin Gothic Book" w:hAnsi="Franklin Gothic Book"/>
          <w:sz w:val="21"/>
          <w:szCs w:val="21"/>
        </w:rPr>
        <w:t>-</w:t>
      </w:r>
      <w:r w:rsidRPr="009C073D">
        <w:rPr>
          <w:rFonts w:ascii="Franklin Gothic Book" w:hAnsi="Franklin Gothic Book"/>
          <w:sz w:val="21"/>
          <w:szCs w:val="21"/>
        </w:rPr>
        <w:t>based organisations that are capable of delivering quality development outcomes.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ANGOs sign a </w:t>
      </w:r>
      <w:r w:rsidR="00FC6F4D" w:rsidRPr="009C073D">
        <w:rPr>
          <w:rFonts w:ascii="Franklin Gothic Book" w:hAnsi="Franklin Gothic Book"/>
          <w:sz w:val="21"/>
          <w:szCs w:val="21"/>
        </w:rPr>
        <w:t>h</w:t>
      </w:r>
      <w:r w:rsidRPr="009C073D">
        <w:rPr>
          <w:rFonts w:ascii="Franklin Gothic Book" w:hAnsi="Franklin Gothic Book"/>
          <w:sz w:val="21"/>
          <w:szCs w:val="21"/>
        </w:rPr>
        <w:t xml:space="preserve">ead </w:t>
      </w:r>
      <w:r w:rsidR="00FC6F4D" w:rsidRPr="009C073D">
        <w:rPr>
          <w:rFonts w:ascii="Franklin Gothic Book" w:hAnsi="Franklin Gothic Book"/>
          <w:sz w:val="21"/>
          <w:szCs w:val="21"/>
        </w:rPr>
        <w:t>a</w:t>
      </w:r>
      <w:r w:rsidRPr="009C073D">
        <w:rPr>
          <w:rFonts w:ascii="Franklin Gothic Book" w:hAnsi="Franklin Gothic Book"/>
          <w:sz w:val="21"/>
          <w:szCs w:val="21"/>
        </w:rPr>
        <w:t>greement with DFAT when they become accredited.</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Accreditation is a highly intensive process, carried out by a team of three independent assessors </w:t>
      </w:r>
      <w:r w:rsidR="007700D7" w:rsidRPr="009C073D">
        <w:rPr>
          <w:rFonts w:ascii="Franklin Gothic Book" w:hAnsi="Franklin Gothic Book"/>
          <w:sz w:val="21"/>
          <w:szCs w:val="21"/>
        </w:rPr>
        <w:t>(</w:t>
      </w:r>
      <w:r w:rsidRPr="009C073D">
        <w:rPr>
          <w:rFonts w:ascii="Franklin Gothic Book" w:hAnsi="Franklin Gothic Book"/>
          <w:sz w:val="21"/>
          <w:szCs w:val="21"/>
        </w:rPr>
        <w:t>appointed by DFAT</w:t>
      </w:r>
      <w:r w:rsidR="007700D7" w:rsidRPr="009C073D">
        <w:rPr>
          <w:rFonts w:ascii="Franklin Gothic Book" w:hAnsi="Franklin Gothic Book"/>
          <w:sz w:val="21"/>
          <w:szCs w:val="21"/>
        </w:rPr>
        <w:t>)</w:t>
      </w:r>
      <w:r w:rsidRPr="009C073D">
        <w:rPr>
          <w:rFonts w:ascii="Franklin Gothic Book" w:hAnsi="Franklin Gothic Book"/>
          <w:sz w:val="21"/>
          <w:szCs w:val="21"/>
        </w:rPr>
        <w:t xml:space="preserve">. The whole process may take up to </w:t>
      </w:r>
      <w:r w:rsidR="007700D7" w:rsidRPr="009C073D">
        <w:rPr>
          <w:rFonts w:ascii="Franklin Gothic Book" w:hAnsi="Franklin Gothic Book"/>
          <w:sz w:val="21"/>
          <w:szCs w:val="21"/>
        </w:rPr>
        <w:t xml:space="preserve">20 </w:t>
      </w:r>
      <w:r w:rsidRPr="009C073D">
        <w:rPr>
          <w:rFonts w:ascii="Franklin Gothic Book" w:hAnsi="Franklin Gothic Book"/>
          <w:sz w:val="21"/>
          <w:szCs w:val="21"/>
        </w:rPr>
        <w:t>months to complete</w:t>
      </w:r>
      <w:r w:rsidR="007700D7" w:rsidRPr="009C073D">
        <w:rPr>
          <w:rFonts w:ascii="Franklin Gothic Book" w:hAnsi="Franklin Gothic Book"/>
          <w:sz w:val="21"/>
          <w:szCs w:val="21"/>
        </w:rPr>
        <w:t>,</w:t>
      </w:r>
      <w:r w:rsidRPr="009C073D">
        <w:rPr>
          <w:rFonts w:ascii="Franklin Gothic Book" w:hAnsi="Franklin Gothic Book"/>
          <w:sz w:val="21"/>
          <w:szCs w:val="21"/>
        </w:rPr>
        <w:t xml:space="preserve"> including the time it takes for organisations to prepare.</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To maintain accreditation, NGOs must be re-accredited every five years and be available for spot checks and a rolling program of audits in the intervening period.</w:t>
      </w:r>
    </w:p>
    <w:p w14:paraId="06F2934A" w14:textId="0CAAB8CC" w:rsidR="00573386" w:rsidRPr="009C073D" w:rsidRDefault="00573386" w:rsidP="008A05E3">
      <w:pPr>
        <w:pStyle w:val="BodyText"/>
        <w:jc w:val="both"/>
        <w:rPr>
          <w:rFonts w:ascii="Franklin Gothic Book" w:hAnsi="Franklin Gothic Book"/>
          <w:sz w:val="21"/>
          <w:szCs w:val="21"/>
        </w:rPr>
      </w:pPr>
      <w:r w:rsidRPr="009C073D">
        <w:rPr>
          <w:rFonts w:ascii="Franklin Gothic Book" w:hAnsi="Franklin Gothic Book"/>
          <w:sz w:val="21"/>
          <w:szCs w:val="21"/>
        </w:rPr>
        <w:t>DFAT accreditation complements the principles and standards in the ACFID Code of Conduct for NGOs.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It is a requirement of DFAT accreditation that an ANGO be signatory to this Code of Conduct, </w:t>
      </w:r>
      <w:r w:rsidRPr="009C073D">
        <w:rPr>
          <w:rFonts w:ascii="Franklin Gothic Book" w:hAnsi="Franklin Gothic Book"/>
          <w:sz w:val="21"/>
          <w:szCs w:val="21"/>
        </w:rPr>
        <w:lastRenderedPageBreak/>
        <w:t>which aims to enhance standards of operation throughout the Australian NGO community. It is a voluntary, self-regulatory industry code, focused upon the financial and accountability systems of NGOs. Recent revisions to the code include an expanded focus on standards for development effectiveness.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While compliance with both DFAT accreditation and the </w:t>
      </w:r>
      <w:r w:rsidR="007700D7" w:rsidRPr="009C073D">
        <w:rPr>
          <w:rFonts w:ascii="Franklin Gothic Book" w:hAnsi="Franklin Gothic Book"/>
          <w:sz w:val="21"/>
          <w:szCs w:val="21"/>
        </w:rPr>
        <w:t xml:space="preserve">code </w:t>
      </w:r>
      <w:r w:rsidRPr="009C073D">
        <w:rPr>
          <w:rFonts w:ascii="Franklin Gothic Book" w:hAnsi="Franklin Gothic Book"/>
          <w:sz w:val="21"/>
          <w:szCs w:val="21"/>
        </w:rPr>
        <w:t>takes different forms, the two systems are intended to reinforce and strengthen each other to ensure a high level of aid effectiveness.</w:t>
      </w:r>
      <w:r w:rsidRPr="009C073D">
        <w:rPr>
          <w:rStyle w:val="FootnoteReference"/>
          <w:rFonts w:ascii="Franklin Gothic Book" w:hAnsi="Franklin Gothic Book"/>
          <w:sz w:val="21"/>
          <w:szCs w:val="21"/>
        </w:rPr>
        <w:footnoteReference w:id="15"/>
      </w:r>
    </w:p>
    <w:p w14:paraId="230929DE" w14:textId="77777777" w:rsidR="00573386" w:rsidRPr="00EB7AF4" w:rsidRDefault="00573386" w:rsidP="009C073D">
      <w:pPr>
        <w:pStyle w:val="Heading3"/>
        <w:keepNext w:val="0"/>
      </w:pPr>
      <w:bookmarkStart w:id="34" w:name="_Toc392410329"/>
      <w:r w:rsidRPr="00EB7AF4">
        <w:t xml:space="preserve">Funding </w:t>
      </w:r>
      <w:r>
        <w:t>a</w:t>
      </w:r>
      <w:r w:rsidRPr="00EB7AF4">
        <w:t>rrangements</w:t>
      </w:r>
      <w:bookmarkEnd w:id="34"/>
    </w:p>
    <w:p w14:paraId="3197F507" w14:textId="182DE1D6"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Accredited ANGOs (44 in 2013</w:t>
      </w:r>
      <w:r w:rsidR="00BB2E49" w:rsidRPr="009C073D">
        <w:rPr>
          <w:rFonts w:ascii="Franklin Gothic Book" w:hAnsi="Franklin Gothic Book"/>
          <w:sz w:val="21"/>
          <w:szCs w:val="21"/>
        </w:rPr>
        <w:t>–1</w:t>
      </w:r>
      <w:r w:rsidRPr="009C073D">
        <w:rPr>
          <w:rFonts w:ascii="Franklin Gothic Book" w:hAnsi="Franklin Gothic Book"/>
          <w:sz w:val="21"/>
          <w:szCs w:val="21"/>
        </w:rPr>
        <w:t>4) receive grants based on their level of accreditation (</w:t>
      </w:r>
      <w:r w:rsidR="007700D7" w:rsidRPr="009C073D">
        <w:rPr>
          <w:rFonts w:ascii="Franklin Gothic Book" w:hAnsi="Franklin Gothic Book"/>
          <w:sz w:val="21"/>
          <w:szCs w:val="21"/>
        </w:rPr>
        <w:t>B</w:t>
      </w:r>
      <w:r w:rsidRPr="009C073D">
        <w:rPr>
          <w:rFonts w:ascii="Franklin Gothic Book" w:hAnsi="Franklin Gothic Book"/>
          <w:sz w:val="21"/>
          <w:szCs w:val="21"/>
        </w:rPr>
        <w:t xml:space="preserve">ase, </w:t>
      </w:r>
      <w:r w:rsidR="007700D7" w:rsidRPr="009C073D">
        <w:rPr>
          <w:rFonts w:ascii="Franklin Gothic Book" w:hAnsi="Franklin Gothic Book"/>
          <w:sz w:val="21"/>
          <w:szCs w:val="21"/>
        </w:rPr>
        <w:t>F</w:t>
      </w:r>
      <w:r w:rsidRPr="009C073D">
        <w:rPr>
          <w:rFonts w:ascii="Franklin Gothic Book" w:hAnsi="Franklin Gothic Book"/>
          <w:sz w:val="21"/>
          <w:szCs w:val="21"/>
        </w:rPr>
        <w:t xml:space="preserve">ull or </w:t>
      </w:r>
      <w:r w:rsidR="007700D7" w:rsidRPr="009C073D">
        <w:rPr>
          <w:rFonts w:ascii="Franklin Gothic Book" w:hAnsi="Franklin Gothic Book"/>
          <w:sz w:val="21"/>
          <w:szCs w:val="21"/>
        </w:rPr>
        <w:t>P</w:t>
      </w:r>
      <w:r w:rsidRPr="009C073D">
        <w:rPr>
          <w:rFonts w:ascii="Franklin Gothic Book" w:hAnsi="Franklin Gothic Book"/>
          <w:sz w:val="21"/>
          <w:szCs w:val="21"/>
        </w:rPr>
        <w:t xml:space="preserve">artner). There are currently 8 </w:t>
      </w:r>
      <w:r w:rsidR="007700D7" w:rsidRPr="009C073D">
        <w:rPr>
          <w:rFonts w:ascii="Franklin Gothic Book" w:hAnsi="Franklin Gothic Book"/>
          <w:sz w:val="21"/>
          <w:szCs w:val="21"/>
        </w:rPr>
        <w:t>B</w:t>
      </w:r>
      <w:r w:rsidRPr="009C073D">
        <w:rPr>
          <w:rFonts w:ascii="Franklin Gothic Book" w:hAnsi="Franklin Gothic Book"/>
          <w:sz w:val="21"/>
          <w:szCs w:val="21"/>
        </w:rPr>
        <w:t>ase</w:t>
      </w:r>
      <w:r w:rsidR="007700D7" w:rsidRPr="009C073D">
        <w:rPr>
          <w:rFonts w:ascii="Franklin Gothic Book" w:hAnsi="Franklin Gothic Book"/>
          <w:sz w:val="21"/>
          <w:szCs w:val="21"/>
        </w:rPr>
        <w:t>-</w:t>
      </w:r>
      <w:r w:rsidRPr="009C073D">
        <w:rPr>
          <w:rFonts w:ascii="Franklin Gothic Book" w:hAnsi="Franklin Gothic Book"/>
          <w:sz w:val="21"/>
          <w:szCs w:val="21"/>
        </w:rPr>
        <w:t xml:space="preserve">accredited NGOs, 26 </w:t>
      </w:r>
      <w:r w:rsidR="007700D7" w:rsidRPr="009C073D">
        <w:rPr>
          <w:rFonts w:ascii="Franklin Gothic Book" w:hAnsi="Franklin Gothic Book"/>
          <w:sz w:val="21"/>
          <w:szCs w:val="21"/>
        </w:rPr>
        <w:t>Full-</w:t>
      </w:r>
      <w:r w:rsidRPr="009C073D">
        <w:rPr>
          <w:rFonts w:ascii="Franklin Gothic Book" w:hAnsi="Franklin Gothic Book"/>
          <w:sz w:val="21"/>
          <w:szCs w:val="21"/>
        </w:rPr>
        <w:t>accredited NGOs and 10 Partners.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Currently, </w:t>
      </w:r>
      <w:r w:rsidR="007700D7" w:rsidRPr="009C073D">
        <w:rPr>
          <w:rFonts w:ascii="Franklin Gothic Book" w:hAnsi="Franklin Gothic Book"/>
          <w:sz w:val="21"/>
          <w:szCs w:val="21"/>
        </w:rPr>
        <w:t>Base-</w:t>
      </w:r>
      <w:r w:rsidRPr="009C073D">
        <w:rPr>
          <w:rFonts w:ascii="Franklin Gothic Book" w:hAnsi="Franklin Gothic Book"/>
          <w:sz w:val="21"/>
          <w:szCs w:val="21"/>
        </w:rPr>
        <w:t xml:space="preserve">accredited NGOs receive $150,000 per year; </w:t>
      </w:r>
      <w:r w:rsidR="007700D7" w:rsidRPr="009C073D">
        <w:rPr>
          <w:rFonts w:ascii="Franklin Gothic Book" w:hAnsi="Franklin Gothic Book"/>
          <w:sz w:val="21"/>
          <w:szCs w:val="21"/>
        </w:rPr>
        <w:t>Full-accredited</w:t>
      </w:r>
      <w:r w:rsidRPr="009C073D">
        <w:rPr>
          <w:rFonts w:ascii="Franklin Gothic Book" w:hAnsi="Franklin Gothic Book"/>
          <w:sz w:val="21"/>
          <w:szCs w:val="21"/>
        </w:rPr>
        <w:t xml:space="preserve"> NGOs receive a minimum $300,000 per year; and Partner allocations are paid an annual amount based on a three</w:t>
      </w:r>
      <w:r w:rsidR="00485ADC" w:rsidRPr="009C073D">
        <w:rPr>
          <w:rFonts w:ascii="Franklin Gothic Book" w:hAnsi="Franklin Gothic Book"/>
          <w:sz w:val="21"/>
          <w:szCs w:val="21"/>
        </w:rPr>
        <w:t>-</w:t>
      </w:r>
      <w:r w:rsidRPr="009C073D">
        <w:rPr>
          <w:rFonts w:ascii="Franklin Gothic Book" w:hAnsi="Franklin Gothic Book"/>
          <w:sz w:val="21"/>
          <w:szCs w:val="21"/>
        </w:rPr>
        <w:t xml:space="preserve">year average of their </w:t>
      </w:r>
      <w:r w:rsidR="00485ADC" w:rsidRPr="009C073D">
        <w:rPr>
          <w:rFonts w:ascii="Franklin Gothic Book" w:hAnsi="Franklin Gothic Book"/>
          <w:sz w:val="21"/>
          <w:szCs w:val="21"/>
        </w:rPr>
        <w:t>RDE</w:t>
      </w:r>
      <w:r w:rsidR="0052237E" w:rsidRPr="009C073D">
        <w:rPr>
          <w:rFonts w:ascii="Franklin Gothic Book" w:hAnsi="Franklin Gothic Book"/>
          <w:sz w:val="21"/>
          <w:szCs w:val="21"/>
        </w:rPr>
        <w:t xml:space="preserve"> </w:t>
      </w:r>
      <w:r w:rsidR="00485ADC" w:rsidRPr="009C073D">
        <w:rPr>
          <w:rFonts w:ascii="Franklin Gothic Book" w:hAnsi="Franklin Gothic Book"/>
          <w:sz w:val="21"/>
          <w:szCs w:val="21"/>
        </w:rPr>
        <w:t>(</w:t>
      </w:r>
      <w:r w:rsidRPr="009C073D">
        <w:rPr>
          <w:rFonts w:ascii="Franklin Gothic Book" w:hAnsi="Franklin Gothic Book"/>
          <w:sz w:val="21"/>
          <w:szCs w:val="21"/>
        </w:rPr>
        <w:t>to 2012</w:t>
      </w:r>
      <w:r w:rsidR="00485ADC" w:rsidRPr="009C073D">
        <w:rPr>
          <w:rFonts w:ascii="Franklin Gothic Book" w:hAnsi="Franklin Gothic Book"/>
          <w:sz w:val="21"/>
          <w:szCs w:val="21"/>
        </w:rPr>
        <w:t>),</w:t>
      </w:r>
      <w:r w:rsidRPr="009C073D">
        <w:rPr>
          <w:rFonts w:ascii="Franklin Gothic Book" w:hAnsi="Franklin Gothic Book"/>
          <w:sz w:val="21"/>
          <w:szCs w:val="21"/>
        </w:rPr>
        <w:t xml:space="preserve"> plus access to a pool of funds negotiated via their Memorandum of Understanding</w:t>
      </w:r>
      <w:r w:rsidR="00485ADC" w:rsidRPr="009C073D">
        <w:rPr>
          <w:rFonts w:ascii="Franklin Gothic Book" w:hAnsi="Franklin Gothic Book"/>
          <w:sz w:val="21"/>
          <w:szCs w:val="21"/>
        </w:rPr>
        <w:t xml:space="preserve"> (MOU)</w:t>
      </w:r>
      <w:r w:rsidRPr="009C073D">
        <w:rPr>
          <w:rFonts w:ascii="Franklin Gothic Book" w:hAnsi="Franklin Gothic Book"/>
          <w:sz w:val="21"/>
          <w:szCs w:val="21"/>
        </w:rPr>
        <w:t>. Full</w:t>
      </w:r>
      <w:r w:rsidR="007700D7" w:rsidRPr="009C073D">
        <w:rPr>
          <w:rFonts w:ascii="Franklin Gothic Book" w:hAnsi="Franklin Gothic Book"/>
          <w:sz w:val="21"/>
          <w:szCs w:val="21"/>
        </w:rPr>
        <w:t>-accredited</w:t>
      </w:r>
      <w:r w:rsidRPr="009C073D">
        <w:rPr>
          <w:rFonts w:ascii="Franklin Gothic Book" w:hAnsi="Franklin Gothic Book"/>
          <w:sz w:val="21"/>
          <w:szCs w:val="21"/>
        </w:rPr>
        <w:t xml:space="preserve"> NGOs also receive a proportion of the remaining program funds after </w:t>
      </w:r>
      <w:r w:rsidR="007700D7" w:rsidRPr="009C073D">
        <w:rPr>
          <w:rFonts w:ascii="Franklin Gothic Book" w:hAnsi="Franklin Gothic Book"/>
          <w:sz w:val="21"/>
          <w:szCs w:val="21"/>
        </w:rPr>
        <w:t>Base</w:t>
      </w:r>
      <w:r w:rsidRPr="009C073D">
        <w:rPr>
          <w:rFonts w:ascii="Franklin Gothic Book" w:hAnsi="Franklin Gothic Book"/>
          <w:sz w:val="21"/>
          <w:szCs w:val="21"/>
        </w:rPr>
        <w:t xml:space="preserve"> and Partner payments have been allocated. This additional amount is dependent on their levels of RDE.</w:t>
      </w:r>
    </w:p>
    <w:p w14:paraId="2D9FDD0B" w14:textId="77A87F45" w:rsidR="00573386" w:rsidRPr="009C073D" w:rsidRDefault="00573386" w:rsidP="00FD7097">
      <w:pPr>
        <w:pStyle w:val="BodyText"/>
        <w:jc w:val="both"/>
        <w:rPr>
          <w:rFonts w:ascii="Franklin Gothic Book" w:hAnsi="Franklin Gothic Book"/>
          <w:sz w:val="21"/>
          <w:szCs w:val="21"/>
        </w:rPr>
      </w:pPr>
      <w:r w:rsidRPr="009C073D">
        <w:rPr>
          <w:rFonts w:ascii="Franklin Gothic Book" w:hAnsi="Franklin Gothic Book"/>
          <w:sz w:val="21"/>
          <w:szCs w:val="21"/>
        </w:rPr>
        <w:t>NGOs must submit an Annual Development Plan (</w:t>
      </w:r>
      <w:proofErr w:type="spellStart"/>
      <w:r w:rsidRPr="009C073D">
        <w:rPr>
          <w:rFonts w:ascii="Franklin Gothic Book" w:hAnsi="Franklin Gothic Book"/>
          <w:sz w:val="21"/>
          <w:szCs w:val="21"/>
        </w:rPr>
        <w:t>ADPlan</w:t>
      </w:r>
      <w:proofErr w:type="spellEnd"/>
      <w:r w:rsidRPr="009C073D">
        <w:rPr>
          <w:rFonts w:ascii="Franklin Gothic Book" w:hAnsi="Franklin Gothic Book"/>
          <w:sz w:val="21"/>
          <w:szCs w:val="21"/>
        </w:rPr>
        <w:t xml:space="preserve">) outlining proposed activities. </w:t>
      </w:r>
      <w:proofErr w:type="spellStart"/>
      <w:r w:rsidRPr="009C073D">
        <w:rPr>
          <w:rFonts w:ascii="Franklin Gothic Book" w:hAnsi="Franklin Gothic Book"/>
          <w:sz w:val="21"/>
          <w:szCs w:val="21"/>
        </w:rPr>
        <w:t>ADPlans</w:t>
      </w:r>
      <w:proofErr w:type="spellEnd"/>
      <w:r w:rsidRPr="009C073D">
        <w:rPr>
          <w:rFonts w:ascii="Franklin Gothic Book" w:hAnsi="Franklin Gothic Book"/>
          <w:sz w:val="21"/>
          <w:szCs w:val="21"/>
        </w:rPr>
        <w:t xml:space="preserve"> are submitted by 30 June, to receive funding for the following financial year.</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Activities put forward in the </w:t>
      </w:r>
      <w:proofErr w:type="spellStart"/>
      <w:r w:rsidRPr="009C073D">
        <w:rPr>
          <w:rFonts w:ascii="Franklin Gothic Book" w:hAnsi="Franklin Gothic Book"/>
          <w:sz w:val="21"/>
          <w:szCs w:val="21"/>
        </w:rPr>
        <w:t>ADPlan</w:t>
      </w:r>
      <w:proofErr w:type="spellEnd"/>
      <w:r w:rsidRPr="009C073D">
        <w:rPr>
          <w:rFonts w:ascii="Franklin Gothic Book" w:hAnsi="Franklin Gothic Book"/>
          <w:sz w:val="21"/>
          <w:szCs w:val="21"/>
        </w:rPr>
        <w:t xml:space="preserve"> must conform to the ANCP Guidelines and be undertaken in developing countries.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In Australia</w:t>
      </w:r>
      <w:r w:rsidR="00485ADC" w:rsidRPr="009C073D">
        <w:rPr>
          <w:rFonts w:ascii="Franklin Gothic Book" w:hAnsi="Franklin Gothic Book"/>
          <w:sz w:val="21"/>
          <w:szCs w:val="21"/>
        </w:rPr>
        <w:t>,</w:t>
      </w:r>
      <w:r w:rsidRPr="009C073D">
        <w:rPr>
          <w:rFonts w:ascii="Franklin Gothic Book" w:hAnsi="Franklin Gothic Book"/>
          <w:sz w:val="21"/>
          <w:szCs w:val="21"/>
        </w:rPr>
        <w:t xml:space="preserve"> </w:t>
      </w:r>
      <w:r w:rsidR="00485ADC" w:rsidRPr="009C073D">
        <w:rPr>
          <w:rFonts w:ascii="Franklin Gothic Book" w:hAnsi="Franklin Gothic Book"/>
          <w:sz w:val="21"/>
          <w:szCs w:val="21"/>
        </w:rPr>
        <w:t>d</w:t>
      </w:r>
      <w:r w:rsidRPr="009C073D">
        <w:rPr>
          <w:rFonts w:ascii="Franklin Gothic Book" w:hAnsi="Franklin Gothic Book"/>
          <w:sz w:val="21"/>
          <w:szCs w:val="21"/>
        </w:rPr>
        <w:t xml:space="preserve">evelopment </w:t>
      </w:r>
      <w:r w:rsidR="00485ADC" w:rsidRPr="009C073D">
        <w:rPr>
          <w:rFonts w:ascii="Franklin Gothic Book" w:hAnsi="Franklin Gothic Book"/>
          <w:sz w:val="21"/>
          <w:szCs w:val="21"/>
        </w:rPr>
        <w:t>a</w:t>
      </w:r>
      <w:r w:rsidRPr="009C073D">
        <w:rPr>
          <w:rFonts w:ascii="Franklin Gothic Book" w:hAnsi="Franklin Gothic Book"/>
          <w:sz w:val="21"/>
          <w:szCs w:val="21"/>
        </w:rPr>
        <w:t xml:space="preserve">wareness </w:t>
      </w:r>
      <w:r w:rsidR="00485ADC" w:rsidRPr="009C073D">
        <w:rPr>
          <w:rFonts w:ascii="Franklin Gothic Book" w:hAnsi="Franklin Gothic Book"/>
          <w:sz w:val="21"/>
          <w:szCs w:val="21"/>
        </w:rPr>
        <w:t>r</w:t>
      </w:r>
      <w:r w:rsidRPr="009C073D">
        <w:rPr>
          <w:rFonts w:ascii="Franklin Gothic Book" w:hAnsi="Franklin Gothic Book"/>
          <w:sz w:val="21"/>
          <w:szCs w:val="21"/>
        </w:rPr>
        <w:t>aising activities are being phased out in 2014</w:t>
      </w:r>
      <w:r w:rsidR="00BB2E49" w:rsidRPr="009C073D">
        <w:rPr>
          <w:rFonts w:ascii="Franklin Gothic Book" w:hAnsi="Franklin Gothic Book"/>
          <w:sz w:val="21"/>
          <w:szCs w:val="21"/>
        </w:rPr>
        <w:t>–1</w:t>
      </w:r>
      <w:r w:rsidRPr="009C073D">
        <w:rPr>
          <w:rFonts w:ascii="Franklin Gothic Book" w:hAnsi="Franklin Gothic Book"/>
          <w:sz w:val="21"/>
          <w:szCs w:val="21"/>
        </w:rPr>
        <w:t>5.</w:t>
      </w:r>
    </w:p>
    <w:p w14:paraId="68EFBE1E" w14:textId="77777777" w:rsidR="00573386" w:rsidRPr="00EB7AF4" w:rsidRDefault="00573386" w:rsidP="009C073D">
      <w:pPr>
        <w:pStyle w:val="Heading3"/>
        <w:keepNext w:val="0"/>
      </w:pPr>
      <w:bookmarkStart w:id="35" w:name="_Toc392410330"/>
      <w:r>
        <w:t>Performance reporting, m</w:t>
      </w:r>
      <w:r w:rsidRPr="00EB7AF4">
        <w:t xml:space="preserve">onitoring and </w:t>
      </w:r>
      <w:r>
        <w:t>e</w:t>
      </w:r>
      <w:r w:rsidRPr="00EB7AF4">
        <w:t>valuation</w:t>
      </w:r>
      <w:bookmarkEnd w:id="35"/>
    </w:p>
    <w:p w14:paraId="505D7DE8" w14:textId="638BB883" w:rsidR="00573386" w:rsidRPr="009C073D" w:rsidRDefault="00573386" w:rsidP="009C073D">
      <w:pPr>
        <w:pStyle w:val="BodyText"/>
        <w:rPr>
          <w:rFonts w:ascii="Franklin Gothic Book" w:hAnsi="Franklin Gothic Book"/>
          <w:sz w:val="21"/>
          <w:szCs w:val="21"/>
        </w:rPr>
      </w:pPr>
      <w:r w:rsidRPr="009C073D">
        <w:rPr>
          <w:rFonts w:ascii="Franklin Gothic Book" w:hAnsi="Franklin Gothic Book"/>
          <w:sz w:val="21"/>
          <w:szCs w:val="21"/>
        </w:rPr>
        <w:t xml:space="preserve">The ANCP Monitoring, Evaluation and Learning Framework (MELF) </w:t>
      </w:r>
      <w:proofErr w:type="gramStart"/>
      <w:r w:rsidRPr="009C073D">
        <w:rPr>
          <w:rFonts w:ascii="Franklin Gothic Book" w:hAnsi="Franklin Gothic Book"/>
          <w:sz w:val="21"/>
          <w:szCs w:val="21"/>
        </w:rPr>
        <w:t>was</w:t>
      </w:r>
      <w:proofErr w:type="gramEnd"/>
      <w:r w:rsidRPr="009C073D">
        <w:rPr>
          <w:rFonts w:ascii="Franklin Gothic Book" w:hAnsi="Franklin Gothic Book"/>
          <w:sz w:val="21"/>
          <w:szCs w:val="21"/>
        </w:rPr>
        <w:t xml:space="preserve"> introduced for trial in May 2012, and underwent review in early 2013</w:t>
      </w:r>
      <w:r w:rsidR="00485ADC" w:rsidRPr="009C073D">
        <w:rPr>
          <w:rFonts w:ascii="Franklin Gothic Book" w:hAnsi="Franklin Gothic Book"/>
          <w:sz w:val="21"/>
          <w:szCs w:val="21"/>
        </w:rPr>
        <w:t>.</w:t>
      </w:r>
      <w:r w:rsidRPr="009C073D">
        <w:rPr>
          <w:rStyle w:val="FootnoteReference"/>
          <w:rFonts w:ascii="Franklin Gothic Book" w:hAnsi="Franklin Gothic Book"/>
          <w:sz w:val="21"/>
          <w:szCs w:val="21"/>
        </w:rPr>
        <w:footnoteReference w:id="16"/>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It is a primary tool to streamline and standardise NGO reporting on ANCP</w:t>
      </w:r>
      <w:r w:rsidR="00485ADC" w:rsidRPr="009C073D">
        <w:rPr>
          <w:rFonts w:ascii="Franklin Gothic Book" w:hAnsi="Franklin Gothic Book"/>
          <w:sz w:val="21"/>
          <w:szCs w:val="21"/>
        </w:rPr>
        <w:t>-</w:t>
      </w:r>
      <w:r w:rsidRPr="009C073D">
        <w:rPr>
          <w:rFonts w:ascii="Franklin Gothic Book" w:hAnsi="Franklin Gothic Book"/>
          <w:sz w:val="21"/>
          <w:szCs w:val="21"/>
        </w:rPr>
        <w:t>funded activities.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Under the MELF, ANCP NGOs use reporting templates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to report on the work funded through ANCP for the previous 12 months (i.e. achievements of the activities listed in the </w:t>
      </w:r>
      <w:proofErr w:type="spellStart"/>
      <w:r w:rsidRPr="009C073D">
        <w:rPr>
          <w:rFonts w:ascii="Franklin Gothic Book" w:hAnsi="Franklin Gothic Book"/>
          <w:sz w:val="21"/>
          <w:szCs w:val="21"/>
        </w:rPr>
        <w:t>ADPlans</w:t>
      </w:r>
      <w:proofErr w:type="spellEnd"/>
      <w:r w:rsidRPr="009C073D">
        <w:rPr>
          <w:rFonts w:ascii="Franklin Gothic Book" w:hAnsi="Franklin Gothic Book"/>
          <w:sz w:val="21"/>
          <w:szCs w:val="21"/>
        </w:rPr>
        <w:t>). These performance reports also include a financial acquittal of funds expended for the period. They include performance data collected by NGOs against 20 DFAT headline sector indicators, as well as 70 ANCP-specific lower level indicators (such as disaggregated beneficiary numbers)</w:t>
      </w:r>
      <w:r w:rsidR="00485ADC" w:rsidRPr="009C073D">
        <w:rPr>
          <w:rFonts w:ascii="Franklin Gothic Book" w:hAnsi="Franklin Gothic Book"/>
          <w:sz w:val="21"/>
          <w:szCs w:val="21"/>
        </w:rPr>
        <w:t>,</w:t>
      </w:r>
      <w:r w:rsidRPr="009C073D">
        <w:rPr>
          <w:rFonts w:ascii="Franklin Gothic Book" w:hAnsi="Franklin Gothic Book"/>
          <w:sz w:val="21"/>
          <w:szCs w:val="21"/>
        </w:rPr>
        <w:t xml:space="preserve"> though these indicators may change under the new, soon</w:t>
      </w:r>
      <w:r w:rsidR="00485ADC" w:rsidRPr="009C073D">
        <w:rPr>
          <w:rFonts w:ascii="Franklin Gothic Book" w:hAnsi="Franklin Gothic Book"/>
          <w:sz w:val="21"/>
          <w:szCs w:val="21"/>
        </w:rPr>
        <w:t>-to-</w:t>
      </w:r>
      <w:r w:rsidRPr="009C073D">
        <w:rPr>
          <w:rFonts w:ascii="Franklin Gothic Book" w:hAnsi="Franklin Gothic Book"/>
          <w:sz w:val="21"/>
          <w:szCs w:val="21"/>
        </w:rPr>
        <w:t>be</w:t>
      </w:r>
      <w:r w:rsidR="00485ADC" w:rsidRPr="009C073D">
        <w:rPr>
          <w:rFonts w:ascii="Franklin Gothic Book" w:hAnsi="Franklin Gothic Book"/>
          <w:sz w:val="21"/>
          <w:szCs w:val="21"/>
        </w:rPr>
        <w:t>-</w:t>
      </w:r>
      <w:r w:rsidRPr="009C073D">
        <w:rPr>
          <w:rFonts w:ascii="Franklin Gothic Book" w:hAnsi="Franklin Gothic Book"/>
          <w:sz w:val="21"/>
          <w:szCs w:val="21"/>
        </w:rPr>
        <w:t>announced DFAT aid program performance benchmarks.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Where relevant, data is disaggregated by sex, age and disability.</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This data allow NGOs to provide statistics on achievements specific to their area of expertise and to enable DFAT to report on aggregate as well as project</w:t>
      </w:r>
      <w:r w:rsidR="00485ADC" w:rsidRPr="009C073D">
        <w:rPr>
          <w:rFonts w:ascii="Franklin Gothic Book" w:hAnsi="Franklin Gothic Book"/>
          <w:sz w:val="21"/>
          <w:szCs w:val="21"/>
        </w:rPr>
        <w:t>-</w:t>
      </w:r>
      <w:r w:rsidRPr="009C073D">
        <w:rPr>
          <w:rFonts w:ascii="Franklin Gothic Book" w:hAnsi="Franklin Gothic Book"/>
          <w:sz w:val="21"/>
          <w:szCs w:val="21"/>
        </w:rPr>
        <w:t>specific achievements.</w:t>
      </w:r>
    </w:p>
    <w:p w14:paraId="2DB41489" w14:textId="045F18EC" w:rsidR="00573386" w:rsidRPr="00532B0E" w:rsidRDefault="00573386" w:rsidP="009C073D">
      <w:pPr>
        <w:pStyle w:val="BodyText"/>
        <w:rPr>
          <w:color w:val="000000" w:themeColor="text1"/>
          <w:szCs w:val="21"/>
        </w:rPr>
      </w:pPr>
      <w:r w:rsidRPr="009C073D">
        <w:rPr>
          <w:rFonts w:ascii="Franklin Gothic Book" w:hAnsi="Franklin Gothic Book"/>
          <w:color w:val="000000" w:themeColor="text1"/>
          <w:sz w:val="21"/>
          <w:szCs w:val="21"/>
        </w:rPr>
        <w:t>To further improve reporting and program management, a new online grants</w:t>
      </w:r>
      <w:r w:rsidR="00F93C00" w:rsidRPr="009C073D">
        <w:rPr>
          <w:rFonts w:ascii="Franklin Gothic Book" w:hAnsi="Franklin Gothic Book"/>
          <w:color w:val="000000" w:themeColor="text1"/>
          <w:sz w:val="21"/>
          <w:szCs w:val="21"/>
        </w:rPr>
        <w:t>-management</w:t>
      </w:r>
      <w:r w:rsidRPr="009C073D">
        <w:rPr>
          <w:rFonts w:ascii="Franklin Gothic Book" w:hAnsi="Franklin Gothic Book"/>
          <w:color w:val="000000" w:themeColor="text1"/>
          <w:sz w:val="21"/>
          <w:szCs w:val="21"/>
        </w:rPr>
        <w:t xml:space="preserve"> system, ANCP Online (which utilises the </w:t>
      </w:r>
      <w:r w:rsidR="00FA1405" w:rsidRPr="009C073D">
        <w:rPr>
          <w:rFonts w:ascii="Franklin Gothic Book" w:hAnsi="Franklin Gothic Book"/>
          <w:color w:val="000000" w:themeColor="text1"/>
          <w:sz w:val="21"/>
          <w:szCs w:val="21"/>
        </w:rPr>
        <w:t>‘</w:t>
      </w:r>
      <w:proofErr w:type="spellStart"/>
      <w:r w:rsidRPr="009C073D">
        <w:rPr>
          <w:rFonts w:ascii="Franklin Gothic Book" w:hAnsi="Franklin Gothic Book"/>
          <w:color w:val="000000" w:themeColor="text1"/>
          <w:sz w:val="21"/>
          <w:szCs w:val="21"/>
        </w:rPr>
        <w:t>SmartyGrants</w:t>
      </w:r>
      <w:proofErr w:type="spellEnd"/>
      <w:r w:rsidR="00FA1405" w:rsidRPr="009C073D">
        <w:rPr>
          <w:rFonts w:ascii="Franklin Gothic Book" w:hAnsi="Franklin Gothic Book"/>
          <w:color w:val="000000" w:themeColor="text1"/>
          <w:sz w:val="21"/>
          <w:szCs w:val="21"/>
        </w:rPr>
        <w:t>’</w:t>
      </w:r>
      <w:r w:rsidRPr="009C073D">
        <w:rPr>
          <w:rFonts w:ascii="Franklin Gothic Book" w:hAnsi="Franklin Gothic Book"/>
          <w:color w:val="000000" w:themeColor="text1"/>
          <w:sz w:val="21"/>
          <w:szCs w:val="21"/>
        </w:rPr>
        <w:t xml:space="preserve"> online grant</w:t>
      </w:r>
      <w:r w:rsidR="00485ADC" w:rsidRPr="009C073D">
        <w:rPr>
          <w:rFonts w:ascii="Franklin Gothic Book" w:hAnsi="Franklin Gothic Book"/>
          <w:color w:val="000000" w:themeColor="text1"/>
          <w:sz w:val="21"/>
          <w:szCs w:val="21"/>
        </w:rPr>
        <w:t>-</w:t>
      </w:r>
      <w:r w:rsidRPr="009C073D">
        <w:rPr>
          <w:rFonts w:ascii="Franklin Gothic Book" w:hAnsi="Franklin Gothic Book"/>
          <w:color w:val="000000" w:themeColor="text1"/>
          <w:sz w:val="21"/>
          <w:szCs w:val="21"/>
        </w:rPr>
        <w:t>management software), was developed in 2012–13 to allow ANGOs to report online, rather than using Excel</w:t>
      </w:r>
      <w:r w:rsidR="00485ADC" w:rsidRPr="009C073D">
        <w:rPr>
          <w:rFonts w:ascii="Franklin Gothic Book" w:hAnsi="Franklin Gothic Book"/>
          <w:color w:val="000000" w:themeColor="text1"/>
          <w:sz w:val="21"/>
          <w:szCs w:val="21"/>
        </w:rPr>
        <w:t>-</w:t>
      </w:r>
      <w:r w:rsidRPr="009C073D">
        <w:rPr>
          <w:rFonts w:ascii="Franklin Gothic Book" w:hAnsi="Franklin Gothic Book"/>
          <w:color w:val="000000" w:themeColor="text1"/>
          <w:sz w:val="21"/>
          <w:szCs w:val="21"/>
        </w:rPr>
        <w:t>formatted, paper</w:t>
      </w:r>
      <w:r w:rsidR="00485ADC" w:rsidRPr="009C073D">
        <w:rPr>
          <w:rFonts w:ascii="Franklin Gothic Book" w:hAnsi="Franklin Gothic Book"/>
          <w:color w:val="000000" w:themeColor="text1"/>
          <w:sz w:val="21"/>
          <w:szCs w:val="21"/>
        </w:rPr>
        <w:t>-</w:t>
      </w:r>
      <w:r w:rsidRPr="009C073D">
        <w:rPr>
          <w:rFonts w:ascii="Franklin Gothic Book" w:hAnsi="Franklin Gothic Book"/>
          <w:color w:val="000000" w:themeColor="text1"/>
          <w:sz w:val="21"/>
          <w:szCs w:val="21"/>
        </w:rPr>
        <w:t>based templates as had been employed in the past.</w:t>
      </w:r>
    </w:p>
    <w:p w14:paraId="70848AC8" w14:textId="77777777" w:rsidR="00573386" w:rsidRPr="009C073D" w:rsidRDefault="00573386" w:rsidP="009C073D">
      <w:pPr>
        <w:pStyle w:val="BodyText"/>
        <w:rPr>
          <w:rFonts w:ascii="Franklin Gothic Book" w:hAnsi="Franklin Gothic Book"/>
          <w:sz w:val="21"/>
          <w:szCs w:val="21"/>
        </w:rPr>
      </w:pPr>
      <w:r w:rsidRPr="009C073D">
        <w:rPr>
          <w:rFonts w:ascii="Franklin Gothic Book" w:hAnsi="Franklin Gothic Book"/>
          <w:sz w:val="21"/>
          <w:szCs w:val="21"/>
        </w:rPr>
        <w:t>NGOs are allowed to use up to 10% of their annually allocated ANCP funding for designing, monitoring and evaluating their own activities.</w:t>
      </w:r>
    </w:p>
    <w:p w14:paraId="27CD11A5" w14:textId="07A4110A" w:rsidR="00573386" w:rsidRDefault="00573386" w:rsidP="00F61E6F">
      <w:pPr>
        <w:pStyle w:val="BodyText"/>
        <w:jc w:val="both"/>
      </w:pPr>
      <w:r w:rsidRPr="009C073D">
        <w:rPr>
          <w:rFonts w:ascii="Franklin Gothic Book" w:hAnsi="Franklin Gothic Book"/>
          <w:sz w:val="21"/>
          <w:szCs w:val="21"/>
        </w:rPr>
        <w:t>The MELF mandates that DFAT undertake biennial meta-evaluations and thematic reviews that focus on assessing the lessons, quality and range of outcomes arising from ANCP</w:t>
      </w:r>
      <w:r w:rsidR="00485ADC" w:rsidRPr="009C073D">
        <w:rPr>
          <w:rFonts w:ascii="Franklin Gothic Book" w:hAnsi="Franklin Gothic Book"/>
          <w:sz w:val="21"/>
          <w:szCs w:val="21"/>
        </w:rPr>
        <w:t>-</w:t>
      </w:r>
      <w:r w:rsidRPr="009C073D">
        <w:rPr>
          <w:rFonts w:ascii="Franklin Gothic Book" w:hAnsi="Franklin Gothic Book"/>
          <w:sz w:val="21"/>
          <w:szCs w:val="21"/>
        </w:rPr>
        <w:t>supported activities.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In-country visits by DFAT staff are also undertaken on an ad</w:t>
      </w:r>
      <w:r w:rsidR="00485ADC" w:rsidRPr="009C073D">
        <w:rPr>
          <w:rFonts w:ascii="Franklin Gothic Book" w:hAnsi="Franklin Gothic Book"/>
          <w:sz w:val="21"/>
          <w:szCs w:val="21"/>
        </w:rPr>
        <w:t xml:space="preserve"> </w:t>
      </w:r>
      <w:r w:rsidRPr="009C073D">
        <w:rPr>
          <w:rFonts w:ascii="Franklin Gothic Book" w:hAnsi="Franklin Gothic Book"/>
          <w:sz w:val="21"/>
          <w:szCs w:val="21"/>
        </w:rPr>
        <w:t>hoc basis to monitor effectiveness and compliance with relevant policies (e.g. child protection).</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Engagement with </w:t>
      </w:r>
      <w:r w:rsidR="00485ADC" w:rsidRPr="009C073D">
        <w:rPr>
          <w:rFonts w:ascii="Franklin Gothic Book" w:hAnsi="Franklin Gothic Book"/>
          <w:sz w:val="21"/>
          <w:szCs w:val="21"/>
        </w:rPr>
        <w:t>p</w:t>
      </w:r>
      <w:r w:rsidRPr="009C073D">
        <w:rPr>
          <w:rFonts w:ascii="Franklin Gothic Book" w:hAnsi="Franklin Gothic Book"/>
          <w:sz w:val="21"/>
          <w:szCs w:val="21"/>
        </w:rPr>
        <w:t>osts is seen as a priority by DFAT Canberra during these visits.</w:t>
      </w:r>
    </w:p>
    <w:p w14:paraId="012AAB81" w14:textId="77777777" w:rsidR="00573386" w:rsidRPr="007E77BE" w:rsidRDefault="00573386" w:rsidP="009C073D">
      <w:pPr>
        <w:pStyle w:val="Heading3"/>
        <w:keepNext w:val="0"/>
      </w:pPr>
      <w:bookmarkStart w:id="36" w:name="_Toc392410331"/>
      <w:r w:rsidRPr="007E77BE">
        <w:lastRenderedPageBreak/>
        <w:t>In</w:t>
      </w:r>
      <w:r>
        <w:t>-c</w:t>
      </w:r>
      <w:r w:rsidRPr="007E77BE">
        <w:t xml:space="preserve">ountry </w:t>
      </w:r>
      <w:r>
        <w:t>p</w:t>
      </w:r>
      <w:r w:rsidRPr="007E77BE">
        <w:t>artners</w:t>
      </w:r>
      <w:bookmarkEnd w:id="36"/>
    </w:p>
    <w:p w14:paraId="5D022F0E" w14:textId="0166CCF0"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 xml:space="preserve">On average, for every ANGO funded under ANCP, 36 in-country or </w:t>
      </w:r>
      <w:r w:rsidR="00FA1405" w:rsidRPr="009C073D">
        <w:rPr>
          <w:rFonts w:ascii="Franklin Gothic Book" w:hAnsi="Franklin Gothic Book"/>
          <w:sz w:val="21"/>
          <w:szCs w:val="21"/>
        </w:rPr>
        <w:t>‘</w:t>
      </w:r>
      <w:r w:rsidRPr="009C073D">
        <w:rPr>
          <w:rFonts w:ascii="Franklin Gothic Book" w:hAnsi="Franklin Gothic Book"/>
          <w:sz w:val="21"/>
          <w:szCs w:val="21"/>
        </w:rPr>
        <w:t>down-stream</w:t>
      </w:r>
      <w:r w:rsidR="00FA1405" w:rsidRPr="009C073D">
        <w:rPr>
          <w:rFonts w:ascii="Franklin Gothic Book" w:hAnsi="Franklin Gothic Book"/>
          <w:sz w:val="21"/>
          <w:szCs w:val="21"/>
        </w:rPr>
        <w:t>’</w:t>
      </w:r>
      <w:r w:rsidRPr="009C073D">
        <w:rPr>
          <w:rFonts w:ascii="Franklin Gothic Book" w:hAnsi="Franklin Gothic Book"/>
          <w:sz w:val="21"/>
          <w:szCs w:val="21"/>
        </w:rPr>
        <w:t xml:space="preserve"> partners directly implement the development activities.</w:t>
      </w:r>
      <w:r w:rsidRPr="009C073D">
        <w:rPr>
          <w:rStyle w:val="FootnoteReference"/>
          <w:rFonts w:ascii="Franklin Gothic Book" w:hAnsi="Franklin Gothic Book"/>
          <w:sz w:val="21"/>
          <w:szCs w:val="21"/>
        </w:rPr>
        <w:footnoteReference w:id="17"/>
      </w:r>
      <w:r w:rsidRPr="009C073D">
        <w:rPr>
          <w:rFonts w:ascii="Franklin Gothic Book" w:hAnsi="Franklin Gothic Book"/>
          <w:sz w:val="21"/>
          <w:szCs w:val="21"/>
        </w:rPr>
        <w:t xml:space="preserve"> Down-stream partners include private</w:t>
      </w:r>
      <w:r w:rsidR="00485ADC" w:rsidRPr="009C073D">
        <w:rPr>
          <w:rFonts w:ascii="Franklin Gothic Book" w:hAnsi="Franklin Gothic Book"/>
          <w:sz w:val="21"/>
          <w:szCs w:val="21"/>
        </w:rPr>
        <w:t>-</w:t>
      </w:r>
      <w:r w:rsidRPr="009C073D">
        <w:rPr>
          <w:rFonts w:ascii="Franklin Gothic Book" w:hAnsi="Franklin Gothic Book"/>
          <w:sz w:val="21"/>
          <w:szCs w:val="21"/>
        </w:rPr>
        <w:t xml:space="preserve">sector organisations, governments, local NGOs, local community groups and </w:t>
      </w:r>
      <w:r w:rsidR="00485ADC" w:rsidRPr="009C073D">
        <w:rPr>
          <w:rFonts w:ascii="Franklin Gothic Book" w:hAnsi="Franklin Gothic Book"/>
          <w:sz w:val="21"/>
          <w:szCs w:val="21"/>
        </w:rPr>
        <w:t>d</w:t>
      </w:r>
      <w:r w:rsidRPr="009C073D">
        <w:rPr>
          <w:rFonts w:ascii="Franklin Gothic Book" w:hAnsi="Franklin Gothic Book"/>
          <w:sz w:val="21"/>
          <w:szCs w:val="21"/>
        </w:rPr>
        <w:t xml:space="preserve">isabled </w:t>
      </w:r>
      <w:r w:rsidR="00485ADC" w:rsidRPr="009C073D">
        <w:rPr>
          <w:rFonts w:ascii="Franklin Gothic Book" w:hAnsi="Franklin Gothic Book"/>
          <w:sz w:val="21"/>
          <w:szCs w:val="21"/>
        </w:rPr>
        <w:t>p</w:t>
      </w:r>
      <w:r w:rsidRPr="009C073D">
        <w:rPr>
          <w:rFonts w:ascii="Franklin Gothic Book" w:hAnsi="Franklin Gothic Book"/>
          <w:sz w:val="21"/>
          <w:szCs w:val="21"/>
        </w:rPr>
        <w:t>eople</w:t>
      </w:r>
      <w:r w:rsidR="00302F3F" w:rsidRPr="009C073D">
        <w:rPr>
          <w:rFonts w:ascii="Franklin Gothic Book" w:hAnsi="Franklin Gothic Book"/>
          <w:sz w:val="21"/>
          <w:szCs w:val="21"/>
        </w:rPr>
        <w:t>’</w:t>
      </w:r>
      <w:r w:rsidRPr="009C073D">
        <w:rPr>
          <w:rFonts w:ascii="Franklin Gothic Book" w:hAnsi="Franklin Gothic Book"/>
          <w:sz w:val="21"/>
          <w:szCs w:val="21"/>
        </w:rPr>
        <w:t xml:space="preserve">s </w:t>
      </w:r>
      <w:r w:rsidR="00485ADC" w:rsidRPr="009C073D">
        <w:rPr>
          <w:rFonts w:ascii="Franklin Gothic Book" w:hAnsi="Franklin Gothic Book"/>
          <w:sz w:val="21"/>
          <w:szCs w:val="21"/>
        </w:rPr>
        <w:t>o</w:t>
      </w:r>
      <w:r w:rsidRPr="009C073D">
        <w:rPr>
          <w:rFonts w:ascii="Franklin Gothic Book" w:hAnsi="Franklin Gothic Book"/>
          <w:sz w:val="21"/>
          <w:szCs w:val="21"/>
        </w:rPr>
        <w:t>rganisations.</w:t>
      </w:r>
    </w:p>
    <w:p w14:paraId="37D418F5" w14:textId="26575F16" w:rsidR="00573386" w:rsidRPr="00EB7AF4" w:rsidRDefault="00573386" w:rsidP="009C073D">
      <w:pPr>
        <w:pStyle w:val="Heading2"/>
        <w:keepNext w:val="0"/>
      </w:pPr>
      <w:bookmarkStart w:id="37" w:name="_Toc392410332"/>
      <w:bookmarkStart w:id="38" w:name="_Toc410640519"/>
      <w:bookmarkStart w:id="39" w:name="_Toc417473952"/>
      <w:bookmarkStart w:id="40" w:name="_Toc417474002"/>
      <w:bookmarkStart w:id="41" w:name="_Toc419732937"/>
      <w:bookmarkStart w:id="42" w:name="_Toc419734661"/>
      <w:bookmarkStart w:id="43" w:name="_Toc419829331"/>
      <w:bookmarkStart w:id="44" w:name="_Toc419844247"/>
      <w:r w:rsidRPr="00EB7AF4">
        <w:t xml:space="preserve">Significant </w:t>
      </w:r>
      <w:r w:rsidR="00FA1405">
        <w:t>r</w:t>
      </w:r>
      <w:r w:rsidRPr="00EB7AF4">
        <w:t xml:space="preserve">eviews and </w:t>
      </w:r>
      <w:r w:rsidR="00FA1405">
        <w:t>e</w:t>
      </w:r>
      <w:r w:rsidRPr="00EB7AF4">
        <w:t>valuations</w:t>
      </w:r>
      <w:bookmarkEnd w:id="37"/>
      <w:bookmarkEnd w:id="38"/>
      <w:bookmarkEnd w:id="39"/>
      <w:bookmarkEnd w:id="40"/>
      <w:bookmarkEnd w:id="41"/>
      <w:bookmarkEnd w:id="42"/>
      <w:bookmarkEnd w:id="43"/>
      <w:bookmarkEnd w:id="44"/>
    </w:p>
    <w:p w14:paraId="5ECE5162" w14:textId="522AE637" w:rsidR="00573386" w:rsidRPr="009C073D" w:rsidRDefault="00573386" w:rsidP="00F61E6F">
      <w:pPr>
        <w:pStyle w:val="BodyText"/>
        <w:rPr>
          <w:rFonts w:ascii="Franklin Gothic Book" w:hAnsi="Franklin Gothic Book"/>
          <w:sz w:val="21"/>
          <w:szCs w:val="21"/>
        </w:rPr>
      </w:pPr>
      <w:r w:rsidRPr="009C073D">
        <w:rPr>
          <w:rFonts w:ascii="Franklin Gothic Book" w:hAnsi="Franklin Gothic Book"/>
          <w:sz w:val="21"/>
          <w:szCs w:val="21"/>
        </w:rPr>
        <w:t>The ANCP has been subject to a range of thematic reviews and evaluations.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Recent examples include:</w:t>
      </w:r>
    </w:p>
    <w:p w14:paraId="2C150966" w14:textId="52CEA419" w:rsidR="00573386" w:rsidRPr="007C587B" w:rsidRDefault="00573386" w:rsidP="009C073D">
      <w:pPr>
        <w:pStyle w:val="Heading3"/>
        <w:keepNext w:val="0"/>
      </w:pPr>
      <w:bookmarkStart w:id="45" w:name="_Toc392410333"/>
      <w:r w:rsidRPr="007C587B">
        <w:t>2011</w:t>
      </w:r>
      <w:r>
        <w:t xml:space="preserve"> thematic review</w:t>
      </w:r>
      <w:r>
        <w:rPr>
          <w:rStyle w:val="FootnoteReference"/>
        </w:rPr>
        <w:footnoteReference w:id="18"/>
      </w:r>
      <w:bookmarkEnd w:id="45"/>
    </w:p>
    <w:p w14:paraId="3E165E01" w14:textId="5593117C"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 xml:space="preserve">This review examined how ANCP activities engage with the poorest and most marginalised people. Overall, it found that ANCP NGOs have a deep understanding of poverty, and that the most marginalised and poor (often women, children, the aged and infirm and people living with a disability) don’t just lack access to basic needs, but are also </w:t>
      </w:r>
      <w:r w:rsidRPr="009C073D">
        <w:rPr>
          <w:rFonts w:ascii="Franklin Gothic Book" w:hAnsi="Franklin Gothic Book"/>
          <w:i/>
          <w:sz w:val="21"/>
          <w:szCs w:val="21"/>
        </w:rPr>
        <w:t>excluded</w:t>
      </w:r>
      <w:r w:rsidRPr="009C073D">
        <w:rPr>
          <w:rFonts w:ascii="Franklin Gothic Book" w:hAnsi="Franklin Gothic Book"/>
          <w:sz w:val="21"/>
          <w:szCs w:val="21"/>
        </w:rPr>
        <w:t xml:space="preserve"> from the usual benefits of development, from their communities and </w:t>
      </w:r>
      <w:r w:rsidR="00485ADC" w:rsidRPr="009C073D">
        <w:rPr>
          <w:rFonts w:ascii="Franklin Gothic Book" w:hAnsi="Franklin Gothic Book"/>
          <w:sz w:val="21"/>
          <w:szCs w:val="21"/>
        </w:rPr>
        <w:t xml:space="preserve">from </w:t>
      </w:r>
      <w:r w:rsidRPr="009C073D">
        <w:rPr>
          <w:rFonts w:ascii="Franklin Gothic Book" w:hAnsi="Franklin Gothic Book"/>
          <w:sz w:val="21"/>
          <w:szCs w:val="21"/>
        </w:rPr>
        <w:t>the decision</w:t>
      </w:r>
      <w:r w:rsidR="00485ADC" w:rsidRPr="009C073D">
        <w:rPr>
          <w:rFonts w:ascii="Franklin Gothic Book" w:hAnsi="Franklin Gothic Book"/>
          <w:sz w:val="21"/>
          <w:szCs w:val="21"/>
        </w:rPr>
        <w:t>-</w:t>
      </w:r>
      <w:r w:rsidRPr="009C073D">
        <w:rPr>
          <w:rFonts w:ascii="Franklin Gothic Book" w:hAnsi="Franklin Gothic Book"/>
          <w:sz w:val="21"/>
          <w:szCs w:val="21"/>
        </w:rPr>
        <w:t>making processes affecting their lives.</w:t>
      </w:r>
    </w:p>
    <w:p w14:paraId="7B211EEE" w14:textId="1329C2AF" w:rsidR="00573386" w:rsidRPr="009C073D" w:rsidRDefault="00573386" w:rsidP="00FD7097">
      <w:pPr>
        <w:pStyle w:val="BodyText"/>
        <w:jc w:val="both"/>
        <w:rPr>
          <w:rFonts w:ascii="Franklin Gothic Book" w:hAnsi="Franklin Gothic Book"/>
          <w:sz w:val="21"/>
          <w:szCs w:val="21"/>
        </w:rPr>
      </w:pPr>
      <w:r w:rsidRPr="009C073D">
        <w:rPr>
          <w:rFonts w:ascii="Franklin Gothic Book" w:hAnsi="Franklin Gothic Book"/>
          <w:sz w:val="21"/>
          <w:szCs w:val="21"/>
        </w:rPr>
        <w:t>The review found that many ANCP</w:t>
      </w:r>
      <w:r w:rsidR="00485ADC" w:rsidRPr="009C073D">
        <w:rPr>
          <w:rFonts w:ascii="Franklin Gothic Book" w:hAnsi="Franklin Gothic Book"/>
          <w:sz w:val="21"/>
          <w:szCs w:val="21"/>
        </w:rPr>
        <w:t>-</w:t>
      </w:r>
      <w:r w:rsidRPr="009C073D">
        <w:rPr>
          <w:rFonts w:ascii="Franklin Gothic Book" w:hAnsi="Franklin Gothic Book"/>
          <w:sz w:val="21"/>
          <w:szCs w:val="21"/>
        </w:rPr>
        <w:t>supported ANGOs invest significant time and resources to identify the poorest and most marginalised, and take the time to assist their down</w:t>
      </w:r>
      <w:r w:rsidR="009D2AAB" w:rsidRPr="009C073D">
        <w:rPr>
          <w:rFonts w:ascii="Franklin Gothic Book" w:hAnsi="Franklin Gothic Book"/>
          <w:sz w:val="21"/>
          <w:szCs w:val="21"/>
        </w:rPr>
        <w:t>-</w:t>
      </w:r>
      <w:r w:rsidRPr="009C073D">
        <w:rPr>
          <w:rFonts w:ascii="Franklin Gothic Book" w:hAnsi="Franklin Gothic Book"/>
          <w:sz w:val="21"/>
          <w:szCs w:val="21"/>
        </w:rPr>
        <w:t>stream partners to overcome ingrained attitudes and ways of working that keep the most marginalised excluded.</w:t>
      </w:r>
    </w:p>
    <w:p w14:paraId="40AC971B" w14:textId="5D1692E3" w:rsidR="00573386" w:rsidRPr="00DC38B8" w:rsidRDefault="00573386" w:rsidP="009C073D">
      <w:pPr>
        <w:pStyle w:val="Heading3"/>
        <w:keepNext w:val="0"/>
      </w:pPr>
      <w:bookmarkStart w:id="46" w:name="_Toc392410334"/>
      <w:r w:rsidRPr="00AB75BE">
        <w:t xml:space="preserve">Mid-term </w:t>
      </w:r>
      <w:r>
        <w:t>r</w:t>
      </w:r>
      <w:r w:rsidRPr="00AB75BE">
        <w:t xml:space="preserve">eview of the </w:t>
      </w:r>
      <w:r w:rsidR="00F24270">
        <w:t>P</w:t>
      </w:r>
      <w:r w:rsidRPr="00AB75BE">
        <w:t xml:space="preserve">artnership </w:t>
      </w:r>
      <w:r>
        <w:t>a</w:t>
      </w:r>
      <w:r w:rsidRPr="00AB75BE">
        <w:t>greements in 2012</w:t>
      </w:r>
      <w:r>
        <w:rPr>
          <w:rStyle w:val="FootnoteReference"/>
        </w:rPr>
        <w:footnoteReference w:id="19"/>
      </w:r>
      <w:bookmarkEnd w:id="46"/>
    </w:p>
    <w:p w14:paraId="382DD062" w14:textId="6F8103E5" w:rsidR="00573386" w:rsidRPr="009C073D" w:rsidRDefault="00573386" w:rsidP="00F61E6F">
      <w:pPr>
        <w:pStyle w:val="BodyText"/>
        <w:jc w:val="both"/>
        <w:rPr>
          <w:rFonts w:ascii="Franklin Gothic Book" w:hAnsi="Franklin Gothic Book"/>
          <w:sz w:val="21"/>
          <w:szCs w:val="21"/>
          <w:u w:val="single"/>
        </w:rPr>
      </w:pPr>
      <w:r w:rsidRPr="009C073D">
        <w:rPr>
          <w:rFonts w:ascii="Franklin Gothic Book" w:hAnsi="Franklin Gothic Book"/>
          <w:sz w:val="21"/>
          <w:szCs w:val="21"/>
        </w:rPr>
        <w:t xml:space="preserve">This review found that the ANCP </w:t>
      </w:r>
      <w:r w:rsidR="00F24270" w:rsidRPr="009C073D">
        <w:rPr>
          <w:rFonts w:ascii="Franklin Gothic Book" w:hAnsi="Franklin Gothic Book"/>
          <w:sz w:val="21"/>
          <w:szCs w:val="21"/>
        </w:rPr>
        <w:t>P</w:t>
      </w:r>
      <w:r w:rsidRPr="009C073D">
        <w:rPr>
          <w:rFonts w:ascii="Franklin Gothic Book" w:hAnsi="Franklin Gothic Book"/>
          <w:sz w:val="21"/>
          <w:szCs w:val="21"/>
        </w:rPr>
        <w:t>artnerships represent a large</w:t>
      </w:r>
      <w:r w:rsidR="009D2AAB" w:rsidRPr="009C073D">
        <w:rPr>
          <w:rFonts w:ascii="Franklin Gothic Book" w:hAnsi="Franklin Gothic Book"/>
          <w:sz w:val="21"/>
          <w:szCs w:val="21"/>
        </w:rPr>
        <w:t>-</w:t>
      </w:r>
      <w:r w:rsidRPr="009C073D">
        <w:rPr>
          <w:rFonts w:ascii="Franklin Gothic Book" w:hAnsi="Franklin Gothic Book"/>
          <w:sz w:val="21"/>
          <w:szCs w:val="21"/>
        </w:rPr>
        <w:t>scale development program that uses a wide range of approaches and methodologies to directly target the needs of the very poor.</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Across 53 countries and regions, and through 289 different projects, </w:t>
      </w:r>
      <w:r w:rsidR="00F24270" w:rsidRPr="009C073D">
        <w:rPr>
          <w:rFonts w:ascii="Franklin Gothic Book" w:hAnsi="Franklin Gothic Book"/>
          <w:sz w:val="21"/>
          <w:szCs w:val="21"/>
        </w:rPr>
        <w:t>P</w:t>
      </w:r>
      <w:r w:rsidRPr="009C073D">
        <w:rPr>
          <w:rFonts w:ascii="Franklin Gothic Book" w:hAnsi="Franklin Gothic Book"/>
          <w:sz w:val="21"/>
          <w:szCs w:val="21"/>
        </w:rPr>
        <w:t>artnership activities reached more th</w:t>
      </w:r>
      <w:r w:rsidR="009D2AAB" w:rsidRPr="009C073D">
        <w:rPr>
          <w:rFonts w:ascii="Franklin Gothic Book" w:hAnsi="Franklin Gothic Book"/>
          <w:sz w:val="21"/>
          <w:szCs w:val="21"/>
        </w:rPr>
        <w:t>an</w:t>
      </w:r>
      <w:r w:rsidRPr="009C073D">
        <w:rPr>
          <w:rFonts w:ascii="Franklin Gothic Book" w:hAnsi="Franklin Gothic Book"/>
          <w:sz w:val="21"/>
          <w:szCs w:val="21"/>
        </w:rPr>
        <w:t xml:space="preserve"> 6.5 million direct beneficiaries.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The review also identified a range of areas requiring improvement for the </w:t>
      </w:r>
      <w:r w:rsidR="00F24270" w:rsidRPr="009C073D">
        <w:rPr>
          <w:rFonts w:ascii="Franklin Gothic Book" w:hAnsi="Franklin Gothic Book"/>
          <w:sz w:val="21"/>
          <w:szCs w:val="21"/>
        </w:rPr>
        <w:t>P</w:t>
      </w:r>
      <w:r w:rsidRPr="009C073D">
        <w:rPr>
          <w:rFonts w:ascii="Franklin Gothic Book" w:hAnsi="Franklin Gothic Book"/>
          <w:sz w:val="21"/>
          <w:szCs w:val="21"/>
        </w:rPr>
        <w:t xml:space="preserve">artnerships to fully realise their potential, including better impact assessment, wider sharing of lessons learned, more systematic and dedicated resourcing and better understanding of </w:t>
      </w:r>
      <w:r w:rsidR="00F24270" w:rsidRPr="009C073D">
        <w:rPr>
          <w:rFonts w:ascii="Franklin Gothic Book" w:hAnsi="Franklin Gothic Book"/>
          <w:sz w:val="21"/>
          <w:szCs w:val="21"/>
        </w:rPr>
        <w:t>P</w:t>
      </w:r>
      <w:r w:rsidRPr="009C073D">
        <w:rPr>
          <w:rFonts w:ascii="Franklin Gothic Book" w:hAnsi="Franklin Gothic Book"/>
          <w:sz w:val="21"/>
          <w:szCs w:val="21"/>
        </w:rPr>
        <w:t>artnership purpose, scope and responsibilities.</w:t>
      </w:r>
    </w:p>
    <w:p w14:paraId="50A016D1" w14:textId="06CC9F5C" w:rsidR="00573386" w:rsidRPr="00DC38B8" w:rsidRDefault="00573386" w:rsidP="009C073D">
      <w:pPr>
        <w:pStyle w:val="Heading3"/>
        <w:keepNext w:val="0"/>
      </w:pPr>
      <w:bookmarkStart w:id="47" w:name="_Toc392410335"/>
      <w:r w:rsidRPr="00AB75BE">
        <w:t xml:space="preserve">2013 </w:t>
      </w:r>
      <w:r>
        <w:t>r</w:t>
      </w:r>
      <w:r w:rsidRPr="00AB75BE">
        <w:t>eview of the MELF</w:t>
      </w:r>
      <w:r>
        <w:rPr>
          <w:rStyle w:val="FootnoteReference"/>
        </w:rPr>
        <w:footnoteReference w:id="20"/>
      </w:r>
      <w:bookmarkEnd w:id="47"/>
    </w:p>
    <w:p w14:paraId="28983A40" w14:textId="563A01B3" w:rsidR="00573386" w:rsidRPr="009C073D" w:rsidRDefault="00573386" w:rsidP="00F61E6F">
      <w:pPr>
        <w:pStyle w:val="BodyText"/>
        <w:jc w:val="both"/>
        <w:rPr>
          <w:rFonts w:ascii="Franklin Gothic Book" w:hAnsi="Franklin Gothic Book"/>
          <w:b/>
          <w:sz w:val="21"/>
          <w:szCs w:val="21"/>
        </w:rPr>
      </w:pPr>
      <w:r w:rsidRPr="009C073D">
        <w:rPr>
          <w:rFonts w:ascii="Franklin Gothic Book" w:hAnsi="Franklin Gothic Book"/>
          <w:sz w:val="21"/>
          <w:szCs w:val="21"/>
        </w:rPr>
        <w:t xml:space="preserve">This review concluded that the MELF provides a level of </w:t>
      </w:r>
      <w:r w:rsidR="00071906" w:rsidRPr="009C073D">
        <w:rPr>
          <w:rFonts w:ascii="Franklin Gothic Book" w:hAnsi="Franklin Gothic Book"/>
          <w:sz w:val="21"/>
          <w:szCs w:val="21"/>
        </w:rPr>
        <w:t xml:space="preserve">reporting </w:t>
      </w:r>
      <w:r w:rsidRPr="009C073D">
        <w:rPr>
          <w:rFonts w:ascii="Franklin Gothic Book" w:hAnsi="Franklin Gothic Book"/>
          <w:sz w:val="21"/>
          <w:szCs w:val="21"/>
        </w:rPr>
        <w:t xml:space="preserve">consistency </w:t>
      </w:r>
      <w:r w:rsidR="00071906" w:rsidRPr="009C073D">
        <w:rPr>
          <w:rFonts w:ascii="Franklin Gothic Book" w:hAnsi="Franklin Gothic Book"/>
          <w:sz w:val="21"/>
          <w:szCs w:val="21"/>
        </w:rPr>
        <w:t>for</w:t>
      </w:r>
      <w:r w:rsidRPr="009C073D">
        <w:rPr>
          <w:rFonts w:ascii="Franklin Gothic Book" w:hAnsi="Franklin Gothic Book"/>
          <w:sz w:val="21"/>
          <w:szCs w:val="21"/>
        </w:rPr>
        <w:t xml:space="preserve"> ANCP NGOs that supports greater accountability and performance coverage than what existed prior to its introduction.</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It found that the annual reports provide a good summary of NGO achievements but that the templates needed refinement.</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review also identified a need for increased opportunities for ANCP Partner</w:t>
      </w:r>
      <w:r w:rsidR="00071906" w:rsidRPr="009C073D">
        <w:rPr>
          <w:rFonts w:ascii="Franklin Gothic Book" w:hAnsi="Franklin Gothic Book"/>
          <w:sz w:val="21"/>
          <w:szCs w:val="21"/>
        </w:rPr>
        <w:t>-</w:t>
      </w:r>
      <w:r w:rsidRPr="009C073D">
        <w:rPr>
          <w:rFonts w:ascii="Franklin Gothic Book" w:hAnsi="Franklin Gothic Book"/>
          <w:sz w:val="21"/>
          <w:szCs w:val="21"/>
        </w:rPr>
        <w:t>level</w:t>
      </w:r>
      <w:r w:rsidR="00071906" w:rsidRPr="009C073D">
        <w:rPr>
          <w:rFonts w:ascii="Franklin Gothic Book" w:hAnsi="Franklin Gothic Book"/>
          <w:sz w:val="21"/>
          <w:szCs w:val="21"/>
        </w:rPr>
        <w:t xml:space="preserve"> </w:t>
      </w:r>
      <w:r w:rsidRPr="009C073D">
        <w:rPr>
          <w:rFonts w:ascii="Franklin Gothic Book" w:hAnsi="Franklin Gothic Book"/>
          <w:sz w:val="21"/>
          <w:szCs w:val="21"/>
        </w:rPr>
        <w:t xml:space="preserve">NGOs to report their </w:t>
      </w:r>
      <w:r w:rsidR="00F24270" w:rsidRPr="009C073D">
        <w:rPr>
          <w:rFonts w:ascii="Franklin Gothic Book" w:hAnsi="Franklin Gothic Book"/>
          <w:sz w:val="21"/>
          <w:szCs w:val="21"/>
        </w:rPr>
        <w:t>P</w:t>
      </w:r>
      <w:r w:rsidRPr="009C073D">
        <w:rPr>
          <w:rFonts w:ascii="Franklin Gothic Book" w:hAnsi="Franklin Gothic Book"/>
          <w:sz w:val="21"/>
          <w:szCs w:val="21"/>
        </w:rPr>
        <w:t>artnership achievements over and above the current level of reporting.</w:t>
      </w:r>
    </w:p>
    <w:p w14:paraId="72FF796C" w14:textId="3A23EB24" w:rsidR="00573386" w:rsidRPr="00DC38B8" w:rsidRDefault="00F24270" w:rsidP="009C073D">
      <w:pPr>
        <w:pStyle w:val="Heading3"/>
        <w:keepNext w:val="0"/>
      </w:pPr>
      <w:bookmarkStart w:id="48" w:name="_Toc392410336"/>
      <w:r w:rsidRPr="00AB75BE">
        <w:t xml:space="preserve">2013 </w:t>
      </w:r>
      <w:r>
        <w:t>m</w:t>
      </w:r>
      <w:r w:rsidR="00573386" w:rsidRPr="00AB75BE">
        <w:t xml:space="preserve">eta-evaluation of </w:t>
      </w:r>
      <w:r w:rsidR="00573386">
        <w:t>n</w:t>
      </w:r>
      <w:r w:rsidR="00573386" w:rsidRPr="00AB75BE">
        <w:t xml:space="preserve">ine </w:t>
      </w:r>
      <w:r w:rsidR="00573386">
        <w:t>e</w:t>
      </w:r>
      <w:r w:rsidR="00573386" w:rsidRPr="00AB75BE">
        <w:t xml:space="preserve">valuations of ANCP </w:t>
      </w:r>
      <w:r w:rsidR="00573386">
        <w:t>a</w:t>
      </w:r>
      <w:r w:rsidR="00573386" w:rsidRPr="00AB75BE">
        <w:t>ctivities in Cambodia</w:t>
      </w:r>
      <w:r w:rsidR="00573386">
        <w:rPr>
          <w:rStyle w:val="FootnoteReference"/>
        </w:rPr>
        <w:footnoteReference w:id="21"/>
      </w:r>
      <w:bookmarkEnd w:id="48"/>
    </w:p>
    <w:p w14:paraId="4DE20BB6" w14:textId="591E424B"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This was the first of the biennial meta-evaluations</w:t>
      </w:r>
      <w:r w:rsidR="00F24270" w:rsidRPr="009C073D">
        <w:rPr>
          <w:rFonts w:ascii="Franklin Gothic Book" w:hAnsi="Franklin Gothic Book"/>
          <w:sz w:val="21"/>
          <w:szCs w:val="21"/>
        </w:rPr>
        <w:t>,</w:t>
      </w:r>
      <w:r w:rsidRPr="009C073D">
        <w:rPr>
          <w:rFonts w:ascii="Franklin Gothic Book" w:hAnsi="Franklin Gothic Book"/>
          <w:sz w:val="21"/>
          <w:szCs w:val="21"/>
        </w:rPr>
        <w:t xml:space="preserve"> </w:t>
      </w:r>
      <w:r w:rsidR="00071906" w:rsidRPr="009C073D">
        <w:rPr>
          <w:rFonts w:ascii="Franklin Gothic Book" w:hAnsi="Franklin Gothic Book"/>
          <w:sz w:val="21"/>
          <w:szCs w:val="21"/>
        </w:rPr>
        <w:t xml:space="preserve">reporting on nine evaluations </w:t>
      </w:r>
      <w:r w:rsidRPr="009C073D">
        <w:rPr>
          <w:rFonts w:ascii="Franklin Gothic Book" w:hAnsi="Franklin Gothic Book"/>
          <w:sz w:val="21"/>
          <w:szCs w:val="21"/>
        </w:rPr>
        <w:t xml:space="preserve">undertaken by </w:t>
      </w:r>
      <w:r w:rsidR="00071906" w:rsidRPr="009C073D">
        <w:rPr>
          <w:rFonts w:ascii="Franklin Gothic Book" w:hAnsi="Franklin Gothic Book"/>
          <w:sz w:val="21"/>
          <w:szCs w:val="21"/>
        </w:rPr>
        <w:t xml:space="preserve">ANCP-supported </w:t>
      </w:r>
      <w:r w:rsidRPr="009C073D">
        <w:rPr>
          <w:rFonts w:ascii="Franklin Gothic Book" w:hAnsi="Franklin Gothic Book"/>
          <w:sz w:val="21"/>
          <w:szCs w:val="21"/>
        </w:rPr>
        <w:t>ANGOs.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It found that the nine evaluations adequately evaluated and reported on activities, </w:t>
      </w:r>
      <w:r w:rsidRPr="009C073D">
        <w:rPr>
          <w:rFonts w:ascii="Franklin Gothic Book" w:hAnsi="Franklin Gothic Book"/>
          <w:sz w:val="21"/>
          <w:szCs w:val="21"/>
        </w:rPr>
        <w:lastRenderedPageBreak/>
        <w:t>with useful identification of common themes and lessons learned</w:t>
      </w:r>
      <w:r w:rsidR="00F24270" w:rsidRPr="009C073D">
        <w:rPr>
          <w:rFonts w:ascii="Franklin Gothic Book" w:hAnsi="Franklin Gothic Book"/>
          <w:sz w:val="21"/>
          <w:szCs w:val="21"/>
        </w:rPr>
        <w:t>,</w:t>
      </w:r>
      <w:r w:rsidRPr="009C073D">
        <w:rPr>
          <w:rFonts w:ascii="Franklin Gothic Book" w:hAnsi="Franklin Gothic Book"/>
          <w:sz w:val="21"/>
          <w:szCs w:val="21"/>
        </w:rPr>
        <w:t xml:space="preserve"> but that there was consistent and significant room for improvement</w:t>
      </w:r>
      <w:r w:rsidR="00F24270" w:rsidRPr="009C073D">
        <w:rPr>
          <w:rFonts w:ascii="Franklin Gothic Book" w:hAnsi="Franklin Gothic Book"/>
          <w:sz w:val="21"/>
          <w:szCs w:val="21"/>
        </w:rPr>
        <w:t>.</w:t>
      </w:r>
    </w:p>
    <w:p w14:paraId="73E8191C" w14:textId="78E22E01" w:rsidR="00573386" w:rsidRPr="004C0F5C" w:rsidRDefault="00573386" w:rsidP="009C073D">
      <w:pPr>
        <w:pStyle w:val="Heading3"/>
        <w:keepNext w:val="0"/>
      </w:pPr>
      <w:r w:rsidRPr="004C0F5C">
        <w:t xml:space="preserve">2014 </w:t>
      </w:r>
      <w:r w:rsidR="00F24270">
        <w:t>r</w:t>
      </w:r>
      <w:r w:rsidRPr="004C0F5C">
        <w:t>eview of Recognised Development Expenditure</w:t>
      </w:r>
    </w:p>
    <w:p w14:paraId="2A1838C4" w14:textId="2856D042"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This is a review of the current rules and processes relating to the calculation of RDE.</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It articulates the current principles for the use of RDE in determining distribution of ANCP funding and provides recommendations for updating the model of RDE measurement, as well as the formula for distribution of ANCP funds.</w:t>
      </w:r>
    </w:p>
    <w:p w14:paraId="7E4678C3" w14:textId="77777777" w:rsidR="00573386" w:rsidRPr="004C0F5C" w:rsidRDefault="00573386" w:rsidP="009C073D">
      <w:pPr>
        <w:pStyle w:val="Heading3"/>
        <w:keepNext w:val="0"/>
      </w:pPr>
      <w:bookmarkStart w:id="49" w:name="_Toc392410337"/>
      <w:r w:rsidRPr="004C0F5C">
        <w:t>DFAT self-rated performance reports</w:t>
      </w:r>
      <w:bookmarkEnd w:id="49"/>
    </w:p>
    <w:p w14:paraId="7093CE91" w14:textId="7694917A" w:rsidR="00573386" w:rsidRPr="009C073D" w:rsidRDefault="00573386" w:rsidP="00F61E6F">
      <w:pPr>
        <w:pStyle w:val="BodyText"/>
        <w:rPr>
          <w:rFonts w:ascii="Franklin Gothic Book" w:hAnsi="Franklin Gothic Book"/>
          <w:sz w:val="21"/>
          <w:szCs w:val="21"/>
        </w:rPr>
      </w:pPr>
      <w:r w:rsidRPr="009C073D">
        <w:rPr>
          <w:rFonts w:ascii="Franklin Gothic Book" w:hAnsi="Franklin Gothic Book"/>
          <w:sz w:val="21"/>
          <w:szCs w:val="21"/>
        </w:rPr>
        <w:t xml:space="preserve">Recent annual ANCP </w:t>
      </w:r>
      <w:r w:rsidRPr="009C073D">
        <w:rPr>
          <w:rFonts w:ascii="Franklin Gothic Book" w:hAnsi="Franklin Gothic Book"/>
          <w:i/>
          <w:sz w:val="21"/>
          <w:szCs w:val="21"/>
        </w:rPr>
        <w:t>Quality at Implementation Reports</w:t>
      </w:r>
      <w:r w:rsidRPr="009C073D">
        <w:rPr>
          <w:rFonts w:ascii="Franklin Gothic Book" w:hAnsi="Franklin Gothic Book"/>
          <w:sz w:val="21"/>
          <w:szCs w:val="21"/>
        </w:rPr>
        <w:t xml:space="preserve"> and </w:t>
      </w:r>
      <w:r w:rsidRPr="009C073D">
        <w:rPr>
          <w:rFonts w:ascii="Franklin Gothic Book" w:hAnsi="Franklin Gothic Book"/>
          <w:i/>
          <w:sz w:val="21"/>
          <w:szCs w:val="21"/>
        </w:rPr>
        <w:t xml:space="preserve">Program Performance </w:t>
      </w:r>
      <w:r w:rsidR="004F571A" w:rsidRPr="009C073D">
        <w:rPr>
          <w:rFonts w:ascii="Franklin Gothic Book" w:hAnsi="Franklin Gothic Book"/>
          <w:i/>
          <w:sz w:val="21"/>
          <w:szCs w:val="21"/>
        </w:rPr>
        <w:t>Reports</w:t>
      </w:r>
      <w:r w:rsidRPr="009C073D">
        <w:rPr>
          <w:rStyle w:val="FootnoteReference"/>
          <w:rFonts w:ascii="Franklin Gothic Book" w:hAnsi="Franklin Gothic Book"/>
          <w:sz w:val="21"/>
          <w:szCs w:val="21"/>
        </w:rPr>
        <w:footnoteReference w:id="22"/>
      </w:r>
      <w:r w:rsidR="0052237E" w:rsidRPr="009C073D">
        <w:rPr>
          <w:rFonts w:ascii="Franklin Gothic Book" w:hAnsi="Franklin Gothic Book"/>
          <w:i/>
          <w:sz w:val="21"/>
          <w:szCs w:val="21"/>
        </w:rPr>
        <w:t xml:space="preserve"> </w:t>
      </w:r>
      <w:r w:rsidRPr="009C073D">
        <w:rPr>
          <w:rFonts w:ascii="Franklin Gothic Book" w:hAnsi="Franklin Gothic Book"/>
          <w:sz w:val="21"/>
          <w:szCs w:val="21"/>
        </w:rPr>
        <w:t>also provide useful</w:t>
      </w:r>
      <w:r w:rsidR="004F571A" w:rsidRPr="009C073D">
        <w:rPr>
          <w:rFonts w:ascii="Franklin Gothic Book" w:hAnsi="Franklin Gothic Book"/>
          <w:sz w:val="21"/>
          <w:szCs w:val="21"/>
        </w:rPr>
        <w:t>,</w:t>
      </w:r>
      <w:r w:rsidRPr="009C073D">
        <w:rPr>
          <w:rFonts w:ascii="Franklin Gothic Book" w:hAnsi="Franklin Gothic Book"/>
          <w:sz w:val="21"/>
          <w:szCs w:val="21"/>
        </w:rPr>
        <w:t xml:space="preserve"> descriptive performance and quality information about ANCP.</w:t>
      </w:r>
    </w:p>
    <w:p w14:paraId="71688915" w14:textId="3C9DF047" w:rsidR="00573386" w:rsidRDefault="003B52FE" w:rsidP="009C073D">
      <w:pPr>
        <w:pStyle w:val="Heading2"/>
        <w:keepNext w:val="0"/>
      </w:pPr>
      <w:bookmarkStart w:id="50" w:name="_Toc392410339"/>
      <w:bookmarkStart w:id="51" w:name="_Toc410640520"/>
      <w:bookmarkStart w:id="52" w:name="_Toc417473953"/>
      <w:bookmarkStart w:id="53" w:name="_Toc417474003"/>
      <w:bookmarkStart w:id="54" w:name="_Toc419732938"/>
      <w:bookmarkStart w:id="55" w:name="_Toc419734662"/>
      <w:bookmarkStart w:id="56" w:name="_Toc419829332"/>
      <w:bookmarkStart w:id="57" w:name="_Toc419844248"/>
      <w:r>
        <w:t xml:space="preserve">Evaluation </w:t>
      </w:r>
      <w:r w:rsidR="00FA1405">
        <w:t>r</w:t>
      </w:r>
      <w:r w:rsidR="00573386" w:rsidRPr="0074614A">
        <w:t>ationale</w:t>
      </w:r>
      <w:bookmarkEnd w:id="50"/>
      <w:bookmarkEnd w:id="51"/>
      <w:bookmarkEnd w:id="52"/>
      <w:bookmarkEnd w:id="53"/>
      <w:bookmarkEnd w:id="54"/>
      <w:bookmarkEnd w:id="55"/>
      <w:bookmarkEnd w:id="56"/>
      <w:bookmarkEnd w:id="57"/>
    </w:p>
    <w:p w14:paraId="525FE6EF" w14:textId="1DA535FB"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 xml:space="preserve">The Office of Development Effectiveness (ODE) Rolling Evaluation </w:t>
      </w:r>
      <w:proofErr w:type="spellStart"/>
      <w:r w:rsidRPr="009C073D">
        <w:rPr>
          <w:rFonts w:ascii="Franklin Gothic Book" w:hAnsi="Franklin Gothic Book"/>
          <w:sz w:val="21"/>
          <w:szCs w:val="21"/>
        </w:rPr>
        <w:t>Workplan</w:t>
      </w:r>
      <w:proofErr w:type="spellEnd"/>
      <w:r w:rsidRPr="009C073D">
        <w:rPr>
          <w:rFonts w:ascii="Franklin Gothic Book" w:hAnsi="Franklin Gothic Book"/>
          <w:sz w:val="21"/>
          <w:szCs w:val="21"/>
        </w:rPr>
        <w:t xml:space="preserve"> (2013</w:t>
      </w:r>
      <w:r w:rsidR="00BB2E49" w:rsidRPr="009C073D">
        <w:rPr>
          <w:rFonts w:ascii="Franklin Gothic Book" w:hAnsi="Franklin Gothic Book"/>
          <w:sz w:val="21"/>
          <w:szCs w:val="21"/>
        </w:rPr>
        <w:t>–1</w:t>
      </w:r>
      <w:r w:rsidRPr="009C073D">
        <w:rPr>
          <w:rFonts w:ascii="Franklin Gothic Book" w:hAnsi="Franklin Gothic Book"/>
          <w:sz w:val="21"/>
          <w:szCs w:val="21"/>
        </w:rPr>
        <w:t>4 to 2015</w:t>
      </w:r>
      <w:r w:rsidR="00BB2E49" w:rsidRPr="009C073D">
        <w:rPr>
          <w:rFonts w:ascii="Franklin Gothic Book" w:hAnsi="Franklin Gothic Book"/>
          <w:sz w:val="21"/>
          <w:szCs w:val="21"/>
        </w:rPr>
        <w:t>–1</w:t>
      </w:r>
      <w:r w:rsidRPr="009C073D">
        <w:rPr>
          <w:rFonts w:ascii="Franklin Gothic Book" w:hAnsi="Franklin Gothic Book"/>
          <w:sz w:val="21"/>
          <w:szCs w:val="21"/>
        </w:rPr>
        <w:t>6) includes a proposal to conduct an evaluation of the ANCP in 2013</w:t>
      </w:r>
      <w:r w:rsidR="00BB2E49" w:rsidRPr="009C073D">
        <w:rPr>
          <w:rFonts w:ascii="Franklin Gothic Book" w:hAnsi="Franklin Gothic Book"/>
          <w:sz w:val="21"/>
          <w:szCs w:val="21"/>
        </w:rPr>
        <w:t>–1</w:t>
      </w:r>
      <w:r w:rsidRPr="009C073D">
        <w:rPr>
          <w:rFonts w:ascii="Franklin Gothic Book" w:hAnsi="Franklin Gothic Book"/>
          <w:sz w:val="21"/>
          <w:szCs w:val="21"/>
        </w:rPr>
        <w:t>4.</w:t>
      </w:r>
    </w:p>
    <w:p w14:paraId="442B45DA" w14:textId="66149A6D" w:rsidR="00573386" w:rsidRPr="009C073D" w:rsidRDefault="00573386" w:rsidP="00FD7097">
      <w:pPr>
        <w:pStyle w:val="BodyText"/>
        <w:jc w:val="both"/>
        <w:rPr>
          <w:rFonts w:ascii="Franklin Gothic Book" w:hAnsi="Franklin Gothic Book"/>
          <w:sz w:val="21"/>
          <w:szCs w:val="21"/>
        </w:rPr>
      </w:pPr>
      <w:r w:rsidRPr="009C073D">
        <w:rPr>
          <w:rFonts w:ascii="Franklin Gothic Book" w:hAnsi="Franklin Gothic Book"/>
          <w:sz w:val="21"/>
          <w:szCs w:val="21"/>
        </w:rPr>
        <w:t>With the recent integration of AusAID and DFAT it is timely to conduct an independent evaluation of the ANCP.</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Stronger performance benchmarks and capturing results are a clear focus of integration reforms. Amongst other things</w:t>
      </w:r>
      <w:r w:rsidR="00A11379" w:rsidRPr="009C073D">
        <w:rPr>
          <w:rFonts w:ascii="Franklin Gothic Book" w:hAnsi="Franklin Gothic Book"/>
          <w:sz w:val="21"/>
          <w:szCs w:val="21"/>
        </w:rPr>
        <w:t>,</w:t>
      </w:r>
      <w:r w:rsidRPr="009C073D">
        <w:rPr>
          <w:rFonts w:ascii="Franklin Gothic Book" w:hAnsi="Franklin Gothic Book"/>
          <w:sz w:val="21"/>
          <w:szCs w:val="21"/>
        </w:rPr>
        <w:t xml:space="preserve"> the newly released benchmarks require that the department put in place a system for assessing the performance of NGOs and other partners.</w:t>
      </w:r>
    </w:p>
    <w:p w14:paraId="4B238CAB" w14:textId="3916FE22" w:rsidR="00573386" w:rsidRPr="009C073D" w:rsidRDefault="00573386" w:rsidP="008A05E3">
      <w:pPr>
        <w:pStyle w:val="BodyText"/>
        <w:jc w:val="both"/>
        <w:rPr>
          <w:rFonts w:ascii="Franklin Gothic Book" w:hAnsi="Franklin Gothic Book"/>
          <w:sz w:val="21"/>
          <w:szCs w:val="21"/>
        </w:rPr>
      </w:pPr>
      <w:r w:rsidRPr="009C073D">
        <w:rPr>
          <w:rFonts w:ascii="Franklin Gothic Book" w:hAnsi="Franklin Gothic Book"/>
          <w:sz w:val="21"/>
          <w:szCs w:val="21"/>
        </w:rPr>
        <w:t xml:space="preserve">In January 2014, DFAT released a consultation paper for public comment on performance benchmarks for Australian aid. The paper states that there is potential to revise </w:t>
      </w:r>
      <w:r w:rsidR="00A11379" w:rsidRPr="009C073D">
        <w:rPr>
          <w:rFonts w:ascii="Franklin Gothic Book" w:hAnsi="Franklin Gothic Book"/>
          <w:sz w:val="21"/>
          <w:szCs w:val="21"/>
        </w:rPr>
        <w:t xml:space="preserve">the </w:t>
      </w:r>
      <w:r w:rsidRPr="009C073D">
        <w:rPr>
          <w:rFonts w:ascii="Franklin Gothic Book" w:hAnsi="Franklin Gothic Book"/>
          <w:sz w:val="21"/>
          <w:szCs w:val="21"/>
        </w:rPr>
        <w:t>existing systems used to assess the performance of the aid program’s implementing partners (including international organisations, NGOs and contractors) to ensure that funding is directed to the most effective partners. The paper suggested that the Monitoring, Evaluation and Learning Framework (MELF) for Australian NGOs be reviewed to ensure that budget allocations to NGOs are better linked to performance.</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ACFID responded with </w:t>
      </w:r>
      <w:r w:rsidR="00A11379" w:rsidRPr="009C073D">
        <w:rPr>
          <w:rFonts w:ascii="Franklin Gothic Book" w:hAnsi="Franklin Gothic Book"/>
          <w:sz w:val="21"/>
          <w:szCs w:val="21"/>
        </w:rPr>
        <w:t>the</w:t>
      </w:r>
      <w:r w:rsidRPr="009C073D">
        <w:rPr>
          <w:rFonts w:ascii="Franklin Gothic Book" w:hAnsi="Franklin Gothic Book"/>
          <w:sz w:val="21"/>
          <w:szCs w:val="21"/>
        </w:rPr>
        <w:t xml:space="preserve"> paper </w:t>
      </w:r>
      <w:r w:rsidRPr="009C073D">
        <w:rPr>
          <w:rFonts w:ascii="Franklin Gothic Book" w:hAnsi="Franklin Gothic Book"/>
          <w:i/>
          <w:sz w:val="21"/>
          <w:szCs w:val="21"/>
        </w:rPr>
        <w:t>Benchmarks for Effective and Accountable Australian Aid</w:t>
      </w:r>
      <w:r w:rsidR="004F571A" w:rsidRPr="009C073D">
        <w:rPr>
          <w:rFonts w:ascii="Franklin Gothic Book" w:hAnsi="Franklin Gothic Book"/>
          <w:sz w:val="21"/>
          <w:szCs w:val="21"/>
        </w:rPr>
        <w:t>,</w:t>
      </w:r>
      <w:r w:rsidRPr="009C073D">
        <w:rPr>
          <w:rStyle w:val="FootnoteReference"/>
          <w:rFonts w:ascii="Franklin Gothic Book" w:hAnsi="Franklin Gothic Book"/>
          <w:sz w:val="21"/>
          <w:szCs w:val="21"/>
        </w:rPr>
        <w:footnoteReference w:id="23"/>
      </w:r>
      <w:r w:rsidRPr="009C073D">
        <w:rPr>
          <w:rFonts w:ascii="Franklin Gothic Book" w:hAnsi="Franklin Gothic Book"/>
          <w:sz w:val="21"/>
          <w:szCs w:val="21"/>
        </w:rPr>
        <w:t xml:space="preserve"> outlining eight core benchmarks for an effective and accountable aid program</w:t>
      </w:r>
      <w:r w:rsidR="00E51846" w:rsidRPr="009C073D">
        <w:rPr>
          <w:rFonts w:ascii="Franklin Gothic Book" w:hAnsi="Franklin Gothic Book"/>
          <w:sz w:val="21"/>
          <w:szCs w:val="21"/>
        </w:rPr>
        <w:t xml:space="preserve"> –</w:t>
      </w:r>
      <w:r w:rsidRPr="009C073D">
        <w:rPr>
          <w:rFonts w:ascii="Franklin Gothic Book" w:hAnsi="Franklin Gothic Book"/>
          <w:sz w:val="21"/>
          <w:szCs w:val="21"/>
        </w:rPr>
        <w:t xml:space="preserve"> and </w:t>
      </w:r>
      <w:r w:rsidR="00A11379" w:rsidRPr="009C073D">
        <w:rPr>
          <w:rFonts w:ascii="Franklin Gothic Book" w:hAnsi="Franklin Gothic Book"/>
          <w:sz w:val="21"/>
          <w:szCs w:val="21"/>
        </w:rPr>
        <w:t xml:space="preserve">again </w:t>
      </w:r>
      <w:r w:rsidRPr="009C073D">
        <w:rPr>
          <w:rFonts w:ascii="Franklin Gothic Book" w:hAnsi="Franklin Gothic Book"/>
          <w:sz w:val="21"/>
          <w:szCs w:val="21"/>
        </w:rPr>
        <w:t>signalling Australian NGOs</w:t>
      </w:r>
      <w:r w:rsidR="00A11379" w:rsidRPr="009C073D">
        <w:rPr>
          <w:rFonts w:ascii="Franklin Gothic Book" w:hAnsi="Franklin Gothic Book"/>
          <w:sz w:val="21"/>
          <w:szCs w:val="21"/>
        </w:rPr>
        <w:t>’</w:t>
      </w:r>
      <w:r w:rsidRPr="009C073D">
        <w:rPr>
          <w:rFonts w:ascii="Franklin Gothic Book" w:hAnsi="Franklin Gothic Book"/>
          <w:sz w:val="21"/>
          <w:szCs w:val="21"/>
        </w:rPr>
        <w:t xml:space="preserve"> commitment to demonstrating results.</w:t>
      </w:r>
    </w:p>
    <w:p w14:paraId="2DD8591C" w14:textId="103A961A"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 xml:space="preserve">A DFAT submission to a recent parliamentary enquiry into Australia’s overseas aid program stated that </w:t>
      </w:r>
      <w:r w:rsidR="00FA1405" w:rsidRPr="009C073D">
        <w:rPr>
          <w:rFonts w:ascii="Franklin Gothic Book" w:hAnsi="Franklin Gothic Book"/>
          <w:sz w:val="21"/>
          <w:szCs w:val="21"/>
        </w:rPr>
        <w:t>‘</w:t>
      </w:r>
      <w:r w:rsidRPr="009C073D">
        <w:rPr>
          <w:rFonts w:ascii="Franklin Gothic Book" w:hAnsi="Franklin Gothic Book"/>
          <w:sz w:val="21"/>
          <w:szCs w:val="21"/>
        </w:rPr>
        <w:t>Australian NGOs with a strong track record of effectiveness will continue to play an integral role in delivering Australian aid.</w:t>
      </w:r>
      <w:r w:rsidR="00FA1405" w:rsidRPr="009C073D">
        <w:rPr>
          <w:rFonts w:ascii="Franklin Gothic Book" w:hAnsi="Franklin Gothic Book"/>
          <w:sz w:val="21"/>
          <w:szCs w:val="21"/>
        </w:rPr>
        <w:t>’</w:t>
      </w:r>
      <w:r w:rsidRPr="009C073D">
        <w:rPr>
          <w:rStyle w:val="FootnoteReference"/>
          <w:rFonts w:ascii="Franklin Gothic Book" w:hAnsi="Franklin Gothic Book"/>
          <w:sz w:val="21"/>
          <w:szCs w:val="21"/>
        </w:rPr>
        <w:footnoteReference w:id="24"/>
      </w:r>
    </w:p>
    <w:p w14:paraId="5FDF4A9B" w14:textId="526ACC0A"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An ODE evaluation that examines the ANCP model of working with NGOs would be useful in this context.</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evaluation will be responsive to the current reform environment to ensure that its findings can be used to inform future ANCP directions, improvements and reporting requirements.</w:t>
      </w:r>
    </w:p>
    <w:p w14:paraId="143E086F" w14:textId="43E07759"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 xml:space="preserve">The </w:t>
      </w:r>
      <w:r w:rsidR="00587AFE" w:rsidRPr="009C073D">
        <w:rPr>
          <w:rFonts w:ascii="Franklin Gothic Book" w:hAnsi="Franklin Gothic Book"/>
          <w:sz w:val="21"/>
          <w:szCs w:val="21"/>
        </w:rPr>
        <w:t xml:space="preserve">Australian </w:t>
      </w:r>
      <w:r w:rsidRPr="009C073D">
        <w:rPr>
          <w:rFonts w:ascii="Franklin Gothic Book" w:hAnsi="Franklin Gothic Book"/>
          <w:sz w:val="21"/>
          <w:szCs w:val="21"/>
        </w:rPr>
        <w:t>Government has recently committed to a deregulation agenda as a policy priority, with the aim of reducing the annual cost of red tape for businesses, community organisations and individuals. DFAT’s share of the 2014 reduction of red tape has been approved by Cabinet. This agenda will be taken into account in framing the purpose and approach of the evaluation.</w:t>
      </w:r>
    </w:p>
    <w:p w14:paraId="2AD641EC" w14:textId="77777777" w:rsidR="00573386" w:rsidRDefault="00573386" w:rsidP="009C073D">
      <w:pPr>
        <w:pStyle w:val="Heading2"/>
        <w:keepNext w:val="0"/>
      </w:pPr>
      <w:bookmarkStart w:id="58" w:name="_Toc392410340"/>
      <w:bookmarkStart w:id="59" w:name="_Toc410640521"/>
      <w:bookmarkStart w:id="60" w:name="_Toc417473954"/>
      <w:bookmarkStart w:id="61" w:name="_Toc417474004"/>
      <w:bookmarkStart w:id="62" w:name="_Toc419732939"/>
      <w:bookmarkStart w:id="63" w:name="_Toc419734663"/>
      <w:bookmarkStart w:id="64" w:name="_Toc419829333"/>
      <w:bookmarkStart w:id="65" w:name="_Toc419844249"/>
      <w:r>
        <w:t>P</w:t>
      </w:r>
      <w:r w:rsidRPr="0074614A">
        <w:t>urpose</w:t>
      </w:r>
      <w:bookmarkEnd w:id="58"/>
      <w:bookmarkEnd w:id="59"/>
      <w:bookmarkEnd w:id="60"/>
      <w:bookmarkEnd w:id="61"/>
      <w:bookmarkEnd w:id="62"/>
      <w:bookmarkEnd w:id="63"/>
      <w:bookmarkEnd w:id="64"/>
      <w:bookmarkEnd w:id="65"/>
    </w:p>
    <w:p w14:paraId="78ABCC07" w14:textId="5493E286" w:rsidR="00573386" w:rsidRPr="009C073D" w:rsidRDefault="00573386" w:rsidP="00F61E6F">
      <w:pPr>
        <w:pStyle w:val="BodyText"/>
        <w:rPr>
          <w:rFonts w:ascii="Franklin Gothic Book" w:hAnsi="Franklin Gothic Book"/>
          <w:sz w:val="21"/>
          <w:szCs w:val="21"/>
        </w:rPr>
      </w:pPr>
      <w:proofErr w:type="gramStart"/>
      <w:r w:rsidRPr="009C073D">
        <w:rPr>
          <w:rFonts w:ascii="Franklin Gothic Book" w:hAnsi="Franklin Gothic Book"/>
          <w:sz w:val="21"/>
          <w:szCs w:val="21"/>
        </w:rPr>
        <w:lastRenderedPageBreak/>
        <w:t xml:space="preserve">To evaluate the ANCP as a mode to assist NGOs </w:t>
      </w:r>
      <w:r w:rsidR="00587AFE" w:rsidRPr="009C073D">
        <w:rPr>
          <w:rFonts w:ascii="Franklin Gothic Book" w:hAnsi="Franklin Gothic Book"/>
          <w:sz w:val="21"/>
          <w:szCs w:val="21"/>
        </w:rPr>
        <w:t xml:space="preserve">in </w:t>
      </w:r>
      <w:r w:rsidRPr="009C073D">
        <w:rPr>
          <w:rFonts w:ascii="Franklin Gothic Book" w:hAnsi="Franklin Gothic Book"/>
          <w:sz w:val="21"/>
          <w:szCs w:val="21"/>
        </w:rPr>
        <w:t>reduc</w:t>
      </w:r>
      <w:r w:rsidR="00587AFE" w:rsidRPr="009C073D">
        <w:rPr>
          <w:rFonts w:ascii="Franklin Gothic Book" w:hAnsi="Franklin Gothic Book"/>
          <w:sz w:val="21"/>
          <w:szCs w:val="21"/>
        </w:rPr>
        <w:t>ing</w:t>
      </w:r>
      <w:r w:rsidRPr="009C073D">
        <w:rPr>
          <w:rFonts w:ascii="Franklin Gothic Book" w:hAnsi="Franklin Gothic Book"/>
          <w:sz w:val="21"/>
          <w:szCs w:val="21"/>
        </w:rPr>
        <w:t xml:space="preserve"> poverty and support</w:t>
      </w:r>
      <w:r w:rsidR="00587AFE" w:rsidRPr="009C073D">
        <w:rPr>
          <w:rFonts w:ascii="Franklin Gothic Book" w:hAnsi="Franklin Gothic Book"/>
          <w:sz w:val="21"/>
          <w:szCs w:val="21"/>
        </w:rPr>
        <w:t>ing</w:t>
      </w:r>
      <w:r w:rsidRPr="009C073D">
        <w:rPr>
          <w:rFonts w:ascii="Franklin Gothic Book" w:hAnsi="Franklin Gothic Book"/>
          <w:sz w:val="21"/>
          <w:szCs w:val="21"/>
        </w:rPr>
        <w:t xml:space="preserve"> sustainable development in developing countries.</w:t>
      </w:r>
      <w:proofErr w:type="gramEnd"/>
    </w:p>
    <w:p w14:paraId="71BF2BD1" w14:textId="77777777" w:rsidR="00573386" w:rsidRDefault="00573386" w:rsidP="009C073D">
      <w:pPr>
        <w:pStyle w:val="Heading2"/>
        <w:keepNext w:val="0"/>
      </w:pPr>
      <w:bookmarkStart w:id="66" w:name="_Toc392410341"/>
      <w:bookmarkStart w:id="67" w:name="_Toc410640522"/>
      <w:bookmarkStart w:id="68" w:name="_Toc417473955"/>
      <w:bookmarkStart w:id="69" w:name="_Toc417474005"/>
      <w:bookmarkStart w:id="70" w:name="_Toc419732940"/>
      <w:bookmarkStart w:id="71" w:name="_Toc419734664"/>
      <w:bookmarkStart w:id="72" w:name="_Toc419829334"/>
      <w:bookmarkStart w:id="73" w:name="_Toc419844250"/>
      <w:r w:rsidRPr="0074614A">
        <w:t>Proposed objectives and intended audience</w:t>
      </w:r>
      <w:bookmarkEnd w:id="66"/>
      <w:bookmarkEnd w:id="67"/>
      <w:bookmarkEnd w:id="68"/>
      <w:bookmarkEnd w:id="69"/>
      <w:bookmarkEnd w:id="70"/>
      <w:bookmarkEnd w:id="71"/>
      <w:bookmarkEnd w:id="72"/>
      <w:bookmarkEnd w:id="73"/>
    </w:p>
    <w:p w14:paraId="4E00D3C1" w14:textId="48660692" w:rsidR="00573386" w:rsidRPr="009C073D" w:rsidRDefault="00573386" w:rsidP="00F61E6F">
      <w:pPr>
        <w:pStyle w:val="BodyText"/>
        <w:rPr>
          <w:rFonts w:ascii="Franklin Gothic Book" w:hAnsi="Franklin Gothic Book"/>
          <w:sz w:val="21"/>
          <w:szCs w:val="21"/>
        </w:rPr>
      </w:pPr>
      <w:r w:rsidRPr="009C073D">
        <w:rPr>
          <w:rFonts w:ascii="Franklin Gothic Book" w:hAnsi="Franklin Gothic Book"/>
          <w:sz w:val="21"/>
          <w:szCs w:val="21"/>
        </w:rPr>
        <w:t>The proposed objectives of the evaluation are to:</w:t>
      </w:r>
    </w:p>
    <w:p w14:paraId="10C8836F" w14:textId="434FAD24" w:rsidR="00573386" w:rsidRPr="009C073D" w:rsidRDefault="00573386" w:rsidP="00FD7097">
      <w:pPr>
        <w:pStyle w:val="BodyText"/>
        <w:numPr>
          <w:ilvl w:val="0"/>
          <w:numId w:val="44"/>
        </w:numPr>
        <w:spacing w:before="57" w:after="142" w:line="288" w:lineRule="auto"/>
        <w:rPr>
          <w:rFonts w:ascii="Franklin Gothic Book" w:hAnsi="Franklin Gothic Book"/>
          <w:sz w:val="21"/>
          <w:szCs w:val="21"/>
        </w:rPr>
      </w:pPr>
      <w:r w:rsidRPr="009C073D">
        <w:rPr>
          <w:rFonts w:ascii="Franklin Gothic Book" w:hAnsi="Franklin Gothic Book"/>
          <w:sz w:val="21"/>
          <w:szCs w:val="21"/>
        </w:rPr>
        <w:t>Assess the relevance, effectiveness and efficiency of the ANCP</w:t>
      </w:r>
      <w:r w:rsidR="00587AFE" w:rsidRPr="009C073D">
        <w:rPr>
          <w:rFonts w:ascii="Franklin Gothic Book" w:hAnsi="Franklin Gothic Book"/>
          <w:sz w:val="21"/>
          <w:szCs w:val="21"/>
        </w:rPr>
        <w:t>.</w:t>
      </w:r>
    </w:p>
    <w:p w14:paraId="7766F783" w14:textId="67D8E6AF" w:rsidR="00573386" w:rsidRPr="009C073D" w:rsidRDefault="00573386" w:rsidP="008A05E3">
      <w:pPr>
        <w:pStyle w:val="BodyText"/>
        <w:numPr>
          <w:ilvl w:val="0"/>
          <w:numId w:val="44"/>
        </w:numPr>
        <w:spacing w:before="57" w:after="142" w:line="288" w:lineRule="auto"/>
        <w:rPr>
          <w:rFonts w:ascii="Franklin Gothic Book" w:hAnsi="Franklin Gothic Book"/>
          <w:sz w:val="21"/>
          <w:szCs w:val="21"/>
        </w:rPr>
      </w:pPr>
      <w:r w:rsidRPr="009C073D">
        <w:rPr>
          <w:rFonts w:ascii="Franklin Gothic Book" w:hAnsi="Franklin Gothic Book"/>
          <w:sz w:val="21"/>
          <w:szCs w:val="21"/>
        </w:rPr>
        <w:t>Assess the results of delivering aid through the ANCP</w:t>
      </w:r>
      <w:r w:rsidR="00587AFE" w:rsidRPr="009C073D">
        <w:rPr>
          <w:rFonts w:ascii="Franklin Gothic Book" w:hAnsi="Franklin Gothic Book"/>
          <w:sz w:val="21"/>
          <w:szCs w:val="21"/>
        </w:rPr>
        <w:t>.</w:t>
      </w:r>
    </w:p>
    <w:p w14:paraId="443253A7" w14:textId="0716B892" w:rsidR="00573386" w:rsidRPr="009C073D" w:rsidRDefault="00573386">
      <w:pPr>
        <w:pStyle w:val="BodyText"/>
        <w:numPr>
          <w:ilvl w:val="0"/>
          <w:numId w:val="44"/>
        </w:numPr>
        <w:spacing w:before="57" w:after="142" w:line="288" w:lineRule="auto"/>
        <w:rPr>
          <w:rFonts w:ascii="Franklin Gothic Book" w:hAnsi="Franklin Gothic Book"/>
          <w:sz w:val="21"/>
          <w:szCs w:val="21"/>
        </w:rPr>
      </w:pPr>
      <w:r w:rsidRPr="009C073D">
        <w:rPr>
          <w:rFonts w:ascii="Franklin Gothic Book" w:hAnsi="Franklin Gothic Book"/>
          <w:sz w:val="21"/>
          <w:szCs w:val="21"/>
        </w:rPr>
        <w:t>Make recommendations for improvements to the design and management of the ANCP.</w:t>
      </w:r>
    </w:p>
    <w:p w14:paraId="59BFF945" w14:textId="0DB36939" w:rsidR="00573386" w:rsidRPr="009C073D" w:rsidRDefault="00573386">
      <w:pPr>
        <w:pStyle w:val="BodyText"/>
        <w:rPr>
          <w:rFonts w:ascii="Franklin Gothic Book" w:hAnsi="Franklin Gothic Book"/>
          <w:sz w:val="21"/>
          <w:szCs w:val="21"/>
        </w:rPr>
      </w:pPr>
      <w:r w:rsidRPr="009C073D">
        <w:rPr>
          <w:rFonts w:ascii="Franklin Gothic Book" w:hAnsi="Franklin Gothic Book"/>
          <w:sz w:val="21"/>
          <w:szCs w:val="21"/>
        </w:rPr>
        <w:t xml:space="preserve">The intended audience for the evaluation is primarily </w:t>
      </w:r>
      <w:r w:rsidRPr="009C073D">
        <w:rPr>
          <w:rFonts w:ascii="Franklin Gothic Book" w:eastAsia="Calibri" w:hAnsi="Franklin Gothic Book"/>
          <w:sz w:val="21"/>
          <w:szCs w:val="21"/>
        </w:rPr>
        <w:t>DFAT staff with aid management responsibilities, Australian NGOs and ACFID</w:t>
      </w:r>
      <w:r w:rsidRPr="009C073D">
        <w:rPr>
          <w:rFonts w:ascii="Franklin Gothic Book" w:hAnsi="Franklin Gothic Book"/>
          <w:sz w:val="21"/>
          <w:szCs w:val="21"/>
        </w:rPr>
        <w:t>.</w:t>
      </w:r>
    </w:p>
    <w:p w14:paraId="34CAB079" w14:textId="36D85B51" w:rsidR="00573386" w:rsidRPr="00414FCB" w:rsidRDefault="00573386" w:rsidP="009C073D">
      <w:pPr>
        <w:pStyle w:val="Heading2"/>
        <w:keepNext w:val="0"/>
      </w:pPr>
      <w:bookmarkStart w:id="74" w:name="_Toc392410342"/>
      <w:bookmarkStart w:id="75" w:name="_Toc410640523"/>
      <w:bookmarkStart w:id="76" w:name="_Toc417473956"/>
      <w:bookmarkStart w:id="77" w:name="_Toc417474006"/>
      <w:bookmarkStart w:id="78" w:name="_Toc419732941"/>
      <w:bookmarkStart w:id="79" w:name="_Toc419734665"/>
      <w:bookmarkStart w:id="80" w:name="_Toc419829335"/>
      <w:bookmarkStart w:id="81" w:name="_Toc419844251"/>
      <w:r w:rsidRPr="00414FCB">
        <w:t>Scope</w:t>
      </w:r>
      <w:bookmarkEnd w:id="74"/>
      <w:bookmarkEnd w:id="75"/>
      <w:bookmarkEnd w:id="76"/>
      <w:bookmarkEnd w:id="77"/>
      <w:bookmarkEnd w:id="78"/>
      <w:bookmarkEnd w:id="79"/>
      <w:bookmarkEnd w:id="80"/>
      <w:bookmarkEnd w:id="81"/>
    </w:p>
    <w:p w14:paraId="5EE0D4B7" w14:textId="25340154" w:rsidR="00573386" w:rsidRPr="009C073D" w:rsidRDefault="00573386" w:rsidP="00F61E6F">
      <w:pPr>
        <w:pStyle w:val="BodyText"/>
        <w:rPr>
          <w:rFonts w:ascii="Franklin Gothic Book" w:hAnsi="Franklin Gothic Book"/>
          <w:b/>
          <w:sz w:val="21"/>
          <w:szCs w:val="21"/>
        </w:rPr>
      </w:pPr>
      <w:r w:rsidRPr="009C073D">
        <w:rPr>
          <w:rFonts w:ascii="Franklin Gothic Book" w:hAnsi="Franklin Gothic Book"/>
          <w:b/>
          <w:sz w:val="21"/>
          <w:szCs w:val="21"/>
        </w:rPr>
        <w:t>Proposed criteria and key questions for evaluation</w:t>
      </w:r>
    </w:p>
    <w:p w14:paraId="724D6A9C" w14:textId="5723B141" w:rsidR="00573386" w:rsidRPr="009C073D" w:rsidRDefault="00573386" w:rsidP="00FD7097">
      <w:pPr>
        <w:pStyle w:val="BodyText"/>
        <w:jc w:val="both"/>
        <w:rPr>
          <w:rFonts w:ascii="Franklin Gothic Book" w:hAnsi="Franklin Gothic Book"/>
          <w:sz w:val="21"/>
          <w:szCs w:val="21"/>
        </w:rPr>
      </w:pPr>
      <w:r w:rsidRPr="009C073D">
        <w:rPr>
          <w:rFonts w:ascii="Franklin Gothic Book" w:hAnsi="Franklin Gothic Book"/>
          <w:sz w:val="21"/>
          <w:szCs w:val="21"/>
        </w:rPr>
        <w:t>The key evaluation questions, including selection of areas and approaches for analysis, will be refined and finalised by the selected Evaluation Team in collaboration with ODE.</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following is an indicative list of possible key and sub-questions to inform the evaluation:</w:t>
      </w:r>
    </w:p>
    <w:p w14:paraId="1EFFE5B9" w14:textId="77777777" w:rsidR="00573386" w:rsidRPr="009C073D" w:rsidRDefault="00573386" w:rsidP="008A05E3">
      <w:pPr>
        <w:pStyle w:val="BodyText"/>
        <w:rPr>
          <w:rFonts w:ascii="Franklin Gothic Book" w:hAnsi="Franklin Gothic Book"/>
          <w:b/>
          <w:sz w:val="21"/>
          <w:szCs w:val="21"/>
        </w:rPr>
      </w:pPr>
      <w:r w:rsidRPr="009C073D">
        <w:rPr>
          <w:rFonts w:ascii="Franklin Gothic Book" w:hAnsi="Franklin Gothic Book"/>
          <w:b/>
          <w:sz w:val="21"/>
          <w:szCs w:val="21"/>
        </w:rPr>
        <w:t>Relevance: Is the ANCP a relevant mechanism for the delivery of effective aid to reduce poverty and support sustainable development?</w:t>
      </w:r>
    </w:p>
    <w:p w14:paraId="5A1CB835" w14:textId="244CDB54" w:rsidR="00573386" w:rsidRPr="003B490E" w:rsidRDefault="00573386">
      <w:pPr>
        <w:pStyle w:val="ListBullet2"/>
        <w:numPr>
          <w:ilvl w:val="0"/>
          <w:numId w:val="45"/>
        </w:numPr>
        <w:rPr>
          <w:szCs w:val="21"/>
        </w:rPr>
      </w:pPr>
      <w:r w:rsidRPr="000F7DB7">
        <w:rPr>
          <w:szCs w:val="21"/>
        </w:rPr>
        <w:t>To what extent does the ANCP contribute to the achievement of partner</w:t>
      </w:r>
      <w:r w:rsidR="00F233FE" w:rsidRPr="00532B0E">
        <w:rPr>
          <w:szCs w:val="21"/>
        </w:rPr>
        <w:t>-</w:t>
      </w:r>
      <w:r w:rsidRPr="00050FE6">
        <w:rPr>
          <w:szCs w:val="21"/>
        </w:rPr>
        <w:t>country development priorities?</w:t>
      </w:r>
    </w:p>
    <w:p w14:paraId="1AD3A678" w14:textId="5773179E" w:rsidR="00573386" w:rsidRPr="00914217" w:rsidRDefault="00573386">
      <w:pPr>
        <w:pStyle w:val="ListBullet2"/>
        <w:numPr>
          <w:ilvl w:val="0"/>
          <w:numId w:val="45"/>
        </w:numPr>
        <w:rPr>
          <w:szCs w:val="21"/>
        </w:rPr>
      </w:pPr>
      <w:r w:rsidRPr="003B490E">
        <w:rPr>
          <w:szCs w:val="21"/>
        </w:rPr>
        <w:t>To what extent does the ANCP deliver aid in accordance with international aid</w:t>
      </w:r>
      <w:r w:rsidR="00F233FE" w:rsidRPr="00677A34">
        <w:rPr>
          <w:szCs w:val="21"/>
        </w:rPr>
        <w:t>-</w:t>
      </w:r>
      <w:r w:rsidRPr="00914217">
        <w:rPr>
          <w:szCs w:val="21"/>
        </w:rPr>
        <w:t>effectiveness principles (e.g. Paris Declaration, Busan Partnership and Istanbul Principles for CSO Development Effectiveness</w:t>
      </w:r>
      <w:r w:rsidRPr="00914217">
        <w:rPr>
          <w:rStyle w:val="FootnoteReference"/>
          <w:szCs w:val="21"/>
        </w:rPr>
        <w:footnoteReference w:id="25"/>
      </w:r>
      <w:r w:rsidRPr="00914217">
        <w:rPr>
          <w:szCs w:val="21"/>
        </w:rPr>
        <w:t>)?</w:t>
      </w:r>
    </w:p>
    <w:p w14:paraId="44A5FB92" w14:textId="77777777" w:rsidR="00573386" w:rsidRPr="00914217" w:rsidRDefault="00573386">
      <w:pPr>
        <w:pStyle w:val="ListBullet2"/>
        <w:numPr>
          <w:ilvl w:val="0"/>
          <w:numId w:val="45"/>
        </w:numPr>
        <w:rPr>
          <w:szCs w:val="21"/>
        </w:rPr>
      </w:pPr>
      <w:r w:rsidRPr="00914217">
        <w:rPr>
          <w:szCs w:val="21"/>
        </w:rPr>
        <w:t>To what extent does the ANCP have the flexibility and capacity to deliver aid consistent with DFAT’s current strategic aid priorities including economic diplomacy and private sector objectives?</w:t>
      </w:r>
    </w:p>
    <w:p w14:paraId="2EB0EFCC" w14:textId="755DE455" w:rsidR="00573386" w:rsidRPr="00914217" w:rsidRDefault="00573386">
      <w:pPr>
        <w:pStyle w:val="ListBullet2"/>
        <w:numPr>
          <w:ilvl w:val="0"/>
          <w:numId w:val="45"/>
        </w:numPr>
        <w:rPr>
          <w:szCs w:val="21"/>
        </w:rPr>
      </w:pPr>
      <w:r w:rsidRPr="00914217">
        <w:rPr>
          <w:szCs w:val="21"/>
        </w:rPr>
        <w:t>To what extent does the ANCP promote Australia’s aid program both domestically and internationally?</w:t>
      </w:r>
    </w:p>
    <w:p w14:paraId="54EC4431" w14:textId="77777777" w:rsidR="00573386" w:rsidRPr="00914217" w:rsidRDefault="00573386">
      <w:pPr>
        <w:pStyle w:val="ListBullet2"/>
        <w:numPr>
          <w:ilvl w:val="0"/>
          <w:numId w:val="45"/>
        </w:numPr>
        <w:rPr>
          <w:szCs w:val="21"/>
        </w:rPr>
      </w:pPr>
      <w:r w:rsidRPr="00914217">
        <w:rPr>
          <w:szCs w:val="21"/>
        </w:rPr>
        <w:t>To what extent is ANCP addressing cross-cutting development policy priorities such as gender, disability and environmental issues?</w:t>
      </w:r>
    </w:p>
    <w:p w14:paraId="0700F8E6" w14:textId="77777777" w:rsidR="00573386" w:rsidRPr="009C073D" w:rsidRDefault="00573386">
      <w:pPr>
        <w:pStyle w:val="BodyText"/>
        <w:rPr>
          <w:rFonts w:ascii="Franklin Gothic Book" w:hAnsi="Franklin Gothic Book"/>
          <w:b/>
          <w:sz w:val="21"/>
          <w:szCs w:val="21"/>
        </w:rPr>
      </w:pPr>
      <w:r w:rsidRPr="009C073D">
        <w:rPr>
          <w:rFonts w:ascii="Franklin Gothic Book" w:hAnsi="Franklin Gothic Book"/>
          <w:b/>
          <w:sz w:val="21"/>
          <w:szCs w:val="21"/>
        </w:rPr>
        <w:t>Implementation: Are the management and implementation arrangements fit for purpose and can they be improved?</w:t>
      </w:r>
    </w:p>
    <w:p w14:paraId="4B595503" w14:textId="2E0D8C36" w:rsidR="00573386" w:rsidRPr="00050FE6" w:rsidRDefault="00573386">
      <w:pPr>
        <w:pStyle w:val="ListBullet2"/>
        <w:numPr>
          <w:ilvl w:val="0"/>
          <w:numId w:val="46"/>
        </w:numPr>
        <w:rPr>
          <w:szCs w:val="21"/>
        </w:rPr>
      </w:pPr>
      <w:r w:rsidRPr="000F7DB7">
        <w:rPr>
          <w:szCs w:val="21"/>
        </w:rPr>
        <w:t>To what extent are there clear and well-understood program objectives for ANCP?</w:t>
      </w:r>
    </w:p>
    <w:p w14:paraId="3D1F3C8A" w14:textId="58C8CCB5" w:rsidR="00573386" w:rsidRPr="003B490E" w:rsidRDefault="00573386">
      <w:pPr>
        <w:pStyle w:val="ListBullet2"/>
        <w:numPr>
          <w:ilvl w:val="0"/>
          <w:numId w:val="46"/>
        </w:numPr>
        <w:rPr>
          <w:szCs w:val="21"/>
        </w:rPr>
      </w:pPr>
      <w:r w:rsidRPr="00050FE6">
        <w:rPr>
          <w:szCs w:val="21"/>
        </w:rPr>
        <w:t>What are the strengths and weaknesses of the ANCP funding model for NGOs?</w:t>
      </w:r>
    </w:p>
    <w:p w14:paraId="72625BE9" w14:textId="0CAB7943" w:rsidR="00573386" w:rsidRPr="00914217" w:rsidRDefault="00573386">
      <w:pPr>
        <w:pStyle w:val="ListBullet2"/>
        <w:numPr>
          <w:ilvl w:val="0"/>
          <w:numId w:val="46"/>
        </w:numPr>
        <w:rPr>
          <w:szCs w:val="21"/>
        </w:rPr>
      </w:pPr>
      <w:r w:rsidRPr="003B490E">
        <w:rPr>
          <w:szCs w:val="21"/>
        </w:rPr>
        <w:t xml:space="preserve">Is ANCP an efficient funding model and </w:t>
      </w:r>
      <w:r w:rsidR="00024F9F" w:rsidRPr="00677A34">
        <w:rPr>
          <w:szCs w:val="21"/>
        </w:rPr>
        <w:t xml:space="preserve">can it be leveraged by NGOs to </w:t>
      </w:r>
      <w:r w:rsidR="00024F9F" w:rsidRPr="00914217">
        <w:rPr>
          <w:szCs w:val="21"/>
        </w:rPr>
        <w:t>access other, additional resources</w:t>
      </w:r>
      <w:r w:rsidRPr="00914217">
        <w:rPr>
          <w:szCs w:val="21"/>
        </w:rPr>
        <w:t>?</w:t>
      </w:r>
    </w:p>
    <w:p w14:paraId="426CFB6C" w14:textId="2957A721" w:rsidR="00573386" w:rsidRPr="00914217" w:rsidRDefault="00573386">
      <w:pPr>
        <w:pStyle w:val="ListBullet2"/>
        <w:numPr>
          <w:ilvl w:val="0"/>
          <w:numId w:val="46"/>
        </w:numPr>
        <w:rPr>
          <w:szCs w:val="21"/>
        </w:rPr>
      </w:pPr>
      <w:r w:rsidRPr="00914217">
        <w:rPr>
          <w:szCs w:val="21"/>
        </w:rPr>
        <w:lastRenderedPageBreak/>
        <w:t>To what extent does the ANCP accreditation process enable selection of the most effective NGOs to deliver aid activities?</w:t>
      </w:r>
    </w:p>
    <w:p w14:paraId="69F628C9" w14:textId="77777777" w:rsidR="00573386" w:rsidRPr="00914217" w:rsidRDefault="00573386">
      <w:pPr>
        <w:pStyle w:val="ListBullet2"/>
        <w:numPr>
          <w:ilvl w:val="0"/>
          <w:numId w:val="46"/>
        </w:numPr>
        <w:rPr>
          <w:szCs w:val="21"/>
        </w:rPr>
      </w:pPr>
      <w:r w:rsidRPr="00914217">
        <w:rPr>
          <w:szCs w:val="21"/>
        </w:rPr>
        <w:t>Does ANCP represent value for money?</w:t>
      </w:r>
    </w:p>
    <w:p w14:paraId="23879CF5" w14:textId="77777777" w:rsidR="00573386" w:rsidRPr="00914217" w:rsidRDefault="00573386">
      <w:pPr>
        <w:pStyle w:val="ListBullet2"/>
        <w:numPr>
          <w:ilvl w:val="0"/>
          <w:numId w:val="46"/>
        </w:numPr>
        <w:rPr>
          <w:szCs w:val="21"/>
        </w:rPr>
      </w:pPr>
      <w:r w:rsidRPr="00914217">
        <w:rPr>
          <w:szCs w:val="21"/>
        </w:rPr>
        <w:t>How does ANCP compare with other DFAT support to NGOs?</w:t>
      </w:r>
    </w:p>
    <w:p w14:paraId="249D3919" w14:textId="77777777" w:rsidR="00573386" w:rsidRPr="009C073D" w:rsidRDefault="00573386">
      <w:pPr>
        <w:pStyle w:val="BodyText"/>
        <w:rPr>
          <w:rFonts w:ascii="Franklin Gothic Book" w:hAnsi="Franklin Gothic Book"/>
          <w:sz w:val="21"/>
          <w:szCs w:val="21"/>
        </w:rPr>
      </w:pPr>
      <w:r w:rsidRPr="009C073D">
        <w:rPr>
          <w:rFonts w:ascii="Franklin Gothic Book" w:hAnsi="Franklin Gothic Book"/>
          <w:b/>
          <w:sz w:val="21"/>
          <w:szCs w:val="21"/>
        </w:rPr>
        <w:t>Institutional arrangements: Are the institutional arrangements underpinning the development and implementation of the ANCP program sound?</w:t>
      </w:r>
    </w:p>
    <w:p w14:paraId="3EA4429B" w14:textId="22B361C6" w:rsidR="00573386" w:rsidRPr="00050FE6" w:rsidRDefault="00573386">
      <w:pPr>
        <w:pStyle w:val="ListBullet2"/>
        <w:numPr>
          <w:ilvl w:val="0"/>
          <w:numId w:val="47"/>
        </w:numPr>
        <w:rPr>
          <w:szCs w:val="21"/>
        </w:rPr>
      </w:pPr>
      <w:proofErr w:type="gramStart"/>
      <w:r w:rsidRPr="000F7DB7">
        <w:rPr>
          <w:szCs w:val="21"/>
        </w:rPr>
        <w:t>Do DFAT staff</w:t>
      </w:r>
      <w:proofErr w:type="gramEnd"/>
      <w:r w:rsidRPr="000F7DB7">
        <w:rPr>
          <w:szCs w:val="21"/>
        </w:rPr>
        <w:t xml:space="preserve"> have sufficient knowledge of ANCP (including risks) to manage the program effectively?</w:t>
      </w:r>
    </w:p>
    <w:p w14:paraId="3E9C1BEF" w14:textId="5459220D" w:rsidR="00573386" w:rsidRPr="00914217" w:rsidRDefault="00573386">
      <w:pPr>
        <w:pStyle w:val="ListBullet2"/>
        <w:numPr>
          <w:ilvl w:val="0"/>
          <w:numId w:val="47"/>
        </w:numPr>
        <w:rPr>
          <w:szCs w:val="21"/>
        </w:rPr>
      </w:pPr>
      <w:r w:rsidRPr="00050FE6">
        <w:rPr>
          <w:szCs w:val="21"/>
        </w:rPr>
        <w:t xml:space="preserve">Do DFAT staff in Canberra and at </w:t>
      </w:r>
      <w:r w:rsidR="00F233FE" w:rsidRPr="00050FE6">
        <w:rPr>
          <w:szCs w:val="21"/>
        </w:rPr>
        <w:t>p</w:t>
      </w:r>
      <w:r w:rsidRPr="003B490E">
        <w:rPr>
          <w:szCs w:val="21"/>
        </w:rPr>
        <w:t>osts</w:t>
      </w:r>
      <w:r w:rsidR="00F233FE" w:rsidRPr="00677A34">
        <w:rPr>
          <w:szCs w:val="21"/>
        </w:rPr>
        <w:t>,</w:t>
      </w:r>
      <w:r w:rsidRPr="00677A34">
        <w:rPr>
          <w:szCs w:val="21"/>
        </w:rPr>
        <w:t xml:space="preserve"> as well as NGO staff</w:t>
      </w:r>
      <w:r w:rsidR="00F233FE" w:rsidRPr="00914217">
        <w:rPr>
          <w:szCs w:val="21"/>
        </w:rPr>
        <w:t>,</w:t>
      </w:r>
      <w:r w:rsidRPr="00914217">
        <w:rPr>
          <w:szCs w:val="21"/>
        </w:rPr>
        <w:t xml:space="preserve"> understand their roles and responsibilities in relation to ANCP?</w:t>
      </w:r>
      <w:r w:rsidR="0052237E" w:rsidRPr="00914217">
        <w:rPr>
          <w:szCs w:val="21"/>
        </w:rPr>
        <w:t xml:space="preserve"> </w:t>
      </w:r>
      <w:r w:rsidRPr="00914217">
        <w:rPr>
          <w:szCs w:val="21"/>
        </w:rPr>
        <w:t>To what extent are they working effectively together to achieve ANCP objectives?</w:t>
      </w:r>
    </w:p>
    <w:p w14:paraId="05E881AF" w14:textId="7A7C24C3" w:rsidR="00573386" w:rsidRPr="00914217" w:rsidRDefault="00573386">
      <w:pPr>
        <w:pStyle w:val="ListBullet2"/>
        <w:numPr>
          <w:ilvl w:val="0"/>
          <w:numId w:val="47"/>
        </w:numPr>
        <w:rPr>
          <w:szCs w:val="21"/>
        </w:rPr>
      </w:pPr>
      <w:r w:rsidRPr="00914217">
        <w:rPr>
          <w:szCs w:val="21"/>
        </w:rPr>
        <w:t>To what extent has DFAT developed effective relationships with ACFID and with ANGOs through the existing consultation and partnership arrangements, including through the ANCP Committee for Development Cooperation and ACFID Development Practice Committee?</w:t>
      </w:r>
    </w:p>
    <w:p w14:paraId="43C3D298" w14:textId="77777777" w:rsidR="00573386" w:rsidRPr="009C073D" w:rsidRDefault="00573386">
      <w:pPr>
        <w:pStyle w:val="BodyText"/>
        <w:rPr>
          <w:rFonts w:ascii="Franklin Gothic Book" w:hAnsi="Franklin Gothic Book"/>
          <w:b/>
          <w:sz w:val="21"/>
          <w:szCs w:val="21"/>
        </w:rPr>
      </w:pPr>
      <w:r w:rsidRPr="009C073D">
        <w:rPr>
          <w:rFonts w:ascii="Franklin Gothic Book" w:hAnsi="Franklin Gothic Book"/>
          <w:b/>
          <w:sz w:val="21"/>
          <w:szCs w:val="21"/>
        </w:rPr>
        <w:t>Monitoring and evaluation: Is ANCP supported by robust and appropriate monitoring &amp; evaluation processes?</w:t>
      </w:r>
    </w:p>
    <w:p w14:paraId="4A72D7A7" w14:textId="079B3718" w:rsidR="00573386" w:rsidRPr="00050FE6" w:rsidRDefault="00573386">
      <w:pPr>
        <w:pStyle w:val="ListBullet2"/>
        <w:numPr>
          <w:ilvl w:val="0"/>
          <w:numId w:val="48"/>
        </w:numPr>
        <w:rPr>
          <w:szCs w:val="21"/>
        </w:rPr>
      </w:pPr>
      <w:r w:rsidRPr="000F7DB7">
        <w:rPr>
          <w:szCs w:val="21"/>
        </w:rPr>
        <w:t>To what extent is the MELF an appropriate way</w:t>
      </w:r>
      <w:r w:rsidRPr="00532B0E">
        <w:rPr>
          <w:szCs w:val="21"/>
        </w:rPr>
        <w:t xml:space="preserve"> of collecting, analysing, disseminating and using performance information about ANCP?</w:t>
      </w:r>
    </w:p>
    <w:p w14:paraId="32C7F19E" w14:textId="31641135" w:rsidR="00573386" w:rsidRPr="00914217" w:rsidRDefault="00573386">
      <w:pPr>
        <w:pStyle w:val="ListBullet2"/>
        <w:numPr>
          <w:ilvl w:val="0"/>
          <w:numId w:val="48"/>
        </w:numPr>
        <w:rPr>
          <w:szCs w:val="21"/>
        </w:rPr>
      </w:pPr>
      <w:r w:rsidRPr="003B490E">
        <w:rPr>
          <w:szCs w:val="21"/>
        </w:rPr>
        <w:t xml:space="preserve">To what extent is the MELF able to meet the reporting requirements of the </w:t>
      </w:r>
      <w:r w:rsidR="00F233FE" w:rsidRPr="00677A34">
        <w:rPr>
          <w:szCs w:val="21"/>
        </w:rPr>
        <w:t xml:space="preserve">Australian </w:t>
      </w:r>
      <w:r w:rsidRPr="00914217">
        <w:rPr>
          <w:szCs w:val="21"/>
        </w:rPr>
        <w:t>Government’s new performance benchmarking system?</w:t>
      </w:r>
    </w:p>
    <w:p w14:paraId="3B8D0CF8" w14:textId="77777777" w:rsidR="00573386" w:rsidRPr="00914217" w:rsidRDefault="00573386">
      <w:pPr>
        <w:pStyle w:val="ListBullet2"/>
        <w:numPr>
          <w:ilvl w:val="0"/>
          <w:numId w:val="48"/>
        </w:numPr>
        <w:rPr>
          <w:szCs w:val="21"/>
        </w:rPr>
      </w:pPr>
      <w:r w:rsidRPr="00914217">
        <w:rPr>
          <w:szCs w:val="21"/>
        </w:rPr>
        <w:t>To what extent does the MELF generate robust evidence about the results obtained under the ANCP?</w:t>
      </w:r>
    </w:p>
    <w:p w14:paraId="2D376661" w14:textId="77777777" w:rsidR="00573386" w:rsidRPr="00914217" w:rsidRDefault="00573386">
      <w:pPr>
        <w:pStyle w:val="ListBullet2"/>
        <w:numPr>
          <w:ilvl w:val="0"/>
          <w:numId w:val="48"/>
        </w:numPr>
        <w:rPr>
          <w:szCs w:val="21"/>
        </w:rPr>
      </w:pPr>
      <w:r w:rsidRPr="00914217">
        <w:rPr>
          <w:szCs w:val="21"/>
        </w:rPr>
        <w:t>To what extent does the MELF drive learning, policy and program improvement?</w:t>
      </w:r>
    </w:p>
    <w:p w14:paraId="415F5A60" w14:textId="7242F78B" w:rsidR="00573386" w:rsidRPr="00914217" w:rsidRDefault="00573386">
      <w:pPr>
        <w:pStyle w:val="ListBullet2"/>
        <w:numPr>
          <w:ilvl w:val="0"/>
          <w:numId w:val="48"/>
        </w:numPr>
        <w:rPr>
          <w:szCs w:val="21"/>
        </w:rPr>
      </w:pPr>
      <w:r w:rsidRPr="00914217">
        <w:rPr>
          <w:szCs w:val="21"/>
        </w:rPr>
        <w:t>To what extent is the DFAT online grants</w:t>
      </w:r>
      <w:r w:rsidR="00F233FE" w:rsidRPr="00914217">
        <w:rPr>
          <w:szCs w:val="21"/>
        </w:rPr>
        <w:t>-</w:t>
      </w:r>
      <w:r w:rsidRPr="00914217">
        <w:rPr>
          <w:szCs w:val="21"/>
        </w:rPr>
        <w:t xml:space="preserve">management </w:t>
      </w:r>
      <w:r w:rsidR="00F233FE" w:rsidRPr="00914217">
        <w:rPr>
          <w:szCs w:val="21"/>
        </w:rPr>
        <w:t xml:space="preserve">system </w:t>
      </w:r>
      <w:r w:rsidRPr="00914217">
        <w:rPr>
          <w:szCs w:val="21"/>
        </w:rPr>
        <w:t>and its platform generating appropriate and user</w:t>
      </w:r>
      <w:r w:rsidR="00F233FE" w:rsidRPr="00914217">
        <w:rPr>
          <w:szCs w:val="21"/>
        </w:rPr>
        <w:t>-</w:t>
      </w:r>
      <w:r w:rsidRPr="00914217">
        <w:rPr>
          <w:szCs w:val="21"/>
        </w:rPr>
        <w:t>friendly performance reporting?</w:t>
      </w:r>
    </w:p>
    <w:p w14:paraId="021AE521" w14:textId="77777777" w:rsidR="00573386" w:rsidRPr="009C073D" w:rsidRDefault="00573386">
      <w:pPr>
        <w:pStyle w:val="BodyText"/>
        <w:rPr>
          <w:rFonts w:ascii="Franklin Gothic Book" w:hAnsi="Franklin Gothic Book"/>
          <w:b/>
          <w:sz w:val="21"/>
          <w:szCs w:val="21"/>
        </w:rPr>
      </w:pPr>
      <w:r w:rsidRPr="009C073D">
        <w:rPr>
          <w:rFonts w:ascii="Franklin Gothic Book" w:hAnsi="Franklin Gothic Book"/>
          <w:b/>
          <w:sz w:val="21"/>
          <w:szCs w:val="21"/>
        </w:rPr>
        <w:t>Results: What have been the results of delivering aid through the ANCP?</w:t>
      </w:r>
    </w:p>
    <w:p w14:paraId="5CD4C4B4" w14:textId="77777777" w:rsidR="00573386" w:rsidRPr="009C073D" w:rsidRDefault="00573386">
      <w:pPr>
        <w:pStyle w:val="BodyText"/>
        <w:numPr>
          <w:ilvl w:val="0"/>
          <w:numId w:val="49"/>
        </w:numPr>
        <w:spacing w:before="57" w:after="142" w:line="288" w:lineRule="auto"/>
        <w:rPr>
          <w:rFonts w:ascii="Franklin Gothic Book" w:hAnsi="Franklin Gothic Book"/>
          <w:sz w:val="21"/>
          <w:szCs w:val="21"/>
        </w:rPr>
      </w:pPr>
      <w:r w:rsidRPr="009C073D">
        <w:rPr>
          <w:rFonts w:ascii="Franklin Gothic Book" w:hAnsi="Franklin Gothic Book"/>
          <w:sz w:val="21"/>
          <w:szCs w:val="21"/>
        </w:rPr>
        <w:t>What have been some of the major results of the ANCP model?</w:t>
      </w:r>
    </w:p>
    <w:p w14:paraId="698B238D" w14:textId="77777777"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 xml:space="preserve">The proposed timing, inputs and outputs are detailed below at </w:t>
      </w:r>
      <w:r w:rsidRPr="009C073D">
        <w:rPr>
          <w:rFonts w:ascii="Franklin Gothic Book" w:hAnsi="Franklin Gothic Book"/>
          <w:b/>
          <w:sz w:val="21"/>
          <w:szCs w:val="21"/>
        </w:rPr>
        <w:t>Annex A</w:t>
      </w:r>
      <w:r w:rsidRPr="009C073D">
        <w:rPr>
          <w:rFonts w:ascii="Franklin Gothic Book" w:hAnsi="Franklin Gothic Book"/>
          <w:sz w:val="21"/>
          <w:szCs w:val="21"/>
        </w:rPr>
        <w:t>.</w:t>
      </w:r>
    </w:p>
    <w:p w14:paraId="19DFDA3A" w14:textId="6AE722A3" w:rsidR="00573386" w:rsidRPr="009C073D" w:rsidRDefault="00573386">
      <w:pPr>
        <w:pStyle w:val="BodyText"/>
        <w:jc w:val="both"/>
        <w:rPr>
          <w:rFonts w:ascii="Franklin Gothic Book" w:eastAsia="Calibri" w:hAnsi="Franklin Gothic Book"/>
          <w:sz w:val="21"/>
          <w:szCs w:val="21"/>
        </w:rPr>
      </w:pPr>
      <w:r w:rsidRPr="009C073D">
        <w:rPr>
          <w:rFonts w:ascii="Franklin Gothic Book" w:eastAsia="Calibri" w:hAnsi="Franklin Gothic Book"/>
          <w:sz w:val="21"/>
          <w:szCs w:val="21"/>
        </w:rPr>
        <w:t xml:space="preserve">A detailed Evaluation Plan will be developed and finalised by the selected Evaluation Team in consultation with ODE. The Evaluation Team will develop the Evaluation Plan and a Key Issues </w:t>
      </w:r>
      <w:r w:rsidR="00FC6F4D" w:rsidRPr="009C073D">
        <w:rPr>
          <w:rFonts w:ascii="Franklin Gothic Book" w:eastAsia="Calibri" w:hAnsi="Franklin Gothic Book"/>
          <w:sz w:val="21"/>
          <w:szCs w:val="21"/>
        </w:rPr>
        <w:t>Paper</w:t>
      </w:r>
      <w:r w:rsidRPr="009C073D">
        <w:rPr>
          <w:rFonts w:ascii="Franklin Gothic Book" w:eastAsia="Calibri" w:hAnsi="Franklin Gothic Book"/>
          <w:sz w:val="21"/>
          <w:szCs w:val="21"/>
        </w:rPr>
        <w:t xml:space="preserve"> based on document analysis examining the different approaches to Australian Government support for NGOs within six weeks of commencing the evaluation.</w:t>
      </w:r>
      <w:r w:rsidR="0052237E" w:rsidRPr="009C073D">
        <w:rPr>
          <w:rFonts w:ascii="Franklin Gothic Book" w:eastAsia="Calibri" w:hAnsi="Franklin Gothic Book"/>
          <w:sz w:val="21"/>
          <w:szCs w:val="21"/>
        </w:rPr>
        <w:t xml:space="preserve"> </w:t>
      </w:r>
      <w:r w:rsidRPr="009C073D">
        <w:rPr>
          <w:rFonts w:ascii="Franklin Gothic Book" w:eastAsia="Calibri" w:hAnsi="Franklin Gothic Book"/>
          <w:sz w:val="21"/>
          <w:szCs w:val="21"/>
        </w:rPr>
        <w:t>The suggested phases of the evaluation (subject to the views and agreement of the Evaluation Team) and indicative consultant days are as follows:</w:t>
      </w:r>
    </w:p>
    <w:p w14:paraId="3BC39C2B" w14:textId="72D3FAF4" w:rsidR="00573386" w:rsidRPr="009C073D" w:rsidRDefault="00573386">
      <w:pPr>
        <w:pStyle w:val="BodyText"/>
        <w:rPr>
          <w:rFonts w:ascii="Franklin Gothic Book" w:hAnsi="Franklin Gothic Book"/>
          <w:b/>
          <w:sz w:val="21"/>
          <w:szCs w:val="21"/>
        </w:rPr>
      </w:pPr>
      <w:r w:rsidRPr="009C073D">
        <w:rPr>
          <w:rFonts w:ascii="Franklin Gothic Book" w:hAnsi="Franklin Gothic Book"/>
          <w:b/>
          <w:sz w:val="21"/>
          <w:szCs w:val="21"/>
        </w:rPr>
        <w:t>September</w:t>
      </w:r>
      <w:r w:rsidR="00A65832" w:rsidRPr="009C073D">
        <w:rPr>
          <w:rFonts w:ascii="Franklin Gothic Book" w:hAnsi="Franklin Gothic Book"/>
          <w:b/>
          <w:sz w:val="21"/>
          <w:szCs w:val="21"/>
        </w:rPr>
        <w:t>–</w:t>
      </w:r>
      <w:r w:rsidRPr="009C073D">
        <w:rPr>
          <w:rFonts w:ascii="Franklin Gothic Book" w:hAnsi="Franklin Gothic Book"/>
          <w:b/>
          <w:sz w:val="21"/>
          <w:szCs w:val="21"/>
        </w:rPr>
        <w:t xml:space="preserve">October 2014: </w:t>
      </w:r>
      <w:r w:rsidR="003E669A" w:rsidRPr="009C073D">
        <w:rPr>
          <w:rFonts w:ascii="Franklin Gothic Book" w:hAnsi="Franklin Gothic Book"/>
          <w:b/>
          <w:sz w:val="21"/>
          <w:szCs w:val="21"/>
        </w:rPr>
        <w:t>Six weeks for Evaluation Plan and Key Issues Paper</w:t>
      </w:r>
      <w:r w:rsidRPr="009C073D">
        <w:rPr>
          <w:rFonts w:ascii="Franklin Gothic Book" w:hAnsi="Franklin Gothic Book"/>
          <w:b/>
          <w:sz w:val="21"/>
          <w:szCs w:val="21"/>
        </w:rPr>
        <w:t xml:space="preserve"> (up to 45 consultant days)</w:t>
      </w:r>
    </w:p>
    <w:p w14:paraId="5A4AE0D5" w14:textId="77777777" w:rsidR="00573386" w:rsidRPr="009C073D" w:rsidRDefault="00573386">
      <w:pPr>
        <w:pStyle w:val="BodyText"/>
        <w:rPr>
          <w:rFonts w:ascii="Franklin Gothic Book" w:hAnsi="Franklin Gothic Book"/>
          <w:b/>
          <w:i/>
          <w:sz w:val="21"/>
          <w:szCs w:val="21"/>
        </w:rPr>
      </w:pPr>
      <w:r w:rsidRPr="009C073D">
        <w:rPr>
          <w:rFonts w:ascii="Franklin Gothic Book" w:hAnsi="Franklin Gothic Book"/>
          <w:b/>
          <w:i/>
          <w:sz w:val="21"/>
          <w:szCs w:val="21"/>
        </w:rPr>
        <w:t>Key outputs: Key Issues Paper and Evaluation Plan</w:t>
      </w:r>
    </w:p>
    <w:p w14:paraId="05A02299" w14:textId="01D854F4" w:rsidR="00573386" w:rsidRPr="009C073D" w:rsidRDefault="00573386">
      <w:pPr>
        <w:pStyle w:val="BodyText"/>
        <w:jc w:val="both"/>
        <w:rPr>
          <w:rFonts w:ascii="Franklin Gothic Book" w:eastAsia="Calibri" w:hAnsi="Franklin Gothic Book"/>
          <w:sz w:val="21"/>
          <w:szCs w:val="21"/>
        </w:rPr>
      </w:pPr>
      <w:r w:rsidRPr="009C073D">
        <w:rPr>
          <w:rFonts w:ascii="Franklin Gothic Book" w:eastAsia="Calibri" w:hAnsi="Franklin Gothic Book"/>
          <w:sz w:val="21"/>
          <w:szCs w:val="21"/>
        </w:rPr>
        <w:t>The Evaluation Plan and Key Issues Paper will be developed concurrently.</w:t>
      </w:r>
      <w:r w:rsidR="0052237E" w:rsidRPr="009C073D">
        <w:rPr>
          <w:rFonts w:ascii="Franklin Gothic Book" w:eastAsia="Calibri" w:hAnsi="Franklin Gothic Book"/>
          <w:sz w:val="21"/>
          <w:szCs w:val="21"/>
        </w:rPr>
        <w:t xml:space="preserve"> </w:t>
      </w:r>
      <w:r w:rsidRPr="009C073D">
        <w:rPr>
          <w:rFonts w:ascii="Franklin Gothic Book" w:eastAsia="Calibri" w:hAnsi="Franklin Gothic Book"/>
          <w:sz w:val="21"/>
          <w:szCs w:val="21"/>
        </w:rPr>
        <w:t>Both will be informed by desk review of existing ANCP materials and initial stakeholder meetings/interviews.</w:t>
      </w:r>
    </w:p>
    <w:p w14:paraId="6B5C0B8A" w14:textId="77777777" w:rsidR="00573386" w:rsidRPr="009C073D" w:rsidRDefault="00573386">
      <w:pPr>
        <w:pStyle w:val="BodyText"/>
        <w:rPr>
          <w:rFonts w:ascii="Franklin Gothic Book" w:hAnsi="Franklin Gothic Book"/>
          <w:sz w:val="21"/>
          <w:szCs w:val="21"/>
          <w:u w:val="single"/>
        </w:rPr>
      </w:pPr>
      <w:r w:rsidRPr="009C073D">
        <w:rPr>
          <w:rFonts w:ascii="Franklin Gothic Book" w:hAnsi="Franklin Gothic Book"/>
          <w:sz w:val="21"/>
          <w:szCs w:val="21"/>
          <w:u w:val="single"/>
        </w:rPr>
        <w:lastRenderedPageBreak/>
        <w:t>Key Issues Paper</w:t>
      </w:r>
    </w:p>
    <w:p w14:paraId="4533A3AB" w14:textId="633FB6A8" w:rsidR="00573386" w:rsidRPr="009C073D" w:rsidRDefault="00573386" w:rsidP="009C073D">
      <w:pPr>
        <w:pStyle w:val="BodyText"/>
        <w:numPr>
          <w:ilvl w:val="0"/>
          <w:numId w:val="81"/>
        </w:numPr>
        <w:spacing w:before="57" w:after="142" w:line="288" w:lineRule="auto"/>
        <w:jc w:val="both"/>
        <w:rPr>
          <w:rFonts w:ascii="Franklin Gothic Book" w:hAnsi="Franklin Gothic Book"/>
          <w:sz w:val="21"/>
          <w:szCs w:val="21"/>
        </w:rPr>
      </w:pPr>
      <w:r w:rsidRPr="009C073D">
        <w:rPr>
          <w:rFonts w:ascii="Franklin Gothic Book" w:eastAsia="Calibri" w:hAnsi="Franklin Gothic Book"/>
          <w:sz w:val="21"/>
          <w:szCs w:val="21"/>
        </w:rPr>
        <w:t>The Key Issues Paper is an important output during the early phase of the evaluation. It will allow the Evaluation Team to develop a solid understanding of the management and administration of the ANCP and clarify the critical issues to examine through the evaluation. The final Key Issues Paper will be shared with stakeholders.</w:t>
      </w:r>
    </w:p>
    <w:p w14:paraId="691ABEBF" w14:textId="767B0D3C" w:rsidR="00573386" w:rsidRPr="009C073D" w:rsidRDefault="00573386" w:rsidP="009C073D">
      <w:pPr>
        <w:pStyle w:val="BodyText"/>
        <w:numPr>
          <w:ilvl w:val="0"/>
          <w:numId w:val="81"/>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 xml:space="preserve">For the Key Issues Paper, the Evaluation Team is expected to </w:t>
      </w:r>
      <w:r w:rsidRPr="009C073D">
        <w:rPr>
          <w:rFonts w:ascii="Franklin Gothic Book" w:eastAsia="Calibri" w:hAnsi="Franklin Gothic Book"/>
          <w:sz w:val="21"/>
          <w:szCs w:val="21"/>
        </w:rPr>
        <w:t>draw on a range of data sources</w:t>
      </w:r>
      <w:r w:rsidRPr="009C073D">
        <w:rPr>
          <w:rFonts w:ascii="Franklin Gothic Book" w:hAnsi="Franklin Gothic Book"/>
          <w:sz w:val="21"/>
          <w:szCs w:val="21"/>
        </w:rPr>
        <w:t xml:space="preserve"> including: performance quality and other data housed in AidWorks; internally and externally conducted evaluations, reviews and reports about the ANCP; interviews with current DFAT staff and managers in Canberra; interviews with key stakeholders; and any other relevant quantitative and qualitative data.</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The </w:t>
      </w:r>
      <w:r w:rsidR="00F233FE" w:rsidRPr="009C073D">
        <w:rPr>
          <w:rFonts w:ascii="Franklin Gothic Book" w:hAnsi="Franklin Gothic Book"/>
          <w:sz w:val="21"/>
          <w:szCs w:val="21"/>
        </w:rPr>
        <w:t>t</w:t>
      </w:r>
      <w:r w:rsidRPr="009C073D">
        <w:rPr>
          <w:rFonts w:ascii="Franklin Gothic Book" w:hAnsi="Franklin Gothic Book"/>
          <w:sz w:val="21"/>
          <w:szCs w:val="21"/>
        </w:rPr>
        <w:t>eam should examine the international literature about other major donor approaches to funding NGOs, as well as compare and analyse Australian Government funding for ANGOs through the ANCP alongside non-ANCP modes of NGO funding.</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This analysis should examine the strengths and weaknesses of different funding models, including transaction costs.</w:t>
      </w:r>
    </w:p>
    <w:p w14:paraId="4214873E" w14:textId="7C3E3556" w:rsidR="00573386" w:rsidRPr="009C073D" w:rsidRDefault="00573386" w:rsidP="009C073D">
      <w:pPr>
        <w:pStyle w:val="BodyText"/>
        <w:numPr>
          <w:ilvl w:val="0"/>
          <w:numId w:val="81"/>
        </w:numPr>
        <w:spacing w:before="57" w:after="142" w:line="288" w:lineRule="auto"/>
        <w:jc w:val="both"/>
        <w:rPr>
          <w:rFonts w:ascii="Franklin Gothic Book" w:hAnsi="Franklin Gothic Book"/>
          <w:sz w:val="21"/>
          <w:szCs w:val="21"/>
        </w:rPr>
      </w:pPr>
      <w:r w:rsidRPr="009C073D">
        <w:rPr>
          <w:rFonts w:ascii="Franklin Gothic Book" w:eastAsia="Calibri" w:hAnsi="Franklin Gothic Book"/>
          <w:sz w:val="21"/>
          <w:szCs w:val="21"/>
        </w:rPr>
        <w:t xml:space="preserve">Five days </w:t>
      </w:r>
      <w:r w:rsidR="003E669A" w:rsidRPr="009C073D">
        <w:rPr>
          <w:rFonts w:ascii="Franklin Gothic Book" w:eastAsia="Calibri" w:hAnsi="Franklin Gothic Book"/>
          <w:sz w:val="21"/>
          <w:szCs w:val="21"/>
        </w:rPr>
        <w:t xml:space="preserve">are </w:t>
      </w:r>
      <w:r w:rsidRPr="009C073D">
        <w:rPr>
          <w:rFonts w:ascii="Franklin Gothic Book" w:eastAsia="Calibri" w:hAnsi="Franklin Gothic Book"/>
          <w:sz w:val="21"/>
          <w:szCs w:val="21"/>
        </w:rPr>
        <w:t xml:space="preserve">provided for meetings/interviews with key stakeholders </w:t>
      </w:r>
      <w:r w:rsidR="003E669A" w:rsidRPr="009C073D">
        <w:rPr>
          <w:rFonts w:ascii="Franklin Gothic Book" w:eastAsia="Calibri" w:hAnsi="Franklin Gothic Book"/>
          <w:sz w:val="21"/>
          <w:szCs w:val="21"/>
        </w:rPr>
        <w:t>–</w:t>
      </w:r>
      <w:r w:rsidRPr="009C073D">
        <w:rPr>
          <w:rFonts w:ascii="Franklin Gothic Book" w:eastAsia="Calibri" w:hAnsi="Franklin Gothic Book"/>
          <w:sz w:val="21"/>
          <w:szCs w:val="21"/>
        </w:rPr>
        <w:t xml:space="preserve"> including DFAT program staff and ACFID and NGO representatives </w:t>
      </w:r>
      <w:r w:rsidR="003E669A" w:rsidRPr="009C073D">
        <w:rPr>
          <w:rFonts w:ascii="Franklin Gothic Book" w:eastAsia="Calibri" w:hAnsi="Franklin Gothic Book"/>
          <w:sz w:val="21"/>
          <w:szCs w:val="21"/>
        </w:rPr>
        <w:t xml:space="preserve">– </w:t>
      </w:r>
      <w:r w:rsidRPr="009C073D">
        <w:rPr>
          <w:rFonts w:ascii="Franklin Gothic Book" w:eastAsia="Calibri" w:hAnsi="Franklin Gothic Book"/>
          <w:sz w:val="21"/>
          <w:szCs w:val="21"/>
        </w:rPr>
        <w:t xml:space="preserve">in this initial phase </w:t>
      </w:r>
      <w:r w:rsidRPr="009C073D">
        <w:rPr>
          <w:rFonts w:ascii="Franklin Gothic Book" w:hAnsi="Franklin Gothic Book"/>
          <w:sz w:val="21"/>
          <w:szCs w:val="21"/>
        </w:rPr>
        <w:t>to obtain a general understanding of the ANCP, discuss evaluation methodology and seek views for the Key Issues Paper.</w:t>
      </w:r>
    </w:p>
    <w:p w14:paraId="289537E8" w14:textId="20EBF750" w:rsidR="00573386" w:rsidRPr="009C073D" w:rsidRDefault="00573386" w:rsidP="009C073D">
      <w:pPr>
        <w:pStyle w:val="BodyText"/>
        <w:numPr>
          <w:ilvl w:val="0"/>
          <w:numId w:val="81"/>
        </w:numPr>
        <w:spacing w:before="57" w:after="142" w:line="288" w:lineRule="auto"/>
        <w:jc w:val="both"/>
        <w:rPr>
          <w:rFonts w:ascii="Franklin Gothic Book" w:hAnsi="Franklin Gothic Book"/>
          <w:sz w:val="21"/>
          <w:szCs w:val="21"/>
        </w:rPr>
      </w:pPr>
      <w:r w:rsidRPr="009C073D">
        <w:rPr>
          <w:rFonts w:ascii="Franklin Gothic Book" w:eastAsia="Calibri" w:hAnsi="Franklin Gothic Book"/>
          <w:sz w:val="21"/>
          <w:szCs w:val="21"/>
        </w:rPr>
        <w:t>The Key Issues Paper will also assess the adequacy of existing ANCP monitoring and evaluation data and analysis to inform the evaluation.</w:t>
      </w:r>
      <w:r w:rsidR="0052237E" w:rsidRPr="009C073D">
        <w:rPr>
          <w:rFonts w:ascii="Franklin Gothic Book" w:eastAsia="Calibri" w:hAnsi="Franklin Gothic Book"/>
          <w:sz w:val="21"/>
          <w:szCs w:val="21"/>
        </w:rPr>
        <w:t xml:space="preserve"> </w:t>
      </w:r>
      <w:r w:rsidRPr="009C073D">
        <w:rPr>
          <w:rFonts w:ascii="Franklin Gothic Book" w:eastAsia="Calibri" w:hAnsi="Franklin Gothic Book"/>
          <w:sz w:val="21"/>
          <w:szCs w:val="21"/>
        </w:rPr>
        <w:t xml:space="preserve">The evaluation is expected to draw heavily upon existing </w:t>
      </w:r>
      <w:proofErr w:type="gramStart"/>
      <w:r w:rsidRPr="009C073D">
        <w:rPr>
          <w:rFonts w:ascii="Franklin Gothic Book" w:eastAsia="Calibri" w:hAnsi="Franklin Gothic Book"/>
          <w:sz w:val="21"/>
          <w:szCs w:val="21"/>
        </w:rPr>
        <w:t>material</w:t>
      </w:r>
      <w:r w:rsidR="003E669A" w:rsidRPr="009C073D">
        <w:rPr>
          <w:rFonts w:ascii="Franklin Gothic Book" w:eastAsia="Calibri" w:hAnsi="Franklin Gothic Book"/>
          <w:sz w:val="21"/>
          <w:szCs w:val="21"/>
        </w:rPr>
        <w:t>,</w:t>
      </w:r>
      <w:proofErr w:type="gramEnd"/>
      <w:r w:rsidRPr="009C073D">
        <w:rPr>
          <w:rFonts w:ascii="Franklin Gothic Book" w:eastAsia="Calibri" w:hAnsi="Franklin Gothic Book"/>
          <w:sz w:val="21"/>
          <w:szCs w:val="21"/>
        </w:rPr>
        <w:t xml:space="preserve"> however the</w:t>
      </w:r>
      <w:r w:rsidR="003E669A" w:rsidRPr="009C073D">
        <w:rPr>
          <w:rFonts w:ascii="Franklin Gothic Book" w:eastAsia="Calibri" w:hAnsi="Franklin Gothic Book"/>
          <w:sz w:val="21"/>
          <w:szCs w:val="21"/>
        </w:rPr>
        <w:t xml:space="preserve"> Key</w:t>
      </w:r>
      <w:r w:rsidRPr="009C073D">
        <w:rPr>
          <w:rFonts w:ascii="Franklin Gothic Book" w:eastAsia="Calibri" w:hAnsi="Franklin Gothic Book"/>
          <w:sz w:val="21"/>
          <w:szCs w:val="21"/>
        </w:rPr>
        <w:t xml:space="preserve"> Issues Paper should highlight any apparent constraints associated with such an approach.</w:t>
      </w:r>
      <w:r w:rsidR="0052237E" w:rsidRPr="009C073D">
        <w:rPr>
          <w:rFonts w:ascii="Franklin Gothic Book" w:eastAsia="Calibri" w:hAnsi="Franklin Gothic Book"/>
          <w:sz w:val="21"/>
          <w:szCs w:val="21"/>
        </w:rPr>
        <w:t xml:space="preserve"> </w:t>
      </w:r>
      <w:r w:rsidRPr="009C073D">
        <w:rPr>
          <w:rFonts w:ascii="Franklin Gothic Book" w:eastAsia="Calibri" w:hAnsi="Franklin Gothic Book"/>
          <w:sz w:val="21"/>
          <w:szCs w:val="21"/>
        </w:rPr>
        <w:t xml:space="preserve">Depending upon the findings of this assessment of </w:t>
      </w:r>
      <w:r w:rsidR="003E669A" w:rsidRPr="009C073D">
        <w:rPr>
          <w:rFonts w:ascii="Franklin Gothic Book" w:eastAsia="Calibri" w:hAnsi="Franklin Gothic Book"/>
          <w:sz w:val="21"/>
          <w:szCs w:val="21"/>
        </w:rPr>
        <w:t xml:space="preserve">the </w:t>
      </w:r>
      <w:proofErr w:type="spellStart"/>
      <w:r w:rsidRPr="009C073D">
        <w:rPr>
          <w:rFonts w:ascii="Franklin Gothic Book" w:eastAsia="Calibri" w:hAnsi="Franklin Gothic Book"/>
          <w:sz w:val="21"/>
          <w:szCs w:val="21"/>
        </w:rPr>
        <w:t>evaluability</w:t>
      </w:r>
      <w:proofErr w:type="spellEnd"/>
      <w:r w:rsidRPr="009C073D">
        <w:rPr>
          <w:rFonts w:ascii="Franklin Gothic Book" w:eastAsia="Calibri" w:hAnsi="Franklin Gothic Book"/>
          <w:sz w:val="21"/>
          <w:szCs w:val="21"/>
        </w:rPr>
        <w:t xml:space="preserve"> of existing data, the </w:t>
      </w:r>
      <w:r w:rsidR="003E669A" w:rsidRPr="009C073D">
        <w:rPr>
          <w:rFonts w:ascii="Franklin Gothic Book" w:eastAsia="Calibri" w:hAnsi="Franklin Gothic Book"/>
          <w:sz w:val="21"/>
          <w:szCs w:val="21"/>
        </w:rPr>
        <w:t xml:space="preserve">Key </w:t>
      </w:r>
      <w:r w:rsidRPr="009C073D">
        <w:rPr>
          <w:rFonts w:ascii="Franklin Gothic Book" w:eastAsia="Calibri" w:hAnsi="Franklin Gothic Book"/>
          <w:sz w:val="21"/>
          <w:szCs w:val="21"/>
        </w:rPr>
        <w:t>Issues Paper may include a proposal for limited in-country fieldwork to validate themes emerging through the desk review and stakeholder interviews.</w:t>
      </w:r>
    </w:p>
    <w:p w14:paraId="7F8E85B6" w14:textId="77777777" w:rsidR="00573386" w:rsidRPr="009C073D" w:rsidRDefault="00573386" w:rsidP="00F61E6F">
      <w:pPr>
        <w:pStyle w:val="BodyText"/>
        <w:rPr>
          <w:rFonts w:ascii="Franklin Gothic Book" w:eastAsia="Calibri" w:hAnsi="Franklin Gothic Book"/>
          <w:sz w:val="21"/>
          <w:szCs w:val="21"/>
          <w:u w:val="single"/>
        </w:rPr>
      </w:pPr>
      <w:r w:rsidRPr="009C073D">
        <w:rPr>
          <w:rFonts w:ascii="Franklin Gothic Book" w:eastAsia="Calibri" w:hAnsi="Franklin Gothic Book"/>
          <w:sz w:val="21"/>
          <w:szCs w:val="21"/>
          <w:u w:val="single"/>
        </w:rPr>
        <w:t>Evaluation Plan</w:t>
      </w:r>
    </w:p>
    <w:p w14:paraId="19AC8D6E" w14:textId="177B86F7" w:rsidR="00573386" w:rsidRPr="009C073D" w:rsidRDefault="00573386" w:rsidP="009C073D">
      <w:pPr>
        <w:pStyle w:val="BodyText"/>
        <w:numPr>
          <w:ilvl w:val="0"/>
          <w:numId w:val="82"/>
        </w:numPr>
        <w:spacing w:before="57" w:after="142" w:line="288" w:lineRule="auto"/>
        <w:rPr>
          <w:rFonts w:ascii="Franklin Gothic Book" w:hAnsi="Franklin Gothic Book"/>
          <w:sz w:val="21"/>
          <w:szCs w:val="21"/>
        </w:rPr>
      </w:pPr>
      <w:r w:rsidRPr="009C073D">
        <w:rPr>
          <w:rFonts w:ascii="Franklin Gothic Book" w:hAnsi="Franklin Gothic Book"/>
          <w:sz w:val="21"/>
          <w:szCs w:val="21"/>
        </w:rPr>
        <w:t>The Evaluation Plan will outline in detail how the evaluation will be conducted.</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It should conform to the DFAT Monitoring and Evaluation Standards</w:t>
      </w:r>
      <w:r w:rsidRPr="009C073D">
        <w:rPr>
          <w:rStyle w:val="FootnoteReference"/>
          <w:rFonts w:ascii="Franklin Gothic Book" w:hAnsi="Franklin Gothic Book"/>
          <w:sz w:val="21"/>
          <w:szCs w:val="21"/>
        </w:rPr>
        <w:footnoteReference w:id="26"/>
      </w:r>
      <w:r w:rsidRPr="009C073D">
        <w:rPr>
          <w:rFonts w:ascii="Franklin Gothic Book" w:hAnsi="Franklin Gothic Book"/>
          <w:sz w:val="21"/>
          <w:szCs w:val="21"/>
        </w:rPr>
        <w:t xml:space="preserve"> on Independent Evaluation Plans. The Plan will include the Evaluation Team’s approach to domestic</w:t>
      </w:r>
      <w:r w:rsidR="003E669A" w:rsidRPr="009C073D">
        <w:rPr>
          <w:rFonts w:ascii="Franklin Gothic Book" w:hAnsi="Franklin Gothic Book"/>
          <w:sz w:val="21"/>
          <w:szCs w:val="21"/>
        </w:rPr>
        <w:t xml:space="preserve"> fieldwork</w:t>
      </w:r>
      <w:r w:rsidRPr="009C073D">
        <w:rPr>
          <w:rFonts w:ascii="Franklin Gothic Book" w:hAnsi="Franklin Gothic Book"/>
          <w:sz w:val="21"/>
          <w:szCs w:val="21"/>
        </w:rPr>
        <w:t>, as well as any proposed international fieldwork (the justification for which will be presented in the Key Issues Paper).</w:t>
      </w:r>
    </w:p>
    <w:p w14:paraId="0BBA879C" w14:textId="78F56F78" w:rsidR="00573386" w:rsidRPr="009C073D" w:rsidRDefault="00573386" w:rsidP="009C073D">
      <w:pPr>
        <w:pStyle w:val="BodyText"/>
        <w:numPr>
          <w:ilvl w:val="0"/>
          <w:numId w:val="82"/>
        </w:numPr>
        <w:spacing w:before="57" w:after="142" w:line="288" w:lineRule="auto"/>
        <w:rPr>
          <w:rFonts w:ascii="Franklin Gothic Book" w:hAnsi="Franklin Gothic Book"/>
          <w:sz w:val="21"/>
          <w:szCs w:val="21"/>
        </w:rPr>
      </w:pPr>
      <w:r w:rsidRPr="009C073D">
        <w:rPr>
          <w:rFonts w:ascii="Franklin Gothic Book" w:hAnsi="Franklin Gothic Book"/>
          <w:sz w:val="21"/>
          <w:szCs w:val="21"/>
        </w:rPr>
        <w:t>The Evaluation Plan will be subject to review by the ODE Independent Evaluation Committee and will be shared with the Evaluation Reference Group for comment.</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final agreed Evaluation Plan will form the basis on which the performance of the Evaluation Team will be assessed.</w:t>
      </w:r>
    </w:p>
    <w:p w14:paraId="0DF12C90" w14:textId="77777777" w:rsidR="00573386" w:rsidRPr="009C073D" w:rsidRDefault="00573386" w:rsidP="00F61E6F">
      <w:pPr>
        <w:pStyle w:val="BodyText"/>
        <w:ind w:left="720"/>
        <w:rPr>
          <w:rFonts w:ascii="Franklin Gothic Book" w:hAnsi="Franklin Gothic Book"/>
          <w:sz w:val="21"/>
          <w:szCs w:val="21"/>
        </w:rPr>
      </w:pPr>
    </w:p>
    <w:p w14:paraId="78474F53" w14:textId="4FE0CD48" w:rsidR="00573386" w:rsidRPr="009C073D" w:rsidRDefault="00573386" w:rsidP="00FD7097">
      <w:pPr>
        <w:pStyle w:val="BodyText"/>
        <w:rPr>
          <w:rFonts w:ascii="Franklin Gothic Book" w:hAnsi="Franklin Gothic Book"/>
          <w:b/>
          <w:sz w:val="21"/>
          <w:szCs w:val="21"/>
        </w:rPr>
      </w:pPr>
      <w:r w:rsidRPr="009C073D">
        <w:rPr>
          <w:rFonts w:ascii="Franklin Gothic Book" w:hAnsi="Franklin Gothic Book"/>
          <w:b/>
          <w:sz w:val="21"/>
          <w:szCs w:val="21"/>
        </w:rPr>
        <w:t>November 2014</w:t>
      </w:r>
      <w:r w:rsidR="00A65832" w:rsidRPr="009C073D">
        <w:rPr>
          <w:rFonts w:ascii="Franklin Gothic Book" w:hAnsi="Franklin Gothic Book"/>
          <w:b/>
          <w:sz w:val="21"/>
          <w:szCs w:val="21"/>
        </w:rPr>
        <w:t xml:space="preserve"> – </w:t>
      </w:r>
      <w:r w:rsidRPr="009C073D">
        <w:rPr>
          <w:rFonts w:ascii="Franklin Gothic Book" w:hAnsi="Franklin Gothic Book"/>
          <w:b/>
          <w:sz w:val="21"/>
          <w:szCs w:val="21"/>
        </w:rPr>
        <w:t>January 2015</w:t>
      </w:r>
      <w:r w:rsidR="003E669A" w:rsidRPr="009C073D">
        <w:rPr>
          <w:rFonts w:ascii="Franklin Gothic Book" w:hAnsi="Franklin Gothic Book"/>
          <w:b/>
          <w:sz w:val="21"/>
          <w:szCs w:val="21"/>
        </w:rPr>
        <w:t>:</w:t>
      </w:r>
      <w:r w:rsidRPr="009C073D">
        <w:rPr>
          <w:rFonts w:ascii="Franklin Gothic Book" w:hAnsi="Franklin Gothic Book"/>
          <w:b/>
          <w:sz w:val="21"/>
          <w:szCs w:val="21"/>
        </w:rPr>
        <w:t xml:space="preserve"> </w:t>
      </w:r>
      <w:r w:rsidR="003E669A" w:rsidRPr="009C073D">
        <w:rPr>
          <w:rFonts w:ascii="Franklin Gothic Book" w:hAnsi="Franklin Gothic Book"/>
          <w:b/>
          <w:sz w:val="21"/>
          <w:szCs w:val="21"/>
        </w:rPr>
        <w:t>Three months for data collection, analysis and report writing</w:t>
      </w:r>
      <w:r w:rsidRPr="009C073D">
        <w:rPr>
          <w:rFonts w:ascii="Franklin Gothic Book" w:hAnsi="Franklin Gothic Book"/>
          <w:b/>
          <w:sz w:val="21"/>
          <w:szCs w:val="21"/>
        </w:rPr>
        <w:t xml:space="preserve"> (up to 118 consultant days)</w:t>
      </w:r>
    </w:p>
    <w:p w14:paraId="62BB1A23" w14:textId="77777777" w:rsidR="00573386" w:rsidRPr="009C073D" w:rsidRDefault="00573386" w:rsidP="008A05E3">
      <w:pPr>
        <w:pStyle w:val="BodyText"/>
        <w:rPr>
          <w:rFonts w:ascii="Franklin Gothic Book" w:hAnsi="Franklin Gothic Book"/>
          <w:sz w:val="21"/>
          <w:szCs w:val="21"/>
        </w:rPr>
      </w:pPr>
      <w:r w:rsidRPr="009C073D">
        <w:rPr>
          <w:rFonts w:ascii="Franklin Gothic Book" w:hAnsi="Franklin Gothic Book"/>
          <w:sz w:val="21"/>
          <w:szCs w:val="21"/>
        </w:rPr>
        <w:t>Data collection and analysis methods should be detailed in the Evaluation Plan.</w:t>
      </w:r>
    </w:p>
    <w:p w14:paraId="3EE69BA3" w14:textId="12377A7F" w:rsidR="00573386" w:rsidRPr="009C073D" w:rsidRDefault="00573386">
      <w:pPr>
        <w:pStyle w:val="BodyText"/>
        <w:rPr>
          <w:rFonts w:ascii="Franklin Gothic Book" w:hAnsi="Franklin Gothic Book"/>
          <w:b/>
          <w:i/>
          <w:sz w:val="21"/>
          <w:szCs w:val="21"/>
        </w:rPr>
      </w:pPr>
      <w:r w:rsidRPr="009C073D">
        <w:rPr>
          <w:rFonts w:ascii="Franklin Gothic Book" w:hAnsi="Franklin Gothic Book"/>
          <w:b/>
          <w:i/>
          <w:sz w:val="21"/>
          <w:szCs w:val="21"/>
        </w:rPr>
        <w:t xml:space="preserve">Key output: </w:t>
      </w:r>
      <w:r w:rsidR="003E669A" w:rsidRPr="009C073D">
        <w:rPr>
          <w:rFonts w:ascii="Franklin Gothic Book" w:hAnsi="Franklin Gothic Book"/>
          <w:b/>
          <w:i/>
          <w:sz w:val="21"/>
          <w:szCs w:val="21"/>
        </w:rPr>
        <w:t>F</w:t>
      </w:r>
      <w:r w:rsidRPr="009C073D">
        <w:rPr>
          <w:rFonts w:ascii="Franklin Gothic Book" w:hAnsi="Franklin Gothic Book"/>
          <w:b/>
          <w:i/>
          <w:sz w:val="21"/>
          <w:szCs w:val="21"/>
        </w:rPr>
        <w:t>irst</w:t>
      </w:r>
      <w:r w:rsidR="003E669A" w:rsidRPr="009C073D">
        <w:rPr>
          <w:rFonts w:ascii="Franklin Gothic Book" w:hAnsi="Franklin Gothic Book"/>
          <w:b/>
          <w:i/>
          <w:sz w:val="21"/>
          <w:szCs w:val="21"/>
        </w:rPr>
        <w:t>-</w:t>
      </w:r>
      <w:r w:rsidRPr="009C073D">
        <w:rPr>
          <w:rFonts w:ascii="Franklin Gothic Book" w:hAnsi="Franklin Gothic Book"/>
          <w:b/>
          <w:i/>
          <w:sz w:val="21"/>
          <w:szCs w:val="21"/>
        </w:rPr>
        <w:t>draft Evaluation Report</w:t>
      </w:r>
    </w:p>
    <w:p w14:paraId="2FED9DC6" w14:textId="76D411C3" w:rsidR="00573386" w:rsidRPr="009C073D" w:rsidRDefault="00573386" w:rsidP="009C073D">
      <w:pPr>
        <w:pStyle w:val="BodyText"/>
        <w:numPr>
          <w:ilvl w:val="0"/>
          <w:numId w:val="83"/>
        </w:numPr>
        <w:spacing w:before="57" w:after="142" w:line="288" w:lineRule="auto"/>
        <w:rPr>
          <w:rFonts w:ascii="Franklin Gothic Book" w:hAnsi="Franklin Gothic Book"/>
          <w:sz w:val="21"/>
          <w:szCs w:val="21"/>
        </w:rPr>
      </w:pPr>
      <w:r w:rsidRPr="009C073D">
        <w:rPr>
          <w:rFonts w:ascii="Franklin Gothic Book" w:hAnsi="Franklin Gothic Book"/>
          <w:sz w:val="21"/>
          <w:szCs w:val="21"/>
        </w:rPr>
        <w:lastRenderedPageBreak/>
        <w:t>Upon completion of the data collection and analysis phase, the Evaluation Team will produce a first</w:t>
      </w:r>
      <w:r w:rsidR="00F93C00" w:rsidRPr="009C073D">
        <w:rPr>
          <w:rFonts w:ascii="Franklin Gothic Book" w:hAnsi="Franklin Gothic Book"/>
          <w:sz w:val="21"/>
          <w:szCs w:val="21"/>
        </w:rPr>
        <w:t>-draft</w:t>
      </w:r>
      <w:r w:rsidRPr="009C073D">
        <w:rPr>
          <w:rFonts w:ascii="Franklin Gothic Book" w:hAnsi="Franklin Gothic Book"/>
          <w:sz w:val="21"/>
          <w:szCs w:val="21"/>
        </w:rPr>
        <w:t xml:space="preserve"> Evaluation Report for consideration by ODE.</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It should conform to the DFAT Monitoring and Evaluation Standards</w:t>
      </w:r>
      <w:r w:rsidRPr="009C073D">
        <w:rPr>
          <w:rStyle w:val="FootnoteReference"/>
          <w:rFonts w:ascii="Franklin Gothic Book" w:hAnsi="Franklin Gothic Book"/>
          <w:sz w:val="21"/>
          <w:szCs w:val="21"/>
        </w:rPr>
        <w:footnoteReference w:id="27"/>
      </w:r>
      <w:r w:rsidRPr="009C073D">
        <w:rPr>
          <w:rFonts w:ascii="Franklin Gothic Book" w:hAnsi="Franklin Gothic Book"/>
          <w:sz w:val="21"/>
          <w:szCs w:val="21"/>
        </w:rPr>
        <w:t xml:space="preserve"> on Independent Evaluation Reports. The Evaluation Team will also meet with ODE and DFAT colleagues working on the ANCP in early to mid-December to discuss preliminary issues and findings.</w:t>
      </w:r>
    </w:p>
    <w:p w14:paraId="49CA7B70" w14:textId="77777777" w:rsidR="0054667D" w:rsidRPr="009C073D" w:rsidRDefault="0054667D" w:rsidP="00F61E6F">
      <w:pPr>
        <w:pStyle w:val="BodyText"/>
        <w:rPr>
          <w:rFonts w:ascii="Franklin Gothic Book" w:hAnsi="Franklin Gothic Book"/>
          <w:b/>
          <w:sz w:val="21"/>
          <w:szCs w:val="21"/>
        </w:rPr>
      </w:pPr>
    </w:p>
    <w:p w14:paraId="77EE4E9A" w14:textId="32022356" w:rsidR="00573386" w:rsidRPr="009C073D" w:rsidRDefault="00573386" w:rsidP="00FD7097">
      <w:pPr>
        <w:pStyle w:val="BodyText"/>
        <w:rPr>
          <w:rFonts w:ascii="Franklin Gothic Book" w:hAnsi="Franklin Gothic Book"/>
          <w:b/>
          <w:sz w:val="21"/>
          <w:szCs w:val="21"/>
        </w:rPr>
      </w:pPr>
      <w:r w:rsidRPr="009C073D">
        <w:rPr>
          <w:rFonts w:ascii="Franklin Gothic Book" w:hAnsi="Franklin Gothic Book"/>
          <w:b/>
          <w:sz w:val="21"/>
          <w:szCs w:val="21"/>
        </w:rPr>
        <w:t>F</w:t>
      </w:r>
      <w:r w:rsidR="003E669A" w:rsidRPr="009C073D">
        <w:rPr>
          <w:rFonts w:ascii="Franklin Gothic Book" w:hAnsi="Franklin Gothic Book"/>
          <w:b/>
          <w:sz w:val="21"/>
          <w:szCs w:val="21"/>
        </w:rPr>
        <w:t>ebruary</w:t>
      </w:r>
      <w:r w:rsidR="00A65832" w:rsidRPr="009C073D">
        <w:rPr>
          <w:rFonts w:ascii="Franklin Gothic Book" w:hAnsi="Franklin Gothic Book"/>
          <w:b/>
          <w:sz w:val="21"/>
          <w:szCs w:val="21"/>
        </w:rPr>
        <w:t>–</w:t>
      </w:r>
      <w:r w:rsidR="003E669A" w:rsidRPr="009C073D">
        <w:rPr>
          <w:rFonts w:ascii="Franklin Gothic Book" w:hAnsi="Franklin Gothic Book"/>
          <w:b/>
          <w:sz w:val="21"/>
          <w:szCs w:val="21"/>
        </w:rPr>
        <w:t xml:space="preserve">March </w:t>
      </w:r>
      <w:r w:rsidRPr="009C073D">
        <w:rPr>
          <w:rFonts w:ascii="Franklin Gothic Book" w:hAnsi="Franklin Gothic Book"/>
          <w:b/>
          <w:sz w:val="21"/>
          <w:szCs w:val="21"/>
        </w:rPr>
        <w:t xml:space="preserve">2015: </w:t>
      </w:r>
      <w:r w:rsidR="003E669A" w:rsidRPr="009C073D">
        <w:rPr>
          <w:rFonts w:ascii="Franklin Gothic Book" w:hAnsi="Franklin Gothic Book"/>
          <w:b/>
          <w:sz w:val="21"/>
          <w:szCs w:val="21"/>
        </w:rPr>
        <w:t>Revisions to first-draft Evaluation Report</w:t>
      </w:r>
      <w:r w:rsidRPr="009C073D">
        <w:rPr>
          <w:rFonts w:ascii="Franklin Gothic Book" w:hAnsi="Franklin Gothic Book"/>
          <w:b/>
          <w:sz w:val="21"/>
          <w:szCs w:val="21"/>
        </w:rPr>
        <w:t xml:space="preserve"> (up to 28 consultant days)</w:t>
      </w:r>
    </w:p>
    <w:p w14:paraId="0C4A5EC3" w14:textId="58848749" w:rsidR="00573386" w:rsidRPr="009C073D" w:rsidRDefault="00573386" w:rsidP="008A05E3">
      <w:pPr>
        <w:pStyle w:val="BodyText"/>
        <w:rPr>
          <w:rFonts w:ascii="Franklin Gothic Book" w:hAnsi="Franklin Gothic Book"/>
          <w:b/>
          <w:i/>
          <w:sz w:val="21"/>
          <w:szCs w:val="21"/>
        </w:rPr>
      </w:pPr>
      <w:r w:rsidRPr="009C073D">
        <w:rPr>
          <w:rFonts w:ascii="Franklin Gothic Book" w:hAnsi="Franklin Gothic Book"/>
          <w:b/>
          <w:i/>
          <w:sz w:val="21"/>
          <w:szCs w:val="21"/>
        </w:rPr>
        <w:t xml:space="preserve">Key output: </w:t>
      </w:r>
      <w:r w:rsidR="003E669A" w:rsidRPr="009C073D">
        <w:rPr>
          <w:rFonts w:ascii="Franklin Gothic Book" w:hAnsi="Franklin Gothic Book"/>
          <w:b/>
          <w:i/>
          <w:sz w:val="21"/>
          <w:szCs w:val="21"/>
        </w:rPr>
        <w:t>S</w:t>
      </w:r>
      <w:r w:rsidRPr="009C073D">
        <w:rPr>
          <w:rFonts w:ascii="Franklin Gothic Book" w:hAnsi="Franklin Gothic Book"/>
          <w:b/>
          <w:i/>
          <w:sz w:val="21"/>
          <w:szCs w:val="21"/>
        </w:rPr>
        <w:t>econd</w:t>
      </w:r>
      <w:r w:rsidR="00F93C00" w:rsidRPr="009C073D">
        <w:rPr>
          <w:rFonts w:ascii="Franklin Gothic Book" w:hAnsi="Franklin Gothic Book"/>
          <w:b/>
          <w:i/>
          <w:sz w:val="21"/>
          <w:szCs w:val="21"/>
        </w:rPr>
        <w:t>-draft</w:t>
      </w:r>
      <w:r w:rsidRPr="009C073D">
        <w:rPr>
          <w:rFonts w:ascii="Franklin Gothic Book" w:hAnsi="Franklin Gothic Book"/>
          <w:b/>
          <w:i/>
          <w:sz w:val="21"/>
          <w:szCs w:val="21"/>
        </w:rPr>
        <w:t xml:space="preserve"> Evaluation Report</w:t>
      </w:r>
    </w:p>
    <w:p w14:paraId="1C221936" w14:textId="7C82B1F5" w:rsidR="00573386" w:rsidRPr="009C073D" w:rsidRDefault="00573386" w:rsidP="009C073D">
      <w:pPr>
        <w:pStyle w:val="BodyText"/>
        <w:numPr>
          <w:ilvl w:val="0"/>
          <w:numId w:val="84"/>
        </w:numPr>
        <w:spacing w:before="57" w:after="142" w:line="288" w:lineRule="auto"/>
        <w:rPr>
          <w:rFonts w:ascii="Franklin Gothic Book" w:hAnsi="Franklin Gothic Book"/>
          <w:sz w:val="21"/>
          <w:szCs w:val="21"/>
        </w:rPr>
      </w:pPr>
      <w:r w:rsidRPr="009C073D">
        <w:rPr>
          <w:rFonts w:ascii="Franklin Gothic Book" w:hAnsi="Franklin Gothic Book"/>
          <w:sz w:val="21"/>
          <w:szCs w:val="21"/>
        </w:rPr>
        <w:t>Following review of the first</w:t>
      </w:r>
      <w:r w:rsidR="003E669A" w:rsidRPr="009C073D">
        <w:rPr>
          <w:rFonts w:ascii="Franklin Gothic Book" w:hAnsi="Franklin Gothic Book"/>
          <w:sz w:val="21"/>
          <w:szCs w:val="21"/>
        </w:rPr>
        <w:t>-</w:t>
      </w:r>
      <w:r w:rsidRPr="009C073D">
        <w:rPr>
          <w:rFonts w:ascii="Franklin Gothic Book" w:hAnsi="Franklin Gothic Book"/>
          <w:sz w:val="21"/>
          <w:szCs w:val="21"/>
        </w:rPr>
        <w:t>draft Evaluation Report by ODE, the Evaluation Team that will</w:t>
      </w:r>
      <w:r w:rsidR="003E669A" w:rsidRPr="009C073D">
        <w:rPr>
          <w:rFonts w:ascii="Franklin Gothic Book" w:hAnsi="Franklin Gothic Book"/>
          <w:sz w:val="21"/>
          <w:szCs w:val="21"/>
        </w:rPr>
        <w:t xml:space="preserve"> make revisions,</w:t>
      </w:r>
      <w:r w:rsidRPr="009C073D">
        <w:rPr>
          <w:rFonts w:ascii="Franklin Gothic Book" w:hAnsi="Franklin Gothic Book"/>
          <w:sz w:val="21"/>
          <w:szCs w:val="21"/>
        </w:rPr>
        <w:t xml:space="preserve"> culminat</w:t>
      </w:r>
      <w:r w:rsidR="003E669A" w:rsidRPr="009C073D">
        <w:rPr>
          <w:rFonts w:ascii="Franklin Gothic Book" w:hAnsi="Franklin Gothic Book"/>
          <w:sz w:val="21"/>
          <w:szCs w:val="21"/>
        </w:rPr>
        <w:t>ing</w:t>
      </w:r>
      <w:r w:rsidRPr="009C073D">
        <w:rPr>
          <w:rFonts w:ascii="Franklin Gothic Book" w:hAnsi="Franklin Gothic Book"/>
          <w:sz w:val="21"/>
          <w:szCs w:val="21"/>
        </w:rPr>
        <w:t xml:space="preserve"> in submission of the second</w:t>
      </w:r>
      <w:r w:rsidR="003E669A" w:rsidRPr="009C073D">
        <w:rPr>
          <w:rFonts w:ascii="Franklin Gothic Book" w:hAnsi="Franklin Gothic Book"/>
          <w:sz w:val="21"/>
          <w:szCs w:val="21"/>
        </w:rPr>
        <w:t>-</w:t>
      </w:r>
      <w:r w:rsidRPr="009C073D">
        <w:rPr>
          <w:rFonts w:ascii="Franklin Gothic Book" w:hAnsi="Franklin Gothic Book"/>
          <w:sz w:val="21"/>
          <w:szCs w:val="21"/>
        </w:rPr>
        <w:t>draft Evaluation Report.</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second</w:t>
      </w:r>
      <w:r w:rsidR="003E669A" w:rsidRPr="009C073D">
        <w:rPr>
          <w:rFonts w:ascii="Franklin Gothic Book" w:hAnsi="Franklin Gothic Book"/>
          <w:sz w:val="21"/>
          <w:szCs w:val="21"/>
        </w:rPr>
        <w:t>-</w:t>
      </w:r>
      <w:r w:rsidRPr="009C073D">
        <w:rPr>
          <w:rFonts w:ascii="Franklin Gothic Book" w:hAnsi="Franklin Gothic Book"/>
          <w:sz w:val="21"/>
          <w:szCs w:val="21"/>
        </w:rPr>
        <w:t>draft Report will be disseminated to all key stakeholders for peer review (e.g. DFAT NGOs and Volunteers Branch, the Independent Evaluation Committee and the Evaluation Reference Group).</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second</w:t>
      </w:r>
      <w:r w:rsidR="003E669A" w:rsidRPr="009C073D">
        <w:rPr>
          <w:rFonts w:ascii="Franklin Gothic Book" w:hAnsi="Franklin Gothic Book"/>
          <w:sz w:val="21"/>
          <w:szCs w:val="21"/>
        </w:rPr>
        <w:t>-</w:t>
      </w:r>
      <w:r w:rsidRPr="009C073D">
        <w:rPr>
          <w:rFonts w:ascii="Franklin Gothic Book" w:hAnsi="Franklin Gothic Book"/>
          <w:sz w:val="21"/>
          <w:szCs w:val="21"/>
        </w:rPr>
        <w:t>draft Report may also be subject to independent technical appraisal.</w:t>
      </w:r>
    </w:p>
    <w:p w14:paraId="632DF333" w14:textId="2A7DBE08" w:rsidR="00573386" w:rsidRPr="009C073D" w:rsidRDefault="003E669A" w:rsidP="00F61E6F">
      <w:pPr>
        <w:pStyle w:val="BodyText"/>
        <w:rPr>
          <w:rFonts w:ascii="Franklin Gothic Book" w:hAnsi="Franklin Gothic Book"/>
          <w:b/>
          <w:sz w:val="21"/>
          <w:szCs w:val="21"/>
        </w:rPr>
      </w:pPr>
      <w:r w:rsidRPr="009C073D">
        <w:rPr>
          <w:rFonts w:ascii="Franklin Gothic Book" w:hAnsi="Franklin Gothic Book"/>
          <w:b/>
          <w:sz w:val="21"/>
          <w:szCs w:val="21"/>
        </w:rPr>
        <w:t>March</w:t>
      </w:r>
      <w:r w:rsidR="00A65832" w:rsidRPr="009C073D">
        <w:rPr>
          <w:rFonts w:ascii="Franklin Gothic Book" w:hAnsi="Franklin Gothic Book"/>
          <w:b/>
          <w:sz w:val="21"/>
          <w:szCs w:val="21"/>
        </w:rPr>
        <w:t>–</w:t>
      </w:r>
      <w:r w:rsidR="00573386" w:rsidRPr="009C073D">
        <w:rPr>
          <w:rFonts w:ascii="Franklin Gothic Book" w:hAnsi="Franklin Gothic Book"/>
          <w:b/>
          <w:sz w:val="21"/>
          <w:szCs w:val="21"/>
        </w:rPr>
        <w:t>A</w:t>
      </w:r>
      <w:r w:rsidRPr="009C073D">
        <w:rPr>
          <w:rFonts w:ascii="Franklin Gothic Book" w:hAnsi="Franklin Gothic Book"/>
          <w:b/>
          <w:sz w:val="21"/>
          <w:szCs w:val="21"/>
        </w:rPr>
        <w:t>pril</w:t>
      </w:r>
      <w:r w:rsidR="00573386" w:rsidRPr="009C073D">
        <w:rPr>
          <w:rFonts w:ascii="Franklin Gothic Book" w:hAnsi="Franklin Gothic Book"/>
          <w:b/>
          <w:sz w:val="21"/>
          <w:szCs w:val="21"/>
        </w:rPr>
        <w:t xml:space="preserve"> 2015: </w:t>
      </w:r>
      <w:r w:rsidRPr="009C073D">
        <w:rPr>
          <w:rFonts w:ascii="Franklin Gothic Book" w:hAnsi="Franklin Gothic Book"/>
          <w:b/>
          <w:sz w:val="21"/>
          <w:szCs w:val="21"/>
        </w:rPr>
        <w:t>Revisions to second</w:t>
      </w:r>
      <w:r w:rsidR="00F93C00" w:rsidRPr="009C073D">
        <w:rPr>
          <w:rFonts w:ascii="Franklin Gothic Book" w:hAnsi="Franklin Gothic Book"/>
          <w:b/>
          <w:sz w:val="21"/>
          <w:szCs w:val="21"/>
        </w:rPr>
        <w:t>-draft</w:t>
      </w:r>
      <w:r w:rsidRPr="009C073D">
        <w:rPr>
          <w:rFonts w:ascii="Franklin Gothic Book" w:hAnsi="Franklin Gothic Book"/>
          <w:b/>
          <w:sz w:val="21"/>
          <w:szCs w:val="21"/>
        </w:rPr>
        <w:t xml:space="preserve"> Evaluation Report </w:t>
      </w:r>
      <w:r w:rsidR="00573386" w:rsidRPr="009C073D">
        <w:rPr>
          <w:rFonts w:ascii="Franklin Gothic Book" w:hAnsi="Franklin Gothic Book"/>
          <w:b/>
          <w:sz w:val="21"/>
          <w:szCs w:val="21"/>
        </w:rPr>
        <w:t>(up to 28 consultant days)</w:t>
      </w:r>
    </w:p>
    <w:p w14:paraId="74D7C969" w14:textId="7440A011" w:rsidR="00573386" w:rsidRPr="009C073D" w:rsidRDefault="00573386" w:rsidP="00FD7097">
      <w:pPr>
        <w:pStyle w:val="BodyText"/>
        <w:rPr>
          <w:rFonts w:ascii="Franklin Gothic Book" w:hAnsi="Franklin Gothic Book"/>
          <w:b/>
          <w:i/>
          <w:sz w:val="21"/>
          <w:szCs w:val="21"/>
        </w:rPr>
      </w:pPr>
      <w:r w:rsidRPr="009C073D">
        <w:rPr>
          <w:rFonts w:ascii="Franklin Gothic Book" w:hAnsi="Franklin Gothic Book"/>
          <w:b/>
          <w:i/>
          <w:sz w:val="21"/>
          <w:szCs w:val="21"/>
        </w:rPr>
        <w:t xml:space="preserve">Key output: </w:t>
      </w:r>
      <w:r w:rsidR="003E669A" w:rsidRPr="009C073D">
        <w:rPr>
          <w:rFonts w:ascii="Franklin Gothic Book" w:hAnsi="Franklin Gothic Book"/>
          <w:b/>
          <w:i/>
          <w:sz w:val="21"/>
          <w:szCs w:val="21"/>
        </w:rPr>
        <w:t>F</w:t>
      </w:r>
      <w:r w:rsidRPr="009C073D">
        <w:rPr>
          <w:rFonts w:ascii="Franklin Gothic Book" w:hAnsi="Franklin Gothic Book"/>
          <w:b/>
          <w:i/>
          <w:sz w:val="21"/>
          <w:szCs w:val="21"/>
        </w:rPr>
        <w:t>inal Evaluation Report</w:t>
      </w:r>
    </w:p>
    <w:p w14:paraId="1556B1D7" w14:textId="6E4990BA" w:rsidR="00573386" w:rsidRPr="009C073D" w:rsidRDefault="00573386" w:rsidP="009C073D">
      <w:pPr>
        <w:pStyle w:val="BodyText"/>
        <w:numPr>
          <w:ilvl w:val="0"/>
          <w:numId w:val="85"/>
        </w:numPr>
        <w:spacing w:before="57" w:after="142" w:line="288" w:lineRule="auto"/>
        <w:rPr>
          <w:rFonts w:ascii="Franklin Gothic Book" w:hAnsi="Franklin Gothic Book"/>
          <w:sz w:val="21"/>
          <w:szCs w:val="21"/>
        </w:rPr>
      </w:pPr>
      <w:r w:rsidRPr="009C073D">
        <w:rPr>
          <w:rFonts w:ascii="Franklin Gothic Book" w:hAnsi="Franklin Gothic Book"/>
          <w:sz w:val="21"/>
          <w:szCs w:val="21"/>
        </w:rPr>
        <w:t>Following review by stakeholders, a final Evaluation Report will be prepared. The final Evaluation Report, together with DFAT’s management response, will be published on the DFAT website.</w:t>
      </w:r>
    </w:p>
    <w:p w14:paraId="39F13FC6" w14:textId="6B3FA68B" w:rsidR="00573386" w:rsidRPr="009C073D" w:rsidRDefault="003E669A" w:rsidP="00F61E6F">
      <w:pPr>
        <w:pStyle w:val="BodyText"/>
        <w:rPr>
          <w:rFonts w:ascii="Franklin Gothic Book" w:hAnsi="Franklin Gothic Book"/>
          <w:b/>
          <w:sz w:val="21"/>
          <w:szCs w:val="21"/>
        </w:rPr>
      </w:pPr>
      <w:r w:rsidRPr="009C073D">
        <w:rPr>
          <w:rFonts w:ascii="Franklin Gothic Book" w:hAnsi="Franklin Gothic Book"/>
          <w:b/>
          <w:sz w:val="21"/>
          <w:szCs w:val="21"/>
        </w:rPr>
        <w:t xml:space="preserve">May </w:t>
      </w:r>
      <w:r w:rsidR="00573386" w:rsidRPr="009C073D">
        <w:rPr>
          <w:rFonts w:ascii="Franklin Gothic Book" w:hAnsi="Franklin Gothic Book"/>
          <w:b/>
          <w:sz w:val="21"/>
          <w:szCs w:val="21"/>
        </w:rPr>
        <w:t xml:space="preserve">2015: </w:t>
      </w:r>
      <w:r w:rsidRPr="009C073D">
        <w:rPr>
          <w:rFonts w:ascii="Franklin Gothic Book" w:hAnsi="Franklin Gothic Book"/>
          <w:b/>
          <w:sz w:val="21"/>
          <w:szCs w:val="21"/>
        </w:rPr>
        <w:t>Dissemination activities</w:t>
      </w:r>
      <w:r w:rsidR="00573386" w:rsidRPr="009C073D">
        <w:rPr>
          <w:rFonts w:ascii="Franklin Gothic Book" w:hAnsi="Franklin Gothic Book"/>
          <w:b/>
          <w:sz w:val="21"/>
          <w:szCs w:val="21"/>
        </w:rPr>
        <w:t xml:space="preserve"> (up to 5 consultant days)</w:t>
      </w:r>
    </w:p>
    <w:p w14:paraId="77287162" w14:textId="04FBA69C" w:rsidR="00573386" w:rsidRPr="009C073D" w:rsidRDefault="00573386" w:rsidP="00FD7097">
      <w:pPr>
        <w:pStyle w:val="BodyText"/>
        <w:rPr>
          <w:rFonts w:ascii="Franklin Gothic Book" w:hAnsi="Franklin Gothic Book"/>
          <w:b/>
          <w:i/>
          <w:sz w:val="21"/>
          <w:szCs w:val="21"/>
        </w:rPr>
      </w:pPr>
      <w:r w:rsidRPr="009C073D">
        <w:rPr>
          <w:rFonts w:ascii="Franklin Gothic Book" w:hAnsi="Franklin Gothic Book"/>
          <w:b/>
          <w:i/>
          <w:sz w:val="21"/>
          <w:szCs w:val="21"/>
        </w:rPr>
        <w:t>Key outputs: Preparation and attendance at a roundtable/seminar/Q&amp;A session with DFAT in Canberra or at another venue</w:t>
      </w:r>
      <w:r w:rsidR="003E669A" w:rsidRPr="009C073D">
        <w:rPr>
          <w:rFonts w:ascii="Franklin Gothic Book" w:hAnsi="Franklin Gothic Book"/>
          <w:b/>
          <w:i/>
          <w:sz w:val="21"/>
          <w:szCs w:val="21"/>
        </w:rPr>
        <w:t>,</w:t>
      </w:r>
      <w:r w:rsidRPr="009C073D">
        <w:rPr>
          <w:rFonts w:ascii="Franklin Gothic Book" w:hAnsi="Franklin Gothic Book"/>
          <w:b/>
          <w:i/>
          <w:sz w:val="21"/>
          <w:szCs w:val="21"/>
        </w:rPr>
        <w:t xml:space="preserve"> and either a podcast interview or newsletter interview.</w:t>
      </w:r>
    </w:p>
    <w:p w14:paraId="6592B05D" w14:textId="60C1AC88" w:rsidR="00573386" w:rsidRPr="009C073D" w:rsidRDefault="00573386" w:rsidP="009C073D">
      <w:pPr>
        <w:pStyle w:val="BodyText"/>
        <w:numPr>
          <w:ilvl w:val="0"/>
          <w:numId w:val="86"/>
        </w:numPr>
        <w:spacing w:before="57" w:after="142" w:line="288" w:lineRule="auto"/>
        <w:rPr>
          <w:rFonts w:ascii="Franklin Gothic Book" w:hAnsi="Franklin Gothic Book"/>
          <w:sz w:val="21"/>
          <w:szCs w:val="21"/>
        </w:rPr>
      </w:pPr>
      <w:r w:rsidRPr="009C073D">
        <w:rPr>
          <w:rFonts w:ascii="Franklin Gothic Book" w:hAnsi="Franklin Gothic Book"/>
          <w:sz w:val="21"/>
          <w:szCs w:val="21"/>
        </w:rPr>
        <w:t xml:space="preserve">Following finalisation of the Report, the </w:t>
      </w:r>
      <w:r w:rsidR="003E669A" w:rsidRPr="009C073D">
        <w:rPr>
          <w:rFonts w:ascii="Franklin Gothic Book" w:hAnsi="Franklin Gothic Book"/>
          <w:sz w:val="21"/>
          <w:szCs w:val="21"/>
        </w:rPr>
        <w:t xml:space="preserve">Evaluation </w:t>
      </w:r>
      <w:r w:rsidRPr="009C073D">
        <w:rPr>
          <w:rFonts w:ascii="Franklin Gothic Book" w:hAnsi="Franklin Gothic Book"/>
          <w:sz w:val="21"/>
          <w:szCs w:val="21"/>
        </w:rPr>
        <w:t xml:space="preserve">Team </w:t>
      </w:r>
      <w:r w:rsidR="00C76920" w:rsidRPr="009C073D">
        <w:rPr>
          <w:rFonts w:ascii="Franklin Gothic Book" w:hAnsi="Franklin Gothic Book"/>
          <w:sz w:val="21"/>
          <w:szCs w:val="21"/>
        </w:rPr>
        <w:t>L</w:t>
      </w:r>
      <w:r w:rsidRPr="009C073D">
        <w:rPr>
          <w:rFonts w:ascii="Franklin Gothic Book" w:hAnsi="Franklin Gothic Book"/>
          <w:sz w:val="21"/>
          <w:szCs w:val="21"/>
        </w:rPr>
        <w:t>eader will be required to present at DFAT-hosted events or seminars and participate in an interview.</w:t>
      </w:r>
    </w:p>
    <w:p w14:paraId="4784D20D" w14:textId="77777777" w:rsidR="00573386" w:rsidRPr="00BD4287" w:rsidRDefault="00573386" w:rsidP="00F61E6F">
      <w:pPr>
        <w:pStyle w:val="BodyText"/>
        <w:rPr>
          <w:b/>
          <w:i/>
        </w:rPr>
      </w:pPr>
    </w:p>
    <w:p w14:paraId="4D7B16A3" w14:textId="77777777" w:rsidR="00573386" w:rsidRPr="008E72FF" w:rsidRDefault="00573386" w:rsidP="00FD7097">
      <w:pPr>
        <w:pStyle w:val="TableText0"/>
        <w:rPr>
          <w:b/>
        </w:rPr>
      </w:pPr>
      <w:r w:rsidRPr="008E72FF">
        <w:rPr>
          <w:b/>
        </w:rPr>
        <w:t>Table 1: Indicative table of key deliverables, indicative days and time</w:t>
      </w:r>
      <w:r>
        <w:rPr>
          <w:b/>
        </w:rPr>
        <w:t xml:space="preserve"> </w:t>
      </w:r>
      <w:r w:rsidRPr="008E72FF">
        <w:rPr>
          <w:b/>
        </w:rPr>
        <w:t>period</w:t>
      </w:r>
    </w:p>
    <w:tbl>
      <w:tblPr>
        <w:tblStyle w:val="TableGrid"/>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989"/>
        <w:gridCol w:w="3088"/>
      </w:tblGrid>
      <w:tr w:rsidR="00573386" w:rsidRPr="003C70E7" w14:paraId="088681A2" w14:textId="77777777" w:rsidTr="009C073D">
        <w:trPr>
          <w:cnfStyle w:val="100000000000" w:firstRow="1" w:lastRow="0" w:firstColumn="0" w:lastColumn="0" w:oddVBand="0" w:evenVBand="0" w:oddHBand="0" w:evenHBand="0" w:firstRowFirstColumn="0" w:firstRowLastColumn="0" w:lastRowFirstColumn="0" w:lastRowLastColumn="0"/>
        </w:trPr>
        <w:tc>
          <w:tcPr>
            <w:tcW w:w="3008" w:type="dxa"/>
            <w:shd w:val="clear" w:color="auto" w:fill="D9D9D9" w:themeFill="background1" w:themeFillShade="D9"/>
          </w:tcPr>
          <w:p w14:paraId="062043DC" w14:textId="77777777" w:rsidR="00573386" w:rsidRPr="003C70E7" w:rsidRDefault="00573386" w:rsidP="008A05E3">
            <w:pPr>
              <w:pStyle w:val="TableText0"/>
              <w:rPr>
                <w:b/>
              </w:rPr>
            </w:pPr>
            <w:r w:rsidRPr="003C70E7">
              <w:rPr>
                <w:b/>
              </w:rPr>
              <w:t xml:space="preserve"> </w:t>
            </w:r>
            <w:bookmarkStart w:id="82" w:name="_Toc387758277"/>
            <w:r w:rsidRPr="003C70E7">
              <w:rPr>
                <w:b/>
              </w:rPr>
              <w:t>Phase</w:t>
            </w:r>
            <w:bookmarkEnd w:id="82"/>
            <w:r w:rsidRPr="003C70E7">
              <w:rPr>
                <w:b/>
              </w:rPr>
              <w:t xml:space="preserve"> </w:t>
            </w:r>
          </w:p>
        </w:tc>
        <w:tc>
          <w:tcPr>
            <w:tcW w:w="2989" w:type="dxa"/>
            <w:shd w:val="clear" w:color="auto" w:fill="D9D9D9" w:themeFill="background1" w:themeFillShade="D9"/>
          </w:tcPr>
          <w:p w14:paraId="1ED7FDD4" w14:textId="77777777" w:rsidR="00573386" w:rsidRPr="003C70E7" w:rsidRDefault="00573386">
            <w:pPr>
              <w:pStyle w:val="TableText0"/>
              <w:rPr>
                <w:b/>
              </w:rPr>
            </w:pPr>
            <w:r w:rsidRPr="003C70E7">
              <w:rPr>
                <w:b/>
              </w:rPr>
              <w:t xml:space="preserve"> </w:t>
            </w:r>
            <w:bookmarkStart w:id="83" w:name="_Toc387758278"/>
            <w:r w:rsidRPr="003C70E7">
              <w:rPr>
                <w:b/>
              </w:rPr>
              <w:t>Indicative consultant days</w:t>
            </w:r>
            <w:bookmarkEnd w:id="83"/>
            <w:r w:rsidRPr="003C70E7">
              <w:rPr>
                <w:b/>
              </w:rPr>
              <w:t xml:space="preserve"> </w:t>
            </w:r>
          </w:p>
        </w:tc>
        <w:tc>
          <w:tcPr>
            <w:tcW w:w="3088" w:type="dxa"/>
            <w:shd w:val="clear" w:color="auto" w:fill="D9D9D9" w:themeFill="background1" w:themeFillShade="D9"/>
          </w:tcPr>
          <w:p w14:paraId="5F317C9D" w14:textId="77777777" w:rsidR="00573386" w:rsidRPr="003C70E7" w:rsidRDefault="00573386">
            <w:pPr>
              <w:pStyle w:val="TableText0"/>
              <w:rPr>
                <w:b/>
              </w:rPr>
            </w:pPr>
            <w:r w:rsidRPr="003C70E7">
              <w:rPr>
                <w:b/>
              </w:rPr>
              <w:t xml:space="preserve"> </w:t>
            </w:r>
            <w:bookmarkStart w:id="84" w:name="_Toc387758279"/>
            <w:r w:rsidRPr="003C70E7">
              <w:rPr>
                <w:b/>
              </w:rPr>
              <w:t>Indicative time period</w:t>
            </w:r>
            <w:bookmarkEnd w:id="84"/>
          </w:p>
        </w:tc>
      </w:tr>
      <w:tr w:rsidR="00573386" w14:paraId="63EA5AC8" w14:textId="77777777" w:rsidTr="009C073D">
        <w:tc>
          <w:tcPr>
            <w:tcW w:w="3008" w:type="dxa"/>
          </w:tcPr>
          <w:p w14:paraId="2B27DB3A" w14:textId="77777777" w:rsidR="00573386" w:rsidRDefault="00573386" w:rsidP="00F61E6F">
            <w:pPr>
              <w:pStyle w:val="TableText0"/>
            </w:pPr>
            <w:r>
              <w:t xml:space="preserve">Evaluation Plan and Key Issues Paper </w:t>
            </w:r>
          </w:p>
        </w:tc>
        <w:tc>
          <w:tcPr>
            <w:tcW w:w="2989" w:type="dxa"/>
          </w:tcPr>
          <w:p w14:paraId="3311FC77" w14:textId="77777777" w:rsidR="00573386" w:rsidRDefault="00573386" w:rsidP="00FD7097">
            <w:pPr>
              <w:pStyle w:val="TableText0"/>
              <w:jc w:val="center"/>
            </w:pPr>
            <w:r>
              <w:t>45</w:t>
            </w:r>
          </w:p>
        </w:tc>
        <w:tc>
          <w:tcPr>
            <w:tcW w:w="3088" w:type="dxa"/>
          </w:tcPr>
          <w:p w14:paraId="540F2424" w14:textId="0104DA64" w:rsidR="00573386" w:rsidRDefault="00573386" w:rsidP="008A05E3">
            <w:pPr>
              <w:pStyle w:val="TableText0"/>
              <w:jc w:val="center"/>
            </w:pPr>
            <w:r>
              <w:t>September</w:t>
            </w:r>
            <w:r w:rsidR="00A65832">
              <w:t>–</w:t>
            </w:r>
            <w:r>
              <w:t>October 2014</w:t>
            </w:r>
          </w:p>
        </w:tc>
      </w:tr>
      <w:tr w:rsidR="00573386" w14:paraId="0CD6E360" w14:textId="77777777" w:rsidTr="009C073D">
        <w:tc>
          <w:tcPr>
            <w:tcW w:w="3008" w:type="dxa"/>
          </w:tcPr>
          <w:p w14:paraId="30A9A577" w14:textId="122A026F" w:rsidR="00573386" w:rsidRDefault="00573386" w:rsidP="00F61E6F">
            <w:pPr>
              <w:pStyle w:val="TableText0"/>
            </w:pPr>
            <w:r>
              <w:t xml:space="preserve">Data </w:t>
            </w:r>
            <w:r w:rsidR="00A65832">
              <w:t>c</w:t>
            </w:r>
            <w:r>
              <w:t xml:space="preserve">ollection, </w:t>
            </w:r>
            <w:r w:rsidR="00A65832">
              <w:t>a</w:t>
            </w:r>
            <w:r>
              <w:t xml:space="preserve">nalysis and </w:t>
            </w:r>
            <w:r w:rsidR="00A65832">
              <w:t>d</w:t>
            </w:r>
            <w:r>
              <w:t xml:space="preserve">raft Report </w:t>
            </w:r>
          </w:p>
        </w:tc>
        <w:tc>
          <w:tcPr>
            <w:tcW w:w="2989" w:type="dxa"/>
          </w:tcPr>
          <w:p w14:paraId="773D94E7" w14:textId="77777777" w:rsidR="00573386" w:rsidRDefault="00573386" w:rsidP="00FD7097">
            <w:pPr>
              <w:pStyle w:val="TableText0"/>
              <w:jc w:val="center"/>
            </w:pPr>
            <w:r>
              <w:t>118</w:t>
            </w:r>
          </w:p>
        </w:tc>
        <w:tc>
          <w:tcPr>
            <w:tcW w:w="3088" w:type="dxa"/>
          </w:tcPr>
          <w:p w14:paraId="1086577C" w14:textId="0D6E2FC0" w:rsidR="00573386" w:rsidRDefault="00573386" w:rsidP="008A05E3">
            <w:pPr>
              <w:pStyle w:val="TableText0"/>
              <w:jc w:val="center"/>
            </w:pPr>
            <w:r>
              <w:t>November</w:t>
            </w:r>
            <w:r w:rsidR="00A65832">
              <w:t xml:space="preserve"> 2014 – </w:t>
            </w:r>
            <w:r>
              <w:t>January 201</w:t>
            </w:r>
            <w:r w:rsidR="00A65832">
              <w:t>5</w:t>
            </w:r>
          </w:p>
        </w:tc>
      </w:tr>
      <w:tr w:rsidR="00573386" w14:paraId="47CD4A5C" w14:textId="77777777" w:rsidTr="009C073D">
        <w:tc>
          <w:tcPr>
            <w:tcW w:w="3008" w:type="dxa"/>
          </w:tcPr>
          <w:p w14:paraId="2ADD9D9D" w14:textId="70AC0E56" w:rsidR="00573386" w:rsidRDefault="00573386" w:rsidP="00F61E6F">
            <w:pPr>
              <w:pStyle w:val="TableText0"/>
            </w:pPr>
            <w:r>
              <w:t>Second</w:t>
            </w:r>
            <w:r w:rsidR="00A65832">
              <w:t>-d</w:t>
            </w:r>
            <w:r>
              <w:t xml:space="preserve">raft Report </w:t>
            </w:r>
          </w:p>
        </w:tc>
        <w:tc>
          <w:tcPr>
            <w:tcW w:w="2989" w:type="dxa"/>
          </w:tcPr>
          <w:p w14:paraId="12F44B4E" w14:textId="77777777" w:rsidR="00573386" w:rsidRDefault="00573386" w:rsidP="00FD7097">
            <w:pPr>
              <w:pStyle w:val="TableText0"/>
              <w:jc w:val="center"/>
            </w:pPr>
            <w:r>
              <w:t>28</w:t>
            </w:r>
          </w:p>
        </w:tc>
        <w:tc>
          <w:tcPr>
            <w:tcW w:w="3088" w:type="dxa"/>
          </w:tcPr>
          <w:p w14:paraId="40F9BCD0" w14:textId="13AEEFAB" w:rsidR="00573386" w:rsidRDefault="00573386" w:rsidP="008A05E3">
            <w:pPr>
              <w:pStyle w:val="TableText0"/>
              <w:jc w:val="center"/>
            </w:pPr>
            <w:r>
              <w:t>February</w:t>
            </w:r>
            <w:r w:rsidR="00A65832">
              <w:t>–</w:t>
            </w:r>
            <w:r>
              <w:t>March 2015</w:t>
            </w:r>
          </w:p>
        </w:tc>
      </w:tr>
      <w:tr w:rsidR="00573386" w14:paraId="74052019" w14:textId="77777777" w:rsidTr="009C073D">
        <w:tc>
          <w:tcPr>
            <w:tcW w:w="3008" w:type="dxa"/>
          </w:tcPr>
          <w:p w14:paraId="29AA7A40" w14:textId="77777777" w:rsidR="00573386" w:rsidRDefault="00573386" w:rsidP="00F61E6F">
            <w:pPr>
              <w:pStyle w:val="TableText0"/>
            </w:pPr>
            <w:r>
              <w:t xml:space="preserve">Final Evaluation Report </w:t>
            </w:r>
          </w:p>
        </w:tc>
        <w:tc>
          <w:tcPr>
            <w:tcW w:w="2989" w:type="dxa"/>
          </w:tcPr>
          <w:p w14:paraId="0C20A007" w14:textId="77777777" w:rsidR="00573386" w:rsidRDefault="00573386" w:rsidP="00FD7097">
            <w:pPr>
              <w:pStyle w:val="TableText0"/>
              <w:jc w:val="center"/>
            </w:pPr>
            <w:r>
              <w:t>28</w:t>
            </w:r>
          </w:p>
        </w:tc>
        <w:tc>
          <w:tcPr>
            <w:tcW w:w="3088" w:type="dxa"/>
          </w:tcPr>
          <w:p w14:paraId="5AA7D78D" w14:textId="392D3CED" w:rsidR="00573386" w:rsidRDefault="00573386" w:rsidP="008A05E3">
            <w:pPr>
              <w:pStyle w:val="TableText0"/>
              <w:jc w:val="center"/>
            </w:pPr>
            <w:r>
              <w:t>March</w:t>
            </w:r>
            <w:r w:rsidR="00A65832">
              <w:t>–</w:t>
            </w:r>
            <w:r>
              <w:t>April 2015</w:t>
            </w:r>
          </w:p>
        </w:tc>
      </w:tr>
      <w:tr w:rsidR="00573386" w14:paraId="268C7D35" w14:textId="77777777" w:rsidTr="009C073D">
        <w:tc>
          <w:tcPr>
            <w:tcW w:w="3008" w:type="dxa"/>
          </w:tcPr>
          <w:p w14:paraId="03AD6429" w14:textId="77777777" w:rsidR="00573386" w:rsidRDefault="00573386" w:rsidP="00F61E6F">
            <w:pPr>
              <w:pStyle w:val="TableText0"/>
            </w:pPr>
            <w:r>
              <w:lastRenderedPageBreak/>
              <w:t>Participation in dissemination activities</w:t>
            </w:r>
          </w:p>
        </w:tc>
        <w:tc>
          <w:tcPr>
            <w:tcW w:w="2989" w:type="dxa"/>
          </w:tcPr>
          <w:p w14:paraId="2DE81CC9" w14:textId="77777777" w:rsidR="00573386" w:rsidRDefault="00573386" w:rsidP="00FD7097">
            <w:pPr>
              <w:pStyle w:val="TableText0"/>
              <w:jc w:val="center"/>
            </w:pPr>
            <w:r>
              <w:t>5</w:t>
            </w:r>
          </w:p>
        </w:tc>
        <w:tc>
          <w:tcPr>
            <w:tcW w:w="3088" w:type="dxa"/>
          </w:tcPr>
          <w:p w14:paraId="3CA52515" w14:textId="77777777" w:rsidR="00573386" w:rsidRDefault="00573386" w:rsidP="008A05E3">
            <w:pPr>
              <w:pStyle w:val="TableText0"/>
              <w:jc w:val="center"/>
            </w:pPr>
            <w:r>
              <w:t>May 2015</w:t>
            </w:r>
          </w:p>
        </w:tc>
      </w:tr>
      <w:tr w:rsidR="00573386" w14:paraId="456BC481" w14:textId="77777777" w:rsidTr="009C073D">
        <w:tc>
          <w:tcPr>
            <w:tcW w:w="9085" w:type="dxa"/>
            <w:gridSpan w:val="3"/>
          </w:tcPr>
          <w:p w14:paraId="76AC2747" w14:textId="27931492" w:rsidR="00573386" w:rsidRPr="00000974" w:rsidRDefault="00A65832" w:rsidP="00F61E6F">
            <w:pPr>
              <w:pStyle w:val="TableText0"/>
              <w:rPr>
                <w:b/>
              </w:rPr>
            </w:pPr>
            <w:r>
              <w:rPr>
                <w:b/>
              </w:rPr>
              <w:t xml:space="preserve">Total consultant days: Approximately </w:t>
            </w:r>
            <w:r w:rsidR="00573386">
              <w:rPr>
                <w:b/>
              </w:rPr>
              <w:t>224</w:t>
            </w:r>
          </w:p>
        </w:tc>
      </w:tr>
    </w:tbl>
    <w:p w14:paraId="525E707D" w14:textId="77777777" w:rsidR="00573386" w:rsidRPr="0074614A" w:rsidRDefault="00573386" w:rsidP="009C073D">
      <w:pPr>
        <w:spacing w:before="227" w:after="57" w:line="300" w:lineRule="auto"/>
        <w:outlineLvl w:val="2"/>
        <w:rPr>
          <w:rFonts w:asciiTheme="majorHAnsi" w:hAnsiTheme="majorHAnsi"/>
          <w:b/>
          <w:color w:val="F79646" w:themeColor="accent6"/>
          <w:kern w:val="28"/>
          <w:szCs w:val="21"/>
        </w:rPr>
      </w:pPr>
    </w:p>
    <w:p w14:paraId="0C0E4D45" w14:textId="77777777" w:rsidR="00573386" w:rsidRPr="0074614A" w:rsidRDefault="00573386" w:rsidP="00F61E6F">
      <w:pPr>
        <w:spacing w:before="57" w:after="142"/>
        <w:rPr>
          <w:rFonts w:asciiTheme="minorHAnsi" w:hAnsiTheme="minorHAnsi"/>
        </w:rPr>
      </w:pPr>
    </w:p>
    <w:p w14:paraId="1BB70C16" w14:textId="303CCB37" w:rsidR="00573386" w:rsidRDefault="00573386" w:rsidP="009C073D">
      <w:pPr>
        <w:pStyle w:val="Heading2"/>
        <w:keepNext w:val="0"/>
      </w:pPr>
      <w:bookmarkStart w:id="85" w:name="_Toc392410345"/>
      <w:bookmarkStart w:id="86" w:name="_Toc410640524"/>
      <w:bookmarkStart w:id="87" w:name="_Toc417473957"/>
      <w:bookmarkStart w:id="88" w:name="_Toc417474007"/>
      <w:bookmarkStart w:id="89" w:name="_Toc419732942"/>
      <w:bookmarkStart w:id="90" w:name="_Toc419734666"/>
      <w:bookmarkStart w:id="91" w:name="_Toc419829336"/>
      <w:bookmarkStart w:id="92" w:name="_Toc419844252"/>
      <w:r>
        <w:t xml:space="preserve">Accountabilities and </w:t>
      </w:r>
      <w:r w:rsidR="00FA1405">
        <w:t>r</w:t>
      </w:r>
      <w:r>
        <w:t>esponsibilities</w:t>
      </w:r>
      <w:bookmarkEnd w:id="85"/>
      <w:bookmarkEnd w:id="86"/>
      <w:bookmarkEnd w:id="87"/>
      <w:bookmarkEnd w:id="88"/>
      <w:bookmarkEnd w:id="89"/>
      <w:bookmarkEnd w:id="90"/>
      <w:bookmarkEnd w:id="91"/>
      <w:bookmarkEnd w:id="92"/>
    </w:p>
    <w:p w14:paraId="58576E6C" w14:textId="4A55A266"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The Evaluation Team will work under the oversight of an Evaluation Team Leader, who will be responsible for managing inputs from team members in accordance with the agreed Evaluation Plan. The Evaluation Plan, draft and final Evaluation Report will comply with the DFAT Monitoring and Evaluation Standards cited above. The Evaluation Team will be accountable for the quality of their work through the ODE Team and ultimately to the DFAT Independent Evaluation Committee (IEC).</w:t>
      </w:r>
    </w:p>
    <w:p w14:paraId="2D341B8C" w14:textId="52440B0E" w:rsidR="00573386" w:rsidRPr="009C073D" w:rsidRDefault="00573386" w:rsidP="00FD7097">
      <w:pPr>
        <w:pStyle w:val="BodyText"/>
        <w:jc w:val="both"/>
        <w:rPr>
          <w:rFonts w:ascii="Franklin Gothic Book" w:hAnsi="Franklin Gothic Book"/>
          <w:sz w:val="21"/>
          <w:szCs w:val="21"/>
        </w:rPr>
      </w:pPr>
      <w:r w:rsidRPr="009C073D">
        <w:rPr>
          <w:rFonts w:ascii="Franklin Gothic Book" w:hAnsi="Franklin Gothic Book"/>
          <w:sz w:val="21"/>
          <w:szCs w:val="21"/>
        </w:rPr>
        <w:t>Under the leadership of the Evaluation Team Leader, the Evaluation Team will be expected to work effectively as a team, and to manage relationships with DFAT policy and program areas, ACFID and NGOs.</w:t>
      </w:r>
    </w:p>
    <w:p w14:paraId="43119C6E" w14:textId="30C25B03" w:rsidR="00573386" w:rsidRPr="009C073D" w:rsidRDefault="00573386" w:rsidP="008A05E3">
      <w:pPr>
        <w:pStyle w:val="BodyText"/>
        <w:jc w:val="both"/>
        <w:rPr>
          <w:rFonts w:ascii="Franklin Gothic Book" w:hAnsi="Franklin Gothic Book"/>
          <w:bCs/>
          <w:sz w:val="21"/>
          <w:szCs w:val="21"/>
        </w:rPr>
      </w:pPr>
      <w:r w:rsidRPr="009C073D">
        <w:rPr>
          <w:rFonts w:ascii="Franklin Gothic Book" w:eastAsia="Calibri" w:hAnsi="Franklin Gothic Book"/>
          <w:sz w:val="21"/>
          <w:szCs w:val="21"/>
        </w:rPr>
        <w:t>On a day-to-day basis, the Evaluation Team will primarily work with two nominated ODE staff.</w:t>
      </w:r>
      <w:r w:rsidR="0052237E" w:rsidRPr="009C073D">
        <w:rPr>
          <w:rFonts w:ascii="Franklin Gothic Book" w:eastAsia="Calibri" w:hAnsi="Franklin Gothic Book"/>
          <w:sz w:val="21"/>
          <w:szCs w:val="21"/>
        </w:rPr>
        <w:t xml:space="preserve"> </w:t>
      </w:r>
      <w:proofErr w:type="gramStart"/>
      <w:r w:rsidRPr="009C073D">
        <w:rPr>
          <w:rFonts w:ascii="Franklin Gothic Book" w:eastAsia="Calibri" w:hAnsi="Franklin Gothic Book"/>
          <w:sz w:val="21"/>
          <w:szCs w:val="21"/>
        </w:rPr>
        <w:t>These ODE staff</w:t>
      </w:r>
      <w:proofErr w:type="gramEnd"/>
      <w:r w:rsidRPr="009C073D">
        <w:rPr>
          <w:rFonts w:ascii="Franklin Gothic Book" w:eastAsia="Calibri" w:hAnsi="Franklin Gothic Book"/>
          <w:sz w:val="21"/>
          <w:szCs w:val="21"/>
        </w:rPr>
        <w:t xml:space="preserve"> members </w:t>
      </w:r>
      <w:r w:rsidRPr="009C073D">
        <w:rPr>
          <w:rFonts w:ascii="Franklin Gothic Book" w:hAnsi="Franklin Gothic Book"/>
          <w:bCs/>
          <w:sz w:val="21"/>
          <w:szCs w:val="21"/>
        </w:rPr>
        <w:t>will assist in the provision of relevant DFAT data for the team, provide organisational context, provide contacts for key informants, and will be available to discuss emerging issues and challenges.</w:t>
      </w:r>
      <w:r w:rsidR="0052237E" w:rsidRPr="009C073D">
        <w:rPr>
          <w:rFonts w:ascii="Franklin Gothic Book" w:hAnsi="Franklin Gothic Book"/>
          <w:bCs/>
          <w:sz w:val="21"/>
          <w:szCs w:val="21"/>
        </w:rPr>
        <w:t xml:space="preserve"> </w:t>
      </w:r>
      <w:r w:rsidRPr="009C073D">
        <w:rPr>
          <w:rFonts w:ascii="Franklin Gothic Book" w:hAnsi="Franklin Gothic Book"/>
          <w:bCs/>
          <w:sz w:val="21"/>
          <w:szCs w:val="21"/>
        </w:rPr>
        <w:t>ODE staff may also potentially participate in some fieldwork, subject to agreement with the Team Leader.</w:t>
      </w:r>
    </w:p>
    <w:p w14:paraId="15AB083F" w14:textId="1074E966" w:rsidR="00573386" w:rsidRPr="009C073D" w:rsidRDefault="00573386">
      <w:pPr>
        <w:pStyle w:val="BodyText"/>
        <w:jc w:val="both"/>
        <w:rPr>
          <w:rFonts w:ascii="Franklin Gothic Book" w:hAnsi="Franklin Gothic Book"/>
          <w:bCs/>
          <w:sz w:val="21"/>
          <w:szCs w:val="21"/>
        </w:rPr>
      </w:pPr>
      <w:r w:rsidRPr="009C073D">
        <w:rPr>
          <w:rFonts w:ascii="Franklin Gothic Book" w:hAnsi="Franklin Gothic Book"/>
          <w:bCs/>
          <w:sz w:val="21"/>
          <w:szCs w:val="21"/>
        </w:rPr>
        <w:t>DFAT’s NGOs and Volunteers Branch (NVB) will provide support to the Evaluation Team, including providing contacts, documents, references and information about NGO activities.</w:t>
      </w:r>
      <w:r w:rsidR="0052237E" w:rsidRPr="009C073D">
        <w:rPr>
          <w:rFonts w:ascii="Franklin Gothic Book" w:hAnsi="Franklin Gothic Book"/>
          <w:bCs/>
          <w:sz w:val="21"/>
          <w:szCs w:val="21"/>
        </w:rPr>
        <w:t xml:space="preserve"> </w:t>
      </w:r>
      <w:r w:rsidRPr="009C073D">
        <w:rPr>
          <w:rFonts w:ascii="Franklin Gothic Book" w:hAnsi="Franklin Gothic Book"/>
          <w:bCs/>
          <w:sz w:val="21"/>
          <w:szCs w:val="21"/>
        </w:rPr>
        <w:t>NVB will also discuss and provide feedback on emerging issues or preliminary findings.</w:t>
      </w:r>
    </w:p>
    <w:p w14:paraId="5D681C05" w14:textId="1EA141A9" w:rsidR="00573386" w:rsidRPr="009C073D" w:rsidRDefault="00573386">
      <w:pPr>
        <w:pStyle w:val="BodyText"/>
        <w:jc w:val="both"/>
        <w:rPr>
          <w:rFonts w:ascii="Franklin Gothic Book" w:eastAsia="Calibri" w:hAnsi="Franklin Gothic Book"/>
          <w:sz w:val="21"/>
          <w:szCs w:val="21"/>
        </w:rPr>
      </w:pPr>
      <w:r w:rsidRPr="009C073D">
        <w:rPr>
          <w:rFonts w:ascii="Franklin Gothic Book" w:eastAsia="Calibri" w:hAnsi="Franklin Gothic Book"/>
          <w:sz w:val="21"/>
          <w:szCs w:val="21"/>
        </w:rPr>
        <w:t>The primary stakeholders for the evaluation are: DFAT staff with aid management responsibilities, Australian NGOs and ACFID.</w:t>
      </w:r>
      <w:r w:rsidR="0052237E" w:rsidRPr="009C073D">
        <w:rPr>
          <w:rFonts w:ascii="Franklin Gothic Book" w:eastAsia="Calibri" w:hAnsi="Franklin Gothic Book"/>
          <w:sz w:val="21"/>
          <w:szCs w:val="21"/>
        </w:rPr>
        <w:t xml:space="preserve"> </w:t>
      </w:r>
      <w:r w:rsidRPr="009C073D">
        <w:rPr>
          <w:rFonts w:ascii="Franklin Gothic Book" w:eastAsia="Calibri" w:hAnsi="Franklin Gothic Book"/>
          <w:sz w:val="21"/>
          <w:szCs w:val="21"/>
        </w:rPr>
        <w:t>The Evaluation Team will</w:t>
      </w:r>
      <w:r w:rsidR="003E142C" w:rsidRPr="009C073D">
        <w:rPr>
          <w:rFonts w:ascii="Franklin Gothic Book" w:eastAsia="Calibri" w:hAnsi="Franklin Gothic Book"/>
          <w:sz w:val="21"/>
          <w:szCs w:val="21"/>
        </w:rPr>
        <w:t>,</w:t>
      </w:r>
      <w:r w:rsidRPr="009C073D">
        <w:rPr>
          <w:rFonts w:ascii="Franklin Gothic Book" w:eastAsia="Calibri" w:hAnsi="Franklin Gothic Book"/>
          <w:sz w:val="21"/>
          <w:szCs w:val="21"/>
        </w:rPr>
        <w:t xml:space="preserve"> however, be expected to be mindful of and responsive to the broader stakeholder interests in the evaluation, including the interests of members of the public</w:t>
      </w:r>
      <w:r w:rsidR="003E142C" w:rsidRPr="009C073D">
        <w:rPr>
          <w:rFonts w:ascii="Franklin Gothic Book" w:eastAsia="Calibri" w:hAnsi="Franklin Gothic Book"/>
          <w:sz w:val="21"/>
          <w:szCs w:val="21"/>
        </w:rPr>
        <w:t xml:space="preserve"> (both</w:t>
      </w:r>
      <w:r w:rsidRPr="009C073D">
        <w:rPr>
          <w:rFonts w:ascii="Franklin Gothic Book" w:eastAsia="Calibri" w:hAnsi="Franklin Gothic Book"/>
          <w:sz w:val="21"/>
          <w:szCs w:val="21"/>
        </w:rPr>
        <w:t xml:space="preserve"> in Australia and in developing countries that are beneficiaries of ANCP funding</w:t>
      </w:r>
      <w:r w:rsidR="003E142C" w:rsidRPr="009C073D">
        <w:rPr>
          <w:rFonts w:ascii="Franklin Gothic Book" w:eastAsia="Calibri" w:hAnsi="Franklin Gothic Book"/>
          <w:sz w:val="21"/>
          <w:szCs w:val="21"/>
        </w:rPr>
        <w:t>)</w:t>
      </w:r>
      <w:r w:rsidRPr="009C073D">
        <w:rPr>
          <w:rFonts w:ascii="Franklin Gothic Book" w:eastAsia="Calibri" w:hAnsi="Franklin Gothic Book"/>
          <w:sz w:val="21"/>
          <w:szCs w:val="21"/>
        </w:rPr>
        <w:t xml:space="preserve"> as well as other aid organisations internationally.</w:t>
      </w:r>
    </w:p>
    <w:p w14:paraId="7E07E26D" w14:textId="494F82B4" w:rsidR="00573386" w:rsidRPr="009C073D" w:rsidRDefault="00573386">
      <w:pPr>
        <w:pStyle w:val="BodyText"/>
        <w:jc w:val="both"/>
        <w:rPr>
          <w:rFonts w:ascii="Franklin Gothic Book" w:eastAsia="Calibri" w:hAnsi="Franklin Gothic Book"/>
          <w:sz w:val="21"/>
          <w:szCs w:val="21"/>
        </w:rPr>
      </w:pPr>
      <w:r w:rsidRPr="009C073D">
        <w:rPr>
          <w:rFonts w:ascii="Franklin Gothic Book" w:eastAsia="Calibri" w:hAnsi="Franklin Gothic Book"/>
          <w:sz w:val="21"/>
          <w:szCs w:val="21"/>
        </w:rPr>
        <w:t>ODE will consult regularly with the ANGO community about the evaluation through the Evaluation Reference Group, which will be the existing Development Practice Committee of ACFID</w:t>
      </w:r>
      <w:r w:rsidR="002C1628" w:rsidRPr="009C073D">
        <w:rPr>
          <w:rFonts w:ascii="Franklin Gothic Book" w:eastAsia="Calibri" w:hAnsi="Franklin Gothic Book"/>
          <w:sz w:val="21"/>
          <w:szCs w:val="21"/>
        </w:rPr>
        <w:t xml:space="preserve"> (DPC)</w:t>
      </w:r>
      <w:r w:rsidRPr="009C073D">
        <w:rPr>
          <w:rFonts w:ascii="Franklin Gothic Book" w:eastAsia="Calibri" w:hAnsi="Franklin Gothic Book"/>
          <w:sz w:val="21"/>
          <w:szCs w:val="21"/>
        </w:rPr>
        <w:t>.</w:t>
      </w:r>
      <w:r w:rsidRPr="009C073D">
        <w:rPr>
          <w:rStyle w:val="FootnoteReference"/>
          <w:rFonts w:ascii="Franklin Gothic Book" w:eastAsia="Calibri" w:hAnsi="Franklin Gothic Book"/>
          <w:sz w:val="21"/>
          <w:szCs w:val="21"/>
        </w:rPr>
        <w:footnoteReference w:id="28"/>
      </w:r>
    </w:p>
    <w:p w14:paraId="0F865E0C" w14:textId="2B60B03C" w:rsidR="00573386" w:rsidRPr="00A90E16" w:rsidRDefault="00573386">
      <w:pPr>
        <w:pStyle w:val="BodyText"/>
        <w:jc w:val="both"/>
      </w:pPr>
      <w:r w:rsidRPr="009C073D">
        <w:rPr>
          <w:rFonts w:ascii="Franklin Gothic Book" w:hAnsi="Franklin Gothic Book"/>
          <w:sz w:val="21"/>
          <w:szCs w:val="21"/>
        </w:rPr>
        <w:t>Roles and responsibilities in the management of the evaluation are summarised below.</w:t>
      </w:r>
    </w:p>
    <w:p w14:paraId="30D29BF2" w14:textId="77777777" w:rsidR="00573386" w:rsidRPr="00FB39CB" w:rsidRDefault="00573386">
      <w:pPr>
        <w:pStyle w:val="TableText0"/>
        <w:rPr>
          <w:b/>
        </w:rPr>
      </w:pPr>
      <w:r w:rsidRPr="00FB39CB">
        <w:rPr>
          <w:b/>
        </w:rPr>
        <w:t>Summary of stakeholder responsibilities in conducting evaluations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863"/>
      </w:tblGrid>
      <w:tr w:rsidR="00573386" w:rsidRPr="003C70E7" w14:paraId="5FE24E03" w14:textId="77777777" w:rsidTr="0054667D">
        <w:trPr>
          <w:cnfStyle w:val="100000000000" w:firstRow="1" w:lastRow="0" w:firstColumn="0" w:lastColumn="0" w:oddVBand="0" w:evenVBand="0" w:oddHBand="0" w:evenHBand="0" w:firstRowFirstColumn="0" w:firstRowLastColumn="0" w:lastRowFirstColumn="0" w:lastRowLastColumn="0"/>
        </w:trPr>
        <w:tc>
          <w:tcPr>
            <w:tcW w:w="2415" w:type="dxa"/>
            <w:shd w:val="clear" w:color="auto" w:fill="D9D9D9" w:themeFill="background1" w:themeFillShade="D9"/>
          </w:tcPr>
          <w:p w14:paraId="1AB5657D" w14:textId="77777777" w:rsidR="00573386" w:rsidRPr="003C70E7" w:rsidRDefault="00573386">
            <w:pPr>
              <w:pStyle w:val="TableText0"/>
              <w:rPr>
                <w:b/>
              </w:rPr>
            </w:pPr>
            <w:bookmarkStart w:id="93" w:name="_Toc387758282"/>
            <w:r w:rsidRPr="003C70E7">
              <w:rPr>
                <w:b/>
              </w:rPr>
              <w:t>Stakeholder</w:t>
            </w:r>
            <w:bookmarkEnd w:id="93"/>
            <w:r w:rsidRPr="003C70E7">
              <w:rPr>
                <w:b/>
              </w:rPr>
              <w:t xml:space="preserve"> </w:t>
            </w:r>
          </w:p>
        </w:tc>
        <w:tc>
          <w:tcPr>
            <w:tcW w:w="7057" w:type="dxa"/>
            <w:shd w:val="clear" w:color="auto" w:fill="D9D9D9" w:themeFill="background1" w:themeFillShade="D9"/>
          </w:tcPr>
          <w:p w14:paraId="3C032655" w14:textId="77777777" w:rsidR="00573386" w:rsidRPr="003C70E7" w:rsidRDefault="00573386">
            <w:pPr>
              <w:pStyle w:val="TableText0"/>
              <w:rPr>
                <w:b/>
              </w:rPr>
            </w:pPr>
            <w:bookmarkStart w:id="94" w:name="_Toc387758283"/>
            <w:r w:rsidRPr="003C70E7">
              <w:rPr>
                <w:b/>
              </w:rPr>
              <w:t>Main areas of responsibility</w:t>
            </w:r>
            <w:bookmarkEnd w:id="94"/>
            <w:r w:rsidRPr="003C70E7">
              <w:rPr>
                <w:b/>
              </w:rPr>
              <w:t xml:space="preserve"> </w:t>
            </w:r>
          </w:p>
        </w:tc>
      </w:tr>
      <w:tr w:rsidR="00573386" w14:paraId="509E05C1" w14:textId="77777777" w:rsidTr="0054667D">
        <w:tc>
          <w:tcPr>
            <w:tcW w:w="2415" w:type="dxa"/>
          </w:tcPr>
          <w:p w14:paraId="07D7BFB5" w14:textId="77777777" w:rsidR="00573386" w:rsidRPr="009C073D" w:rsidRDefault="00573386" w:rsidP="00F61E6F">
            <w:pPr>
              <w:pStyle w:val="TableText0"/>
              <w:keepNext/>
              <w:spacing w:line="288" w:lineRule="auto"/>
              <w:ind w:left="720" w:hanging="720"/>
              <w:outlineLvl w:val="2"/>
              <w:rPr>
                <w:rFonts w:ascii="Franklin Gothic Book" w:hAnsi="Franklin Gothic Book"/>
                <w:sz w:val="21"/>
                <w:szCs w:val="21"/>
              </w:rPr>
            </w:pPr>
            <w:r w:rsidRPr="009C073D">
              <w:rPr>
                <w:rFonts w:ascii="Franklin Gothic Book" w:hAnsi="Franklin Gothic Book"/>
                <w:sz w:val="21"/>
                <w:szCs w:val="21"/>
              </w:rPr>
              <w:lastRenderedPageBreak/>
              <w:t>Independent Evaluation Committee</w:t>
            </w:r>
          </w:p>
        </w:tc>
        <w:tc>
          <w:tcPr>
            <w:tcW w:w="7057" w:type="dxa"/>
          </w:tcPr>
          <w:p w14:paraId="7AE22478" w14:textId="6F7419EC" w:rsidR="00573386" w:rsidRPr="009C073D" w:rsidRDefault="00573386" w:rsidP="00FD7097">
            <w:pPr>
              <w:pStyle w:val="TableText0"/>
              <w:keepNext/>
              <w:spacing w:line="288" w:lineRule="auto"/>
              <w:ind w:left="720" w:hanging="720"/>
              <w:outlineLvl w:val="2"/>
              <w:rPr>
                <w:rFonts w:ascii="Franklin Gothic Book" w:hAnsi="Franklin Gothic Book"/>
                <w:sz w:val="21"/>
                <w:szCs w:val="21"/>
              </w:rPr>
            </w:pPr>
            <w:r w:rsidRPr="009C073D">
              <w:rPr>
                <w:rFonts w:ascii="Franklin Gothic Book" w:hAnsi="Franklin Gothic Book"/>
                <w:sz w:val="21"/>
                <w:szCs w:val="21"/>
              </w:rPr>
              <w:t>Responsible for ensuring that ODE evaluations are of high quality. Provide expert technical assessment and advice in relation to evaluation methods and the use of evidence to support findings and recommendations.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IEC will comment on the quality of the draft Evaluation Plan and the second</w:t>
            </w:r>
            <w:r w:rsidR="002C1628" w:rsidRPr="009C073D">
              <w:rPr>
                <w:rFonts w:ascii="Franklin Gothic Book" w:hAnsi="Franklin Gothic Book"/>
                <w:sz w:val="21"/>
                <w:szCs w:val="21"/>
              </w:rPr>
              <w:t>-</w:t>
            </w:r>
            <w:r w:rsidRPr="009C073D">
              <w:rPr>
                <w:rFonts w:ascii="Franklin Gothic Book" w:hAnsi="Franklin Gothic Book"/>
                <w:sz w:val="21"/>
                <w:szCs w:val="21"/>
              </w:rPr>
              <w:t>draft</w:t>
            </w:r>
            <w:r w:rsidR="002C1628" w:rsidRPr="009C073D">
              <w:rPr>
                <w:rFonts w:ascii="Franklin Gothic Book" w:hAnsi="Franklin Gothic Book"/>
                <w:sz w:val="21"/>
                <w:szCs w:val="21"/>
              </w:rPr>
              <w:t xml:space="preserve"> Evaluation</w:t>
            </w:r>
            <w:r w:rsidRPr="009C073D">
              <w:rPr>
                <w:rFonts w:ascii="Franklin Gothic Book" w:hAnsi="Franklin Gothic Book"/>
                <w:sz w:val="21"/>
                <w:szCs w:val="21"/>
              </w:rPr>
              <w:t xml:space="preserve"> Report. </w:t>
            </w:r>
          </w:p>
        </w:tc>
      </w:tr>
      <w:tr w:rsidR="00573386" w14:paraId="2F13594E" w14:textId="77777777" w:rsidTr="0054667D">
        <w:tc>
          <w:tcPr>
            <w:tcW w:w="2415" w:type="dxa"/>
          </w:tcPr>
          <w:p w14:paraId="594FA82F" w14:textId="77777777" w:rsidR="00573386" w:rsidRPr="009C073D" w:rsidRDefault="00573386" w:rsidP="00F61E6F">
            <w:pPr>
              <w:pStyle w:val="TableText0"/>
              <w:keepNext/>
              <w:spacing w:line="288" w:lineRule="auto"/>
              <w:ind w:left="720" w:hanging="720"/>
              <w:outlineLvl w:val="2"/>
              <w:rPr>
                <w:rFonts w:ascii="Franklin Gothic Book" w:hAnsi="Franklin Gothic Book"/>
                <w:sz w:val="21"/>
                <w:szCs w:val="21"/>
              </w:rPr>
            </w:pPr>
            <w:r w:rsidRPr="009C073D">
              <w:rPr>
                <w:rFonts w:ascii="Franklin Gothic Book" w:hAnsi="Franklin Gothic Book"/>
                <w:sz w:val="21"/>
                <w:szCs w:val="21"/>
              </w:rPr>
              <w:t>ODE Evaluation Team</w:t>
            </w:r>
          </w:p>
        </w:tc>
        <w:tc>
          <w:tcPr>
            <w:tcW w:w="7057" w:type="dxa"/>
          </w:tcPr>
          <w:p w14:paraId="5FF40291" w14:textId="741DEFAE" w:rsidR="00573386" w:rsidRPr="009C073D" w:rsidRDefault="00573386" w:rsidP="00FD7097">
            <w:pPr>
              <w:pStyle w:val="TableText0"/>
              <w:keepNext/>
              <w:spacing w:line="288" w:lineRule="auto"/>
              <w:ind w:left="720" w:hanging="720"/>
              <w:outlineLvl w:val="2"/>
              <w:rPr>
                <w:rFonts w:ascii="Franklin Gothic Book" w:hAnsi="Franklin Gothic Book"/>
                <w:sz w:val="21"/>
                <w:szCs w:val="21"/>
              </w:rPr>
            </w:pPr>
            <w:r w:rsidRPr="009C073D">
              <w:rPr>
                <w:rFonts w:ascii="Franklin Gothic Book" w:hAnsi="Franklin Gothic Book"/>
                <w:sz w:val="21"/>
                <w:szCs w:val="21"/>
              </w:rPr>
              <w:t>Responsible for managing evaluations from their inception to publication, including the contractual relationship with the Evaluation Team and other specialists who may be appointed to assist with the evaluation. The ODE Team will coordinate communications between the Evaluation Team and DFAT staff in Canberra</w:t>
            </w:r>
            <w:r w:rsidR="002C1628" w:rsidRPr="009C073D">
              <w:rPr>
                <w:rFonts w:ascii="Franklin Gothic Book" w:hAnsi="Franklin Gothic Book"/>
                <w:sz w:val="21"/>
                <w:szCs w:val="21"/>
              </w:rPr>
              <w:t>,</w:t>
            </w:r>
            <w:r w:rsidRPr="009C073D">
              <w:rPr>
                <w:rFonts w:ascii="Franklin Gothic Book" w:hAnsi="Franklin Gothic Book"/>
                <w:sz w:val="21"/>
                <w:szCs w:val="21"/>
              </w:rPr>
              <w:t xml:space="preserve"> including NGO and Volunteers Branch</w:t>
            </w:r>
            <w:r w:rsidRPr="009C073D" w:rsidDel="008E39D8">
              <w:rPr>
                <w:rFonts w:ascii="Franklin Gothic Book" w:hAnsi="Franklin Gothic Book"/>
                <w:sz w:val="21"/>
                <w:szCs w:val="21"/>
              </w:rPr>
              <w:t xml:space="preserve"> </w:t>
            </w:r>
            <w:r w:rsidRPr="009C073D">
              <w:rPr>
                <w:rFonts w:ascii="Franklin Gothic Book" w:hAnsi="Franklin Gothic Book"/>
                <w:sz w:val="21"/>
                <w:szCs w:val="21"/>
              </w:rPr>
              <w:t xml:space="preserve">and other relevant external stakeholders such as the Evaluation Reference Group. The </w:t>
            </w:r>
            <w:r w:rsidR="002C1628" w:rsidRPr="009C073D">
              <w:rPr>
                <w:rFonts w:ascii="Franklin Gothic Book" w:hAnsi="Franklin Gothic Book"/>
                <w:sz w:val="21"/>
                <w:szCs w:val="21"/>
              </w:rPr>
              <w:t xml:space="preserve">ODE </w:t>
            </w:r>
            <w:r w:rsidRPr="009C073D">
              <w:rPr>
                <w:rFonts w:ascii="Franklin Gothic Book" w:hAnsi="Franklin Gothic Book"/>
                <w:sz w:val="21"/>
                <w:szCs w:val="21"/>
              </w:rPr>
              <w:t>Team is also responsible for the publications process and dissemination strategy.</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ODE Team includes an Evaluation Officer and Evaluation Manager who report to the ODE Evaluation Director.</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 xml:space="preserve">The Director has oversight of the evaluation and works closely with </w:t>
            </w:r>
            <w:r w:rsidR="002C1628" w:rsidRPr="009C073D">
              <w:rPr>
                <w:rFonts w:ascii="Franklin Gothic Book" w:hAnsi="Franklin Gothic Book"/>
                <w:sz w:val="21"/>
                <w:szCs w:val="21"/>
              </w:rPr>
              <w:t xml:space="preserve">their </w:t>
            </w:r>
            <w:r w:rsidRPr="009C073D">
              <w:rPr>
                <w:rFonts w:ascii="Franklin Gothic Book" w:hAnsi="Franklin Gothic Book"/>
                <w:sz w:val="21"/>
                <w:szCs w:val="21"/>
              </w:rPr>
              <w:t>staff to deliver a high</w:t>
            </w:r>
            <w:r w:rsidR="002C1628" w:rsidRPr="009C073D">
              <w:rPr>
                <w:rFonts w:ascii="Franklin Gothic Book" w:hAnsi="Franklin Gothic Book"/>
                <w:sz w:val="21"/>
                <w:szCs w:val="21"/>
              </w:rPr>
              <w:t>-</w:t>
            </w:r>
            <w:r w:rsidRPr="009C073D">
              <w:rPr>
                <w:rFonts w:ascii="Franklin Gothic Book" w:hAnsi="Franklin Gothic Book"/>
                <w:sz w:val="21"/>
                <w:szCs w:val="21"/>
              </w:rPr>
              <w:t xml:space="preserve">quality product. The Director reports to the </w:t>
            </w:r>
            <w:r w:rsidR="002C1628" w:rsidRPr="009C073D">
              <w:rPr>
                <w:rFonts w:ascii="Franklin Gothic Book" w:hAnsi="Franklin Gothic Book"/>
                <w:sz w:val="21"/>
                <w:szCs w:val="21"/>
              </w:rPr>
              <w:t xml:space="preserve">ODE </w:t>
            </w:r>
            <w:r w:rsidRPr="009C073D">
              <w:rPr>
                <w:rFonts w:ascii="Franklin Gothic Book" w:hAnsi="Franklin Gothic Book"/>
                <w:sz w:val="21"/>
                <w:szCs w:val="21"/>
              </w:rPr>
              <w:t>Assistant Secretary, who oversees the management and operations of ODE including the management of the relationship with the IEC.</w:t>
            </w:r>
          </w:p>
        </w:tc>
      </w:tr>
      <w:tr w:rsidR="00573386" w14:paraId="189E0161" w14:textId="77777777" w:rsidTr="0054667D">
        <w:tc>
          <w:tcPr>
            <w:tcW w:w="2415" w:type="dxa"/>
          </w:tcPr>
          <w:p w14:paraId="1455DD01" w14:textId="77777777" w:rsidR="00573386" w:rsidRPr="009C073D" w:rsidRDefault="00573386" w:rsidP="00F61E6F">
            <w:pPr>
              <w:pStyle w:val="BodyText"/>
              <w:rPr>
                <w:rFonts w:ascii="Franklin Gothic Book" w:hAnsi="Franklin Gothic Book" w:cs="Arial"/>
                <w:sz w:val="21"/>
                <w:szCs w:val="21"/>
                <w:lang w:val="en-US"/>
              </w:rPr>
            </w:pPr>
            <w:r w:rsidRPr="009C073D">
              <w:rPr>
                <w:rFonts w:ascii="Franklin Gothic Book" w:hAnsi="Franklin Gothic Book" w:cs="Arial"/>
                <w:sz w:val="21"/>
                <w:szCs w:val="21"/>
                <w:lang w:val="en-US"/>
              </w:rPr>
              <w:t>Contracted Evaluation Team</w:t>
            </w:r>
          </w:p>
        </w:tc>
        <w:tc>
          <w:tcPr>
            <w:tcW w:w="7057" w:type="dxa"/>
          </w:tcPr>
          <w:p w14:paraId="3D0C36C5" w14:textId="574A75DA" w:rsidR="00573386" w:rsidRPr="009C073D" w:rsidRDefault="00573386" w:rsidP="00FD7097">
            <w:pPr>
              <w:pStyle w:val="TableText0"/>
              <w:keepNext/>
              <w:spacing w:line="288" w:lineRule="auto"/>
              <w:ind w:left="720" w:hanging="720"/>
              <w:outlineLvl w:val="2"/>
              <w:rPr>
                <w:rFonts w:ascii="Franklin Gothic Book" w:hAnsi="Franklin Gothic Book"/>
                <w:sz w:val="21"/>
                <w:szCs w:val="21"/>
              </w:rPr>
            </w:pPr>
            <w:r w:rsidRPr="009C073D">
              <w:rPr>
                <w:rFonts w:ascii="Franklin Gothic Book" w:hAnsi="Franklin Gothic Book"/>
                <w:sz w:val="21"/>
                <w:szCs w:val="21"/>
              </w:rPr>
              <w:t>Responsible for delivering evaluation products in accordance with terms of the contract and the agreed Evaluation Plan, to an acceptable standard of quality (which include the previously cited DFAT Monitoring and Evaluation Standards).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Evaluation Plan and second</w:t>
            </w:r>
            <w:r w:rsidR="002C1628" w:rsidRPr="009C073D">
              <w:rPr>
                <w:rFonts w:ascii="Franklin Gothic Book" w:hAnsi="Franklin Gothic Book"/>
                <w:sz w:val="21"/>
                <w:szCs w:val="21"/>
              </w:rPr>
              <w:t>-d</w:t>
            </w:r>
            <w:r w:rsidRPr="009C073D">
              <w:rPr>
                <w:rFonts w:ascii="Franklin Gothic Book" w:hAnsi="Franklin Gothic Book"/>
                <w:sz w:val="21"/>
                <w:szCs w:val="21"/>
              </w:rPr>
              <w:t xml:space="preserve">raft </w:t>
            </w:r>
            <w:r w:rsidR="002C1628" w:rsidRPr="009C073D">
              <w:rPr>
                <w:rFonts w:ascii="Franklin Gothic Book" w:hAnsi="Franklin Gothic Book"/>
                <w:sz w:val="21"/>
                <w:szCs w:val="21"/>
              </w:rPr>
              <w:t xml:space="preserve">Evaluation </w:t>
            </w:r>
            <w:r w:rsidRPr="009C073D">
              <w:rPr>
                <w:rFonts w:ascii="Franklin Gothic Book" w:hAnsi="Franklin Gothic Book"/>
                <w:sz w:val="21"/>
                <w:szCs w:val="21"/>
              </w:rPr>
              <w:t xml:space="preserve">Report will be assessed for quality (particularly around methodology and use of evidence to support findings and recommendations) by the IEC prior to payments being made on related </w:t>
            </w:r>
            <w:r w:rsidR="002C1628" w:rsidRPr="009C073D">
              <w:rPr>
                <w:rFonts w:ascii="Franklin Gothic Book" w:hAnsi="Franklin Gothic Book"/>
                <w:sz w:val="21"/>
                <w:szCs w:val="21"/>
              </w:rPr>
              <w:t>m</w:t>
            </w:r>
            <w:r w:rsidRPr="009C073D">
              <w:rPr>
                <w:rFonts w:ascii="Franklin Gothic Book" w:hAnsi="Franklin Gothic Book"/>
                <w:sz w:val="21"/>
                <w:szCs w:val="21"/>
              </w:rPr>
              <w:t>ilestones.</w:t>
            </w:r>
          </w:p>
        </w:tc>
      </w:tr>
      <w:tr w:rsidR="00573386" w14:paraId="2AC10961" w14:textId="77777777" w:rsidTr="0054667D">
        <w:tc>
          <w:tcPr>
            <w:tcW w:w="2415" w:type="dxa"/>
          </w:tcPr>
          <w:p w14:paraId="00A7A99A" w14:textId="77777777" w:rsidR="00573386" w:rsidRPr="009C073D" w:rsidRDefault="00573386" w:rsidP="00F61E6F">
            <w:pPr>
              <w:pStyle w:val="BodyText"/>
              <w:rPr>
                <w:rFonts w:ascii="Franklin Gothic Book" w:hAnsi="Franklin Gothic Book" w:cs="Arial"/>
                <w:sz w:val="21"/>
                <w:szCs w:val="21"/>
                <w:lang w:val="en-US"/>
              </w:rPr>
            </w:pPr>
            <w:r w:rsidRPr="009C073D">
              <w:rPr>
                <w:rFonts w:ascii="Franklin Gothic Book" w:hAnsi="Franklin Gothic Book" w:cs="Arial"/>
                <w:sz w:val="21"/>
                <w:szCs w:val="21"/>
                <w:lang w:val="en-US"/>
              </w:rPr>
              <w:t xml:space="preserve">NGOs and Volunteers Branch </w:t>
            </w:r>
          </w:p>
        </w:tc>
        <w:tc>
          <w:tcPr>
            <w:tcW w:w="7057" w:type="dxa"/>
          </w:tcPr>
          <w:p w14:paraId="3B2237BC" w14:textId="5E98195D" w:rsidR="00573386" w:rsidRPr="009C073D" w:rsidRDefault="00573386" w:rsidP="00FD7097">
            <w:pPr>
              <w:pStyle w:val="TableText0"/>
              <w:keepNext/>
              <w:spacing w:line="288" w:lineRule="auto"/>
              <w:ind w:left="720" w:hanging="720"/>
              <w:outlineLvl w:val="2"/>
              <w:rPr>
                <w:rFonts w:ascii="Franklin Gothic Book" w:hAnsi="Franklin Gothic Book"/>
                <w:sz w:val="21"/>
                <w:szCs w:val="21"/>
              </w:rPr>
            </w:pPr>
            <w:r w:rsidRPr="009C073D">
              <w:rPr>
                <w:rFonts w:ascii="Franklin Gothic Book" w:hAnsi="Franklin Gothic Book"/>
                <w:sz w:val="21"/>
                <w:szCs w:val="21"/>
              </w:rPr>
              <w:t>Responsible for facilitating and supporting the conduct of ANCP operational evaluations and the quality of ANCP.</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They ensure management is briefed on the findings and implications of reports and will provide the management response to the ODE evaluation.</w:t>
            </w:r>
          </w:p>
        </w:tc>
      </w:tr>
      <w:tr w:rsidR="00573386" w14:paraId="5B8E58DC" w14:textId="77777777" w:rsidTr="0054667D">
        <w:tc>
          <w:tcPr>
            <w:tcW w:w="2415" w:type="dxa"/>
          </w:tcPr>
          <w:p w14:paraId="4A91AAA0" w14:textId="0C11F794" w:rsidR="00573386" w:rsidRPr="009C073D" w:rsidRDefault="00573386" w:rsidP="00F61E6F">
            <w:pPr>
              <w:pStyle w:val="BodyText"/>
              <w:rPr>
                <w:rFonts w:ascii="Franklin Gothic Book" w:hAnsi="Franklin Gothic Book" w:cs="Arial"/>
                <w:sz w:val="21"/>
                <w:szCs w:val="21"/>
                <w:lang w:val="en-US"/>
              </w:rPr>
            </w:pPr>
            <w:r w:rsidRPr="009C073D">
              <w:rPr>
                <w:rFonts w:ascii="Franklin Gothic Book" w:hAnsi="Franklin Gothic Book" w:cs="Arial"/>
                <w:sz w:val="21"/>
                <w:szCs w:val="21"/>
                <w:lang w:val="en-US"/>
              </w:rPr>
              <w:t>Evaluation</w:t>
            </w:r>
            <w:r w:rsidR="0052237E" w:rsidRPr="009C073D">
              <w:rPr>
                <w:rFonts w:ascii="Franklin Gothic Book" w:hAnsi="Franklin Gothic Book" w:cs="Arial"/>
                <w:sz w:val="21"/>
                <w:szCs w:val="21"/>
                <w:lang w:val="en-US"/>
              </w:rPr>
              <w:t xml:space="preserve"> </w:t>
            </w:r>
            <w:r w:rsidRPr="009C073D">
              <w:rPr>
                <w:rFonts w:ascii="Franklin Gothic Book" w:hAnsi="Franklin Gothic Book" w:cs="Arial"/>
                <w:sz w:val="21"/>
                <w:szCs w:val="21"/>
                <w:lang w:val="en-US"/>
              </w:rPr>
              <w:t>Reference Group (Development Practice Committee of ACFID)</w:t>
            </w:r>
          </w:p>
        </w:tc>
        <w:tc>
          <w:tcPr>
            <w:tcW w:w="7057" w:type="dxa"/>
          </w:tcPr>
          <w:p w14:paraId="514B948A" w14:textId="2C303617" w:rsidR="00573386" w:rsidRPr="009C073D" w:rsidRDefault="00573386" w:rsidP="00FD7097">
            <w:pPr>
              <w:pStyle w:val="TableText0"/>
              <w:keepNext/>
              <w:spacing w:line="288" w:lineRule="auto"/>
              <w:ind w:left="720" w:hanging="720"/>
              <w:outlineLvl w:val="2"/>
              <w:rPr>
                <w:rFonts w:ascii="Franklin Gothic Book" w:hAnsi="Franklin Gothic Book"/>
                <w:sz w:val="21"/>
                <w:szCs w:val="21"/>
              </w:rPr>
            </w:pPr>
            <w:r w:rsidRPr="009C073D">
              <w:rPr>
                <w:rFonts w:ascii="Franklin Gothic Book" w:hAnsi="Franklin Gothic Book"/>
                <w:sz w:val="21"/>
                <w:szCs w:val="21"/>
              </w:rPr>
              <w:t xml:space="preserve">Provide expert guidance and advice from </w:t>
            </w:r>
            <w:r w:rsidR="002C1628" w:rsidRPr="009C073D">
              <w:rPr>
                <w:rFonts w:ascii="Franklin Gothic Book" w:hAnsi="Franklin Gothic Book"/>
                <w:sz w:val="21"/>
                <w:szCs w:val="21"/>
              </w:rPr>
              <w:t xml:space="preserve">the </w:t>
            </w:r>
            <w:r w:rsidRPr="009C073D">
              <w:rPr>
                <w:rFonts w:ascii="Franklin Gothic Book" w:hAnsi="Franklin Gothic Book"/>
                <w:sz w:val="21"/>
                <w:szCs w:val="21"/>
              </w:rPr>
              <w:t xml:space="preserve">perspective of </w:t>
            </w:r>
            <w:r w:rsidR="002C1628" w:rsidRPr="009C073D">
              <w:rPr>
                <w:rFonts w:ascii="Franklin Gothic Book" w:hAnsi="Franklin Gothic Book"/>
                <w:sz w:val="21"/>
                <w:szCs w:val="21"/>
              </w:rPr>
              <w:t xml:space="preserve">the </w:t>
            </w:r>
            <w:r w:rsidRPr="009C073D">
              <w:rPr>
                <w:rFonts w:ascii="Franklin Gothic Book" w:hAnsi="Franklin Gothic Book"/>
                <w:sz w:val="21"/>
                <w:szCs w:val="21"/>
              </w:rPr>
              <w:t>Australian NGO community. The Reference Group will provide feedback on evaluation products</w:t>
            </w:r>
            <w:r w:rsidR="002C1628" w:rsidRPr="009C073D">
              <w:rPr>
                <w:rFonts w:ascii="Franklin Gothic Book" w:hAnsi="Franklin Gothic Book"/>
                <w:sz w:val="21"/>
                <w:szCs w:val="21"/>
              </w:rPr>
              <w:t>,</w:t>
            </w:r>
            <w:r w:rsidRPr="009C073D">
              <w:rPr>
                <w:rFonts w:ascii="Franklin Gothic Book" w:hAnsi="Franklin Gothic Book"/>
                <w:sz w:val="21"/>
                <w:szCs w:val="21"/>
              </w:rPr>
              <w:t xml:space="preserve"> including the Evaluation Plan and second</w:t>
            </w:r>
            <w:r w:rsidR="002C1628" w:rsidRPr="009C073D">
              <w:rPr>
                <w:rFonts w:ascii="Franklin Gothic Book" w:hAnsi="Franklin Gothic Book"/>
                <w:sz w:val="21"/>
                <w:szCs w:val="21"/>
              </w:rPr>
              <w:t>-draft Evaluation</w:t>
            </w:r>
            <w:r w:rsidRPr="009C073D">
              <w:rPr>
                <w:rFonts w:ascii="Franklin Gothic Book" w:hAnsi="Franklin Gothic Book"/>
                <w:sz w:val="21"/>
                <w:szCs w:val="21"/>
              </w:rPr>
              <w:t xml:space="preserve"> Report, and will potentially assist with facilitating access to key NGO informants during fieldwork. The Reference Group will be provided with periodic updates from ODE and the Evaluation Team and will keep the ANGO sector updated on evaluation progress.</w:t>
            </w:r>
            <w:r w:rsidR="0052237E" w:rsidRPr="009C073D">
              <w:rPr>
                <w:rFonts w:ascii="Franklin Gothic Book" w:hAnsi="Franklin Gothic Book"/>
                <w:sz w:val="21"/>
                <w:szCs w:val="21"/>
              </w:rPr>
              <w:t xml:space="preserve"> </w:t>
            </w:r>
          </w:p>
        </w:tc>
      </w:tr>
    </w:tbl>
    <w:p w14:paraId="7EF3CAE2" w14:textId="77777777" w:rsidR="00573386" w:rsidRDefault="00573386" w:rsidP="009C073D">
      <w:pPr>
        <w:pStyle w:val="Heading2"/>
        <w:keepNext w:val="0"/>
      </w:pPr>
      <w:bookmarkStart w:id="95" w:name="_Toc365446374"/>
      <w:bookmarkStart w:id="96" w:name="_Toc392410346"/>
      <w:bookmarkStart w:id="97" w:name="_Toc410640525"/>
      <w:bookmarkStart w:id="98" w:name="_Toc417473958"/>
      <w:bookmarkStart w:id="99" w:name="_Toc417474008"/>
      <w:bookmarkStart w:id="100" w:name="_Toc419732943"/>
      <w:bookmarkStart w:id="101" w:name="_Toc419734667"/>
      <w:bookmarkStart w:id="102" w:name="_Toc419829337"/>
      <w:bookmarkStart w:id="103" w:name="_Toc419844253"/>
      <w:r>
        <w:lastRenderedPageBreak/>
        <w:t>Evaluation phases</w:t>
      </w:r>
      <w:bookmarkEnd w:id="95"/>
      <w:bookmarkEnd w:id="96"/>
      <w:bookmarkEnd w:id="97"/>
      <w:bookmarkEnd w:id="98"/>
      <w:bookmarkEnd w:id="99"/>
      <w:bookmarkEnd w:id="100"/>
      <w:bookmarkEnd w:id="101"/>
      <w:bookmarkEnd w:id="102"/>
      <w:bookmarkEnd w:id="103"/>
    </w:p>
    <w:p w14:paraId="69BB2D92" w14:textId="77777777" w:rsidR="00573386" w:rsidRPr="009C073D" w:rsidRDefault="00573386" w:rsidP="00F61E6F">
      <w:pPr>
        <w:pStyle w:val="BodyText"/>
        <w:jc w:val="both"/>
        <w:rPr>
          <w:rFonts w:ascii="Franklin Gothic Book" w:hAnsi="Franklin Gothic Book"/>
          <w:b/>
          <w:sz w:val="21"/>
          <w:szCs w:val="21"/>
        </w:rPr>
      </w:pPr>
      <w:bookmarkStart w:id="104" w:name="_Toc365446375"/>
      <w:r w:rsidRPr="009C073D">
        <w:rPr>
          <w:rFonts w:ascii="Franklin Gothic Book" w:hAnsi="Franklin Gothic Book"/>
          <w:b/>
          <w:sz w:val="21"/>
          <w:szCs w:val="21"/>
        </w:rPr>
        <w:t>Inception</w:t>
      </w:r>
      <w:bookmarkEnd w:id="104"/>
    </w:p>
    <w:p w14:paraId="4CD0226A" w14:textId="2191B962" w:rsidR="00573386" w:rsidRPr="009C073D" w:rsidRDefault="00573386" w:rsidP="00FD7097">
      <w:pPr>
        <w:pStyle w:val="BodyText"/>
        <w:jc w:val="both"/>
        <w:rPr>
          <w:rFonts w:ascii="Franklin Gothic Book" w:hAnsi="Franklin Gothic Book"/>
          <w:sz w:val="21"/>
          <w:szCs w:val="21"/>
        </w:rPr>
      </w:pPr>
      <w:r w:rsidRPr="009C073D">
        <w:rPr>
          <w:rFonts w:ascii="Franklin Gothic Book" w:hAnsi="Franklin Gothic Book"/>
          <w:sz w:val="21"/>
          <w:szCs w:val="21"/>
        </w:rPr>
        <w:t>At the commencement of the evaluation</w:t>
      </w:r>
      <w:r w:rsidR="00602976" w:rsidRPr="009C073D">
        <w:rPr>
          <w:rFonts w:ascii="Franklin Gothic Book" w:hAnsi="Franklin Gothic Book"/>
          <w:sz w:val="21"/>
          <w:szCs w:val="21"/>
        </w:rPr>
        <w:t>,</w:t>
      </w:r>
      <w:r w:rsidRPr="009C073D">
        <w:rPr>
          <w:rFonts w:ascii="Franklin Gothic Book" w:hAnsi="Franklin Gothic Book"/>
          <w:sz w:val="21"/>
          <w:szCs w:val="21"/>
        </w:rPr>
        <w:t xml:space="preserve"> ODE will brief the Evaluation Team on DFAT organisational structure </w:t>
      </w:r>
      <w:r w:rsidR="00602976" w:rsidRPr="009C073D">
        <w:rPr>
          <w:rFonts w:ascii="Franklin Gothic Book" w:hAnsi="Franklin Gothic Book"/>
          <w:sz w:val="21"/>
          <w:szCs w:val="21"/>
        </w:rPr>
        <w:t>with regard to</w:t>
      </w:r>
      <w:r w:rsidRPr="009C073D">
        <w:rPr>
          <w:rFonts w:ascii="Franklin Gothic Book" w:hAnsi="Franklin Gothic Book"/>
          <w:sz w:val="21"/>
          <w:szCs w:val="21"/>
        </w:rPr>
        <w:t xml:space="preserve"> the ANCP and the expected role of all parties involved in the process</w:t>
      </w:r>
      <w:r w:rsidR="00602976" w:rsidRPr="009C073D">
        <w:rPr>
          <w:rFonts w:ascii="Franklin Gothic Book" w:hAnsi="Franklin Gothic Book"/>
          <w:sz w:val="21"/>
          <w:szCs w:val="21"/>
        </w:rPr>
        <w:t>,</w:t>
      </w:r>
      <w:r w:rsidRPr="009C073D">
        <w:rPr>
          <w:rFonts w:ascii="Franklin Gothic Book" w:hAnsi="Franklin Gothic Book"/>
          <w:sz w:val="21"/>
          <w:szCs w:val="21"/>
        </w:rPr>
        <w:t xml:space="preserve"> provide access to relevant documents and data sources</w:t>
      </w:r>
      <w:r w:rsidR="00602976" w:rsidRPr="009C073D">
        <w:rPr>
          <w:rFonts w:ascii="Franklin Gothic Book" w:hAnsi="Franklin Gothic Book"/>
          <w:sz w:val="21"/>
          <w:szCs w:val="21"/>
        </w:rPr>
        <w:t>,</w:t>
      </w:r>
      <w:r w:rsidRPr="009C073D">
        <w:rPr>
          <w:rFonts w:ascii="Franklin Gothic Book" w:hAnsi="Franklin Gothic Book"/>
          <w:sz w:val="21"/>
          <w:szCs w:val="21"/>
        </w:rPr>
        <w:t xml:space="preserve"> and organise preliminary consultations with DFAT stakeholders.</w:t>
      </w:r>
    </w:p>
    <w:p w14:paraId="67C51752" w14:textId="77777777" w:rsidR="00573386" w:rsidRPr="009C073D" w:rsidRDefault="00573386" w:rsidP="008A05E3">
      <w:pPr>
        <w:pStyle w:val="BodyText"/>
        <w:jc w:val="both"/>
        <w:rPr>
          <w:rFonts w:ascii="Franklin Gothic Book" w:hAnsi="Franklin Gothic Book"/>
          <w:sz w:val="21"/>
          <w:szCs w:val="21"/>
        </w:rPr>
      </w:pPr>
      <w:r w:rsidRPr="009C073D">
        <w:rPr>
          <w:rFonts w:ascii="Franklin Gothic Book" w:hAnsi="Franklin Gothic Book"/>
          <w:sz w:val="21"/>
          <w:szCs w:val="21"/>
        </w:rPr>
        <w:t>The Evaluation Team will negotiate and finalise the Evaluation Plan and the Key Issues Paper with ODE</w:t>
      </w:r>
      <w:bookmarkStart w:id="105" w:name="_Toc365446376"/>
      <w:r w:rsidRPr="009C073D">
        <w:rPr>
          <w:rFonts w:ascii="Franklin Gothic Book" w:hAnsi="Franklin Gothic Book"/>
          <w:sz w:val="21"/>
          <w:szCs w:val="21"/>
        </w:rPr>
        <w:t>.</w:t>
      </w:r>
    </w:p>
    <w:p w14:paraId="0F1C8453" w14:textId="6E819FCB" w:rsidR="00573386" w:rsidRPr="009C073D" w:rsidRDefault="00573386">
      <w:pPr>
        <w:pStyle w:val="BodyText"/>
        <w:jc w:val="both"/>
        <w:rPr>
          <w:rFonts w:ascii="Franklin Gothic Book" w:hAnsi="Franklin Gothic Book"/>
          <w:b/>
          <w:bCs/>
          <w:sz w:val="21"/>
          <w:szCs w:val="21"/>
        </w:rPr>
      </w:pPr>
      <w:r w:rsidRPr="009C073D">
        <w:rPr>
          <w:rFonts w:ascii="Franklin Gothic Book" w:hAnsi="Franklin Gothic Book"/>
          <w:b/>
          <w:bCs/>
          <w:sz w:val="21"/>
          <w:szCs w:val="21"/>
        </w:rPr>
        <w:t>Data collection and analysis</w:t>
      </w:r>
      <w:bookmarkEnd w:id="105"/>
    </w:p>
    <w:p w14:paraId="540D2E55" w14:textId="7DDC1B9D"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The fieldwork will be led by the Evaluation Team Leader and include stakeholder consultations and other data collection. DFAT anticipates that data collection will take place in Canberra, Melbourne and Sydney.</w:t>
      </w:r>
      <w:r w:rsidR="0052237E" w:rsidRPr="009C073D">
        <w:rPr>
          <w:rFonts w:ascii="Franklin Gothic Book" w:hAnsi="Franklin Gothic Book"/>
          <w:sz w:val="21"/>
          <w:szCs w:val="21"/>
        </w:rPr>
        <w:t xml:space="preserve"> </w:t>
      </w:r>
      <w:proofErr w:type="gramStart"/>
      <w:r w:rsidRPr="009C073D">
        <w:rPr>
          <w:rFonts w:ascii="Franklin Gothic Book" w:hAnsi="Franklin Gothic Book"/>
          <w:sz w:val="21"/>
          <w:szCs w:val="21"/>
        </w:rPr>
        <w:t>If necessary DFAT will consider the case for data collection in one developing country to test the validity of initial findings.</w:t>
      </w:r>
      <w:proofErr w:type="gramEnd"/>
    </w:p>
    <w:p w14:paraId="18B745FA" w14:textId="77777777" w:rsidR="00573386" w:rsidRPr="009C073D" w:rsidRDefault="00573386">
      <w:pPr>
        <w:pStyle w:val="BodyText"/>
        <w:jc w:val="both"/>
        <w:rPr>
          <w:rFonts w:ascii="Franklin Gothic Book" w:hAnsi="Franklin Gothic Book"/>
          <w:b/>
          <w:bCs/>
          <w:sz w:val="21"/>
          <w:szCs w:val="21"/>
        </w:rPr>
      </w:pPr>
      <w:bookmarkStart w:id="106" w:name="_Toc365446377"/>
      <w:r w:rsidRPr="009C073D">
        <w:rPr>
          <w:rFonts w:ascii="Franklin Gothic Book" w:hAnsi="Franklin Gothic Book"/>
          <w:b/>
          <w:bCs/>
          <w:sz w:val="21"/>
          <w:szCs w:val="21"/>
        </w:rPr>
        <w:t>Reporting</w:t>
      </w:r>
      <w:bookmarkEnd w:id="106"/>
    </w:p>
    <w:p w14:paraId="4A044C28" w14:textId="01D173CD"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The Evaluation Team will report on emerging issues and evaluation findings through regular communication with ODE staff and stakeholders over the course of the evaluation, as will be outlined in the Evaluation Plan.</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The Evaluation Team will develop a draft report</w:t>
      </w:r>
      <w:r w:rsidR="00602976" w:rsidRPr="009C073D">
        <w:rPr>
          <w:rFonts w:ascii="Franklin Gothic Book" w:hAnsi="Franklin Gothic Book"/>
          <w:sz w:val="21"/>
          <w:szCs w:val="21"/>
        </w:rPr>
        <w:t>,</w:t>
      </w:r>
      <w:r w:rsidRPr="009C073D">
        <w:rPr>
          <w:rFonts w:ascii="Franklin Gothic Book" w:hAnsi="Franklin Gothic Book"/>
          <w:sz w:val="21"/>
          <w:szCs w:val="21"/>
        </w:rPr>
        <w:t xml:space="preserve"> which will be approved </w:t>
      </w:r>
      <w:r w:rsidR="00602976" w:rsidRPr="009C073D">
        <w:rPr>
          <w:rFonts w:ascii="Franklin Gothic Book" w:hAnsi="Franklin Gothic Book"/>
          <w:sz w:val="21"/>
          <w:szCs w:val="21"/>
        </w:rPr>
        <w:t xml:space="preserve">by ODE </w:t>
      </w:r>
      <w:r w:rsidRPr="009C073D">
        <w:rPr>
          <w:rFonts w:ascii="Franklin Gothic Book" w:hAnsi="Franklin Gothic Book"/>
          <w:sz w:val="21"/>
          <w:szCs w:val="21"/>
        </w:rPr>
        <w:t>for release to stakeholders (e.g. DFAT NGOs and Volunteers Branch and the Evaluation Reference Group) for comment and feedback. It will be quality assured by the IEC and peer reviewed to produce a final report.</w:t>
      </w:r>
    </w:p>
    <w:p w14:paraId="21EA672F" w14:textId="5B54235D" w:rsidR="00573386" w:rsidRPr="009C073D" w:rsidRDefault="00573386">
      <w:pPr>
        <w:pStyle w:val="BodyText"/>
        <w:jc w:val="both"/>
        <w:rPr>
          <w:rFonts w:ascii="Franklin Gothic Book" w:hAnsi="Franklin Gothic Book"/>
          <w:b/>
          <w:bCs/>
          <w:sz w:val="21"/>
          <w:szCs w:val="21"/>
        </w:rPr>
      </w:pPr>
      <w:bookmarkStart w:id="107" w:name="_Toc365446378"/>
      <w:r w:rsidRPr="009C073D">
        <w:rPr>
          <w:rFonts w:ascii="Franklin Gothic Book" w:hAnsi="Franklin Gothic Book"/>
          <w:b/>
          <w:bCs/>
          <w:sz w:val="21"/>
          <w:szCs w:val="21"/>
        </w:rPr>
        <w:t>Dissemination and follow</w:t>
      </w:r>
      <w:r w:rsidR="00602976" w:rsidRPr="009C073D">
        <w:rPr>
          <w:rFonts w:ascii="Franklin Gothic Book" w:hAnsi="Franklin Gothic Book"/>
          <w:b/>
          <w:bCs/>
          <w:sz w:val="21"/>
          <w:szCs w:val="21"/>
        </w:rPr>
        <w:t>-</w:t>
      </w:r>
      <w:r w:rsidRPr="009C073D">
        <w:rPr>
          <w:rFonts w:ascii="Franklin Gothic Book" w:hAnsi="Franklin Gothic Book"/>
          <w:b/>
          <w:bCs/>
          <w:sz w:val="21"/>
          <w:szCs w:val="21"/>
        </w:rPr>
        <w:t>up</w:t>
      </w:r>
      <w:bookmarkEnd w:id="107"/>
    </w:p>
    <w:p w14:paraId="388548F2" w14:textId="5DA50269"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Publication and dissemination of the final report is managed by ODE.</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It is likely that the Evaluation Team will be required to undertake revisions in relation to the presentation and/or accuracy of evidence to facilitate final publication of the report.</w:t>
      </w:r>
    </w:p>
    <w:p w14:paraId="6C4C41B4" w14:textId="0EB69822"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 xml:space="preserve">The ODE Evaluation Manager will work with ODE’s </w:t>
      </w:r>
      <w:r w:rsidR="00602976" w:rsidRPr="009C073D">
        <w:rPr>
          <w:rFonts w:ascii="Franklin Gothic Book" w:hAnsi="Franklin Gothic Book"/>
          <w:sz w:val="21"/>
          <w:szCs w:val="21"/>
        </w:rPr>
        <w:t>c</w:t>
      </w:r>
      <w:r w:rsidRPr="009C073D">
        <w:rPr>
          <w:rFonts w:ascii="Franklin Gothic Book" w:hAnsi="Franklin Gothic Book"/>
          <w:sz w:val="21"/>
          <w:szCs w:val="21"/>
        </w:rPr>
        <w:t xml:space="preserve">ommunications officer to communicate early products, emerging findings and fieldwork results, where appropriate. These communication products will be targeted towards key stakeholders identified in the </w:t>
      </w:r>
      <w:r w:rsidR="00602976" w:rsidRPr="009C073D">
        <w:rPr>
          <w:rFonts w:ascii="Franklin Gothic Book" w:hAnsi="Franklin Gothic Book"/>
          <w:sz w:val="21"/>
          <w:szCs w:val="21"/>
        </w:rPr>
        <w:t>E</w:t>
      </w:r>
      <w:r w:rsidRPr="009C073D">
        <w:rPr>
          <w:rFonts w:ascii="Franklin Gothic Book" w:hAnsi="Franklin Gothic Book"/>
          <w:sz w:val="21"/>
          <w:szCs w:val="21"/>
        </w:rPr>
        <w:t xml:space="preserve">valuation </w:t>
      </w:r>
      <w:r w:rsidR="00602976" w:rsidRPr="009C073D">
        <w:rPr>
          <w:rFonts w:ascii="Franklin Gothic Book" w:hAnsi="Franklin Gothic Book"/>
          <w:sz w:val="21"/>
          <w:szCs w:val="21"/>
        </w:rPr>
        <w:t>P</w:t>
      </w:r>
      <w:r w:rsidRPr="009C073D">
        <w:rPr>
          <w:rFonts w:ascii="Franklin Gothic Book" w:hAnsi="Franklin Gothic Book"/>
          <w:sz w:val="21"/>
          <w:szCs w:val="21"/>
        </w:rPr>
        <w:t>lan.</w:t>
      </w:r>
    </w:p>
    <w:p w14:paraId="448195C5" w14:textId="77777777" w:rsidR="00573386" w:rsidRDefault="00573386" w:rsidP="009C073D">
      <w:pPr>
        <w:pStyle w:val="Heading2"/>
        <w:keepNext w:val="0"/>
      </w:pPr>
      <w:bookmarkStart w:id="108" w:name="_Toc392410347"/>
      <w:bookmarkStart w:id="109" w:name="_Toc410640526"/>
      <w:bookmarkStart w:id="110" w:name="_Toc417473959"/>
      <w:bookmarkStart w:id="111" w:name="_Toc417474009"/>
      <w:bookmarkStart w:id="112" w:name="_Toc419732944"/>
      <w:bookmarkStart w:id="113" w:name="_Toc419734668"/>
      <w:bookmarkStart w:id="114" w:name="_Toc419829338"/>
      <w:bookmarkStart w:id="115" w:name="_Toc419844254"/>
      <w:r>
        <w:t>Duration of evaluation and expected involvement</w:t>
      </w:r>
      <w:bookmarkEnd w:id="108"/>
      <w:bookmarkEnd w:id="109"/>
      <w:bookmarkEnd w:id="110"/>
      <w:bookmarkEnd w:id="111"/>
      <w:bookmarkEnd w:id="112"/>
      <w:bookmarkEnd w:id="113"/>
      <w:bookmarkEnd w:id="114"/>
      <w:bookmarkEnd w:id="115"/>
    </w:p>
    <w:p w14:paraId="3A5B7850" w14:textId="0DF7149D"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It is anticipated that this evaluation will take up to 11 months to complete. There may</w:t>
      </w:r>
      <w:r w:rsidR="00006AA9" w:rsidRPr="009C073D">
        <w:rPr>
          <w:rFonts w:ascii="Franklin Gothic Book" w:hAnsi="Franklin Gothic Book"/>
          <w:sz w:val="21"/>
          <w:szCs w:val="21"/>
        </w:rPr>
        <w:t>,</w:t>
      </w:r>
      <w:r w:rsidRPr="009C073D">
        <w:rPr>
          <w:rFonts w:ascii="Franklin Gothic Book" w:hAnsi="Franklin Gothic Book"/>
          <w:sz w:val="21"/>
          <w:szCs w:val="21"/>
        </w:rPr>
        <w:t xml:space="preserve"> however</w:t>
      </w:r>
      <w:r w:rsidR="00006AA9" w:rsidRPr="009C073D">
        <w:rPr>
          <w:rFonts w:ascii="Franklin Gothic Book" w:hAnsi="Franklin Gothic Book"/>
          <w:sz w:val="21"/>
          <w:szCs w:val="21"/>
        </w:rPr>
        <w:t>,</w:t>
      </w:r>
      <w:r w:rsidRPr="009C073D">
        <w:rPr>
          <w:rFonts w:ascii="Franklin Gothic Book" w:hAnsi="Franklin Gothic Book"/>
          <w:sz w:val="21"/>
          <w:szCs w:val="21"/>
        </w:rPr>
        <w:t xml:space="preserve"> be unanticipated delays in the process and timelines outlined above, which are beyond ODE’s control. For this reason, it is expected the Evaluation Team will be available to revise the Evaluation Report as necessary, up to the end date specified in the contract</w:t>
      </w:r>
      <w:r w:rsidR="00006AA9" w:rsidRPr="009C073D">
        <w:rPr>
          <w:rFonts w:ascii="Franklin Gothic Book" w:hAnsi="Franklin Gothic Book"/>
          <w:sz w:val="21"/>
          <w:szCs w:val="21"/>
        </w:rPr>
        <w:t>,</w:t>
      </w:r>
      <w:r w:rsidRPr="009C073D">
        <w:rPr>
          <w:rFonts w:ascii="Franklin Gothic Book" w:hAnsi="Franklin Gothic Book"/>
          <w:sz w:val="21"/>
          <w:szCs w:val="21"/>
        </w:rPr>
        <w:t xml:space="preserve"> to ensure a high</w:t>
      </w:r>
      <w:r w:rsidR="00006AA9" w:rsidRPr="009C073D">
        <w:rPr>
          <w:rFonts w:ascii="Franklin Gothic Book" w:hAnsi="Franklin Gothic Book"/>
          <w:sz w:val="21"/>
          <w:szCs w:val="21"/>
        </w:rPr>
        <w:t>-</w:t>
      </w:r>
      <w:r w:rsidRPr="009C073D">
        <w:rPr>
          <w:rFonts w:ascii="Franklin Gothic Book" w:hAnsi="Franklin Gothic Book"/>
          <w:sz w:val="21"/>
          <w:szCs w:val="21"/>
        </w:rPr>
        <w:t>quality, publishable final product.</w:t>
      </w:r>
    </w:p>
    <w:p w14:paraId="6223756B" w14:textId="5ADE90B8" w:rsidR="00573386" w:rsidRDefault="00573386" w:rsidP="009C073D">
      <w:pPr>
        <w:pStyle w:val="Heading2"/>
        <w:keepNext w:val="0"/>
      </w:pPr>
      <w:bookmarkStart w:id="116" w:name="_Toc392410348"/>
      <w:bookmarkStart w:id="117" w:name="_Toc410640527"/>
      <w:bookmarkStart w:id="118" w:name="_Toc417473960"/>
      <w:bookmarkStart w:id="119" w:name="_Toc417474010"/>
      <w:bookmarkStart w:id="120" w:name="_Toc419732945"/>
      <w:bookmarkStart w:id="121" w:name="_Toc419734669"/>
      <w:bookmarkStart w:id="122" w:name="_Toc419829339"/>
      <w:bookmarkStart w:id="123" w:name="_Toc419844255"/>
      <w:r>
        <w:t xml:space="preserve">Composition of the </w:t>
      </w:r>
      <w:r w:rsidR="00FC6F4D">
        <w:t>Evaluation Team</w:t>
      </w:r>
      <w:bookmarkEnd w:id="116"/>
      <w:bookmarkEnd w:id="117"/>
      <w:bookmarkEnd w:id="118"/>
      <w:bookmarkEnd w:id="119"/>
      <w:bookmarkEnd w:id="120"/>
      <w:bookmarkEnd w:id="121"/>
      <w:bookmarkEnd w:id="122"/>
      <w:bookmarkEnd w:id="123"/>
    </w:p>
    <w:p w14:paraId="055C7A58" w14:textId="11801C2A"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In order to ensure delivery promptly against these terms of reference</w:t>
      </w:r>
      <w:r w:rsidR="00006AA9" w:rsidRPr="009C073D">
        <w:rPr>
          <w:rFonts w:ascii="Franklin Gothic Book" w:hAnsi="Franklin Gothic Book"/>
          <w:sz w:val="21"/>
          <w:szCs w:val="21"/>
        </w:rPr>
        <w:t>,</w:t>
      </w:r>
      <w:r w:rsidRPr="009C073D">
        <w:rPr>
          <w:rFonts w:ascii="Franklin Gothic Book" w:hAnsi="Franklin Gothic Book"/>
          <w:sz w:val="21"/>
          <w:szCs w:val="21"/>
        </w:rPr>
        <w:t xml:space="preserve"> it is suggested that the Evaluation Team be comprised of </w:t>
      </w:r>
      <w:r w:rsidRPr="009C073D">
        <w:rPr>
          <w:rFonts w:ascii="Franklin Gothic Book" w:hAnsi="Franklin Gothic Book"/>
          <w:b/>
          <w:sz w:val="21"/>
          <w:szCs w:val="21"/>
        </w:rPr>
        <w:t>three members</w:t>
      </w:r>
      <w:r w:rsidRPr="009C073D">
        <w:rPr>
          <w:rFonts w:ascii="Franklin Gothic Book" w:hAnsi="Franklin Gothic Book"/>
          <w:sz w:val="21"/>
          <w:szCs w:val="21"/>
        </w:rPr>
        <w:t>: an Evaluation Team Leader (Level C4 under the Advis</w:t>
      </w:r>
      <w:r w:rsidR="00006AA9" w:rsidRPr="009C073D">
        <w:rPr>
          <w:rFonts w:ascii="Franklin Gothic Book" w:hAnsi="Franklin Gothic Book"/>
          <w:sz w:val="21"/>
          <w:szCs w:val="21"/>
        </w:rPr>
        <w:t>e</w:t>
      </w:r>
      <w:r w:rsidRPr="009C073D">
        <w:rPr>
          <w:rFonts w:ascii="Franklin Gothic Book" w:hAnsi="Franklin Gothic Book"/>
          <w:sz w:val="21"/>
          <w:szCs w:val="21"/>
        </w:rPr>
        <w:t>r Remuneration Framework) and two team members (either Level C3 or C4 under the Advis</w:t>
      </w:r>
      <w:r w:rsidR="00006AA9" w:rsidRPr="009C073D">
        <w:rPr>
          <w:rFonts w:ascii="Franklin Gothic Book" w:hAnsi="Franklin Gothic Book"/>
          <w:sz w:val="21"/>
          <w:szCs w:val="21"/>
        </w:rPr>
        <w:t>e</w:t>
      </w:r>
      <w:r w:rsidRPr="009C073D">
        <w:rPr>
          <w:rFonts w:ascii="Franklin Gothic Book" w:hAnsi="Franklin Gothic Book"/>
          <w:sz w:val="21"/>
          <w:szCs w:val="21"/>
        </w:rPr>
        <w:t>r Remuneration Framework).</w:t>
      </w:r>
    </w:p>
    <w:p w14:paraId="47CE27BC" w14:textId="796CBB4F" w:rsidR="00573386" w:rsidRPr="009C073D" w:rsidRDefault="00573386" w:rsidP="00FD7097">
      <w:pPr>
        <w:pStyle w:val="BodyText"/>
        <w:jc w:val="both"/>
        <w:rPr>
          <w:rFonts w:ascii="Franklin Gothic Book" w:hAnsi="Franklin Gothic Book"/>
          <w:sz w:val="21"/>
          <w:szCs w:val="21"/>
        </w:rPr>
      </w:pPr>
      <w:r w:rsidRPr="009C073D">
        <w:rPr>
          <w:rFonts w:ascii="Franklin Gothic Book" w:hAnsi="Franklin Gothic Book"/>
          <w:sz w:val="21"/>
          <w:szCs w:val="21"/>
        </w:rPr>
        <w:t>The Team Leader will lead the Evaluation Team and is responsible producing high</w:t>
      </w:r>
      <w:r w:rsidR="000F64B7" w:rsidRPr="009C073D">
        <w:rPr>
          <w:rFonts w:ascii="Franklin Gothic Book" w:hAnsi="Franklin Gothic Book"/>
          <w:sz w:val="21"/>
          <w:szCs w:val="21"/>
        </w:rPr>
        <w:t>-</w:t>
      </w:r>
      <w:r w:rsidRPr="009C073D">
        <w:rPr>
          <w:rFonts w:ascii="Franklin Gothic Book" w:hAnsi="Franklin Gothic Book"/>
          <w:sz w:val="21"/>
          <w:szCs w:val="21"/>
        </w:rPr>
        <w:t>quality outputs, including a high</w:t>
      </w:r>
      <w:r w:rsidR="000F64B7" w:rsidRPr="009C073D">
        <w:rPr>
          <w:rFonts w:ascii="Franklin Gothic Book" w:hAnsi="Franklin Gothic Book"/>
          <w:sz w:val="21"/>
          <w:szCs w:val="21"/>
        </w:rPr>
        <w:t>-</w:t>
      </w:r>
      <w:r w:rsidRPr="009C073D">
        <w:rPr>
          <w:rFonts w:ascii="Franklin Gothic Book" w:hAnsi="Franklin Gothic Book"/>
          <w:sz w:val="21"/>
          <w:szCs w:val="21"/>
        </w:rPr>
        <w:t>quality Evaluation Report that is fit for publication. It is expected that the Team Leader will possess the following skills and attributes (in order of importance):</w:t>
      </w:r>
    </w:p>
    <w:p w14:paraId="4AD71FC1" w14:textId="77777777" w:rsidR="00573386" w:rsidRPr="009C073D" w:rsidRDefault="00573386" w:rsidP="008A05E3">
      <w:pPr>
        <w:pStyle w:val="BodyText"/>
        <w:jc w:val="both"/>
        <w:rPr>
          <w:rFonts w:ascii="Franklin Gothic Book" w:hAnsi="Franklin Gothic Book"/>
          <w:i/>
          <w:sz w:val="21"/>
          <w:szCs w:val="21"/>
        </w:rPr>
      </w:pPr>
      <w:r w:rsidRPr="009C073D">
        <w:rPr>
          <w:rFonts w:ascii="Franklin Gothic Book" w:hAnsi="Franklin Gothic Book"/>
          <w:i/>
          <w:sz w:val="21"/>
          <w:szCs w:val="21"/>
        </w:rPr>
        <w:lastRenderedPageBreak/>
        <w:t>Essential</w:t>
      </w:r>
    </w:p>
    <w:p w14:paraId="39E9FB64" w14:textId="5B5ACA8C" w:rsidR="00573386" w:rsidRPr="009C073D" w:rsidRDefault="00573386">
      <w:pPr>
        <w:pStyle w:val="BodyText"/>
        <w:numPr>
          <w:ilvl w:val="0"/>
          <w:numId w:val="51"/>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Demonstrated expertise in managing and conducting methodologically rigorous strategic evaluations of international development programs.</w:t>
      </w:r>
    </w:p>
    <w:p w14:paraId="605E01B8" w14:textId="451938A6" w:rsidR="00573386" w:rsidRPr="009C073D" w:rsidRDefault="00573386">
      <w:pPr>
        <w:pStyle w:val="BodyText"/>
        <w:numPr>
          <w:ilvl w:val="0"/>
          <w:numId w:val="51"/>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Proven experience in producing high</w:t>
      </w:r>
      <w:r w:rsidR="000F64B7" w:rsidRPr="009C073D">
        <w:rPr>
          <w:rFonts w:ascii="Franklin Gothic Book" w:hAnsi="Franklin Gothic Book"/>
          <w:sz w:val="21"/>
          <w:szCs w:val="21"/>
        </w:rPr>
        <w:t>-</w:t>
      </w:r>
      <w:r w:rsidRPr="009C073D">
        <w:rPr>
          <w:rFonts w:ascii="Franklin Gothic Book" w:hAnsi="Franklin Gothic Book"/>
          <w:sz w:val="21"/>
          <w:szCs w:val="21"/>
        </w:rPr>
        <w:t>quality evaluation reports, reviews and/or research reports for publication.</w:t>
      </w:r>
    </w:p>
    <w:p w14:paraId="1174DA3F" w14:textId="35B66793" w:rsidR="00573386" w:rsidRPr="009C073D" w:rsidRDefault="00573386">
      <w:pPr>
        <w:pStyle w:val="BodyText"/>
        <w:numPr>
          <w:ilvl w:val="0"/>
          <w:numId w:val="51"/>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A relevant postgraduate degree in the field of evaluation and/or research.</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Alternatively, the Team Leader is required to demonstrate significant professional experience in managing and conducting large program evaluations.</w:t>
      </w:r>
    </w:p>
    <w:p w14:paraId="4AE553AA" w14:textId="77777777" w:rsidR="00573386" w:rsidRPr="009C073D" w:rsidRDefault="00573386">
      <w:pPr>
        <w:pStyle w:val="BodyText"/>
        <w:jc w:val="both"/>
        <w:rPr>
          <w:rFonts w:ascii="Franklin Gothic Book" w:hAnsi="Franklin Gothic Book"/>
          <w:i/>
          <w:sz w:val="21"/>
          <w:szCs w:val="21"/>
        </w:rPr>
      </w:pPr>
      <w:r w:rsidRPr="009C073D">
        <w:rPr>
          <w:rFonts w:ascii="Franklin Gothic Book" w:hAnsi="Franklin Gothic Book"/>
          <w:i/>
          <w:sz w:val="21"/>
          <w:szCs w:val="21"/>
        </w:rPr>
        <w:t>Desirable</w:t>
      </w:r>
    </w:p>
    <w:p w14:paraId="5AC7841D" w14:textId="31B04A72" w:rsidR="00573386" w:rsidRPr="009C073D" w:rsidRDefault="00573386" w:rsidP="009C073D">
      <w:pPr>
        <w:pStyle w:val="BodyText"/>
        <w:numPr>
          <w:ilvl w:val="0"/>
          <w:numId w:val="88"/>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Demonstrated experience and a solid working knowledge of international development and/or the Australian NGO sector.</w:t>
      </w:r>
    </w:p>
    <w:p w14:paraId="332420D5" w14:textId="7A21A3F1"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 xml:space="preserve">It is expected that there would be two </w:t>
      </w:r>
      <w:r w:rsidR="000F64B7" w:rsidRPr="009C073D">
        <w:rPr>
          <w:rFonts w:ascii="Franklin Gothic Book" w:hAnsi="Franklin Gothic Book"/>
          <w:sz w:val="21"/>
          <w:szCs w:val="21"/>
        </w:rPr>
        <w:t>team members</w:t>
      </w:r>
      <w:r w:rsidRPr="009C073D">
        <w:rPr>
          <w:rFonts w:ascii="Franklin Gothic Book" w:hAnsi="Franklin Gothic Book"/>
          <w:b/>
          <w:sz w:val="21"/>
          <w:szCs w:val="21"/>
        </w:rPr>
        <w:t xml:space="preserve"> </w:t>
      </w:r>
      <w:r w:rsidRPr="009C073D">
        <w:rPr>
          <w:rFonts w:ascii="Franklin Gothic Book" w:hAnsi="Franklin Gothic Book"/>
          <w:sz w:val="21"/>
          <w:szCs w:val="21"/>
        </w:rPr>
        <w:t>to support the evaluation</w:t>
      </w:r>
      <w:r w:rsidR="000F64B7" w:rsidRPr="009C073D">
        <w:rPr>
          <w:rFonts w:ascii="Franklin Gothic Book" w:hAnsi="Franklin Gothic Book"/>
          <w:sz w:val="21"/>
          <w:szCs w:val="21"/>
        </w:rPr>
        <w:t>,</w:t>
      </w:r>
      <w:r w:rsidRPr="009C073D">
        <w:rPr>
          <w:rFonts w:ascii="Franklin Gothic Book" w:hAnsi="Franklin Gothic Book"/>
          <w:b/>
          <w:sz w:val="21"/>
          <w:szCs w:val="21"/>
        </w:rPr>
        <w:t xml:space="preserve"> </w:t>
      </w:r>
      <w:r w:rsidRPr="009C073D">
        <w:rPr>
          <w:rFonts w:ascii="Franklin Gothic Book" w:hAnsi="Franklin Gothic Book"/>
          <w:sz w:val="21"/>
          <w:szCs w:val="21"/>
        </w:rPr>
        <w:t>one of whom has evaluation expertise and one who has knowledge of aid and development (in particular, a strong background and understanding of the Australian NGO community).</w:t>
      </w:r>
      <w:r w:rsidRPr="009C073D">
        <w:rPr>
          <w:rFonts w:ascii="Franklin Gothic Book" w:hAnsi="Franklin Gothic Book"/>
          <w:b/>
          <w:sz w:val="21"/>
          <w:szCs w:val="21"/>
        </w:rPr>
        <w:t xml:space="preserve"> </w:t>
      </w:r>
      <w:r w:rsidRPr="009C073D">
        <w:rPr>
          <w:rFonts w:ascii="Franklin Gothic Book" w:hAnsi="Franklin Gothic Book"/>
          <w:sz w:val="21"/>
          <w:szCs w:val="21"/>
        </w:rPr>
        <w:t>The team members</w:t>
      </w:r>
      <w:r w:rsidRPr="009C073D">
        <w:rPr>
          <w:rFonts w:ascii="Franklin Gothic Book" w:hAnsi="Franklin Gothic Book"/>
          <w:b/>
          <w:sz w:val="21"/>
          <w:szCs w:val="21"/>
        </w:rPr>
        <w:t xml:space="preserve"> </w:t>
      </w:r>
      <w:r w:rsidRPr="009C073D">
        <w:rPr>
          <w:rFonts w:ascii="Franklin Gothic Book" w:hAnsi="Franklin Gothic Book"/>
          <w:sz w:val="21"/>
          <w:szCs w:val="21"/>
        </w:rPr>
        <w:t>will possess the following skills and attributes (in order of importance):</w:t>
      </w:r>
    </w:p>
    <w:p w14:paraId="0C0C4C1F" w14:textId="77777777" w:rsidR="00573386" w:rsidRPr="00050FE6" w:rsidRDefault="00573386" w:rsidP="00FD7097">
      <w:pPr>
        <w:jc w:val="both"/>
        <w:rPr>
          <w:i/>
          <w:szCs w:val="21"/>
        </w:rPr>
      </w:pPr>
      <w:r w:rsidRPr="000F7DB7">
        <w:rPr>
          <w:i/>
          <w:szCs w:val="21"/>
        </w:rPr>
        <w:t>T</w:t>
      </w:r>
      <w:r w:rsidRPr="00532B0E">
        <w:rPr>
          <w:i/>
          <w:szCs w:val="21"/>
        </w:rPr>
        <w:t>eam member 1:</w:t>
      </w:r>
    </w:p>
    <w:p w14:paraId="4ED0F257" w14:textId="779B4E75" w:rsidR="00573386" w:rsidRPr="009C073D" w:rsidRDefault="00573386" w:rsidP="008A05E3">
      <w:pPr>
        <w:pStyle w:val="BodyText"/>
        <w:numPr>
          <w:ilvl w:val="0"/>
          <w:numId w:val="50"/>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Demonstrated technical expertise in conducting methodologically rigorous evaluations of international development programs.</w:t>
      </w:r>
    </w:p>
    <w:p w14:paraId="40EDCC78" w14:textId="77777777" w:rsidR="00573386" w:rsidRPr="009C073D" w:rsidRDefault="00573386">
      <w:pPr>
        <w:pStyle w:val="BodyText"/>
        <w:numPr>
          <w:ilvl w:val="0"/>
          <w:numId w:val="50"/>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Strong technical skills in research design, management, quantitative and qualitative data collection and analysis and reporting.</w:t>
      </w:r>
    </w:p>
    <w:p w14:paraId="7DCA01C4" w14:textId="3E43B68A" w:rsidR="00573386" w:rsidRPr="009C073D" w:rsidRDefault="00573386">
      <w:pPr>
        <w:pStyle w:val="BodyText"/>
        <w:numPr>
          <w:ilvl w:val="0"/>
          <w:numId w:val="50"/>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 xml:space="preserve">Strong </w:t>
      </w:r>
      <w:r w:rsidR="00F93C00" w:rsidRPr="009C073D">
        <w:rPr>
          <w:rFonts w:ascii="Franklin Gothic Book" w:hAnsi="Franklin Gothic Book"/>
          <w:sz w:val="21"/>
          <w:szCs w:val="21"/>
        </w:rPr>
        <w:t xml:space="preserve">writing </w:t>
      </w:r>
      <w:r w:rsidRPr="009C073D">
        <w:rPr>
          <w:rFonts w:ascii="Franklin Gothic Book" w:hAnsi="Franklin Gothic Book"/>
          <w:sz w:val="21"/>
          <w:szCs w:val="21"/>
        </w:rPr>
        <w:t>skills and proven experience in producing high</w:t>
      </w:r>
      <w:r w:rsidR="000F64B7" w:rsidRPr="009C073D">
        <w:rPr>
          <w:rFonts w:ascii="Franklin Gothic Book" w:hAnsi="Franklin Gothic Book"/>
          <w:sz w:val="21"/>
          <w:szCs w:val="21"/>
        </w:rPr>
        <w:t>-</w:t>
      </w:r>
      <w:r w:rsidRPr="009C073D">
        <w:rPr>
          <w:rFonts w:ascii="Franklin Gothic Book" w:hAnsi="Franklin Gothic Book"/>
          <w:sz w:val="21"/>
          <w:szCs w:val="21"/>
        </w:rPr>
        <w:t xml:space="preserve">quality evaluation </w:t>
      </w:r>
      <w:proofErr w:type="gramStart"/>
      <w:r w:rsidRPr="009C073D">
        <w:rPr>
          <w:rFonts w:ascii="Franklin Gothic Book" w:hAnsi="Franklin Gothic Book"/>
          <w:sz w:val="21"/>
          <w:szCs w:val="21"/>
        </w:rPr>
        <w:t>reports,</w:t>
      </w:r>
      <w:proofErr w:type="gramEnd"/>
      <w:r w:rsidRPr="009C073D">
        <w:rPr>
          <w:rFonts w:ascii="Franklin Gothic Book" w:hAnsi="Franklin Gothic Book"/>
          <w:sz w:val="21"/>
          <w:szCs w:val="21"/>
        </w:rPr>
        <w:t xml:space="preserve"> reviews and/or research reports for publication.</w:t>
      </w:r>
    </w:p>
    <w:p w14:paraId="49B2A4CE" w14:textId="77777777" w:rsidR="0054667D" w:rsidRPr="009C073D" w:rsidRDefault="0054667D">
      <w:pPr>
        <w:pStyle w:val="BodyText"/>
        <w:jc w:val="both"/>
        <w:rPr>
          <w:rFonts w:ascii="Franklin Gothic Book" w:hAnsi="Franklin Gothic Book"/>
          <w:i/>
          <w:sz w:val="21"/>
          <w:szCs w:val="21"/>
        </w:rPr>
      </w:pPr>
    </w:p>
    <w:p w14:paraId="65693C30" w14:textId="77777777" w:rsidR="00573386" w:rsidRPr="009C073D" w:rsidRDefault="00573386">
      <w:pPr>
        <w:pStyle w:val="BodyText"/>
        <w:jc w:val="both"/>
        <w:rPr>
          <w:rFonts w:ascii="Franklin Gothic Book" w:hAnsi="Franklin Gothic Book"/>
          <w:i/>
          <w:sz w:val="21"/>
          <w:szCs w:val="21"/>
        </w:rPr>
      </w:pPr>
      <w:r w:rsidRPr="009C073D">
        <w:rPr>
          <w:rFonts w:ascii="Franklin Gothic Book" w:hAnsi="Franklin Gothic Book"/>
          <w:i/>
          <w:sz w:val="21"/>
          <w:szCs w:val="21"/>
        </w:rPr>
        <w:t>Team member 2:</w:t>
      </w:r>
    </w:p>
    <w:p w14:paraId="1136F6F9" w14:textId="46BEA419" w:rsidR="00573386" w:rsidRPr="009C073D" w:rsidRDefault="00573386">
      <w:pPr>
        <w:pStyle w:val="BodyText"/>
        <w:numPr>
          <w:ilvl w:val="0"/>
          <w:numId w:val="52"/>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Demonstrated experience and a solid working knowledge of the Australian aid program and/or the Australian NGO sector.</w:t>
      </w:r>
    </w:p>
    <w:p w14:paraId="04AD79C4" w14:textId="1AAA365D" w:rsidR="00573386" w:rsidRPr="009C073D" w:rsidRDefault="00573386">
      <w:pPr>
        <w:pStyle w:val="BodyText"/>
        <w:numPr>
          <w:ilvl w:val="0"/>
          <w:numId w:val="52"/>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Well-developed communication skills and a proven ability to communicate with a wide variety of stakeholders in a development context.</w:t>
      </w:r>
    </w:p>
    <w:p w14:paraId="0E24F660" w14:textId="0EF45B1D" w:rsidR="00573386" w:rsidRPr="009C073D" w:rsidRDefault="00573386">
      <w:pPr>
        <w:pStyle w:val="BodyText"/>
        <w:jc w:val="both"/>
        <w:rPr>
          <w:rFonts w:ascii="Franklin Gothic Book" w:hAnsi="Franklin Gothic Book"/>
          <w:sz w:val="21"/>
          <w:szCs w:val="21"/>
        </w:rPr>
      </w:pPr>
      <w:r w:rsidRPr="009C073D">
        <w:rPr>
          <w:rFonts w:ascii="Franklin Gothic Book" w:hAnsi="Franklin Gothic Book"/>
          <w:sz w:val="21"/>
          <w:szCs w:val="21"/>
        </w:rPr>
        <w:t>The onus is on the Team Leader to provide ODE with a proposed breakdown of resources and team roles and responsibilities prior to the commencement of the evaluation.</w:t>
      </w:r>
    </w:p>
    <w:p w14:paraId="3B0C6DC2" w14:textId="77777777" w:rsidR="00573386" w:rsidRDefault="00573386" w:rsidP="009C073D">
      <w:pPr>
        <w:pStyle w:val="Heading2"/>
        <w:keepNext w:val="0"/>
      </w:pPr>
      <w:bookmarkStart w:id="124" w:name="_Toc392410349"/>
      <w:bookmarkStart w:id="125" w:name="_Toc410640528"/>
      <w:bookmarkStart w:id="126" w:name="_Toc417473961"/>
      <w:bookmarkStart w:id="127" w:name="_Toc417474011"/>
      <w:bookmarkStart w:id="128" w:name="_Toc419732946"/>
      <w:bookmarkStart w:id="129" w:name="_Toc419734670"/>
      <w:bookmarkStart w:id="130" w:name="_Toc419829340"/>
      <w:bookmarkStart w:id="131" w:name="_Toc419844256"/>
      <w:r>
        <w:t>Professional guidelines</w:t>
      </w:r>
      <w:bookmarkEnd w:id="124"/>
      <w:bookmarkEnd w:id="125"/>
      <w:bookmarkEnd w:id="126"/>
      <w:bookmarkEnd w:id="127"/>
      <w:bookmarkEnd w:id="128"/>
      <w:bookmarkEnd w:id="129"/>
      <w:bookmarkEnd w:id="130"/>
      <w:bookmarkEnd w:id="131"/>
    </w:p>
    <w:p w14:paraId="66DB7DBF" w14:textId="53FFEFDD" w:rsidR="00573386" w:rsidRPr="009C073D" w:rsidRDefault="00573386" w:rsidP="00F61E6F">
      <w:pPr>
        <w:pStyle w:val="BodyText"/>
        <w:jc w:val="both"/>
        <w:rPr>
          <w:rFonts w:ascii="Franklin Gothic Book" w:hAnsi="Franklin Gothic Book"/>
          <w:sz w:val="21"/>
          <w:szCs w:val="21"/>
        </w:rPr>
      </w:pPr>
      <w:r w:rsidRPr="009C073D">
        <w:rPr>
          <w:rFonts w:ascii="Franklin Gothic Book" w:hAnsi="Franklin Gothic Book"/>
          <w:sz w:val="21"/>
          <w:szCs w:val="21"/>
        </w:rPr>
        <w:t>It is expected that the evaluation will be undertaken in accordance with the Code of Ethics of the Australasian Evaluation Society and the</w:t>
      </w:r>
      <w:r w:rsidR="00FC6F4D" w:rsidRPr="009C073D">
        <w:rPr>
          <w:rFonts w:ascii="Franklin Gothic Book" w:hAnsi="Franklin Gothic Book"/>
          <w:sz w:val="21"/>
          <w:szCs w:val="21"/>
        </w:rPr>
        <w:t>ir</w:t>
      </w:r>
      <w:r w:rsidRPr="009C073D">
        <w:rPr>
          <w:rFonts w:ascii="Franklin Gothic Book" w:hAnsi="Franklin Gothic Book"/>
          <w:sz w:val="21"/>
          <w:szCs w:val="21"/>
        </w:rPr>
        <w:t xml:space="preserve"> Guidelines for Ethical Conduct of Evaluations.</w:t>
      </w:r>
      <w:r w:rsidR="0052237E" w:rsidRPr="009C073D">
        <w:rPr>
          <w:rFonts w:ascii="Franklin Gothic Book" w:hAnsi="Franklin Gothic Book"/>
          <w:sz w:val="21"/>
          <w:szCs w:val="21"/>
        </w:rPr>
        <w:t xml:space="preserve"> </w:t>
      </w:r>
      <w:r w:rsidRPr="009C073D">
        <w:rPr>
          <w:rFonts w:ascii="Franklin Gothic Book" w:hAnsi="Franklin Gothic Book"/>
          <w:sz w:val="21"/>
          <w:szCs w:val="21"/>
        </w:rPr>
        <w:t>In addition, ODE’s Ethical Guidelines are expected to be adhered to</w:t>
      </w:r>
      <w:r w:rsidR="001B3FC5" w:rsidRPr="009C073D">
        <w:rPr>
          <w:rFonts w:ascii="Franklin Gothic Book" w:hAnsi="Franklin Gothic Book"/>
          <w:sz w:val="21"/>
          <w:szCs w:val="21"/>
        </w:rPr>
        <w:t>,</w:t>
      </w:r>
      <w:r w:rsidRPr="009C073D">
        <w:rPr>
          <w:rFonts w:ascii="Franklin Gothic Book" w:hAnsi="Franklin Gothic Book"/>
          <w:sz w:val="21"/>
          <w:szCs w:val="21"/>
        </w:rPr>
        <w:t xml:space="preserve"> with particular attention to be paid to:</w:t>
      </w:r>
    </w:p>
    <w:p w14:paraId="0D73F32A" w14:textId="05C3BEC2" w:rsidR="00573386" w:rsidRPr="009C073D" w:rsidRDefault="00573386" w:rsidP="009C073D">
      <w:pPr>
        <w:pStyle w:val="BodyText"/>
        <w:numPr>
          <w:ilvl w:val="0"/>
          <w:numId w:val="89"/>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Independence, impartiality and integrity</w:t>
      </w:r>
      <w:r w:rsidR="00F236C6" w:rsidRPr="009C073D">
        <w:rPr>
          <w:rFonts w:ascii="Franklin Gothic Book" w:hAnsi="Franklin Gothic Book"/>
          <w:sz w:val="21"/>
          <w:szCs w:val="21"/>
        </w:rPr>
        <w:t>.</w:t>
      </w:r>
    </w:p>
    <w:p w14:paraId="34443F84" w14:textId="4179CD14" w:rsidR="00573386" w:rsidRPr="009C073D" w:rsidRDefault="00573386" w:rsidP="009C073D">
      <w:pPr>
        <w:pStyle w:val="BodyText"/>
        <w:numPr>
          <w:ilvl w:val="0"/>
          <w:numId w:val="89"/>
        </w:numPr>
        <w:spacing w:before="57" w:after="142" w:line="288" w:lineRule="auto"/>
        <w:jc w:val="both"/>
        <w:rPr>
          <w:rFonts w:ascii="Franklin Gothic Book" w:hAnsi="Franklin Gothic Book"/>
          <w:sz w:val="21"/>
          <w:szCs w:val="21"/>
        </w:rPr>
      </w:pPr>
      <w:r w:rsidRPr="009C073D">
        <w:rPr>
          <w:rFonts w:ascii="Franklin Gothic Book" w:hAnsi="Franklin Gothic Book"/>
          <w:sz w:val="21"/>
          <w:szCs w:val="21"/>
        </w:rPr>
        <w:t>Respect for individuals.</w:t>
      </w:r>
    </w:p>
    <w:p w14:paraId="394579B4" w14:textId="78BD3F5F" w:rsidR="00B87A19" w:rsidRPr="009C073D" w:rsidRDefault="00573386" w:rsidP="00F61E6F">
      <w:pPr>
        <w:pStyle w:val="BodyText"/>
        <w:jc w:val="both"/>
        <w:rPr>
          <w:rFonts w:ascii="Franklin Gothic Book" w:hAnsi="Franklin Gothic Book"/>
          <w:b/>
          <w:noProof/>
          <w:color w:val="124486"/>
          <w:sz w:val="21"/>
          <w:szCs w:val="21"/>
        </w:rPr>
      </w:pPr>
      <w:r w:rsidRPr="009C073D">
        <w:rPr>
          <w:rFonts w:ascii="Franklin Gothic Book" w:hAnsi="Franklin Gothic Book"/>
          <w:sz w:val="21"/>
          <w:szCs w:val="21"/>
        </w:rPr>
        <w:lastRenderedPageBreak/>
        <w:t xml:space="preserve">The Evaluation Team will recognise the sensitivity of the project and will maintain strict confidentiality of all data, information and documentation provided or obtained during the course of the project. The managing contractor has a privacy policy consistent with the </w:t>
      </w:r>
      <w:r w:rsidRPr="009C073D">
        <w:rPr>
          <w:rFonts w:ascii="Franklin Gothic Book" w:hAnsi="Franklin Gothic Book"/>
          <w:i/>
          <w:sz w:val="21"/>
          <w:szCs w:val="21"/>
        </w:rPr>
        <w:t>Privacy Act</w:t>
      </w:r>
      <w:r w:rsidRPr="009C073D">
        <w:rPr>
          <w:rFonts w:ascii="Franklin Gothic Book" w:hAnsi="Franklin Gothic Book"/>
          <w:sz w:val="21"/>
          <w:szCs w:val="21"/>
        </w:rPr>
        <w:t xml:space="preserve"> </w:t>
      </w:r>
      <w:r w:rsidRPr="009C073D">
        <w:rPr>
          <w:rFonts w:ascii="Franklin Gothic Book" w:hAnsi="Franklin Gothic Book"/>
          <w:i/>
          <w:sz w:val="21"/>
          <w:szCs w:val="21"/>
        </w:rPr>
        <w:t>1988</w:t>
      </w:r>
      <w:r w:rsidRPr="009C073D">
        <w:rPr>
          <w:rFonts w:ascii="Franklin Gothic Book" w:hAnsi="Franklin Gothic Book"/>
          <w:sz w:val="21"/>
          <w:szCs w:val="21"/>
        </w:rPr>
        <w:t xml:space="preserve"> and the </w:t>
      </w:r>
      <w:r w:rsidRPr="009C073D">
        <w:rPr>
          <w:rFonts w:ascii="Franklin Gothic Book" w:hAnsi="Franklin Gothic Book"/>
          <w:i/>
          <w:sz w:val="21"/>
          <w:szCs w:val="21"/>
        </w:rPr>
        <w:t>Privacy Amendment (Private Sector) Act</w:t>
      </w:r>
      <w:r w:rsidRPr="009C073D">
        <w:rPr>
          <w:rFonts w:ascii="Franklin Gothic Book" w:hAnsi="Franklin Gothic Book"/>
          <w:sz w:val="21"/>
          <w:szCs w:val="21"/>
        </w:rPr>
        <w:t xml:space="preserve"> </w:t>
      </w:r>
      <w:r w:rsidRPr="009C073D">
        <w:rPr>
          <w:rFonts w:ascii="Franklin Gothic Book" w:hAnsi="Franklin Gothic Book"/>
          <w:i/>
          <w:sz w:val="21"/>
          <w:szCs w:val="21"/>
        </w:rPr>
        <w:t>2000</w:t>
      </w:r>
      <w:r w:rsidRPr="009C073D">
        <w:rPr>
          <w:rFonts w:ascii="Franklin Gothic Book" w:hAnsi="Franklin Gothic Book"/>
          <w:sz w:val="21"/>
          <w:szCs w:val="21"/>
        </w:rPr>
        <w:t>.</w:t>
      </w:r>
    </w:p>
    <w:p w14:paraId="395AC48F" w14:textId="77777777" w:rsidR="00B87A19" w:rsidRPr="009C073D" w:rsidRDefault="00B87A19" w:rsidP="00FD7097">
      <w:pPr>
        <w:spacing w:before="0" w:after="0" w:line="240" w:lineRule="auto"/>
        <w:rPr>
          <w:b/>
          <w:noProof/>
          <w:color w:val="124486"/>
          <w:szCs w:val="21"/>
        </w:rPr>
      </w:pPr>
      <w:r w:rsidRPr="000F7DB7">
        <w:rPr>
          <w:noProof/>
          <w:szCs w:val="21"/>
        </w:rPr>
        <w:br w:type="page"/>
      </w:r>
    </w:p>
    <w:p w14:paraId="6A337771" w14:textId="77777777" w:rsidR="009D17E7" w:rsidRPr="009C073D" w:rsidRDefault="009D17E7">
      <w:pPr>
        <w:pStyle w:val="SectionTitle"/>
        <w:rPr>
          <w:rFonts w:ascii="Franklin Gothic Book" w:hAnsi="Franklin Gothic Book"/>
          <w:noProof/>
          <w:sz w:val="21"/>
          <w:szCs w:val="21"/>
        </w:rPr>
        <w:sectPr w:rsidR="009D17E7" w:rsidRPr="009C073D" w:rsidSect="00B41E66">
          <w:headerReference w:type="first" r:id="rId17"/>
          <w:footerReference w:type="first" r:id="rId18"/>
          <w:pgSz w:w="11906" w:h="16838" w:code="9"/>
          <w:pgMar w:top="1440" w:right="1440" w:bottom="1440" w:left="1440" w:header="576" w:footer="576" w:gutter="0"/>
          <w:cols w:space="720"/>
          <w:titlePg/>
          <w:docGrid w:linePitch="286"/>
        </w:sectPr>
      </w:pPr>
    </w:p>
    <w:p w14:paraId="537A0D8E" w14:textId="77777777" w:rsidR="002D58AF" w:rsidRDefault="002D58AF">
      <w:pPr>
        <w:pStyle w:val="SectionTitle"/>
        <w:rPr>
          <w:noProof/>
        </w:rPr>
      </w:pPr>
      <w:bookmarkStart w:id="132" w:name="_Toc417473962"/>
      <w:bookmarkStart w:id="133" w:name="_Toc425940154"/>
      <w:r>
        <w:rPr>
          <w:noProof/>
        </w:rPr>
        <w:lastRenderedPageBreak/>
        <w:t>A</w:t>
      </w:r>
      <w:r w:rsidR="00677DA2">
        <w:rPr>
          <w:noProof/>
        </w:rPr>
        <w:t>nnex 2</w:t>
      </w:r>
      <w:r>
        <w:rPr>
          <w:noProof/>
        </w:rPr>
        <w:t xml:space="preserve">: Evaluation </w:t>
      </w:r>
      <w:r w:rsidR="008942B1">
        <w:rPr>
          <w:noProof/>
        </w:rPr>
        <w:t>project p</w:t>
      </w:r>
      <w:r w:rsidR="009F19C3">
        <w:rPr>
          <w:noProof/>
        </w:rPr>
        <w:t>lan</w:t>
      </w:r>
      <w:bookmarkEnd w:id="132"/>
      <w:bookmarkEnd w:id="133"/>
    </w:p>
    <w:p w14:paraId="0C66E2D2" w14:textId="77777777" w:rsidR="009D17E7" w:rsidRPr="009D17E7" w:rsidRDefault="006D2862">
      <w:pPr>
        <w:sectPr w:rsidR="009D17E7" w:rsidRPr="009D17E7" w:rsidSect="009D17E7">
          <w:pgSz w:w="16838" w:h="11906" w:orient="landscape" w:code="9"/>
          <w:pgMar w:top="1440" w:right="1440" w:bottom="1440" w:left="1440" w:header="576" w:footer="576" w:gutter="0"/>
          <w:cols w:space="720"/>
          <w:titlePg/>
          <w:docGrid w:linePitch="286"/>
        </w:sectPr>
      </w:pPr>
      <w:r w:rsidRPr="006D2862">
        <w:rPr>
          <w:noProof/>
        </w:rPr>
        <w:drawing>
          <wp:inline distT="0" distB="0" distL="0" distR="0" wp14:anchorId="64E93418" wp14:editId="5944C26F">
            <wp:extent cx="8863330" cy="515314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3330" cy="5153149"/>
                    </a:xfrm>
                    <a:prstGeom prst="rect">
                      <a:avLst/>
                    </a:prstGeom>
                    <a:noFill/>
                    <a:ln>
                      <a:noFill/>
                    </a:ln>
                  </pic:spPr>
                </pic:pic>
              </a:graphicData>
            </a:graphic>
          </wp:inline>
        </w:drawing>
      </w:r>
    </w:p>
    <w:p w14:paraId="62184AC9" w14:textId="77777777" w:rsidR="00677DA2" w:rsidRDefault="00677DA2">
      <w:pPr>
        <w:pStyle w:val="SectionTitle"/>
        <w:rPr>
          <w:noProof/>
        </w:rPr>
      </w:pPr>
      <w:bookmarkStart w:id="134" w:name="_Toc417473963"/>
      <w:bookmarkStart w:id="135" w:name="_Toc425940155"/>
      <w:r>
        <w:rPr>
          <w:noProof/>
        </w:rPr>
        <w:lastRenderedPageBreak/>
        <w:t>Annex 3: Bibliography</w:t>
      </w:r>
      <w:bookmarkEnd w:id="134"/>
      <w:bookmarkEnd w:id="135"/>
    </w:p>
    <w:p w14:paraId="58F9D935" w14:textId="00798A69"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Council for International Development (2012).</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Code of Conduct.</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Approved October 2010.</w:t>
      </w:r>
      <w:proofErr w:type="gramEnd"/>
      <w:r w:rsidRPr="000F7DB7">
        <w:rPr>
          <w:rFonts w:ascii="Franklin Gothic Book" w:hAnsi="Franklin Gothic Book"/>
          <w:sz w:val="21"/>
          <w:szCs w:val="21"/>
        </w:rPr>
        <w:t xml:space="preserve"> Effective from 1 January 2012. </w:t>
      </w:r>
      <w:hyperlink r:id="rId20" w:history="1">
        <w:r w:rsidRPr="000F7DB7">
          <w:rPr>
            <w:rStyle w:val="Hyperlink"/>
            <w:rFonts w:ascii="Franklin Gothic Book" w:hAnsi="Franklin Gothic Book"/>
            <w:sz w:val="21"/>
            <w:szCs w:val="21"/>
          </w:rPr>
          <w:t>http://www.acfid.asn.au/code-of-conduct/code-of-conduct</w:t>
        </w:r>
      </w:hyperlink>
    </w:p>
    <w:p w14:paraId="040EBE71" w14:textId="3EBAE17E"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Council for International Development (2014a).</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Foundations for Sustainable Growth &amp; Development</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ACFID Submission to the 2014</w:t>
      </w:r>
      <w:r w:rsidR="00F61E6F" w:rsidRPr="000F7DB7">
        <w:rPr>
          <w:rFonts w:ascii="Franklin Gothic Book" w:hAnsi="Franklin Gothic Book"/>
          <w:sz w:val="21"/>
          <w:szCs w:val="21"/>
        </w:rPr>
        <w:t>–2</w:t>
      </w:r>
      <w:r w:rsidRPr="000F7DB7">
        <w:rPr>
          <w:rFonts w:ascii="Franklin Gothic Book" w:hAnsi="Franklin Gothic Book"/>
          <w:sz w:val="21"/>
          <w:szCs w:val="21"/>
        </w:rPr>
        <w:t>015 Federal Budget.</w:t>
      </w:r>
      <w:proofErr w:type="gramEnd"/>
      <w:r w:rsidRPr="000F7DB7">
        <w:rPr>
          <w:rFonts w:ascii="Franklin Gothic Book" w:hAnsi="Franklin Gothic Book"/>
          <w:sz w:val="21"/>
          <w:szCs w:val="21"/>
        </w:rPr>
        <w:t xml:space="preserve"> </w:t>
      </w:r>
      <w:hyperlink r:id="rId21" w:history="1">
        <w:r w:rsidRPr="000F7DB7">
          <w:rPr>
            <w:rStyle w:val="Hyperlink"/>
            <w:rFonts w:ascii="Franklin Gothic Book" w:hAnsi="Franklin Gothic Book"/>
            <w:sz w:val="21"/>
            <w:szCs w:val="21"/>
          </w:rPr>
          <w:t>http://www.acfid.asn.au/media/media-releases/keep-election-commitments-on-aid-2013-acfid-releases-budget-submission</w:t>
        </w:r>
      </w:hyperlink>
    </w:p>
    <w:p w14:paraId="44ACB603" w14:textId="226980DB"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Council for International Development (2014b).</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Partnerships for Effective Development.</w:t>
      </w:r>
      <w:proofErr w:type="gramEnd"/>
      <w:r w:rsidRPr="000F7DB7">
        <w:rPr>
          <w:rFonts w:ascii="Franklin Gothic Book" w:hAnsi="Franklin Gothic Book"/>
          <w:i/>
          <w:sz w:val="21"/>
          <w:szCs w:val="21"/>
        </w:rPr>
        <w:t xml:space="preserve"> </w:t>
      </w:r>
      <w:proofErr w:type="gramStart"/>
      <w:r w:rsidRPr="000F7DB7">
        <w:rPr>
          <w:rFonts w:ascii="Franklin Gothic Book" w:hAnsi="Franklin Gothic Book"/>
          <w:sz w:val="21"/>
          <w:szCs w:val="21"/>
        </w:rPr>
        <w:t xml:space="preserve">Prepared by Linda Kelly and Chris Roche </w:t>
      </w:r>
      <w:hyperlink r:id="rId22" w:history="1">
        <w:r w:rsidRPr="000F7DB7">
          <w:rPr>
            <w:rStyle w:val="Hyperlink"/>
            <w:rFonts w:ascii="Franklin Gothic Book" w:hAnsi="Franklin Gothic Book"/>
            <w:sz w:val="21"/>
            <w:szCs w:val="21"/>
          </w:rPr>
          <w:t>http://www.acfid.asn.au/resources-publications/files/partnerships-for-effective-development</w:t>
        </w:r>
      </w:hyperlink>
      <w:r w:rsidRPr="000F7DB7">
        <w:rPr>
          <w:rFonts w:ascii="Franklin Gothic Book" w:hAnsi="Franklin Gothic Book"/>
          <w:sz w:val="21"/>
          <w:szCs w:val="21"/>
        </w:rPr>
        <w:t xml:space="preserve"> .</w:t>
      </w:r>
      <w:proofErr w:type="gramEnd"/>
    </w:p>
    <w:p w14:paraId="30CF7D70" w14:textId="2914A91E"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Council for International Development (2014c).</w:t>
      </w:r>
      <w:proofErr w:type="gramEnd"/>
      <w:r w:rsidRPr="000F7DB7">
        <w:rPr>
          <w:rFonts w:ascii="Franklin Gothic Book" w:hAnsi="Franklin Gothic Book"/>
          <w:sz w:val="21"/>
          <w:szCs w:val="21"/>
        </w:rPr>
        <w:t xml:space="preserve"> </w:t>
      </w:r>
      <w:r w:rsidRPr="000F7DB7">
        <w:rPr>
          <w:rFonts w:ascii="Franklin Gothic Book" w:hAnsi="Franklin Gothic Book"/>
          <w:i/>
          <w:sz w:val="21"/>
          <w:szCs w:val="21"/>
        </w:rPr>
        <w:t>Benchmarks for an Effective and Accountable Australian Aid Program January 2014.</w:t>
      </w:r>
      <w:r w:rsidRPr="000F7DB7">
        <w:rPr>
          <w:rFonts w:ascii="Franklin Gothic Book" w:hAnsi="Franklin Gothic Book"/>
          <w:sz w:val="21"/>
          <w:szCs w:val="21"/>
        </w:rPr>
        <w:t xml:space="preserve"> ACFID recommends 8 benchmarks to ensure an effective and accountable Australian aid program. </w:t>
      </w:r>
      <w:hyperlink r:id="rId23" w:history="1">
        <w:r w:rsidRPr="000F7DB7">
          <w:rPr>
            <w:rStyle w:val="Hyperlink"/>
            <w:rFonts w:ascii="Franklin Gothic Book" w:hAnsi="Franklin Gothic Book"/>
            <w:sz w:val="21"/>
            <w:szCs w:val="21"/>
          </w:rPr>
          <w:t>http://www.acfid.asn.au/resources-publications/files/benchmarks-for-an-effective-and-accountable-australian-aid-program</w:t>
        </w:r>
      </w:hyperlink>
    </w:p>
    <w:p w14:paraId="230BFE31" w14:textId="629AF091"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(2009a). </w:t>
      </w:r>
      <w:proofErr w:type="gramStart"/>
      <w:r w:rsidRPr="000F7DB7">
        <w:rPr>
          <w:rFonts w:ascii="Franklin Gothic Book" w:hAnsi="Franklin Gothic Book"/>
          <w:i/>
          <w:sz w:val="21"/>
          <w:szCs w:val="21"/>
        </w:rPr>
        <w:t>Annual Development Plan (</w:t>
      </w:r>
      <w:proofErr w:type="spellStart"/>
      <w:r w:rsidRPr="000F7DB7">
        <w:rPr>
          <w:rFonts w:ascii="Franklin Gothic Book" w:hAnsi="Franklin Gothic Book"/>
          <w:i/>
          <w:sz w:val="21"/>
          <w:szCs w:val="21"/>
        </w:rPr>
        <w:t>ADP</w:t>
      </w:r>
      <w:r w:rsidR="00071613" w:rsidRPr="000F7DB7">
        <w:rPr>
          <w:rFonts w:ascii="Franklin Gothic Book" w:hAnsi="Franklin Gothic Book"/>
          <w:i/>
          <w:sz w:val="21"/>
          <w:szCs w:val="21"/>
        </w:rPr>
        <w:t>lan</w:t>
      </w:r>
      <w:proofErr w:type="spellEnd"/>
      <w:r w:rsidRPr="000F7DB7">
        <w:rPr>
          <w:rFonts w:ascii="Franklin Gothic Book" w:hAnsi="Franklin Gothic Book"/>
          <w:i/>
          <w:sz w:val="21"/>
          <w:szCs w:val="21"/>
        </w:rPr>
        <w:t>) Manual</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ANCP Interim Manual 2009.</w:t>
      </w:r>
      <w:proofErr w:type="gramEnd"/>
      <w:r w:rsidRPr="000F7DB7">
        <w:rPr>
          <w:rFonts w:ascii="Franklin Gothic Book" w:hAnsi="Franklin Gothic Book"/>
          <w:sz w:val="21"/>
          <w:szCs w:val="21"/>
        </w:rPr>
        <w:t xml:space="preserve"> </w:t>
      </w:r>
      <w:hyperlink r:id="rId24" w:history="1">
        <w:r w:rsidRPr="000F7DB7">
          <w:rPr>
            <w:rStyle w:val="Hyperlink"/>
            <w:rFonts w:ascii="Franklin Gothic Book" w:hAnsi="Franklin Gothic Book"/>
            <w:sz w:val="21"/>
            <w:szCs w:val="21"/>
          </w:rPr>
          <w:t>http://aid.dfat.gov.au/ngos/ancp/Documents/adplan-manual-2009.pdf</w:t>
        </w:r>
      </w:hyperlink>
    </w:p>
    <w:p w14:paraId="1E2362BD" w14:textId="6D0BD2D3"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(2009b). </w:t>
      </w:r>
      <w:proofErr w:type="gramStart"/>
      <w:r w:rsidRPr="000F7DB7">
        <w:rPr>
          <w:rFonts w:ascii="Franklin Gothic Book" w:hAnsi="Franklin Gothic Book"/>
          <w:i/>
          <w:sz w:val="21"/>
          <w:szCs w:val="21"/>
        </w:rPr>
        <w:t>ANCP Streamlining and Reform Agenda</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These reforms seek to enhance accessibility and engagement between Australian NGOs and the Australian aid program. </w:t>
      </w:r>
      <w:hyperlink r:id="rId25" w:history="1">
        <w:r w:rsidRPr="000F7DB7">
          <w:rPr>
            <w:rStyle w:val="Hyperlink"/>
            <w:rFonts w:ascii="Franklin Gothic Book" w:hAnsi="Franklin Gothic Book"/>
            <w:sz w:val="21"/>
            <w:szCs w:val="21"/>
          </w:rPr>
          <w:t>http://aid.dfat.gov.au/ngos/ancp/Documents/ancp-reforms-2009.pdf</w:t>
        </w:r>
      </w:hyperlink>
    </w:p>
    <w:p w14:paraId="4E8FA455" w14:textId="1D2C4DB5"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AusAID (2010).</w:t>
      </w:r>
      <w:proofErr w:type="gramEnd"/>
      <w:r w:rsidRPr="000F7DB7">
        <w:rPr>
          <w:rFonts w:ascii="Franklin Gothic Book" w:hAnsi="Franklin Gothic Book"/>
          <w:sz w:val="21"/>
          <w:szCs w:val="21"/>
        </w:rPr>
        <w:t xml:space="preserve"> </w:t>
      </w:r>
      <w:r w:rsidRPr="000F7DB7">
        <w:rPr>
          <w:rFonts w:ascii="Franklin Gothic Book" w:hAnsi="Franklin Gothic Book"/>
          <w:i/>
          <w:sz w:val="21"/>
          <w:szCs w:val="21"/>
        </w:rPr>
        <w:t>Recognised Development Expenditure Explanatory Notes.</w:t>
      </w:r>
      <w:r w:rsidRPr="000F7DB7">
        <w:rPr>
          <w:rFonts w:ascii="Franklin Gothic Book" w:hAnsi="Franklin Gothic Book"/>
          <w:sz w:val="21"/>
          <w:szCs w:val="21"/>
        </w:rPr>
        <w:t xml:space="preserve"> </w:t>
      </w:r>
      <w:hyperlink r:id="rId26" w:history="1">
        <w:r w:rsidR="00274BF8" w:rsidRPr="000F7DB7">
          <w:rPr>
            <w:rStyle w:val="Hyperlink"/>
            <w:rFonts w:ascii="Franklin Gothic Book" w:hAnsi="Franklin Gothic Book"/>
            <w:sz w:val="21"/>
            <w:szCs w:val="21"/>
          </w:rPr>
          <w:t>http://dfat.gov.au/about-us/publications/Pages/recognised-development-expenditure-worksheet-explanatory-notes.aspx</w:t>
        </w:r>
      </w:hyperlink>
    </w:p>
    <w:p w14:paraId="77A02924" w14:textId="08A0FE4A"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(2012a). </w:t>
      </w:r>
      <w:proofErr w:type="gramStart"/>
      <w:r w:rsidRPr="000F7DB7">
        <w:rPr>
          <w:rFonts w:ascii="Franklin Gothic Book" w:hAnsi="Franklin Gothic Book"/>
          <w:i/>
          <w:sz w:val="21"/>
          <w:szCs w:val="21"/>
        </w:rPr>
        <w:t>AusAID Civil Society Engagement Framework.</w:t>
      </w:r>
      <w:proofErr w:type="gramEnd"/>
      <w:r w:rsidRPr="000F7DB7">
        <w:rPr>
          <w:rFonts w:ascii="Franklin Gothic Book" w:hAnsi="Franklin Gothic Book"/>
          <w:i/>
          <w:sz w:val="21"/>
          <w:szCs w:val="21"/>
        </w:rPr>
        <w:t xml:space="preserve"> </w:t>
      </w:r>
      <w:proofErr w:type="gramStart"/>
      <w:r w:rsidRPr="000F7DB7">
        <w:rPr>
          <w:rFonts w:ascii="Franklin Gothic Book" w:hAnsi="Franklin Gothic Book"/>
          <w:i/>
          <w:sz w:val="21"/>
          <w:szCs w:val="21"/>
        </w:rPr>
        <w:t>Working with civil society organisations to help people overcome poverty</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hyperlink r:id="rId27" w:history="1">
        <w:r w:rsidR="00D2749B" w:rsidRPr="000F7DB7">
          <w:rPr>
            <w:rStyle w:val="Hyperlink"/>
            <w:rFonts w:ascii="Franklin Gothic Book" w:hAnsi="Franklin Gothic Book"/>
            <w:sz w:val="21"/>
            <w:szCs w:val="21"/>
          </w:rPr>
          <w:t>http://reliefweb.int/sites/reliefweb.int/files/resources/civil-society-engagement-framework.pdf</w:t>
        </w:r>
      </w:hyperlink>
    </w:p>
    <w:p w14:paraId="5657493B" w14:textId="1D35A748"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(2012b). </w:t>
      </w:r>
      <w:proofErr w:type="gramStart"/>
      <w:r w:rsidRPr="000F7DB7">
        <w:rPr>
          <w:rFonts w:ascii="Franklin Gothic Book" w:hAnsi="Franklin Gothic Book"/>
          <w:i/>
          <w:sz w:val="21"/>
          <w:szCs w:val="21"/>
        </w:rPr>
        <w:t>Working Beyond Government</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 xml:space="preserve">Evaluation of </w:t>
      </w:r>
      <w:proofErr w:type="spellStart"/>
      <w:r w:rsidRPr="000F7DB7">
        <w:rPr>
          <w:rFonts w:ascii="Franklin Gothic Book" w:hAnsi="Franklin Gothic Book"/>
          <w:sz w:val="21"/>
          <w:szCs w:val="21"/>
        </w:rPr>
        <w:t>AusAID’s</w:t>
      </w:r>
      <w:proofErr w:type="spellEnd"/>
      <w:r w:rsidRPr="000F7DB7">
        <w:rPr>
          <w:rFonts w:ascii="Franklin Gothic Book" w:hAnsi="Franklin Gothic Book"/>
          <w:sz w:val="21"/>
          <w:szCs w:val="21"/>
        </w:rPr>
        <w:t xml:space="preserve"> Engagement with Civil Society in Developing Countries.</w:t>
      </w:r>
      <w:proofErr w:type="gramEnd"/>
      <w:r w:rsidRPr="000F7DB7">
        <w:rPr>
          <w:rFonts w:ascii="Franklin Gothic Book" w:hAnsi="Franklin Gothic Book"/>
          <w:sz w:val="21"/>
          <w:szCs w:val="21"/>
        </w:rPr>
        <w:t xml:space="preserve"> ODE Evaluations and Reviews March 2012 </w:t>
      </w:r>
      <w:hyperlink r:id="rId28" w:history="1">
        <w:r w:rsidR="00D2749B" w:rsidRPr="000F7DB7">
          <w:rPr>
            <w:rStyle w:val="Hyperlink"/>
            <w:rFonts w:ascii="Franklin Gothic Book" w:hAnsi="Franklin Gothic Book"/>
            <w:sz w:val="21"/>
            <w:szCs w:val="21"/>
          </w:rPr>
          <w:t>http://www.oecd.org/derec/49905692.pdf</w:t>
        </w:r>
      </w:hyperlink>
    </w:p>
    <w:p w14:paraId="6DA13FB6" w14:textId="6B881662"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Australian Government, AusAID (2012c).</w:t>
      </w:r>
      <w:r w:rsidR="0052237E"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ANCP Guidelines</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These are guidelines to assist AusAID</w:t>
      </w:r>
      <w:r w:rsidR="00F93C00" w:rsidRPr="000F7DB7">
        <w:rPr>
          <w:rFonts w:ascii="Franklin Gothic Book" w:hAnsi="Franklin Gothic Book"/>
          <w:sz w:val="21"/>
          <w:szCs w:val="21"/>
        </w:rPr>
        <w:t xml:space="preserve"> </w:t>
      </w:r>
      <w:r w:rsidRPr="000F7DB7">
        <w:rPr>
          <w:rFonts w:ascii="Franklin Gothic Book" w:hAnsi="Franklin Gothic Book"/>
          <w:sz w:val="21"/>
          <w:szCs w:val="21"/>
        </w:rPr>
        <w:t>NGO Cooperation Program (ANCP</w:t>
      </w:r>
      <w:proofErr w:type="gramStart"/>
      <w:r w:rsidRPr="000F7DB7">
        <w:rPr>
          <w:rFonts w:ascii="Franklin Gothic Book" w:hAnsi="Franklin Gothic Book"/>
          <w:sz w:val="21"/>
          <w:szCs w:val="21"/>
        </w:rPr>
        <w:t>)NGOs</w:t>
      </w:r>
      <w:proofErr w:type="gramEnd"/>
      <w:r w:rsidRPr="000F7DB7">
        <w:rPr>
          <w:rFonts w:ascii="Franklin Gothic Book" w:hAnsi="Franklin Gothic Book"/>
          <w:sz w:val="21"/>
          <w:szCs w:val="21"/>
        </w:rPr>
        <w:t xml:space="preserve"> in understanding the requirements and objectives of the ANCP. (2012, 11pp)</w:t>
      </w:r>
      <w:r w:rsidRPr="000F7DB7">
        <w:rPr>
          <w:rFonts w:ascii="Franklin Gothic Book" w:hAnsi="Franklin Gothic Book" w:cs="Arial"/>
          <w:color w:val="333333"/>
          <w:sz w:val="21"/>
          <w:szCs w:val="21"/>
          <w:shd w:val="clear" w:color="auto" w:fill="FFFFFF"/>
        </w:rPr>
        <w:t xml:space="preserve"> </w:t>
      </w:r>
      <w:hyperlink r:id="rId29" w:history="1">
        <w:r w:rsidRPr="000F7DB7">
          <w:rPr>
            <w:rStyle w:val="Hyperlink"/>
            <w:rFonts w:ascii="Franklin Gothic Book" w:hAnsi="Franklin Gothic Book"/>
            <w:sz w:val="21"/>
            <w:szCs w:val="21"/>
          </w:rPr>
          <w:t>http://aid.dfat.gov.au/ngos/ancp/Documents/ancp-guidelines-dec2012.pdf</w:t>
        </w:r>
      </w:hyperlink>
    </w:p>
    <w:p w14:paraId="5E161CCE" w14:textId="3B3E81FF"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AusAID (2012d).</w:t>
      </w:r>
      <w:proofErr w:type="gramEnd"/>
      <w:r w:rsidR="0052237E"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ANCP Guiding Principles</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hyperlink r:id="rId30" w:history="1">
        <w:r w:rsidRPr="000F7DB7">
          <w:rPr>
            <w:rStyle w:val="Hyperlink"/>
            <w:rFonts w:ascii="Franklin Gothic Book" w:hAnsi="Franklin Gothic Book"/>
            <w:sz w:val="21"/>
            <w:szCs w:val="21"/>
          </w:rPr>
          <w:t>http://aid.dfat.gov.au/ngos/ancp/Documents/ancp-guiding-principles-dec2012.pdf</w:t>
        </w:r>
      </w:hyperlink>
    </w:p>
    <w:p w14:paraId="115BF610" w14:textId="786ABDDA"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(2012e). </w:t>
      </w:r>
      <w:proofErr w:type="gramStart"/>
      <w:r w:rsidRPr="000F7DB7">
        <w:rPr>
          <w:rFonts w:ascii="Franklin Gothic Book" w:hAnsi="Franklin Gothic Book"/>
          <w:sz w:val="21"/>
          <w:szCs w:val="21"/>
        </w:rPr>
        <w:t>AusAID NGO Cooperation Program, Monitoring, Evaluation and Learning Framework.</w:t>
      </w:r>
      <w:proofErr w:type="gramEnd"/>
      <w:r w:rsidRPr="000F7DB7">
        <w:rPr>
          <w:rFonts w:ascii="Franklin Gothic Book" w:hAnsi="Franklin Gothic Book"/>
          <w:sz w:val="21"/>
          <w:szCs w:val="21"/>
        </w:rPr>
        <w:t xml:space="preserve"> This document outlines a proposed new monitoring, evaluation and learning framework (MELF) for the AusAID NGO Cooperation Program (ANCP). </w:t>
      </w:r>
      <w:hyperlink r:id="rId31" w:history="1">
        <w:r w:rsidR="00E30AB8" w:rsidRPr="000F7DB7">
          <w:rPr>
            <w:rStyle w:val="Hyperlink"/>
            <w:rFonts w:ascii="Franklin Gothic Book" w:hAnsi="Franklin Gothic Book"/>
            <w:sz w:val="21"/>
            <w:szCs w:val="21"/>
          </w:rPr>
          <w:t>http://dfat.gov.au/about-us/publications/Documents/ancp-monit-eval-and-learning-framework.docx</w:t>
        </w:r>
      </w:hyperlink>
    </w:p>
    <w:p w14:paraId="0FFB7485" w14:textId="1E7DDE07"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(2012f). </w:t>
      </w:r>
      <w:r w:rsidRPr="000F7DB7">
        <w:rPr>
          <w:rFonts w:ascii="Franklin Gothic Book" w:hAnsi="Franklin Gothic Book"/>
          <w:i/>
          <w:sz w:val="21"/>
          <w:szCs w:val="21"/>
        </w:rPr>
        <w:t xml:space="preserve">AusAID NGO Cooperation Program (ANCP) 2011 Thematic Review. </w:t>
      </w:r>
      <w:r w:rsidRPr="000F7DB7">
        <w:rPr>
          <w:rFonts w:ascii="Franklin Gothic Book" w:hAnsi="Franklin Gothic Book"/>
          <w:sz w:val="21"/>
          <w:szCs w:val="21"/>
        </w:rPr>
        <w:t xml:space="preserve">Final Report September 2012. </w:t>
      </w:r>
      <w:hyperlink r:id="rId32" w:history="1">
        <w:r w:rsidRPr="000F7DB7">
          <w:rPr>
            <w:rStyle w:val="Hyperlink"/>
            <w:rFonts w:ascii="Franklin Gothic Book" w:hAnsi="Franklin Gothic Book"/>
            <w:sz w:val="21"/>
            <w:szCs w:val="21"/>
          </w:rPr>
          <w:t>http://aid.dfat.gov.au/ngos/Documents/ancp-successful-innovations-fund-projects-2011.pdf</w:t>
        </w:r>
      </w:hyperlink>
    </w:p>
    <w:p w14:paraId="3CB1C857" w14:textId="5F019C63"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AusAID (2012g).</w:t>
      </w:r>
      <w:proofErr w:type="gramEnd"/>
      <w:r w:rsidRPr="000F7DB7">
        <w:rPr>
          <w:rFonts w:ascii="Franklin Gothic Book" w:hAnsi="Franklin Gothic Book"/>
          <w:sz w:val="21"/>
          <w:szCs w:val="21"/>
        </w:rPr>
        <w:t xml:space="preserve"> </w:t>
      </w:r>
      <w:r w:rsidRPr="000F7DB7">
        <w:rPr>
          <w:rFonts w:ascii="Franklin Gothic Book" w:hAnsi="Franklin Gothic Book"/>
          <w:i/>
          <w:sz w:val="21"/>
          <w:szCs w:val="21"/>
        </w:rPr>
        <w:t>The</w:t>
      </w:r>
      <w:r w:rsidRPr="000F7DB7">
        <w:rPr>
          <w:rFonts w:ascii="Franklin Gothic Book" w:hAnsi="Franklin Gothic Book"/>
          <w:sz w:val="21"/>
          <w:szCs w:val="21"/>
        </w:rPr>
        <w:t xml:space="preserve"> </w:t>
      </w:r>
      <w:r w:rsidRPr="000F7DB7">
        <w:rPr>
          <w:rFonts w:ascii="Franklin Gothic Book" w:hAnsi="Franklin Gothic Book"/>
          <w:i/>
          <w:sz w:val="21"/>
          <w:szCs w:val="21"/>
        </w:rPr>
        <w:t>AusAID NGO Cooperation Program Innovation Fund Guidelines 2011</w:t>
      </w:r>
      <w:r w:rsidR="00BB2E49" w:rsidRPr="000F7DB7">
        <w:rPr>
          <w:rFonts w:ascii="Franklin Gothic Book" w:hAnsi="Franklin Gothic Book"/>
          <w:i/>
          <w:sz w:val="21"/>
          <w:szCs w:val="21"/>
        </w:rPr>
        <w:t>–1</w:t>
      </w:r>
      <w:r w:rsidRPr="000F7DB7">
        <w:rPr>
          <w:rFonts w:ascii="Franklin Gothic Book" w:hAnsi="Franklin Gothic Book"/>
          <w:i/>
          <w:sz w:val="21"/>
          <w:szCs w:val="21"/>
        </w:rPr>
        <w:t>2</w:t>
      </w:r>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Guidelines to assist ANCP NGOs in understanding the requirements and objectives of the ANCP Innovations Fund.</w:t>
      </w:r>
      <w:proofErr w:type="gramEnd"/>
      <w:r w:rsidRPr="000F7DB7">
        <w:rPr>
          <w:rFonts w:ascii="Franklin Gothic Book" w:hAnsi="Franklin Gothic Book" w:cs="Arial"/>
          <w:color w:val="333333"/>
          <w:sz w:val="21"/>
          <w:szCs w:val="21"/>
          <w:shd w:val="clear" w:color="auto" w:fill="FFFFFF"/>
        </w:rPr>
        <w:t xml:space="preserve"> </w:t>
      </w:r>
      <w:hyperlink r:id="rId33" w:history="1">
        <w:r w:rsidRPr="000F7DB7">
          <w:rPr>
            <w:rStyle w:val="Hyperlink"/>
            <w:rFonts w:ascii="Franklin Gothic Book" w:hAnsi="Franklin Gothic Book"/>
            <w:sz w:val="21"/>
            <w:szCs w:val="21"/>
          </w:rPr>
          <w:t>http://aid.dfat.gov.au/ngos/ancp/Documents/ancpif-guidelines-2011-12.pdf</w:t>
        </w:r>
      </w:hyperlink>
    </w:p>
    <w:p w14:paraId="0B5F8A06" w14:textId="676AF848" w:rsidR="0009049E" w:rsidRPr="009C073D"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lastRenderedPageBreak/>
        <w:t>Australian Government, AusAID (2012h).</w:t>
      </w:r>
      <w:proofErr w:type="gramEnd"/>
      <w:r w:rsidRPr="000F7DB7">
        <w:rPr>
          <w:rFonts w:ascii="Franklin Gothic Book" w:hAnsi="Franklin Gothic Book"/>
          <w:sz w:val="21"/>
          <w:szCs w:val="21"/>
        </w:rPr>
        <w:t xml:space="preserve"> </w:t>
      </w:r>
      <w:r w:rsidRPr="000F7DB7">
        <w:rPr>
          <w:rFonts w:ascii="Franklin Gothic Book" w:hAnsi="Franklin Gothic Book"/>
          <w:i/>
          <w:sz w:val="21"/>
          <w:szCs w:val="21"/>
        </w:rPr>
        <w:t xml:space="preserve">AusAID NGO Cooperation Program Partnership Agreements </w:t>
      </w:r>
      <w:proofErr w:type="gramStart"/>
      <w:r w:rsidRPr="000F7DB7">
        <w:rPr>
          <w:rFonts w:ascii="Franklin Gothic Book" w:hAnsi="Franklin Gothic Book"/>
          <w:i/>
          <w:sz w:val="21"/>
          <w:szCs w:val="21"/>
        </w:rPr>
        <w:t>Mid</w:t>
      </w:r>
      <w:proofErr w:type="gramEnd"/>
      <w:r w:rsidRPr="000F7DB7">
        <w:rPr>
          <w:rFonts w:ascii="Franklin Gothic Book" w:hAnsi="Franklin Gothic Book"/>
          <w:i/>
          <w:sz w:val="21"/>
          <w:szCs w:val="21"/>
        </w:rPr>
        <w:t xml:space="preserve"> Term Review Report.</w:t>
      </w:r>
      <w:r w:rsidRPr="000F7DB7">
        <w:rPr>
          <w:rFonts w:ascii="Franklin Gothic Book" w:hAnsi="Franklin Gothic Book"/>
          <w:sz w:val="21"/>
          <w:szCs w:val="21"/>
        </w:rPr>
        <w:t xml:space="preserve"> These cover the four-year partnership agreements in 2009 with World Vision Australia, Oxfam Australia, Plan International Australia, Caritas Australia and </w:t>
      </w:r>
      <w:proofErr w:type="spellStart"/>
      <w:r w:rsidRPr="000F7DB7">
        <w:rPr>
          <w:rFonts w:ascii="Franklin Gothic Book" w:hAnsi="Franklin Gothic Book"/>
          <w:sz w:val="21"/>
          <w:szCs w:val="21"/>
        </w:rPr>
        <w:t>ChildFund</w:t>
      </w:r>
      <w:proofErr w:type="spellEnd"/>
      <w:r w:rsidR="0052237E" w:rsidRPr="000F7DB7">
        <w:rPr>
          <w:rFonts w:ascii="Franklin Gothic Book" w:hAnsi="Franklin Gothic Book"/>
          <w:sz w:val="21"/>
          <w:szCs w:val="21"/>
        </w:rPr>
        <w:t xml:space="preserve"> </w:t>
      </w:r>
      <w:r w:rsidRPr="000F7DB7">
        <w:rPr>
          <w:rFonts w:ascii="Franklin Gothic Book" w:hAnsi="Franklin Gothic Book"/>
          <w:sz w:val="21"/>
          <w:szCs w:val="21"/>
        </w:rPr>
        <w:t>Australia.</w:t>
      </w:r>
      <w:r w:rsidR="009D2AAB" w:rsidRPr="009C073D">
        <w:rPr>
          <w:rFonts w:ascii="Franklin Gothic Book" w:hAnsi="Franklin Gothic Book"/>
          <w:sz w:val="21"/>
          <w:szCs w:val="21"/>
        </w:rPr>
        <w:t xml:space="preserve"> </w:t>
      </w:r>
      <w:hyperlink r:id="rId34" w:history="1">
        <w:r w:rsidR="009D2AAB" w:rsidRPr="000F7DB7">
          <w:rPr>
            <w:rStyle w:val="Hyperlink"/>
            <w:rFonts w:ascii="Franklin Gothic Book" w:hAnsi="Franklin Gothic Book"/>
            <w:sz w:val="21"/>
            <w:szCs w:val="21"/>
          </w:rPr>
          <w:t>http://dfat.gov.au/about-us/publications/Pages/ausaid-ngo-cooperation-program-partnership-agreements-mid-term-review-report.aspx</w:t>
        </w:r>
      </w:hyperlink>
    </w:p>
    <w:p w14:paraId="6B3EC88A" w14:textId="0DC3CB22"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(2012i). </w:t>
      </w:r>
      <w:proofErr w:type="gramStart"/>
      <w:r w:rsidRPr="000F7DB7">
        <w:rPr>
          <w:rFonts w:ascii="Franklin Gothic Book" w:hAnsi="Franklin Gothic Book"/>
          <w:i/>
          <w:sz w:val="21"/>
          <w:szCs w:val="21"/>
        </w:rPr>
        <w:t>Non-Government Organisation Audits Final Reports</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The Fred Hollows Foundation</w:t>
      </w:r>
      <w:r w:rsidR="00F236C6" w:rsidRPr="000F7DB7">
        <w:rPr>
          <w:rFonts w:ascii="Franklin Gothic Book" w:hAnsi="Franklin Gothic Book"/>
          <w:sz w:val="21"/>
          <w:szCs w:val="21"/>
        </w:rPr>
        <w:t>.</w:t>
      </w:r>
      <w:proofErr w:type="gramEnd"/>
    </w:p>
    <w:p w14:paraId="62A05775" w14:textId="681EF900"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(2012j). </w:t>
      </w:r>
      <w:proofErr w:type="gramStart"/>
      <w:r w:rsidRPr="000F7DB7">
        <w:rPr>
          <w:rFonts w:ascii="Franklin Gothic Book" w:hAnsi="Franklin Gothic Book"/>
          <w:i/>
          <w:sz w:val="21"/>
          <w:szCs w:val="21"/>
        </w:rPr>
        <w:t>AusAID NGO Accreditation Guidance Manual v2</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 xml:space="preserve">Manual supporting the </w:t>
      </w:r>
      <w:r w:rsidR="004C56AE" w:rsidRPr="000F7DB7">
        <w:rPr>
          <w:rFonts w:ascii="Franklin Gothic Book" w:hAnsi="Franklin Gothic Book"/>
          <w:sz w:val="21"/>
          <w:szCs w:val="21"/>
        </w:rPr>
        <w:t>A</w:t>
      </w:r>
      <w:r w:rsidRPr="000F7DB7">
        <w:rPr>
          <w:rFonts w:ascii="Franklin Gothic Book" w:hAnsi="Franklin Gothic Book"/>
          <w:sz w:val="21"/>
          <w:szCs w:val="21"/>
        </w:rPr>
        <w:t>ccreditation scheme.</w:t>
      </w:r>
      <w:proofErr w:type="gramEnd"/>
      <w:r w:rsidRPr="000F7DB7">
        <w:rPr>
          <w:rFonts w:ascii="Franklin Gothic Book" w:hAnsi="Franklin Gothic Book"/>
          <w:sz w:val="21"/>
          <w:szCs w:val="21"/>
        </w:rPr>
        <w:t xml:space="preserve"> </w:t>
      </w:r>
      <w:hyperlink r:id="rId35" w:history="1">
        <w:r w:rsidRPr="000F7DB7">
          <w:rPr>
            <w:rStyle w:val="Hyperlink"/>
            <w:rFonts w:ascii="Franklin Gothic Book" w:hAnsi="Franklin Gothic Book"/>
            <w:sz w:val="21"/>
            <w:szCs w:val="21"/>
          </w:rPr>
          <w:t>http://aid.dfat.gov.au/ngos/Documents/ngo-accreditation-manual.pdf</w:t>
        </w:r>
      </w:hyperlink>
    </w:p>
    <w:p w14:paraId="3C481120" w14:textId="72E0BCCA"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AusAID (2012k).</w:t>
      </w:r>
      <w:proofErr w:type="gramEnd"/>
      <w:r w:rsidRPr="000F7DB7">
        <w:rPr>
          <w:rFonts w:ascii="Franklin Gothic Book" w:hAnsi="Franklin Gothic Book"/>
          <w:sz w:val="21"/>
          <w:szCs w:val="21"/>
        </w:rPr>
        <w:t xml:space="preserve"> </w:t>
      </w:r>
      <w:r w:rsidRPr="000F7DB7">
        <w:rPr>
          <w:rFonts w:ascii="Franklin Gothic Book" w:hAnsi="Franklin Gothic Book"/>
          <w:i/>
          <w:sz w:val="21"/>
          <w:szCs w:val="21"/>
        </w:rPr>
        <w:t>The AusAID</w:t>
      </w:r>
      <w:r w:rsidR="00D3498D" w:rsidRPr="000F7DB7">
        <w:rPr>
          <w:rFonts w:ascii="Franklin Gothic Book" w:hAnsi="Franklin Gothic Book"/>
          <w:i/>
          <w:sz w:val="21"/>
          <w:szCs w:val="21"/>
        </w:rPr>
        <w:t xml:space="preserve"> </w:t>
      </w:r>
      <w:r w:rsidRPr="000F7DB7">
        <w:rPr>
          <w:rFonts w:ascii="Franklin Gothic Book" w:hAnsi="Franklin Gothic Book"/>
          <w:i/>
          <w:sz w:val="21"/>
          <w:szCs w:val="21"/>
        </w:rPr>
        <w:t>NGO Cooperation Program</w:t>
      </w:r>
      <w:r w:rsidR="00E30AB8" w:rsidRPr="000F7DB7">
        <w:rPr>
          <w:rFonts w:ascii="Franklin Gothic Book" w:hAnsi="Franklin Gothic Book"/>
          <w:i/>
          <w:sz w:val="21"/>
          <w:szCs w:val="21"/>
        </w:rPr>
        <w:t>: W</w:t>
      </w:r>
      <w:r w:rsidRPr="000F7DB7">
        <w:rPr>
          <w:rFonts w:ascii="Franklin Gothic Book" w:hAnsi="Franklin Gothic Book"/>
          <w:i/>
          <w:sz w:val="21"/>
          <w:szCs w:val="21"/>
        </w:rPr>
        <w:t xml:space="preserve">orking together to make a difference for the </w:t>
      </w:r>
      <w:r w:rsidR="00E30AB8" w:rsidRPr="000F7DB7">
        <w:rPr>
          <w:rFonts w:ascii="Franklin Gothic Book" w:hAnsi="Franklin Gothic Book"/>
          <w:i/>
          <w:sz w:val="21"/>
          <w:szCs w:val="21"/>
        </w:rPr>
        <w:t>w</w:t>
      </w:r>
      <w:r w:rsidRPr="000F7DB7">
        <w:rPr>
          <w:rFonts w:ascii="Franklin Gothic Book" w:hAnsi="Franklin Gothic Book"/>
          <w:i/>
          <w:sz w:val="21"/>
          <w:szCs w:val="21"/>
        </w:rPr>
        <w:t>orld’s poor.</w:t>
      </w:r>
      <w:r w:rsidRPr="000F7DB7">
        <w:rPr>
          <w:rFonts w:ascii="Franklin Gothic Book" w:hAnsi="Franklin Gothic Book"/>
          <w:sz w:val="21"/>
          <w:szCs w:val="21"/>
        </w:rPr>
        <w:t xml:space="preserve"> </w:t>
      </w:r>
      <w:hyperlink r:id="rId36" w:history="1">
        <w:r w:rsidR="00E30AB8" w:rsidRPr="000F7DB7">
          <w:rPr>
            <w:rStyle w:val="Hyperlink"/>
            <w:rFonts w:ascii="Franklin Gothic Book" w:hAnsi="Franklin Gothic Book"/>
            <w:sz w:val="21"/>
            <w:szCs w:val="21"/>
          </w:rPr>
          <w:t>http://reliefweb.int/sites/reliefweb.int/files/resources/ancp-program.pdf</w:t>
        </w:r>
      </w:hyperlink>
    </w:p>
    <w:p w14:paraId="33C5C880" w14:textId="32B78676"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AusAID (2012l).</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Successful ANCP Innovations Fund Projects 2011/12.</w:t>
      </w:r>
      <w:proofErr w:type="gramEnd"/>
      <w:r w:rsidRPr="000F7DB7">
        <w:rPr>
          <w:rFonts w:ascii="Franklin Gothic Book" w:hAnsi="Franklin Gothic Book"/>
          <w:sz w:val="21"/>
          <w:szCs w:val="21"/>
        </w:rPr>
        <w:t xml:space="preserve"> </w:t>
      </w:r>
      <w:hyperlink r:id="rId37" w:history="1">
        <w:r w:rsidRPr="000F7DB7">
          <w:rPr>
            <w:rStyle w:val="Hyperlink"/>
            <w:rFonts w:ascii="Franklin Gothic Book" w:hAnsi="Franklin Gothic Book"/>
            <w:sz w:val="21"/>
            <w:szCs w:val="21"/>
          </w:rPr>
          <w:t>http://aid.dfat.gov.au/ngos/Documents/ancp-successful-innovations-fund-projects-2011.pdf</w:t>
        </w:r>
      </w:hyperlink>
    </w:p>
    <w:p w14:paraId="45A9A21A" w14:textId="4381BCF3"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AusAID (2012m).</w:t>
      </w:r>
      <w:proofErr w:type="gramEnd"/>
      <w:r w:rsidRPr="000F7DB7">
        <w:rPr>
          <w:rFonts w:ascii="Franklin Gothic Book" w:hAnsi="Franklin Gothic Book"/>
          <w:sz w:val="21"/>
          <w:szCs w:val="21"/>
        </w:rPr>
        <w:t xml:space="preserve"> </w:t>
      </w:r>
      <w:r w:rsidRPr="000F7DB7">
        <w:rPr>
          <w:rFonts w:ascii="Franklin Gothic Book" w:hAnsi="Franklin Gothic Book"/>
          <w:i/>
          <w:sz w:val="21"/>
          <w:szCs w:val="21"/>
        </w:rPr>
        <w:t xml:space="preserve">AusAID NGO Cooperation Program Partnership Agreements Mid Term Review Report – AusAID Management Response </w:t>
      </w:r>
      <w:hyperlink r:id="rId38" w:history="1">
        <w:r w:rsidRPr="000F7DB7">
          <w:rPr>
            <w:rStyle w:val="Hyperlink"/>
            <w:rFonts w:ascii="Franklin Gothic Book" w:hAnsi="Franklin Gothic Book"/>
            <w:i/>
            <w:sz w:val="21"/>
            <w:szCs w:val="21"/>
          </w:rPr>
          <w:t>http://aid.dfat.gov.au/ngos/ancp/Documents/ancp-partners-midtermreview-management-response.pdf</w:t>
        </w:r>
      </w:hyperlink>
    </w:p>
    <w:p w14:paraId="17BCA3DA" w14:textId="57926DC3"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(2013a). </w:t>
      </w:r>
      <w:proofErr w:type="gramStart"/>
      <w:r w:rsidRPr="000F7DB7">
        <w:rPr>
          <w:rFonts w:ascii="Franklin Gothic Book" w:hAnsi="Franklin Gothic Book"/>
          <w:i/>
          <w:sz w:val="21"/>
          <w:szCs w:val="21"/>
        </w:rPr>
        <w:t>ANCP Development Awareness Raising Guidelines.</w:t>
      </w:r>
      <w:proofErr w:type="gramEnd"/>
      <w:r w:rsidRPr="000F7DB7">
        <w:rPr>
          <w:rFonts w:ascii="Franklin Gothic Book" w:hAnsi="Franklin Gothic Book"/>
          <w:sz w:val="21"/>
          <w:szCs w:val="21"/>
        </w:rPr>
        <w:t xml:space="preserve"> </w:t>
      </w:r>
      <w:hyperlink r:id="rId39" w:history="1">
        <w:r w:rsidRPr="000F7DB7">
          <w:rPr>
            <w:rStyle w:val="Hyperlink"/>
            <w:rFonts w:ascii="Franklin Gothic Book" w:hAnsi="Franklin Gothic Book"/>
            <w:sz w:val="21"/>
            <w:szCs w:val="21"/>
          </w:rPr>
          <w:t>http://aid.dfat.gov.au/ngos/Documents/ancp-awareness-raising-guidelines-may13.pdf</w:t>
        </w:r>
      </w:hyperlink>
    </w:p>
    <w:p w14:paraId="3AE6A4F5" w14:textId="2789A995"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(2013b). </w:t>
      </w:r>
      <w:proofErr w:type="gramStart"/>
      <w:r w:rsidRPr="000F7DB7">
        <w:rPr>
          <w:rFonts w:ascii="Franklin Gothic Book" w:hAnsi="Franklin Gothic Book"/>
          <w:i/>
          <w:sz w:val="21"/>
          <w:szCs w:val="21"/>
        </w:rPr>
        <w:t>AusAID NGO Cooperation Program Partnerships Memorandum of Understanding (M</w:t>
      </w:r>
      <w:r w:rsidR="00F93C00" w:rsidRPr="000F7DB7">
        <w:rPr>
          <w:rFonts w:ascii="Franklin Gothic Book" w:hAnsi="Franklin Gothic Book"/>
          <w:i/>
          <w:sz w:val="21"/>
          <w:szCs w:val="21"/>
        </w:rPr>
        <w:t>O</w:t>
      </w:r>
      <w:r w:rsidRPr="000F7DB7">
        <w:rPr>
          <w:rFonts w:ascii="Franklin Gothic Book" w:hAnsi="Franklin Gothic Book"/>
          <w:i/>
          <w:sz w:val="21"/>
          <w:szCs w:val="21"/>
        </w:rPr>
        <w:t>U)</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Between the Commonwealth of Australia represented by AusAID and NGO Partners.</w:t>
      </w:r>
      <w:proofErr w:type="gramEnd"/>
    </w:p>
    <w:p w14:paraId="3D531EC6" w14:textId="71CA398D"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(2013c). Report on the Review of the Monitoring, Evaluation and Learning Framework for the AusAID NGO Cooperation Program. </w:t>
      </w:r>
      <w:hyperlink r:id="rId40" w:history="1">
        <w:r w:rsidRPr="000F7DB7">
          <w:rPr>
            <w:rStyle w:val="Hyperlink"/>
            <w:rFonts w:ascii="Franklin Gothic Book" w:hAnsi="Franklin Gothic Book"/>
            <w:sz w:val="21"/>
            <w:szCs w:val="21"/>
          </w:rPr>
          <w:t>http://aid.dfat.gov.au/Publications/Documents/ancp-melf-report.pdf</w:t>
        </w:r>
      </w:hyperlink>
    </w:p>
    <w:p w14:paraId="38D06E9E" w14:textId="2EF4EB6C"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AusAID (2013d).</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Recognised Development Expenditure (RDE) Worksheet.</w:t>
      </w:r>
      <w:proofErr w:type="gramEnd"/>
      <w:r w:rsidRPr="000F7DB7">
        <w:rPr>
          <w:rFonts w:ascii="Franklin Gothic Book" w:hAnsi="Franklin Gothic Book"/>
          <w:i/>
          <w:sz w:val="21"/>
          <w:szCs w:val="21"/>
        </w:rPr>
        <w:t xml:space="preserve"> </w:t>
      </w:r>
      <w:r w:rsidRPr="000F7DB7">
        <w:rPr>
          <w:rFonts w:ascii="Franklin Gothic Book" w:hAnsi="Franklin Gothic Book"/>
          <w:sz w:val="21"/>
          <w:szCs w:val="21"/>
        </w:rPr>
        <w:t>Worksheet for NGOs to calculate their Recognised Development Expenditure</w:t>
      </w:r>
      <w:r w:rsidRPr="000F7DB7">
        <w:rPr>
          <w:rFonts w:ascii="Franklin Gothic Book" w:hAnsi="Franklin Gothic Book" w:cs="Arial"/>
          <w:color w:val="333333"/>
          <w:sz w:val="21"/>
          <w:szCs w:val="21"/>
          <w:shd w:val="clear" w:color="auto" w:fill="FFFFFF"/>
        </w:rPr>
        <w:t xml:space="preserve"> </w:t>
      </w:r>
      <w:hyperlink r:id="rId41" w:history="1">
        <w:r w:rsidR="000D4F83" w:rsidRPr="000F7DB7">
          <w:rPr>
            <w:rStyle w:val="Hyperlink"/>
            <w:rFonts w:ascii="Franklin Gothic Book" w:hAnsi="Franklin Gothic Book" w:cs="Arial"/>
            <w:sz w:val="21"/>
            <w:szCs w:val="21"/>
            <w:shd w:val="clear" w:color="auto" w:fill="FFFFFF"/>
          </w:rPr>
          <w:t>http://dfat.gov.au/about-us/publications/Documents/rde_worksheet.pdf</w:t>
        </w:r>
      </w:hyperlink>
    </w:p>
    <w:p w14:paraId="2F307153" w14:textId="01C574BA"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(2013e). </w:t>
      </w:r>
      <w:proofErr w:type="gramStart"/>
      <w:r w:rsidRPr="000F7DB7">
        <w:rPr>
          <w:rFonts w:ascii="Franklin Gothic Book" w:hAnsi="Franklin Gothic Book"/>
          <w:i/>
          <w:sz w:val="21"/>
          <w:szCs w:val="21"/>
        </w:rPr>
        <w:t>Allocating ANCP Funds.</w:t>
      </w:r>
      <w:proofErr w:type="gramEnd"/>
      <w:r w:rsidRPr="000F7DB7">
        <w:rPr>
          <w:rFonts w:ascii="Franklin Gothic Book" w:hAnsi="Franklin Gothic Book"/>
          <w:i/>
          <w:sz w:val="21"/>
          <w:szCs w:val="21"/>
        </w:rPr>
        <w:t xml:space="preserve"> </w:t>
      </w:r>
      <w:proofErr w:type="gramStart"/>
      <w:r w:rsidRPr="000F7DB7">
        <w:rPr>
          <w:rFonts w:ascii="Franklin Gothic Book" w:hAnsi="Franklin Gothic Book"/>
          <w:sz w:val="21"/>
          <w:szCs w:val="21"/>
        </w:rPr>
        <w:t>A diagram outlining the process for allocating ANCP funds.</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Reviewed January 2013.</w:t>
      </w:r>
      <w:proofErr w:type="gramEnd"/>
      <w:r w:rsidR="0052237E" w:rsidRPr="000F7DB7">
        <w:rPr>
          <w:rFonts w:ascii="Franklin Gothic Book" w:hAnsi="Franklin Gothic Book"/>
          <w:sz w:val="21"/>
          <w:szCs w:val="21"/>
        </w:rPr>
        <w:t xml:space="preserve"> </w:t>
      </w:r>
      <w:hyperlink r:id="rId42" w:history="1">
        <w:r w:rsidRPr="000F7DB7">
          <w:rPr>
            <w:rStyle w:val="Hyperlink"/>
            <w:rFonts w:ascii="Franklin Gothic Book" w:hAnsi="Franklin Gothic Book"/>
            <w:sz w:val="21"/>
            <w:szCs w:val="21"/>
          </w:rPr>
          <w:t>http://aid.dfat.gov.au/ngos/ancp/Documents/allocating-ancp-funds.pdf</w:t>
        </w:r>
      </w:hyperlink>
    </w:p>
    <w:p w14:paraId="536403F7" w14:textId="35D6F2B3" w:rsidR="000D4F83" w:rsidRPr="009C073D"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(2013f). </w:t>
      </w:r>
      <w:proofErr w:type="gramStart"/>
      <w:r w:rsidRPr="000F7DB7">
        <w:rPr>
          <w:rFonts w:ascii="Franklin Gothic Book" w:hAnsi="Franklin Gothic Book"/>
          <w:i/>
          <w:sz w:val="21"/>
          <w:szCs w:val="21"/>
        </w:rPr>
        <w:t>AusAID NGO Cooperation Program Meta</w:t>
      </w:r>
      <w:r w:rsidR="00F93C00" w:rsidRPr="000F7DB7">
        <w:rPr>
          <w:rFonts w:ascii="Franklin Gothic Book" w:hAnsi="Franklin Gothic Book"/>
          <w:i/>
          <w:sz w:val="21"/>
          <w:szCs w:val="21"/>
        </w:rPr>
        <w:t>-Evaluation</w:t>
      </w:r>
      <w:r w:rsidRPr="000F7DB7">
        <w:rPr>
          <w:rFonts w:ascii="Franklin Gothic Book" w:hAnsi="Franklin Gothic Book"/>
          <w:i/>
          <w:sz w:val="21"/>
          <w:szCs w:val="21"/>
        </w:rPr>
        <w:t>.</w:t>
      </w:r>
      <w:proofErr w:type="gramEnd"/>
      <w:r w:rsidRPr="000F7DB7">
        <w:rPr>
          <w:rFonts w:ascii="Franklin Gothic Book" w:hAnsi="Franklin Gothic Book"/>
          <w:i/>
          <w:sz w:val="21"/>
          <w:szCs w:val="21"/>
        </w:rPr>
        <w:t xml:space="preserve"> </w:t>
      </w:r>
      <w:proofErr w:type="gramStart"/>
      <w:r w:rsidRPr="000F7DB7">
        <w:rPr>
          <w:rFonts w:ascii="Franklin Gothic Book" w:hAnsi="Franklin Gothic Book"/>
          <w:sz w:val="21"/>
          <w:szCs w:val="21"/>
        </w:rPr>
        <w:t>Conducted by Deb Hartley.</w:t>
      </w:r>
      <w:proofErr w:type="gramEnd"/>
      <w:r w:rsidRPr="000F7DB7">
        <w:rPr>
          <w:rFonts w:ascii="Franklin Gothic Book" w:hAnsi="Franklin Gothic Book"/>
          <w:i/>
          <w:sz w:val="21"/>
          <w:szCs w:val="21"/>
        </w:rPr>
        <w:t xml:space="preserve"> </w:t>
      </w:r>
      <w:hyperlink r:id="rId43" w:history="1">
        <w:r w:rsidR="000D4F83" w:rsidRPr="009C073D">
          <w:rPr>
            <w:rStyle w:val="Hyperlink"/>
            <w:rFonts w:ascii="Franklin Gothic Book" w:hAnsi="Franklin Gothic Book"/>
            <w:sz w:val="21"/>
            <w:szCs w:val="21"/>
          </w:rPr>
          <w:t>http://dfat.gov.au/about-us/publications/Documents/ancp-meta-evaluation-2013.docx</w:t>
        </w:r>
      </w:hyperlink>
    </w:p>
    <w:p w14:paraId="53242627" w14:textId="7AB037C7"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AusAID (2013g).</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AusAID NGO Cooperation Program Draft Meta</w:t>
      </w:r>
      <w:r w:rsidR="00F93C00" w:rsidRPr="000F7DB7">
        <w:rPr>
          <w:rFonts w:ascii="Franklin Gothic Book" w:hAnsi="Franklin Gothic Book"/>
          <w:i/>
          <w:sz w:val="21"/>
          <w:szCs w:val="21"/>
        </w:rPr>
        <w:t>-</w:t>
      </w:r>
      <w:r w:rsidRPr="000F7DB7">
        <w:rPr>
          <w:rFonts w:ascii="Franklin Gothic Book" w:hAnsi="Franklin Gothic Book"/>
          <w:i/>
          <w:sz w:val="21"/>
          <w:szCs w:val="21"/>
        </w:rPr>
        <w:t>Evaluation Management Response.</w:t>
      </w:r>
      <w:proofErr w:type="gramEnd"/>
      <w:r w:rsidRPr="000F7DB7">
        <w:rPr>
          <w:rFonts w:ascii="Franklin Gothic Book" w:hAnsi="Franklin Gothic Book"/>
          <w:i/>
          <w:sz w:val="21"/>
          <w:szCs w:val="21"/>
        </w:rPr>
        <w:t xml:space="preserve"> </w:t>
      </w:r>
      <w:hyperlink r:id="rId44" w:history="1">
        <w:r w:rsidRPr="009C073D">
          <w:rPr>
            <w:rStyle w:val="Hyperlink"/>
            <w:rFonts w:ascii="Franklin Gothic Book" w:hAnsi="Franklin Gothic Book"/>
            <w:sz w:val="21"/>
            <w:szCs w:val="21"/>
          </w:rPr>
          <w:t>http://aid.dfat.gov.au/Publications/Documents/ancp-meta-evaluation-2013-man-resp.pdf</w:t>
        </w:r>
      </w:hyperlink>
    </w:p>
    <w:p w14:paraId="2CD885B4" w14:textId="47553AF9"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AusAID (2013h).</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Non-Government Organisation Audits Final Reports</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C</w:t>
      </w:r>
      <w:r w:rsidR="00F93C00" w:rsidRPr="000F7DB7">
        <w:rPr>
          <w:rFonts w:ascii="Franklin Gothic Book" w:hAnsi="Franklin Gothic Book"/>
          <w:sz w:val="21"/>
          <w:szCs w:val="21"/>
        </w:rPr>
        <w:t>aritas</w:t>
      </w:r>
      <w:r w:rsidRPr="000F7DB7">
        <w:rPr>
          <w:rFonts w:ascii="Franklin Gothic Book" w:hAnsi="Franklin Gothic Book"/>
          <w:sz w:val="21"/>
          <w:szCs w:val="21"/>
        </w:rPr>
        <w:t xml:space="preserve"> Australia</w:t>
      </w:r>
    </w:p>
    <w:p w14:paraId="098E1493" w14:textId="2BC44E5B"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AusAID (2013i). </w:t>
      </w:r>
      <w:proofErr w:type="gramStart"/>
      <w:r w:rsidRPr="000F7DB7">
        <w:rPr>
          <w:rFonts w:ascii="Franklin Gothic Book" w:hAnsi="Franklin Gothic Book"/>
          <w:i/>
          <w:sz w:val="21"/>
          <w:szCs w:val="21"/>
        </w:rPr>
        <w:t>Non-Government Organisation Audits Final Reports</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proofErr w:type="spellStart"/>
      <w:r w:rsidRPr="000F7DB7">
        <w:rPr>
          <w:rFonts w:ascii="Franklin Gothic Book" w:hAnsi="Franklin Gothic Book"/>
          <w:sz w:val="21"/>
          <w:szCs w:val="21"/>
        </w:rPr>
        <w:t>WaterAid</w:t>
      </w:r>
      <w:proofErr w:type="spellEnd"/>
      <w:r w:rsidRPr="000F7DB7">
        <w:rPr>
          <w:rFonts w:ascii="Franklin Gothic Book" w:hAnsi="Franklin Gothic Book"/>
          <w:sz w:val="21"/>
          <w:szCs w:val="21"/>
        </w:rPr>
        <w:t xml:space="preserve"> Australia</w:t>
      </w:r>
    </w:p>
    <w:p w14:paraId="2AB7F823" w14:textId="491B8470"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Department of Foreign Affairs and Trade (2014a).</w:t>
      </w:r>
      <w:proofErr w:type="gramEnd"/>
      <w:r w:rsidRPr="000F7DB7">
        <w:rPr>
          <w:rFonts w:ascii="Franklin Gothic Book" w:hAnsi="Franklin Gothic Book"/>
          <w:sz w:val="21"/>
          <w:szCs w:val="21"/>
        </w:rPr>
        <w:t xml:space="preserve"> </w:t>
      </w:r>
      <w:r w:rsidRPr="000F7DB7">
        <w:rPr>
          <w:rFonts w:ascii="Franklin Gothic Book" w:hAnsi="Franklin Gothic Book"/>
          <w:i/>
          <w:sz w:val="21"/>
          <w:szCs w:val="21"/>
        </w:rPr>
        <w:t>ANCP Online Annual Development Plans (</w:t>
      </w:r>
      <w:proofErr w:type="spellStart"/>
      <w:r w:rsidRPr="000F7DB7">
        <w:rPr>
          <w:rFonts w:ascii="Franklin Gothic Book" w:hAnsi="Franklin Gothic Book"/>
          <w:i/>
          <w:sz w:val="21"/>
          <w:szCs w:val="21"/>
        </w:rPr>
        <w:t>ADPlans</w:t>
      </w:r>
      <w:proofErr w:type="spellEnd"/>
      <w:r w:rsidRPr="000F7DB7">
        <w:rPr>
          <w:rFonts w:ascii="Franklin Gothic Book" w:hAnsi="Franklin Gothic Book"/>
          <w:i/>
          <w:sz w:val="21"/>
          <w:szCs w:val="21"/>
        </w:rPr>
        <w:t>) and Annual Performance Report Templates</w:t>
      </w:r>
      <w:r w:rsidRPr="000F7DB7">
        <w:rPr>
          <w:rFonts w:ascii="Franklin Gothic Book" w:hAnsi="Franklin Gothic Book"/>
          <w:sz w:val="21"/>
          <w:szCs w:val="21"/>
        </w:rPr>
        <w:t xml:space="preserve">. Header, Program and Project level templates. </w:t>
      </w:r>
      <w:r w:rsidR="009C073D" w:rsidRPr="000D4F83">
        <w:t>http://ausaidngo.smartygrants.com.au/s/site/ausaid/ANCP%20Online%20Manual%20May%202013.pdf</w:t>
      </w:r>
      <w:r w:rsidR="009C073D" w:rsidRPr="009C073D" w:rsidDel="009C073D">
        <w:t xml:space="preserve"> </w:t>
      </w:r>
    </w:p>
    <w:p w14:paraId="6EB71B0C" w14:textId="5C69B032"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lastRenderedPageBreak/>
        <w:t>Australian Government, Department of Foreign Affairs and Trade (2014b).</w:t>
      </w:r>
      <w:proofErr w:type="gramEnd"/>
      <w:r w:rsidRPr="000F7DB7">
        <w:rPr>
          <w:rFonts w:ascii="Franklin Gothic Book" w:hAnsi="Franklin Gothic Book"/>
          <w:sz w:val="21"/>
          <w:szCs w:val="21"/>
        </w:rPr>
        <w:t xml:space="preserve"> </w:t>
      </w:r>
      <w:r w:rsidRPr="000F7DB7">
        <w:rPr>
          <w:rFonts w:ascii="Franklin Gothic Book" w:hAnsi="Franklin Gothic Book"/>
          <w:i/>
          <w:sz w:val="21"/>
          <w:szCs w:val="21"/>
        </w:rPr>
        <w:t>Aid Program Performance Report 2013</w:t>
      </w:r>
      <w:r w:rsidR="00BB2E49" w:rsidRPr="000F7DB7">
        <w:rPr>
          <w:rFonts w:ascii="Franklin Gothic Book" w:hAnsi="Franklin Gothic Book"/>
          <w:i/>
          <w:sz w:val="21"/>
          <w:szCs w:val="21"/>
        </w:rPr>
        <w:t>–1</w:t>
      </w:r>
      <w:r w:rsidRPr="000F7DB7">
        <w:rPr>
          <w:rFonts w:ascii="Franklin Gothic Book" w:hAnsi="Franklin Gothic Book"/>
          <w:i/>
          <w:sz w:val="21"/>
          <w:szCs w:val="21"/>
        </w:rPr>
        <w:t>4</w:t>
      </w:r>
      <w:r w:rsidRPr="000F7DB7">
        <w:rPr>
          <w:rFonts w:ascii="Franklin Gothic Book" w:hAnsi="Franklin Gothic Book"/>
          <w:sz w:val="21"/>
          <w:szCs w:val="21"/>
        </w:rPr>
        <w:t>. Australian Non-Government Organisation Cooperation Program (ANCP).</w:t>
      </w:r>
    </w:p>
    <w:p w14:paraId="01958E61" w14:textId="6E3C93D0"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Department of Foreign Affairs and Trade (2014c).</w:t>
      </w:r>
      <w:proofErr w:type="gramEnd"/>
      <w:r w:rsidRPr="000F7DB7">
        <w:rPr>
          <w:rFonts w:ascii="Franklin Gothic Book" w:hAnsi="Franklin Gothic Book"/>
          <w:sz w:val="21"/>
          <w:szCs w:val="21"/>
        </w:rPr>
        <w:t xml:space="preserve"> </w:t>
      </w:r>
      <w:r w:rsidRPr="000F7DB7">
        <w:rPr>
          <w:rFonts w:ascii="Franklin Gothic Book" w:hAnsi="Franklin Gothic Book" w:cs="Georgia"/>
          <w:i/>
          <w:sz w:val="21"/>
          <w:szCs w:val="21"/>
          <w:lang w:val="en-US"/>
        </w:rPr>
        <w:t>Australian aid: promoting prosperity, reducing poverty, enhancing stability.</w:t>
      </w:r>
      <w:r w:rsidR="0052237E" w:rsidRPr="000F7DB7">
        <w:rPr>
          <w:rFonts w:ascii="Franklin Gothic Book" w:hAnsi="Franklin Gothic Book" w:cs="Georgia"/>
          <w:i/>
          <w:sz w:val="21"/>
          <w:szCs w:val="21"/>
          <w:lang w:val="en-US"/>
        </w:rPr>
        <w:t xml:space="preserve"> </w:t>
      </w:r>
      <w:hyperlink r:id="rId45" w:history="1">
        <w:r w:rsidR="00F236C6" w:rsidRPr="009C073D">
          <w:rPr>
            <w:rStyle w:val="Hyperlink"/>
            <w:rFonts w:ascii="Franklin Gothic Book" w:hAnsi="Franklin Gothic Book" w:cs="Georgia"/>
            <w:sz w:val="21"/>
            <w:szCs w:val="21"/>
            <w:lang w:val="en-US"/>
          </w:rPr>
          <w:t>http://dfat.gov.au/about-us/publications/Pages/australian-aid-promoting-prosperity-reducing-poverty-enhancing-stability.aspx</w:t>
        </w:r>
      </w:hyperlink>
    </w:p>
    <w:p w14:paraId="6183CBD2" w14:textId="24FF90E5"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Department of Foreign Affairs and Trade (2014d).</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Quality at Implementation Report for Australian NGO Cooperation Program (ANCP).</w:t>
      </w:r>
      <w:proofErr w:type="gramEnd"/>
      <w:r w:rsidRPr="000F7DB7">
        <w:rPr>
          <w:rFonts w:ascii="Franklin Gothic Book" w:hAnsi="Franklin Gothic Book"/>
          <w:i/>
          <w:sz w:val="21"/>
          <w:szCs w:val="21"/>
        </w:rPr>
        <w:t xml:space="preserve"> </w:t>
      </w:r>
      <w:r w:rsidRPr="000F7DB7">
        <w:rPr>
          <w:rFonts w:ascii="Franklin Gothic Book" w:hAnsi="Franklin Gothic Book"/>
          <w:sz w:val="21"/>
          <w:szCs w:val="21"/>
        </w:rPr>
        <w:t>ANCP Program Funding 2013</w:t>
      </w:r>
      <w:r w:rsidR="00BB2E49" w:rsidRPr="000F7DB7">
        <w:rPr>
          <w:rFonts w:ascii="Franklin Gothic Book" w:hAnsi="Franklin Gothic Book"/>
          <w:sz w:val="21"/>
          <w:szCs w:val="21"/>
        </w:rPr>
        <w:t>–1</w:t>
      </w:r>
      <w:r w:rsidRPr="000F7DB7">
        <w:rPr>
          <w:rFonts w:ascii="Franklin Gothic Book" w:hAnsi="Franklin Gothic Book"/>
          <w:sz w:val="21"/>
          <w:szCs w:val="21"/>
        </w:rPr>
        <w:t>4 onwards, ANCP Program and Policy Support, CSO Risk Management Initiative, CSO Performance and Quality Initiative.</w:t>
      </w:r>
    </w:p>
    <w:p w14:paraId="182F140E" w14:textId="7B665E1B"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Department of Foreign Affairs and Trade (2014e).</w:t>
      </w:r>
      <w:proofErr w:type="gramEnd"/>
      <w:r w:rsidR="0052237E"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Recognised Development Expenditure Assessment under the Australian NGO Cooperation Program</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Report prepared for DFAT, Canberra to review the RDE.</w:t>
      </w:r>
    </w:p>
    <w:p w14:paraId="61211714" w14:textId="21352580"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Australian Government, Department of Foreign Affairs and Trade (2014f) </w:t>
      </w:r>
      <w:r w:rsidRPr="000F7DB7">
        <w:rPr>
          <w:rFonts w:ascii="Franklin Gothic Book" w:hAnsi="Franklin Gothic Book"/>
          <w:i/>
          <w:sz w:val="21"/>
          <w:szCs w:val="21"/>
        </w:rPr>
        <w:t>Terms of Reference: Development of Theory of Change for the Australian NGO Cooperation Program (ANCP)</w:t>
      </w:r>
      <w:r w:rsidRPr="000F7DB7">
        <w:rPr>
          <w:rFonts w:ascii="Franklin Gothic Book" w:hAnsi="Franklin Gothic Book"/>
          <w:sz w:val="21"/>
          <w:szCs w:val="21"/>
        </w:rPr>
        <w:t>.</w:t>
      </w:r>
    </w:p>
    <w:p w14:paraId="4D7F4ABC" w14:textId="46010A5B"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Australian Government, Department of Foreign Affairs and Trade (2014g).</w:t>
      </w:r>
      <w:proofErr w:type="gramEnd"/>
      <w:r w:rsidRPr="000F7DB7">
        <w:rPr>
          <w:rFonts w:ascii="Franklin Gothic Book" w:hAnsi="Franklin Gothic Book"/>
          <w:sz w:val="21"/>
          <w:szCs w:val="21"/>
        </w:rPr>
        <w:t xml:space="preserve"> </w:t>
      </w:r>
      <w:r w:rsidRPr="000F7DB7">
        <w:rPr>
          <w:rFonts w:ascii="Franklin Gothic Book" w:hAnsi="Franklin Gothic Book"/>
          <w:i/>
          <w:sz w:val="21"/>
          <w:szCs w:val="21"/>
        </w:rPr>
        <w:t>Civil Society Network Meeting: Working with Civil Society in the Aid Program – The Big Issues for 2014.</w:t>
      </w:r>
      <w:r w:rsidRPr="000F7DB7">
        <w:rPr>
          <w:rFonts w:ascii="Franklin Gothic Book" w:hAnsi="Franklin Gothic Book"/>
          <w:sz w:val="21"/>
          <w:szCs w:val="21"/>
        </w:rPr>
        <w:t xml:space="preserve"> </w:t>
      </w:r>
      <w:proofErr w:type="spellStart"/>
      <w:proofErr w:type="gramStart"/>
      <w:r w:rsidRPr="000F7DB7">
        <w:rPr>
          <w:rFonts w:ascii="Franklin Gothic Book" w:hAnsi="Franklin Gothic Book"/>
          <w:sz w:val="21"/>
          <w:szCs w:val="21"/>
        </w:rPr>
        <w:t>Powerpoint</w:t>
      </w:r>
      <w:proofErr w:type="spellEnd"/>
      <w:r w:rsidRPr="000F7DB7">
        <w:rPr>
          <w:rFonts w:ascii="Franklin Gothic Book" w:hAnsi="Franklin Gothic Book"/>
          <w:sz w:val="21"/>
          <w:szCs w:val="21"/>
        </w:rPr>
        <w:t xml:space="preserve"> presentation supplied by DFAT</w:t>
      </w:r>
      <w:r w:rsidR="00F236C6" w:rsidRPr="000F7DB7">
        <w:rPr>
          <w:rFonts w:ascii="Franklin Gothic Book" w:hAnsi="Franklin Gothic Book"/>
          <w:sz w:val="21"/>
          <w:szCs w:val="21"/>
        </w:rPr>
        <w:t>.</w:t>
      </w:r>
      <w:proofErr w:type="gramEnd"/>
    </w:p>
    <w:p w14:paraId="2CE3567A" w14:textId="478EDBE9" w:rsidR="00F236C6" w:rsidRPr="000F7DB7" w:rsidRDefault="0009049E">
      <w:pPr>
        <w:pStyle w:val="BodyText"/>
        <w:rPr>
          <w:rFonts w:ascii="Franklin Gothic Book" w:hAnsi="Franklin Gothic Book"/>
          <w:i/>
          <w:sz w:val="21"/>
          <w:szCs w:val="21"/>
        </w:rPr>
      </w:pPr>
      <w:proofErr w:type="gramStart"/>
      <w:r w:rsidRPr="000F7DB7">
        <w:rPr>
          <w:rFonts w:ascii="Franklin Gothic Book" w:hAnsi="Franklin Gothic Book"/>
          <w:sz w:val="21"/>
          <w:szCs w:val="21"/>
        </w:rPr>
        <w:t>Australian Government, Department of Foreign Affairs and Trade (2014h).</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ANCP Manual.</w:t>
      </w:r>
      <w:proofErr w:type="gramEnd"/>
      <w:r w:rsidRPr="000F7DB7">
        <w:rPr>
          <w:rFonts w:ascii="Franklin Gothic Book" w:hAnsi="Franklin Gothic Book"/>
          <w:i/>
          <w:sz w:val="21"/>
          <w:szCs w:val="21"/>
        </w:rPr>
        <w:t xml:space="preserve"> Version 1 May 2014. </w:t>
      </w:r>
      <w:hyperlink r:id="rId46" w:history="1">
        <w:r w:rsidR="00F236C6" w:rsidRPr="009C073D">
          <w:rPr>
            <w:rStyle w:val="Hyperlink"/>
            <w:rFonts w:ascii="Franklin Gothic Book" w:hAnsi="Franklin Gothic Book"/>
            <w:sz w:val="21"/>
            <w:szCs w:val="21"/>
          </w:rPr>
          <w:t>http://dfat.gov.au/about-us/publications/Documents/ancp-manual.pdf</w:t>
        </w:r>
      </w:hyperlink>
    </w:p>
    <w:p w14:paraId="1662500E" w14:textId="32A9D068" w:rsidR="0009049E" w:rsidRPr="000F7DB7" w:rsidRDefault="0009049E">
      <w:pPr>
        <w:pStyle w:val="BodyText"/>
        <w:rPr>
          <w:rFonts w:ascii="Franklin Gothic Book" w:hAnsi="Franklin Gothic Book"/>
          <w:i/>
          <w:sz w:val="21"/>
          <w:szCs w:val="21"/>
        </w:rPr>
      </w:pPr>
      <w:proofErr w:type="gramStart"/>
      <w:r w:rsidRPr="000F7DB7">
        <w:rPr>
          <w:rFonts w:ascii="Franklin Gothic Book" w:hAnsi="Franklin Gothic Book"/>
          <w:sz w:val="21"/>
          <w:szCs w:val="21"/>
        </w:rPr>
        <w:t>Australian Government, Department of Foreign Affairs and Trade (2014i).</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ANCP Overview.</w:t>
      </w:r>
      <w:proofErr w:type="gramEnd"/>
      <w:r w:rsidRPr="000F7DB7">
        <w:rPr>
          <w:rFonts w:ascii="Franklin Gothic Book" w:hAnsi="Franklin Gothic Book"/>
          <w:sz w:val="21"/>
          <w:szCs w:val="21"/>
        </w:rPr>
        <w:t xml:space="preserve"> </w:t>
      </w:r>
      <w:hyperlink r:id="rId47" w:history="1">
        <w:r w:rsidR="00F236C6" w:rsidRPr="000F7DB7">
          <w:rPr>
            <w:rStyle w:val="Hyperlink"/>
            <w:rFonts w:ascii="Franklin Gothic Book" w:hAnsi="Franklin Gothic Book"/>
            <w:sz w:val="21"/>
            <w:szCs w:val="21"/>
          </w:rPr>
          <w:t>http://dfat.gov.au/aid/who-we-work-with/ngos/ancp/Pages/australian-ngo-cooperation-program.aspx</w:t>
        </w:r>
      </w:hyperlink>
    </w:p>
    <w:p w14:paraId="54A5F55D" w14:textId="37AD00BF" w:rsidR="0009049E" w:rsidRPr="000F7DB7" w:rsidRDefault="0009049E">
      <w:pPr>
        <w:pStyle w:val="BodyText"/>
        <w:rPr>
          <w:rFonts w:ascii="Franklin Gothic Book" w:hAnsi="Franklin Gothic Book"/>
          <w:sz w:val="21"/>
          <w:szCs w:val="21"/>
        </w:rPr>
      </w:pPr>
      <w:r w:rsidRPr="000F7DB7">
        <w:rPr>
          <w:rFonts w:ascii="Franklin Gothic Book" w:hAnsi="Franklin Gothic Book"/>
          <w:bCs/>
          <w:sz w:val="21"/>
          <w:szCs w:val="21"/>
          <w:lang w:val="en-GB"/>
        </w:rPr>
        <w:t xml:space="preserve">Benjamin, L. M. (2007) </w:t>
      </w:r>
      <w:r w:rsidRPr="000F7DB7">
        <w:rPr>
          <w:rFonts w:ascii="Franklin Gothic Book" w:hAnsi="Franklin Gothic Book"/>
          <w:bCs/>
          <w:i/>
          <w:sz w:val="21"/>
          <w:szCs w:val="21"/>
          <w:lang w:val="en-GB"/>
        </w:rPr>
        <w:t xml:space="preserve">Account Space: How Accountability Requirements Shape </w:t>
      </w:r>
      <w:proofErr w:type="spellStart"/>
      <w:r w:rsidRPr="000F7DB7">
        <w:rPr>
          <w:rFonts w:ascii="Franklin Gothic Book" w:hAnsi="Franklin Gothic Book"/>
          <w:bCs/>
          <w:i/>
          <w:sz w:val="21"/>
          <w:szCs w:val="21"/>
          <w:lang w:val="en-GB"/>
        </w:rPr>
        <w:t>Nonprofit</w:t>
      </w:r>
      <w:proofErr w:type="spellEnd"/>
      <w:r w:rsidRPr="000F7DB7">
        <w:rPr>
          <w:rFonts w:ascii="Franklin Gothic Book" w:hAnsi="Franklin Gothic Book"/>
          <w:bCs/>
          <w:i/>
          <w:sz w:val="21"/>
          <w:szCs w:val="21"/>
          <w:lang w:val="en-GB"/>
        </w:rPr>
        <w:t xml:space="preserve"> Practice.</w:t>
      </w:r>
      <w:r w:rsidRPr="000F7DB7">
        <w:rPr>
          <w:rFonts w:ascii="Franklin Gothic Book" w:hAnsi="Franklin Gothic Book"/>
          <w:bCs/>
          <w:sz w:val="21"/>
          <w:szCs w:val="21"/>
          <w:lang w:val="en-GB"/>
        </w:rPr>
        <w:t xml:space="preserve"> </w:t>
      </w:r>
      <w:proofErr w:type="spellStart"/>
      <w:r w:rsidRPr="000F7DB7">
        <w:rPr>
          <w:rFonts w:ascii="Franklin Gothic Book" w:hAnsi="Franklin Gothic Book"/>
          <w:bCs/>
          <w:i/>
          <w:iCs/>
          <w:sz w:val="21"/>
          <w:szCs w:val="21"/>
          <w:lang w:val="en-GB"/>
        </w:rPr>
        <w:t>Nonprofit</w:t>
      </w:r>
      <w:proofErr w:type="spellEnd"/>
      <w:r w:rsidRPr="000F7DB7">
        <w:rPr>
          <w:rFonts w:ascii="Franklin Gothic Book" w:hAnsi="Franklin Gothic Book"/>
          <w:bCs/>
          <w:i/>
          <w:iCs/>
          <w:sz w:val="21"/>
          <w:szCs w:val="21"/>
          <w:lang w:val="en-GB"/>
        </w:rPr>
        <w:t xml:space="preserve"> and Voluntary Sector Quarterly</w:t>
      </w:r>
      <w:r w:rsidRPr="000F7DB7">
        <w:rPr>
          <w:rFonts w:ascii="Franklin Gothic Book" w:hAnsi="Franklin Gothic Book"/>
          <w:bCs/>
          <w:sz w:val="21"/>
          <w:szCs w:val="21"/>
          <w:lang w:val="en-GB"/>
        </w:rPr>
        <w:t xml:space="preserve"> 37.2 (2007): 201</w:t>
      </w:r>
      <w:r w:rsidR="00F236C6" w:rsidRPr="000F7DB7">
        <w:rPr>
          <w:rFonts w:ascii="Franklin Gothic Book" w:hAnsi="Franklin Gothic Book"/>
          <w:bCs/>
          <w:sz w:val="21"/>
          <w:szCs w:val="21"/>
          <w:lang w:val="en-GB"/>
        </w:rPr>
        <w:t>–</w:t>
      </w:r>
      <w:r w:rsidRPr="000F7DB7">
        <w:rPr>
          <w:rFonts w:ascii="Franklin Gothic Book" w:hAnsi="Franklin Gothic Book"/>
          <w:bCs/>
          <w:sz w:val="21"/>
          <w:szCs w:val="21"/>
          <w:lang w:val="en-GB"/>
        </w:rPr>
        <w:t>23.</w:t>
      </w:r>
    </w:p>
    <w:p w14:paraId="7DC2C72D" w14:textId="0302667F" w:rsidR="0009049E" w:rsidRPr="000F7DB7" w:rsidRDefault="0009049E">
      <w:pPr>
        <w:pStyle w:val="BodyText"/>
        <w:rPr>
          <w:rFonts w:ascii="Franklin Gothic Book" w:hAnsi="Franklin Gothic Book"/>
          <w:bCs/>
          <w:sz w:val="21"/>
          <w:szCs w:val="21"/>
          <w:lang w:val="en-GB"/>
        </w:rPr>
      </w:pPr>
      <w:r w:rsidRPr="000F7DB7">
        <w:rPr>
          <w:rFonts w:ascii="Franklin Gothic Book" w:hAnsi="Franklin Gothic Book"/>
          <w:bCs/>
          <w:sz w:val="21"/>
          <w:szCs w:val="21"/>
          <w:lang w:val="en-GB"/>
        </w:rPr>
        <w:t xml:space="preserve">Campbell, D. (2002). </w:t>
      </w:r>
      <w:proofErr w:type="gramStart"/>
      <w:r w:rsidRPr="000F7DB7">
        <w:rPr>
          <w:rFonts w:ascii="Franklin Gothic Book" w:hAnsi="Franklin Gothic Book"/>
          <w:bCs/>
          <w:i/>
          <w:sz w:val="21"/>
          <w:szCs w:val="21"/>
          <w:lang w:val="en-GB"/>
        </w:rPr>
        <w:t xml:space="preserve">Outcomes Assessment and the Paradox of </w:t>
      </w:r>
      <w:proofErr w:type="spellStart"/>
      <w:r w:rsidRPr="000F7DB7">
        <w:rPr>
          <w:rFonts w:ascii="Franklin Gothic Book" w:hAnsi="Franklin Gothic Book"/>
          <w:bCs/>
          <w:i/>
          <w:sz w:val="21"/>
          <w:szCs w:val="21"/>
          <w:lang w:val="en-GB"/>
        </w:rPr>
        <w:t>Nonprofit</w:t>
      </w:r>
      <w:proofErr w:type="spellEnd"/>
      <w:r w:rsidRPr="000F7DB7">
        <w:rPr>
          <w:rFonts w:ascii="Franklin Gothic Book" w:hAnsi="Franklin Gothic Book"/>
          <w:bCs/>
          <w:i/>
          <w:sz w:val="21"/>
          <w:szCs w:val="21"/>
          <w:lang w:val="en-GB"/>
        </w:rPr>
        <w:t xml:space="preserve"> Accountability</w:t>
      </w:r>
      <w:r w:rsidRPr="000F7DB7">
        <w:rPr>
          <w:rFonts w:ascii="Franklin Gothic Book" w:hAnsi="Franklin Gothic Book"/>
          <w:bCs/>
          <w:sz w:val="21"/>
          <w:szCs w:val="21"/>
          <w:lang w:val="en-GB"/>
        </w:rPr>
        <w:t>.</w:t>
      </w:r>
      <w:proofErr w:type="gramEnd"/>
      <w:r w:rsidRPr="000F7DB7">
        <w:rPr>
          <w:rFonts w:ascii="Franklin Gothic Book" w:hAnsi="Franklin Gothic Book"/>
          <w:bCs/>
          <w:sz w:val="21"/>
          <w:szCs w:val="21"/>
          <w:lang w:val="en-GB"/>
        </w:rPr>
        <w:t xml:space="preserve"> </w:t>
      </w:r>
      <w:proofErr w:type="spellStart"/>
      <w:r w:rsidRPr="000F7DB7">
        <w:rPr>
          <w:rFonts w:ascii="Franklin Gothic Book" w:hAnsi="Franklin Gothic Book"/>
          <w:bCs/>
          <w:i/>
          <w:iCs/>
          <w:sz w:val="21"/>
          <w:szCs w:val="21"/>
          <w:lang w:val="en-GB"/>
        </w:rPr>
        <w:t>Nonprofit</w:t>
      </w:r>
      <w:proofErr w:type="spellEnd"/>
      <w:r w:rsidRPr="000F7DB7">
        <w:rPr>
          <w:rFonts w:ascii="Franklin Gothic Book" w:hAnsi="Franklin Gothic Book"/>
          <w:bCs/>
          <w:i/>
          <w:iCs/>
          <w:sz w:val="21"/>
          <w:szCs w:val="21"/>
          <w:lang w:val="en-GB"/>
        </w:rPr>
        <w:t xml:space="preserve"> Management and Leadership</w:t>
      </w:r>
      <w:r w:rsidRPr="000F7DB7">
        <w:rPr>
          <w:rFonts w:ascii="Franklin Gothic Book" w:hAnsi="Franklin Gothic Book"/>
          <w:bCs/>
          <w:sz w:val="21"/>
          <w:szCs w:val="21"/>
          <w:lang w:val="en-GB"/>
        </w:rPr>
        <w:t xml:space="preserve"> 12.3 (2002): 243</w:t>
      </w:r>
      <w:r w:rsidR="00F236C6" w:rsidRPr="000F7DB7">
        <w:rPr>
          <w:rFonts w:ascii="Franklin Gothic Book" w:hAnsi="Franklin Gothic Book"/>
          <w:bCs/>
          <w:sz w:val="21"/>
          <w:szCs w:val="21"/>
          <w:lang w:val="en-GB"/>
        </w:rPr>
        <w:t>–</w:t>
      </w:r>
      <w:r w:rsidRPr="000F7DB7">
        <w:rPr>
          <w:rFonts w:ascii="Franklin Gothic Book" w:hAnsi="Franklin Gothic Book"/>
          <w:bCs/>
          <w:sz w:val="21"/>
          <w:szCs w:val="21"/>
          <w:lang w:val="en-GB"/>
        </w:rPr>
        <w:t>59.</w:t>
      </w:r>
    </w:p>
    <w:p w14:paraId="345FF3BF" w14:textId="3E36AE0B" w:rsidR="0009049E" w:rsidRPr="000F7DB7" w:rsidRDefault="0009049E">
      <w:pPr>
        <w:pStyle w:val="BodyText"/>
        <w:rPr>
          <w:rFonts w:ascii="Franklin Gothic Book" w:hAnsi="Franklin Gothic Book"/>
          <w:bCs/>
          <w:sz w:val="21"/>
          <w:szCs w:val="21"/>
          <w:lang w:val="en-GB"/>
        </w:rPr>
      </w:pPr>
      <w:proofErr w:type="gramStart"/>
      <w:r w:rsidRPr="000F7DB7">
        <w:rPr>
          <w:rFonts w:ascii="Franklin Gothic Book" w:hAnsi="Franklin Gothic Book"/>
          <w:bCs/>
          <w:sz w:val="21"/>
          <w:szCs w:val="21"/>
          <w:lang w:val="en-GB"/>
        </w:rPr>
        <w:t>Edwards, M. (1999).</w:t>
      </w:r>
      <w:proofErr w:type="gramEnd"/>
      <w:r w:rsidRPr="000F7DB7">
        <w:rPr>
          <w:rFonts w:ascii="Franklin Gothic Book" w:hAnsi="Franklin Gothic Book"/>
          <w:bCs/>
          <w:sz w:val="21"/>
          <w:szCs w:val="21"/>
          <w:lang w:val="en-GB"/>
        </w:rPr>
        <w:t xml:space="preserve"> </w:t>
      </w:r>
      <w:r w:rsidR="00F236C6" w:rsidRPr="000F7DB7">
        <w:rPr>
          <w:rFonts w:ascii="Franklin Gothic Book" w:hAnsi="Franklin Gothic Book"/>
          <w:bCs/>
          <w:sz w:val="21"/>
          <w:szCs w:val="21"/>
          <w:lang w:val="en-GB"/>
        </w:rPr>
        <w:t>‘</w:t>
      </w:r>
      <w:r w:rsidRPr="000F7DB7">
        <w:rPr>
          <w:rFonts w:ascii="Franklin Gothic Book" w:hAnsi="Franklin Gothic Book"/>
          <w:bCs/>
          <w:sz w:val="21"/>
          <w:szCs w:val="21"/>
          <w:lang w:val="en-GB"/>
        </w:rPr>
        <w:t>International Development NGOs: Agents of Foreign Aid or Vehicles for International Cooperation?</w:t>
      </w:r>
      <w:r w:rsidR="00FA1405" w:rsidRPr="000F7DB7">
        <w:rPr>
          <w:rFonts w:ascii="Franklin Gothic Book" w:hAnsi="Franklin Gothic Book"/>
          <w:bCs/>
          <w:sz w:val="21"/>
          <w:szCs w:val="21"/>
          <w:lang w:val="en-GB"/>
        </w:rPr>
        <w:t>’</w:t>
      </w:r>
      <w:r w:rsidRPr="000F7DB7">
        <w:rPr>
          <w:rFonts w:ascii="Franklin Gothic Book" w:hAnsi="Franklin Gothic Book"/>
          <w:bCs/>
          <w:sz w:val="21"/>
          <w:szCs w:val="21"/>
          <w:lang w:val="en-GB"/>
        </w:rPr>
        <w:t xml:space="preserve"> </w:t>
      </w:r>
      <w:proofErr w:type="spellStart"/>
      <w:r w:rsidRPr="000F7DB7">
        <w:rPr>
          <w:rFonts w:ascii="Franklin Gothic Book" w:hAnsi="Franklin Gothic Book"/>
          <w:bCs/>
          <w:i/>
          <w:iCs/>
          <w:sz w:val="21"/>
          <w:szCs w:val="21"/>
          <w:lang w:val="en-GB"/>
        </w:rPr>
        <w:t>Nonprofit</w:t>
      </w:r>
      <w:proofErr w:type="spellEnd"/>
      <w:r w:rsidRPr="000F7DB7">
        <w:rPr>
          <w:rFonts w:ascii="Franklin Gothic Book" w:hAnsi="Franklin Gothic Book"/>
          <w:bCs/>
          <w:i/>
          <w:iCs/>
          <w:sz w:val="21"/>
          <w:szCs w:val="21"/>
          <w:lang w:val="en-GB"/>
        </w:rPr>
        <w:t xml:space="preserve"> and Voluntary Sector Quarterly</w:t>
      </w:r>
      <w:r w:rsidRPr="000F7DB7">
        <w:rPr>
          <w:rFonts w:ascii="Franklin Gothic Book" w:hAnsi="Franklin Gothic Book"/>
          <w:bCs/>
          <w:sz w:val="21"/>
          <w:szCs w:val="21"/>
          <w:lang w:val="en-GB"/>
        </w:rPr>
        <w:t xml:space="preserve"> 28.4 (1999): 25</w:t>
      </w:r>
      <w:r w:rsidR="00F236C6" w:rsidRPr="000F7DB7">
        <w:rPr>
          <w:rFonts w:ascii="Franklin Gothic Book" w:hAnsi="Franklin Gothic Book"/>
          <w:bCs/>
          <w:sz w:val="21"/>
          <w:szCs w:val="21"/>
          <w:lang w:val="en-GB"/>
        </w:rPr>
        <w:softHyphen/>
        <w:t>–</w:t>
      </w:r>
      <w:r w:rsidRPr="000F7DB7">
        <w:rPr>
          <w:rFonts w:ascii="Franklin Gothic Book" w:hAnsi="Franklin Gothic Book"/>
          <w:bCs/>
          <w:sz w:val="21"/>
          <w:szCs w:val="21"/>
          <w:lang w:val="en-GB"/>
        </w:rPr>
        <w:t>37.</w:t>
      </w:r>
    </w:p>
    <w:p w14:paraId="6016BD87" w14:textId="52BFC319"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rPr>
        <w:t>Ellis, P and M. Crooke (2004).</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i/>
          <w:sz w:val="21"/>
          <w:szCs w:val="21"/>
        </w:rPr>
        <w:t>Review of the AusAID NGO Accreditation Process and System</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A review for AusAID and for the Committee on Development Cooperation.</w:t>
      </w:r>
      <w:proofErr w:type="gramEnd"/>
    </w:p>
    <w:p w14:paraId="6371C765" w14:textId="21AC6D87" w:rsidR="0009049E" w:rsidRPr="000F7DB7" w:rsidRDefault="0009049E">
      <w:pPr>
        <w:pStyle w:val="BodyText"/>
        <w:rPr>
          <w:rFonts w:ascii="Franklin Gothic Book" w:hAnsi="Franklin Gothic Book"/>
          <w:bCs/>
          <w:sz w:val="21"/>
          <w:szCs w:val="21"/>
          <w:lang w:val="en-GB"/>
        </w:rPr>
      </w:pPr>
      <w:proofErr w:type="gramStart"/>
      <w:r w:rsidRPr="000F7DB7">
        <w:rPr>
          <w:rFonts w:ascii="Franklin Gothic Book" w:hAnsi="Franklin Gothic Book"/>
          <w:bCs/>
          <w:sz w:val="21"/>
          <w:szCs w:val="21"/>
          <w:lang w:val="en-GB"/>
        </w:rPr>
        <w:t xml:space="preserve">Flynn, P. and V. </w:t>
      </w:r>
      <w:proofErr w:type="spellStart"/>
      <w:r w:rsidRPr="000F7DB7">
        <w:rPr>
          <w:rFonts w:ascii="Franklin Gothic Book" w:hAnsi="Franklin Gothic Book"/>
          <w:bCs/>
          <w:sz w:val="21"/>
          <w:szCs w:val="21"/>
          <w:lang w:val="en-GB"/>
        </w:rPr>
        <w:t>Hodgkinson</w:t>
      </w:r>
      <w:proofErr w:type="spellEnd"/>
      <w:r w:rsidRPr="000F7DB7">
        <w:rPr>
          <w:rFonts w:ascii="Franklin Gothic Book" w:hAnsi="Franklin Gothic Book"/>
          <w:bCs/>
          <w:sz w:val="21"/>
          <w:szCs w:val="21"/>
          <w:lang w:val="en-GB"/>
        </w:rPr>
        <w:t>.</w:t>
      </w:r>
      <w:proofErr w:type="gramEnd"/>
      <w:r w:rsidRPr="000F7DB7">
        <w:rPr>
          <w:rFonts w:ascii="Franklin Gothic Book" w:hAnsi="Franklin Gothic Book"/>
          <w:bCs/>
          <w:sz w:val="21"/>
          <w:szCs w:val="21"/>
          <w:lang w:val="en-GB"/>
        </w:rPr>
        <w:t xml:space="preserve"> (2001) </w:t>
      </w:r>
      <w:r w:rsidRPr="000F7DB7">
        <w:rPr>
          <w:rFonts w:ascii="Franklin Gothic Book" w:hAnsi="Franklin Gothic Book"/>
          <w:bCs/>
          <w:i/>
          <w:iCs/>
          <w:sz w:val="21"/>
          <w:szCs w:val="21"/>
          <w:lang w:val="en-GB"/>
        </w:rPr>
        <w:t xml:space="preserve">Measuring the Impact of the </w:t>
      </w:r>
      <w:proofErr w:type="spellStart"/>
      <w:r w:rsidRPr="000F7DB7">
        <w:rPr>
          <w:rFonts w:ascii="Franklin Gothic Book" w:hAnsi="Franklin Gothic Book"/>
          <w:bCs/>
          <w:i/>
          <w:iCs/>
          <w:sz w:val="21"/>
          <w:szCs w:val="21"/>
          <w:lang w:val="en-GB"/>
        </w:rPr>
        <w:t>Nonprofit</w:t>
      </w:r>
      <w:proofErr w:type="spellEnd"/>
      <w:r w:rsidRPr="000F7DB7">
        <w:rPr>
          <w:rFonts w:ascii="Franklin Gothic Book" w:hAnsi="Franklin Gothic Book"/>
          <w:bCs/>
          <w:i/>
          <w:iCs/>
          <w:sz w:val="21"/>
          <w:szCs w:val="21"/>
          <w:lang w:val="en-GB"/>
        </w:rPr>
        <w:t xml:space="preserve"> Sector</w:t>
      </w:r>
      <w:r w:rsidRPr="000F7DB7">
        <w:rPr>
          <w:rFonts w:ascii="Franklin Gothic Book" w:hAnsi="Franklin Gothic Book"/>
          <w:bCs/>
          <w:sz w:val="21"/>
          <w:szCs w:val="21"/>
          <w:lang w:val="en-GB"/>
        </w:rPr>
        <w:t>. New York: Kluwer Academic/Plenum, 2001.</w:t>
      </w:r>
    </w:p>
    <w:p w14:paraId="1EFB685A" w14:textId="69206CAB" w:rsidR="0009049E" w:rsidRPr="000F7DB7" w:rsidRDefault="0009049E">
      <w:pPr>
        <w:pStyle w:val="BodyText"/>
        <w:rPr>
          <w:rFonts w:ascii="Franklin Gothic Book" w:hAnsi="Franklin Gothic Book"/>
          <w:bCs/>
          <w:sz w:val="21"/>
          <w:szCs w:val="21"/>
          <w:lang w:val="en-GB"/>
        </w:rPr>
      </w:pPr>
      <w:proofErr w:type="gramStart"/>
      <w:r w:rsidRPr="000F7DB7">
        <w:rPr>
          <w:rFonts w:ascii="Franklin Gothic Book" w:hAnsi="Franklin Gothic Book"/>
          <w:bCs/>
          <w:sz w:val="21"/>
          <w:szCs w:val="21"/>
          <w:lang w:val="en-GB"/>
        </w:rPr>
        <w:t>Power, G., M. Matthew, and S. Maury (2002).</w:t>
      </w:r>
      <w:proofErr w:type="gramEnd"/>
      <w:r w:rsidRPr="000F7DB7">
        <w:rPr>
          <w:rFonts w:ascii="Franklin Gothic Book" w:hAnsi="Franklin Gothic Book"/>
          <w:bCs/>
          <w:sz w:val="21"/>
          <w:szCs w:val="21"/>
          <w:lang w:val="en-GB"/>
        </w:rPr>
        <w:t xml:space="preserve"> </w:t>
      </w:r>
      <w:proofErr w:type="gramStart"/>
      <w:r w:rsidRPr="000F7DB7">
        <w:rPr>
          <w:rFonts w:ascii="Franklin Gothic Book" w:hAnsi="Franklin Gothic Book"/>
          <w:bCs/>
          <w:i/>
          <w:sz w:val="21"/>
          <w:szCs w:val="21"/>
          <w:lang w:val="en-GB"/>
        </w:rPr>
        <w:t>Operationalising Bottom-up Learning in International NGOs: Barriers and Alternatives.</w:t>
      </w:r>
      <w:proofErr w:type="gramEnd"/>
      <w:r w:rsidRPr="000F7DB7">
        <w:rPr>
          <w:rFonts w:ascii="Franklin Gothic Book" w:hAnsi="Franklin Gothic Book"/>
          <w:bCs/>
          <w:sz w:val="21"/>
          <w:szCs w:val="21"/>
          <w:lang w:val="en-GB"/>
        </w:rPr>
        <w:t xml:space="preserve"> </w:t>
      </w:r>
      <w:r w:rsidRPr="000F7DB7">
        <w:rPr>
          <w:rFonts w:ascii="Franklin Gothic Book" w:hAnsi="Franklin Gothic Book"/>
          <w:bCs/>
          <w:iCs/>
          <w:sz w:val="21"/>
          <w:szCs w:val="21"/>
          <w:lang w:val="en-GB"/>
        </w:rPr>
        <w:t>Development in Practice</w:t>
      </w:r>
      <w:r w:rsidRPr="000F7DB7">
        <w:rPr>
          <w:rFonts w:ascii="Franklin Gothic Book" w:hAnsi="Franklin Gothic Book"/>
          <w:bCs/>
          <w:sz w:val="21"/>
          <w:szCs w:val="21"/>
          <w:lang w:val="en-GB"/>
        </w:rPr>
        <w:t xml:space="preserve"> 12.3</w:t>
      </w:r>
      <w:r w:rsidR="00366A33" w:rsidRPr="000F7DB7">
        <w:rPr>
          <w:rFonts w:ascii="Franklin Gothic Book" w:hAnsi="Franklin Gothic Book"/>
          <w:bCs/>
          <w:sz w:val="21"/>
          <w:szCs w:val="21"/>
          <w:lang w:val="en-GB"/>
        </w:rPr>
        <w:softHyphen/>
        <w:t>–</w:t>
      </w:r>
      <w:r w:rsidRPr="000F7DB7">
        <w:rPr>
          <w:rFonts w:ascii="Franklin Gothic Book" w:hAnsi="Franklin Gothic Book"/>
          <w:bCs/>
          <w:sz w:val="21"/>
          <w:szCs w:val="21"/>
          <w:lang w:val="en-GB"/>
        </w:rPr>
        <w:t>4 (2002): 272-84.</w:t>
      </w:r>
    </w:p>
    <w:p w14:paraId="2DDF056F" w14:textId="0C16EF61"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Reynolds, C. (2006). </w:t>
      </w:r>
      <w:r w:rsidRPr="000F7DB7">
        <w:rPr>
          <w:rFonts w:ascii="Franklin Gothic Book" w:hAnsi="Franklin Gothic Book"/>
          <w:i/>
          <w:sz w:val="21"/>
          <w:szCs w:val="21"/>
        </w:rPr>
        <w:t>A Meta</w:t>
      </w:r>
      <w:r w:rsidR="00F93C00" w:rsidRPr="000F7DB7">
        <w:rPr>
          <w:rFonts w:ascii="Franklin Gothic Book" w:hAnsi="Franklin Gothic Book"/>
          <w:i/>
          <w:sz w:val="21"/>
          <w:szCs w:val="21"/>
        </w:rPr>
        <w:t>-Evaluation</w:t>
      </w:r>
      <w:r w:rsidRPr="000F7DB7">
        <w:rPr>
          <w:rFonts w:ascii="Franklin Gothic Book" w:hAnsi="Franklin Gothic Book"/>
          <w:i/>
          <w:sz w:val="21"/>
          <w:szCs w:val="21"/>
        </w:rPr>
        <w:t xml:space="preserve"> of NGO Evaluations conducted under the AusAID NGO Cooperation Program</w:t>
      </w:r>
      <w:r w:rsidRPr="000F7DB7">
        <w:rPr>
          <w:rFonts w:ascii="Franklin Gothic Book" w:hAnsi="Franklin Gothic Book"/>
          <w:sz w:val="21"/>
          <w:szCs w:val="21"/>
        </w:rPr>
        <w:t xml:space="preserve"> November 2006.</w:t>
      </w:r>
      <w:r w:rsidR="0052237E"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Commissioned by AusAID.</w:t>
      </w:r>
      <w:proofErr w:type="gramEnd"/>
      <w:r w:rsidRPr="000F7DB7">
        <w:rPr>
          <w:rFonts w:ascii="Franklin Gothic Book" w:hAnsi="Franklin Gothic Book"/>
          <w:sz w:val="21"/>
          <w:szCs w:val="21"/>
        </w:rPr>
        <w:t xml:space="preserve"> </w:t>
      </w:r>
      <w:hyperlink r:id="rId48" w:history="1">
        <w:r w:rsidRPr="000F7DB7">
          <w:rPr>
            <w:rStyle w:val="Hyperlink"/>
            <w:rFonts w:ascii="Franklin Gothic Book" w:hAnsi="Franklin Gothic Book"/>
            <w:sz w:val="21"/>
            <w:szCs w:val="21"/>
          </w:rPr>
          <w:t>http://aid.dfat.gov.au/Publications/Documents/ngo_eval.pdf</w:t>
        </w:r>
      </w:hyperlink>
    </w:p>
    <w:p w14:paraId="5FE04AC4" w14:textId="66EA018D"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Roche, C. (2009). </w:t>
      </w:r>
      <w:proofErr w:type="gramStart"/>
      <w:r w:rsidRPr="000F7DB7">
        <w:rPr>
          <w:rFonts w:ascii="Franklin Gothic Book" w:hAnsi="Franklin Gothic Book"/>
          <w:i/>
          <w:sz w:val="21"/>
          <w:szCs w:val="21"/>
        </w:rPr>
        <w:t>Promoting Voice and Choice.</w:t>
      </w:r>
      <w:proofErr w:type="gramEnd"/>
      <w:r w:rsidRPr="000F7DB7">
        <w:rPr>
          <w:rFonts w:ascii="Franklin Gothic Book" w:hAnsi="Franklin Gothic Book"/>
          <w:i/>
          <w:sz w:val="21"/>
          <w:szCs w:val="21"/>
        </w:rPr>
        <w:t xml:space="preserve"> </w:t>
      </w:r>
      <w:proofErr w:type="gramStart"/>
      <w:r w:rsidRPr="000F7DB7">
        <w:rPr>
          <w:rFonts w:ascii="Franklin Gothic Book" w:hAnsi="Franklin Gothic Book"/>
          <w:sz w:val="21"/>
          <w:szCs w:val="21"/>
        </w:rPr>
        <w:t>Exploring innovations in Australian NGO Accountability for Development Effectiveness.</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Australian Council for International Development.</w:t>
      </w:r>
      <w:proofErr w:type="gramEnd"/>
      <w:r w:rsidRPr="000F7DB7">
        <w:rPr>
          <w:rFonts w:ascii="Franklin Gothic Book" w:hAnsi="Franklin Gothic Book"/>
          <w:sz w:val="21"/>
          <w:szCs w:val="21"/>
        </w:rPr>
        <w:t xml:space="preserve"> </w:t>
      </w:r>
      <w:hyperlink r:id="rId49" w:history="1">
        <w:r w:rsidRPr="000F7DB7">
          <w:rPr>
            <w:rStyle w:val="Hyperlink"/>
            <w:rFonts w:ascii="Franklin Gothic Book" w:hAnsi="Franklin Gothic Book"/>
            <w:sz w:val="21"/>
            <w:szCs w:val="21"/>
          </w:rPr>
          <w:t>http://www.acfid.asn.au/resources-publications/publications/acfid-research-in-development-series/promoting-voice-and-choice/view</w:t>
        </w:r>
      </w:hyperlink>
    </w:p>
    <w:p w14:paraId="3AA11A12" w14:textId="3A4A6998" w:rsidR="0009049E" w:rsidRPr="000F7DB7" w:rsidRDefault="0009049E">
      <w:pPr>
        <w:pStyle w:val="BodyText"/>
        <w:rPr>
          <w:rFonts w:ascii="Franklin Gothic Book" w:hAnsi="Franklin Gothic Book"/>
          <w:sz w:val="21"/>
          <w:szCs w:val="21"/>
        </w:rPr>
      </w:pPr>
      <w:proofErr w:type="spellStart"/>
      <w:proofErr w:type="gramStart"/>
      <w:r w:rsidRPr="000F7DB7">
        <w:rPr>
          <w:rFonts w:ascii="Franklin Gothic Book" w:hAnsi="Franklin Gothic Book"/>
          <w:sz w:val="21"/>
          <w:szCs w:val="21"/>
        </w:rPr>
        <w:t>Staruszkiewicz</w:t>
      </w:r>
      <w:proofErr w:type="spellEnd"/>
      <w:r w:rsidRPr="000F7DB7">
        <w:rPr>
          <w:rFonts w:ascii="Franklin Gothic Book" w:hAnsi="Franklin Gothic Book"/>
          <w:sz w:val="21"/>
          <w:szCs w:val="21"/>
        </w:rPr>
        <w:t xml:space="preserve">, L., J. R. Deane, and D. R. </w:t>
      </w:r>
      <w:proofErr w:type="spellStart"/>
      <w:r w:rsidRPr="000F7DB7">
        <w:rPr>
          <w:rFonts w:ascii="Franklin Gothic Book" w:hAnsi="Franklin Gothic Book"/>
          <w:sz w:val="21"/>
          <w:szCs w:val="21"/>
        </w:rPr>
        <w:t>Syme</w:t>
      </w:r>
      <w:proofErr w:type="spellEnd"/>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w:t>
      </w:r>
      <w:proofErr w:type="gramStart"/>
      <w:r w:rsidRPr="000F7DB7">
        <w:rPr>
          <w:rFonts w:ascii="Franklin Gothic Book" w:hAnsi="Franklin Gothic Book"/>
          <w:sz w:val="21"/>
          <w:szCs w:val="21"/>
        </w:rPr>
        <w:t xml:space="preserve">(2006). </w:t>
      </w:r>
      <w:r w:rsidRPr="000F7DB7">
        <w:rPr>
          <w:rFonts w:ascii="Franklin Gothic Book" w:hAnsi="Franklin Gothic Book"/>
          <w:i/>
          <w:sz w:val="21"/>
          <w:szCs w:val="21"/>
        </w:rPr>
        <w:t>ANCP Review</w:t>
      </w:r>
      <w:r w:rsidRPr="000F7DB7">
        <w:rPr>
          <w:rFonts w:ascii="Franklin Gothic Book" w:hAnsi="Franklin Gothic Book"/>
          <w:sz w:val="21"/>
          <w:szCs w:val="21"/>
        </w:rPr>
        <w:t>.</w:t>
      </w:r>
      <w:proofErr w:type="gramEnd"/>
      <w:r w:rsidRPr="000F7DB7">
        <w:rPr>
          <w:rFonts w:ascii="Franklin Gothic Book" w:hAnsi="Franklin Gothic Book"/>
          <w:sz w:val="21"/>
          <w:szCs w:val="21"/>
        </w:rPr>
        <w:t xml:space="preserve"> A Consultative Review of the Australian NGO Cooperation Program (ANCP) Funding Mechanism 1995-2006. </w:t>
      </w:r>
      <w:proofErr w:type="gramStart"/>
      <w:r w:rsidRPr="000F7DB7">
        <w:rPr>
          <w:rFonts w:ascii="Franklin Gothic Book" w:hAnsi="Franklin Gothic Book"/>
          <w:sz w:val="21"/>
          <w:szCs w:val="21"/>
        </w:rPr>
        <w:t>Commissioned by AusAID.</w:t>
      </w:r>
      <w:proofErr w:type="gramEnd"/>
      <w:r w:rsidRPr="000F7DB7">
        <w:rPr>
          <w:rFonts w:ascii="Franklin Gothic Book" w:hAnsi="Franklin Gothic Book"/>
          <w:sz w:val="21"/>
          <w:szCs w:val="21"/>
        </w:rPr>
        <w:t xml:space="preserve"> </w:t>
      </w:r>
      <w:hyperlink r:id="rId50" w:history="1">
        <w:r w:rsidRPr="000F7DB7">
          <w:rPr>
            <w:rStyle w:val="Hyperlink"/>
            <w:rFonts w:ascii="Franklin Gothic Book" w:hAnsi="Franklin Gothic Book"/>
            <w:sz w:val="21"/>
            <w:szCs w:val="21"/>
          </w:rPr>
          <w:t>http://aid.dfat.gov.au/Publications/Documents/ancp_report.pdf</w:t>
        </w:r>
      </w:hyperlink>
    </w:p>
    <w:p w14:paraId="5171E859" w14:textId="77777777" w:rsidR="0009049E" w:rsidRPr="000F7DB7" w:rsidRDefault="0009049E">
      <w:pPr>
        <w:pStyle w:val="BodyText"/>
        <w:rPr>
          <w:rFonts w:ascii="Franklin Gothic Book" w:hAnsi="Franklin Gothic Book"/>
          <w:sz w:val="21"/>
          <w:szCs w:val="21"/>
        </w:rPr>
      </w:pPr>
      <w:proofErr w:type="gramStart"/>
      <w:r w:rsidRPr="000F7DB7">
        <w:rPr>
          <w:rFonts w:ascii="Franklin Gothic Book" w:hAnsi="Franklin Gothic Book"/>
          <w:sz w:val="21"/>
          <w:szCs w:val="21"/>
          <w:lang w:val="en-GB"/>
        </w:rPr>
        <w:lastRenderedPageBreak/>
        <w:t xml:space="preserve">Stone, M. and S. </w:t>
      </w:r>
      <w:proofErr w:type="spellStart"/>
      <w:r w:rsidRPr="000F7DB7">
        <w:rPr>
          <w:rFonts w:ascii="Franklin Gothic Book" w:hAnsi="Franklin Gothic Book"/>
          <w:sz w:val="21"/>
          <w:szCs w:val="21"/>
          <w:lang w:val="en-GB"/>
        </w:rPr>
        <w:t>Cutcher-Gershenfeld</w:t>
      </w:r>
      <w:proofErr w:type="spellEnd"/>
      <w:r w:rsidRPr="000F7DB7">
        <w:rPr>
          <w:rFonts w:ascii="Franklin Gothic Book" w:hAnsi="Franklin Gothic Book"/>
          <w:sz w:val="21"/>
          <w:szCs w:val="21"/>
          <w:lang w:val="en-GB"/>
        </w:rPr>
        <w:t xml:space="preserve"> (2001).</w:t>
      </w:r>
      <w:proofErr w:type="gramEnd"/>
      <w:r w:rsidRPr="000F7DB7">
        <w:rPr>
          <w:rFonts w:ascii="Franklin Gothic Book" w:hAnsi="Franklin Gothic Book"/>
          <w:sz w:val="21"/>
          <w:szCs w:val="21"/>
          <w:lang w:val="en-GB"/>
        </w:rPr>
        <w:t xml:space="preserve"> </w:t>
      </w:r>
      <w:proofErr w:type="gramStart"/>
      <w:r w:rsidRPr="000F7DB7">
        <w:rPr>
          <w:rFonts w:ascii="Franklin Gothic Book" w:hAnsi="Franklin Gothic Book"/>
          <w:i/>
          <w:sz w:val="21"/>
          <w:szCs w:val="21"/>
          <w:lang w:val="en-GB"/>
        </w:rPr>
        <w:t xml:space="preserve">Challenges of Measuring Performance in </w:t>
      </w:r>
      <w:proofErr w:type="spellStart"/>
      <w:r w:rsidRPr="000F7DB7">
        <w:rPr>
          <w:rFonts w:ascii="Franklin Gothic Book" w:hAnsi="Franklin Gothic Book"/>
          <w:i/>
          <w:sz w:val="21"/>
          <w:szCs w:val="21"/>
          <w:lang w:val="en-GB"/>
        </w:rPr>
        <w:t>Nonprofit</w:t>
      </w:r>
      <w:proofErr w:type="spellEnd"/>
      <w:r w:rsidRPr="000F7DB7">
        <w:rPr>
          <w:rFonts w:ascii="Franklin Gothic Book" w:hAnsi="Franklin Gothic Book"/>
          <w:i/>
          <w:sz w:val="21"/>
          <w:szCs w:val="21"/>
          <w:lang w:val="en-GB"/>
        </w:rPr>
        <w:t xml:space="preserve"> Organisations</w:t>
      </w:r>
      <w:r w:rsidRPr="000F7DB7">
        <w:rPr>
          <w:rFonts w:ascii="Franklin Gothic Book" w:hAnsi="Franklin Gothic Book"/>
          <w:sz w:val="21"/>
          <w:szCs w:val="21"/>
          <w:lang w:val="en-GB"/>
        </w:rPr>
        <w:t xml:space="preserve"> in </w:t>
      </w:r>
      <w:r w:rsidRPr="000F7DB7">
        <w:rPr>
          <w:rFonts w:ascii="Franklin Gothic Book" w:hAnsi="Franklin Gothic Book"/>
          <w:bCs/>
          <w:sz w:val="21"/>
          <w:szCs w:val="21"/>
          <w:lang w:val="en-GB"/>
        </w:rPr>
        <w:t xml:space="preserve">Flynn, Patrice, and Virginia Ann. </w:t>
      </w:r>
      <w:proofErr w:type="spellStart"/>
      <w:r w:rsidRPr="000F7DB7">
        <w:rPr>
          <w:rFonts w:ascii="Franklin Gothic Book" w:hAnsi="Franklin Gothic Book"/>
          <w:bCs/>
          <w:sz w:val="21"/>
          <w:szCs w:val="21"/>
          <w:lang w:val="en-GB"/>
        </w:rPr>
        <w:t>Hodgkinson</w:t>
      </w:r>
      <w:proofErr w:type="spellEnd"/>
      <w:r w:rsidRPr="000F7DB7">
        <w:rPr>
          <w:rFonts w:ascii="Franklin Gothic Book" w:hAnsi="Franklin Gothic Book"/>
          <w:bCs/>
          <w:sz w:val="21"/>
          <w:szCs w:val="21"/>
          <w:lang w:val="en-GB"/>
        </w:rPr>
        <w:t>.</w:t>
      </w:r>
      <w:proofErr w:type="gramEnd"/>
      <w:r w:rsidRPr="000F7DB7">
        <w:rPr>
          <w:rFonts w:ascii="Franklin Gothic Book" w:hAnsi="Franklin Gothic Book"/>
          <w:bCs/>
          <w:sz w:val="21"/>
          <w:szCs w:val="21"/>
          <w:lang w:val="en-GB"/>
        </w:rPr>
        <w:t xml:space="preserve"> </w:t>
      </w:r>
      <w:proofErr w:type="gramStart"/>
      <w:r w:rsidRPr="000F7DB7">
        <w:rPr>
          <w:rFonts w:ascii="Franklin Gothic Book" w:hAnsi="Franklin Gothic Book"/>
          <w:bCs/>
          <w:i/>
          <w:iCs/>
          <w:sz w:val="21"/>
          <w:szCs w:val="21"/>
          <w:lang w:val="en-GB"/>
        </w:rPr>
        <w:t xml:space="preserve">Measuring the Impact of the </w:t>
      </w:r>
      <w:proofErr w:type="spellStart"/>
      <w:r w:rsidRPr="000F7DB7">
        <w:rPr>
          <w:rFonts w:ascii="Franklin Gothic Book" w:hAnsi="Franklin Gothic Book"/>
          <w:bCs/>
          <w:i/>
          <w:iCs/>
          <w:sz w:val="21"/>
          <w:szCs w:val="21"/>
          <w:lang w:val="en-GB"/>
        </w:rPr>
        <w:t>Nonprofit</w:t>
      </w:r>
      <w:proofErr w:type="spellEnd"/>
      <w:r w:rsidRPr="000F7DB7">
        <w:rPr>
          <w:rFonts w:ascii="Franklin Gothic Book" w:hAnsi="Franklin Gothic Book"/>
          <w:bCs/>
          <w:i/>
          <w:iCs/>
          <w:sz w:val="21"/>
          <w:szCs w:val="21"/>
          <w:lang w:val="en-GB"/>
        </w:rPr>
        <w:t xml:space="preserve"> Sector</w:t>
      </w:r>
      <w:r w:rsidRPr="000F7DB7">
        <w:rPr>
          <w:rFonts w:ascii="Franklin Gothic Book" w:hAnsi="Franklin Gothic Book"/>
          <w:bCs/>
          <w:sz w:val="21"/>
          <w:szCs w:val="21"/>
          <w:lang w:val="en-GB"/>
        </w:rPr>
        <w:t>.</w:t>
      </w:r>
      <w:proofErr w:type="gramEnd"/>
      <w:r w:rsidRPr="000F7DB7">
        <w:rPr>
          <w:rFonts w:ascii="Franklin Gothic Book" w:hAnsi="Franklin Gothic Book"/>
          <w:bCs/>
          <w:sz w:val="21"/>
          <w:szCs w:val="21"/>
          <w:lang w:val="en-GB"/>
        </w:rPr>
        <w:t xml:space="preserve"> New York: Kluwer Academic/Plenum, 2001.</w:t>
      </w:r>
    </w:p>
    <w:p w14:paraId="19EB86EF" w14:textId="77777777" w:rsidR="0009049E" w:rsidRPr="000F7DB7" w:rsidRDefault="0009049E">
      <w:pPr>
        <w:pStyle w:val="BodyText"/>
        <w:rPr>
          <w:rFonts w:ascii="Franklin Gothic Book" w:hAnsi="Franklin Gothic Book"/>
          <w:sz w:val="21"/>
          <w:szCs w:val="21"/>
        </w:rPr>
      </w:pPr>
      <w:r w:rsidRPr="000F7DB7">
        <w:rPr>
          <w:rFonts w:ascii="Franklin Gothic Book" w:hAnsi="Franklin Gothic Book"/>
          <w:sz w:val="21"/>
          <w:szCs w:val="21"/>
        </w:rPr>
        <w:t xml:space="preserve">Thomson, J. (2009). </w:t>
      </w:r>
      <w:proofErr w:type="gramStart"/>
      <w:r w:rsidRPr="000F7DB7">
        <w:rPr>
          <w:rFonts w:ascii="Franklin Gothic Book" w:hAnsi="Franklin Gothic Book"/>
          <w:i/>
          <w:sz w:val="21"/>
          <w:szCs w:val="21"/>
        </w:rPr>
        <w:t>Review of Accreditation Documentation and Tools.</w:t>
      </w:r>
      <w:proofErr w:type="gramEnd"/>
      <w:r w:rsidRPr="000F7DB7">
        <w:rPr>
          <w:rFonts w:ascii="Franklin Gothic Book" w:hAnsi="Franklin Gothic Book"/>
          <w:sz w:val="21"/>
          <w:szCs w:val="21"/>
        </w:rPr>
        <w:t xml:space="preserve"> A review conducted for AusAID and facilitated with ACFID.</w:t>
      </w:r>
    </w:p>
    <w:p w14:paraId="7BA4482D" w14:textId="675EC35C" w:rsidR="0009049E" w:rsidRPr="000F7DB7" w:rsidRDefault="0009049E">
      <w:pPr>
        <w:pStyle w:val="BodyText"/>
        <w:rPr>
          <w:rFonts w:ascii="Franklin Gothic Book" w:hAnsi="Franklin Gothic Book"/>
          <w:bCs/>
          <w:sz w:val="21"/>
          <w:szCs w:val="21"/>
          <w:lang w:val="en-GB"/>
        </w:rPr>
      </w:pPr>
      <w:r w:rsidRPr="000F7DB7">
        <w:rPr>
          <w:rFonts w:ascii="Franklin Gothic Book" w:hAnsi="Franklin Gothic Book"/>
          <w:bCs/>
          <w:sz w:val="21"/>
          <w:szCs w:val="21"/>
          <w:lang w:val="en-GB"/>
        </w:rPr>
        <w:t>Walsh, E</w:t>
      </w:r>
      <w:r w:rsidR="00F236C6" w:rsidRPr="000F7DB7">
        <w:rPr>
          <w:rFonts w:ascii="Franklin Gothic Book" w:hAnsi="Franklin Gothic Book"/>
          <w:bCs/>
          <w:sz w:val="21"/>
          <w:szCs w:val="21"/>
          <w:lang w:val="en-GB"/>
        </w:rPr>
        <w:t>.</w:t>
      </w:r>
      <w:r w:rsidRPr="000F7DB7">
        <w:rPr>
          <w:rFonts w:ascii="Franklin Gothic Book" w:hAnsi="Franklin Gothic Book"/>
          <w:bCs/>
          <w:sz w:val="21"/>
          <w:szCs w:val="21"/>
          <w:lang w:val="en-GB"/>
        </w:rPr>
        <w:t xml:space="preserve"> and H. </w:t>
      </w:r>
      <w:proofErr w:type="spellStart"/>
      <w:r w:rsidRPr="000F7DB7">
        <w:rPr>
          <w:rFonts w:ascii="Franklin Gothic Book" w:hAnsi="Franklin Gothic Book"/>
          <w:bCs/>
          <w:sz w:val="21"/>
          <w:szCs w:val="21"/>
          <w:lang w:val="en-GB"/>
        </w:rPr>
        <w:t>Lenihan</w:t>
      </w:r>
      <w:proofErr w:type="spellEnd"/>
      <w:r w:rsidRPr="000F7DB7">
        <w:rPr>
          <w:rFonts w:ascii="Franklin Gothic Book" w:hAnsi="Franklin Gothic Book"/>
          <w:bCs/>
          <w:sz w:val="21"/>
          <w:szCs w:val="21"/>
          <w:lang w:val="en-GB"/>
        </w:rPr>
        <w:t xml:space="preserve"> (2006) </w:t>
      </w:r>
      <w:r w:rsidRPr="000F7DB7">
        <w:rPr>
          <w:rFonts w:ascii="Franklin Gothic Book" w:hAnsi="Franklin Gothic Book"/>
          <w:bCs/>
          <w:i/>
          <w:sz w:val="21"/>
          <w:szCs w:val="21"/>
          <w:lang w:val="en-GB"/>
        </w:rPr>
        <w:t>Accountability and Effectiveness of NGOs: Adapting Business Tools Successfully</w:t>
      </w:r>
      <w:r w:rsidRPr="000F7DB7">
        <w:rPr>
          <w:rFonts w:ascii="Franklin Gothic Book" w:hAnsi="Franklin Gothic Book"/>
          <w:bCs/>
          <w:sz w:val="21"/>
          <w:szCs w:val="21"/>
          <w:lang w:val="en-GB"/>
        </w:rPr>
        <w:t xml:space="preserve">. </w:t>
      </w:r>
      <w:r w:rsidRPr="000F7DB7">
        <w:rPr>
          <w:rFonts w:ascii="Franklin Gothic Book" w:hAnsi="Franklin Gothic Book"/>
          <w:bCs/>
          <w:iCs/>
          <w:sz w:val="21"/>
          <w:szCs w:val="21"/>
          <w:lang w:val="en-GB"/>
        </w:rPr>
        <w:t>Development in Practice</w:t>
      </w:r>
      <w:r w:rsidRPr="000F7DB7">
        <w:rPr>
          <w:rFonts w:ascii="Franklin Gothic Book" w:hAnsi="Franklin Gothic Book"/>
          <w:bCs/>
          <w:sz w:val="21"/>
          <w:szCs w:val="21"/>
          <w:lang w:val="en-GB"/>
        </w:rPr>
        <w:t xml:space="preserve"> 16.5 (2006): 412</w:t>
      </w:r>
      <w:r w:rsidR="00F236C6" w:rsidRPr="000F7DB7">
        <w:rPr>
          <w:rFonts w:ascii="Franklin Gothic Book" w:hAnsi="Franklin Gothic Book"/>
          <w:bCs/>
          <w:sz w:val="21"/>
          <w:szCs w:val="21"/>
          <w:lang w:val="en-GB"/>
        </w:rPr>
        <w:softHyphen/>
      </w:r>
      <w:r w:rsidRPr="000F7DB7">
        <w:rPr>
          <w:rFonts w:ascii="Franklin Gothic Book" w:hAnsi="Franklin Gothic Book"/>
          <w:bCs/>
          <w:sz w:val="21"/>
          <w:szCs w:val="21"/>
          <w:lang w:val="en-GB"/>
        </w:rPr>
        <w:t>24.</w:t>
      </w:r>
    </w:p>
    <w:p w14:paraId="6871DFE1" w14:textId="77777777" w:rsidR="0009049E" w:rsidRDefault="0009049E"/>
    <w:p w14:paraId="73A6AC8D" w14:textId="77777777" w:rsidR="00464605" w:rsidRDefault="00464605">
      <w:pPr>
        <w:sectPr w:rsidR="00464605" w:rsidSect="009D17E7">
          <w:pgSz w:w="11906" w:h="16838" w:code="9"/>
          <w:pgMar w:top="1440" w:right="1440" w:bottom="1440" w:left="1440" w:header="576" w:footer="576" w:gutter="0"/>
          <w:cols w:space="720"/>
          <w:titlePg/>
          <w:docGrid w:linePitch="286"/>
        </w:sectPr>
      </w:pPr>
    </w:p>
    <w:p w14:paraId="5C369A0D" w14:textId="77777777" w:rsidR="0054667D" w:rsidRDefault="00B87A19">
      <w:pPr>
        <w:pStyle w:val="SectionTitle"/>
        <w:rPr>
          <w:noProof/>
        </w:rPr>
      </w:pPr>
      <w:bookmarkStart w:id="136" w:name="_Toc417473964"/>
      <w:bookmarkStart w:id="137" w:name="_Toc425940156"/>
      <w:r>
        <w:rPr>
          <w:noProof/>
        </w:rPr>
        <w:lastRenderedPageBreak/>
        <w:t>Annex 4: Evaluation f</w:t>
      </w:r>
      <w:r w:rsidR="0054667D">
        <w:rPr>
          <w:noProof/>
        </w:rPr>
        <w:t>ramework</w:t>
      </w:r>
      <w:bookmarkEnd w:id="136"/>
      <w:bookmarkEnd w:id="137"/>
    </w:p>
    <w:tbl>
      <w:tblPr>
        <w:tblStyle w:val="TableGrid1"/>
        <w:tblW w:w="9501" w:type="dxa"/>
        <w:tblBorders>
          <w:top w:val="single" w:sz="4" w:space="0" w:color="007FAD"/>
          <w:left w:val="single" w:sz="4" w:space="0" w:color="007FAD"/>
          <w:bottom w:val="single" w:sz="4" w:space="0" w:color="007FAD"/>
          <w:right w:val="single" w:sz="4" w:space="0" w:color="007FAD"/>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00"/>
        <w:gridCol w:w="5369"/>
        <w:gridCol w:w="928"/>
        <w:gridCol w:w="860"/>
        <w:gridCol w:w="861"/>
        <w:gridCol w:w="983"/>
      </w:tblGrid>
      <w:tr w:rsidR="00962B1A" w:rsidRPr="00E67545" w14:paraId="34E7D51E" w14:textId="77777777" w:rsidTr="00EE169A">
        <w:trPr>
          <w:trHeight w:val="1097"/>
          <w:tblHeader/>
        </w:trPr>
        <w:tc>
          <w:tcPr>
            <w:tcW w:w="500" w:type="dxa"/>
            <w:tcBorders>
              <w:bottom w:val="single" w:sz="4" w:space="0" w:color="007FAD"/>
            </w:tcBorders>
            <w:shd w:val="clear" w:color="auto" w:fill="007FAD"/>
            <w:hideMark/>
          </w:tcPr>
          <w:p w14:paraId="35C0D63D" w14:textId="3979801B" w:rsidR="00962B1A" w:rsidRPr="00E67545" w:rsidRDefault="00962B1A">
            <w:pPr>
              <w:rPr>
                <w:b/>
                <w:color w:val="FFFFFF" w:themeColor="background1"/>
                <w:sz w:val="20"/>
              </w:rPr>
            </w:pPr>
            <w:r w:rsidRPr="00E67545">
              <w:rPr>
                <w:b/>
                <w:color w:val="FFFFFF" w:themeColor="background1"/>
                <w:sz w:val="20"/>
              </w:rPr>
              <w:t xml:space="preserve">EQ </w:t>
            </w:r>
            <w:r w:rsidR="00526409">
              <w:rPr>
                <w:b/>
                <w:color w:val="FFFFFF" w:themeColor="background1"/>
                <w:sz w:val="20"/>
              </w:rPr>
              <w:t>n</w:t>
            </w:r>
            <w:r w:rsidRPr="00E67545">
              <w:rPr>
                <w:b/>
                <w:color w:val="FFFFFF" w:themeColor="background1"/>
                <w:sz w:val="20"/>
              </w:rPr>
              <w:t>o.</w:t>
            </w:r>
          </w:p>
        </w:tc>
        <w:tc>
          <w:tcPr>
            <w:tcW w:w="5369" w:type="dxa"/>
            <w:tcBorders>
              <w:bottom w:val="single" w:sz="4" w:space="0" w:color="007FAD"/>
            </w:tcBorders>
            <w:shd w:val="clear" w:color="auto" w:fill="007FAD"/>
          </w:tcPr>
          <w:p w14:paraId="41E7C31E" w14:textId="77777777" w:rsidR="00962B1A" w:rsidRPr="00E67545" w:rsidRDefault="00962B1A">
            <w:pPr>
              <w:rPr>
                <w:b/>
                <w:color w:val="FFFFFF" w:themeColor="background1"/>
                <w:sz w:val="20"/>
              </w:rPr>
            </w:pPr>
            <w:r w:rsidRPr="00E67545">
              <w:rPr>
                <w:b/>
                <w:color w:val="FFFFFF" w:themeColor="background1"/>
                <w:sz w:val="20"/>
              </w:rPr>
              <w:t>Evaluation Question (EQ)</w:t>
            </w:r>
          </w:p>
        </w:tc>
        <w:tc>
          <w:tcPr>
            <w:tcW w:w="928" w:type="dxa"/>
            <w:tcBorders>
              <w:bottom w:val="single" w:sz="4" w:space="0" w:color="007FAD"/>
            </w:tcBorders>
            <w:shd w:val="clear" w:color="auto" w:fill="007FAD"/>
          </w:tcPr>
          <w:p w14:paraId="73353162" w14:textId="053463EE" w:rsidR="00962B1A" w:rsidRPr="00E67545" w:rsidRDefault="00962B1A">
            <w:pPr>
              <w:rPr>
                <w:b/>
                <w:color w:val="FFFFFF" w:themeColor="background1"/>
                <w:sz w:val="19"/>
                <w:szCs w:val="19"/>
              </w:rPr>
            </w:pPr>
            <w:r>
              <w:rPr>
                <w:b/>
                <w:color w:val="FFFFFF" w:themeColor="background1"/>
                <w:sz w:val="19"/>
                <w:szCs w:val="19"/>
              </w:rPr>
              <w:t xml:space="preserve">Desk </w:t>
            </w:r>
            <w:r w:rsidR="00526409">
              <w:rPr>
                <w:b/>
                <w:color w:val="FFFFFF" w:themeColor="background1"/>
                <w:sz w:val="19"/>
                <w:szCs w:val="19"/>
              </w:rPr>
              <w:t>r</w:t>
            </w:r>
            <w:r>
              <w:rPr>
                <w:b/>
                <w:color w:val="FFFFFF" w:themeColor="background1"/>
                <w:sz w:val="19"/>
                <w:szCs w:val="19"/>
              </w:rPr>
              <w:t>esearch</w:t>
            </w:r>
            <w:r>
              <w:rPr>
                <w:rStyle w:val="FootnoteReference"/>
                <w:b/>
                <w:color w:val="FFFFFF" w:themeColor="background1"/>
                <w:sz w:val="19"/>
                <w:szCs w:val="19"/>
              </w:rPr>
              <w:footnoteReference w:id="29"/>
            </w:r>
          </w:p>
        </w:tc>
        <w:tc>
          <w:tcPr>
            <w:tcW w:w="860" w:type="dxa"/>
            <w:tcBorders>
              <w:bottom w:val="single" w:sz="4" w:space="0" w:color="007FAD"/>
            </w:tcBorders>
            <w:shd w:val="clear" w:color="auto" w:fill="007FAD"/>
            <w:hideMark/>
          </w:tcPr>
          <w:p w14:paraId="5AB4747C" w14:textId="77777777" w:rsidR="00962B1A" w:rsidRPr="00E67545" w:rsidRDefault="00962B1A">
            <w:pPr>
              <w:rPr>
                <w:b/>
                <w:color w:val="FFFFFF" w:themeColor="background1"/>
                <w:sz w:val="19"/>
                <w:szCs w:val="19"/>
              </w:rPr>
            </w:pPr>
            <w:r w:rsidRPr="00E67545">
              <w:rPr>
                <w:b/>
                <w:color w:val="FFFFFF" w:themeColor="background1"/>
                <w:sz w:val="19"/>
                <w:szCs w:val="19"/>
              </w:rPr>
              <w:t>Online survey</w:t>
            </w:r>
          </w:p>
        </w:tc>
        <w:tc>
          <w:tcPr>
            <w:tcW w:w="861" w:type="dxa"/>
            <w:tcBorders>
              <w:bottom w:val="single" w:sz="4" w:space="0" w:color="007FAD"/>
            </w:tcBorders>
            <w:shd w:val="clear" w:color="auto" w:fill="007FAD"/>
          </w:tcPr>
          <w:p w14:paraId="57E5AADD" w14:textId="45EA45F3" w:rsidR="00962B1A" w:rsidRPr="00E67545" w:rsidRDefault="00962B1A">
            <w:pPr>
              <w:rPr>
                <w:b/>
                <w:color w:val="FFFFFF" w:themeColor="background1"/>
                <w:sz w:val="19"/>
                <w:szCs w:val="19"/>
              </w:rPr>
            </w:pPr>
            <w:r w:rsidRPr="00E67545">
              <w:rPr>
                <w:b/>
                <w:color w:val="FFFFFF" w:themeColor="background1"/>
                <w:sz w:val="19"/>
                <w:szCs w:val="19"/>
              </w:rPr>
              <w:t xml:space="preserve">Interview program / </w:t>
            </w:r>
            <w:r w:rsidR="00526409">
              <w:rPr>
                <w:b/>
                <w:color w:val="FFFFFF" w:themeColor="background1"/>
                <w:sz w:val="19"/>
                <w:szCs w:val="19"/>
              </w:rPr>
              <w:t>f</w:t>
            </w:r>
            <w:r w:rsidRPr="00E67545">
              <w:rPr>
                <w:b/>
                <w:color w:val="FFFFFF" w:themeColor="background1"/>
                <w:sz w:val="19"/>
                <w:szCs w:val="19"/>
              </w:rPr>
              <w:t>ocus groups</w:t>
            </w:r>
          </w:p>
        </w:tc>
        <w:tc>
          <w:tcPr>
            <w:tcW w:w="983" w:type="dxa"/>
            <w:tcBorders>
              <w:bottom w:val="single" w:sz="4" w:space="0" w:color="007FAD"/>
            </w:tcBorders>
            <w:shd w:val="clear" w:color="auto" w:fill="007FAD"/>
          </w:tcPr>
          <w:p w14:paraId="20D8B6C1" w14:textId="77777777" w:rsidR="00962B1A" w:rsidRPr="00E67545" w:rsidRDefault="00962B1A">
            <w:pPr>
              <w:rPr>
                <w:b/>
                <w:color w:val="FFFFFF" w:themeColor="background1"/>
                <w:sz w:val="19"/>
                <w:szCs w:val="19"/>
              </w:rPr>
            </w:pPr>
            <w:r>
              <w:rPr>
                <w:b/>
                <w:color w:val="FFFFFF" w:themeColor="background1"/>
                <w:sz w:val="19"/>
                <w:szCs w:val="19"/>
              </w:rPr>
              <w:t>In-country f</w:t>
            </w:r>
            <w:r w:rsidRPr="00E67545">
              <w:rPr>
                <w:b/>
                <w:color w:val="FFFFFF" w:themeColor="background1"/>
                <w:sz w:val="19"/>
                <w:szCs w:val="19"/>
              </w:rPr>
              <w:t>ield visit</w:t>
            </w:r>
            <w:r>
              <w:rPr>
                <w:b/>
                <w:color w:val="FFFFFF" w:themeColor="background1"/>
                <w:sz w:val="19"/>
                <w:szCs w:val="19"/>
              </w:rPr>
              <w:t>s</w:t>
            </w:r>
            <w:r w:rsidRPr="00E67545">
              <w:rPr>
                <w:b/>
                <w:color w:val="FFFFFF" w:themeColor="background1"/>
                <w:sz w:val="19"/>
                <w:szCs w:val="19"/>
              </w:rPr>
              <w:t xml:space="preserve"> </w:t>
            </w:r>
          </w:p>
        </w:tc>
      </w:tr>
      <w:tr w:rsidR="00962B1A" w:rsidRPr="00326192" w14:paraId="402E6DA6" w14:textId="77777777" w:rsidTr="00EE169A">
        <w:trPr>
          <w:trHeight w:val="564"/>
        </w:trPr>
        <w:tc>
          <w:tcPr>
            <w:tcW w:w="500" w:type="dxa"/>
            <w:tcBorders>
              <w:top w:val="single" w:sz="4" w:space="0" w:color="007FAD"/>
              <w:bottom w:val="single" w:sz="4" w:space="0" w:color="007FAD"/>
              <w:right w:val="single" w:sz="4" w:space="0" w:color="007FAD"/>
            </w:tcBorders>
            <w:shd w:val="clear" w:color="auto" w:fill="FFFFFF" w:themeFill="background1"/>
          </w:tcPr>
          <w:p w14:paraId="3CE7B2EB" w14:textId="77777777" w:rsidR="00962B1A" w:rsidRPr="00EA200B" w:rsidRDefault="00962B1A" w:rsidP="00F61E6F">
            <w:pPr>
              <w:rPr>
                <w:rFonts w:cs="Arial"/>
                <w:b/>
                <w:bCs/>
                <w:color w:val="000000"/>
                <w:sz w:val="17"/>
                <w:szCs w:val="17"/>
              </w:rPr>
            </w:pPr>
            <w:r w:rsidRPr="00EA200B">
              <w:rPr>
                <w:rFonts w:cs="Arial"/>
                <w:b/>
                <w:bCs/>
                <w:color w:val="000000"/>
                <w:sz w:val="17"/>
                <w:szCs w:val="17"/>
              </w:rPr>
              <w:t>R1</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FC7C51A" w14:textId="77777777" w:rsidR="00962B1A" w:rsidRPr="00EA200B" w:rsidRDefault="00962B1A" w:rsidP="00FD7097">
            <w:pPr>
              <w:rPr>
                <w:rFonts w:cs="Arial"/>
                <w:b/>
                <w:bCs/>
                <w:color w:val="000000"/>
                <w:sz w:val="17"/>
                <w:szCs w:val="17"/>
              </w:rPr>
            </w:pPr>
            <w:r w:rsidRPr="00EA200B">
              <w:rPr>
                <w:rFonts w:cs="Arial"/>
                <w:b/>
                <w:bCs/>
                <w:color w:val="000000"/>
                <w:sz w:val="17"/>
                <w:szCs w:val="17"/>
              </w:rPr>
              <w:t>Relevance: Is the ANCP a relevant mechanism for the delivery of effective aid to reduce poverty and support sustainable development?</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DE14738"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567601D7"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08316E6C"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c>
          <w:tcPr>
            <w:tcW w:w="983" w:type="dxa"/>
            <w:tcBorders>
              <w:top w:val="single" w:sz="4" w:space="0" w:color="007FAD"/>
              <w:left w:val="single" w:sz="4" w:space="0" w:color="007FAD"/>
              <w:bottom w:val="single" w:sz="4" w:space="0" w:color="007FAD"/>
            </w:tcBorders>
            <w:shd w:val="clear" w:color="auto" w:fill="FFFFFF" w:themeFill="background1"/>
          </w:tcPr>
          <w:p w14:paraId="6B65EC7D"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r>
      <w:tr w:rsidR="00962B1A" w:rsidRPr="00326192" w14:paraId="5F2E19D2"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5031450E" w14:textId="77777777" w:rsidR="00962B1A" w:rsidRPr="00EA200B" w:rsidRDefault="00962B1A" w:rsidP="00F61E6F">
            <w:pPr>
              <w:jc w:val="center"/>
              <w:rPr>
                <w:rFonts w:cs="Arial"/>
                <w:b/>
                <w:bCs/>
                <w:color w:val="000000"/>
                <w:sz w:val="17"/>
                <w:szCs w:val="17"/>
              </w:rPr>
            </w:pPr>
            <w:r w:rsidRPr="00EA200B">
              <w:rPr>
                <w:rFonts w:cs="Arial"/>
                <w:b/>
                <w:bCs/>
                <w:color w:val="000000"/>
                <w:sz w:val="17"/>
                <w:szCs w:val="17"/>
              </w:rPr>
              <w:t>R1.1</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0D331C6E" w14:textId="77777777" w:rsidR="00962B1A" w:rsidRPr="00EA200B" w:rsidRDefault="00962B1A" w:rsidP="00FD7097">
            <w:pPr>
              <w:rPr>
                <w:rFonts w:cs="Arial"/>
                <w:color w:val="000000"/>
                <w:sz w:val="17"/>
                <w:szCs w:val="17"/>
              </w:rPr>
            </w:pPr>
            <w:r w:rsidRPr="00EA200B">
              <w:rPr>
                <w:rFonts w:cs="Arial"/>
                <w:color w:val="000000"/>
                <w:sz w:val="17"/>
                <w:szCs w:val="17"/>
              </w:rPr>
              <w:t xml:space="preserve">To what extent does the ANCP contribute to the achievement of partner country development priorities? </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CD6627A"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1748724D" wp14:editId="3DE40812">
                  <wp:extent cx="170121" cy="170121"/>
                  <wp:effectExtent l="0" t="0" r="1905" b="1905"/>
                  <wp:docPr id="28" name="Picture 28"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r>
              <w:rPr>
                <w:rFonts w:ascii="Franklin Gothic Book" w:eastAsia="Times New Roman" w:hAnsi="Franklin Gothic Book" w:cs="Times New Roman"/>
                <w:noProof/>
                <w:color w:val="auto"/>
                <w:sz w:val="21"/>
                <w:szCs w:val="20"/>
                <w:lang w:eastAsia="en-AU"/>
              </w:rPr>
              <w:t xml:space="preserve"> </w:t>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78CDD34"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020EE98A"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c>
          <w:tcPr>
            <w:tcW w:w="983" w:type="dxa"/>
            <w:tcBorders>
              <w:top w:val="single" w:sz="4" w:space="0" w:color="007FAD"/>
              <w:left w:val="single" w:sz="4" w:space="0" w:color="007FAD"/>
              <w:bottom w:val="single" w:sz="4" w:space="0" w:color="007FAD"/>
            </w:tcBorders>
            <w:shd w:val="clear" w:color="auto" w:fill="FFFFFF" w:themeFill="background1"/>
          </w:tcPr>
          <w:p w14:paraId="1121F7DA"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5E089851" wp14:editId="70167C05">
                  <wp:extent cx="170121" cy="170121"/>
                  <wp:effectExtent l="0" t="0" r="1905" b="1905"/>
                  <wp:docPr id="41" name="Picture 41"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r>
      <w:tr w:rsidR="00962B1A" w:rsidRPr="00326192" w14:paraId="77F2760E"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06A183E8" w14:textId="77777777" w:rsidR="00962B1A" w:rsidRPr="00EA200B" w:rsidRDefault="00962B1A" w:rsidP="00F61E6F">
            <w:pPr>
              <w:jc w:val="center"/>
              <w:rPr>
                <w:rFonts w:cs="Arial"/>
                <w:b/>
                <w:bCs/>
                <w:color w:val="000000"/>
                <w:sz w:val="17"/>
                <w:szCs w:val="17"/>
              </w:rPr>
            </w:pPr>
            <w:r w:rsidRPr="00EA200B">
              <w:rPr>
                <w:rFonts w:cs="Arial"/>
                <w:b/>
                <w:bCs/>
                <w:color w:val="000000"/>
                <w:sz w:val="17"/>
                <w:szCs w:val="17"/>
              </w:rPr>
              <w:t>R1.2</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D4DFCFF" w14:textId="2393B32E" w:rsidR="00962B1A" w:rsidRPr="00EA200B" w:rsidRDefault="00962B1A" w:rsidP="00FC6F4D">
            <w:pPr>
              <w:rPr>
                <w:rFonts w:cs="Arial"/>
                <w:color w:val="000000"/>
                <w:sz w:val="17"/>
                <w:szCs w:val="17"/>
              </w:rPr>
            </w:pPr>
            <w:r w:rsidRPr="00EA200B">
              <w:rPr>
                <w:rFonts w:cs="Arial"/>
                <w:color w:val="000000"/>
                <w:sz w:val="17"/>
                <w:szCs w:val="17"/>
              </w:rPr>
              <w:t>To what extent does the ANCP deliver aid in accordance with international aid</w:t>
            </w:r>
            <w:r w:rsidR="00D3498D">
              <w:rPr>
                <w:rFonts w:cs="Arial"/>
                <w:color w:val="000000"/>
                <w:sz w:val="17"/>
                <w:szCs w:val="17"/>
              </w:rPr>
              <w:t>-</w:t>
            </w:r>
            <w:r w:rsidRPr="00EA200B">
              <w:rPr>
                <w:rFonts w:cs="Arial"/>
                <w:color w:val="000000"/>
                <w:sz w:val="17"/>
                <w:szCs w:val="17"/>
              </w:rPr>
              <w:t>effectiveness principles (e.g. Paris Declaration, Busan Partnership and Istanbul Principles for CSO Development Effectiveness)?</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33EFB8CD"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42C0A90D" wp14:editId="29A0B1B8">
                  <wp:extent cx="170121" cy="170121"/>
                  <wp:effectExtent l="0" t="0" r="1905" b="1905"/>
                  <wp:docPr id="29" name="Picture 29"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0E91552F"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87DB533"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5C30B160" wp14:editId="14CEBAE2">
                  <wp:extent cx="170121" cy="170121"/>
                  <wp:effectExtent l="0" t="0" r="1905" b="1905"/>
                  <wp:docPr id="37" name="Picture 37"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FFFFFF" w:themeFill="background1"/>
          </w:tcPr>
          <w:p w14:paraId="099D7086"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435F3A2" wp14:editId="59E43E2D">
                  <wp:extent cx="170121" cy="170121"/>
                  <wp:effectExtent l="0" t="0" r="1905" b="1905"/>
                  <wp:docPr id="42" name="Picture 42"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r>
      <w:tr w:rsidR="00962B1A" w:rsidRPr="00326192" w14:paraId="5AFDFCA7" w14:textId="77777777" w:rsidTr="00EE169A">
        <w:trPr>
          <w:trHeight w:val="709"/>
        </w:trPr>
        <w:tc>
          <w:tcPr>
            <w:tcW w:w="500" w:type="dxa"/>
            <w:tcBorders>
              <w:top w:val="single" w:sz="4" w:space="0" w:color="007FAD"/>
              <w:bottom w:val="single" w:sz="4" w:space="0" w:color="007FAD"/>
              <w:right w:val="single" w:sz="4" w:space="0" w:color="007FAD"/>
            </w:tcBorders>
            <w:shd w:val="clear" w:color="auto" w:fill="DAEEF3" w:themeFill="accent5" w:themeFillTint="33"/>
          </w:tcPr>
          <w:p w14:paraId="2BA7EBD3" w14:textId="6527F4D6"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R1.3</w:t>
            </w:r>
            <w:r>
              <w:rPr>
                <w:rFonts w:ascii="Arial" w:hAnsi="Arial" w:cs="Arial"/>
                <w:b/>
                <w:bCs/>
                <w:color w:val="000000"/>
                <w:sz w:val="17"/>
                <w:szCs w:val="17"/>
              </w:rPr>
              <w:br/>
            </w:r>
            <w:r w:rsidR="00FA1405">
              <w:rPr>
                <w:rFonts w:ascii="Arial" w:hAnsi="Arial" w:cs="Arial"/>
                <w:b/>
                <w:bCs/>
                <w:color w:val="000000"/>
                <w:sz w:val="17"/>
                <w:szCs w:val="17"/>
              </w:rPr>
              <w:t>‘</w:t>
            </w:r>
            <w:r>
              <w:rPr>
                <w:rFonts w:ascii="Arial" w:hAnsi="Arial" w:cs="Arial"/>
                <w:b/>
                <w:bCs/>
                <w:color w:val="000000"/>
                <w:sz w:val="17"/>
                <w:szCs w:val="17"/>
              </w:rPr>
              <w:t>P</w:t>
            </w:r>
            <w:r w:rsidR="00FA1405">
              <w:rPr>
                <w:rFonts w:ascii="Arial" w:hAnsi="Arial" w:cs="Arial"/>
                <w:b/>
                <w:bCs/>
                <w:color w:val="000000"/>
                <w:sz w:val="17"/>
                <w:szCs w:val="17"/>
              </w:rPr>
              <w:t>’</w:t>
            </w:r>
          </w:p>
        </w:tc>
        <w:tc>
          <w:tcPr>
            <w:tcW w:w="5369"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640ED77D" w14:textId="21C63A28" w:rsidR="00962B1A" w:rsidRPr="009109BD" w:rsidRDefault="00962B1A" w:rsidP="00FD7097">
            <w:pPr>
              <w:rPr>
                <w:rFonts w:cs="Arial"/>
                <w:color w:val="000000"/>
                <w:sz w:val="17"/>
                <w:szCs w:val="17"/>
              </w:rPr>
            </w:pPr>
            <w:r w:rsidRPr="009109BD">
              <w:rPr>
                <w:rFonts w:cs="Arial"/>
                <w:color w:val="000000"/>
                <w:sz w:val="17"/>
                <w:szCs w:val="17"/>
              </w:rPr>
              <w:t>To what extent does the ANCP have the flexibility and capacity to deliver aid consistent with DFAT’s current strategic aid priorities</w:t>
            </w:r>
            <w:r w:rsidR="00746377">
              <w:rPr>
                <w:rFonts w:cs="Arial"/>
                <w:color w:val="000000"/>
                <w:sz w:val="17"/>
                <w:szCs w:val="17"/>
              </w:rPr>
              <w:t>,</w:t>
            </w:r>
            <w:r w:rsidRPr="009109BD">
              <w:rPr>
                <w:rFonts w:cs="Arial"/>
                <w:color w:val="000000"/>
                <w:sz w:val="17"/>
                <w:szCs w:val="17"/>
              </w:rPr>
              <w:t xml:space="preserve"> including economic diplomacy and private sector objectives?</w:t>
            </w:r>
          </w:p>
        </w:tc>
        <w:tc>
          <w:tcPr>
            <w:tcW w:w="928"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286DCE72"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4AB67C82" wp14:editId="24322887">
                  <wp:extent cx="170121" cy="170121"/>
                  <wp:effectExtent l="0" t="0" r="1905" b="1905"/>
                  <wp:docPr id="30" name="Picture 30"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1795C4CE"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270C3433" wp14:editId="33499743">
                  <wp:extent cx="170121" cy="170121"/>
                  <wp:effectExtent l="0" t="0" r="1905" b="1905"/>
                  <wp:docPr id="33" name="Picture 33"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67ABE10F"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DB90130" wp14:editId="293CC579">
                  <wp:extent cx="170121" cy="170121"/>
                  <wp:effectExtent l="0" t="0" r="1905" b="1905"/>
                  <wp:docPr id="38" name="Picture 38"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DAEEF3" w:themeFill="accent5" w:themeFillTint="33"/>
          </w:tcPr>
          <w:p w14:paraId="47E5EE91"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9981427" wp14:editId="1B708E86">
                  <wp:extent cx="170121" cy="170121"/>
                  <wp:effectExtent l="0" t="0" r="1905" b="1905"/>
                  <wp:docPr id="43" name="Picture 43"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r>
      <w:tr w:rsidR="00962B1A" w:rsidRPr="00326192" w14:paraId="5DB1CF76" w14:textId="77777777" w:rsidTr="00EE169A">
        <w:trPr>
          <w:trHeight w:val="319"/>
        </w:trPr>
        <w:tc>
          <w:tcPr>
            <w:tcW w:w="500" w:type="dxa"/>
            <w:tcBorders>
              <w:top w:val="single" w:sz="4" w:space="0" w:color="007FAD"/>
              <w:bottom w:val="single" w:sz="4" w:space="0" w:color="007FAD"/>
              <w:right w:val="single" w:sz="4" w:space="0" w:color="007FAD"/>
            </w:tcBorders>
            <w:shd w:val="clear" w:color="auto" w:fill="DAEEF3" w:themeFill="accent5" w:themeFillTint="33"/>
          </w:tcPr>
          <w:p w14:paraId="5CD2738C" w14:textId="1D3514AA" w:rsidR="00962B1A" w:rsidRPr="009109BD" w:rsidRDefault="00962B1A" w:rsidP="00F61E6F">
            <w:pPr>
              <w:jc w:val="center"/>
              <w:rPr>
                <w:rFonts w:ascii="Arial" w:hAnsi="Arial" w:cs="Arial"/>
                <w:b/>
                <w:bCs/>
                <w:color w:val="000000"/>
                <w:sz w:val="17"/>
                <w:szCs w:val="17"/>
              </w:rPr>
            </w:pPr>
            <w:r>
              <w:rPr>
                <w:rFonts w:ascii="Arial" w:hAnsi="Arial" w:cs="Arial"/>
                <w:b/>
                <w:bCs/>
                <w:color w:val="000000"/>
                <w:sz w:val="17"/>
                <w:szCs w:val="17"/>
              </w:rPr>
              <w:t>R1.4</w:t>
            </w:r>
            <w:r>
              <w:rPr>
                <w:rFonts w:ascii="Arial" w:hAnsi="Arial" w:cs="Arial"/>
                <w:b/>
                <w:bCs/>
                <w:color w:val="000000"/>
                <w:sz w:val="17"/>
                <w:szCs w:val="17"/>
              </w:rPr>
              <w:br/>
            </w:r>
            <w:r w:rsidR="00FA1405">
              <w:rPr>
                <w:rFonts w:ascii="Arial" w:hAnsi="Arial" w:cs="Arial"/>
                <w:b/>
                <w:bCs/>
                <w:color w:val="000000"/>
                <w:sz w:val="17"/>
                <w:szCs w:val="17"/>
              </w:rPr>
              <w:t>‘</w:t>
            </w:r>
            <w:r>
              <w:rPr>
                <w:rFonts w:ascii="Arial" w:hAnsi="Arial" w:cs="Arial"/>
                <w:b/>
                <w:bCs/>
                <w:color w:val="000000"/>
                <w:sz w:val="17"/>
                <w:szCs w:val="17"/>
              </w:rPr>
              <w:t>P</w:t>
            </w:r>
            <w:r w:rsidR="00FA1405">
              <w:rPr>
                <w:rFonts w:ascii="Arial" w:hAnsi="Arial" w:cs="Arial"/>
                <w:b/>
                <w:bCs/>
                <w:color w:val="000000"/>
                <w:sz w:val="17"/>
                <w:szCs w:val="17"/>
              </w:rPr>
              <w:t>’</w:t>
            </w:r>
          </w:p>
        </w:tc>
        <w:tc>
          <w:tcPr>
            <w:tcW w:w="5369"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10A7BCBF" w14:textId="4CB1CAC0" w:rsidR="00962B1A" w:rsidRPr="009109BD" w:rsidRDefault="00962B1A" w:rsidP="00FD7097">
            <w:pPr>
              <w:rPr>
                <w:rFonts w:cs="Arial"/>
                <w:color w:val="000000"/>
                <w:sz w:val="17"/>
                <w:szCs w:val="17"/>
              </w:rPr>
            </w:pPr>
            <w:r w:rsidRPr="009109BD">
              <w:rPr>
                <w:rFonts w:cs="Arial"/>
                <w:color w:val="000000"/>
                <w:sz w:val="17"/>
                <w:szCs w:val="17"/>
              </w:rPr>
              <w:t>To what extent does the ANCP promote Australia’s aid program</w:t>
            </w:r>
            <w:r w:rsidR="00746377">
              <w:rPr>
                <w:rFonts w:cs="Arial"/>
                <w:color w:val="000000"/>
                <w:sz w:val="17"/>
                <w:szCs w:val="17"/>
              </w:rPr>
              <w:t>,</w:t>
            </w:r>
            <w:r w:rsidRPr="009109BD">
              <w:rPr>
                <w:rFonts w:cs="Arial"/>
                <w:color w:val="000000"/>
                <w:sz w:val="17"/>
                <w:szCs w:val="17"/>
              </w:rPr>
              <w:t xml:space="preserve"> both domestically and internationally?</w:t>
            </w:r>
          </w:p>
        </w:tc>
        <w:tc>
          <w:tcPr>
            <w:tcW w:w="928"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0E009AAB"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570447A2" wp14:editId="48185CCE">
                  <wp:extent cx="170121" cy="170121"/>
                  <wp:effectExtent l="0" t="0" r="1905" b="1905"/>
                  <wp:docPr id="31" name="Picture 31"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483A5D33"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F166C5E" wp14:editId="69AD3887">
                  <wp:extent cx="170121" cy="170121"/>
                  <wp:effectExtent l="0" t="0" r="1905" b="1905"/>
                  <wp:docPr id="34" name="Picture 34"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02164785"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4ED4CEC2" wp14:editId="355E9040">
                  <wp:extent cx="170121" cy="170121"/>
                  <wp:effectExtent l="0" t="0" r="1905" b="1905"/>
                  <wp:docPr id="39" name="Picture 39"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DAEEF3" w:themeFill="accent5" w:themeFillTint="33"/>
          </w:tcPr>
          <w:p w14:paraId="2BC27290"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72DFC16" wp14:editId="07D0AEBC">
                  <wp:extent cx="170121" cy="170121"/>
                  <wp:effectExtent l="0" t="0" r="1905" b="1905"/>
                  <wp:docPr id="44" name="Picture 44"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r>
      <w:tr w:rsidR="00962B1A" w:rsidRPr="00326192" w14:paraId="548305F1"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0970C7D9" w14:textId="77777777" w:rsidR="00962B1A" w:rsidRPr="009109BD" w:rsidRDefault="00962B1A" w:rsidP="00F61E6F">
            <w:pPr>
              <w:jc w:val="center"/>
              <w:rPr>
                <w:rFonts w:ascii="Arial" w:hAnsi="Arial" w:cs="Arial"/>
                <w:b/>
                <w:bCs/>
                <w:color w:val="000000"/>
                <w:sz w:val="17"/>
                <w:szCs w:val="17"/>
              </w:rPr>
            </w:pPr>
            <w:r>
              <w:rPr>
                <w:rFonts w:ascii="Arial" w:hAnsi="Arial" w:cs="Arial"/>
                <w:b/>
                <w:bCs/>
                <w:color w:val="000000"/>
                <w:sz w:val="17"/>
                <w:szCs w:val="17"/>
              </w:rPr>
              <w:t>R1.5</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6AF8B7A" w14:textId="77777777" w:rsidR="00962B1A" w:rsidRPr="009109BD" w:rsidRDefault="00962B1A" w:rsidP="00FD7097">
            <w:pPr>
              <w:rPr>
                <w:rFonts w:cs="Arial"/>
                <w:color w:val="000000"/>
                <w:sz w:val="17"/>
                <w:szCs w:val="17"/>
              </w:rPr>
            </w:pPr>
            <w:r w:rsidRPr="009109BD">
              <w:rPr>
                <w:rFonts w:cs="Arial"/>
                <w:color w:val="000000"/>
                <w:sz w:val="17"/>
                <w:szCs w:val="17"/>
              </w:rPr>
              <w:t>To what extent is ANCP addressing cross-cutting development policy priorities such as gender, disability and environmental issues?</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57869146"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50D15CFD" wp14:editId="6BCC20B6">
                  <wp:extent cx="170121" cy="170121"/>
                  <wp:effectExtent l="0" t="0" r="1905" b="1905"/>
                  <wp:docPr id="32" name="Picture 32"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0800EFB"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2FA5C13E" wp14:editId="110FCBB9">
                  <wp:extent cx="170121" cy="170121"/>
                  <wp:effectExtent l="0" t="0" r="1905" b="1905"/>
                  <wp:docPr id="35" name="Picture 35"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2BCBAA3F"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7F7368BE" wp14:editId="26073760">
                  <wp:extent cx="170121" cy="170121"/>
                  <wp:effectExtent l="0" t="0" r="1905" b="1905"/>
                  <wp:docPr id="40" name="Picture 40"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FFFFFF" w:themeFill="background1"/>
          </w:tcPr>
          <w:p w14:paraId="3F4EFE6A"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7F2AB842" wp14:editId="7DE41611">
                  <wp:extent cx="170121" cy="170121"/>
                  <wp:effectExtent l="0" t="0" r="1905" b="1905"/>
                  <wp:docPr id="46" name="Picture 46"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r>
      <w:tr w:rsidR="00962B1A" w:rsidRPr="00326192" w14:paraId="36D94204"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4187DBCC" w14:textId="77777777"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I1</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407F482" w14:textId="77777777" w:rsidR="00962B1A" w:rsidRPr="009109BD" w:rsidRDefault="00962B1A" w:rsidP="00FD7097">
            <w:pPr>
              <w:rPr>
                <w:rFonts w:cs="Arial"/>
                <w:b/>
                <w:bCs/>
                <w:color w:val="000000"/>
                <w:sz w:val="17"/>
                <w:szCs w:val="17"/>
              </w:rPr>
            </w:pPr>
            <w:r w:rsidRPr="009109BD">
              <w:rPr>
                <w:rFonts w:cs="Arial"/>
                <w:b/>
                <w:bCs/>
                <w:color w:val="000000"/>
                <w:sz w:val="17"/>
                <w:szCs w:val="17"/>
              </w:rPr>
              <w:t>Implementation: Are the management and implementation arrangements fit for purpose and can they be improved?</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03BD913" w14:textId="77777777" w:rsidR="00962B1A" w:rsidRPr="00326192" w:rsidRDefault="00962B1A" w:rsidP="008A05E3">
            <w:pPr>
              <w:pStyle w:val="Default"/>
              <w:jc w:val="both"/>
              <w:rPr>
                <w:rFonts w:ascii="Franklin Gothic Book" w:eastAsia="Times New Roman" w:hAnsi="Franklin Gothic Book" w:cs="Times New Roman"/>
                <w:noProof/>
                <w:color w:val="auto"/>
                <w:sz w:val="21"/>
                <w:szCs w:val="20"/>
                <w:lang w:eastAsia="en-AU"/>
              </w:rPr>
            </w:pP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3036A11"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50908E9"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c>
          <w:tcPr>
            <w:tcW w:w="983" w:type="dxa"/>
            <w:tcBorders>
              <w:top w:val="single" w:sz="4" w:space="0" w:color="007FAD"/>
              <w:left w:val="single" w:sz="4" w:space="0" w:color="007FAD"/>
              <w:bottom w:val="single" w:sz="4" w:space="0" w:color="007FAD"/>
            </w:tcBorders>
            <w:shd w:val="clear" w:color="auto" w:fill="FFFFFF" w:themeFill="background1"/>
          </w:tcPr>
          <w:p w14:paraId="16A79A5B"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r>
      <w:tr w:rsidR="00962B1A" w:rsidRPr="0063396E" w14:paraId="1A51A356" w14:textId="77777777" w:rsidTr="00EE169A">
        <w:trPr>
          <w:trHeight w:val="319"/>
        </w:trPr>
        <w:tc>
          <w:tcPr>
            <w:tcW w:w="500" w:type="dxa"/>
            <w:tcBorders>
              <w:top w:val="single" w:sz="4" w:space="0" w:color="007FAD"/>
              <w:bottom w:val="single" w:sz="4" w:space="0" w:color="007FAD"/>
              <w:right w:val="single" w:sz="4" w:space="0" w:color="007FAD"/>
            </w:tcBorders>
            <w:shd w:val="clear" w:color="auto" w:fill="DAEEF3" w:themeFill="accent5" w:themeFillTint="33"/>
          </w:tcPr>
          <w:p w14:paraId="47C66CB1" w14:textId="303D7800" w:rsidR="00962B1A" w:rsidRPr="0063396E" w:rsidRDefault="00962B1A" w:rsidP="00F61E6F">
            <w:pPr>
              <w:jc w:val="center"/>
              <w:rPr>
                <w:rFonts w:ascii="Arial" w:hAnsi="Arial" w:cs="Arial"/>
                <w:b/>
                <w:bCs/>
                <w:color w:val="000000"/>
                <w:sz w:val="17"/>
                <w:szCs w:val="17"/>
              </w:rPr>
            </w:pPr>
            <w:r w:rsidRPr="0063396E">
              <w:rPr>
                <w:rFonts w:ascii="Arial" w:hAnsi="Arial" w:cs="Arial"/>
                <w:b/>
                <w:bCs/>
                <w:color w:val="000000"/>
                <w:sz w:val="17"/>
                <w:szCs w:val="17"/>
              </w:rPr>
              <w:t>I1.1</w:t>
            </w:r>
            <w:r>
              <w:rPr>
                <w:rFonts w:ascii="Arial" w:hAnsi="Arial" w:cs="Arial"/>
                <w:b/>
                <w:bCs/>
                <w:color w:val="000000"/>
                <w:sz w:val="17"/>
                <w:szCs w:val="17"/>
              </w:rPr>
              <w:br/>
            </w:r>
            <w:r w:rsidR="00FA1405">
              <w:rPr>
                <w:rFonts w:ascii="Arial" w:hAnsi="Arial" w:cs="Arial"/>
                <w:b/>
                <w:bCs/>
                <w:color w:val="000000"/>
                <w:sz w:val="17"/>
                <w:szCs w:val="17"/>
              </w:rPr>
              <w:t>‘</w:t>
            </w:r>
            <w:r>
              <w:rPr>
                <w:rFonts w:ascii="Arial" w:hAnsi="Arial" w:cs="Arial"/>
                <w:b/>
                <w:bCs/>
                <w:color w:val="000000"/>
                <w:sz w:val="17"/>
                <w:szCs w:val="17"/>
              </w:rPr>
              <w:t>P</w:t>
            </w:r>
            <w:r w:rsidR="00FA1405">
              <w:rPr>
                <w:rFonts w:ascii="Arial" w:hAnsi="Arial" w:cs="Arial"/>
                <w:b/>
                <w:bCs/>
                <w:color w:val="000000"/>
                <w:sz w:val="17"/>
                <w:szCs w:val="17"/>
              </w:rPr>
              <w:t>’</w:t>
            </w:r>
          </w:p>
        </w:tc>
        <w:tc>
          <w:tcPr>
            <w:tcW w:w="5369"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2244A8F4" w14:textId="41316627" w:rsidR="00962B1A" w:rsidRPr="0063396E" w:rsidRDefault="00962B1A" w:rsidP="00FD7097">
            <w:pPr>
              <w:rPr>
                <w:rFonts w:cs="Arial"/>
                <w:color w:val="000000"/>
                <w:sz w:val="17"/>
                <w:szCs w:val="17"/>
              </w:rPr>
            </w:pPr>
            <w:r w:rsidRPr="0063396E">
              <w:rPr>
                <w:rFonts w:cs="Arial"/>
                <w:color w:val="000000"/>
                <w:sz w:val="17"/>
                <w:szCs w:val="17"/>
              </w:rPr>
              <w:t>To what extent are there clear and well-understood program objectives for ANCP?</w:t>
            </w:r>
            <w:r w:rsidR="0052237E">
              <w:rPr>
                <w:rFonts w:cs="Arial"/>
                <w:color w:val="000000"/>
                <w:sz w:val="17"/>
                <w:szCs w:val="17"/>
              </w:rPr>
              <w:t xml:space="preserve"> </w:t>
            </w:r>
          </w:p>
        </w:tc>
        <w:tc>
          <w:tcPr>
            <w:tcW w:w="928"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3F126CA3" w14:textId="77777777" w:rsidR="00962B1A" w:rsidRPr="0063396E"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63396E">
              <w:rPr>
                <w:noProof/>
                <w:sz w:val="20"/>
                <w:lang w:eastAsia="en-AU"/>
              </w:rPr>
              <w:drawing>
                <wp:inline distT="0" distB="0" distL="0" distR="0" wp14:anchorId="02B321A2" wp14:editId="322F9339">
                  <wp:extent cx="170121" cy="170121"/>
                  <wp:effectExtent l="0" t="0" r="1905" b="1905"/>
                  <wp:docPr id="47" name="Picture 47"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40DE7471" w14:textId="77777777" w:rsidR="00962B1A" w:rsidRPr="0063396E" w:rsidRDefault="00962B1A">
            <w:pPr>
              <w:pStyle w:val="Default"/>
              <w:jc w:val="center"/>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3125FAFA" w14:textId="77777777" w:rsidR="00962B1A" w:rsidRPr="0063396E" w:rsidRDefault="00962B1A">
            <w:pPr>
              <w:pStyle w:val="Default"/>
              <w:jc w:val="center"/>
              <w:rPr>
                <w:rFonts w:ascii="Franklin Gothic Book" w:eastAsia="Times New Roman" w:hAnsi="Franklin Gothic Book" w:cs="Times New Roman"/>
                <w:noProof/>
                <w:color w:val="auto"/>
                <w:sz w:val="21"/>
                <w:szCs w:val="20"/>
                <w:lang w:eastAsia="en-AU"/>
              </w:rPr>
            </w:pPr>
            <w:r w:rsidRPr="0063396E">
              <w:rPr>
                <w:noProof/>
                <w:sz w:val="20"/>
                <w:lang w:eastAsia="en-AU"/>
              </w:rPr>
              <w:drawing>
                <wp:inline distT="0" distB="0" distL="0" distR="0" wp14:anchorId="6F58DDB3" wp14:editId="662FADB9">
                  <wp:extent cx="170121" cy="170121"/>
                  <wp:effectExtent l="0" t="0" r="1905" b="1905"/>
                  <wp:docPr id="57" name="Picture 57"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DAEEF3" w:themeFill="accent5" w:themeFillTint="33"/>
          </w:tcPr>
          <w:p w14:paraId="191A2030" w14:textId="77777777" w:rsidR="00962B1A" w:rsidRPr="0063396E" w:rsidRDefault="00962B1A">
            <w:pPr>
              <w:pStyle w:val="Default"/>
              <w:jc w:val="center"/>
              <w:rPr>
                <w:rFonts w:ascii="Franklin Gothic Book" w:eastAsia="Times New Roman" w:hAnsi="Franklin Gothic Book" w:cs="Times New Roman"/>
                <w:noProof/>
                <w:color w:val="auto"/>
                <w:sz w:val="21"/>
                <w:szCs w:val="20"/>
                <w:lang w:eastAsia="en-AU"/>
              </w:rPr>
            </w:pPr>
            <w:r w:rsidRPr="0063396E">
              <w:rPr>
                <w:noProof/>
                <w:sz w:val="20"/>
                <w:lang w:eastAsia="en-AU"/>
              </w:rPr>
              <w:drawing>
                <wp:inline distT="0" distB="0" distL="0" distR="0" wp14:anchorId="4A8EEF0C" wp14:editId="4E287F01">
                  <wp:extent cx="170121" cy="170121"/>
                  <wp:effectExtent l="0" t="0" r="1905" b="1905"/>
                  <wp:docPr id="63" name="Picture 63"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r>
      <w:tr w:rsidR="00962B1A" w:rsidRPr="00326192" w14:paraId="24808962" w14:textId="77777777" w:rsidTr="00EE169A">
        <w:trPr>
          <w:trHeight w:val="319"/>
        </w:trPr>
        <w:tc>
          <w:tcPr>
            <w:tcW w:w="500" w:type="dxa"/>
            <w:tcBorders>
              <w:top w:val="single" w:sz="4" w:space="0" w:color="007FAD"/>
              <w:bottom w:val="single" w:sz="4" w:space="0" w:color="007FAD"/>
              <w:right w:val="single" w:sz="4" w:space="0" w:color="007FAD"/>
            </w:tcBorders>
            <w:shd w:val="clear" w:color="auto" w:fill="DAEEF3" w:themeFill="accent5" w:themeFillTint="33"/>
          </w:tcPr>
          <w:p w14:paraId="48F3E22C" w14:textId="763322BC" w:rsidR="00962B1A" w:rsidRPr="007F2556" w:rsidRDefault="00962B1A" w:rsidP="00F61E6F">
            <w:pPr>
              <w:jc w:val="center"/>
              <w:rPr>
                <w:rFonts w:ascii="Arial" w:hAnsi="Arial" w:cs="Arial"/>
                <w:bCs/>
                <w:color w:val="000000"/>
                <w:sz w:val="17"/>
                <w:szCs w:val="17"/>
              </w:rPr>
            </w:pPr>
            <w:r w:rsidRPr="009109BD">
              <w:rPr>
                <w:rFonts w:ascii="Arial" w:hAnsi="Arial" w:cs="Arial"/>
                <w:b/>
                <w:bCs/>
                <w:color w:val="000000"/>
                <w:sz w:val="17"/>
                <w:szCs w:val="17"/>
              </w:rPr>
              <w:t>I1.2</w:t>
            </w:r>
            <w:r>
              <w:rPr>
                <w:rFonts w:ascii="Arial" w:hAnsi="Arial" w:cs="Arial"/>
                <w:b/>
                <w:bCs/>
                <w:color w:val="000000"/>
                <w:sz w:val="17"/>
                <w:szCs w:val="17"/>
              </w:rPr>
              <w:br/>
            </w:r>
            <w:r w:rsidR="00FA1405">
              <w:rPr>
                <w:rFonts w:ascii="Arial" w:hAnsi="Arial" w:cs="Arial"/>
                <w:b/>
                <w:bCs/>
                <w:color w:val="000000"/>
                <w:sz w:val="17"/>
                <w:szCs w:val="17"/>
              </w:rPr>
              <w:t>‘</w:t>
            </w:r>
            <w:r>
              <w:rPr>
                <w:rFonts w:ascii="Arial" w:hAnsi="Arial" w:cs="Arial"/>
                <w:b/>
                <w:bCs/>
                <w:color w:val="000000"/>
                <w:sz w:val="17"/>
                <w:szCs w:val="17"/>
              </w:rPr>
              <w:t>P</w:t>
            </w:r>
            <w:r w:rsidR="00FA1405">
              <w:rPr>
                <w:rFonts w:ascii="Arial" w:hAnsi="Arial" w:cs="Arial"/>
                <w:b/>
                <w:bCs/>
                <w:color w:val="000000"/>
                <w:sz w:val="17"/>
                <w:szCs w:val="17"/>
              </w:rPr>
              <w:t>’</w:t>
            </w:r>
          </w:p>
        </w:tc>
        <w:tc>
          <w:tcPr>
            <w:tcW w:w="5369"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4F389A36" w14:textId="77777777" w:rsidR="00962B1A" w:rsidRPr="009109BD" w:rsidRDefault="00962B1A" w:rsidP="00FD7097">
            <w:pPr>
              <w:rPr>
                <w:rFonts w:cs="Arial"/>
                <w:color w:val="000000"/>
                <w:sz w:val="17"/>
                <w:szCs w:val="17"/>
              </w:rPr>
            </w:pPr>
            <w:r w:rsidRPr="009109BD">
              <w:rPr>
                <w:rFonts w:cs="Arial"/>
                <w:color w:val="000000"/>
                <w:sz w:val="17"/>
                <w:szCs w:val="17"/>
              </w:rPr>
              <w:t>What are the strengths and weaknesses of the ANCP funding model for NGOs?</w:t>
            </w:r>
          </w:p>
        </w:tc>
        <w:tc>
          <w:tcPr>
            <w:tcW w:w="928"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4980D67E"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p>
        </w:tc>
        <w:tc>
          <w:tcPr>
            <w:tcW w:w="860"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6EB1878C"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7BBAA216" wp14:editId="029D1951">
                  <wp:extent cx="170121" cy="170121"/>
                  <wp:effectExtent l="0" t="0" r="1905" b="1905"/>
                  <wp:docPr id="52" name="Picture 52"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2BA9F5A7"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286DFDB5" wp14:editId="5FE0E4A2">
                  <wp:extent cx="170121" cy="170121"/>
                  <wp:effectExtent l="0" t="0" r="1905" b="1905"/>
                  <wp:docPr id="58" name="Picture 58"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DAEEF3" w:themeFill="accent5" w:themeFillTint="33"/>
          </w:tcPr>
          <w:p w14:paraId="3241E1CF"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r>
      <w:tr w:rsidR="00962B1A" w:rsidRPr="00326192" w14:paraId="2564DE60"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72233D81" w14:textId="77777777"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I1.3</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CFB73F3" w14:textId="22C88D2B" w:rsidR="00962B1A" w:rsidRPr="009109BD" w:rsidRDefault="00962B1A" w:rsidP="00FD7097">
            <w:pPr>
              <w:rPr>
                <w:rFonts w:cs="Arial"/>
                <w:color w:val="000000"/>
                <w:sz w:val="17"/>
                <w:szCs w:val="17"/>
              </w:rPr>
            </w:pPr>
            <w:r w:rsidRPr="009109BD">
              <w:rPr>
                <w:rFonts w:cs="Arial"/>
                <w:color w:val="000000"/>
                <w:sz w:val="17"/>
                <w:szCs w:val="17"/>
              </w:rPr>
              <w:t xml:space="preserve">Is ANCP an efficient funding model and </w:t>
            </w:r>
            <w:r w:rsidR="00024F9F" w:rsidRPr="00024F9F">
              <w:rPr>
                <w:rFonts w:cs="Arial"/>
                <w:color w:val="000000"/>
                <w:sz w:val="17"/>
                <w:szCs w:val="17"/>
              </w:rPr>
              <w:t>can it be leveraged by NGOs to access other</w:t>
            </w:r>
            <w:r w:rsidR="00024F9F">
              <w:rPr>
                <w:rFonts w:cs="Arial"/>
                <w:color w:val="000000"/>
                <w:sz w:val="17"/>
                <w:szCs w:val="17"/>
              </w:rPr>
              <w:t>, additional</w:t>
            </w:r>
            <w:r w:rsidR="00024F9F" w:rsidRPr="00024F9F">
              <w:rPr>
                <w:rFonts w:cs="Arial"/>
                <w:color w:val="000000"/>
                <w:sz w:val="17"/>
                <w:szCs w:val="17"/>
              </w:rPr>
              <w:t xml:space="preserve"> resources</w:t>
            </w:r>
            <w:r w:rsidRPr="009109BD">
              <w:rPr>
                <w:rFonts w:cs="Arial"/>
                <w:color w:val="000000"/>
                <w:sz w:val="17"/>
                <w:szCs w:val="17"/>
              </w:rPr>
              <w:t>?</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59C154E"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1C145AC8" wp14:editId="51AFFB23">
                  <wp:extent cx="170121" cy="170121"/>
                  <wp:effectExtent l="0" t="0" r="1905" b="1905"/>
                  <wp:docPr id="48" name="Picture 48"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2FEA3DFC"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0AA34C34" wp14:editId="674247DA">
                  <wp:extent cx="170121" cy="170121"/>
                  <wp:effectExtent l="0" t="0" r="1905" b="1905"/>
                  <wp:docPr id="53" name="Picture 53"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858AE8F"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1AE96A6F" wp14:editId="74CB63BD">
                  <wp:extent cx="170121" cy="170121"/>
                  <wp:effectExtent l="0" t="0" r="1905" b="1905"/>
                  <wp:docPr id="59" name="Picture 59"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FFFFFF" w:themeFill="background1"/>
          </w:tcPr>
          <w:p w14:paraId="0D2D7EC4"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r>
      <w:tr w:rsidR="00962B1A" w:rsidRPr="00326192" w14:paraId="07C0BBA8"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29B3D30E" w14:textId="77777777"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I1.4</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2B4932E" w14:textId="77777777" w:rsidR="00962B1A" w:rsidRPr="009109BD" w:rsidRDefault="00962B1A" w:rsidP="00FD7097">
            <w:pPr>
              <w:rPr>
                <w:rFonts w:cs="Arial"/>
                <w:color w:val="000000"/>
                <w:sz w:val="17"/>
                <w:szCs w:val="17"/>
              </w:rPr>
            </w:pPr>
            <w:r w:rsidRPr="009109BD">
              <w:rPr>
                <w:rFonts w:cs="Arial"/>
                <w:color w:val="000000"/>
                <w:sz w:val="17"/>
                <w:szCs w:val="17"/>
              </w:rPr>
              <w:t>To what extent does the accreditation process enable selection of the most effective NGOs to deliver aid activities?</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47F3669"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5B257790" wp14:editId="39BE38EE">
                  <wp:extent cx="170121" cy="170121"/>
                  <wp:effectExtent l="0" t="0" r="1905" b="1905"/>
                  <wp:docPr id="49" name="Picture 49"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F5726CB"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19417FE6" wp14:editId="519AD242">
                  <wp:extent cx="170121" cy="170121"/>
                  <wp:effectExtent l="0" t="0" r="1905" b="1905"/>
                  <wp:docPr id="54" name="Picture 54"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D7832FA"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BB9BAF7" wp14:editId="3B8118FA">
                  <wp:extent cx="170121" cy="170121"/>
                  <wp:effectExtent l="0" t="0" r="1905" b="1905"/>
                  <wp:docPr id="60" name="Picture 60"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FFFFFF" w:themeFill="background1"/>
          </w:tcPr>
          <w:p w14:paraId="07489D21"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r>
      <w:tr w:rsidR="00962B1A" w:rsidRPr="00326192" w14:paraId="57DC18A2" w14:textId="77777777" w:rsidTr="00EE169A">
        <w:trPr>
          <w:trHeight w:val="319"/>
        </w:trPr>
        <w:tc>
          <w:tcPr>
            <w:tcW w:w="500" w:type="dxa"/>
            <w:tcBorders>
              <w:top w:val="single" w:sz="4" w:space="0" w:color="007FAD"/>
              <w:bottom w:val="single" w:sz="4" w:space="0" w:color="007FAD"/>
              <w:right w:val="single" w:sz="4" w:space="0" w:color="007FAD"/>
            </w:tcBorders>
            <w:shd w:val="clear" w:color="auto" w:fill="DAEEF3" w:themeFill="accent5" w:themeFillTint="33"/>
          </w:tcPr>
          <w:p w14:paraId="07EBC625" w14:textId="608D77A4"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I1.5</w:t>
            </w:r>
            <w:r>
              <w:rPr>
                <w:rFonts w:ascii="Arial" w:hAnsi="Arial" w:cs="Arial"/>
                <w:b/>
                <w:bCs/>
                <w:color w:val="000000"/>
                <w:sz w:val="17"/>
                <w:szCs w:val="17"/>
              </w:rPr>
              <w:br/>
            </w:r>
            <w:r w:rsidR="00FA1405">
              <w:rPr>
                <w:rFonts w:ascii="Arial" w:hAnsi="Arial" w:cs="Arial"/>
                <w:b/>
                <w:bCs/>
                <w:color w:val="000000"/>
                <w:sz w:val="17"/>
                <w:szCs w:val="17"/>
              </w:rPr>
              <w:t>‘</w:t>
            </w:r>
            <w:r>
              <w:rPr>
                <w:rFonts w:ascii="Arial" w:hAnsi="Arial" w:cs="Arial"/>
                <w:b/>
                <w:bCs/>
                <w:color w:val="000000"/>
                <w:sz w:val="17"/>
                <w:szCs w:val="17"/>
              </w:rPr>
              <w:t>P</w:t>
            </w:r>
            <w:r w:rsidR="00FA1405">
              <w:rPr>
                <w:rFonts w:ascii="Arial" w:hAnsi="Arial" w:cs="Arial"/>
                <w:b/>
                <w:bCs/>
                <w:color w:val="000000"/>
                <w:sz w:val="17"/>
                <w:szCs w:val="17"/>
              </w:rPr>
              <w:t>’</w:t>
            </w:r>
          </w:p>
        </w:tc>
        <w:tc>
          <w:tcPr>
            <w:tcW w:w="5369"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7B1D3010" w14:textId="77777777" w:rsidR="00962B1A" w:rsidRPr="009109BD" w:rsidRDefault="00962B1A" w:rsidP="00FD7097">
            <w:pPr>
              <w:rPr>
                <w:rFonts w:cs="Arial"/>
                <w:color w:val="000000"/>
                <w:sz w:val="17"/>
                <w:szCs w:val="17"/>
              </w:rPr>
            </w:pPr>
            <w:r w:rsidRPr="009109BD">
              <w:rPr>
                <w:rFonts w:cs="Arial"/>
                <w:color w:val="000000"/>
                <w:sz w:val="17"/>
                <w:szCs w:val="17"/>
              </w:rPr>
              <w:t>Does ANCP represent value for money?</w:t>
            </w:r>
          </w:p>
        </w:tc>
        <w:tc>
          <w:tcPr>
            <w:tcW w:w="928"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29C9BF9D"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5DFC1CAF" wp14:editId="62A7F0FB">
                  <wp:extent cx="170121" cy="170121"/>
                  <wp:effectExtent l="0" t="0" r="1905" b="1905"/>
                  <wp:docPr id="51" name="Picture 51"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3BC8AFCB"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1D0CDCB5"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19CEFCDB" wp14:editId="5FD4B5EF">
                  <wp:extent cx="170121" cy="170121"/>
                  <wp:effectExtent l="0" t="0" r="1905" b="1905"/>
                  <wp:docPr id="61" name="Picture 61"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DAEEF3" w:themeFill="accent5" w:themeFillTint="33"/>
          </w:tcPr>
          <w:p w14:paraId="117BDD0E"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r>
      <w:tr w:rsidR="00962B1A" w:rsidRPr="00326192" w14:paraId="572AF3EF" w14:textId="77777777" w:rsidTr="00EE169A">
        <w:trPr>
          <w:trHeight w:val="319"/>
        </w:trPr>
        <w:tc>
          <w:tcPr>
            <w:tcW w:w="500" w:type="dxa"/>
            <w:tcBorders>
              <w:top w:val="single" w:sz="4" w:space="0" w:color="007FAD"/>
              <w:bottom w:val="single" w:sz="4" w:space="0" w:color="007FAD"/>
              <w:right w:val="single" w:sz="4" w:space="0" w:color="007FAD"/>
            </w:tcBorders>
            <w:shd w:val="clear" w:color="auto" w:fill="DAEEF3" w:themeFill="accent5" w:themeFillTint="33"/>
          </w:tcPr>
          <w:p w14:paraId="31A9E1AF" w14:textId="1212940B" w:rsidR="00962B1A" w:rsidRPr="009109BD" w:rsidRDefault="00962B1A" w:rsidP="00F61E6F">
            <w:pPr>
              <w:jc w:val="center"/>
              <w:rPr>
                <w:rFonts w:ascii="Arial" w:hAnsi="Arial" w:cs="Arial"/>
                <w:b/>
                <w:bCs/>
                <w:color w:val="000000"/>
                <w:sz w:val="17"/>
                <w:szCs w:val="17"/>
              </w:rPr>
            </w:pPr>
            <w:r>
              <w:rPr>
                <w:rFonts w:ascii="Arial" w:hAnsi="Arial" w:cs="Arial"/>
                <w:b/>
                <w:bCs/>
                <w:color w:val="000000"/>
                <w:sz w:val="17"/>
                <w:szCs w:val="17"/>
              </w:rPr>
              <w:t>I1.6</w:t>
            </w:r>
            <w:r>
              <w:rPr>
                <w:rFonts w:ascii="Arial" w:hAnsi="Arial" w:cs="Arial"/>
                <w:b/>
                <w:bCs/>
                <w:color w:val="000000"/>
                <w:sz w:val="17"/>
                <w:szCs w:val="17"/>
              </w:rPr>
              <w:br/>
            </w:r>
            <w:r w:rsidR="00FA1405">
              <w:rPr>
                <w:rFonts w:ascii="Arial" w:hAnsi="Arial" w:cs="Arial"/>
                <w:b/>
                <w:bCs/>
                <w:color w:val="000000"/>
                <w:sz w:val="17"/>
                <w:szCs w:val="17"/>
              </w:rPr>
              <w:t>‘</w:t>
            </w:r>
            <w:r>
              <w:rPr>
                <w:rFonts w:ascii="Arial" w:hAnsi="Arial" w:cs="Arial"/>
                <w:b/>
                <w:bCs/>
                <w:color w:val="000000"/>
                <w:sz w:val="17"/>
                <w:szCs w:val="17"/>
              </w:rPr>
              <w:t>P</w:t>
            </w:r>
            <w:r w:rsidR="00FA1405">
              <w:rPr>
                <w:rFonts w:ascii="Arial" w:hAnsi="Arial" w:cs="Arial"/>
                <w:b/>
                <w:bCs/>
                <w:color w:val="000000"/>
                <w:sz w:val="17"/>
                <w:szCs w:val="17"/>
              </w:rPr>
              <w:t>’</w:t>
            </w:r>
          </w:p>
        </w:tc>
        <w:tc>
          <w:tcPr>
            <w:tcW w:w="5369"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5D43C074" w14:textId="77777777" w:rsidR="00962B1A" w:rsidRPr="009109BD" w:rsidRDefault="00962B1A" w:rsidP="00FD7097">
            <w:pPr>
              <w:rPr>
                <w:rFonts w:cs="Arial"/>
                <w:color w:val="000000"/>
                <w:sz w:val="17"/>
                <w:szCs w:val="17"/>
              </w:rPr>
            </w:pPr>
            <w:r w:rsidRPr="00E96556">
              <w:rPr>
                <w:rFonts w:cs="Arial"/>
                <w:color w:val="000000"/>
                <w:sz w:val="17"/>
                <w:szCs w:val="17"/>
              </w:rPr>
              <w:t>How does ANCP compare with other DFAT support to NGOs</w:t>
            </w:r>
            <w:r>
              <w:rPr>
                <w:rFonts w:cs="Arial"/>
                <w:color w:val="000000"/>
                <w:sz w:val="17"/>
                <w:szCs w:val="17"/>
              </w:rPr>
              <w:t>? A</w:t>
            </w:r>
            <w:r w:rsidRPr="008D7607">
              <w:rPr>
                <w:rFonts w:cs="Arial"/>
                <w:color w:val="000000"/>
                <w:sz w:val="17"/>
                <w:szCs w:val="17"/>
              </w:rPr>
              <w:t>re there intangible benefits of engagement under</w:t>
            </w:r>
            <w:r>
              <w:rPr>
                <w:rFonts w:cs="Arial"/>
                <w:color w:val="000000"/>
                <w:sz w:val="17"/>
                <w:szCs w:val="17"/>
              </w:rPr>
              <w:t xml:space="preserve"> </w:t>
            </w:r>
            <w:r w:rsidRPr="008D7607">
              <w:rPr>
                <w:rFonts w:cs="Arial"/>
                <w:color w:val="000000"/>
                <w:sz w:val="17"/>
                <w:szCs w:val="17"/>
              </w:rPr>
              <w:t>ANCP</w:t>
            </w:r>
            <w:r w:rsidRPr="00E96556">
              <w:rPr>
                <w:rFonts w:cs="Arial"/>
                <w:color w:val="000000"/>
                <w:sz w:val="17"/>
                <w:szCs w:val="17"/>
              </w:rPr>
              <w:t>?</w:t>
            </w:r>
          </w:p>
        </w:tc>
        <w:tc>
          <w:tcPr>
            <w:tcW w:w="928"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0B3AFFBB" w14:textId="77777777" w:rsidR="00962B1A" w:rsidRPr="00320F54" w:rsidRDefault="00962B1A" w:rsidP="008A05E3">
            <w:pPr>
              <w:pStyle w:val="Default"/>
              <w:jc w:val="center"/>
              <w:rPr>
                <w:noProof/>
                <w:sz w:val="20"/>
              </w:rPr>
            </w:pPr>
            <w:r w:rsidRPr="00320F54">
              <w:rPr>
                <w:noProof/>
                <w:sz w:val="20"/>
                <w:lang w:eastAsia="en-AU"/>
              </w:rPr>
              <w:drawing>
                <wp:inline distT="0" distB="0" distL="0" distR="0" wp14:anchorId="5701941E" wp14:editId="7E54691D">
                  <wp:extent cx="170121" cy="170121"/>
                  <wp:effectExtent l="0" t="0" r="1905" b="1905"/>
                  <wp:docPr id="55" name="Picture 55"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71715763"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2432627C"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B5D60F1" wp14:editId="07516ED5">
                  <wp:extent cx="170121" cy="170121"/>
                  <wp:effectExtent l="0" t="0" r="1905" b="1905"/>
                  <wp:docPr id="62" name="Picture 62"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DAEEF3" w:themeFill="accent5" w:themeFillTint="33"/>
          </w:tcPr>
          <w:p w14:paraId="3BF8E9B7"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1DF09B5E" wp14:editId="5A158711">
                  <wp:extent cx="170121" cy="170121"/>
                  <wp:effectExtent l="0" t="0" r="1905" b="1905"/>
                  <wp:docPr id="288" name="Picture 288"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r>
      <w:tr w:rsidR="00962B1A" w:rsidRPr="00326192" w14:paraId="421E774A"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25DD0B97" w14:textId="6DC63479"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IN1.</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vAlign w:val="center"/>
          </w:tcPr>
          <w:p w14:paraId="2C126BAF" w14:textId="77777777" w:rsidR="00962B1A" w:rsidRPr="009109BD" w:rsidRDefault="00962B1A" w:rsidP="00FD7097">
            <w:pPr>
              <w:rPr>
                <w:rFonts w:cs="Arial"/>
                <w:b/>
                <w:bCs/>
                <w:color w:val="000000"/>
                <w:sz w:val="17"/>
                <w:szCs w:val="17"/>
              </w:rPr>
            </w:pPr>
            <w:r w:rsidRPr="009109BD">
              <w:rPr>
                <w:rFonts w:cs="Arial"/>
                <w:b/>
                <w:bCs/>
                <w:color w:val="000000"/>
                <w:sz w:val="17"/>
                <w:szCs w:val="17"/>
              </w:rPr>
              <w:t>Institutional arrangements: Are the institutional arrangements underpinning the development and implementation of the ANCP program sound?</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59B9EB85" w14:textId="77777777" w:rsidR="00962B1A" w:rsidRPr="00326192" w:rsidRDefault="00962B1A" w:rsidP="008A05E3">
            <w:pPr>
              <w:pStyle w:val="Default"/>
              <w:jc w:val="both"/>
              <w:rPr>
                <w:rFonts w:ascii="Franklin Gothic Book" w:eastAsia="Times New Roman" w:hAnsi="Franklin Gothic Book" w:cs="Times New Roman"/>
                <w:noProof/>
                <w:color w:val="auto"/>
                <w:sz w:val="21"/>
                <w:szCs w:val="20"/>
                <w:lang w:eastAsia="en-AU"/>
              </w:rPr>
            </w:pP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C8D2A14"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5E941628"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c>
          <w:tcPr>
            <w:tcW w:w="983" w:type="dxa"/>
            <w:tcBorders>
              <w:top w:val="single" w:sz="4" w:space="0" w:color="007FAD"/>
              <w:left w:val="single" w:sz="4" w:space="0" w:color="007FAD"/>
              <w:bottom w:val="single" w:sz="4" w:space="0" w:color="007FAD"/>
            </w:tcBorders>
            <w:shd w:val="clear" w:color="auto" w:fill="FFFFFF" w:themeFill="background1"/>
          </w:tcPr>
          <w:p w14:paraId="7222F503"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r>
      <w:tr w:rsidR="00962B1A" w:rsidRPr="00326192" w14:paraId="0A5AA1A4"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25D32DD2" w14:textId="67D7F4EC"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IN1.1</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vAlign w:val="center"/>
          </w:tcPr>
          <w:p w14:paraId="3191A642" w14:textId="77777777" w:rsidR="00962B1A" w:rsidRPr="009109BD" w:rsidRDefault="00962B1A" w:rsidP="00FD7097">
            <w:pPr>
              <w:rPr>
                <w:rFonts w:cs="Arial"/>
                <w:color w:val="000000"/>
                <w:sz w:val="17"/>
                <w:szCs w:val="17"/>
              </w:rPr>
            </w:pPr>
            <w:proofErr w:type="gramStart"/>
            <w:r w:rsidRPr="009109BD">
              <w:rPr>
                <w:rFonts w:cs="Arial"/>
                <w:color w:val="000000"/>
                <w:sz w:val="17"/>
                <w:szCs w:val="17"/>
              </w:rPr>
              <w:t>Do DFAT staff</w:t>
            </w:r>
            <w:proofErr w:type="gramEnd"/>
            <w:r w:rsidRPr="009109BD">
              <w:rPr>
                <w:rFonts w:cs="Arial"/>
                <w:color w:val="000000"/>
                <w:sz w:val="17"/>
                <w:szCs w:val="17"/>
              </w:rPr>
              <w:t xml:space="preserve"> have sufficient knowledge of ANCP (including risks) to manage the program effectively?</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3BA40B11"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3B920FCF" wp14:editId="06EB7F08">
                  <wp:extent cx="170121" cy="170121"/>
                  <wp:effectExtent l="0" t="0" r="1905" b="1905"/>
                  <wp:docPr id="289" name="Picture 289"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F4963E5"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5D89FE10"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47B9A83D" wp14:editId="1374FFF2">
                  <wp:extent cx="170121" cy="170121"/>
                  <wp:effectExtent l="0" t="0" r="1905" b="1905"/>
                  <wp:docPr id="292" name="Picture 292"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FFFFFF" w:themeFill="background1"/>
          </w:tcPr>
          <w:p w14:paraId="11E49CA8"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r>
      <w:tr w:rsidR="00962B1A" w:rsidRPr="00326192" w14:paraId="66FE4E62" w14:textId="77777777" w:rsidTr="00EE169A">
        <w:trPr>
          <w:trHeight w:val="688"/>
        </w:trPr>
        <w:tc>
          <w:tcPr>
            <w:tcW w:w="500" w:type="dxa"/>
            <w:tcBorders>
              <w:top w:val="single" w:sz="4" w:space="0" w:color="007FAD"/>
              <w:bottom w:val="single" w:sz="4" w:space="0" w:color="007FAD"/>
              <w:right w:val="single" w:sz="4" w:space="0" w:color="007FAD"/>
            </w:tcBorders>
            <w:shd w:val="clear" w:color="auto" w:fill="DAEEF3" w:themeFill="accent5" w:themeFillTint="33"/>
          </w:tcPr>
          <w:p w14:paraId="51F7C46E" w14:textId="2D546516"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lastRenderedPageBreak/>
              <w:t>IN 1.2</w:t>
            </w:r>
            <w:r>
              <w:rPr>
                <w:rFonts w:ascii="Arial" w:hAnsi="Arial" w:cs="Arial"/>
                <w:b/>
                <w:bCs/>
                <w:color w:val="000000"/>
                <w:sz w:val="17"/>
                <w:szCs w:val="17"/>
              </w:rPr>
              <w:br/>
            </w:r>
            <w:r w:rsidR="00FA1405">
              <w:rPr>
                <w:rFonts w:ascii="Arial" w:hAnsi="Arial" w:cs="Arial"/>
                <w:b/>
                <w:bCs/>
                <w:color w:val="000000"/>
                <w:sz w:val="17"/>
                <w:szCs w:val="17"/>
              </w:rPr>
              <w:t>‘</w:t>
            </w:r>
            <w:r>
              <w:rPr>
                <w:rFonts w:ascii="Arial" w:hAnsi="Arial" w:cs="Arial"/>
                <w:b/>
                <w:bCs/>
                <w:color w:val="000000"/>
                <w:sz w:val="17"/>
                <w:szCs w:val="17"/>
              </w:rPr>
              <w:t>P</w:t>
            </w:r>
            <w:r w:rsidR="00FA1405">
              <w:rPr>
                <w:rFonts w:ascii="Arial" w:hAnsi="Arial" w:cs="Arial"/>
                <w:b/>
                <w:bCs/>
                <w:color w:val="000000"/>
                <w:sz w:val="17"/>
                <w:szCs w:val="17"/>
              </w:rPr>
              <w:t>’</w:t>
            </w:r>
          </w:p>
        </w:tc>
        <w:tc>
          <w:tcPr>
            <w:tcW w:w="5369"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vAlign w:val="center"/>
          </w:tcPr>
          <w:p w14:paraId="29377E1D" w14:textId="1296A682" w:rsidR="00962B1A" w:rsidRPr="009109BD" w:rsidRDefault="00962B1A" w:rsidP="00FD7097">
            <w:pPr>
              <w:rPr>
                <w:rFonts w:cs="Arial"/>
                <w:color w:val="000000"/>
                <w:sz w:val="17"/>
                <w:szCs w:val="17"/>
              </w:rPr>
            </w:pPr>
            <w:r w:rsidRPr="009109BD">
              <w:rPr>
                <w:rFonts w:cs="Arial"/>
                <w:color w:val="000000"/>
                <w:sz w:val="17"/>
                <w:szCs w:val="17"/>
              </w:rPr>
              <w:t xml:space="preserve">Do DFAT staff in Canberra and at </w:t>
            </w:r>
            <w:r w:rsidR="00746377">
              <w:rPr>
                <w:rFonts w:cs="Arial"/>
                <w:color w:val="000000"/>
                <w:sz w:val="17"/>
                <w:szCs w:val="17"/>
              </w:rPr>
              <w:t>p</w:t>
            </w:r>
            <w:r w:rsidRPr="009109BD">
              <w:rPr>
                <w:rFonts w:cs="Arial"/>
                <w:color w:val="000000"/>
                <w:sz w:val="17"/>
                <w:szCs w:val="17"/>
              </w:rPr>
              <w:t>osts</w:t>
            </w:r>
            <w:r w:rsidR="00746377">
              <w:rPr>
                <w:rFonts w:cs="Arial"/>
                <w:color w:val="000000"/>
                <w:sz w:val="17"/>
                <w:szCs w:val="17"/>
              </w:rPr>
              <w:t>,</w:t>
            </w:r>
            <w:r w:rsidRPr="009109BD">
              <w:rPr>
                <w:rFonts w:cs="Arial"/>
                <w:color w:val="000000"/>
                <w:sz w:val="17"/>
                <w:szCs w:val="17"/>
              </w:rPr>
              <w:t xml:space="preserve"> as well as NGO staff</w:t>
            </w:r>
            <w:r w:rsidR="00746377">
              <w:rPr>
                <w:rFonts w:cs="Arial"/>
                <w:color w:val="000000"/>
                <w:sz w:val="17"/>
                <w:szCs w:val="17"/>
              </w:rPr>
              <w:t>,</w:t>
            </w:r>
            <w:r w:rsidRPr="009109BD">
              <w:rPr>
                <w:rFonts w:cs="Arial"/>
                <w:color w:val="000000"/>
                <w:sz w:val="17"/>
                <w:szCs w:val="17"/>
              </w:rPr>
              <w:t xml:space="preserve"> understand their roles and responsibilities in relation to ANCP?</w:t>
            </w:r>
            <w:r w:rsidR="0052237E">
              <w:rPr>
                <w:rFonts w:cs="Arial"/>
                <w:color w:val="000000"/>
                <w:sz w:val="17"/>
                <w:szCs w:val="17"/>
              </w:rPr>
              <w:t xml:space="preserve"> </w:t>
            </w:r>
            <w:r w:rsidRPr="009109BD">
              <w:rPr>
                <w:rFonts w:cs="Arial"/>
                <w:color w:val="000000"/>
                <w:sz w:val="17"/>
                <w:szCs w:val="17"/>
              </w:rPr>
              <w:t>To what extent are they working effectively together to achieve ANCP objectives?</w:t>
            </w:r>
          </w:p>
        </w:tc>
        <w:tc>
          <w:tcPr>
            <w:tcW w:w="928"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50EDE352"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E041142" wp14:editId="0A8B9692">
                  <wp:extent cx="170121" cy="170121"/>
                  <wp:effectExtent l="0" t="0" r="1905" b="1905"/>
                  <wp:docPr id="290" name="Picture 290"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513690E3"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6AABE19" wp14:editId="281C2699">
                  <wp:extent cx="170121" cy="170121"/>
                  <wp:effectExtent l="0" t="0" r="1905" b="1905"/>
                  <wp:docPr id="296" name="Picture 296"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356134F9"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54D4619E" wp14:editId="5B0180F7">
                  <wp:extent cx="170121" cy="170121"/>
                  <wp:effectExtent l="0" t="0" r="1905" b="1905"/>
                  <wp:docPr id="293" name="Picture 293"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DAEEF3" w:themeFill="accent5" w:themeFillTint="33"/>
          </w:tcPr>
          <w:p w14:paraId="6D3A0C7F"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2BEFA53C" wp14:editId="63BD6536">
                  <wp:extent cx="170121" cy="170121"/>
                  <wp:effectExtent l="0" t="0" r="1905" b="1905"/>
                  <wp:docPr id="297" name="Picture 297"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r>
      <w:tr w:rsidR="00962B1A" w:rsidRPr="00326192" w14:paraId="757DD762" w14:textId="77777777" w:rsidTr="00EE169A">
        <w:trPr>
          <w:trHeight w:val="319"/>
        </w:trPr>
        <w:tc>
          <w:tcPr>
            <w:tcW w:w="500" w:type="dxa"/>
            <w:tcBorders>
              <w:top w:val="single" w:sz="4" w:space="0" w:color="007FAD"/>
              <w:bottom w:val="single" w:sz="4" w:space="0" w:color="007FAD"/>
              <w:right w:val="single" w:sz="4" w:space="0" w:color="007FAD"/>
            </w:tcBorders>
            <w:shd w:val="clear" w:color="auto" w:fill="DAEEF3" w:themeFill="accent5" w:themeFillTint="33"/>
          </w:tcPr>
          <w:p w14:paraId="4511F552" w14:textId="67FB91A1"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IN 1.3</w:t>
            </w:r>
            <w:r>
              <w:rPr>
                <w:rFonts w:ascii="Arial" w:hAnsi="Arial" w:cs="Arial"/>
                <w:b/>
                <w:bCs/>
                <w:color w:val="000000"/>
                <w:sz w:val="17"/>
                <w:szCs w:val="17"/>
              </w:rPr>
              <w:br/>
            </w:r>
            <w:r w:rsidR="00FA1405">
              <w:rPr>
                <w:rFonts w:ascii="Arial" w:hAnsi="Arial" w:cs="Arial"/>
                <w:b/>
                <w:bCs/>
                <w:color w:val="000000"/>
                <w:sz w:val="17"/>
                <w:szCs w:val="17"/>
              </w:rPr>
              <w:t>‘</w:t>
            </w:r>
            <w:r>
              <w:rPr>
                <w:rFonts w:ascii="Arial" w:hAnsi="Arial" w:cs="Arial"/>
                <w:b/>
                <w:bCs/>
                <w:color w:val="000000"/>
                <w:sz w:val="17"/>
                <w:szCs w:val="17"/>
              </w:rPr>
              <w:t>P</w:t>
            </w:r>
            <w:r w:rsidR="00FA1405">
              <w:rPr>
                <w:rFonts w:ascii="Arial" w:hAnsi="Arial" w:cs="Arial"/>
                <w:b/>
                <w:bCs/>
                <w:color w:val="000000"/>
                <w:sz w:val="17"/>
                <w:szCs w:val="17"/>
              </w:rPr>
              <w:t>’</w:t>
            </w:r>
          </w:p>
        </w:tc>
        <w:tc>
          <w:tcPr>
            <w:tcW w:w="5369"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vAlign w:val="center"/>
          </w:tcPr>
          <w:p w14:paraId="5CFD1DF5" w14:textId="77777777" w:rsidR="00962B1A" w:rsidRPr="009109BD" w:rsidRDefault="00962B1A" w:rsidP="00FD7097">
            <w:pPr>
              <w:rPr>
                <w:rFonts w:cs="Arial"/>
                <w:color w:val="000000"/>
                <w:sz w:val="17"/>
                <w:szCs w:val="17"/>
              </w:rPr>
            </w:pPr>
            <w:r w:rsidRPr="009109BD">
              <w:rPr>
                <w:rFonts w:cs="Arial"/>
                <w:color w:val="000000"/>
                <w:sz w:val="17"/>
                <w:szCs w:val="17"/>
              </w:rPr>
              <w:t>To what extent has DFAT developed effective relationships with A</w:t>
            </w:r>
            <w:r>
              <w:rPr>
                <w:rFonts w:cs="Arial"/>
                <w:color w:val="000000"/>
                <w:sz w:val="17"/>
                <w:szCs w:val="17"/>
              </w:rPr>
              <w:t xml:space="preserve">NCP NGOs </w:t>
            </w:r>
            <w:r w:rsidRPr="009109BD">
              <w:rPr>
                <w:rFonts w:cs="Arial"/>
                <w:color w:val="000000"/>
                <w:sz w:val="17"/>
                <w:szCs w:val="17"/>
              </w:rPr>
              <w:t>through the existing consultation and partnership arrangements, including through the ANCP Committee for Development Cooperation?</w:t>
            </w:r>
          </w:p>
        </w:tc>
        <w:tc>
          <w:tcPr>
            <w:tcW w:w="928"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757331AB"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349C420C" wp14:editId="73E0AE84">
                  <wp:extent cx="170121" cy="170121"/>
                  <wp:effectExtent l="0" t="0" r="1905" b="1905"/>
                  <wp:docPr id="291" name="Picture 291"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5F455C03"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02D9B435" wp14:editId="0D93FF5C">
                  <wp:extent cx="170121" cy="170121"/>
                  <wp:effectExtent l="0" t="0" r="1905" b="1905"/>
                  <wp:docPr id="295" name="Picture 295"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02E7D8B4"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444E858F" wp14:editId="01B81437">
                  <wp:extent cx="170121" cy="170121"/>
                  <wp:effectExtent l="0" t="0" r="1905" b="1905"/>
                  <wp:docPr id="294" name="Picture 294"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DAEEF3" w:themeFill="accent5" w:themeFillTint="33"/>
          </w:tcPr>
          <w:p w14:paraId="13711D4D"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r>
      <w:tr w:rsidR="00962B1A" w:rsidRPr="00326192" w14:paraId="20786045"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77BCB539" w14:textId="77777777" w:rsidR="00962B1A" w:rsidRPr="009109BD" w:rsidRDefault="00962B1A" w:rsidP="00F61E6F">
            <w:pPr>
              <w:jc w:val="center"/>
              <w:rPr>
                <w:rFonts w:ascii="Arial" w:hAnsi="Arial" w:cs="Arial"/>
                <w:b/>
                <w:bCs/>
                <w:color w:val="000000"/>
                <w:sz w:val="17"/>
                <w:szCs w:val="17"/>
              </w:rPr>
            </w:pPr>
            <w:r>
              <w:rPr>
                <w:rFonts w:ascii="Arial" w:hAnsi="Arial" w:cs="Arial"/>
                <w:b/>
                <w:bCs/>
                <w:color w:val="000000"/>
                <w:sz w:val="17"/>
                <w:szCs w:val="17"/>
              </w:rPr>
              <w:t>IN 1.4</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vAlign w:val="center"/>
          </w:tcPr>
          <w:p w14:paraId="1D8137D5" w14:textId="4AC65A57" w:rsidR="00962B1A" w:rsidRPr="009109BD" w:rsidRDefault="00962B1A" w:rsidP="00FD7097">
            <w:pPr>
              <w:rPr>
                <w:rFonts w:cs="Arial"/>
                <w:color w:val="000000"/>
                <w:sz w:val="17"/>
                <w:szCs w:val="17"/>
              </w:rPr>
            </w:pPr>
            <w:r>
              <w:rPr>
                <w:rFonts w:cs="Arial"/>
                <w:color w:val="000000"/>
                <w:sz w:val="17"/>
                <w:szCs w:val="17"/>
              </w:rPr>
              <w:t>To what extent does the accreditation process contribute to efficiencies in the management of ANCP by DFAT</w:t>
            </w:r>
            <w:r w:rsidR="00746377">
              <w:rPr>
                <w:rFonts w:cs="Arial"/>
                <w:color w:val="000000"/>
                <w:sz w:val="17"/>
                <w:szCs w:val="17"/>
              </w:rPr>
              <w:t>?</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01479E0E" w14:textId="77777777" w:rsidR="00962B1A" w:rsidRPr="00320F54" w:rsidRDefault="00962B1A" w:rsidP="008A05E3">
            <w:pPr>
              <w:pStyle w:val="Default"/>
              <w:jc w:val="center"/>
              <w:rPr>
                <w:noProof/>
                <w:sz w:val="20"/>
                <w:lang w:eastAsia="en-AU"/>
              </w:rPr>
            </w:pPr>
            <w:r w:rsidRPr="004C2B9B">
              <w:rPr>
                <w:noProof/>
                <w:sz w:val="20"/>
                <w:lang w:eastAsia="en-AU"/>
              </w:rPr>
              <w:drawing>
                <wp:inline distT="0" distB="0" distL="0" distR="0" wp14:anchorId="5F4E6E17" wp14:editId="0DEC2068">
                  <wp:extent cx="170121" cy="170121"/>
                  <wp:effectExtent l="0" t="0" r="1905" b="1905"/>
                  <wp:docPr id="1" name="Picture 1"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338730FD" w14:textId="77777777" w:rsidR="00962B1A" w:rsidRPr="00320F54" w:rsidRDefault="00962B1A">
            <w:pPr>
              <w:pStyle w:val="Default"/>
              <w:jc w:val="center"/>
              <w:rPr>
                <w:noProof/>
                <w:sz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46F32B3" w14:textId="77777777" w:rsidR="00962B1A" w:rsidRPr="00320F54" w:rsidRDefault="00962B1A">
            <w:pPr>
              <w:pStyle w:val="Default"/>
              <w:jc w:val="center"/>
              <w:rPr>
                <w:noProof/>
                <w:sz w:val="20"/>
                <w:lang w:eastAsia="en-AU"/>
              </w:rPr>
            </w:pPr>
            <w:r w:rsidRPr="004C2B9B">
              <w:rPr>
                <w:noProof/>
                <w:sz w:val="20"/>
                <w:lang w:eastAsia="en-AU"/>
              </w:rPr>
              <w:drawing>
                <wp:inline distT="0" distB="0" distL="0" distR="0" wp14:anchorId="2D7ED6E2" wp14:editId="36A3DF85">
                  <wp:extent cx="170121" cy="170121"/>
                  <wp:effectExtent l="0" t="0" r="1905" b="1905"/>
                  <wp:docPr id="2" name="Picture 2"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FFFFFF" w:themeFill="background1"/>
          </w:tcPr>
          <w:p w14:paraId="18F8EBBD"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r>
      <w:tr w:rsidR="00962B1A" w:rsidRPr="00326192" w14:paraId="488B5E46"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4511E9CB" w14:textId="53ABBE88"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ME 1.</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vAlign w:val="center"/>
          </w:tcPr>
          <w:p w14:paraId="5B42E976" w14:textId="77777777" w:rsidR="00962B1A" w:rsidRPr="009109BD" w:rsidRDefault="00962B1A" w:rsidP="00FD7097">
            <w:pPr>
              <w:rPr>
                <w:rFonts w:cs="Arial"/>
                <w:b/>
                <w:bCs/>
                <w:color w:val="000000"/>
                <w:sz w:val="17"/>
                <w:szCs w:val="17"/>
              </w:rPr>
            </w:pPr>
            <w:r w:rsidRPr="009109BD">
              <w:rPr>
                <w:rFonts w:cs="Arial"/>
                <w:b/>
                <w:bCs/>
                <w:color w:val="000000"/>
                <w:sz w:val="17"/>
                <w:szCs w:val="17"/>
              </w:rPr>
              <w:t>Monitoring and evaluation: Is ANCP supported by robust and appropriate monitoring &amp; evaluation processes?</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3103301B" w14:textId="77777777" w:rsidR="00962B1A" w:rsidRPr="00326192" w:rsidRDefault="00962B1A" w:rsidP="008A05E3">
            <w:pPr>
              <w:pStyle w:val="Default"/>
              <w:jc w:val="both"/>
              <w:rPr>
                <w:rFonts w:ascii="Franklin Gothic Book" w:eastAsia="Times New Roman" w:hAnsi="Franklin Gothic Book" w:cs="Times New Roman"/>
                <w:noProof/>
                <w:color w:val="auto"/>
                <w:sz w:val="21"/>
                <w:szCs w:val="20"/>
                <w:lang w:eastAsia="en-AU"/>
              </w:rPr>
            </w:pP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2594649"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5EA4D7E"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c>
          <w:tcPr>
            <w:tcW w:w="983" w:type="dxa"/>
            <w:tcBorders>
              <w:top w:val="single" w:sz="4" w:space="0" w:color="007FAD"/>
              <w:left w:val="single" w:sz="4" w:space="0" w:color="007FAD"/>
              <w:bottom w:val="single" w:sz="4" w:space="0" w:color="007FAD"/>
            </w:tcBorders>
            <w:shd w:val="clear" w:color="auto" w:fill="FFFFFF" w:themeFill="background1"/>
          </w:tcPr>
          <w:p w14:paraId="58AB8E9F"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r>
      <w:tr w:rsidR="00962B1A" w:rsidRPr="00326192" w14:paraId="2005B7AA"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25AC8E94" w14:textId="77777777"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ME 1.1</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vAlign w:val="center"/>
          </w:tcPr>
          <w:p w14:paraId="67E693DD" w14:textId="77777777" w:rsidR="00962B1A" w:rsidRPr="009109BD" w:rsidRDefault="00962B1A" w:rsidP="00FD7097">
            <w:pPr>
              <w:rPr>
                <w:rFonts w:cs="Arial"/>
                <w:color w:val="000000"/>
                <w:sz w:val="17"/>
                <w:szCs w:val="17"/>
              </w:rPr>
            </w:pPr>
            <w:r w:rsidRPr="005241EC">
              <w:rPr>
                <w:rFonts w:cs="Arial"/>
                <w:color w:val="000000"/>
                <w:sz w:val="17"/>
                <w:szCs w:val="17"/>
              </w:rPr>
              <w:t xml:space="preserve">To what extent </w:t>
            </w:r>
            <w:r>
              <w:rPr>
                <w:rFonts w:cs="Arial"/>
                <w:color w:val="000000"/>
                <w:sz w:val="17"/>
                <w:szCs w:val="17"/>
              </w:rPr>
              <w:t>are</w:t>
            </w:r>
            <w:r w:rsidRPr="005241EC">
              <w:rPr>
                <w:rFonts w:cs="Arial"/>
                <w:color w:val="000000"/>
                <w:sz w:val="17"/>
                <w:szCs w:val="17"/>
              </w:rPr>
              <w:t xml:space="preserve"> ANCP M&amp;</w:t>
            </w:r>
            <w:r>
              <w:rPr>
                <w:rFonts w:cs="Arial"/>
                <w:color w:val="000000"/>
                <w:sz w:val="17"/>
                <w:szCs w:val="17"/>
              </w:rPr>
              <w:t>E p</w:t>
            </w:r>
            <w:r w:rsidRPr="005241EC">
              <w:rPr>
                <w:rFonts w:cs="Arial"/>
                <w:color w:val="000000"/>
                <w:sz w:val="17"/>
                <w:szCs w:val="17"/>
              </w:rPr>
              <w:t>rocesses and systems (in particular, MELF)</w:t>
            </w:r>
            <w:r>
              <w:rPr>
                <w:rFonts w:cs="Arial"/>
                <w:color w:val="000000"/>
                <w:sz w:val="17"/>
                <w:szCs w:val="17"/>
              </w:rPr>
              <w:t xml:space="preserve"> </w:t>
            </w:r>
            <w:r w:rsidRPr="009109BD">
              <w:rPr>
                <w:rFonts w:cs="Arial"/>
                <w:color w:val="000000"/>
                <w:sz w:val="17"/>
                <w:szCs w:val="17"/>
              </w:rPr>
              <w:t>an appropriate way of collecting, analysing, disseminating and using performance information about ANCP?</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3C365CC"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EF90677" wp14:editId="47C2C277">
                  <wp:extent cx="170121" cy="170121"/>
                  <wp:effectExtent l="0" t="0" r="1905" b="1905"/>
                  <wp:docPr id="298" name="Picture 298"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A24F4C9"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7AD4AE3F" wp14:editId="15AB1E35">
                  <wp:extent cx="170121" cy="170121"/>
                  <wp:effectExtent l="0" t="0" r="1905" b="1905"/>
                  <wp:docPr id="303" name="Picture 303"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06CFAD46"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0AEC37A9" wp14:editId="60B29BF6">
                  <wp:extent cx="170121" cy="170121"/>
                  <wp:effectExtent l="0" t="0" r="1905" b="1905"/>
                  <wp:docPr id="306" name="Picture 306"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FFFFFF" w:themeFill="background1"/>
          </w:tcPr>
          <w:p w14:paraId="6836F945"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1DCF3B5E" wp14:editId="3F161BDC">
                  <wp:extent cx="170121" cy="170121"/>
                  <wp:effectExtent l="0" t="0" r="1905" b="1905"/>
                  <wp:docPr id="312" name="Picture 312"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r>
      <w:tr w:rsidR="00962B1A" w:rsidRPr="00326192" w14:paraId="521C7836" w14:textId="77777777" w:rsidTr="00EE169A">
        <w:trPr>
          <w:trHeight w:val="345"/>
        </w:trPr>
        <w:tc>
          <w:tcPr>
            <w:tcW w:w="500" w:type="dxa"/>
            <w:tcBorders>
              <w:top w:val="single" w:sz="4" w:space="0" w:color="007FAD"/>
              <w:bottom w:val="single" w:sz="4" w:space="0" w:color="007FAD"/>
              <w:right w:val="single" w:sz="4" w:space="0" w:color="007FAD"/>
            </w:tcBorders>
            <w:shd w:val="clear" w:color="auto" w:fill="DAEEF3" w:themeFill="accent5" w:themeFillTint="33"/>
          </w:tcPr>
          <w:p w14:paraId="1663C84E" w14:textId="04F373A3" w:rsidR="00962B1A" w:rsidRPr="009109BD" w:rsidRDefault="00962B1A" w:rsidP="00F61E6F">
            <w:pPr>
              <w:jc w:val="center"/>
              <w:rPr>
                <w:rFonts w:ascii="Arial" w:hAnsi="Arial" w:cs="Arial"/>
                <w:b/>
                <w:bCs/>
                <w:color w:val="000000"/>
                <w:sz w:val="17"/>
                <w:szCs w:val="17"/>
              </w:rPr>
            </w:pPr>
            <w:r>
              <w:rPr>
                <w:rFonts w:ascii="Arial" w:hAnsi="Arial" w:cs="Arial"/>
                <w:b/>
                <w:bCs/>
                <w:color w:val="000000"/>
                <w:sz w:val="17"/>
                <w:szCs w:val="17"/>
              </w:rPr>
              <w:t>ME 1.2</w:t>
            </w:r>
            <w:r>
              <w:rPr>
                <w:rFonts w:ascii="Arial" w:hAnsi="Arial" w:cs="Arial"/>
                <w:b/>
                <w:bCs/>
                <w:color w:val="000000"/>
                <w:sz w:val="17"/>
                <w:szCs w:val="17"/>
              </w:rPr>
              <w:br/>
            </w:r>
            <w:r w:rsidR="00FA1405">
              <w:rPr>
                <w:rFonts w:ascii="Arial" w:hAnsi="Arial" w:cs="Arial"/>
                <w:b/>
                <w:bCs/>
                <w:color w:val="000000"/>
                <w:sz w:val="17"/>
                <w:szCs w:val="17"/>
              </w:rPr>
              <w:t>‘</w:t>
            </w:r>
            <w:r>
              <w:rPr>
                <w:rFonts w:ascii="Arial" w:hAnsi="Arial" w:cs="Arial"/>
                <w:b/>
                <w:bCs/>
                <w:color w:val="000000"/>
                <w:sz w:val="17"/>
                <w:szCs w:val="17"/>
              </w:rPr>
              <w:t>P</w:t>
            </w:r>
            <w:r w:rsidR="00FA1405">
              <w:rPr>
                <w:rFonts w:ascii="Arial" w:hAnsi="Arial" w:cs="Arial"/>
                <w:b/>
                <w:bCs/>
                <w:color w:val="000000"/>
                <w:sz w:val="17"/>
                <w:szCs w:val="17"/>
              </w:rPr>
              <w:t>’</w:t>
            </w:r>
          </w:p>
        </w:tc>
        <w:tc>
          <w:tcPr>
            <w:tcW w:w="5369"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vAlign w:val="center"/>
          </w:tcPr>
          <w:p w14:paraId="0D08201F" w14:textId="77777777" w:rsidR="00962B1A" w:rsidRPr="009109BD" w:rsidRDefault="00962B1A" w:rsidP="00FD7097">
            <w:pPr>
              <w:rPr>
                <w:rFonts w:cs="Arial"/>
                <w:color w:val="000000"/>
                <w:sz w:val="17"/>
                <w:szCs w:val="17"/>
              </w:rPr>
            </w:pPr>
            <w:r>
              <w:rPr>
                <w:rFonts w:cs="Arial"/>
                <w:color w:val="000000"/>
                <w:sz w:val="17"/>
                <w:szCs w:val="17"/>
              </w:rPr>
              <w:t>To what extent do ANCP M&amp;E p</w:t>
            </w:r>
            <w:r w:rsidRPr="006666D7">
              <w:rPr>
                <w:rFonts w:cs="Arial"/>
                <w:color w:val="000000"/>
                <w:sz w:val="17"/>
                <w:szCs w:val="17"/>
              </w:rPr>
              <w:t>rocesses and systems (in particular, MELF)</w:t>
            </w:r>
            <w:r>
              <w:rPr>
                <w:rFonts w:cs="Arial"/>
                <w:color w:val="000000"/>
                <w:sz w:val="17"/>
                <w:szCs w:val="17"/>
              </w:rPr>
              <w:t xml:space="preserve"> </w:t>
            </w:r>
            <w:r w:rsidRPr="009109BD">
              <w:rPr>
                <w:rFonts w:cs="Arial"/>
                <w:color w:val="000000"/>
                <w:sz w:val="17"/>
                <w:szCs w:val="17"/>
              </w:rPr>
              <w:t>generate robust evidence about the results obtained under the ANCP?</w:t>
            </w:r>
          </w:p>
        </w:tc>
        <w:tc>
          <w:tcPr>
            <w:tcW w:w="928"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0BC4F931"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5B306A51" wp14:editId="4E37AB8D">
                  <wp:extent cx="170121" cy="170121"/>
                  <wp:effectExtent l="0" t="0" r="1905" b="1905"/>
                  <wp:docPr id="300" name="Picture 300"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1E987B8F"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5AC8DD9C"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1ABE0EAC" wp14:editId="48BD17E3">
                  <wp:extent cx="170121" cy="170121"/>
                  <wp:effectExtent l="0" t="0" r="1905" b="1905"/>
                  <wp:docPr id="309" name="Picture 309"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DAEEF3" w:themeFill="accent5" w:themeFillTint="33"/>
          </w:tcPr>
          <w:p w14:paraId="66EAA082"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r>
      <w:tr w:rsidR="00962B1A" w:rsidRPr="00326192" w14:paraId="5EC1AF55"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293C996B" w14:textId="77777777" w:rsidR="00962B1A" w:rsidRPr="009109BD" w:rsidRDefault="00962B1A" w:rsidP="00F61E6F">
            <w:pPr>
              <w:jc w:val="center"/>
              <w:rPr>
                <w:rFonts w:ascii="Arial" w:hAnsi="Arial" w:cs="Arial"/>
                <w:b/>
                <w:bCs/>
                <w:color w:val="000000"/>
                <w:sz w:val="17"/>
                <w:szCs w:val="17"/>
              </w:rPr>
            </w:pPr>
            <w:r>
              <w:rPr>
                <w:rFonts w:ascii="Arial" w:hAnsi="Arial" w:cs="Arial"/>
                <w:b/>
                <w:bCs/>
                <w:color w:val="000000"/>
                <w:sz w:val="17"/>
                <w:szCs w:val="17"/>
              </w:rPr>
              <w:t>ME 1.3</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vAlign w:val="center"/>
          </w:tcPr>
          <w:p w14:paraId="14D663A2" w14:textId="3684AAA6" w:rsidR="00962B1A" w:rsidRPr="009109BD" w:rsidRDefault="00962B1A" w:rsidP="00FD7097">
            <w:pPr>
              <w:rPr>
                <w:rFonts w:cs="Arial"/>
                <w:color w:val="000000"/>
                <w:sz w:val="17"/>
                <w:szCs w:val="17"/>
              </w:rPr>
            </w:pPr>
            <w:r>
              <w:rPr>
                <w:rFonts w:cs="Arial"/>
                <w:color w:val="000000"/>
                <w:sz w:val="17"/>
                <w:szCs w:val="17"/>
              </w:rPr>
              <w:t>To what extent are ANCP M&amp;E p</w:t>
            </w:r>
            <w:r w:rsidRPr="006666D7">
              <w:rPr>
                <w:rFonts w:cs="Arial"/>
                <w:color w:val="000000"/>
                <w:sz w:val="17"/>
                <w:szCs w:val="17"/>
              </w:rPr>
              <w:t>rocesses and systems (in particular, MELF)</w:t>
            </w:r>
            <w:r>
              <w:rPr>
                <w:rFonts w:cs="Arial"/>
                <w:color w:val="000000"/>
                <w:sz w:val="17"/>
                <w:szCs w:val="17"/>
              </w:rPr>
              <w:t xml:space="preserve"> </w:t>
            </w:r>
            <w:r w:rsidRPr="009109BD">
              <w:rPr>
                <w:rFonts w:cs="Arial"/>
                <w:color w:val="000000"/>
                <w:sz w:val="17"/>
                <w:szCs w:val="17"/>
              </w:rPr>
              <w:t xml:space="preserve">able to meet the reporting requirements of the </w:t>
            </w:r>
            <w:r w:rsidR="00746377">
              <w:rPr>
                <w:rFonts w:cs="Arial"/>
                <w:color w:val="000000"/>
                <w:sz w:val="17"/>
                <w:szCs w:val="17"/>
              </w:rPr>
              <w:t xml:space="preserve">Australian </w:t>
            </w:r>
            <w:r w:rsidRPr="009109BD">
              <w:rPr>
                <w:rFonts w:cs="Arial"/>
                <w:color w:val="000000"/>
                <w:sz w:val="17"/>
                <w:szCs w:val="17"/>
              </w:rPr>
              <w:t>Government’s new performance benchmarking system?</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FB8F572"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72DB3D91" wp14:editId="194A4D3D">
                  <wp:extent cx="170121" cy="170121"/>
                  <wp:effectExtent l="0" t="0" r="1905" b="1905"/>
                  <wp:docPr id="299" name="Picture 299"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5AD0E12"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0B01CBE4"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29D394A9" wp14:editId="5281D49B">
                  <wp:extent cx="170121" cy="170121"/>
                  <wp:effectExtent l="0" t="0" r="1905" b="1905"/>
                  <wp:docPr id="308" name="Picture 308"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FFFFFF" w:themeFill="background1"/>
          </w:tcPr>
          <w:p w14:paraId="5EF7AD56"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r>
      <w:tr w:rsidR="00962B1A" w:rsidRPr="00326192" w14:paraId="14449B38"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477029B8" w14:textId="77777777" w:rsidR="00962B1A" w:rsidRPr="009109BD" w:rsidRDefault="00962B1A" w:rsidP="00F61E6F">
            <w:pPr>
              <w:jc w:val="center"/>
              <w:rPr>
                <w:rFonts w:ascii="Arial" w:hAnsi="Arial" w:cs="Arial"/>
                <w:b/>
                <w:bCs/>
                <w:color w:val="000000"/>
                <w:sz w:val="17"/>
                <w:szCs w:val="17"/>
              </w:rPr>
            </w:pPr>
            <w:r>
              <w:rPr>
                <w:rFonts w:ascii="Arial" w:hAnsi="Arial" w:cs="Arial"/>
                <w:b/>
                <w:bCs/>
                <w:color w:val="000000"/>
                <w:sz w:val="17"/>
                <w:szCs w:val="17"/>
              </w:rPr>
              <w:t>ME 1.4</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vAlign w:val="center"/>
          </w:tcPr>
          <w:p w14:paraId="34FD4984" w14:textId="606AFC4F" w:rsidR="00962B1A" w:rsidRPr="009109BD" w:rsidRDefault="00962B1A" w:rsidP="00FD7097">
            <w:pPr>
              <w:rPr>
                <w:rFonts w:cs="Arial"/>
                <w:color w:val="000000"/>
                <w:sz w:val="17"/>
                <w:szCs w:val="17"/>
              </w:rPr>
            </w:pPr>
            <w:r w:rsidRPr="009109BD">
              <w:rPr>
                <w:rFonts w:cs="Arial"/>
                <w:color w:val="000000"/>
                <w:sz w:val="17"/>
                <w:szCs w:val="17"/>
              </w:rPr>
              <w:t xml:space="preserve">To what extent </w:t>
            </w:r>
            <w:r w:rsidR="00746377">
              <w:rPr>
                <w:rFonts w:cs="Arial"/>
                <w:color w:val="000000"/>
                <w:sz w:val="17"/>
                <w:szCs w:val="17"/>
              </w:rPr>
              <w:t>are</w:t>
            </w:r>
            <w:r w:rsidRPr="009109BD">
              <w:rPr>
                <w:rFonts w:cs="Arial"/>
                <w:color w:val="000000"/>
                <w:sz w:val="17"/>
                <w:szCs w:val="17"/>
              </w:rPr>
              <w:t xml:space="preserve"> the DFAT online grants</w:t>
            </w:r>
            <w:r w:rsidR="00746377">
              <w:rPr>
                <w:rFonts w:cs="Arial"/>
                <w:color w:val="000000"/>
                <w:sz w:val="17"/>
                <w:szCs w:val="17"/>
              </w:rPr>
              <w:t>-</w:t>
            </w:r>
            <w:r w:rsidRPr="009109BD">
              <w:rPr>
                <w:rFonts w:cs="Arial"/>
                <w:color w:val="000000"/>
                <w:sz w:val="17"/>
                <w:szCs w:val="17"/>
              </w:rPr>
              <w:t>management and its platform generating appropriate and user</w:t>
            </w:r>
            <w:r w:rsidR="00746377">
              <w:rPr>
                <w:rFonts w:cs="Arial"/>
                <w:color w:val="000000"/>
                <w:sz w:val="17"/>
                <w:szCs w:val="17"/>
              </w:rPr>
              <w:t>-</w:t>
            </w:r>
            <w:r w:rsidRPr="009109BD">
              <w:rPr>
                <w:rFonts w:cs="Arial"/>
                <w:color w:val="000000"/>
                <w:sz w:val="17"/>
                <w:szCs w:val="17"/>
              </w:rPr>
              <w:t>friendly performance reporting?</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3FA2657"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199B0142" wp14:editId="59C62808">
                  <wp:extent cx="170121" cy="170121"/>
                  <wp:effectExtent l="0" t="0" r="1905" b="1905"/>
                  <wp:docPr id="302" name="Picture 302"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5E9DCC31"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15F73A46" wp14:editId="21FAA010">
                  <wp:extent cx="170121" cy="170121"/>
                  <wp:effectExtent l="0" t="0" r="1905" b="1905"/>
                  <wp:docPr id="305" name="Picture 305"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6AF65EA"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ED5AE03" wp14:editId="26DB4188">
                  <wp:extent cx="170121" cy="170121"/>
                  <wp:effectExtent l="0" t="0" r="1905" b="1905"/>
                  <wp:docPr id="311" name="Picture 311"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FFFFFF" w:themeFill="background1"/>
          </w:tcPr>
          <w:p w14:paraId="71E5B458"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r>
      <w:tr w:rsidR="00962B1A" w:rsidRPr="00326192" w14:paraId="5A2307E3" w14:textId="77777777" w:rsidTr="00EE169A">
        <w:trPr>
          <w:trHeight w:val="70"/>
        </w:trPr>
        <w:tc>
          <w:tcPr>
            <w:tcW w:w="500" w:type="dxa"/>
            <w:tcBorders>
              <w:top w:val="single" w:sz="4" w:space="0" w:color="007FAD"/>
              <w:bottom w:val="single" w:sz="4" w:space="0" w:color="007FAD"/>
              <w:right w:val="single" w:sz="4" w:space="0" w:color="007FAD"/>
            </w:tcBorders>
            <w:shd w:val="clear" w:color="auto" w:fill="DAEEF3" w:themeFill="accent5" w:themeFillTint="33"/>
          </w:tcPr>
          <w:p w14:paraId="27036194" w14:textId="54A0C523" w:rsidR="00962B1A" w:rsidRPr="009109BD" w:rsidRDefault="00962B1A" w:rsidP="00F61E6F">
            <w:pPr>
              <w:jc w:val="center"/>
              <w:rPr>
                <w:rFonts w:ascii="Arial" w:hAnsi="Arial" w:cs="Arial"/>
                <w:b/>
                <w:bCs/>
                <w:color w:val="000000"/>
                <w:sz w:val="17"/>
                <w:szCs w:val="17"/>
              </w:rPr>
            </w:pPr>
            <w:r>
              <w:rPr>
                <w:rFonts w:ascii="Arial" w:hAnsi="Arial" w:cs="Arial"/>
                <w:b/>
                <w:bCs/>
                <w:color w:val="000000"/>
                <w:sz w:val="17"/>
                <w:szCs w:val="17"/>
              </w:rPr>
              <w:t>ME 1.5</w:t>
            </w:r>
            <w:r>
              <w:rPr>
                <w:rFonts w:ascii="Arial" w:hAnsi="Arial" w:cs="Arial"/>
                <w:b/>
                <w:bCs/>
                <w:color w:val="000000"/>
                <w:sz w:val="17"/>
                <w:szCs w:val="17"/>
              </w:rPr>
              <w:br/>
            </w:r>
            <w:r w:rsidR="00FA1405">
              <w:rPr>
                <w:rFonts w:ascii="Arial" w:hAnsi="Arial" w:cs="Arial"/>
                <w:b/>
                <w:bCs/>
                <w:color w:val="000000"/>
                <w:sz w:val="17"/>
                <w:szCs w:val="17"/>
              </w:rPr>
              <w:t>‘</w:t>
            </w:r>
            <w:r>
              <w:rPr>
                <w:rFonts w:ascii="Arial" w:hAnsi="Arial" w:cs="Arial"/>
                <w:b/>
                <w:bCs/>
                <w:color w:val="000000"/>
                <w:sz w:val="17"/>
                <w:szCs w:val="17"/>
              </w:rPr>
              <w:t>P</w:t>
            </w:r>
            <w:r w:rsidR="00FA1405">
              <w:rPr>
                <w:rFonts w:ascii="Arial" w:hAnsi="Arial" w:cs="Arial"/>
                <w:b/>
                <w:bCs/>
                <w:color w:val="000000"/>
                <w:sz w:val="17"/>
                <w:szCs w:val="17"/>
              </w:rPr>
              <w:t>’</w:t>
            </w:r>
          </w:p>
        </w:tc>
        <w:tc>
          <w:tcPr>
            <w:tcW w:w="5369"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vAlign w:val="center"/>
          </w:tcPr>
          <w:p w14:paraId="47C32103" w14:textId="77777777" w:rsidR="00962B1A" w:rsidRPr="009109BD" w:rsidRDefault="00962B1A" w:rsidP="00FD7097">
            <w:pPr>
              <w:rPr>
                <w:rFonts w:cs="Arial"/>
                <w:color w:val="000000"/>
                <w:sz w:val="17"/>
                <w:szCs w:val="17"/>
              </w:rPr>
            </w:pPr>
            <w:r w:rsidRPr="006666D7">
              <w:rPr>
                <w:rFonts w:cs="Arial"/>
                <w:color w:val="000000"/>
                <w:sz w:val="17"/>
                <w:szCs w:val="17"/>
              </w:rPr>
              <w:t xml:space="preserve">To what extent do </w:t>
            </w:r>
            <w:r>
              <w:rPr>
                <w:rFonts w:cs="Arial"/>
                <w:color w:val="000000"/>
                <w:sz w:val="17"/>
                <w:szCs w:val="17"/>
              </w:rPr>
              <w:t>ANCP M&amp;E p</w:t>
            </w:r>
            <w:r w:rsidRPr="006666D7">
              <w:rPr>
                <w:rFonts w:cs="Arial"/>
                <w:color w:val="000000"/>
                <w:sz w:val="17"/>
                <w:szCs w:val="17"/>
              </w:rPr>
              <w:t>rocesses and systems (in particular, MELF)</w:t>
            </w:r>
            <w:r>
              <w:rPr>
                <w:rFonts w:cs="Arial"/>
                <w:color w:val="000000"/>
                <w:sz w:val="17"/>
                <w:szCs w:val="17"/>
              </w:rPr>
              <w:t xml:space="preserve"> </w:t>
            </w:r>
            <w:r w:rsidRPr="009109BD">
              <w:rPr>
                <w:rFonts w:cs="Arial"/>
                <w:color w:val="000000"/>
                <w:sz w:val="17"/>
                <w:szCs w:val="17"/>
              </w:rPr>
              <w:t>drive learning, policy and program improvement?</w:t>
            </w:r>
          </w:p>
        </w:tc>
        <w:tc>
          <w:tcPr>
            <w:tcW w:w="928"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23D65D6A"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03B37D2D" wp14:editId="446DCF54">
                  <wp:extent cx="170121" cy="170121"/>
                  <wp:effectExtent l="0" t="0" r="1905" b="1905"/>
                  <wp:docPr id="301" name="Picture 301"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71CA5F81"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03B13163" wp14:editId="43B7A9F3">
                  <wp:extent cx="170121" cy="170121"/>
                  <wp:effectExtent l="0" t="0" r="1905" b="1905"/>
                  <wp:docPr id="304" name="Picture 304"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DAEEF3" w:themeFill="accent5" w:themeFillTint="33"/>
          </w:tcPr>
          <w:p w14:paraId="7BBEDA4F"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50456448" wp14:editId="77FFA059">
                  <wp:extent cx="170121" cy="170121"/>
                  <wp:effectExtent l="0" t="0" r="1905" b="1905"/>
                  <wp:docPr id="310" name="Picture 310"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DAEEF3" w:themeFill="accent5" w:themeFillTint="33"/>
          </w:tcPr>
          <w:p w14:paraId="63CA120A"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r>
      <w:tr w:rsidR="00962B1A" w:rsidRPr="00326192" w14:paraId="204175F6" w14:textId="77777777" w:rsidTr="00EE169A">
        <w:trPr>
          <w:trHeight w:val="319"/>
        </w:trPr>
        <w:tc>
          <w:tcPr>
            <w:tcW w:w="500" w:type="dxa"/>
            <w:tcBorders>
              <w:top w:val="single" w:sz="4" w:space="0" w:color="007FAD"/>
              <w:bottom w:val="single" w:sz="4" w:space="0" w:color="007FAD"/>
              <w:right w:val="single" w:sz="4" w:space="0" w:color="007FAD"/>
            </w:tcBorders>
            <w:shd w:val="clear" w:color="auto" w:fill="FFFFFF" w:themeFill="background1"/>
          </w:tcPr>
          <w:p w14:paraId="0CF26BC8" w14:textId="77777777"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R</w:t>
            </w:r>
            <w:r>
              <w:rPr>
                <w:rFonts w:ascii="Arial" w:hAnsi="Arial" w:cs="Arial"/>
                <w:b/>
                <w:bCs/>
                <w:color w:val="000000"/>
                <w:sz w:val="17"/>
                <w:szCs w:val="17"/>
              </w:rPr>
              <w:t>S</w:t>
            </w:r>
            <w:r w:rsidRPr="009109BD">
              <w:rPr>
                <w:rFonts w:ascii="Arial" w:hAnsi="Arial" w:cs="Arial"/>
                <w:b/>
                <w:bCs/>
                <w:color w:val="000000"/>
                <w:sz w:val="17"/>
                <w:szCs w:val="17"/>
              </w:rPr>
              <w:t xml:space="preserve"> 1.</w:t>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B1D82BD" w14:textId="77777777" w:rsidR="00962B1A" w:rsidRPr="009109BD" w:rsidRDefault="00962B1A" w:rsidP="00FD7097">
            <w:pPr>
              <w:rPr>
                <w:rFonts w:cs="Arial"/>
                <w:b/>
                <w:bCs/>
                <w:color w:val="000000"/>
                <w:sz w:val="17"/>
                <w:szCs w:val="17"/>
              </w:rPr>
            </w:pPr>
            <w:r w:rsidRPr="009109BD">
              <w:rPr>
                <w:rFonts w:cs="Arial"/>
                <w:b/>
                <w:bCs/>
                <w:color w:val="000000"/>
                <w:sz w:val="17"/>
                <w:szCs w:val="17"/>
              </w:rPr>
              <w:t>Results: What have been the results of delivering aid through the ANCP?</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62D7782" w14:textId="77777777" w:rsidR="00962B1A" w:rsidRPr="00326192" w:rsidRDefault="00962B1A" w:rsidP="008A05E3">
            <w:pPr>
              <w:pStyle w:val="Default"/>
              <w:jc w:val="both"/>
              <w:rPr>
                <w:rFonts w:ascii="Franklin Gothic Book" w:eastAsia="Times New Roman" w:hAnsi="Franklin Gothic Book" w:cs="Times New Roman"/>
                <w:noProof/>
                <w:color w:val="auto"/>
                <w:sz w:val="21"/>
                <w:szCs w:val="20"/>
                <w:lang w:eastAsia="en-AU"/>
              </w:rPr>
            </w:pP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594E90D0"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36166C8E"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c>
          <w:tcPr>
            <w:tcW w:w="983" w:type="dxa"/>
            <w:tcBorders>
              <w:top w:val="single" w:sz="4" w:space="0" w:color="007FAD"/>
              <w:left w:val="single" w:sz="4" w:space="0" w:color="007FAD"/>
              <w:bottom w:val="single" w:sz="4" w:space="0" w:color="007FAD"/>
            </w:tcBorders>
            <w:shd w:val="clear" w:color="auto" w:fill="FFFFFF" w:themeFill="background1"/>
          </w:tcPr>
          <w:p w14:paraId="154F5A22" w14:textId="77777777" w:rsidR="00962B1A" w:rsidRPr="00326192" w:rsidRDefault="00962B1A">
            <w:pPr>
              <w:pStyle w:val="Default"/>
              <w:jc w:val="both"/>
              <w:rPr>
                <w:rFonts w:ascii="Franklin Gothic Book" w:eastAsia="Times New Roman" w:hAnsi="Franklin Gothic Book" w:cs="Times New Roman"/>
                <w:noProof/>
                <w:color w:val="auto"/>
                <w:sz w:val="21"/>
                <w:szCs w:val="20"/>
                <w:lang w:eastAsia="en-AU"/>
              </w:rPr>
            </w:pPr>
          </w:p>
        </w:tc>
      </w:tr>
      <w:tr w:rsidR="00962B1A" w:rsidRPr="00326192" w14:paraId="2642D2CE" w14:textId="77777777" w:rsidTr="00EE169A">
        <w:trPr>
          <w:trHeight w:val="753"/>
        </w:trPr>
        <w:tc>
          <w:tcPr>
            <w:tcW w:w="500" w:type="dxa"/>
            <w:tcBorders>
              <w:top w:val="single" w:sz="4" w:space="0" w:color="007FAD"/>
              <w:bottom w:val="single" w:sz="4" w:space="0" w:color="007FAD"/>
              <w:right w:val="single" w:sz="4" w:space="0" w:color="007FAD"/>
            </w:tcBorders>
            <w:shd w:val="clear" w:color="auto" w:fill="FFFFFF" w:themeFill="background1"/>
          </w:tcPr>
          <w:p w14:paraId="0A572D45" w14:textId="77777777" w:rsidR="00962B1A" w:rsidRPr="009109BD" w:rsidRDefault="00962B1A" w:rsidP="00F61E6F">
            <w:pPr>
              <w:jc w:val="center"/>
              <w:rPr>
                <w:rFonts w:ascii="Arial" w:hAnsi="Arial" w:cs="Arial"/>
                <w:b/>
                <w:bCs/>
                <w:color w:val="000000"/>
                <w:sz w:val="17"/>
                <w:szCs w:val="17"/>
              </w:rPr>
            </w:pPr>
            <w:r w:rsidRPr="009109BD">
              <w:rPr>
                <w:rFonts w:ascii="Arial" w:hAnsi="Arial" w:cs="Arial"/>
                <w:b/>
                <w:bCs/>
                <w:color w:val="000000"/>
                <w:sz w:val="17"/>
                <w:szCs w:val="17"/>
              </w:rPr>
              <w:t>R</w:t>
            </w:r>
            <w:r>
              <w:rPr>
                <w:rFonts w:ascii="Arial" w:hAnsi="Arial" w:cs="Arial"/>
                <w:b/>
                <w:bCs/>
                <w:color w:val="000000"/>
                <w:sz w:val="17"/>
                <w:szCs w:val="17"/>
              </w:rPr>
              <w:t>S</w:t>
            </w:r>
            <w:r w:rsidRPr="009109BD">
              <w:rPr>
                <w:rFonts w:ascii="Arial" w:hAnsi="Arial" w:cs="Arial"/>
                <w:b/>
                <w:bCs/>
                <w:color w:val="000000"/>
                <w:sz w:val="17"/>
                <w:szCs w:val="17"/>
              </w:rPr>
              <w:t xml:space="preserve"> 1.1</w:t>
            </w:r>
            <w:r>
              <w:rPr>
                <w:rFonts w:ascii="Arial" w:hAnsi="Arial" w:cs="Arial"/>
                <w:b/>
                <w:bCs/>
                <w:color w:val="000000"/>
                <w:sz w:val="17"/>
                <w:szCs w:val="17"/>
              </w:rPr>
              <w:br/>
            </w:r>
          </w:p>
        </w:tc>
        <w:tc>
          <w:tcPr>
            <w:tcW w:w="536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D706DCF" w14:textId="77777777" w:rsidR="00962B1A" w:rsidRPr="009109BD" w:rsidRDefault="00962B1A" w:rsidP="00FD7097">
            <w:pPr>
              <w:rPr>
                <w:rFonts w:cs="Arial"/>
                <w:color w:val="000000"/>
                <w:sz w:val="17"/>
                <w:szCs w:val="17"/>
              </w:rPr>
            </w:pPr>
            <w:r w:rsidRPr="009109BD">
              <w:rPr>
                <w:rFonts w:cs="Arial"/>
                <w:color w:val="000000"/>
                <w:sz w:val="17"/>
                <w:szCs w:val="17"/>
              </w:rPr>
              <w:t>What have been some of the major results of the ANCP model?</w:t>
            </w:r>
          </w:p>
        </w:tc>
        <w:tc>
          <w:tcPr>
            <w:tcW w:w="928"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D316B73" w14:textId="77777777" w:rsidR="00962B1A" w:rsidRPr="00326192" w:rsidRDefault="00962B1A" w:rsidP="008A05E3">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55C8BB16" wp14:editId="24B764B4">
                  <wp:extent cx="170121" cy="170121"/>
                  <wp:effectExtent l="0" t="0" r="1905" b="1905"/>
                  <wp:docPr id="9" name="Picture 9"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BF3FF09"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6A87BAA4" wp14:editId="2A9F164C">
                  <wp:extent cx="170121" cy="170121"/>
                  <wp:effectExtent l="0" t="0" r="1905" b="1905"/>
                  <wp:docPr id="10" name="Picture 10"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861"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A8BB13E" w14:textId="77777777" w:rsidR="00962B1A" w:rsidRPr="00326192" w:rsidRDefault="00962B1A">
            <w:pPr>
              <w:pStyle w:val="Default"/>
              <w:jc w:val="center"/>
              <w:rPr>
                <w:rFonts w:ascii="Franklin Gothic Book" w:eastAsia="Times New Roman" w:hAnsi="Franklin Gothic Book" w:cs="Times New Roman"/>
                <w:noProof/>
                <w:color w:val="auto"/>
                <w:sz w:val="21"/>
                <w:szCs w:val="20"/>
                <w:lang w:eastAsia="en-AU"/>
              </w:rPr>
            </w:pPr>
            <w:r w:rsidRPr="00320F54">
              <w:rPr>
                <w:noProof/>
                <w:sz w:val="20"/>
                <w:lang w:eastAsia="en-AU"/>
              </w:rPr>
              <w:drawing>
                <wp:inline distT="0" distB="0" distL="0" distR="0" wp14:anchorId="254217FC" wp14:editId="34273156">
                  <wp:extent cx="170121" cy="170121"/>
                  <wp:effectExtent l="0" t="0" r="1905" b="1905"/>
                  <wp:docPr id="13" name="Picture 13"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c>
          <w:tcPr>
            <w:tcW w:w="983" w:type="dxa"/>
            <w:tcBorders>
              <w:top w:val="single" w:sz="4" w:space="0" w:color="007FAD"/>
              <w:left w:val="single" w:sz="4" w:space="0" w:color="007FAD"/>
              <w:bottom w:val="single" w:sz="4" w:space="0" w:color="007FAD"/>
            </w:tcBorders>
            <w:shd w:val="clear" w:color="auto" w:fill="FFFFFF" w:themeFill="background1"/>
          </w:tcPr>
          <w:p w14:paraId="5C1B8178" w14:textId="77777777" w:rsidR="00962B1A" w:rsidRPr="00326192" w:rsidRDefault="00962B1A">
            <w:pPr>
              <w:pStyle w:val="Default"/>
              <w:tabs>
                <w:tab w:val="left" w:pos="180"/>
                <w:tab w:val="center" w:pos="434"/>
              </w:tabs>
              <w:rPr>
                <w:rFonts w:ascii="Franklin Gothic Book" w:eastAsia="Times New Roman" w:hAnsi="Franklin Gothic Book" w:cs="Times New Roman"/>
                <w:noProof/>
                <w:color w:val="auto"/>
                <w:sz w:val="21"/>
                <w:szCs w:val="20"/>
                <w:lang w:eastAsia="en-AU"/>
              </w:rPr>
            </w:pPr>
            <w:r>
              <w:rPr>
                <w:rFonts w:ascii="Franklin Gothic Book" w:eastAsia="Times New Roman" w:hAnsi="Franklin Gothic Book" w:cs="Times New Roman"/>
                <w:noProof/>
                <w:color w:val="auto"/>
                <w:sz w:val="21"/>
                <w:szCs w:val="20"/>
                <w:lang w:eastAsia="en-AU"/>
              </w:rPr>
              <w:tab/>
            </w:r>
            <w:r>
              <w:rPr>
                <w:rFonts w:ascii="Franklin Gothic Book" w:eastAsia="Times New Roman" w:hAnsi="Franklin Gothic Book" w:cs="Times New Roman"/>
                <w:noProof/>
                <w:color w:val="auto"/>
                <w:sz w:val="21"/>
                <w:szCs w:val="20"/>
                <w:lang w:eastAsia="en-AU"/>
              </w:rPr>
              <w:tab/>
            </w:r>
            <w:r w:rsidRPr="00320F54">
              <w:rPr>
                <w:noProof/>
                <w:sz w:val="20"/>
                <w:lang w:eastAsia="en-AU"/>
              </w:rPr>
              <w:drawing>
                <wp:inline distT="0" distB="0" distL="0" distR="0" wp14:anchorId="310E2948" wp14:editId="5E9C6DE8">
                  <wp:extent cx="170121" cy="170121"/>
                  <wp:effectExtent l="0" t="0" r="1905" b="1905"/>
                  <wp:docPr id="14" name="Picture 14" descr="C:\Users\vanessa_ludden\AppData\Local\Microsoft\Windows\Temporary Internet Files\Content.IE5\R39D2DTR\MC900433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_ludden\AppData\Local\Microsoft\Windows\Temporary Internet Files\Content.IE5\R39D2DTR\MC900433800[1].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121" cy="170121"/>
                          </a:xfrm>
                          <a:prstGeom prst="rect">
                            <a:avLst/>
                          </a:prstGeom>
                          <a:noFill/>
                          <a:ln>
                            <a:noFill/>
                          </a:ln>
                        </pic:spPr>
                      </pic:pic>
                    </a:graphicData>
                  </a:graphic>
                </wp:inline>
              </w:drawing>
            </w:r>
          </w:p>
        </w:tc>
      </w:tr>
    </w:tbl>
    <w:p w14:paraId="11604C28" w14:textId="77777777" w:rsidR="008732A5" w:rsidRDefault="008732A5" w:rsidP="00F61E6F">
      <w:pPr>
        <w:sectPr w:rsidR="008732A5" w:rsidSect="00962B1A">
          <w:pgSz w:w="11906" w:h="16838" w:code="9"/>
          <w:pgMar w:top="1440" w:right="1440" w:bottom="1440" w:left="1440" w:header="576" w:footer="576" w:gutter="0"/>
          <w:cols w:space="720"/>
          <w:titlePg/>
          <w:docGrid w:linePitch="286"/>
        </w:sectPr>
      </w:pPr>
    </w:p>
    <w:tbl>
      <w:tblPr>
        <w:tblW w:w="14485" w:type="dxa"/>
        <w:tblInd w:w="93" w:type="dxa"/>
        <w:tblLayout w:type="fixed"/>
        <w:tblLook w:val="04A0" w:firstRow="1" w:lastRow="0" w:firstColumn="1" w:lastColumn="0" w:noHBand="0" w:noVBand="1"/>
      </w:tblPr>
      <w:tblGrid>
        <w:gridCol w:w="582"/>
        <w:gridCol w:w="39"/>
        <w:gridCol w:w="2246"/>
        <w:gridCol w:w="1224"/>
        <w:gridCol w:w="4176"/>
        <w:gridCol w:w="2340"/>
        <w:gridCol w:w="1072"/>
        <w:gridCol w:w="1448"/>
        <w:gridCol w:w="1358"/>
      </w:tblGrid>
      <w:tr w:rsidR="006000B2" w:rsidRPr="00181616" w14:paraId="74E3AAA7" w14:textId="77777777" w:rsidTr="009C073D">
        <w:trPr>
          <w:trHeight w:val="255"/>
        </w:trPr>
        <w:tc>
          <w:tcPr>
            <w:tcW w:w="621" w:type="dxa"/>
            <w:gridSpan w:val="2"/>
            <w:vMerge w:val="restart"/>
            <w:tcBorders>
              <w:top w:val="single" w:sz="8" w:space="0" w:color="auto"/>
              <w:left w:val="single" w:sz="8" w:space="0" w:color="auto"/>
              <w:bottom w:val="nil"/>
              <w:right w:val="single" w:sz="4" w:space="0" w:color="auto"/>
            </w:tcBorders>
            <w:shd w:val="clear" w:color="000000" w:fill="007FAD"/>
            <w:hideMark/>
          </w:tcPr>
          <w:p w14:paraId="556E06BD" w14:textId="77777777"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lastRenderedPageBreak/>
              <w:t>EQ No.</w:t>
            </w:r>
          </w:p>
        </w:tc>
        <w:tc>
          <w:tcPr>
            <w:tcW w:w="2246" w:type="dxa"/>
            <w:vMerge w:val="restart"/>
            <w:tcBorders>
              <w:top w:val="single" w:sz="8" w:space="0" w:color="auto"/>
              <w:left w:val="single" w:sz="4" w:space="0" w:color="auto"/>
              <w:bottom w:val="nil"/>
              <w:right w:val="single" w:sz="4" w:space="0" w:color="auto"/>
            </w:tcBorders>
            <w:shd w:val="clear" w:color="000000" w:fill="007FAD"/>
            <w:hideMark/>
          </w:tcPr>
          <w:p w14:paraId="79057432" w14:textId="77777777"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Evaluation Question</w:t>
            </w:r>
          </w:p>
        </w:tc>
        <w:tc>
          <w:tcPr>
            <w:tcW w:w="1224" w:type="dxa"/>
            <w:vMerge w:val="restart"/>
            <w:tcBorders>
              <w:top w:val="single" w:sz="8" w:space="0" w:color="auto"/>
              <w:left w:val="single" w:sz="4" w:space="0" w:color="auto"/>
              <w:bottom w:val="nil"/>
              <w:right w:val="single" w:sz="4" w:space="0" w:color="auto"/>
            </w:tcBorders>
            <w:shd w:val="clear" w:color="000000" w:fill="007FAD"/>
            <w:hideMark/>
          </w:tcPr>
          <w:p w14:paraId="6147A5D0" w14:textId="36B7A489"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OECD-DAC </w:t>
            </w:r>
            <w:r w:rsidR="00746377" w:rsidRPr="009C073D">
              <w:rPr>
                <w:rFonts w:cs="Arial"/>
                <w:b/>
                <w:bCs/>
                <w:color w:val="FFFFFF"/>
                <w:sz w:val="17"/>
                <w:szCs w:val="17"/>
              </w:rPr>
              <w:t>c</w:t>
            </w:r>
            <w:r w:rsidRPr="009C073D">
              <w:rPr>
                <w:rFonts w:cs="Arial"/>
                <w:b/>
                <w:bCs/>
                <w:color w:val="FFFFFF"/>
                <w:sz w:val="17"/>
                <w:szCs w:val="17"/>
              </w:rPr>
              <w:t>riteria</w:t>
            </w:r>
          </w:p>
        </w:tc>
        <w:tc>
          <w:tcPr>
            <w:tcW w:w="4176" w:type="dxa"/>
            <w:vMerge w:val="restart"/>
            <w:tcBorders>
              <w:top w:val="single" w:sz="8" w:space="0" w:color="auto"/>
              <w:left w:val="single" w:sz="4" w:space="0" w:color="auto"/>
              <w:bottom w:val="nil"/>
              <w:right w:val="single" w:sz="4" w:space="0" w:color="auto"/>
            </w:tcBorders>
            <w:shd w:val="clear" w:color="000000" w:fill="007FAD"/>
            <w:hideMark/>
          </w:tcPr>
          <w:p w14:paraId="14B0FBF3" w14:textId="4EBACCB1"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Judgement </w:t>
            </w:r>
            <w:r w:rsidR="00746377" w:rsidRPr="009C073D">
              <w:rPr>
                <w:rFonts w:cs="Arial"/>
                <w:b/>
                <w:bCs/>
                <w:color w:val="FFFFFF"/>
                <w:sz w:val="17"/>
                <w:szCs w:val="17"/>
              </w:rPr>
              <w:t>c</w:t>
            </w:r>
            <w:r w:rsidRPr="009C073D">
              <w:rPr>
                <w:rFonts w:cs="Arial"/>
                <w:b/>
                <w:bCs/>
                <w:color w:val="FFFFFF"/>
                <w:sz w:val="17"/>
                <w:szCs w:val="17"/>
              </w:rPr>
              <w:t xml:space="preserve">riteria / </w:t>
            </w:r>
            <w:r w:rsidR="00746377" w:rsidRPr="009C073D">
              <w:rPr>
                <w:rFonts w:cs="Arial"/>
                <w:b/>
                <w:bCs/>
                <w:color w:val="FFFFFF"/>
                <w:sz w:val="17"/>
                <w:szCs w:val="17"/>
              </w:rPr>
              <w:t>i</w:t>
            </w:r>
            <w:r w:rsidRPr="009C073D">
              <w:rPr>
                <w:rFonts w:cs="Arial"/>
                <w:b/>
                <w:bCs/>
                <w:color w:val="FFFFFF"/>
                <w:sz w:val="17"/>
                <w:szCs w:val="17"/>
              </w:rPr>
              <w:t>ndicators</w:t>
            </w:r>
          </w:p>
        </w:tc>
        <w:tc>
          <w:tcPr>
            <w:tcW w:w="6218" w:type="dxa"/>
            <w:gridSpan w:val="4"/>
            <w:tcBorders>
              <w:top w:val="single" w:sz="8" w:space="0" w:color="auto"/>
              <w:left w:val="nil"/>
              <w:bottom w:val="single" w:sz="4" w:space="0" w:color="auto"/>
            </w:tcBorders>
            <w:shd w:val="clear" w:color="000000" w:fill="007FAD"/>
            <w:hideMark/>
          </w:tcPr>
          <w:p w14:paraId="64BE5585" w14:textId="6F4B7DC9" w:rsidR="00464605" w:rsidRPr="009C073D" w:rsidRDefault="00464605" w:rsidP="009C073D">
            <w:pPr>
              <w:spacing w:afterLines="40" w:after="96"/>
              <w:jc w:val="center"/>
              <w:rPr>
                <w:rFonts w:cs="Arial"/>
                <w:b/>
                <w:bCs/>
                <w:color w:val="FFFFFF"/>
                <w:sz w:val="17"/>
                <w:szCs w:val="17"/>
              </w:rPr>
            </w:pPr>
            <w:r w:rsidRPr="009C073D">
              <w:rPr>
                <w:rFonts w:cs="Arial"/>
                <w:b/>
                <w:bCs/>
                <w:color w:val="FFFFFF"/>
                <w:sz w:val="17"/>
                <w:szCs w:val="17"/>
              </w:rPr>
              <w:t xml:space="preserve">Sources of </w:t>
            </w:r>
            <w:r w:rsidR="00746377" w:rsidRPr="009C073D">
              <w:rPr>
                <w:rFonts w:cs="Arial"/>
                <w:b/>
                <w:bCs/>
                <w:color w:val="FFFFFF"/>
                <w:sz w:val="17"/>
                <w:szCs w:val="17"/>
              </w:rPr>
              <w:t>e</w:t>
            </w:r>
            <w:r w:rsidRPr="009C073D">
              <w:rPr>
                <w:rFonts w:cs="Arial"/>
                <w:b/>
                <w:bCs/>
                <w:color w:val="FFFFFF"/>
                <w:sz w:val="17"/>
                <w:szCs w:val="17"/>
              </w:rPr>
              <w:t>vidence</w:t>
            </w:r>
          </w:p>
        </w:tc>
      </w:tr>
      <w:tr w:rsidR="006000B2" w:rsidRPr="00181616" w14:paraId="7AF4EEB6" w14:textId="77777777" w:rsidTr="009C073D">
        <w:trPr>
          <w:trHeight w:val="525"/>
        </w:trPr>
        <w:tc>
          <w:tcPr>
            <w:tcW w:w="621" w:type="dxa"/>
            <w:gridSpan w:val="2"/>
            <w:vMerge/>
            <w:tcBorders>
              <w:top w:val="single" w:sz="8" w:space="0" w:color="auto"/>
              <w:left w:val="single" w:sz="8" w:space="0" w:color="auto"/>
              <w:bottom w:val="nil"/>
              <w:right w:val="single" w:sz="4" w:space="0" w:color="auto"/>
            </w:tcBorders>
            <w:vAlign w:val="center"/>
            <w:hideMark/>
          </w:tcPr>
          <w:p w14:paraId="5D16B29D" w14:textId="77777777" w:rsidR="00464605" w:rsidRPr="009C073D" w:rsidRDefault="00464605" w:rsidP="009C073D">
            <w:pPr>
              <w:spacing w:afterLines="40" w:after="96"/>
              <w:rPr>
                <w:rFonts w:cs="Arial"/>
                <w:b/>
                <w:bCs/>
                <w:color w:val="FFFFFF"/>
                <w:sz w:val="17"/>
                <w:szCs w:val="17"/>
              </w:rPr>
            </w:pPr>
          </w:p>
        </w:tc>
        <w:tc>
          <w:tcPr>
            <w:tcW w:w="2246" w:type="dxa"/>
            <w:vMerge/>
            <w:tcBorders>
              <w:top w:val="single" w:sz="8" w:space="0" w:color="auto"/>
              <w:left w:val="single" w:sz="4" w:space="0" w:color="auto"/>
              <w:bottom w:val="nil"/>
              <w:right w:val="single" w:sz="4" w:space="0" w:color="auto"/>
            </w:tcBorders>
            <w:vAlign w:val="center"/>
            <w:hideMark/>
          </w:tcPr>
          <w:p w14:paraId="4ACF2B3E" w14:textId="77777777" w:rsidR="00464605" w:rsidRPr="009C073D" w:rsidRDefault="00464605" w:rsidP="009C073D">
            <w:pPr>
              <w:spacing w:afterLines="40" w:after="96"/>
              <w:rPr>
                <w:rFonts w:cs="Arial"/>
                <w:b/>
                <w:bCs/>
                <w:color w:val="FFFFFF"/>
                <w:sz w:val="17"/>
                <w:szCs w:val="17"/>
              </w:rPr>
            </w:pPr>
          </w:p>
        </w:tc>
        <w:tc>
          <w:tcPr>
            <w:tcW w:w="1224" w:type="dxa"/>
            <w:vMerge/>
            <w:tcBorders>
              <w:top w:val="single" w:sz="8" w:space="0" w:color="auto"/>
              <w:left w:val="single" w:sz="4" w:space="0" w:color="auto"/>
              <w:bottom w:val="nil"/>
              <w:right w:val="single" w:sz="4" w:space="0" w:color="auto"/>
            </w:tcBorders>
            <w:vAlign w:val="center"/>
            <w:hideMark/>
          </w:tcPr>
          <w:p w14:paraId="08BACD2F" w14:textId="77777777" w:rsidR="00464605" w:rsidRPr="009C073D" w:rsidRDefault="00464605" w:rsidP="009C073D">
            <w:pPr>
              <w:spacing w:afterLines="40" w:after="96"/>
              <w:rPr>
                <w:rFonts w:cs="Arial"/>
                <w:b/>
                <w:bCs/>
                <w:color w:val="FFFFFF"/>
                <w:sz w:val="17"/>
                <w:szCs w:val="17"/>
              </w:rPr>
            </w:pPr>
          </w:p>
        </w:tc>
        <w:tc>
          <w:tcPr>
            <w:tcW w:w="4176" w:type="dxa"/>
            <w:vMerge/>
            <w:tcBorders>
              <w:top w:val="single" w:sz="8" w:space="0" w:color="auto"/>
              <w:left w:val="single" w:sz="4" w:space="0" w:color="auto"/>
              <w:bottom w:val="nil"/>
              <w:right w:val="single" w:sz="4" w:space="0" w:color="auto"/>
            </w:tcBorders>
            <w:vAlign w:val="center"/>
            <w:hideMark/>
          </w:tcPr>
          <w:p w14:paraId="015E2785" w14:textId="77777777" w:rsidR="00464605" w:rsidRPr="009C073D" w:rsidRDefault="00464605" w:rsidP="009C073D">
            <w:pPr>
              <w:spacing w:afterLines="40" w:after="96"/>
              <w:rPr>
                <w:rFonts w:cs="Arial"/>
                <w:b/>
                <w:bCs/>
                <w:color w:val="FFFFFF"/>
                <w:sz w:val="17"/>
                <w:szCs w:val="17"/>
              </w:rPr>
            </w:pPr>
          </w:p>
        </w:tc>
        <w:tc>
          <w:tcPr>
            <w:tcW w:w="2340" w:type="dxa"/>
            <w:tcBorders>
              <w:top w:val="nil"/>
              <w:left w:val="nil"/>
              <w:bottom w:val="single" w:sz="8" w:space="0" w:color="auto"/>
              <w:right w:val="single" w:sz="4" w:space="0" w:color="auto"/>
            </w:tcBorders>
            <w:shd w:val="clear" w:color="000000" w:fill="007FAD"/>
            <w:hideMark/>
          </w:tcPr>
          <w:p w14:paraId="141EC993" w14:textId="3E257FE8"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Desk </w:t>
            </w:r>
            <w:r w:rsidR="00746377" w:rsidRPr="009C073D">
              <w:rPr>
                <w:rFonts w:cs="Arial"/>
                <w:b/>
                <w:bCs/>
                <w:color w:val="FFFFFF"/>
                <w:sz w:val="17"/>
                <w:szCs w:val="17"/>
              </w:rPr>
              <w:t>r</w:t>
            </w:r>
            <w:r w:rsidRPr="009C073D">
              <w:rPr>
                <w:rFonts w:cs="Arial"/>
                <w:b/>
                <w:bCs/>
                <w:color w:val="FFFFFF"/>
                <w:sz w:val="17"/>
                <w:szCs w:val="17"/>
              </w:rPr>
              <w:t>esearch</w:t>
            </w:r>
          </w:p>
        </w:tc>
        <w:tc>
          <w:tcPr>
            <w:tcW w:w="1072" w:type="dxa"/>
            <w:tcBorders>
              <w:top w:val="nil"/>
              <w:left w:val="nil"/>
              <w:bottom w:val="single" w:sz="8" w:space="0" w:color="auto"/>
              <w:right w:val="single" w:sz="4" w:space="0" w:color="auto"/>
            </w:tcBorders>
            <w:shd w:val="clear" w:color="000000" w:fill="007FAD"/>
            <w:hideMark/>
          </w:tcPr>
          <w:p w14:paraId="7C27BEFA" w14:textId="3FA8B2BC"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Online </w:t>
            </w:r>
            <w:r w:rsidR="00746377" w:rsidRPr="009C073D">
              <w:rPr>
                <w:rFonts w:cs="Arial"/>
                <w:b/>
                <w:bCs/>
                <w:color w:val="FFFFFF"/>
                <w:sz w:val="17"/>
                <w:szCs w:val="17"/>
              </w:rPr>
              <w:t>s</w:t>
            </w:r>
            <w:r w:rsidRPr="009C073D">
              <w:rPr>
                <w:rFonts w:cs="Arial"/>
                <w:b/>
                <w:bCs/>
                <w:color w:val="FFFFFF"/>
                <w:sz w:val="17"/>
                <w:szCs w:val="17"/>
              </w:rPr>
              <w:t>urvey of NGOs</w:t>
            </w:r>
          </w:p>
        </w:tc>
        <w:tc>
          <w:tcPr>
            <w:tcW w:w="1448" w:type="dxa"/>
            <w:tcBorders>
              <w:top w:val="nil"/>
              <w:left w:val="nil"/>
              <w:bottom w:val="single" w:sz="8" w:space="0" w:color="auto"/>
              <w:right w:val="single" w:sz="8" w:space="0" w:color="auto"/>
            </w:tcBorders>
            <w:shd w:val="clear" w:color="000000" w:fill="007FAD"/>
            <w:hideMark/>
          </w:tcPr>
          <w:p w14:paraId="1BD67977" w14:textId="77777777"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Interviews</w:t>
            </w:r>
          </w:p>
        </w:tc>
        <w:tc>
          <w:tcPr>
            <w:tcW w:w="1358" w:type="dxa"/>
            <w:tcBorders>
              <w:top w:val="nil"/>
              <w:left w:val="single" w:sz="4" w:space="0" w:color="auto"/>
              <w:bottom w:val="single" w:sz="8" w:space="0" w:color="auto"/>
            </w:tcBorders>
            <w:shd w:val="clear" w:color="000000" w:fill="007FAD"/>
            <w:hideMark/>
          </w:tcPr>
          <w:p w14:paraId="0DFE9709" w14:textId="12AA1247"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In-</w:t>
            </w:r>
            <w:r w:rsidR="00746377" w:rsidRPr="009C073D">
              <w:rPr>
                <w:rFonts w:cs="Arial"/>
                <w:b/>
                <w:bCs/>
                <w:color w:val="FFFFFF"/>
                <w:sz w:val="17"/>
                <w:szCs w:val="17"/>
              </w:rPr>
              <w:t>c</w:t>
            </w:r>
            <w:r w:rsidRPr="009C073D">
              <w:rPr>
                <w:rFonts w:cs="Arial"/>
                <w:b/>
                <w:bCs/>
                <w:color w:val="FFFFFF"/>
                <w:sz w:val="17"/>
                <w:szCs w:val="17"/>
              </w:rPr>
              <w:t xml:space="preserve">ountry </w:t>
            </w:r>
            <w:r w:rsidR="00746377" w:rsidRPr="009C073D">
              <w:rPr>
                <w:rFonts w:cs="Arial"/>
                <w:b/>
                <w:bCs/>
                <w:color w:val="FFFFFF"/>
                <w:sz w:val="17"/>
                <w:szCs w:val="17"/>
              </w:rPr>
              <w:t>fi</w:t>
            </w:r>
            <w:r w:rsidRPr="009C073D">
              <w:rPr>
                <w:rFonts w:cs="Arial"/>
                <w:b/>
                <w:bCs/>
                <w:color w:val="FFFFFF"/>
                <w:sz w:val="17"/>
                <w:szCs w:val="17"/>
              </w:rPr>
              <w:t xml:space="preserve">eld </w:t>
            </w:r>
            <w:r w:rsidR="00746377" w:rsidRPr="009C073D">
              <w:rPr>
                <w:rFonts w:cs="Arial"/>
                <w:b/>
                <w:bCs/>
                <w:color w:val="FFFFFF"/>
                <w:sz w:val="17"/>
                <w:szCs w:val="17"/>
              </w:rPr>
              <w:t>v</w:t>
            </w:r>
            <w:r w:rsidRPr="009C073D">
              <w:rPr>
                <w:rFonts w:cs="Arial"/>
                <w:b/>
                <w:bCs/>
                <w:color w:val="FFFFFF"/>
                <w:sz w:val="17"/>
                <w:szCs w:val="17"/>
              </w:rPr>
              <w:t>isit</w:t>
            </w:r>
          </w:p>
        </w:tc>
      </w:tr>
      <w:tr w:rsidR="006000B2" w:rsidRPr="00181616" w14:paraId="3EAAE593" w14:textId="77777777" w:rsidTr="009C073D">
        <w:trPr>
          <w:trHeight w:val="1020"/>
        </w:trPr>
        <w:tc>
          <w:tcPr>
            <w:tcW w:w="621" w:type="dxa"/>
            <w:gridSpan w:val="2"/>
            <w:tcBorders>
              <w:top w:val="single" w:sz="8" w:space="0" w:color="auto"/>
              <w:left w:val="single" w:sz="8" w:space="0" w:color="auto"/>
              <w:bottom w:val="single" w:sz="4" w:space="0" w:color="auto"/>
              <w:right w:val="single" w:sz="4" w:space="0" w:color="auto"/>
            </w:tcBorders>
            <w:shd w:val="clear" w:color="000000" w:fill="FFFFFF"/>
            <w:hideMark/>
          </w:tcPr>
          <w:p w14:paraId="2176B009" w14:textId="77777777"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t>R1</w:t>
            </w:r>
          </w:p>
        </w:tc>
        <w:tc>
          <w:tcPr>
            <w:tcW w:w="2246" w:type="dxa"/>
            <w:tcBorders>
              <w:top w:val="single" w:sz="8" w:space="0" w:color="auto"/>
              <w:left w:val="nil"/>
              <w:bottom w:val="single" w:sz="4" w:space="0" w:color="auto"/>
              <w:right w:val="single" w:sz="4" w:space="0" w:color="auto"/>
            </w:tcBorders>
            <w:shd w:val="clear" w:color="auto" w:fill="auto"/>
            <w:hideMark/>
          </w:tcPr>
          <w:p w14:paraId="614BFCBE" w14:textId="77777777" w:rsidR="00464605" w:rsidRPr="009C073D" w:rsidRDefault="00464605" w:rsidP="009C073D">
            <w:pPr>
              <w:spacing w:afterLines="40" w:after="96"/>
              <w:rPr>
                <w:rFonts w:cs="Arial"/>
                <w:b/>
                <w:bCs/>
                <w:sz w:val="17"/>
                <w:szCs w:val="17"/>
              </w:rPr>
            </w:pPr>
            <w:r w:rsidRPr="009C073D">
              <w:rPr>
                <w:rFonts w:cs="Arial"/>
                <w:b/>
                <w:bCs/>
                <w:sz w:val="17"/>
                <w:szCs w:val="17"/>
              </w:rPr>
              <w:t>Relevance: Is the ANCP a relevant mechanism for the delivery of effective aid to reduce poverty and support sustainable development?</w:t>
            </w:r>
          </w:p>
        </w:tc>
        <w:tc>
          <w:tcPr>
            <w:tcW w:w="1224" w:type="dxa"/>
            <w:tcBorders>
              <w:top w:val="single" w:sz="8" w:space="0" w:color="auto"/>
              <w:left w:val="nil"/>
              <w:bottom w:val="single" w:sz="4" w:space="0" w:color="auto"/>
              <w:right w:val="single" w:sz="4" w:space="0" w:color="auto"/>
            </w:tcBorders>
            <w:shd w:val="clear" w:color="000000" w:fill="FFFFFF"/>
            <w:vAlign w:val="bottom"/>
            <w:hideMark/>
          </w:tcPr>
          <w:p w14:paraId="3B2BFD0F"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4176" w:type="dxa"/>
            <w:tcBorders>
              <w:top w:val="single" w:sz="8" w:space="0" w:color="auto"/>
              <w:left w:val="nil"/>
              <w:bottom w:val="single" w:sz="4" w:space="0" w:color="auto"/>
              <w:right w:val="single" w:sz="4" w:space="0" w:color="auto"/>
            </w:tcBorders>
            <w:shd w:val="clear" w:color="000000" w:fill="FFFFFF"/>
            <w:vAlign w:val="bottom"/>
            <w:hideMark/>
          </w:tcPr>
          <w:p w14:paraId="219801D7"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2340" w:type="dxa"/>
            <w:tcBorders>
              <w:top w:val="single" w:sz="8" w:space="0" w:color="auto"/>
              <w:left w:val="nil"/>
              <w:bottom w:val="single" w:sz="4" w:space="0" w:color="auto"/>
              <w:right w:val="single" w:sz="4" w:space="0" w:color="auto"/>
            </w:tcBorders>
            <w:shd w:val="clear" w:color="000000" w:fill="FFFFFF"/>
            <w:vAlign w:val="bottom"/>
            <w:hideMark/>
          </w:tcPr>
          <w:p w14:paraId="5F8B6354"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1072" w:type="dxa"/>
            <w:tcBorders>
              <w:top w:val="single" w:sz="8" w:space="0" w:color="auto"/>
              <w:left w:val="nil"/>
              <w:bottom w:val="single" w:sz="4" w:space="0" w:color="auto"/>
              <w:right w:val="single" w:sz="4" w:space="0" w:color="auto"/>
            </w:tcBorders>
            <w:shd w:val="clear" w:color="000000" w:fill="FFFFFF"/>
            <w:vAlign w:val="bottom"/>
            <w:hideMark/>
          </w:tcPr>
          <w:p w14:paraId="016E7FA3"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1448" w:type="dxa"/>
            <w:tcBorders>
              <w:top w:val="single" w:sz="8" w:space="0" w:color="auto"/>
              <w:left w:val="nil"/>
              <w:bottom w:val="single" w:sz="4" w:space="0" w:color="auto"/>
              <w:right w:val="single" w:sz="4" w:space="0" w:color="auto"/>
            </w:tcBorders>
            <w:shd w:val="clear" w:color="000000" w:fill="FFFFFF"/>
            <w:vAlign w:val="bottom"/>
            <w:hideMark/>
          </w:tcPr>
          <w:p w14:paraId="072335D5"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1358" w:type="dxa"/>
            <w:tcBorders>
              <w:top w:val="single" w:sz="8" w:space="0" w:color="auto"/>
              <w:left w:val="nil"/>
              <w:bottom w:val="single" w:sz="4" w:space="0" w:color="auto"/>
              <w:right w:val="single" w:sz="4" w:space="0" w:color="auto"/>
            </w:tcBorders>
            <w:shd w:val="clear" w:color="000000" w:fill="FFFFFF"/>
            <w:vAlign w:val="bottom"/>
            <w:hideMark/>
          </w:tcPr>
          <w:p w14:paraId="6CD4E6E6"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r>
      <w:tr w:rsidR="006000B2" w:rsidRPr="00181616" w14:paraId="38CF18FC" w14:textId="77777777" w:rsidTr="009C073D">
        <w:trPr>
          <w:cantSplit/>
          <w:trHeight w:val="3806"/>
        </w:trPr>
        <w:tc>
          <w:tcPr>
            <w:tcW w:w="621" w:type="dxa"/>
            <w:gridSpan w:val="2"/>
            <w:tcBorders>
              <w:top w:val="nil"/>
              <w:left w:val="single" w:sz="8" w:space="0" w:color="auto"/>
              <w:bottom w:val="single" w:sz="4" w:space="0" w:color="auto"/>
              <w:right w:val="single" w:sz="4" w:space="0" w:color="auto"/>
            </w:tcBorders>
            <w:shd w:val="clear" w:color="000000" w:fill="FFFFFF"/>
            <w:hideMark/>
          </w:tcPr>
          <w:p w14:paraId="3D361CBB" w14:textId="77777777"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t>R1.1</w:t>
            </w:r>
          </w:p>
        </w:tc>
        <w:tc>
          <w:tcPr>
            <w:tcW w:w="2246" w:type="dxa"/>
            <w:tcBorders>
              <w:top w:val="nil"/>
              <w:left w:val="nil"/>
              <w:bottom w:val="single" w:sz="4" w:space="0" w:color="auto"/>
              <w:right w:val="single" w:sz="4" w:space="0" w:color="auto"/>
            </w:tcBorders>
            <w:shd w:val="clear" w:color="auto" w:fill="auto"/>
            <w:hideMark/>
          </w:tcPr>
          <w:p w14:paraId="5FF91417" w14:textId="218BEB29" w:rsidR="00464605" w:rsidRPr="009C073D" w:rsidRDefault="00464605" w:rsidP="009C073D">
            <w:pPr>
              <w:spacing w:afterLines="40" w:after="96"/>
              <w:rPr>
                <w:rFonts w:cs="Arial"/>
                <w:sz w:val="17"/>
                <w:szCs w:val="17"/>
              </w:rPr>
            </w:pPr>
            <w:r w:rsidRPr="009C073D">
              <w:rPr>
                <w:rFonts w:cs="Arial"/>
                <w:sz w:val="17"/>
                <w:szCs w:val="17"/>
              </w:rPr>
              <w:t>To what extent does the ANCP contribute to the achievement of partner</w:t>
            </w:r>
            <w:r w:rsidR="00746377" w:rsidRPr="009C073D">
              <w:rPr>
                <w:rFonts w:cs="Arial"/>
                <w:sz w:val="17"/>
                <w:szCs w:val="17"/>
              </w:rPr>
              <w:t>-</w:t>
            </w:r>
            <w:r w:rsidRPr="009C073D">
              <w:rPr>
                <w:rFonts w:cs="Arial"/>
                <w:sz w:val="17"/>
                <w:szCs w:val="17"/>
              </w:rPr>
              <w:t xml:space="preserve">country development priorities? </w:t>
            </w:r>
          </w:p>
        </w:tc>
        <w:tc>
          <w:tcPr>
            <w:tcW w:w="1224" w:type="dxa"/>
            <w:tcBorders>
              <w:top w:val="nil"/>
              <w:left w:val="nil"/>
              <w:bottom w:val="single" w:sz="4" w:space="0" w:color="auto"/>
              <w:right w:val="single" w:sz="4" w:space="0" w:color="auto"/>
            </w:tcBorders>
            <w:shd w:val="clear" w:color="000000" w:fill="FFFFFF"/>
            <w:hideMark/>
          </w:tcPr>
          <w:p w14:paraId="71848E3E" w14:textId="77777777" w:rsidR="00464605" w:rsidRPr="009C073D" w:rsidRDefault="00464605" w:rsidP="009C073D">
            <w:pPr>
              <w:spacing w:afterLines="40" w:after="96"/>
              <w:rPr>
                <w:rFonts w:cs="Arial"/>
                <w:sz w:val="17"/>
                <w:szCs w:val="17"/>
              </w:rPr>
            </w:pPr>
            <w:r w:rsidRPr="009C073D">
              <w:rPr>
                <w:rFonts w:cs="Arial"/>
                <w:sz w:val="17"/>
                <w:szCs w:val="17"/>
              </w:rPr>
              <w:t>Relevance</w:t>
            </w:r>
          </w:p>
        </w:tc>
        <w:tc>
          <w:tcPr>
            <w:tcW w:w="4176" w:type="dxa"/>
            <w:tcBorders>
              <w:top w:val="nil"/>
              <w:left w:val="nil"/>
              <w:bottom w:val="single" w:sz="4" w:space="0" w:color="auto"/>
              <w:right w:val="single" w:sz="4" w:space="0" w:color="auto"/>
            </w:tcBorders>
            <w:shd w:val="clear" w:color="000000" w:fill="FFFFFF"/>
            <w:hideMark/>
          </w:tcPr>
          <w:p w14:paraId="67BA2D23" w14:textId="39C1F69E" w:rsidR="004B701A" w:rsidRDefault="00464605" w:rsidP="009C073D">
            <w:pPr>
              <w:spacing w:afterLines="40" w:after="96"/>
              <w:rPr>
                <w:rFonts w:cs="Arial"/>
                <w:bCs/>
                <w:color w:val="007FAD"/>
                <w:sz w:val="17"/>
                <w:szCs w:val="17"/>
              </w:rPr>
            </w:pPr>
            <w:r w:rsidRPr="009C073D">
              <w:rPr>
                <w:rFonts w:cs="Arial"/>
                <w:sz w:val="17"/>
                <w:szCs w:val="17"/>
              </w:rPr>
              <w:t>Extent to which ANCP-funded projects (&amp; in-country NGOs) are aligned with partner</w:t>
            </w:r>
            <w:r w:rsidR="00746377" w:rsidRPr="009C073D">
              <w:rPr>
                <w:rFonts w:cs="Arial"/>
                <w:sz w:val="17"/>
                <w:szCs w:val="17"/>
              </w:rPr>
              <w:t>-</w:t>
            </w:r>
            <w:r w:rsidRPr="009C073D">
              <w:rPr>
                <w:rFonts w:cs="Arial"/>
                <w:sz w:val="17"/>
                <w:szCs w:val="17"/>
              </w:rPr>
              <w:t>government development priorities</w:t>
            </w:r>
          </w:p>
          <w:p w14:paraId="6C62760C" w14:textId="793907BC" w:rsidR="004B701A" w:rsidRDefault="00464605" w:rsidP="009C073D">
            <w:pPr>
              <w:spacing w:afterLines="40" w:after="96"/>
              <w:rPr>
                <w:rFonts w:cs="Arial"/>
                <w:bCs/>
                <w:color w:val="007FAD"/>
                <w:sz w:val="17"/>
                <w:szCs w:val="17"/>
              </w:rPr>
            </w:pPr>
            <w:r w:rsidRPr="009C073D">
              <w:rPr>
                <w:rFonts w:cs="Arial"/>
                <w:sz w:val="17"/>
                <w:szCs w:val="17"/>
              </w:rPr>
              <w:t>Extent to which ANCP-funded projects complement DFAT</w:t>
            </w:r>
            <w:r w:rsidR="002C5D1D">
              <w:rPr>
                <w:rFonts w:cs="Arial"/>
                <w:sz w:val="17"/>
                <w:szCs w:val="17"/>
              </w:rPr>
              <w:t>’</w:t>
            </w:r>
            <w:r w:rsidRPr="009C073D">
              <w:rPr>
                <w:rFonts w:cs="Arial"/>
                <w:sz w:val="17"/>
                <w:szCs w:val="17"/>
              </w:rPr>
              <w:t>s country strategy</w:t>
            </w:r>
          </w:p>
          <w:p w14:paraId="0551E334" w14:textId="6210D39C" w:rsidR="00464605" w:rsidRPr="009C073D" w:rsidRDefault="00464605" w:rsidP="009C073D">
            <w:pPr>
              <w:spacing w:afterLines="40" w:after="96"/>
              <w:rPr>
                <w:rFonts w:cs="Arial"/>
                <w:sz w:val="17"/>
                <w:szCs w:val="17"/>
              </w:rPr>
            </w:pPr>
            <w:r w:rsidRPr="009C073D">
              <w:rPr>
                <w:rFonts w:cs="Arial"/>
                <w:sz w:val="17"/>
                <w:szCs w:val="17"/>
              </w:rPr>
              <w:t>Extent to which in-country NGOs cooperate with local government</w:t>
            </w:r>
            <w:r w:rsidRPr="009C073D">
              <w:rPr>
                <w:rFonts w:cs="Arial"/>
                <w:sz w:val="17"/>
                <w:szCs w:val="17"/>
              </w:rPr>
              <w:br/>
            </w:r>
          </w:p>
        </w:tc>
        <w:tc>
          <w:tcPr>
            <w:tcW w:w="2340" w:type="dxa"/>
            <w:tcBorders>
              <w:top w:val="nil"/>
              <w:left w:val="nil"/>
              <w:bottom w:val="single" w:sz="4" w:space="0" w:color="auto"/>
              <w:right w:val="single" w:sz="4" w:space="0" w:color="auto"/>
            </w:tcBorders>
            <w:shd w:val="clear" w:color="000000" w:fill="FFFFFF"/>
            <w:hideMark/>
          </w:tcPr>
          <w:p w14:paraId="18579E80" w14:textId="48F92622" w:rsidR="004B701A" w:rsidRDefault="00464605" w:rsidP="009C073D">
            <w:pPr>
              <w:spacing w:afterLines="40" w:after="96"/>
              <w:rPr>
                <w:rFonts w:cs="Arial"/>
                <w:b/>
                <w:bCs/>
                <w:sz w:val="17"/>
                <w:szCs w:val="17"/>
              </w:rPr>
            </w:pPr>
            <w:r w:rsidRPr="009C073D">
              <w:rPr>
                <w:rFonts w:cs="Arial"/>
                <w:sz w:val="17"/>
                <w:szCs w:val="17"/>
              </w:rPr>
              <w:t xml:space="preserve">DFAT policy documents </w:t>
            </w:r>
            <w:r w:rsidRPr="009C073D">
              <w:rPr>
                <w:rFonts w:cs="Arial"/>
                <w:sz w:val="17"/>
                <w:szCs w:val="17"/>
              </w:rPr>
              <w:br/>
              <w:t>(including ANCP policies and</w:t>
            </w:r>
            <w:r w:rsidR="0052237E" w:rsidRPr="009C073D">
              <w:rPr>
                <w:rFonts w:cs="Arial"/>
                <w:sz w:val="17"/>
                <w:szCs w:val="17"/>
              </w:rPr>
              <w:t xml:space="preserve"> </w:t>
            </w:r>
            <w:r w:rsidRPr="009C073D">
              <w:rPr>
                <w:rFonts w:cs="Arial"/>
                <w:sz w:val="17"/>
                <w:szCs w:val="17"/>
              </w:rPr>
              <w:t>government</w:t>
            </w:r>
            <w:r w:rsidR="000559F9">
              <w:rPr>
                <w:rFonts w:cs="Arial"/>
                <w:sz w:val="17"/>
                <w:szCs w:val="17"/>
              </w:rPr>
              <w:t>’</w:t>
            </w:r>
            <w:r w:rsidRPr="009C073D">
              <w:rPr>
                <w:rFonts w:cs="Arial"/>
                <w:sz w:val="17"/>
                <w:szCs w:val="17"/>
              </w:rPr>
              <w:t xml:space="preserve">s new development policy) </w:t>
            </w:r>
            <w:hyperlink r:id="rId52" w:history="1">
              <w:r w:rsidR="002C5D1D" w:rsidRPr="009C073D">
                <w:rPr>
                  <w:rStyle w:val="Hyperlink"/>
                  <w:sz w:val="17"/>
                  <w:szCs w:val="17"/>
                </w:rPr>
                <w:t>http://aid.dfat.gov.au/Publications/Pages/australian-aid-promotin</w:t>
              </w:r>
              <w:r w:rsidR="002C5D1D" w:rsidRPr="009C073D">
                <w:rPr>
                  <w:rStyle w:val="Hyperlink"/>
                  <w:sz w:val="17"/>
                  <w:szCs w:val="17"/>
                </w:rPr>
                <w:t>g</w:t>
              </w:r>
              <w:r w:rsidR="002C5D1D" w:rsidRPr="009C073D">
                <w:rPr>
                  <w:rStyle w:val="Hyperlink"/>
                  <w:sz w:val="17"/>
                  <w:szCs w:val="17"/>
                </w:rPr>
                <w:t>-prosperity-increasing-stability-reducing-poverty.aspx</w:t>
              </w:r>
            </w:hyperlink>
          </w:p>
          <w:p w14:paraId="74685CF4" w14:textId="7E8F1F33" w:rsidR="004B701A" w:rsidRDefault="00464605" w:rsidP="009C073D">
            <w:pPr>
              <w:spacing w:afterLines="40" w:after="96"/>
              <w:rPr>
                <w:rFonts w:cs="Arial"/>
                <w:b/>
                <w:bCs/>
                <w:color w:val="007FAD"/>
                <w:sz w:val="17"/>
                <w:szCs w:val="17"/>
              </w:rPr>
            </w:pPr>
            <w:r w:rsidRPr="009C073D">
              <w:rPr>
                <w:rFonts w:cs="Arial"/>
                <w:sz w:val="17"/>
                <w:szCs w:val="17"/>
              </w:rPr>
              <w:t xml:space="preserve">Sample of </w:t>
            </w:r>
            <w:r w:rsidR="002C5D1D">
              <w:rPr>
                <w:rFonts w:cs="Arial"/>
                <w:sz w:val="17"/>
                <w:szCs w:val="17"/>
              </w:rPr>
              <w:t>partner-</w:t>
            </w:r>
            <w:r w:rsidRPr="009C073D">
              <w:rPr>
                <w:rFonts w:cs="Arial"/>
                <w:sz w:val="17"/>
                <w:szCs w:val="17"/>
              </w:rPr>
              <w:t>country policy documents</w:t>
            </w:r>
          </w:p>
          <w:p w14:paraId="62C2EF47" w14:textId="53ACE422" w:rsidR="004B701A" w:rsidRDefault="00464605" w:rsidP="009C073D">
            <w:pPr>
              <w:spacing w:afterLines="40" w:after="96"/>
              <w:rPr>
                <w:rFonts w:cs="Arial"/>
                <w:b/>
                <w:bCs/>
                <w:color w:val="007FAD"/>
                <w:sz w:val="17"/>
                <w:szCs w:val="17"/>
              </w:rPr>
            </w:pPr>
            <w:r w:rsidRPr="009C073D">
              <w:rPr>
                <w:rFonts w:cs="Arial"/>
                <w:sz w:val="17"/>
                <w:szCs w:val="17"/>
              </w:rPr>
              <w:t>ANCP policy &amp; strategy documents</w:t>
            </w:r>
          </w:p>
          <w:p w14:paraId="6B6273B2" w14:textId="2AB8C8E4" w:rsidR="004B701A" w:rsidRDefault="00464605" w:rsidP="009C073D">
            <w:pPr>
              <w:spacing w:afterLines="40" w:after="96"/>
              <w:rPr>
                <w:rFonts w:cs="Arial"/>
                <w:b/>
                <w:bCs/>
                <w:color w:val="007FAD"/>
                <w:sz w:val="17"/>
                <w:szCs w:val="17"/>
              </w:rPr>
            </w:pPr>
            <w:r w:rsidRPr="009C073D">
              <w:rPr>
                <w:rFonts w:cs="Arial"/>
                <w:sz w:val="17"/>
                <w:szCs w:val="17"/>
              </w:rPr>
              <w:t>ANCP Theory of Change</w:t>
            </w:r>
          </w:p>
          <w:p w14:paraId="3185ECFA" w14:textId="6DE843F7" w:rsidR="00464605" w:rsidRPr="009C073D" w:rsidRDefault="00464605" w:rsidP="009C073D">
            <w:pPr>
              <w:spacing w:afterLines="40" w:after="96"/>
              <w:rPr>
                <w:rFonts w:cs="Arial"/>
                <w:sz w:val="17"/>
                <w:szCs w:val="17"/>
              </w:rPr>
            </w:pPr>
            <w:r w:rsidRPr="009C073D">
              <w:rPr>
                <w:rFonts w:cs="Arial"/>
                <w:sz w:val="17"/>
                <w:szCs w:val="17"/>
              </w:rPr>
              <w:t>ANCP NGO strategies / NGO ANCP accreditation documentation / NGO ANCP reporting</w:t>
            </w:r>
          </w:p>
        </w:tc>
        <w:tc>
          <w:tcPr>
            <w:tcW w:w="1072" w:type="dxa"/>
            <w:tcBorders>
              <w:top w:val="nil"/>
              <w:left w:val="nil"/>
              <w:bottom w:val="single" w:sz="4" w:space="0" w:color="auto"/>
              <w:right w:val="single" w:sz="4" w:space="0" w:color="auto"/>
            </w:tcBorders>
            <w:shd w:val="clear" w:color="000000" w:fill="FFFFFF"/>
            <w:vAlign w:val="bottom"/>
            <w:hideMark/>
          </w:tcPr>
          <w:p w14:paraId="79E0F74D"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1448" w:type="dxa"/>
            <w:tcBorders>
              <w:top w:val="nil"/>
              <w:left w:val="nil"/>
              <w:bottom w:val="single" w:sz="4" w:space="0" w:color="auto"/>
              <w:right w:val="single" w:sz="4" w:space="0" w:color="auto"/>
            </w:tcBorders>
            <w:shd w:val="clear" w:color="000000" w:fill="FFFFFF"/>
            <w:hideMark/>
          </w:tcPr>
          <w:p w14:paraId="467C45ED" w14:textId="0DFF92D2"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(NVB)</w:t>
            </w:r>
            <w:r w:rsidRPr="009C073D">
              <w:rPr>
                <w:rFonts w:cs="Arial"/>
                <w:sz w:val="17"/>
                <w:szCs w:val="17"/>
              </w:rPr>
              <w:br/>
              <w:t>- DFAT Posts</w:t>
            </w:r>
            <w:r w:rsidRPr="009C073D">
              <w:rPr>
                <w:rFonts w:cs="Arial"/>
                <w:sz w:val="17"/>
                <w:szCs w:val="17"/>
              </w:rPr>
              <w:br/>
              <w:t xml:space="preserve">- ANCP NGOs (ANCP dept. and </w:t>
            </w:r>
            <w:r w:rsidR="002C5D1D">
              <w:rPr>
                <w:rFonts w:cs="Arial"/>
                <w:sz w:val="17"/>
                <w:szCs w:val="17"/>
              </w:rPr>
              <w:t>m</w:t>
            </w:r>
            <w:r w:rsidRPr="009C073D">
              <w:rPr>
                <w:rFonts w:cs="Arial"/>
                <w:sz w:val="17"/>
                <w:szCs w:val="17"/>
              </w:rPr>
              <w:t>anagement)</w:t>
            </w:r>
          </w:p>
        </w:tc>
        <w:tc>
          <w:tcPr>
            <w:tcW w:w="1358" w:type="dxa"/>
            <w:tcBorders>
              <w:top w:val="nil"/>
              <w:left w:val="nil"/>
              <w:bottom w:val="single" w:sz="4" w:space="0" w:color="auto"/>
              <w:right w:val="single" w:sz="4" w:space="0" w:color="auto"/>
            </w:tcBorders>
            <w:shd w:val="clear" w:color="000000" w:fill="FFFFFF"/>
            <w:hideMark/>
          </w:tcPr>
          <w:p w14:paraId="28935FCE" w14:textId="3E2A1CFC"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xml:space="preserve">- DFAT </w:t>
            </w:r>
            <w:r w:rsidR="002C5D1D">
              <w:rPr>
                <w:rFonts w:cs="Arial"/>
                <w:color w:val="000000"/>
                <w:sz w:val="17"/>
                <w:szCs w:val="17"/>
              </w:rPr>
              <w:t>p</w:t>
            </w:r>
            <w:r w:rsidRPr="009C073D">
              <w:rPr>
                <w:rFonts w:cs="Arial"/>
                <w:color w:val="000000"/>
                <w:sz w:val="17"/>
                <w:szCs w:val="17"/>
              </w:rPr>
              <w:t>osts</w:t>
            </w:r>
            <w:r w:rsidRPr="009C073D">
              <w:rPr>
                <w:rFonts w:cs="Arial"/>
                <w:color w:val="000000"/>
                <w:sz w:val="17"/>
                <w:szCs w:val="17"/>
              </w:rPr>
              <w:br/>
              <w:t>- ANCP NGO country program team</w:t>
            </w:r>
            <w:r w:rsidRPr="009C073D">
              <w:rPr>
                <w:rFonts w:cs="Arial"/>
                <w:color w:val="000000"/>
                <w:sz w:val="17"/>
                <w:szCs w:val="17"/>
              </w:rPr>
              <w:br/>
              <w:t xml:space="preserve">- </w:t>
            </w:r>
            <w:r w:rsidR="002C5D1D">
              <w:rPr>
                <w:rFonts w:cs="Arial"/>
                <w:color w:val="000000"/>
                <w:sz w:val="17"/>
                <w:szCs w:val="17"/>
              </w:rPr>
              <w:t>Partner-</w:t>
            </w:r>
            <w:r w:rsidRPr="009C073D">
              <w:rPr>
                <w:rFonts w:cs="Arial"/>
                <w:color w:val="000000"/>
                <w:sz w:val="17"/>
                <w:szCs w:val="17"/>
              </w:rPr>
              <w:t>country government representatives</w:t>
            </w:r>
            <w:r w:rsidRPr="009C073D">
              <w:rPr>
                <w:rFonts w:cs="Arial"/>
                <w:color w:val="000000"/>
                <w:sz w:val="17"/>
                <w:szCs w:val="17"/>
              </w:rPr>
              <w:br/>
            </w:r>
            <w:r w:rsidRPr="009C073D">
              <w:rPr>
                <w:rFonts w:cs="Arial"/>
                <w:sz w:val="17"/>
                <w:szCs w:val="17"/>
              </w:rPr>
              <w:t xml:space="preserve">- </w:t>
            </w:r>
            <w:r w:rsidR="002C5D1D">
              <w:rPr>
                <w:rFonts w:cs="Arial"/>
                <w:sz w:val="17"/>
                <w:szCs w:val="17"/>
              </w:rPr>
              <w:t>Partner-</w:t>
            </w:r>
            <w:r w:rsidRPr="009C073D">
              <w:rPr>
                <w:rFonts w:cs="Arial"/>
                <w:sz w:val="17"/>
                <w:szCs w:val="17"/>
              </w:rPr>
              <w:t>country NGOs and umbrella organisations</w:t>
            </w:r>
          </w:p>
        </w:tc>
      </w:tr>
      <w:tr w:rsidR="006000B2" w:rsidRPr="00181616" w14:paraId="698EE057" w14:textId="77777777" w:rsidTr="009C073D">
        <w:trPr>
          <w:trHeight w:val="4110"/>
        </w:trPr>
        <w:tc>
          <w:tcPr>
            <w:tcW w:w="62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BFE4965" w14:textId="77777777"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lastRenderedPageBreak/>
              <w:t>R1.2</w:t>
            </w:r>
          </w:p>
        </w:tc>
        <w:tc>
          <w:tcPr>
            <w:tcW w:w="2246" w:type="dxa"/>
            <w:tcBorders>
              <w:top w:val="single" w:sz="4" w:space="0" w:color="auto"/>
              <w:left w:val="nil"/>
              <w:bottom w:val="single" w:sz="4" w:space="0" w:color="auto"/>
              <w:right w:val="single" w:sz="4" w:space="0" w:color="auto"/>
            </w:tcBorders>
            <w:shd w:val="clear" w:color="auto" w:fill="auto"/>
            <w:hideMark/>
          </w:tcPr>
          <w:p w14:paraId="65529D54" w14:textId="4B463897" w:rsidR="00464605" w:rsidRPr="009C073D" w:rsidRDefault="00464605" w:rsidP="009C073D">
            <w:pPr>
              <w:spacing w:afterLines="40" w:after="96"/>
              <w:rPr>
                <w:rFonts w:cs="Arial"/>
                <w:sz w:val="17"/>
                <w:szCs w:val="17"/>
              </w:rPr>
            </w:pPr>
            <w:r w:rsidRPr="009C073D">
              <w:rPr>
                <w:rFonts w:cs="Arial"/>
                <w:sz w:val="17"/>
                <w:szCs w:val="17"/>
              </w:rPr>
              <w:t>To what extent does the ANCP deliver aid in accordance with international aid</w:t>
            </w:r>
            <w:r w:rsidR="00D3498D">
              <w:rPr>
                <w:rFonts w:cs="Arial"/>
                <w:sz w:val="17"/>
                <w:szCs w:val="17"/>
              </w:rPr>
              <w:t>-</w:t>
            </w:r>
            <w:r w:rsidRPr="009C073D">
              <w:rPr>
                <w:rFonts w:cs="Arial"/>
                <w:sz w:val="17"/>
                <w:szCs w:val="17"/>
              </w:rPr>
              <w:t>effectiveness principles (e.g. Paris Declaration, Busan Partnership and Istanbul Principles for CSO Development Effectiveness)?</w:t>
            </w:r>
          </w:p>
        </w:tc>
        <w:tc>
          <w:tcPr>
            <w:tcW w:w="1224" w:type="dxa"/>
            <w:tcBorders>
              <w:top w:val="single" w:sz="4" w:space="0" w:color="auto"/>
              <w:left w:val="nil"/>
              <w:bottom w:val="single" w:sz="4" w:space="0" w:color="auto"/>
              <w:right w:val="single" w:sz="4" w:space="0" w:color="auto"/>
            </w:tcBorders>
            <w:shd w:val="clear" w:color="000000" w:fill="FFFFFF"/>
            <w:hideMark/>
          </w:tcPr>
          <w:p w14:paraId="2D6A8040" w14:textId="77777777" w:rsidR="00464605" w:rsidRPr="009C073D" w:rsidRDefault="00464605" w:rsidP="009C073D">
            <w:pPr>
              <w:spacing w:afterLines="40" w:after="96"/>
              <w:rPr>
                <w:rFonts w:cs="Arial"/>
                <w:sz w:val="17"/>
                <w:szCs w:val="17"/>
              </w:rPr>
            </w:pPr>
            <w:r w:rsidRPr="009C073D">
              <w:rPr>
                <w:rFonts w:cs="Arial"/>
                <w:sz w:val="17"/>
                <w:szCs w:val="17"/>
              </w:rPr>
              <w:t>Relevance</w:t>
            </w:r>
          </w:p>
        </w:tc>
        <w:tc>
          <w:tcPr>
            <w:tcW w:w="4176" w:type="dxa"/>
            <w:tcBorders>
              <w:top w:val="single" w:sz="4" w:space="0" w:color="auto"/>
              <w:left w:val="nil"/>
              <w:bottom w:val="single" w:sz="4" w:space="0" w:color="auto"/>
              <w:right w:val="single" w:sz="4" w:space="0" w:color="auto"/>
            </w:tcBorders>
            <w:shd w:val="clear" w:color="000000" w:fill="FFFFFF"/>
            <w:hideMark/>
          </w:tcPr>
          <w:p w14:paraId="3AFD6C00" w14:textId="4B0E5D9B" w:rsidR="004B701A" w:rsidRDefault="00464605" w:rsidP="009C073D">
            <w:pPr>
              <w:spacing w:afterLines="40" w:after="96"/>
              <w:rPr>
                <w:rFonts w:cs="Arial"/>
                <w:b/>
                <w:bCs/>
                <w:color w:val="007FAD"/>
                <w:sz w:val="17"/>
                <w:szCs w:val="17"/>
              </w:rPr>
            </w:pPr>
            <w:r w:rsidRPr="009C073D">
              <w:rPr>
                <w:rFonts w:cs="Arial"/>
                <w:sz w:val="17"/>
                <w:szCs w:val="17"/>
              </w:rPr>
              <w:t>Extent to which partnership between DFAT and ANCP ANGOs respects organisational autonomy</w:t>
            </w:r>
          </w:p>
          <w:p w14:paraId="27250B0D" w14:textId="0129EC70" w:rsidR="004B701A" w:rsidRDefault="00464605" w:rsidP="009C073D">
            <w:pPr>
              <w:spacing w:afterLines="40" w:after="96"/>
              <w:rPr>
                <w:rFonts w:cs="Arial"/>
                <w:b/>
                <w:bCs/>
                <w:color w:val="007FAD"/>
                <w:sz w:val="17"/>
                <w:szCs w:val="17"/>
              </w:rPr>
            </w:pPr>
            <w:r w:rsidRPr="009C073D">
              <w:rPr>
                <w:rFonts w:cs="Arial"/>
                <w:sz w:val="17"/>
                <w:szCs w:val="17"/>
              </w:rPr>
              <w:t>Extent to which ANCP funding is delivered in partnership with local actors and in a way that builds their capacity and that of their beneficiary groups</w:t>
            </w:r>
          </w:p>
          <w:p w14:paraId="5325BD66" w14:textId="40603218" w:rsidR="004B701A" w:rsidRDefault="00464605" w:rsidP="009C073D">
            <w:pPr>
              <w:spacing w:afterLines="40" w:after="96"/>
              <w:rPr>
                <w:rFonts w:cs="Arial"/>
                <w:b/>
                <w:bCs/>
                <w:color w:val="007FAD"/>
                <w:sz w:val="17"/>
                <w:szCs w:val="17"/>
              </w:rPr>
            </w:pPr>
            <w:r w:rsidRPr="009C073D">
              <w:rPr>
                <w:rFonts w:cs="Arial"/>
                <w:sz w:val="17"/>
                <w:szCs w:val="17"/>
              </w:rPr>
              <w:t>Extent to which the ANCP MELF enables results-based management (See ME1.3)</w:t>
            </w:r>
          </w:p>
          <w:p w14:paraId="69DFDD6D" w14:textId="456E9F68" w:rsidR="004B701A" w:rsidRDefault="00464605" w:rsidP="009C073D">
            <w:pPr>
              <w:spacing w:afterLines="40" w:after="96"/>
              <w:rPr>
                <w:rFonts w:cs="Arial"/>
                <w:b/>
                <w:bCs/>
                <w:color w:val="007FAD"/>
                <w:sz w:val="17"/>
                <w:szCs w:val="17"/>
              </w:rPr>
            </w:pPr>
            <w:r w:rsidRPr="009C073D">
              <w:rPr>
                <w:rFonts w:cs="Arial"/>
                <w:sz w:val="17"/>
                <w:szCs w:val="17"/>
              </w:rPr>
              <w:t>Extent to which ANCP MELF is creating and sharing learning within organisations and sector more broadly (See ME1.4)</w:t>
            </w:r>
          </w:p>
          <w:p w14:paraId="69C6DDD5" w14:textId="3FE6322C" w:rsidR="00464605" w:rsidRPr="009C073D" w:rsidRDefault="00464605" w:rsidP="009C073D">
            <w:pPr>
              <w:spacing w:afterLines="40" w:after="96"/>
              <w:rPr>
                <w:rFonts w:cs="Arial"/>
                <w:sz w:val="17"/>
                <w:szCs w:val="17"/>
              </w:rPr>
            </w:pPr>
            <w:r w:rsidRPr="009C073D">
              <w:rPr>
                <w:rFonts w:cs="Arial"/>
                <w:sz w:val="17"/>
                <w:szCs w:val="17"/>
              </w:rPr>
              <w:t xml:space="preserve">Extent to which ANCP-funded projects (&amp; in-country NGOs) are aligned with </w:t>
            </w:r>
            <w:r w:rsidR="002C5D1D">
              <w:rPr>
                <w:rFonts w:cs="Arial"/>
                <w:sz w:val="17"/>
                <w:szCs w:val="17"/>
              </w:rPr>
              <w:t>partner-</w:t>
            </w:r>
            <w:r w:rsidRPr="009C073D">
              <w:rPr>
                <w:rFonts w:cs="Arial"/>
                <w:sz w:val="17"/>
                <w:szCs w:val="17"/>
              </w:rPr>
              <w:t>government development priorities (See R1.1)</w:t>
            </w:r>
          </w:p>
        </w:tc>
        <w:tc>
          <w:tcPr>
            <w:tcW w:w="2340" w:type="dxa"/>
            <w:tcBorders>
              <w:top w:val="single" w:sz="4" w:space="0" w:color="auto"/>
              <w:left w:val="nil"/>
              <w:bottom w:val="single" w:sz="4" w:space="0" w:color="auto"/>
              <w:right w:val="single" w:sz="4" w:space="0" w:color="auto"/>
            </w:tcBorders>
            <w:shd w:val="clear" w:color="000000" w:fill="FFFFFF"/>
            <w:hideMark/>
          </w:tcPr>
          <w:p w14:paraId="10883A63" w14:textId="7D1F9035" w:rsidR="002C5D1D" w:rsidRDefault="00464605" w:rsidP="00F61E6F">
            <w:pPr>
              <w:spacing w:afterLines="40" w:after="96"/>
              <w:rPr>
                <w:rFonts w:cs="Arial"/>
                <w:sz w:val="17"/>
                <w:szCs w:val="17"/>
              </w:rPr>
            </w:pPr>
            <w:r w:rsidRPr="009C073D">
              <w:rPr>
                <w:rFonts w:cs="Arial"/>
                <w:sz w:val="17"/>
                <w:szCs w:val="17"/>
              </w:rPr>
              <w:t>ANCP MELF reporting</w:t>
            </w:r>
          </w:p>
          <w:p w14:paraId="5C75E428" w14:textId="3EEC335F" w:rsidR="002C5D1D" w:rsidRDefault="00464605" w:rsidP="00FD7097">
            <w:pPr>
              <w:spacing w:afterLines="40" w:after="96"/>
              <w:rPr>
                <w:rFonts w:cs="Arial"/>
                <w:sz w:val="17"/>
                <w:szCs w:val="17"/>
              </w:rPr>
            </w:pPr>
            <w:r w:rsidRPr="009C073D">
              <w:rPr>
                <w:rFonts w:cs="Arial"/>
                <w:sz w:val="17"/>
                <w:szCs w:val="17"/>
              </w:rPr>
              <w:t>Annual Performance Reports</w:t>
            </w:r>
          </w:p>
          <w:p w14:paraId="0D391244" w14:textId="067B8F91" w:rsidR="00464605" w:rsidRPr="009C073D" w:rsidRDefault="00464605" w:rsidP="009C073D">
            <w:pPr>
              <w:spacing w:afterLines="40" w:after="96"/>
              <w:rPr>
                <w:rFonts w:cs="Arial"/>
                <w:sz w:val="17"/>
                <w:szCs w:val="17"/>
              </w:rPr>
            </w:pPr>
            <w:r w:rsidRPr="009C073D">
              <w:rPr>
                <w:rFonts w:cs="Arial"/>
                <w:sz w:val="17"/>
                <w:szCs w:val="17"/>
              </w:rPr>
              <w:t xml:space="preserve">ANCP NGO </w:t>
            </w:r>
            <w:r w:rsidR="00A01C4D">
              <w:rPr>
                <w:rFonts w:cs="Arial"/>
                <w:sz w:val="17"/>
                <w:szCs w:val="17"/>
              </w:rPr>
              <w:t>e</w:t>
            </w:r>
            <w:r w:rsidRPr="009C073D">
              <w:rPr>
                <w:rFonts w:cs="Arial"/>
                <w:sz w:val="17"/>
                <w:szCs w:val="17"/>
              </w:rPr>
              <w:t>valuations</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617E8508" w14:textId="77777777" w:rsidR="00464605" w:rsidRPr="009C073D" w:rsidRDefault="00464605" w:rsidP="009C073D">
            <w:pPr>
              <w:spacing w:afterLines="40" w:after="96"/>
              <w:jc w:val="center"/>
              <w:rPr>
                <w:rFonts w:cs="Arial"/>
                <w:b/>
                <w:bCs/>
                <w:color w:val="000000"/>
                <w:sz w:val="17"/>
                <w:szCs w:val="17"/>
              </w:rPr>
            </w:pPr>
            <w:r w:rsidRPr="009C073D">
              <w:rPr>
                <w:rFonts w:cs="Arial"/>
                <w:b/>
                <w:bCs/>
                <w:color w:val="000000"/>
                <w:sz w:val="17"/>
                <w:szCs w:val="17"/>
              </w:rPr>
              <w:t> </w:t>
            </w:r>
          </w:p>
        </w:tc>
        <w:tc>
          <w:tcPr>
            <w:tcW w:w="1448" w:type="dxa"/>
            <w:tcBorders>
              <w:top w:val="single" w:sz="4" w:space="0" w:color="auto"/>
              <w:left w:val="nil"/>
              <w:bottom w:val="single" w:sz="4" w:space="0" w:color="auto"/>
              <w:right w:val="single" w:sz="4" w:space="0" w:color="auto"/>
            </w:tcBorders>
            <w:shd w:val="clear" w:color="000000" w:fill="FFFFFF"/>
            <w:hideMark/>
          </w:tcPr>
          <w:p w14:paraId="4DC264F0" w14:textId="4D3F6F2A"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DFAT (NVB)</w:t>
            </w:r>
            <w:r w:rsidRPr="009C073D">
              <w:rPr>
                <w:rFonts w:cs="Arial"/>
                <w:color w:val="000000"/>
                <w:sz w:val="17"/>
                <w:szCs w:val="17"/>
              </w:rPr>
              <w:br/>
              <w:t xml:space="preserve">- ANCP NGOs (ANCP dept. and </w:t>
            </w:r>
            <w:r w:rsidR="002C5D1D">
              <w:rPr>
                <w:rFonts w:cs="Arial"/>
                <w:color w:val="000000"/>
                <w:sz w:val="17"/>
                <w:szCs w:val="17"/>
              </w:rPr>
              <w:t>m</w:t>
            </w:r>
            <w:r w:rsidRPr="009C073D">
              <w:rPr>
                <w:rFonts w:cs="Arial"/>
                <w:color w:val="000000"/>
                <w:sz w:val="17"/>
                <w:szCs w:val="17"/>
              </w:rPr>
              <w:t>anagement)</w:t>
            </w:r>
            <w:r w:rsidRPr="009C073D">
              <w:rPr>
                <w:rFonts w:cs="Arial"/>
                <w:color w:val="000000"/>
                <w:sz w:val="17"/>
                <w:szCs w:val="17"/>
              </w:rPr>
              <w:br/>
              <w:t>- ACFID</w:t>
            </w:r>
          </w:p>
        </w:tc>
        <w:tc>
          <w:tcPr>
            <w:tcW w:w="1358" w:type="dxa"/>
            <w:tcBorders>
              <w:top w:val="single" w:sz="4" w:space="0" w:color="auto"/>
              <w:left w:val="nil"/>
              <w:bottom w:val="single" w:sz="4" w:space="0" w:color="auto"/>
              <w:right w:val="single" w:sz="4" w:space="0" w:color="auto"/>
            </w:tcBorders>
            <w:shd w:val="clear" w:color="000000" w:fill="FFFFFF"/>
            <w:hideMark/>
          </w:tcPr>
          <w:p w14:paraId="35A72DA5"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ANCP NGO country program team</w:t>
            </w:r>
            <w:r w:rsidRPr="009C073D">
              <w:rPr>
                <w:rFonts w:cs="Arial"/>
                <w:color w:val="000000"/>
                <w:sz w:val="17"/>
                <w:szCs w:val="17"/>
              </w:rPr>
              <w:br/>
              <w:t>- Local NGO partners</w:t>
            </w:r>
          </w:p>
        </w:tc>
      </w:tr>
      <w:tr w:rsidR="006000B2" w:rsidRPr="00181616" w14:paraId="2630F2C9" w14:textId="77777777" w:rsidTr="009C073D">
        <w:trPr>
          <w:trHeight w:val="558"/>
        </w:trPr>
        <w:tc>
          <w:tcPr>
            <w:tcW w:w="62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9415BCC" w14:textId="6906A28A"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t>R1.3</w:t>
            </w:r>
            <w:r w:rsidRPr="009C073D">
              <w:rPr>
                <w:rFonts w:cs="Arial"/>
                <w:b/>
                <w:bCs/>
                <w:color w:val="000000"/>
                <w:sz w:val="17"/>
                <w:szCs w:val="17"/>
              </w:rPr>
              <w:br/>
            </w:r>
            <w:r w:rsidR="000559F9">
              <w:rPr>
                <w:rFonts w:cs="Arial"/>
                <w:b/>
                <w:bCs/>
                <w:color w:val="000000"/>
                <w:sz w:val="17"/>
                <w:szCs w:val="17"/>
              </w:rPr>
              <w:t>‘</w:t>
            </w:r>
            <w:r w:rsidRPr="009C073D">
              <w:rPr>
                <w:rFonts w:cs="Arial"/>
                <w:b/>
                <w:bCs/>
                <w:color w:val="000000"/>
                <w:sz w:val="17"/>
                <w:szCs w:val="17"/>
              </w:rPr>
              <w:t>P</w:t>
            </w:r>
            <w:r w:rsidR="00FC6F4D">
              <w:rPr>
                <w:rFonts w:cs="Arial"/>
                <w:b/>
                <w:bCs/>
                <w:color w:val="000000"/>
                <w:sz w:val="17"/>
                <w:szCs w:val="17"/>
              </w:rPr>
              <w:t>’</w:t>
            </w:r>
          </w:p>
        </w:tc>
        <w:tc>
          <w:tcPr>
            <w:tcW w:w="2246" w:type="dxa"/>
            <w:tcBorders>
              <w:top w:val="single" w:sz="4" w:space="0" w:color="auto"/>
              <w:left w:val="nil"/>
              <w:bottom w:val="single" w:sz="4" w:space="0" w:color="auto"/>
              <w:right w:val="single" w:sz="4" w:space="0" w:color="auto"/>
            </w:tcBorders>
            <w:shd w:val="clear" w:color="auto" w:fill="auto"/>
            <w:hideMark/>
          </w:tcPr>
          <w:p w14:paraId="4B6B740E" w14:textId="3E96699D" w:rsidR="00464605" w:rsidRPr="009C073D" w:rsidRDefault="00464605" w:rsidP="009C073D">
            <w:pPr>
              <w:spacing w:afterLines="40" w:after="96"/>
              <w:rPr>
                <w:rFonts w:cs="Arial"/>
                <w:sz w:val="17"/>
                <w:szCs w:val="17"/>
              </w:rPr>
            </w:pPr>
            <w:r w:rsidRPr="009C073D">
              <w:rPr>
                <w:rFonts w:cs="Arial"/>
                <w:sz w:val="17"/>
                <w:szCs w:val="17"/>
              </w:rPr>
              <w:t>To what extent does the ANCP have the flexibility and capacity to deliver aid consistent with DFAT</w:t>
            </w:r>
            <w:r w:rsidR="000559F9">
              <w:rPr>
                <w:rFonts w:cs="Arial"/>
                <w:sz w:val="17"/>
                <w:szCs w:val="17"/>
              </w:rPr>
              <w:t>’</w:t>
            </w:r>
            <w:r w:rsidRPr="009C073D">
              <w:rPr>
                <w:rFonts w:cs="Arial"/>
                <w:sz w:val="17"/>
                <w:szCs w:val="17"/>
              </w:rPr>
              <w:t>s current strategic aid priorities?</w:t>
            </w:r>
          </w:p>
        </w:tc>
        <w:tc>
          <w:tcPr>
            <w:tcW w:w="1224" w:type="dxa"/>
            <w:tcBorders>
              <w:top w:val="single" w:sz="4" w:space="0" w:color="auto"/>
              <w:left w:val="nil"/>
              <w:bottom w:val="single" w:sz="4" w:space="0" w:color="auto"/>
              <w:right w:val="single" w:sz="4" w:space="0" w:color="auto"/>
            </w:tcBorders>
            <w:shd w:val="clear" w:color="000000" w:fill="FFFFFF"/>
            <w:hideMark/>
          </w:tcPr>
          <w:p w14:paraId="745019D8" w14:textId="77777777" w:rsidR="00464605" w:rsidRPr="009C073D" w:rsidRDefault="00464605" w:rsidP="009C073D">
            <w:pPr>
              <w:spacing w:afterLines="40" w:after="96"/>
              <w:rPr>
                <w:rFonts w:cs="Arial"/>
                <w:sz w:val="17"/>
                <w:szCs w:val="17"/>
              </w:rPr>
            </w:pPr>
            <w:r w:rsidRPr="009C073D">
              <w:rPr>
                <w:rFonts w:cs="Arial"/>
                <w:sz w:val="17"/>
                <w:szCs w:val="17"/>
              </w:rPr>
              <w:t>Relevance</w:t>
            </w:r>
          </w:p>
        </w:tc>
        <w:tc>
          <w:tcPr>
            <w:tcW w:w="4176" w:type="dxa"/>
            <w:tcBorders>
              <w:top w:val="single" w:sz="4" w:space="0" w:color="auto"/>
              <w:left w:val="nil"/>
              <w:bottom w:val="single" w:sz="4" w:space="0" w:color="auto"/>
              <w:right w:val="single" w:sz="4" w:space="0" w:color="auto"/>
            </w:tcBorders>
            <w:shd w:val="clear" w:color="000000" w:fill="FFFFFF"/>
            <w:hideMark/>
          </w:tcPr>
          <w:p w14:paraId="4C3E839A" w14:textId="67842CFB" w:rsidR="004B701A" w:rsidRDefault="00464605" w:rsidP="009C073D">
            <w:pPr>
              <w:spacing w:afterLines="40" w:after="96"/>
              <w:rPr>
                <w:rFonts w:cs="Arial"/>
                <w:b/>
                <w:bCs/>
                <w:color w:val="007FAD"/>
                <w:sz w:val="17"/>
                <w:szCs w:val="17"/>
              </w:rPr>
            </w:pPr>
            <w:r w:rsidRPr="009C073D">
              <w:rPr>
                <w:rFonts w:cs="Arial"/>
                <w:sz w:val="17"/>
                <w:szCs w:val="17"/>
              </w:rPr>
              <w:t>Extent (and characteristics of) ANCP</w:t>
            </w:r>
            <w:r w:rsidR="000559F9">
              <w:rPr>
                <w:rFonts w:cs="Arial"/>
                <w:sz w:val="17"/>
                <w:szCs w:val="17"/>
              </w:rPr>
              <w:t>’</w:t>
            </w:r>
            <w:r w:rsidRPr="009C073D">
              <w:rPr>
                <w:rFonts w:cs="Arial"/>
                <w:sz w:val="17"/>
                <w:szCs w:val="17"/>
              </w:rPr>
              <w:t xml:space="preserve">s flexibility </w:t>
            </w:r>
            <w:r w:rsidRPr="009C073D">
              <w:rPr>
                <w:rFonts w:cs="Arial"/>
                <w:sz w:val="17"/>
                <w:szCs w:val="17"/>
              </w:rPr>
              <w:br/>
              <w:t xml:space="preserve">(e.g. geographical / thematic / type of project </w:t>
            </w:r>
            <w:r w:rsidR="002C5D1D">
              <w:rPr>
                <w:rFonts w:cs="Arial"/>
                <w:sz w:val="17"/>
                <w:szCs w:val="17"/>
              </w:rPr>
              <w:t>[</w:t>
            </w:r>
            <w:r w:rsidRPr="009C073D">
              <w:rPr>
                <w:rFonts w:cs="Arial"/>
                <w:sz w:val="17"/>
                <w:szCs w:val="17"/>
              </w:rPr>
              <w:t xml:space="preserve">capacity building </w:t>
            </w:r>
            <w:r w:rsidR="002C5D1D">
              <w:rPr>
                <w:rFonts w:cs="Arial"/>
                <w:sz w:val="17"/>
                <w:szCs w:val="17"/>
              </w:rPr>
              <w:t>v</w:t>
            </w:r>
            <w:r w:rsidRPr="009C073D">
              <w:rPr>
                <w:rFonts w:cs="Arial"/>
                <w:sz w:val="17"/>
                <w:szCs w:val="17"/>
              </w:rPr>
              <w:t>s</w:t>
            </w:r>
            <w:r w:rsidR="002C5D1D">
              <w:rPr>
                <w:rFonts w:cs="Arial"/>
                <w:sz w:val="17"/>
                <w:szCs w:val="17"/>
              </w:rPr>
              <w:t>.</w:t>
            </w:r>
            <w:r w:rsidRPr="009C073D">
              <w:rPr>
                <w:rFonts w:cs="Arial"/>
                <w:sz w:val="17"/>
                <w:szCs w:val="17"/>
              </w:rPr>
              <w:t xml:space="preserve"> hard inputs</w:t>
            </w:r>
            <w:r w:rsidR="002C5D1D">
              <w:rPr>
                <w:rFonts w:cs="Arial"/>
                <w:sz w:val="17"/>
                <w:szCs w:val="17"/>
              </w:rPr>
              <w:t>]</w:t>
            </w:r>
            <w:r w:rsidRPr="009C073D">
              <w:rPr>
                <w:rFonts w:cs="Arial"/>
                <w:sz w:val="17"/>
                <w:szCs w:val="17"/>
              </w:rPr>
              <w:t xml:space="preserve"> flexibility</w:t>
            </w:r>
            <w:r w:rsidR="002C5D1D">
              <w:rPr>
                <w:rFonts w:cs="Arial"/>
                <w:sz w:val="17"/>
                <w:szCs w:val="17"/>
              </w:rPr>
              <w:t>)</w:t>
            </w:r>
          </w:p>
          <w:p w14:paraId="154B7F18" w14:textId="109E4B98" w:rsidR="004B701A" w:rsidRDefault="00464605" w:rsidP="009C073D">
            <w:pPr>
              <w:spacing w:afterLines="40" w:after="96"/>
              <w:rPr>
                <w:rFonts w:cs="Arial"/>
                <w:b/>
                <w:bCs/>
                <w:color w:val="007FAD"/>
                <w:sz w:val="17"/>
                <w:szCs w:val="17"/>
              </w:rPr>
            </w:pPr>
            <w:r w:rsidRPr="009C073D">
              <w:rPr>
                <w:rFonts w:cs="Arial"/>
                <w:sz w:val="17"/>
                <w:szCs w:val="17"/>
              </w:rPr>
              <w:t>Extent to which flexibility contributes to the overall achievement of the government</w:t>
            </w:r>
            <w:r w:rsidR="000559F9">
              <w:rPr>
                <w:rFonts w:cs="Arial"/>
                <w:sz w:val="17"/>
                <w:szCs w:val="17"/>
              </w:rPr>
              <w:t>’</w:t>
            </w:r>
            <w:r w:rsidRPr="009C073D">
              <w:rPr>
                <w:rFonts w:cs="Arial"/>
                <w:sz w:val="17"/>
                <w:szCs w:val="17"/>
              </w:rPr>
              <w:t xml:space="preserve">s aid program objectives and the strategic goals of ANCP NGOs </w:t>
            </w:r>
            <w:r w:rsidRPr="009C073D">
              <w:rPr>
                <w:rFonts w:cs="Arial"/>
                <w:sz w:val="17"/>
                <w:szCs w:val="17"/>
              </w:rPr>
              <w:br/>
              <w:t>(this includes strategic aid priorities across the board</w:t>
            </w:r>
            <w:r w:rsidR="002C5D1D">
              <w:rPr>
                <w:rFonts w:cs="Arial"/>
                <w:sz w:val="17"/>
                <w:szCs w:val="17"/>
              </w:rPr>
              <w:t>,</w:t>
            </w:r>
            <w:r w:rsidRPr="009C073D">
              <w:rPr>
                <w:rFonts w:cs="Arial"/>
                <w:sz w:val="17"/>
                <w:szCs w:val="17"/>
              </w:rPr>
              <w:t xml:space="preserve"> e.g. health, education and gender equality in addition to economic diplomacy and private sector).</w:t>
            </w:r>
          </w:p>
          <w:p w14:paraId="3FFC6EBA" w14:textId="77777777" w:rsidR="00464605" w:rsidRPr="009C073D" w:rsidRDefault="00464605" w:rsidP="009C073D">
            <w:pPr>
              <w:spacing w:afterLines="40" w:after="96"/>
              <w:rPr>
                <w:rFonts w:cs="Arial"/>
                <w:sz w:val="17"/>
                <w:szCs w:val="17"/>
              </w:rPr>
            </w:pPr>
            <w:r w:rsidRPr="009C073D">
              <w:rPr>
                <w:rFonts w:cs="Arial"/>
                <w:sz w:val="17"/>
                <w:szCs w:val="17"/>
              </w:rPr>
              <w:t xml:space="preserve">Extent and nature of ANCP NGO engagement with private sector / focus on economic growth (and/or plans for this in future programming) </w:t>
            </w:r>
          </w:p>
        </w:tc>
        <w:tc>
          <w:tcPr>
            <w:tcW w:w="2340" w:type="dxa"/>
            <w:tcBorders>
              <w:top w:val="single" w:sz="4" w:space="0" w:color="auto"/>
              <w:left w:val="nil"/>
              <w:bottom w:val="single" w:sz="4" w:space="0" w:color="auto"/>
              <w:right w:val="single" w:sz="4" w:space="0" w:color="auto"/>
            </w:tcBorders>
            <w:shd w:val="clear" w:color="000000" w:fill="FFFFFF"/>
            <w:hideMark/>
          </w:tcPr>
          <w:p w14:paraId="0C576E86" w14:textId="23C6CDC7" w:rsidR="004B701A" w:rsidRDefault="00464605" w:rsidP="009C073D">
            <w:pPr>
              <w:spacing w:afterLines="40" w:after="96"/>
              <w:rPr>
                <w:rFonts w:cs="Arial"/>
                <w:b/>
                <w:bCs/>
                <w:sz w:val="17"/>
                <w:szCs w:val="17"/>
              </w:rPr>
            </w:pPr>
            <w:r w:rsidRPr="009C073D">
              <w:rPr>
                <w:rFonts w:cs="Arial"/>
                <w:sz w:val="17"/>
                <w:szCs w:val="17"/>
              </w:rPr>
              <w:t>ANCP strategy and implementation documentation</w:t>
            </w:r>
          </w:p>
          <w:p w14:paraId="1137C401" w14:textId="1CD110AE" w:rsidR="004B701A" w:rsidRDefault="00464605" w:rsidP="009C073D">
            <w:pPr>
              <w:spacing w:afterLines="40" w:after="96"/>
              <w:rPr>
                <w:rFonts w:cs="Arial"/>
                <w:b/>
                <w:bCs/>
                <w:color w:val="007FAD"/>
                <w:sz w:val="17"/>
                <w:szCs w:val="17"/>
              </w:rPr>
            </w:pPr>
            <w:r w:rsidRPr="009C073D">
              <w:rPr>
                <w:rFonts w:cs="Arial"/>
                <w:sz w:val="17"/>
                <w:szCs w:val="17"/>
              </w:rPr>
              <w:t>ANCP evaluations</w:t>
            </w:r>
          </w:p>
          <w:p w14:paraId="23670C1E" w14:textId="1B799E55" w:rsidR="004B701A" w:rsidRDefault="00464605" w:rsidP="009C073D">
            <w:pPr>
              <w:spacing w:afterLines="40" w:after="96"/>
              <w:rPr>
                <w:rFonts w:cs="Arial"/>
                <w:b/>
                <w:bCs/>
                <w:color w:val="007FAD"/>
                <w:sz w:val="17"/>
                <w:szCs w:val="17"/>
              </w:rPr>
            </w:pPr>
            <w:r w:rsidRPr="009C073D">
              <w:rPr>
                <w:rFonts w:cs="Arial"/>
                <w:sz w:val="17"/>
                <w:szCs w:val="17"/>
              </w:rPr>
              <w:t>NGO strategies &amp; planning</w:t>
            </w:r>
          </w:p>
          <w:p w14:paraId="4348A5C0" w14:textId="23BBE26C" w:rsidR="004B701A" w:rsidRDefault="00464605" w:rsidP="009C073D">
            <w:pPr>
              <w:spacing w:afterLines="40" w:after="96"/>
              <w:rPr>
                <w:rFonts w:cs="Arial"/>
                <w:b/>
                <w:bCs/>
                <w:color w:val="007FAD"/>
                <w:sz w:val="17"/>
                <w:szCs w:val="17"/>
              </w:rPr>
            </w:pPr>
            <w:r w:rsidRPr="009C073D">
              <w:rPr>
                <w:rFonts w:cs="Arial"/>
                <w:sz w:val="17"/>
                <w:szCs w:val="17"/>
              </w:rPr>
              <w:t>NGO programming</w:t>
            </w:r>
          </w:p>
          <w:p w14:paraId="5230A7C4" w14:textId="77777777" w:rsidR="00464605" w:rsidRPr="009C073D" w:rsidRDefault="00464605" w:rsidP="009C073D">
            <w:pPr>
              <w:spacing w:afterLines="40" w:after="96"/>
              <w:rPr>
                <w:rFonts w:cs="Arial"/>
                <w:sz w:val="17"/>
                <w:szCs w:val="17"/>
              </w:rPr>
            </w:pPr>
            <w:r w:rsidRPr="009C073D">
              <w:rPr>
                <w:rFonts w:cs="Arial"/>
                <w:sz w:val="17"/>
                <w:szCs w:val="17"/>
              </w:rPr>
              <w:t>Annual Development Plans</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2FA0EE02" w14:textId="77777777" w:rsidR="00464605" w:rsidRPr="009C073D" w:rsidRDefault="00464605" w:rsidP="009C073D">
            <w:pPr>
              <w:spacing w:afterLines="40" w:after="96"/>
              <w:jc w:val="center"/>
              <w:rPr>
                <w:rFonts w:cs="Arial"/>
                <w:b/>
                <w:bCs/>
                <w:color w:val="000000"/>
                <w:sz w:val="17"/>
                <w:szCs w:val="17"/>
              </w:rPr>
            </w:pPr>
            <w:r w:rsidRPr="009C073D">
              <w:rPr>
                <w:rFonts w:cs="Arial"/>
                <w:b/>
                <w:bCs/>
                <w:color w:val="000000"/>
                <w:sz w:val="17"/>
                <w:szCs w:val="17"/>
              </w:rPr>
              <w:t>X</w:t>
            </w:r>
            <w:r w:rsidRPr="009C073D">
              <w:rPr>
                <w:rFonts w:cs="Arial"/>
                <w:b/>
                <w:bCs/>
                <w:color w:val="000000"/>
                <w:sz w:val="17"/>
                <w:szCs w:val="17"/>
              </w:rPr>
              <w:br/>
              <w:t>Question(s) to be included</w:t>
            </w:r>
          </w:p>
        </w:tc>
        <w:tc>
          <w:tcPr>
            <w:tcW w:w="1448" w:type="dxa"/>
            <w:tcBorders>
              <w:top w:val="single" w:sz="4" w:space="0" w:color="auto"/>
              <w:left w:val="nil"/>
              <w:bottom w:val="single" w:sz="4" w:space="0" w:color="auto"/>
              <w:right w:val="single" w:sz="4" w:space="0" w:color="auto"/>
            </w:tcBorders>
            <w:shd w:val="clear" w:color="000000" w:fill="FFFFFF"/>
            <w:hideMark/>
          </w:tcPr>
          <w:p w14:paraId="4BD79A78" w14:textId="79E9FDE8"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xml:space="preserve">- ANCP NGOs (ANCP dept. and </w:t>
            </w:r>
            <w:r w:rsidR="002C5D1D">
              <w:rPr>
                <w:rFonts w:cs="Arial"/>
                <w:color w:val="000000"/>
                <w:sz w:val="17"/>
                <w:szCs w:val="17"/>
              </w:rPr>
              <w:t>m</w:t>
            </w:r>
            <w:r w:rsidRPr="009C073D">
              <w:rPr>
                <w:rFonts w:cs="Arial"/>
                <w:color w:val="000000"/>
                <w:sz w:val="17"/>
                <w:szCs w:val="17"/>
              </w:rPr>
              <w:t>anagement)</w:t>
            </w:r>
            <w:r w:rsidRPr="009C073D">
              <w:rPr>
                <w:rFonts w:cs="Arial"/>
                <w:color w:val="000000"/>
                <w:sz w:val="17"/>
                <w:szCs w:val="17"/>
              </w:rPr>
              <w:br/>
              <w:t>- ACFID</w:t>
            </w:r>
            <w:r w:rsidRPr="009C073D">
              <w:rPr>
                <w:rFonts w:cs="Arial"/>
                <w:color w:val="000000"/>
                <w:sz w:val="17"/>
                <w:szCs w:val="17"/>
              </w:rPr>
              <w:br/>
              <w:t>- DFAT Policy Teams</w:t>
            </w:r>
          </w:p>
        </w:tc>
        <w:tc>
          <w:tcPr>
            <w:tcW w:w="1358" w:type="dxa"/>
            <w:tcBorders>
              <w:top w:val="single" w:sz="4" w:space="0" w:color="auto"/>
              <w:left w:val="nil"/>
              <w:bottom w:val="single" w:sz="4" w:space="0" w:color="auto"/>
              <w:right w:val="single" w:sz="4" w:space="0" w:color="auto"/>
            </w:tcBorders>
            <w:shd w:val="clear" w:color="000000" w:fill="FFFFFF"/>
            <w:hideMark/>
          </w:tcPr>
          <w:p w14:paraId="294DBBF8"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DFAT Posts</w:t>
            </w:r>
          </w:p>
        </w:tc>
      </w:tr>
      <w:tr w:rsidR="006000B2" w:rsidRPr="00181616" w14:paraId="7710426C" w14:textId="77777777" w:rsidTr="009C073D">
        <w:trPr>
          <w:trHeight w:val="1935"/>
        </w:trPr>
        <w:tc>
          <w:tcPr>
            <w:tcW w:w="62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EDECCC1" w14:textId="38D64F30"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lastRenderedPageBreak/>
              <w:t>R1.4</w:t>
            </w:r>
            <w:r w:rsidRPr="009C073D">
              <w:rPr>
                <w:rFonts w:cs="Arial"/>
                <w:b/>
                <w:bCs/>
                <w:color w:val="000000"/>
                <w:sz w:val="17"/>
                <w:szCs w:val="17"/>
              </w:rPr>
              <w:br/>
            </w:r>
            <w:r w:rsidR="000559F9">
              <w:rPr>
                <w:rFonts w:cs="Arial"/>
                <w:b/>
                <w:bCs/>
                <w:color w:val="000000"/>
                <w:sz w:val="17"/>
                <w:szCs w:val="17"/>
              </w:rPr>
              <w:t>‘</w:t>
            </w:r>
            <w:r w:rsidRPr="009C073D">
              <w:rPr>
                <w:rFonts w:cs="Arial"/>
                <w:b/>
                <w:bCs/>
                <w:color w:val="000000"/>
                <w:sz w:val="17"/>
                <w:szCs w:val="17"/>
              </w:rPr>
              <w:t>P</w:t>
            </w:r>
            <w:r w:rsidR="00D203C5">
              <w:rPr>
                <w:rFonts w:cs="Arial"/>
                <w:b/>
                <w:bCs/>
                <w:color w:val="000000"/>
                <w:sz w:val="17"/>
                <w:szCs w:val="17"/>
              </w:rPr>
              <w:t>’</w:t>
            </w:r>
          </w:p>
        </w:tc>
        <w:tc>
          <w:tcPr>
            <w:tcW w:w="2246" w:type="dxa"/>
            <w:tcBorders>
              <w:top w:val="single" w:sz="4" w:space="0" w:color="auto"/>
              <w:left w:val="nil"/>
              <w:bottom w:val="single" w:sz="4" w:space="0" w:color="auto"/>
              <w:right w:val="single" w:sz="4" w:space="0" w:color="auto"/>
            </w:tcBorders>
            <w:shd w:val="clear" w:color="auto" w:fill="auto"/>
            <w:hideMark/>
          </w:tcPr>
          <w:p w14:paraId="0461E9C0" w14:textId="10A8C001" w:rsidR="00464605" w:rsidRPr="009C073D" w:rsidRDefault="00464605" w:rsidP="009C073D">
            <w:pPr>
              <w:spacing w:afterLines="40" w:after="96"/>
              <w:rPr>
                <w:rFonts w:cs="Arial"/>
                <w:sz w:val="17"/>
                <w:szCs w:val="17"/>
              </w:rPr>
            </w:pPr>
            <w:r w:rsidRPr="009C073D">
              <w:rPr>
                <w:rFonts w:cs="Arial"/>
                <w:sz w:val="17"/>
                <w:szCs w:val="17"/>
              </w:rPr>
              <w:t>To what extent does the ANCP promote Australia</w:t>
            </w:r>
            <w:r w:rsidR="000559F9">
              <w:rPr>
                <w:rFonts w:cs="Arial"/>
                <w:sz w:val="17"/>
                <w:szCs w:val="17"/>
              </w:rPr>
              <w:t>’</w:t>
            </w:r>
            <w:r w:rsidRPr="009C073D">
              <w:rPr>
                <w:rFonts w:cs="Arial"/>
                <w:sz w:val="17"/>
                <w:szCs w:val="17"/>
              </w:rPr>
              <w:t>s aid program</w:t>
            </w:r>
            <w:r w:rsidR="00D203C5">
              <w:rPr>
                <w:rFonts w:cs="Arial"/>
                <w:sz w:val="17"/>
                <w:szCs w:val="17"/>
              </w:rPr>
              <w:t>,</w:t>
            </w:r>
            <w:r w:rsidRPr="009C073D">
              <w:rPr>
                <w:rFonts w:cs="Arial"/>
                <w:sz w:val="17"/>
                <w:szCs w:val="17"/>
              </w:rPr>
              <w:t xml:space="preserve"> both domestically and internationally?</w:t>
            </w:r>
          </w:p>
        </w:tc>
        <w:tc>
          <w:tcPr>
            <w:tcW w:w="1224" w:type="dxa"/>
            <w:tcBorders>
              <w:top w:val="single" w:sz="4" w:space="0" w:color="auto"/>
              <w:left w:val="nil"/>
              <w:bottom w:val="single" w:sz="4" w:space="0" w:color="auto"/>
              <w:right w:val="single" w:sz="4" w:space="0" w:color="auto"/>
            </w:tcBorders>
            <w:shd w:val="clear" w:color="000000" w:fill="FFFFFF"/>
            <w:hideMark/>
          </w:tcPr>
          <w:p w14:paraId="3B5111DD" w14:textId="77777777" w:rsidR="00464605" w:rsidRPr="009C073D" w:rsidRDefault="00464605" w:rsidP="009C073D">
            <w:pPr>
              <w:spacing w:afterLines="40" w:after="96"/>
              <w:rPr>
                <w:rFonts w:cs="Arial"/>
                <w:sz w:val="17"/>
                <w:szCs w:val="17"/>
              </w:rPr>
            </w:pPr>
            <w:r w:rsidRPr="009C073D">
              <w:rPr>
                <w:rFonts w:cs="Arial"/>
                <w:sz w:val="17"/>
                <w:szCs w:val="17"/>
              </w:rPr>
              <w:t>Relevance</w:t>
            </w:r>
          </w:p>
        </w:tc>
        <w:tc>
          <w:tcPr>
            <w:tcW w:w="4176" w:type="dxa"/>
            <w:tcBorders>
              <w:top w:val="single" w:sz="4" w:space="0" w:color="auto"/>
              <w:left w:val="nil"/>
              <w:bottom w:val="single" w:sz="4" w:space="0" w:color="auto"/>
              <w:right w:val="single" w:sz="4" w:space="0" w:color="auto"/>
            </w:tcBorders>
            <w:shd w:val="clear" w:color="000000" w:fill="FFFFFF"/>
            <w:hideMark/>
          </w:tcPr>
          <w:p w14:paraId="550BA232" w14:textId="64A790BB" w:rsidR="004B701A" w:rsidRDefault="00464605" w:rsidP="009C073D">
            <w:pPr>
              <w:spacing w:afterLines="40" w:after="96"/>
              <w:rPr>
                <w:rFonts w:cs="Arial"/>
                <w:bCs/>
                <w:color w:val="007FAD"/>
                <w:sz w:val="17"/>
                <w:szCs w:val="17"/>
              </w:rPr>
            </w:pPr>
            <w:r w:rsidRPr="009C073D">
              <w:rPr>
                <w:rFonts w:cs="Arial"/>
                <w:sz w:val="17"/>
                <w:szCs w:val="17"/>
              </w:rPr>
              <w:t>Extent to which ANCP plays a role in:</w:t>
            </w:r>
            <w:r w:rsidRPr="009C073D">
              <w:rPr>
                <w:rFonts w:cs="Arial"/>
                <w:sz w:val="17"/>
                <w:szCs w:val="17"/>
              </w:rPr>
              <w:br/>
              <w:t>- widening public support for aid (including awareness raising)</w:t>
            </w:r>
            <w:r w:rsidRPr="009C073D">
              <w:rPr>
                <w:rFonts w:cs="Arial"/>
                <w:sz w:val="17"/>
                <w:szCs w:val="17"/>
              </w:rPr>
              <w:br/>
              <w:t>- strengthen</w:t>
            </w:r>
            <w:r w:rsidR="00D203C5">
              <w:rPr>
                <w:rFonts w:cs="Arial"/>
                <w:sz w:val="17"/>
                <w:szCs w:val="17"/>
              </w:rPr>
              <w:t>ing</w:t>
            </w:r>
            <w:r w:rsidRPr="009C073D">
              <w:rPr>
                <w:rFonts w:cs="Arial"/>
                <w:sz w:val="17"/>
                <w:szCs w:val="17"/>
              </w:rPr>
              <w:t xml:space="preserve"> the role and capacity of civil society development</w:t>
            </w:r>
            <w:r w:rsidRPr="009C073D">
              <w:rPr>
                <w:rFonts w:cs="Arial"/>
                <w:sz w:val="17"/>
                <w:szCs w:val="17"/>
              </w:rPr>
              <w:br/>
              <w:t xml:space="preserve">- extending </w:t>
            </w:r>
            <w:r w:rsidR="000559F9">
              <w:rPr>
                <w:rFonts w:cs="Arial"/>
                <w:sz w:val="17"/>
                <w:szCs w:val="17"/>
              </w:rPr>
              <w:t>‘</w:t>
            </w:r>
            <w:r w:rsidRPr="009C073D">
              <w:rPr>
                <w:rFonts w:cs="Arial"/>
                <w:sz w:val="17"/>
                <w:szCs w:val="17"/>
              </w:rPr>
              <w:t>reach</w:t>
            </w:r>
            <w:r w:rsidR="00FC6F4D">
              <w:rPr>
                <w:rFonts w:cs="Arial"/>
                <w:sz w:val="17"/>
                <w:szCs w:val="17"/>
              </w:rPr>
              <w:t>’</w:t>
            </w:r>
            <w:r w:rsidRPr="009C073D">
              <w:rPr>
                <w:rFonts w:cs="Arial"/>
                <w:sz w:val="17"/>
                <w:szCs w:val="17"/>
              </w:rPr>
              <w:t xml:space="preserve"> of Australian aid</w:t>
            </w:r>
          </w:p>
          <w:p w14:paraId="30271E15" w14:textId="77777777" w:rsidR="00464605" w:rsidRPr="009C073D" w:rsidRDefault="00464605" w:rsidP="009C073D">
            <w:pPr>
              <w:spacing w:afterLines="40" w:after="96"/>
              <w:rPr>
                <w:rFonts w:cs="Arial"/>
                <w:sz w:val="17"/>
                <w:szCs w:val="17"/>
              </w:rPr>
            </w:pPr>
            <w:r w:rsidRPr="009C073D">
              <w:rPr>
                <w:rFonts w:cs="Arial"/>
                <w:sz w:val="17"/>
                <w:szCs w:val="17"/>
              </w:rPr>
              <w:t>Extent of communication and dissemination activities domestically and internationally</w:t>
            </w:r>
          </w:p>
        </w:tc>
        <w:tc>
          <w:tcPr>
            <w:tcW w:w="2340" w:type="dxa"/>
            <w:tcBorders>
              <w:top w:val="single" w:sz="4" w:space="0" w:color="auto"/>
              <w:left w:val="nil"/>
              <w:bottom w:val="single" w:sz="4" w:space="0" w:color="auto"/>
              <w:right w:val="single" w:sz="4" w:space="0" w:color="auto"/>
            </w:tcBorders>
            <w:shd w:val="clear" w:color="000000" w:fill="FFFFFF"/>
            <w:hideMark/>
          </w:tcPr>
          <w:p w14:paraId="3A5A4423" w14:textId="0B683B77" w:rsidR="004B701A" w:rsidRDefault="00464605" w:rsidP="009C073D">
            <w:pPr>
              <w:spacing w:afterLines="40" w:after="96"/>
              <w:rPr>
                <w:rFonts w:cs="Arial"/>
                <w:b/>
                <w:bCs/>
                <w:color w:val="007FAD"/>
                <w:sz w:val="17"/>
                <w:szCs w:val="17"/>
              </w:rPr>
            </w:pPr>
            <w:r w:rsidRPr="009C073D">
              <w:rPr>
                <w:rFonts w:cs="Arial"/>
                <w:sz w:val="17"/>
                <w:szCs w:val="17"/>
              </w:rPr>
              <w:t>Community support in terms of donations</w:t>
            </w:r>
          </w:p>
          <w:p w14:paraId="67B9DA74" w14:textId="77777777" w:rsidR="00464605" w:rsidRPr="009C073D" w:rsidRDefault="00464605" w:rsidP="009C073D">
            <w:pPr>
              <w:spacing w:afterLines="40" w:after="96"/>
              <w:rPr>
                <w:rFonts w:cs="Arial"/>
                <w:sz w:val="17"/>
                <w:szCs w:val="17"/>
              </w:rPr>
            </w:pPr>
            <w:r w:rsidRPr="009C073D">
              <w:rPr>
                <w:rFonts w:cs="Arial"/>
                <w:sz w:val="17"/>
                <w:szCs w:val="17"/>
              </w:rPr>
              <w:t>ANCP and ANCP NGO communication strategies (&amp; any evaluation of these strategies)</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5FFE7146" w14:textId="77777777" w:rsidR="00464605" w:rsidRPr="009C073D" w:rsidRDefault="00464605" w:rsidP="009C073D">
            <w:pPr>
              <w:spacing w:afterLines="40" w:after="96"/>
              <w:jc w:val="center"/>
              <w:rPr>
                <w:rFonts w:cs="Arial"/>
                <w:b/>
                <w:bCs/>
                <w:color w:val="000000"/>
                <w:sz w:val="17"/>
                <w:szCs w:val="17"/>
              </w:rPr>
            </w:pPr>
            <w:r w:rsidRPr="009C073D">
              <w:rPr>
                <w:rFonts w:cs="Arial"/>
                <w:b/>
                <w:bCs/>
                <w:color w:val="000000"/>
                <w:sz w:val="17"/>
                <w:szCs w:val="17"/>
              </w:rPr>
              <w:t>X</w:t>
            </w:r>
            <w:r w:rsidRPr="009C073D">
              <w:rPr>
                <w:rFonts w:cs="Arial"/>
                <w:b/>
                <w:bCs/>
                <w:color w:val="000000"/>
                <w:sz w:val="17"/>
                <w:szCs w:val="17"/>
              </w:rPr>
              <w:br/>
              <w:t>Question(s) to be included</w:t>
            </w:r>
          </w:p>
        </w:tc>
        <w:tc>
          <w:tcPr>
            <w:tcW w:w="1448" w:type="dxa"/>
            <w:tcBorders>
              <w:top w:val="single" w:sz="4" w:space="0" w:color="auto"/>
              <w:left w:val="nil"/>
              <w:bottom w:val="single" w:sz="4" w:space="0" w:color="auto"/>
              <w:right w:val="single" w:sz="4" w:space="0" w:color="auto"/>
            </w:tcBorders>
            <w:shd w:val="clear" w:color="000000" w:fill="FFFFFF"/>
            <w:hideMark/>
          </w:tcPr>
          <w:p w14:paraId="3F4C822A" w14:textId="38BDFC6D"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DFAT (NVB)</w:t>
            </w:r>
            <w:r w:rsidRPr="009C073D">
              <w:rPr>
                <w:rFonts w:cs="Arial"/>
                <w:color w:val="000000"/>
                <w:sz w:val="17"/>
                <w:szCs w:val="17"/>
              </w:rPr>
              <w:br/>
              <w:t xml:space="preserve">- ANCP NGOs (ANCP dept. and </w:t>
            </w:r>
            <w:r w:rsidR="002C5D1D">
              <w:rPr>
                <w:rFonts w:cs="Arial"/>
                <w:color w:val="000000"/>
                <w:sz w:val="17"/>
                <w:szCs w:val="17"/>
              </w:rPr>
              <w:t>m</w:t>
            </w:r>
            <w:r w:rsidRPr="009C073D">
              <w:rPr>
                <w:rFonts w:cs="Arial"/>
                <w:color w:val="000000"/>
                <w:sz w:val="17"/>
                <w:szCs w:val="17"/>
              </w:rPr>
              <w:t>anagement)</w:t>
            </w:r>
            <w:r w:rsidRPr="009C073D">
              <w:rPr>
                <w:rFonts w:cs="Arial"/>
                <w:color w:val="000000"/>
                <w:sz w:val="17"/>
                <w:szCs w:val="17"/>
              </w:rPr>
              <w:br/>
              <w:t>- ACFID</w:t>
            </w:r>
            <w:r w:rsidRPr="009C073D">
              <w:rPr>
                <w:rFonts w:cs="Arial"/>
                <w:color w:val="000000"/>
                <w:sz w:val="17"/>
                <w:szCs w:val="17"/>
              </w:rPr>
              <w:br/>
              <w:t>- Non-ANCP NGOs</w:t>
            </w:r>
          </w:p>
        </w:tc>
        <w:tc>
          <w:tcPr>
            <w:tcW w:w="1358" w:type="dxa"/>
            <w:tcBorders>
              <w:top w:val="single" w:sz="4" w:space="0" w:color="auto"/>
              <w:left w:val="nil"/>
              <w:bottom w:val="single" w:sz="4" w:space="0" w:color="auto"/>
              <w:right w:val="single" w:sz="4" w:space="0" w:color="auto"/>
            </w:tcBorders>
            <w:shd w:val="clear" w:color="000000" w:fill="FFFFFF"/>
            <w:hideMark/>
          </w:tcPr>
          <w:p w14:paraId="752A6922" w14:textId="6B89C447"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xml:space="preserve"> - ANCP NGO country program team</w:t>
            </w:r>
            <w:r w:rsidRPr="009C073D">
              <w:rPr>
                <w:rFonts w:cs="Arial"/>
                <w:color w:val="000000"/>
                <w:sz w:val="17"/>
                <w:szCs w:val="17"/>
              </w:rPr>
              <w:br/>
              <w:t xml:space="preserve"> - </w:t>
            </w:r>
            <w:r w:rsidR="002C5D1D">
              <w:rPr>
                <w:rFonts w:cs="Arial"/>
                <w:color w:val="000000"/>
                <w:sz w:val="17"/>
                <w:szCs w:val="17"/>
              </w:rPr>
              <w:t>Partner-</w:t>
            </w:r>
            <w:r w:rsidRPr="009C073D">
              <w:rPr>
                <w:rFonts w:cs="Arial"/>
                <w:color w:val="000000"/>
                <w:sz w:val="17"/>
                <w:szCs w:val="17"/>
              </w:rPr>
              <w:t>government representatives</w:t>
            </w:r>
            <w:r w:rsidRPr="009C073D">
              <w:rPr>
                <w:rFonts w:cs="Arial"/>
                <w:color w:val="000000"/>
                <w:sz w:val="17"/>
                <w:szCs w:val="17"/>
              </w:rPr>
              <w:br/>
              <w:t xml:space="preserve"> - Local NGO partners</w:t>
            </w:r>
          </w:p>
        </w:tc>
      </w:tr>
      <w:tr w:rsidR="006000B2" w:rsidRPr="00181616" w14:paraId="3BF670FD" w14:textId="77777777" w:rsidTr="009C073D">
        <w:trPr>
          <w:trHeight w:val="2391"/>
        </w:trPr>
        <w:tc>
          <w:tcPr>
            <w:tcW w:w="62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5D119DA" w14:textId="77777777"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t>R1.5</w:t>
            </w:r>
          </w:p>
        </w:tc>
        <w:tc>
          <w:tcPr>
            <w:tcW w:w="2246" w:type="dxa"/>
            <w:tcBorders>
              <w:top w:val="single" w:sz="4" w:space="0" w:color="auto"/>
              <w:left w:val="nil"/>
              <w:bottom w:val="single" w:sz="4" w:space="0" w:color="auto"/>
              <w:right w:val="single" w:sz="4" w:space="0" w:color="auto"/>
            </w:tcBorders>
            <w:shd w:val="clear" w:color="auto" w:fill="auto"/>
            <w:hideMark/>
          </w:tcPr>
          <w:p w14:paraId="01D99A57" w14:textId="77777777" w:rsidR="00464605" w:rsidRPr="009C073D" w:rsidRDefault="00464605" w:rsidP="009C073D">
            <w:pPr>
              <w:spacing w:afterLines="40" w:after="96"/>
              <w:rPr>
                <w:rFonts w:cs="Arial"/>
                <w:sz w:val="17"/>
                <w:szCs w:val="17"/>
              </w:rPr>
            </w:pPr>
            <w:r w:rsidRPr="009C073D">
              <w:rPr>
                <w:rFonts w:cs="Arial"/>
                <w:sz w:val="17"/>
                <w:szCs w:val="17"/>
              </w:rPr>
              <w:t>To what extent is ANCP addressing cross-cutting development policy priorities such as gender, disability and environmental issues?</w:t>
            </w:r>
          </w:p>
        </w:tc>
        <w:tc>
          <w:tcPr>
            <w:tcW w:w="1224" w:type="dxa"/>
            <w:tcBorders>
              <w:top w:val="single" w:sz="4" w:space="0" w:color="auto"/>
              <w:left w:val="nil"/>
              <w:bottom w:val="single" w:sz="4" w:space="0" w:color="auto"/>
              <w:right w:val="single" w:sz="4" w:space="0" w:color="auto"/>
            </w:tcBorders>
            <w:shd w:val="clear" w:color="000000" w:fill="FFFFFF"/>
            <w:hideMark/>
          </w:tcPr>
          <w:p w14:paraId="14029C6D" w14:textId="77777777" w:rsidR="00464605" w:rsidRPr="009C073D" w:rsidRDefault="00464605" w:rsidP="009C073D">
            <w:pPr>
              <w:spacing w:afterLines="40" w:after="96"/>
              <w:rPr>
                <w:rFonts w:cs="Arial"/>
                <w:sz w:val="17"/>
                <w:szCs w:val="17"/>
              </w:rPr>
            </w:pPr>
            <w:r w:rsidRPr="009C073D">
              <w:rPr>
                <w:rFonts w:cs="Arial"/>
                <w:sz w:val="17"/>
                <w:szCs w:val="17"/>
              </w:rPr>
              <w:t>Relevance / 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33F4C2BD" w14:textId="1F3BBA1A" w:rsidR="004B701A" w:rsidRDefault="00464605" w:rsidP="009C073D">
            <w:pPr>
              <w:spacing w:afterLines="40" w:after="96"/>
              <w:rPr>
                <w:rFonts w:cs="Arial"/>
                <w:b/>
                <w:bCs/>
                <w:color w:val="007FAD"/>
                <w:sz w:val="17"/>
                <w:szCs w:val="17"/>
              </w:rPr>
            </w:pPr>
            <w:r w:rsidRPr="009C073D">
              <w:rPr>
                <w:rFonts w:cs="Arial"/>
                <w:sz w:val="17"/>
                <w:szCs w:val="17"/>
              </w:rPr>
              <w:t>Extent to which ANCP objectives and management process (including accreditation and performance management) emphasise cross-cutting development policy priorities</w:t>
            </w:r>
          </w:p>
          <w:p w14:paraId="4337CA81" w14:textId="515F36E9" w:rsidR="00464605" w:rsidRPr="009C073D" w:rsidRDefault="00464605" w:rsidP="009C073D">
            <w:pPr>
              <w:spacing w:afterLines="40" w:after="96"/>
              <w:rPr>
                <w:rFonts w:cs="Arial"/>
                <w:sz w:val="17"/>
                <w:szCs w:val="17"/>
              </w:rPr>
            </w:pPr>
            <w:r w:rsidRPr="009C073D">
              <w:rPr>
                <w:rFonts w:cs="Arial"/>
                <w:sz w:val="17"/>
                <w:szCs w:val="17"/>
              </w:rPr>
              <w:t>Extent to which ANCP</w:t>
            </w:r>
            <w:r w:rsidR="00D3498D">
              <w:rPr>
                <w:rFonts w:cs="Arial"/>
                <w:sz w:val="17"/>
                <w:szCs w:val="17"/>
              </w:rPr>
              <w:t>-</w:t>
            </w:r>
            <w:r w:rsidRPr="009C073D">
              <w:rPr>
                <w:rFonts w:cs="Arial"/>
                <w:sz w:val="17"/>
                <w:szCs w:val="17"/>
              </w:rPr>
              <w:t>funded project</w:t>
            </w:r>
            <w:r w:rsidR="00D3498D">
              <w:rPr>
                <w:rFonts w:cs="Arial"/>
                <w:sz w:val="17"/>
                <w:szCs w:val="17"/>
              </w:rPr>
              <w:t>s</w:t>
            </w:r>
            <w:r w:rsidRPr="009C073D">
              <w:rPr>
                <w:rFonts w:cs="Arial"/>
                <w:sz w:val="17"/>
                <w:szCs w:val="17"/>
              </w:rPr>
              <w:t xml:space="preserve"> address gender, disability and environmental sustainability</w:t>
            </w:r>
          </w:p>
        </w:tc>
        <w:tc>
          <w:tcPr>
            <w:tcW w:w="2340" w:type="dxa"/>
            <w:tcBorders>
              <w:top w:val="single" w:sz="4" w:space="0" w:color="auto"/>
              <w:left w:val="nil"/>
              <w:bottom w:val="single" w:sz="4" w:space="0" w:color="auto"/>
              <w:right w:val="single" w:sz="4" w:space="0" w:color="auto"/>
            </w:tcBorders>
            <w:shd w:val="clear" w:color="000000" w:fill="FFFFFF"/>
            <w:hideMark/>
          </w:tcPr>
          <w:p w14:paraId="4FDFA633" w14:textId="4CCA5CB7" w:rsidR="004B701A" w:rsidRDefault="00464605" w:rsidP="009C073D">
            <w:pPr>
              <w:spacing w:afterLines="40" w:after="96"/>
              <w:rPr>
                <w:rFonts w:cs="Arial"/>
                <w:b/>
                <w:bCs/>
                <w:color w:val="007FAD"/>
                <w:sz w:val="17"/>
                <w:szCs w:val="17"/>
              </w:rPr>
            </w:pPr>
            <w:r w:rsidRPr="009C073D">
              <w:rPr>
                <w:rFonts w:cs="Arial"/>
                <w:sz w:val="17"/>
                <w:szCs w:val="17"/>
              </w:rPr>
              <w:t>ANCP objectives and strategic priority documents</w:t>
            </w:r>
          </w:p>
          <w:p w14:paraId="51F7CEB0" w14:textId="0A53AAAE" w:rsidR="004B701A" w:rsidRDefault="00464605" w:rsidP="009C073D">
            <w:pPr>
              <w:spacing w:afterLines="40" w:after="96"/>
              <w:rPr>
                <w:rFonts w:cs="Arial"/>
                <w:b/>
                <w:bCs/>
                <w:color w:val="007FAD"/>
                <w:sz w:val="17"/>
                <w:szCs w:val="17"/>
              </w:rPr>
            </w:pPr>
            <w:r w:rsidRPr="009C073D">
              <w:rPr>
                <w:rFonts w:cs="Arial"/>
                <w:sz w:val="17"/>
                <w:szCs w:val="17"/>
              </w:rPr>
              <w:t>ANCP MELF and reporting</w:t>
            </w:r>
          </w:p>
          <w:p w14:paraId="4E609D97" w14:textId="77777777" w:rsidR="00464605" w:rsidRPr="009C073D" w:rsidRDefault="00464605" w:rsidP="009C073D">
            <w:pPr>
              <w:spacing w:afterLines="40" w:after="96"/>
              <w:rPr>
                <w:rFonts w:cs="Arial"/>
                <w:sz w:val="17"/>
                <w:szCs w:val="17"/>
              </w:rPr>
            </w:pPr>
            <w:r w:rsidRPr="009C073D">
              <w:rPr>
                <w:rFonts w:cs="Arial"/>
                <w:sz w:val="17"/>
                <w:szCs w:val="17"/>
              </w:rPr>
              <w:t>NGO strategy, planning and programming</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6B8A84D1" w14:textId="77777777" w:rsidR="00464605" w:rsidRPr="009C073D" w:rsidRDefault="00464605" w:rsidP="009C073D">
            <w:pPr>
              <w:spacing w:afterLines="40" w:after="96"/>
              <w:jc w:val="center"/>
              <w:rPr>
                <w:rFonts w:cs="Arial"/>
                <w:b/>
                <w:bCs/>
                <w:color w:val="000000"/>
                <w:sz w:val="17"/>
                <w:szCs w:val="17"/>
              </w:rPr>
            </w:pPr>
            <w:r w:rsidRPr="009C073D">
              <w:rPr>
                <w:rFonts w:cs="Arial"/>
                <w:b/>
                <w:bCs/>
                <w:color w:val="000000"/>
                <w:sz w:val="17"/>
                <w:szCs w:val="17"/>
              </w:rPr>
              <w:t>X</w:t>
            </w:r>
            <w:r w:rsidRPr="009C073D">
              <w:rPr>
                <w:rFonts w:cs="Arial"/>
                <w:b/>
                <w:bCs/>
                <w:color w:val="000000"/>
                <w:sz w:val="17"/>
                <w:szCs w:val="17"/>
              </w:rPr>
              <w:br/>
              <w:t>Question(s) to be included</w:t>
            </w:r>
          </w:p>
        </w:tc>
        <w:tc>
          <w:tcPr>
            <w:tcW w:w="1448" w:type="dxa"/>
            <w:tcBorders>
              <w:top w:val="single" w:sz="4" w:space="0" w:color="auto"/>
              <w:left w:val="nil"/>
              <w:bottom w:val="single" w:sz="4" w:space="0" w:color="auto"/>
              <w:right w:val="single" w:sz="4" w:space="0" w:color="auto"/>
            </w:tcBorders>
            <w:shd w:val="clear" w:color="000000" w:fill="FFFFFF"/>
            <w:hideMark/>
          </w:tcPr>
          <w:p w14:paraId="3C163366" w14:textId="46C792A7"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DFAT (NVB)</w:t>
            </w:r>
            <w:r w:rsidRPr="009C073D">
              <w:rPr>
                <w:rFonts w:cs="Arial"/>
                <w:color w:val="000000"/>
                <w:sz w:val="17"/>
                <w:szCs w:val="17"/>
              </w:rPr>
              <w:br/>
              <w:t xml:space="preserve">- ANCP NGOs (ANCP dept. and </w:t>
            </w:r>
            <w:r w:rsidR="002C5D1D">
              <w:rPr>
                <w:rFonts w:cs="Arial"/>
                <w:color w:val="000000"/>
                <w:sz w:val="17"/>
                <w:szCs w:val="17"/>
              </w:rPr>
              <w:t>m</w:t>
            </w:r>
            <w:r w:rsidRPr="009C073D">
              <w:rPr>
                <w:rFonts w:cs="Arial"/>
                <w:color w:val="000000"/>
                <w:sz w:val="17"/>
                <w:szCs w:val="17"/>
              </w:rPr>
              <w:t>anagement)</w:t>
            </w:r>
            <w:r w:rsidRPr="009C073D">
              <w:rPr>
                <w:rFonts w:cs="Arial"/>
                <w:color w:val="000000"/>
                <w:sz w:val="17"/>
                <w:szCs w:val="17"/>
              </w:rPr>
              <w:br/>
              <w:t>- ACFID</w:t>
            </w:r>
            <w:r w:rsidRPr="009C073D">
              <w:rPr>
                <w:rFonts w:cs="Arial"/>
                <w:color w:val="000000"/>
                <w:sz w:val="17"/>
                <w:szCs w:val="17"/>
              </w:rPr>
              <w:br/>
              <w:t>- Non-ANCP NGOs</w:t>
            </w:r>
          </w:p>
        </w:tc>
        <w:tc>
          <w:tcPr>
            <w:tcW w:w="1358" w:type="dxa"/>
            <w:tcBorders>
              <w:top w:val="single" w:sz="4" w:space="0" w:color="auto"/>
              <w:left w:val="nil"/>
              <w:bottom w:val="single" w:sz="4" w:space="0" w:color="auto"/>
              <w:right w:val="single" w:sz="4" w:space="0" w:color="auto"/>
            </w:tcBorders>
            <w:shd w:val="clear" w:color="000000" w:fill="FFFFFF"/>
            <w:hideMark/>
          </w:tcPr>
          <w:p w14:paraId="3ABE9211" w14:textId="7151E868"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ANCP NGO country program team</w:t>
            </w:r>
            <w:r w:rsidRPr="009C073D">
              <w:rPr>
                <w:rFonts w:cs="Arial"/>
                <w:color w:val="000000"/>
                <w:sz w:val="17"/>
                <w:szCs w:val="17"/>
              </w:rPr>
              <w:br/>
              <w:t xml:space="preserve">- </w:t>
            </w:r>
            <w:r w:rsidR="002C5D1D">
              <w:rPr>
                <w:rFonts w:cs="Arial"/>
                <w:color w:val="000000"/>
                <w:sz w:val="17"/>
                <w:szCs w:val="17"/>
              </w:rPr>
              <w:t>Partner-</w:t>
            </w:r>
            <w:r w:rsidRPr="009C073D">
              <w:rPr>
                <w:rFonts w:cs="Arial"/>
                <w:color w:val="000000"/>
                <w:sz w:val="17"/>
                <w:szCs w:val="17"/>
              </w:rPr>
              <w:t>government representatives</w:t>
            </w:r>
            <w:r w:rsidRPr="009C073D">
              <w:rPr>
                <w:rFonts w:cs="Arial"/>
                <w:color w:val="000000"/>
                <w:sz w:val="17"/>
                <w:szCs w:val="17"/>
              </w:rPr>
              <w:br/>
              <w:t>- Local NGO partners</w:t>
            </w:r>
          </w:p>
        </w:tc>
      </w:tr>
      <w:tr w:rsidR="006000B2" w:rsidRPr="00181616" w14:paraId="6AA19B1F" w14:textId="77777777" w:rsidTr="009C073D">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78597971" w14:textId="14355677" w:rsidR="00464605" w:rsidRPr="009C073D" w:rsidRDefault="00464605" w:rsidP="009C073D">
            <w:pPr>
              <w:spacing w:afterLines="40" w:after="96"/>
              <w:rPr>
                <w:rFonts w:cs="Arial"/>
                <w:b/>
                <w:bCs/>
                <w:color w:val="FFFFFF"/>
                <w:sz w:val="17"/>
                <w:szCs w:val="17"/>
              </w:rPr>
            </w:pPr>
            <w:bookmarkStart w:id="138" w:name="RANGE!A1:H9"/>
            <w:r w:rsidRPr="009C073D">
              <w:rPr>
                <w:rFonts w:cs="Arial"/>
                <w:b/>
                <w:bCs/>
                <w:color w:val="FFFFFF"/>
                <w:sz w:val="17"/>
                <w:szCs w:val="17"/>
              </w:rPr>
              <w:t>EQ No.</w:t>
            </w:r>
            <w:bookmarkEnd w:id="138"/>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1B94D498" w14:textId="77777777"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Evaluation Question</w:t>
            </w:r>
          </w:p>
        </w:tc>
        <w:tc>
          <w:tcPr>
            <w:tcW w:w="1224" w:type="dxa"/>
            <w:vMerge w:val="restart"/>
            <w:tcBorders>
              <w:top w:val="single" w:sz="4" w:space="0" w:color="auto"/>
              <w:left w:val="single" w:sz="4" w:space="0" w:color="auto"/>
              <w:bottom w:val="single" w:sz="4" w:space="0" w:color="auto"/>
              <w:right w:val="single" w:sz="4" w:space="0" w:color="auto"/>
            </w:tcBorders>
            <w:shd w:val="clear" w:color="000000" w:fill="007FAD"/>
            <w:hideMark/>
          </w:tcPr>
          <w:p w14:paraId="37AC9E77" w14:textId="6E4DD284"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OECD-DAC </w:t>
            </w:r>
            <w:r w:rsidR="00D203C5">
              <w:rPr>
                <w:rFonts w:cs="Arial"/>
                <w:b/>
                <w:bCs/>
                <w:color w:val="FFFFFF"/>
                <w:sz w:val="17"/>
                <w:szCs w:val="17"/>
              </w:rPr>
              <w:t>c</w:t>
            </w:r>
            <w:r w:rsidRPr="009C073D">
              <w:rPr>
                <w:rFonts w:cs="Arial"/>
                <w:b/>
                <w:bCs/>
                <w:color w:val="FFFFFF"/>
                <w:sz w:val="17"/>
                <w:szCs w:val="17"/>
              </w:rPr>
              <w:t>riteria</w:t>
            </w:r>
          </w:p>
        </w:tc>
        <w:tc>
          <w:tcPr>
            <w:tcW w:w="4176" w:type="dxa"/>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74480D80" w14:textId="10C99A8A"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Judgement </w:t>
            </w:r>
            <w:r w:rsidR="00D203C5">
              <w:rPr>
                <w:rFonts w:cs="Arial"/>
                <w:b/>
                <w:bCs/>
                <w:color w:val="FFFFFF"/>
                <w:sz w:val="17"/>
                <w:szCs w:val="17"/>
              </w:rPr>
              <w:t>c</w:t>
            </w:r>
            <w:r w:rsidR="00D203C5" w:rsidRPr="009C073D">
              <w:rPr>
                <w:rFonts w:cs="Arial"/>
                <w:b/>
                <w:bCs/>
                <w:color w:val="FFFFFF"/>
                <w:sz w:val="17"/>
                <w:szCs w:val="17"/>
              </w:rPr>
              <w:t xml:space="preserve">riteria </w:t>
            </w:r>
            <w:r w:rsidRPr="009C073D">
              <w:rPr>
                <w:rFonts w:cs="Arial"/>
                <w:b/>
                <w:bCs/>
                <w:color w:val="FFFFFF"/>
                <w:sz w:val="17"/>
                <w:szCs w:val="17"/>
              </w:rPr>
              <w:t xml:space="preserve">/ </w:t>
            </w:r>
            <w:r w:rsidR="00D203C5">
              <w:rPr>
                <w:rFonts w:cs="Arial"/>
                <w:b/>
                <w:bCs/>
                <w:color w:val="FFFFFF"/>
                <w:sz w:val="17"/>
                <w:szCs w:val="17"/>
              </w:rPr>
              <w:t>i</w:t>
            </w:r>
            <w:r w:rsidR="00D203C5" w:rsidRPr="009C073D">
              <w:rPr>
                <w:rFonts w:cs="Arial"/>
                <w:b/>
                <w:bCs/>
                <w:color w:val="FFFFFF"/>
                <w:sz w:val="17"/>
                <w:szCs w:val="17"/>
              </w:rPr>
              <w:t>ndicators</w:t>
            </w:r>
          </w:p>
        </w:tc>
        <w:tc>
          <w:tcPr>
            <w:tcW w:w="6218" w:type="dxa"/>
            <w:gridSpan w:val="4"/>
            <w:tcBorders>
              <w:top w:val="single" w:sz="4" w:space="0" w:color="auto"/>
              <w:left w:val="nil"/>
              <w:bottom w:val="single" w:sz="4" w:space="0" w:color="auto"/>
              <w:right w:val="single" w:sz="4" w:space="0" w:color="auto"/>
            </w:tcBorders>
            <w:shd w:val="clear" w:color="000000" w:fill="007FAD"/>
            <w:noWrap/>
            <w:hideMark/>
          </w:tcPr>
          <w:p w14:paraId="0B3AD247" w14:textId="213A625F"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Sources of </w:t>
            </w:r>
            <w:r w:rsidR="00D203C5">
              <w:rPr>
                <w:rFonts w:cs="Arial"/>
                <w:b/>
                <w:bCs/>
                <w:color w:val="FFFFFF"/>
                <w:sz w:val="17"/>
                <w:szCs w:val="17"/>
              </w:rPr>
              <w:t>e</w:t>
            </w:r>
            <w:r w:rsidR="00D203C5" w:rsidRPr="009C073D">
              <w:rPr>
                <w:rFonts w:cs="Arial"/>
                <w:b/>
                <w:bCs/>
                <w:color w:val="FFFFFF"/>
                <w:sz w:val="17"/>
                <w:szCs w:val="17"/>
              </w:rPr>
              <w:t>vidence</w:t>
            </w:r>
          </w:p>
        </w:tc>
      </w:tr>
      <w:tr w:rsidR="006000B2" w:rsidRPr="00181616" w14:paraId="791A8C61" w14:textId="77777777" w:rsidTr="009C073D">
        <w:trPr>
          <w:trHeight w:val="27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4C8F058" w14:textId="77777777" w:rsidR="00464605" w:rsidRPr="009C073D" w:rsidRDefault="00464605" w:rsidP="009C073D">
            <w:pPr>
              <w:spacing w:afterLines="40" w:after="96"/>
              <w:rPr>
                <w:rFonts w:cs="Arial"/>
                <w:b/>
                <w:bCs/>
                <w:color w:val="FFFFFF"/>
                <w:sz w:val="17"/>
                <w:szCs w:val="17"/>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14:paraId="3BB93204" w14:textId="77777777" w:rsidR="00464605" w:rsidRPr="009C073D" w:rsidRDefault="00464605" w:rsidP="009C073D">
            <w:pPr>
              <w:spacing w:afterLines="40" w:after="96"/>
              <w:rPr>
                <w:rFonts w:cs="Arial"/>
                <w:b/>
                <w:bCs/>
                <w:color w:val="FFFFFF"/>
                <w:sz w:val="17"/>
                <w:szCs w:val="17"/>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4AC09952" w14:textId="77777777" w:rsidR="00464605" w:rsidRPr="009C073D" w:rsidRDefault="00464605" w:rsidP="009C073D">
            <w:pPr>
              <w:spacing w:afterLines="40" w:after="96"/>
              <w:rPr>
                <w:rFonts w:cs="Arial"/>
                <w:b/>
                <w:bCs/>
                <w:color w:val="FFFFFF"/>
                <w:sz w:val="17"/>
                <w:szCs w:val="17"/>
              </w:rPr>
            </w:pPr>
          </w:p>
        </w:tc>
        <w:tc>
          <w:tcPr>
            <w:tcW w:w="4176" w:type="dxa"/>
            <w:vMerge/>
            <w:tcBorders>
              <w:top w:val="single" w:sz="4" w:space="0" w:color="auto"/>
              <w:left w:val="single" w:sz="4" w:space="0" w:color="auto"/>
              <w:bottom w:val="single" w:sz="4" w:space="0" w:color="auto"/>
              <w:right w:val="single" w:sz="4" w:space="0" w:color="auto"/>
            </w:tcBorders>
            <w:vAlign w:val="center"/>
            <w:hideMark/>
          </w:tcPr>
          <w:p w14:paraId="59C6BEC5" w14:textId="77777777" w:rsidR="00464605" w:rsidRPr="009C073D" w:rsidRDefault="00464605" w:rsidP="009C073D">
            <w:pPr>
              <w:spacing w:afterLines="40" w:after="96"/>
              <w:rPr>
                <w:rFonts w:cs="Arial"/>
                <w:b/>
                <w:bCs/>
                <w:color w:val="FFFFFF"/>
                <w:sz w:val="17"/>
                <w:szCs w:val="17"/>
              </w:rPr>
            </w:pPr>
          </w:p>
        </w:tc>
        <w:tc>
          <w:tcPr>
            <w:tcW w:w="2340" w:type="dxa"/>
            <w:tcBorders>
              <w:top w:val="single" w:sz="4" w:space="0" w:color="auto"/>
              <w:left w:val="nil"/>
              <w:bottom w:val="single" w:sz="4" w:space="0" w:color="auto"/>
              <w:right w:val="single" w:sz="4" w:space="0" w:color="auto"/>
            </w:tcBorders>
            <w:shd w:val="clear" w:color="000000" w:fill="007FAD"/>
            <w:noWrap/>
            <w:hideMark/>
          </w:tcPr>
          <w:p w14:paraId="38917F8E" w14:textId="57DC9FDE"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Desk </w:t>
            </w:r>
            <w:r w:rsidR="00D203C5">
              <w:rPr>
                <w:rFonts w:cs="Arial"/>
                <w:b/>
                <w:bCs/>
                <w:color w:val="FFFFFF"/>
                <w:sz w:val="17"/>
                <w:szCs w:val="17"/>
              </w:rPr>
              <w:t>r</w:t>
            </w:r>
            <w:r w:rsidR="00D203C5" w:rsidRPr="009C073D">
              <w:rPr>
                <w:rFonts w:cs="Arial"/>
                <w:b/>
                <w:bCs/>
                <w:color w:val="FFFFFF"/>
                <w:sz w:val="17"/>
                <w:szCs w:val="17"/>
              </w:rPr>
              <w:t>esearch</w:t>
            </w:r>
          </w:p>
        </w:tc>
        <w:tc>
          <w:tcPr>
            <w:tcW w:w="1072" w:type="dxa"/>
            <w:tcBorders>
              <w:top w:val="single" w:sz="4" w:space="0" w:color="auto"/>
              <w:left w:val="nil"/>
              <w:bottom w:val="single" w:sz="4" w:space="0" w:color="auto"/>
              <w:right w:val="single" w:sz="4" w:space="0" w:color="auto"/>
            </w:tcBorders>
            <w:shd w:val="clear" w:color="000000" w:fill="007FAD"/>
            <w:noWrap/>
            <w:hideMark/>
          </w:tcPr>
          <w:p w14:paraId="40D74B52" w14:textId="45EDDAD2"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Online </w:t>
            </w:r>
            <w:r w:rsidR="00D203C5">
              <w:rPr>
                <w:rFonts w:cs="Arial"/>
                <w:b/>
                <w:bCs/>
                <w:color w:val="FFFFFF"/>
                <w:sz w:val="17"/>
                <w:szCs w:val="17"/>
              </w:rPr>
              <w:t>s</w:t>
            </w:r>
            <w:r w:rsidR="00D203C5" w:rsidRPr="009C073D">
              <w:rPr>
                <w:rFonts w:cs="Arial"/>
                <w:b/>
                <w:bCs/>
                <w:color w:val="FFFFFF"/>
                <w:sz w:val="17"/>
                <w:szCs w:val="17"/>
              </w:rPr>
              <w:t xml:space="preserve">urvey </w:t>
            </w:r>
            <w:r w:rsidRPr="009C073D">
              <w:rPr>
                <w:rFonts w:cs="Arial"/>
                <w:b/>
                <w:bCs/>
                <w:color w:val="FFFFFF"/>
                <w:sz w:val="17"/>
                <w:szCs w:val="17"/>
              </w:rPr>
              <w:t>of NGOs</w:t>
            </w:r>
          </w:p>
        </w:tc>
        <w:tc>
          <w:tcPr>
            <w:tcW w:w="1448" w:type="dxa"/>
            <w:tcBorders>
              <w:top w:val="single" w:sz="4" w:space="0" w:color="auto"/>
              <w:left w:val="nil"/>
              <w:bottom w:val="single" w:sz="4" w:space="0" w:color="auto"/>
              <w:right w:val="nil"/>
            </w:tcBorders>
            <w:shd w:val="clear" w:color="000000" w:fill="007FAD"/>
            <w:noWrap/>
            <w:hideMark/>
          </w:tcPr>
          <w:p w14:paraId="1E714F60" w14:textId="1C7B68FF"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Interviews/</w:t>
            </w:r>
            <w:r w:rsidR="00D203C5">
              <w:rPr>
                <w:rFonts w:cs="Arial"/>
                <w:b/>
                <w:bCs/>
                <w:color w:val="FFFFFF"/>
                <w:sz w:val="17"/>
                <w:szCs w:val="17"/>
              </w:rPr>
              <w:t>w</w:t>
            </w:r>
            <w:r w:rsidRPr="009C073D">
              <w:rPr>
                <w:rFonts w:cs="Arial"/>
                <w:b/>
                <w:bCs/>
                <w:color w:val="FFFFFF"/>
                <w:sz w:val="17"/>
                <w:szCs w:val="17"/>
              </w:rPr>
              <w:t>orkshops</w:t>
            </w:r>
          </w:p>
        </w:tc>
        <w:tc>
          <w:tcPr>
            <w:tcW w:w="1358" w:type="dxa"/>
            <w:tcBorders>
              <w:top w:val="single" w:sz="4" w:space="0" w:color="auto"/>
              <w:left w:val="single" w:sz="4" w:space="0" w:color="auto"/>
              <w:bottom w:val="single" w:sz="4" w:space="0" w:color="auto"/>
              <w:right w:val="single" w:sz="4" w:space="0" w:color="auto"/>
            </w:tcBorders>
            <w:shd w:val="clear" w:color="000000" w:fill="007FAD"/>
            <w:hideMark/>
          </w:tcPr>
          <w:p w14:paraId="7BFECD65" w14:textId="3EFDCFB5"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In-</w:t>
            </w:r>
            <w:r w:rsidR="00D203C5">
              <w:rPr>
                <w:rFonts w:cs="Arial"/>
                <w:b/>
                <w:bCs/>
                <w:color w:val="FFFFFF"/>
                <w:sz w:val="17"/>
                <w:szCs w:val="17"/>
              </w:rPr>
              <w:t>c</w:t>
            </w:r>
            <w:r w:rsidRPr="009C073D">
              <w:rPr>
                <w:rFonts w:cs="Arial"/>
                <w:b/>
                <w:bCs/>
                <w:color w:val="FFFFFF"/>
                <w:sz w:val="17"/>
                <w:szCs w:val="17"/>
              </w:rPr>
              <w:t xml:space="preserve">ountry </w:t>
            </w:r>
            <w:r w:rsidR="00D203C5">
              <w:rPr>
                <w:rFonts w:cs="Arial"/>
                <w:b/>
                <w:bCs/>
                <w:color w:val="FFFFFF"/>
                <w:sz w:val="17"/>
                <w:szCs w:val="17"/>
              </w:rPr>
              <w:t>f</w:t>
            </w:r>
            <w:r w:rsidRPr="009C073D">
              <w:rPr>
                <w:rFonts w:cs="Arial"/>
                <w:b/>
                <w:bCs/>
                <w:color w:val="FFFFFF"/>
                <w:sz w:val="17"/>
                <w:szCs w:val="17"/>
              </w:rPr>
              <w:t xml:space="preserve">ield </w:t>
            </w:r>
            <w:r w:rsidR="00D203C5">
              <w:rPr>
                <w:rFonts w:cs="Arial"/>
                <w:b/>
                <w:bCs/>
                <w:color w:val="FFFFFF"/>
                <w:sz w:val="17"/>
                <w:szCs w:val="17"/>
              </w:rPr>
              <w:t>v</w:t>
            </w:r>
            <w:r w:rsidRPr="009C073D">
              <w:rPr>
                <w:rFonts w:cs="Arial"/>
                <w:b/>
                <w:bCs/>
                <w:color w:val="FFFFFF"/>
                <w:sz w:val="17"/>
                <w:szCs w:val="17"/>
              </w:rPr>
              <w:t>isit</w:t>
            </w:r>
          </w:p>
        </w:tc>
      </w:tr>
      <w:tr w:rsidR="006000B2" w:rsidRPr="00181616" w14:paraId="0498C202" w14:textId="77777777" w:rsidTr="009C073D">
        <w:trPr>
          <w:trHeight w:val="85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0A886CA3" w14:textId="77777777" w:rsidR="00464605" w:rsidRPr="009C073D" w:rsidRDefault="00464605" w:rsidP="009C073D">
            <w:pPr>
              <w:spacing w:afterLines="40" w:after="96"/>
              <w:rPr>
                <w:rFonts w:cs="Arial"/>
                <w:b/>
                <w:bCs/>
                <w:sz w:val="17"/>
                <w:szCs w:val="17"/>
              </w:rPr>
            </w:pPr>
            <w:r w:rsidRPr="009C073D">
              <w:rPr>
                <w:rFonts w:cs="Arial"/>
                <w:b/>
                <w:bCs/>
                <w:sz w:val="17"/>
                <w:szCs w:val="17"/>
              </w:rPr>
              <w:t>I1</w:t>
            </w:r>
          </w:p>
        </w:tc>
        <w:tc>
          <w:tcPr>
            <w:tcW w:w="2285" w:type="dxa"/>
            <w:gridSpan w:val="2"/>
            <w:tcBorders>
              <w:top w:val="single" w:sz="4" w:space="0" w:color="auto"/>
              <w:left w:val="nil"/>
              <w:bottom w:val="single" w:sz="4" w:space="0" w:color="auto"/>
              <w:right w:val="single" w:sz="4" w:space="0" w:color="auto"/>
            </w:tcBorders>
            <w:shd w:val="clear" w:color="000000" w:fill="FFFFFF"/>
            <w:hideMark/>
          </w:tcPr>
          <w:p w14:paraId="2EBC6562" w14:textId="77777777" w:rsidR="00464605" w:rsidRPr="009C073D" w:rsidRDefault="00464605" w:rsidP="009C073D">
            <w:pPr>
              <w:spacing w:afterLines="40" w:after="96"/>
              <w:rPr>
                <w:rFonts w:cs="Arial"/>
                <w:b/>
                <w:bCs/>
                <w:sz w:val="17"/>
                <w:szCs w:val="17"/>
              </w:rPr>
            </w:pPr>
            <w:r w:rsidRPr="009C073D">
              <w:rPr>
                <w:rFonts w:cs="Arial"/>
                <w:b/>
                <w:bCs/>
                <w:sz w:val="17"/>
                <w:szCs w:val="17"/>
              </w:rPr>
              <w:t>Implementation: Are the management and implementation arrangements fit for purpose and can they be improved?</w:t>
            </w:r>
          </w:p>
        </w:tc>
        <w:tc>
          <w:tcPr>
            <w:tcW w:w="1224" w:type="dxa"/>
            <w:tcBorders>
              <w:top w:val="single" w:sz="4" w:space="0" w:color="auto"/>
              <w:left w:val="nil"/>
              <w:bottom w:val="single" w:sz="4" w:space="0" w:color="auto"/>
              <w:right w:val="single" w:sz="4" w:space="0" w:color="auto"/>
            </w:tcBorders>
            <w:shd w:val="clear" w:color="000000" w:fill="FFFFFF"/>
            <w:noWrap/>
            <w:vAlign w:val="bottom"/>
            <w:hideMark/>
          </w:tcPr>
          <w:p w14:paraId="0C8A34F9"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4176" w:type="dxa"/>
            <w:tcBorders>
              <w:top w:val="single" w:sz="4" w:space="0" w:color="auto"/>
              <w:left w:val="nil"/>
              <w:bottom w:val="single" w:sz="4" w:space="0" w:color="auto"/>
              <w:right w:val="single" w:sz="4" w:space="0" w:color="auto"/>
            </w:tcBorders>
            <w:shd w:val="clear" w:color="000000" w:fill="FFFFFF"/>
            <w:noWrap/>
            <w:vAlign w:val="bottom"/>
            <w:hideMark/>
          </w:tcPr>
          <w:p w14:paraId="2D1EFC2A"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2340" w:type="dxa"/>
            <w:tcBorders>
              <w:top w:val="single" w:sz="4" w:space="0" w:color="auto"/>
              <w:left w:val="nil"/>
              <w:bottom w:val="single" w:sz="4" w:space="0" w:color="auto"/>
              <w:right w:val="single" w:sz="4" w:space="0" w:color="auto"/>
            </w:tcBorders>
            <w:shd w:val="clear" w:color="000000" w:fill="FFFFFF"/>
            <w:noWrap/>
            <w:vAlign w:val="bottom"/>
            <w:hideMark/>
          </w:tcPr>
          <w:p w14:paraId="18BCAA95"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1072" w:type="dxa"/>
            <w:tcBorders>
              <w:top w:val="single" w:sz="4" w:space="0" w:color="auto"/>
              <w:left w:val="nil"/>
              <w:bottom w:val="single" w:sz="4" w:space="0" w:color="auto"/>
              <w:right w:val="single" w:sz="4" w:space="0" w:color="auto"/>
            </w:tcBorders>
            <w:shd w:val="clear" w:color="000000" w:fill="FFFFFF"/>
            <w:noWrap/>
            <w:vAlign w:val="bottom"/>
            <w:hideMark/>
          </w:tcPr>
          <w:p w14:paraId="18E8C902"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1448" w:type="dxa"/>
            <w:tcBorders>
              <w:top w:val="single" w:sz="4" w:space="0" w:color="auto"/>
              <w:left w:val="nil"/>
              <w:bottom w:val="single" w:sz="4" w:space="0" w:color="auto"/>
              <w:right w:val="nil"/>
            </w:tcBorders>
            <w:shd w:val="clear" w:color="000000" w:fill="FFFFFF"/>
            <w:noWrap/>
            <w:vAlign w:val="bottom"/>
            <w:hideMark/>
          </w:tcPr>
          <w:p w14:paraId="35741204"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3F773"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r>
      <w:tr w:rsidR="006000B2" w:rsidRPr="00181616" w14:paraId="4CB144E9" w14:textId="77777777" w:rsidTr="009C073D">
        <w:trPr>
          <w:trHeight w:val="419"/>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14:paraId="73578849" w14:textId="749C7C8E" w:rsidR="00464605" w:rsidRPr="009C073D" w:rsidRDefault="00464605" w:rsidP="009C073D">
            <w:pPr>
              <w:spacing w:afterLines="40" w:after="96"/>
              <w:rPr>
                <w:rFonts w:cs="Arial"/>
                <w:b/>
                <w:bCs/>
                <w:sz w:val="17"/>
                <w:szCs w:val="17"/>
              </w:rPr>
            </w:pPr>
            <w:r w:rsidRPr="009C073D">
              <w:rPr>
                <w:rFonts w:cs="Arial"/>
                <w:b/>
                <w:bCs/>
                <w:sz w:val="17"/>
                <w:szCs w:val="17"/>
              </w:rPr>
              <w:t>I1.1</w:t>
            </w:r>
            <w:r w:rsidRPr="009C073D">
              <w:rPr>
                <w:rFonts w:cs="Arial"/>
                <w:b/>
                <w:bCs/>
                <w:sz w:val="17"/>
                <w:szCs w:val="17"/>
              </w:rPr>
              <w:br/>
            </w:r>
            <w:r w:rsidR="000559F9">
              <w:rPr>
                <w:rFonts w:cs="Arial"/>
                <w:b/>
                <w:bCs/>
                <w:sz w:val="17"/>
                <w:szCs w:val="17"/>
              </w:rPr>
              <w:t>‘</w:t>
            </w:r>
            <w:r w:rsidRPr="009C073D">
              <w:rPr>
                <w:rFonts w:cs="Arial"/>
                <w:b/>
                <w:bCs/>
                <w:sz w:val="17"/>
                <w:szCs w:val="17"/>
              </w:rPr>
              <w:t>P</w:t>
            </w:r>
            <w:r w:rsidR="00D203C5">
              <w:rPr>
                <w:rFonts w:cs="Arial"/>
                <w:b/>
                <w:bCs/>
                <w:sz w:val="17"/>
                <w:szCs w:val="17"/>
              </w:rPr>
              <w:t>’</w:t>
            </w:r>
          </w:p>
        </w:tc>
        <w:tc>
          <w:tcPr>
            <w:tcW w:w="2285" w:type="dxa"/>
            <w:gridSpan w:val="2"/>
            <w:tcBorders>
              <w:top w:val="single" w:sz="4" w:space="0" w:color="auto"/>
              <w:left w:val="nil"/>
              <w:bottom w:val="single" w:sz="4" w:space="0" w:color="auto"/>
              <w:right w:val="single" w:sz="4" w:space="0" w:color="auto"/>
            </w:tcBorders>
            <w:shd w:val="clear" w:color="000000" w:fill="FFFFFF"/>
            <w:hideMark/>
          </w:tcPr>
          <w:p w14:paraId="00145641" w14:textId="32635C2E" w:rsidR="00464605" w:rsidRPr="009C073D" w:rsidRDefault="00464605" w:rsidP="009C073D">
            <w:pPr>
              <w:spacing w:afterLines="40" w:after="96"/>
              <w:rPr>
                <w:rFonts w:cs="Arial"/>
                <w:sz w:val="17"/>
                <w:szCs w:val="17"/>
              </w:rPr>
            </w:pPr>
            <w:r w:rsidRPr="009C073D">
              <w:rPr>
                <w:rFonts w:cs="Arial"/>
                <w:sz w:val="17"/>
                <w:szCs w:val="17"/>
              </w:rPr>
              <w:t>To what extent are there clear and well-understood program objectives for ANCP?</w:t>
            </w:r>
            <w:r w:rsidR="0052237E" w:rsidRPr="009C073D">
              <w:rPr>
                <w:rFonts w:cs="Arial"/>
                <w:sz w:val="17"/>
                <w:szCs w:val="17"/>
              </w:rPr>
              <w:t xml:space="preserve"> </w:t>
            </w:r>
          </w:p>
        </w:tc>
        <w:tc>
          <w:tcPr>
            <w:tcW w:w="1224" w:type="dxa"/>
            <w:tcBorders>
              <w:top w:val="single" w:sz="4" w:space="0" w:color="auto"/>
              <w:left w:val="nil"/>
              <w:bottom w:val="single" w:sz="4" w:space="0" w:color="auto"/>
              <w:right w:val="single" w:sz="4" w:space="0" w:color="auto"/>
            </w:tcBorders>
            <w:shd w:val="clear" w:color="000000" w:fill="FFFFFF"/>
            <w:hideMark/>
          </w:tcPr>
          <w:p w14:paraId="273DA74C"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2AC11FD0" w14:textId="52BB2F25" w:rsidR="004B701A" w:rsidRDefault="00464605" w:rsidP="009C073D">
            <w:pPr>
              <w:spacing w:afterLines="40" w:after="96"/>
              <w:rPr>
                <w:rFonts w:cs="Arial"/>
                <w:b/>
                <w:bCs/>
                <w:color w:val="007FAD"/>
                <w:sz w:val="17"/>
                <w:szCs w:val="17"/>
              </w:rPr>
            </w:pPr>
            <w:r w:rsidRPr="009C073D">
              <w:rPr>
                <w:rFonts w:cs="Arial"/>
                <w:sz w:val="17"/>
                <w:szCs w:val="17"/>
              </w:rPr>
              <w:t xml:space="preserve">Extent of awareness and understanding of ANCP objectives (and emerging ANCP </w:t>
            </w:r>
            <w:proofErr w:type="spellStart"/>
            <w:r w:rsidRPr="009C073D">
              <w:rPr>
                <w:rFonts w:cs="Arial"/>
                <w:sz w:val="17"/>
                <w:szCs w:val="17"/>
              </w:rPr>
              <w:t>ToC</w:t>
            </w:r>
            <w:proofErr w:type="spellEnd"/>
            <w:r w:rsidRPr="009C073D">
              <w:rPr>
                <w:rFonts w:cs="Arial"/>
                <w:sz w:val="17"/>
                <w:szCs w:val="17"/>
              </w:rPr>
              <w:t>) in:</w:t>
            </w:r>
            <w:r w:rsidRPr="009C073D">
              <w:rPr>
                <w:rFonts w:cs="Arial"/>
                <w:sz w:val="17"/>
                <w:szCs w:val="17"/>
              </w:rPr>
              <w:br/>
              <w:t xml:space="preserve">- DFAT (Canberra and </w:t>
            </w:r>
            <w:r w:rsidR="00D203C5">
              <w:rPr>
                <w:rFonts w:cs="Arial"/>
                <w:sz w:val="17"/>
                <w:szCs w:val="17"/>
              </w:rPr>
              <w:t>p</w:t>
            </w:r>
            <w:r w:rsidRPr="009C073D">
              <w:rPr>
                <w:rFonts w:cs="Arial"/>
                <w:sz w:val="17"/>
                <w:szCs w:val="17"/>
              </w:rPr>
              <w:t>osts)</w:t>
            </w:r>
            <w:r w:rsidRPr="009C073D">
              <w:rPr>
                <w:rFonts w:cs="Arial"/>
                <w:sz w:val="17"/>
                <w:szCs w:val="17"/>
              </w:rPr>
              <w:br/>
              <w:t>- ANCP NGOs (HQ &amp; in-country)</w:t>
            </w:r>
          </w:p>
          <w:p w14:paraId="0347E47C" w14:textId="03241218" w:rsidR="00464605" w:rsidRPr="009C073D" w:rsidRDefault="00464605" w:rsidP="009C073D">
            <w:pPr>
              <w:spacing w:afterLines="40" w:after="96"/>
              <w:rPr>
                <w:rFonts w:cs="Arial"/>
                <w:sz w:val="17"/>
                <w:szCs w:val="17"/>
              </w:rPr>
            </w:pPr>
            <w:r w:rsidRPr="009C073D">
              <w:rPr>
                <w:rFonts w:cs="Arial"/>
                <w:sz w:val="17"/>
                <w:szCs w:val="17"/>
              </w:rPr>
              <w:t xml:space="preserve">Extent to which ANCP objectives (emerging </w:t>
            </w:r>
            <w:proofErr w:type="spellStart"/>
            <w:r w:rsidRPr="009C073D">
              <w:rPr>
                <w:rFonts w:cs="Arial"/>
                <w:sz w:val="17"/>
                <w:szCs w:val="17"/>
              </w:rPr>
              <w:t>ToC</w:t>
            </w:r>
            <w:proofErr w:type="spellEnd"/>
            <w:r w:rsidRPr="009C073D">
              <w:rPr>
                <w:rFonts w:cs="Arial"/>
                <w:sz w:val="17"/>
                <w:szCs w:val="17"/>
              </w:rPr>
              <w:t xml:space="preserve">) are </w:t>
            </w:r>
            <w:r w:rsidRPr="009C073D">
              <w:rPr>
                <w:rFonts w:cs="Arial"/>
                <w:sz w:val="17"/>
                <w:szCs w:val="17"/>
              </w:rPr>
              <w:lastRenderedPageBreak/>
              <w:t>reflected in / aligned with ANCP NGOs</w:t>
            </w:r>
            <w:r w:rsidR="00D203C5">
              <w:rPr>
                <w:rFonts w:cs="Arial"/>
                <w:sz w:val="17"/>
                <w:szCs w:val="17"/>
              </w:rPr>
              <w:t>’</w:t>
            </w:r>
            <w:r w:rsidRPr="009C073D">
              <w:rPr>
                <w:rFonts w:cs="Arial"/>
                <w:sz w:val="17"/>
                <w:szCs w:val="17"/>
              </w:rPr>
              <w:t xml:space="preserve"> objectives (or form part of their strategy)</w:t>
            </w:r>
          </w:p>
        </w:tc>
        <w:tc>
          <w:tcPr>
            <w:tcW w:w="2340" w:type="dxa"/>
            <w:tcBorders>
              <w:top w:val="single" w:sz="4" w:space="0" w:color="auto"/>
              <w:left w:val="nil"/>
              <w:bottom w:val="single" w:sz="4" w:space="0" w:color="auto"/>
              <w:right w:val="single" w:sz="4" w:space="0" w:color="auto"/>
            </w:tcBorders>
            <w:shd w:val="clear" w:color="000000" w:fill="FFFFFF"/>
            <w:hideMark/>
          </w:tcPr>
          <w:p w14:paraId="4DEE3B4A" w14:textId="6585DBC6" w:rsidR="004B701A" w:rsidRDefault="00464605" w:rsidP="009C073D">
            <w:pPr>
              <w:spacing w:afterLines="40" w:after="96"/>
              <w:rPr>
                <w:rFonts w:cs="Arial"/>
                <w:bCs/>
                <w:color w:val="007FAD"/>
                <w:sz w:val="17"/>
                <w:szCs w:val="17"/>
              </w:rPr>
            </w:pPr>
            <w:r w:rsidRPr="009C073D">
              <w:rPr>
                <w:rFonts w:cs="Arial"/>
                <w:sz w:val="17"/>
                <w:szCs w:val="17"/>
              </w:rPr>
              <w:lastRenderedPageBreak/>
              <w:t xml:space="preserve">ANCP </w:t>
            </w:r>
            <w:r w:rsidR="00D203C5">
              <w:rPr>
                <w:rFonts w:cs="Arial"/>
                <w:sz w:val="17"/>
                <w:szCs w:val="17"/>
              </w:rPr>
              <w:t>p</w:t>
            </w:r>
            <w:r w:rsidRPr="009C073D">
              <w:rPr>
                <w:rFonts w:cs="Arial"/>
                <w:sz w:val="17"/>
                <w:szCs w:val="17"/>
              </w:rPr>
              <w:t>olicy documents</w:t>
            </w:r>
          </w:p>
          <w:p w14:paraId="47655FB9" w14:textId="5B4D1511" w:rsidR="004B701A" w:rsidRDefault="00464605" w:rsidP="009C073D">
            <w:pPr>
              <w:spacing w:afterLines="40" w:after="96"/>
              <w:rPr>
                <w:rFonts w:cs="Arial"/>
                <w:bCs/>
                <w:color w:val="007FAD"/>
                <w:sz w:val="17"/>
                <w:szCs w:val="17"/>
              </w:rPr>
            </w:pPr>
            <w:r w:rsidRPr="009C073D">
              <w:rPr>
                <w:rFonts w:cs="Arial"/>
                <w:sz w:val="17"/>
                <w:szCs w:val="17"/>
              </w:rPr>
              <w:t xml:space="preserve">ANCP Theory of Change (and approach to constructing the </w:t>
            </w:r>
            <w:proofErr w:type="spellStart"/>
            <w:r w:rsidRPr="009C073D">
              <w:rPr>
                <w:rFonts w:cs="Arial"/>
                <w:sz w:val="17"/>
                <w:szCs w:val="17"/>
              </w:rPr>
              <w:t>ToC</w:t>
            </w:r>
            <w:proofErr w:type="spellEnd"/>
            <w:r w:rsidRPr="009C073D">
              <w:rPr>
                <w:rFonts w:cs="Arial"/>
                <w:sz w:val="17"/>
                <w:szCs w:val="17"/>
              </w:rPr>
              <w:t>)</w:t>
            </w:r>
          </w:p>
          <w:p w14:paraId="781509F0" w14:textId="77777777" w:rsidR="00464605" w:rsidRPr="009C073D" w:rsidRDefault="00464605" w:rsidP="009C073D">
            <w:pPr>
              <w:spacing w:afterLines="40" w:after="96"/>
              <w:rPr>
                <w:rFonts w:cs="Arial"/>
                <w:sz w:val="17"/>
                <w:szCs w:val="17"/>
              </w:rPr>
            </w:pPr>
            <w:r w:rsidRPr="009C073D">
              <w:rPr>
                <w:rFonts w:cs="Arial"/>
                <w:sz w:val="17"/>
                <w:szCs w:val="17"/>
              </w:rPr>
              <w:t xml:space="preserve">NGO strategies / NGO ANCP </w:t>
            </w:r>
            <w:r w:rsidRPr="009C073D">
              <w:rPr>
                <w:rFonts w:cs="Arial"/>
                <w:sz w:val="17"/>
                <w:szCs w:val="17"/>
              </w:rPr>
              <w:lastRenderedPageBreak/>
              <w:t>accreditation documentation / NGO ANCP reporting</w:t>
            </w:r>
          </w:p>
        </w:tc>
        <w:tc>
          <w:tcPr>
            <w:tcW w:w="1072" w:type="dxa"/>
            <w:tcBorders>
              <w:top w:val="single" w:sz="4" w:space="0" w:color="auto"/>
              <w:left w:val="nil"/>
              <w:bottom w:val="single" w:sz="4" w:space="0" w:color="auto"/>
              <w:right w:val="single" w:sz="4" w:space="0" w:color="auto"/>
            </w:tcBorders>
            <w:shd w:val="clear" w:color="000000" w:fill="FFFFFF"/>
            <w:noWrap/>
            <w:vAlign w:val="bottom"/>
            <w:hideMark/>
          </w:tcPr>
          <w:p w14:paraId="5A2B326D" w14:textId="77777777" w:rsidR="00464605" w:rsidRPr="009C073D" w:rsidRDefault="00464605" w:rsidP="009C073D">
            <w:pPr>
              <w:spacing w:afterLines="40" w:after="96"/>
              <w:rPr>
                <w:rFonts w:cs="Arial"/>
                <w:sz w:val="17"/>
                <w:szCs w:val="17"/>
              </w:rPr>
            </w:pPr>
            <w:r w:rsidRPr="009C073D">
              <w:rPr>
                <w:rFonts w:cs="Arial"/>
                <w:sz w:val="17"/>
                <w:szCs w:val="17"/>
              </w:rPr>
              <w:lastRenderedPageBreak/>
              <w:t> </w:t>
            </w:r>
          </w:p>
        </w:tc>
        <w:tc>
          <w:tcPr>
            <w:tcW w:w="1448" w:type="dxa"/>
            <w:tcBorders>
              <w:top w:val="single" w:sz="4" w:space="0" w:color="auto"/>
              <w:left w:val="nil"/>
              <w:bottom w:val="single" w:sz="4" w:space="0" w:color="auto"/>
              <w:right w:val="nil"/>
            </w:tcBorders>
            <w:shd w:val="clear" w:color="000000" w:fill="FFFFFF"/>
            <w:hideMark/>
          </w:tcPr>
          <w:p w14:paraId="463A6247" w14:textId="3E78CC42"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DFAT (NVB)</w:t>
            </w:r>
            <w:r w:rsidRPr="009C073D">
              <w:rPr>
                <w:rFonts w:cs="Arial"/>
                <w:color w:val="000000"/>
                <w:sz w:val="17"/>
                <w:szCs w:val="17"/>
              </w:rPr>
              <w:br/>
              <w:t xml:space="preserve">- DFAT </w:t>
            </w:r>
            <w:r w:rsidR="00D203C5">
              <w:rPr>
                <w:rFonts w:cs="Arial"/>
                <w:color w:val="000000"/>
                <w:sz w:val="17"/>
                <w:szCs w:val="17"/>
              </w:rPr>
              <w:t>p</w:t>
            </w:r>
            <w:r w:rsidRPr="009C073D">
              <w:rPr>
                <w:rFonts w:cs="Arial"/>
                <w:color w:val="000000"/>
                <w:sz w:val="17"/>
                <w:szCs w:val="17"/>
              </w:rPr>
              <w:t xml:space="preserve">olicy </w:t>
            </w:r>
            <w:r w:rsidR="00D203C5">
              <w:rPr>
                <w:rFonts w:cs="Arial"/>
                <w:color w:val="000000"/>
                <w:sz w:val="17"/>
                <w:szCs w:val="17"/>
              </w:rPr>
              <w:t>t</w:t>
            </w:r>
            <w:r w:rsidRPr="009C073D">
              <w:rPr>
                <w:rFonts w:cs="Arial"/>
                <w:color w:val="000000"/>
                <w:sz w:val="17"/>
                <w:szCs w:val="17"/>
              </w:rPr>
              <w:t>eams</w:t>
            </w:r>
            <w:r w:rsidRPr="009C073D">
              <w:rPr>
                <w:rFonts w:cs="Arial"/>
                <w:color w:val="000000"/>
                <w:sz w:val="17"/>
                <w:szCs w:val="17"/>
              </w:rPr>
              <w:br/>
            </w:r>
            <w:r w:rsidRPr="009C073D">
              <w:rPr>
                <w:rFonts w:cs="Arial"/>
                <w:color w:val="000000"/>
                <w:sz w:val="17"/>
                <w:szCs w:val="17"/>
              </w:rPr>
              <w:lastRenderedPageBreak/>
              <w:t xml:space="preserve">- ANCP NGOs (ANCP representative and/or </w:t>
            </w:r>
            <w:r w:rsidR="002C5D1D">
              <w:rPr>
                <w:rFonts w:cs="Arial"/>
                <w:color w:val="000000"/>
                <w:sz w:val="17"/>
                <w:szCs w:val="17"/>
              </w:rPr>
              <w:t>m</w:t>
            </w:r>
            <w:r w:rsidRPr="009C073D">
              <w:rPr>
                <w:rFonts w:cs="Arial"/>
                <w:color w:val="000000"/>
                <w:sz w:val="17"/>
                <w:szCs w:val="17"/>
              </w:rPr>
              <w:t>anagement)</w:t>
            </w:r>
            <w:r w:rsidRPr="009C073D">
              <w:rPr>
                <w:rFonts w:cs="Arial"/>
                <w:color w:val="000000"/>
                <w:sz w:val="17"/>
                <w:szCs w:val="17"/>
              </w:rPr>
              <w:br/>
              <w:t>- ACFID</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48D92019" w14:textId="3B40E402" w:rsidR="00464605" w:rsidRPr="009C073D" w:rsidRDefault="00464605" w:rsidP="009C073D">
            <w:pPr>
              <w:spacing w:afterLines="40" w:after="96"/>
              <w:rPr>
                <w:rFonts w:cs="Arial"/>
                <w:color w:val="000000"/>
                <w:sz w:val="17"/>
                <w:szCs w:val="17"/>
              </w:rPr>
            </w:pPr>
            <w:r w:rsidRPr="009C073D">
              <w:rPr>
                <w:rFonts w:cs="Arial"/>
                <w:color w:val="000000"/>
                <w:sz w:val="17"/>
                <w:szCs w:val="17"/>
              </w:rPr>
              <w:lastRenderedPageBreak/>
              <w:t>Stakeholders to be consulted:</w:t>
            </w:r>
            <w:r w:rsidRPr="009C073D">
              <w:rPr>
                <w:rFonts w:cs="Arial"/>
                <w:color w:val="000000"/>
                <w:sz w:val="17"/>
                <w:szCs w:val="17"/>
              </w:rPr>
              <w:br/>
              <w:t xml:space="preserve">- DFAT </w:t>
            </w:r>
            <w:r w:rsidR="00D203C5">
              <w:rPr>
                <w:rFonts w:cs="Arial"/>
                <w:color w:val="000000"/>
                <w:sz w:val="17"/>
                <w:szCs w:val="17"/>
              </w:rPr>
              <w:t>p</w:t>
            </w:r>
            <w:r w:rsidRPr="009C073D">
              <w:rPr>
                <w:rFonts w:cs="Arial"/>
                <w:color w:val="000000"/>
                <w:sz w:val="17"/>
                <w:szCs w:val="17"/>
              </w:rPr>
              <w:t>osts</w:t>
            </w:r>
            <w:r w:rsidRPr="009C073D">
              <w:rPr>
                <w:rFonts w:cs="Arial"/>
                <w:color w:val="000000"/>
                <w:sz w:val="17"/>
                <w:szCs w:val="17"/>
              </w:rPr>
              <w:br/>
              <w:t xml:space="preserve">- ANCP NGO country </w:t>
            </w:r>
            <w:r w:rsidRPr="009C073D">
              <w:rPr>
                <w:rFonts w:cs="Arial"/>
                <w:color w:val="000000"/>
                <w:sz w:val="17"/>
                <w:szCs w:val="17"/>
              </w:rPr>
              <w:lastRenderedPageBreak/>
              <w:t xml:space="preserve">program teams </w:t>
            </w:r>
          </w:p>
        </w:tc>
      </w:tr>
      <w:tr w:rsidR="006000B2" w:rsidRPr="00181616" w14:paraId="72F70BF9" w14:textId="77777777" w:rsidTr="009C073D">
        <w:trPr>
          <w:trHeight w:val="2828"/>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14:paraId="47AD72B7" w14:textId="57FBA382" w:rsidR="00464605" w:rsidRPr="009C073D" w:rsidRDefault="00464605" w:rsidP="009C073D">
            <w:pPr>
              <w:spacing w:afterLines="40" w:after="96"/>
              <w:rPr>
                <w:rFonts w:cs="Arial"/>
                <w:b/>
                <w:bCs/>
                <w:sz w:val="17"/>
                <w:szCs w:val="17"/>
              </w:rPr>
            </w:pPr>
            <w:r w:rsidRPr="009C073D">
              <w:rPr>
                <w:rFonts w:cs="Arial"/>
                <w:b/>
                <w:bCs/>
                <w:sz w:val="17"/>
                <w:szCs w:val="17"/>
              </w:rPr>
              <w:lastRenderedPageBreak/>
              <w:t>I1.2</w:t>
            </w:r>
            <w:r w:rsidRPr="009C073D">
              <w:rPr>
                <w:rFonts w:cs="Arial"/>
                <w:b/>
                <w:bCs/>
                <w:sz w:val="17"/>
                <w:szCs w:val="17"/>
              </w:rPr>
              <w:br/>
            </w:r>
            <w:r w:rsidR="000559F9">
              <w:rPr>
                <w:rFonts w:cs="Arial"/>
                <w:b/>
                <w:bCs/>
                <w:sz w:val="17"/>
                <w:szCs w:val="17"/>
              </w:rPr>
              <w:t>‘</w:t>
            </w:r>
            <w:r w:rsidRPr="009C073D">
              <w:rPr>
                <w:rFonts w:cs="Arial"/>
                <w:b/>
                <w:bCs/>
                <w:sz w:val="17"/>
                <w:szCs w:val="17"/>
              </w:rPr>
              <w:t>P</w:t>
            </w:r>
            <w:r w:rsidR="00D203C5">
              <w:rPr>
                <w:rFonts w:cs="Arial"/>
                <w:b/>
                <w:bCs/>
                <w:sz w:val="17"/>
                <w:szCs w:val="17"/>
              </w:rPr>
              <w:t>’</w:t>
            </w:r>
          </w:p>
        </w:tc>
        <w:tc>
          <w:tcPr>
            <w:tcW w:w="2285" w:type="dxa"/>
            <w:gridSpan w:val="2"/>
            <w:tcBorders>
              <w:top w:val="single" w:sz="4" w:space="0" w:color="auto"/>
              <w:left w:val="nil"/>
              <w:bottom w:val="single" w:sz="4" w:space="0" w:color="auto"/>
              <w:right w:val="single" w:sz="4" w:space="0" w:color="auto"/>
            </w:tcBorders>
            <w:shd w:val="clear" w:color="000000" w:fill="FFFFFF"/>
            <w:hideMark/>
          </w:tcPr>
          <w:p w14:paraId="6416A8AD" w14:textId="77777777" w:rsidR="00464605" w:rsidRPr="009C073D" w:rsidRDefault="00464605" w:rsidP="009C073D">
            <w:pPr>
              <w:spacing w:afterLines="40" w:after="96"/>
              <w:rPr>
                <w:rFonts w:cs="Arial"/>
                <w:sz w:val="17"/>
                <w:szCs w:val="17"/>
              </w:rPr>
            </w:pPr>
            <w:r w:rsidRPr="009C073D">
              <w:rPr>
                <w:rFonts w:cs="Arial"/>
                <w:sz w:val="17"/>
                <w:szCs w:val="17"/>
              </w:rPr>
              <w:t>What are the strengths and weaknesses of the ANCP funding model for NGOs?</w:t>
            </w:r>
          </w:p>
        </w:tc>
        <w:tc>
          <w:tcPr>
            <w:tcW w:w="1224" w:type="dxa"/>
            <w:tcBorders>
              <w:top w:val="single" w:sz="4" w:space="0" w:color="auto"/>
              <w:left w:val="nil"/>
              <w:bottom w:val="single" w:sz="4" w:space="0" w:color="auto"/>
              <w:right w:val="single" w:sz="4" w:space="0" w:color="auto"/>
            </w:tcBorders>
            <w:shd w:val="clear" w:color="000000" w:fill="FFFFFF"/>
            <w:hideMark/>
          </w:tcPr>
          <w:p w14:paraId="5451D8A7" w14:textId="77777777" w:rsidR="00464605" w:rsidRPr="009C073D" w:rsidRDefault="00464605" w:rsidP="009C073D">
            <w:pPr>
              <w:spacing w:afterLines="40" w:after="96"/>
              <w:rPr>
                <w:rFonts w:cs="Arial"/>
                <w:sz w:val="17"/>
                <w:szCs w:val="17"/>
              </w:rPr>
            </w:pPr>
            <w:r w:rsidRPr="009C073D">
              <w:rPr>
                <w:rFonts w:cs="Arial"/>
                <w:sz w:val="17"/>
                <w:szCs w:val="17"/>
              </w:rPr>
              <w:t>Effectiveness / Efficiency</w:t>
            </w:r>
          </w:p>
        </w:tc>
        <w:tc>
          <w:tcPr>
            <w:tcW w:w="4176" w:type="dxa"/>
            <w:tcBorders>
              <w:top w:val="single" w:sz="4" w:space="0" w:color="auto"/>
              <w:left w:val="nil"/>
              <w:bottom w:val="single" w:sz="4" w:space="0" w:color="auto"/>
              <w:right w:val="single" w:sz="4" w:space="0" w:color="auto"/>
            </w:tcBorders>
            <w:shd w:val="clear" w:color="000000" w:fill="FFFFFF"/>
            <w:hideMark/>
          </w:tcPr>
          <w:p w14:paraId="17160DE2" w14:textId="6BBCA2C4" w:rsidR="004B701A" w:rsidRDefault="00464605" w:rsidP="009C073D">
            <w:pPr>
              <w:spacing w:afterLines="40" w:after="96"/>
              <w:rPr>
                <w:rFonts w:cs="Arial"/>
                <w:b/>
                <w:bCs/>
                <w:color w:val="007FAD"/>
                <w:sz w:val="17"/>
                <w:szCs w:val="17"/>
              </w:rPr>
            </w:pPr>
            <w:r w:rsidRPr="009C073D">
              <w:rPr>
                <w:rFonts w:cs="Arial"/>
                <w:sz w:val="17"/>
                <w:szCs w:val="17"/>
              </w:rPr>
              <w:t>Extent to which ANCP model helps or hinders ANCP NGOs and their partners including:</w:t>
            </w:r>
          </w:p>
          <w:p w14:paraId="441F4A21" w14:textId="3EBD32AA" w:rsidR="004B701A" w:rsidRDefault="00464605" w:rsidP="009C073D">
            <w:pPr>
              <w:spacing w:afterLines="40" w:after="96"/>
              <w:rPr>
                <w:rFonts w:cs="Arial"/>
                <w:b/>
                <w:bCs/>
                <w:color w:val="007FAD"/>
                <w:sz w:val="17"/>
                <w:szCs w:val="17"/>
              </w:rPr>
            </w:pPr>
            <w:r w:rsidRPr="009C073D">
              <w:rPr>
                <w:rFonts w:cs="Arial"/>
                <w:sz w:val="17"/>
                <w:szCs w:val="17"/>
              </w:rPr>
              <w:t>- Efficiencies in the management and implementation of ANCP (accreditation process, reporting requirements) and compared to other parts of DFAT</w:t>
            </w:r>
          </w:p>
          <w:p w14:paraId="7F6BA236" w14:textId="7B4D682A" w:rsidR="004B701A" w:rsidRDefault="00464605" w:rsidP="009C073D">
            <w:pPr>
              <w:spacing w:afterLines="40" w:after="96"/>
              <w:rPr>
                <w:rFonts w:cs="Arial"/>
                <w:b/>
                <w:bCs/>
                <w:color w:val="007FAD"/>
                <w:sz w:val="17"/>
                <w:szCs w:val="17"/>
              </w:rPr>
            </w:pPr>
            <w:r w:rsidRPr="009C073D">
              <w:rPr>
                <w:rFonts w:cs="Arial"/>
                <w:sz w:val="17"/>
                <w:szCs w:val="17"/>
              </w:rPr>
              <w:t>Extent to which Recognised Development Expenditure (RDE) mechanism is clear and transparent</w:t>
            </w:r>
          </w:p>
          <w:p w14:paraId="62F15668" w14:textId="77777777" w:rsidR="00464605" w:rsidRPr="009C073D" w:rsidRDefault="00464605" w:rsidP="009C073D">
            <w:pPr>
              <w:spacing w:afterLines="40" w:after="96"/>
              <w:rPr>
                <w:rFonts w:cs="Arial"/>
                <w:sz w:val="17"/>
                <w:szCs w:val="17"/>
              </w:rPr>
            </w:pPr>
            <w:r w:rsidRPr="009C073D">
              <w:rPr>
                <w:rFonts w:cs="Arial"/>
                <w:sz w:val="17"/>
                <w:szCs w:val="17"/>
              </w:rPr>
              <w:t>Effects of ANCP funding mechanism (RDE) on the sector</w:t>
            </w:r>
          </w:p>
        </w:tc>
        <w:tc>
          <w:tcPr>
            <w:tcW w:w="2340" w:type="dxa"/>
            <w:tcBorders>
              <w:top w:val="single" w:sz="4" w:space="0" w:color="auto"/>
              <w:left w:val="nil"/>
              <w:bottom w:val="single" w:sz="4" w:space="0" w:color="auto"/>
              <w:right w:val="single" w:sz="4" w:space="0" w:color="auto"/>
            </w:tcBorders>
            <w:shd w:val="clear" w:color="000000" w:fill="FFFFFF"/>
            <w:hideMark/>
          </w:tcPr>
          <w:p w14:paraId="5F8CC885" w14:textId="63A20D3D" w:rsidR="00464605" w:rsidRPr="009C073D" w:rsidRDefault="00464605" w:rsidP="009C073D">
            <w:pPr>
              <w:spacing w:afterLines="40" w:after="96"/>
              <w:rPr>
                <w:rFonts w:cs="Arial"/>
                <w:sz w:val="17"/>
                <w:szCs w:val="17"/>
              </w:rPr>
            </w:pPr>
            <w:r w:rsidRPr="009C073D">
              <w:rPr>
                <w:rFonts w:cs="Arial"/>
                <w:sz w:val="17"/>
                <w:szCs w:val="17"/>
              </w:rPr>
              <w:t>ANCP funding allocations (2009</w:t>
            </w:r>
            <w:r w:rsidR="00D203C5">
              <w:rPr>
                <w:rFonts w:cs="Arial"/>
                <w:sz w:val="17"/>
                <w:szCs w:val="17"/>
              </w:rPr>
              <w:softHyphen/>
              <w:t>–</w:t>
            </w:r>
            <w:r w:rsidRPr="009C073D">
              <w:rPr>
                <w:rFonts w:cs="Arial"/>
                <w:sz w:val="17"/>
                <w:szCs w:val="17"/>
              </w:rPr>
              <w:t>2014)</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36F57002"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00D6C077" w14:textId="5AE2D246"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xml:space="preserve">- ANCP NGOs (ANCP representative and/or </w:t>
            </w:r>
            <w:r w:rsidR="002C5D1D">
              <w:rPr>
                <w:rFonts w:cs="Arial"/>
                <w:color w:val="000000"/>
                <w:sz w:val="17"/>
                <w:szCs w:val="17"/>
              </w:rPr>
              <w:t>m</w:t>
            </w:r>
            <w:r w:rsidRPr="009C073D">
              <w:rPr>
                <w:rFonts w:cs="Arial"/>
                <w:color w:val="000000"/>
                <w:sz w:val="17"/>
                <w:szCs w:val="17"/>
              </w:rPr>
              <w:t>anagement)</w:t>
            </w:r>
            <w:r w:rsidRPr="009C073D">
              <w:rPr>
                <w:rFonts w:cs="Arial"/>
                <w:color w:val="000000"/>
                <w:sz w:val="17"/>
                <w:szCs w:val="17"/>
              </w:rPr>
              <w:br/>
              <w:t>- ACFID</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49A25080"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r>
      <w:tr w:rsidR="006000B2" w:rsidRPr="00181616" w14:paraId="3C2FC5A1" w14:textId="77777777" w:rsidTr="009C073D">
        <w:trPr>
          <w:trHeight w:val="416"/>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0A935415" w14:textId="77777777" w:rsidR="00464605" w:rsidRPr="009C073D" w:rsidRDefault="00464605" w:rsidP="009C073D">
            <w:pPr>
              <w:spacing w:afterLines="40" w:after="96"/>
              <w:rPr>
                <w:rFonts w:cs="Arial"/>
                <w:b/>
                <w:bCs/>
                <w:sz w:val="17"/>
                <w:szCs w:val="17"/>
              </w:rPr>
            </w:pPr>
            <w:r w:rsidRPr="009C073D">
              <w:rPr>
                <w:rFonts w:cs="Arial"/>
                <w:b/>
                <w:bCs/>
                <w:sz w:val="17"/>
                <w:szCs w:val="17"/>
              </w:rPr>
              <w:t>I1.3</w:t>
            </w:r>
          </w:p>
        </w:tc>
        <w:tc>
          <w:tcPr>
            <w:tcW w:w="2285" w:type="dxa"/>
            <w:gridSpan w:val="2"/>
            <w:tcBorders>
              <w:top w:val="single" w:sz="4" w:space="0" w:color="auto"/>
              <w:left w:val="nil"/>
              <w:bottom w:val="single" w:sz="4" w:space="0" w:color="auto"/>
              <w:right w:val="single" w:sz="4" w:space="0" w:color="auto"/>
            </w:tcBorders>
            <w:shd w:val="clear" w:color="000000" w:fill="FFFFFF"/>
            <w:hideMark/>
          </w:tcPr>
          <w:p w14:paraId="510D7096" w14:textId="680FCC13" w:rsidR="00464605" w:rsidRPr="009C073D" w:rsidRDefault="00464605" w:rsidP="009C073D">
            <w:pPr>
              <w:spacing w:afterLines="40" w:after="96"/>
              <w:rPr>
                <w:rFonts w:cs="Arial"/>
                <w:sz w:val="17"/>
                <w:szCs w:val="17"/>
              </w:rPr>
            </w:pPr>
            <w:r w:rsidRPr="009C073D">
              <w:rPr>
                <w:rFonts w:cs="Arial"/>
                <w:sz w:val="17"/>
                <w:szCs w:val="17"/>
              </w:rPr>
              <w:t xml:space="preserve">a. Is ANCP an efficient funding model? </w:t>
            </w:r>
            <w:r w:rsidRPr="009C073D">
              <w:rPr>
                <w:rFonts w:cs="Arial"/>
                <w:sz w:val="17"/>
                <w:szCs w:val="17"/>
              </w:rPr>
              <w:br/>
              <w:t xml:space="preserve">b. </w:t>
            </w:r>
            <w:r w:rsidR="00024F9F">
              <w:rPr>
                <w:rFonts w:cs="Arial"/>
                <w:color w:val="000000"/>
                <w:sz w:val="17"/>
                <w:szCs w:val="17"/>
              </w:rPr>
              <w:t>C</w:t>
            </w:r>
            <w:r w:rsidR="00024F9F" w:rsidRPr="00024F9F">
              <w:rPr>
                <w:rFonts w:cs="Arial"/>
                <w:color w:val="000000"/>
                <w:sz w:val="17"/>
                <w:szCs w:val="17"/>
              </w:rPr>
              <w:t>an it be leveraged by NGOs to access other</w:t>
            </w:r>
            <w:r w:rsidR="00024F9F">
              <w:rPr>
                <w:rFonts w:cs="Arial"/>
                <w:color w:val="000000"/>
                <w:sz w:val="17"/>
                <w:szCs w:val="17"/>
              </w:rPr>
              <w:t>, additional</w:t>
            </w:r>
            <w:r w:rsidR="00024F9F" w:rsidRPr="00024F9F">
              <w:rPr>
                <w:rFonts w:cs="Arial"/>
                <w:color w:val="000000"/>
                <w:sz w:val="17"/>
                <w:szCs w:val="17"/>
              </w:rPr>
              <w:t xml:space="preserve"> resources</w:t>
            </w:r>
            <w:r w:rsidRPr="009C073D">
              <w:rPr>
                <w:rFonts w:cs="Arial"/>
                <w:sz w:val="17"/>
                <w:szCs w:val="17"/>
              </w:rPr>
              <w:t>?</w:t>
            </w:r>
          </w:p>
        </w:tc>
        <w:tc>
          <w:tcPr>
            <w:tcW w:w="1224" w:type="dxa"/>
            <w:tcBorders>
              <w:top w:val="single" w:sz="4" w:space="0" w:color="auto"/>
              <w:left w:val="nil"/>
              <w:bottom w:val="single" w:sz="4" w:space="0" w:color="auto"/>
              <w:right w:val="single" w:sz="4" w:space="0" w:color="auto"/>
            </w:tcBorders>
            <w:shd w:val="clear" w:color="000000" w:fill="FFFFFF"/>
            <w:hideMark/>
          </w:tcPr>
          <w:p w14:paraId="0BA504DC" w14:textId="77777777" w:rsidR="00464605" w:rsidRPr="009C073D" w:rsidRDefault="00464605" w:rsidP="009C073D">
            <w:pPr>
              <w:spacing w:afterLines="40" w:after="96"/>
              <w:rPr>
                <w:rFonts w:cs="Arial"/>
                <w:sz w:val="17"/>
                <w:szCs w:val="17"/>
              </w:rPr>
            </w:pPr>
            <w:r w:rsidRPr="009C073D">
              <w:rPr>
                <w:rFonts w:cs="Arial"/>
                <w:sz w:val="17"/>
                <w:szCs w:val="17"/>
              </w:rPr>
              <w:t>Efficiency</w:t>
            </w:r>
          </w:p>
        </w:tc>
        <w:tc>
          <w:tcPr>
            <w:tcW w:w="4176" w:type="dxa"/>
            <w:tcBorders>
              <w:top w:val="single" w:sz="4" w:space="0" w:color="auto"/>
              <w:left w:val="nil"/>
              <w:bottom w:val="single" w:sz="4" w:space="0" w:color="auto"/>
              <w:right w:val="single" w:sz="4" w:space="0" w:color="auto"/>
            </w:tcBorders>
            <w:shd w:val="clear" w:color="000000" w:fill="FFFFFF"/>
            <w:hideMark/>
          </w:tcPr>
          <w:p w14:paraId="5F3AE3BB" w14:textId="4114D868" w:rsidR="004B701A" w:rsidRDefault="00464605" w:rsidP="009C073D">
            <w:pPr>
              <w:spacing w:afterLines="40" w:after="96"/>
              <w:rPr>
                <w:rFonts w:cs="Arial"/>
                <w:b/>
                <w:bCs/>
                <w:color w:val="007FAD"/>
                <w:sz w:val="17"/>
                <w:szCs w:val="17"/>
              </w:rPr>
            </w:pPr>
            <w:r w:rsidRPr="009C073D">
              <w:rPr>
                <w:rFonts w:cs="Arial"/>
                <w:sz w:val="17"/>
                <w:szCs w:val="17"/>
              </w:rPr>
              <w:t>Administrative costs as % of ANCP</w:t>
            </w:r>
          </w:p>
          <w:p w14:paraId="713F6F59" w14:textId="530A81F3" w:rsidR="004B701A" w:rsidRDefault="00464605" w:rsidP="009C073D">
            <w:pPr>
              <w:spacing w:afterLines="40" w:after="96"/>
              <w:rPr>
                <w:rFonts w:cs="Arial"/>
                <w:b/>
                <w:bCs/>
                <w:color w:val="007FAD"/>
                <w:sz w:val="17"/>
                <w:szCs w:val="17"/>
              </w:rPr>
            </w:pPr>
            <w:r w:rsidRPr="009C073D">
              <w:rPr>
                <w:rFonts w:cs="Arial"/>
                <w:sz w:val="17"/>
                <w:szCs w:val="17"/>
              </w:rPr>
              <w:t xml:space="preserve">Comparability </w:t>
            </w:r>
            <w:r w:rsidR="00226B6A">
              <w:rPr>
                <w:rFonts w:cs="Arial"/>
                <w:sz w:val="17"/>
                <w:szCs w:val="17"/>
              </w:rPr>
              <w:t>of</w:t>
            </w:r>
            <w:r w:rsidR="00226B6A" w:rsidRPr="009C073D">
              <w:rPr>
                <w:rFonts w:cs="Arial"/>
                <w:sz w:val="17"/>
                <w:szCs w:val="17"/>
              </w:rPr>
              <w:t xml:space="preserve"> </w:t>
            </w:r>
            <w:r w:rsidRPr="009C073D">
              <w:rPr>
                <w:rFonts w:cs="Arial"/>
                <w:sz w:val="17"/>
                <w:szCs w:val="17"/>
              </w:rPr>
              <w:t>ANCP overhead costs with other NGO funding schemes (both within DFAT and implemented by other donors)</w:t>
            </w:r>
          </w:p>
          <w:p w14:paraId="299F912F" w14:textId="55281F78" w:rsidR="004B701A" w:rsidRDefault="00464605" w:rsidP="009C073D">
            <w:pPr>
              <w:spacing w:afterLines="40" w:after="96"/>
              <w:rPr>
                <w:rFonts w:cs="Arial"/>
                <w:b/>
                <w:bCs/>
                <w:color w:val="007FAD"/>
                <w:sz w:val="17"/>
                <w:szCs w:val="17"/>
              </w:rPr>
            </w:pPr>
            <w:r w:rsidRPr="009C073D">
              <w:rPr>
                <w:rFonts w:cs="Arial"/>
                <w:sz w:val="17"/>
                <w:szCs w:val="17"/>
              </w:rPr>
              <w:t>Extent to which ANCP funding requirements are appropriate and proportionate</w:t>
            </w:r>
          </w:p>
          <w:p w14:paraId="6991889F" w14:textId="7F4C1069" w:rsidR="004B701A" w:rsidRDefault="00464605" w:rsidP="009C073D">
            <w:pPr>
              <w:spacing w:afterLines="40" w:after="96"/>
              <w:rPr>
                <w:rFonts w:cs="Arial"/>
                <w:b/>
                <w:bCs/>
                <w:color w:val="007FAD"/>
                <w:sz w:val="17"/>
                <w:szCs w:val="17"/>
              </w:rPr>
            </w:pPr>
            <w:r w:rsidRPr="009C073D">
              <w:rPr>
                <w:rFonts w:cs="Arial"/>
                <w:sz w:val="17"/>
                <w:szCs w:val="17"/>
              </w:rPr>
              <w:t>Costs for ANCP NGOs associated with administering ANCP funding (including obtaining and maintaining accreditation, project delivery and reporting)</w:t>
            </w:r>
          </w:p>
          <w:p w14:paraId="54B821A5" w14:textId="45006CCD" w:rsidR="00464605" w:rsidRPr="009C073D" w:rsidRDefault="00464605" w:rsidP="009C073D">
            <w:pPr>
              <w:spacing w:afterLines="40" w:after="96"/>
              <w:rPr>
                <w:rFonts w:cs="Arial"/>
                <w:sz w:val="17"/>
                <w:szCs w:val="17"/>
              </w:rPr>
            </w:pPr>
            <w:r w:rsidRPr="009C073D">
              <w:rPr>
                <w:rFonts w:cs="Arial"/>
                <w:sz w:val="17"/>
                <w:szCs w:val="17"/>
              </w:rPr>
              <w:t>Extent to which ANCP NGOs have been able to leverage</w:t>
            </w:r>
            <w:r w:rsidR="00024F9F">
              <w:rPr>
                <w:rFonts w:cs="Arial"/>
                <w:sz w:val="17"/>
                <w:szCs w:val="17"/>
              </w:rPr>
              <w:t xml:space="preserve"> it</w:t>
            </w:r>
            <w:r w:rsidRPr="009C073D">
              <w:rPr>
                <w:rFonts w:cs="Arial"/>
                <w:sz w:val="17"/>
                <w:szCs w:val="17"/>
              </w:rPr>
              <w:t>:</w:t>
            </w:r>
            <w:r w:rsidRPr="009C073D">
              <w:rPr>
                <w:rFonts w:cs="Arial"/>
                <w:sz w:val="17"/>
                <w:szCs w:val="17"/>
              </w:rPr>
              <w:br/>
              <w:t xml:space="preserve">- financially (e.g. </w:t>
            </w:r>
            <w:r w:rsidR="00024F9F">
              <w:rPr>
                <w:rFonts w:cs="Arial"/>
                <w:sz w:val="17"/>
                <w:szCs w:val="17"/>
              </w:rPr>
              <w:t xml:space="preserve">accessing </w:t>
            </w:r>
            <w:r w:rsidRPr="009C073D">
              <w:rPr>
                <w:rFonts w:cs="Arial"/>
                <w:sz w:val="17"/>
                <w:szCs w:val="17"/>
              </w:rPr>
              <w:t xml:space="preserve">funding from other sources) </w:t>
            </w:r>
            <w:r w:rsidRPr="009C073D">
              <w:rPr>
                <w:rFonts w:cs="Arial"/>
                <w:sz w:val="17"/>
                <w:szCs w:val="17"/>
              </w:rPr>
              <w:br/>
              <w:t xml:space="preserve">- strategically (e.g. influence/learning) </w:t>
            </w:r>
          </w:p>
        </w:tc>
        <w:tc>
          <w:tcPr>
            <w:tcW w:w="2340" w:type="dxa"/>
            <w:tcBorders>
              <w:top w:val="single" w:sz="4" w:space="0" w:color="auto"/>
              <w:left w:val="nil"/>
              <w:bottom w:val="single" w:sz="4" w:space="0" w:color="auto"/>
              <w:right w:val="single" w:sz="4" w:space="0" w:color="auto"/>
            </w:tcBorders>
            <w:shd w:val="clear" w:color="000000" w:fill="FFFFFF"/>
            <w:hideMark/>
          </w:tcPr>
          <w:p w14:paraId="0F331FB8" w14:textId="01B54FBB" w:rsidR="004B701A" w:rsidRDefault="00464605" w:rsidP="009C073D">
            <w:pPr>
              <w:spacing w:afterLines="40" w:after="96"/>
              <w:rPr>
                <w:rFonts w:cs="Arial"/>
                <w:b/>
                <w:bCs/>
                <w:color w:val="007FAD"/>
                <w:sz w:val="17"/>
                <w:szCs w:val="17"/>
              </w:rPr>
            </w:pPr>
            <w:r w:rsidRPr="009C073D">
              <w:rPr>
                <w:rFonts w:cs="Arial"/>
                <w:sz w:val="17"/>
                <w:szCs w:val="17"/>
              </w:rPr>
              <w:t xml:space="preserve">ANCP </w:t>
            </w:r>
            <w:r w:rsidR="00226B6A">
              <w:rPr>
                <w:rFonts w:cs="Arial"/>
                <w:sz w:val="17"/>
                <w:szCs w:val="17"/>
              </w:rPr>
              <w:t>a</w:t>
            </w:r>
            <w:r w:rsidRPr="009C073D">
              <w:rPr>
                <w:rFonts w:cs="Arial"/>
                <w:sz w:val="17"/>
                <w:szCs w:val="17"/>
              </w:rPr>
              <w:t>ccreditation process documentation</w:t>
            </w:r>
          </w:p>
          <w:p w14:paraId="37549529" w14:textId="23C070FB" w:rsidR="004B701A" w:rsidRDefault="00464605" w:rsidP="009C073D">
            <w:pPr>
              <w:spacing w:afterLines="40" w:after="96"/>
              <w:rPr>
                <w:rFonts w:cs="Arial"/>
                <w:b/>
                <w:bCs/>
                <w:color w:val="007FAD"/>
                <w:sz w:val="17"/>
                <w:szCs w:val="17"/>
              </w:rPr>
            </w:pPr>
            <w:r w:rsidRPr="009C073D">
              <w:rPr>
                <w:rFonts w:cs="Arial"/>
                <w:sz w:val="17"/>
                <w:szCs w:val="17"/>
              </w:rPr>
              <w:t>ANCP operational documentation</w:t>
            </w:r>
          </w:p>
          <w:p w14:paraId="36EF99D9" w14:textId="77777777" w:rsidR="00464605" w:rsidRPr="009C073D" w:rsidRDefault="00464605" w:rsidP="009C073D">
            <w:pPr>
              <w:spacing w:afterLines="40" w:after="96"/>
              <w:rPr>
                <w:rFonts w:cs="Arial"/>
                <w:sz w:val="17"/>
                <w:szCs w:val="17"/>
              </w:rPr>
            </w:pPr>
            <w:r w:rsidRPr="009C073D">
              <w:rPr>
                <w:rFonts w:cs="Arial"/>
                <w:sz w:val="17"/>
                <w:szCs w:val="17"/>
              </w:rPr>
              <w:t>Donor information relating to grant funding mechanisms (including policy documentation, operational documentation and evaluations)</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20EDEAAF"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6250EEAC" w14:textId="70CDF650"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DFAT (NVB Branch)</w:t>
            </w:r>
            <w:r w:rsidRPr="009C073D">
              <w:rPr>
                <w:rFonts w:cs="Arial"/>
                <w:color w:val="000000"/>
                <w:sz w:val="17"/>
                <w:szCs w:val="17"/>
              </w:rPr>
              <w:br/>
              <w:t>- ANCP NGOs</w:t>
            </w:r>
            <w:r w:rsidRPr="009C073D">
              <w:rPr>
                <w:rFonts w:cs="Arial"/>
                <w:color w:val="000000"/>
                <w:sz w:val="17"/>
                <w:szCs w:val="17"/>
              </w:rPr>
              <w:br/>
              <w:t>- Non-ANCP NGOs</w:t>
            </w:r>
            <w:r w:rsidR="0052237E" w:rsidRPr="009C073D">
              <w:rPr>
                <w:rFonts w:cs="Arial"/>
                <w:color w:val="000000"/>
                <w:sz w:val="17"/>
                <w:szCs w:val="17"/>
              </w:rPr>
              <w:t xml:space="preserve"> </w:t>
            </w:r>
            <w:r w:rsidRPr="009C073D">
              <w:rPr>
                <w:rFonts w:cs="Arial"/>
                <w:color w:val="000000"/>
                <w:sz w:val="17"/>
                <w:szCs w:val="17"/>
              </w:rPr>
              <w:br/>
            </w:r>
            <w:r w:rsidRPr="009C073D">
              <w:rPr>
                <w:rFonts w:cs="Arial"/>
                <w:sz w:val="17"/>
                <w:szCs w:val="17"/>
              </w:rPr>
              <w:t>- ACFID</w:t>
            </w:r>
            <w:r w:rsidRPr="009C073D">
              <w:rPr>
                <w:rFonts w:cs="Arial"/>
                <w:sz w:val="17"/>
                <w:szCs w:val="17"/>
              </w:rPr>
              <w:br/>
              <w:t xml:space="preserve">- NGO Humanitarian Partnership Agreements (HPA) </w:t>
            </w:r>
            <w:r w:rsidR="00226B6A">
              <w:rPr>
                <w:rFonts w:cs="Arial"/>
                <w:sz w:val="17"/>
                <w:szCs w:val="17"/>
              </w:rPr>
              <w:t>–</w:t>
            </w:r>
            <w:r w:rsidRPr="009C073D">
              <w:rPr>
                <w:rFonts w:cs="Arial"/>
                <w:sz w:val="17"/>
                <w:szCs w:val="17"/>
              </w:rPr>
              <w:t xml:space="preserve"> Humanitarian Division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55E1380A"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r>
      <w:tr w:rsidR="006000B2" w:rsidRPr="00181616" w14:paraId="0516F38E" w14:textId="77777777" w:rsidTr="009C073D">
        <w:trPr>
          <w:trHeight w:val="2687"/>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0FBD7DD8" w14:textId="77777777" w:rsidR="00464605" w:rsidRPr="009C073D" w:rsidRDefault="00464605" w:rsidP="009C073D">
            <w:pPr>
              <w:spacing w:afterLines="40" w:after="96"/>
              <w:rPr>
                <w:rFonts w:cs="Arial"/>
                <w:b/>
                <w:bCs/>
                <w:sz w:val="17"/>
                <w:szCs w:val="17"/>
              </w:rPr>
            </w:pPr>
            <w:r w:rsidRPr="009C073D">
              <w:rPr>
                <w:rFonts w:cs="Arial"/>
                <w:b/>
                <w:bCs/>
                <w:sz w:val="17"/>
                <w:szCs w:val="17"/>
              </w:rPr>
              <w:lastRenderedPageBreak/>
              <w:t>I1.4</w:t>
            </w:r>
          </w:p>
        </w:tc>
        <w:tc>
          <w:tcPr>
            <w:tcW w:w="2285" w:type="dxa"/>
            <w:gridSpan w:val="2"/>
            <w:tcBorders>
              <w:top w:val="single" w:sz="4" w:space="0" w:color="auto"/>
              <w:left w:val="nil"/>
              <w:bottom w:val="single" w:sz="4" w:space="0" w:color="auto"/>
              <w:right w:val="single" w:sz="4" w:space="0" w:color="auto"/>
            </w:tcBorders>
            <w:shd w:val="clear" w:color="000000" w:fill="FFFFFF"/>
            <w:hideMark/>
          </w:tcPr>
          <w:p w14:paraId="73917E77" w14:textId="77777777" w:rsidR="00464605" w:rsidRPr="009C073D" w:rsidRDefault="00464605" w:rsidP="009C073D">
            <w:pPr>
              <w:spacing w:afterLines="40" w:after="96"/>
              <w:rPr>
                <w:rFonts w:cs="Arial"/>
                <w:sz w:val="17"/>
                <w:szCs w:val="17"/>
              </w:rPr>
            </w:pPr>
            <w:r w:rsidRPr="009C073D">
              <w:rPr>
                <w:rFonts w:cs="Arial"/>
                <w:sz w:val="17"/>
                <w:szCs w:val="17"/>
              </w:rPr>
              <w:t>To what extent does the ANCP accreditation process enable selection of the most effective NGOs to deliver aid activities?</w:t>
            </w:r>
          </w:p>
        </w:tc>
        <w:tc>
          <w:tcPr>
            <w:tcW w:w="1224" w:type="dxa"/>
            <w:tcBorders>
              <w:top w:val="single" w:sz="4" w:space="0" w:color="auto"/>
              <w:left w:val="nil"/>
              <w:bottom w:val="single" w:sz="4" w:space="0" w:color="auto"/>
              <w:right w:val="single" w:sz="4" w:space="0" w:color="auto"/>
            </w:tcBorders>
            <w:shd w:val="clear" w:color="000000" w:fill="FFFFFF"/>
            <w:hideMark/>
          </w:tcPr>
          <w:p w14:paraId="2FAD8182"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42EB0C07" w14:textId="286F5D5D" w:rsidR="004B701A" w:rsidRDefault="00464605" w:rsidP="009C073D">
            <w:pPr>
              <w:spacing w:afterLines="40" w:after="96"/>
              <w:rPr>
                <w:rFonts w:cs="Arial"/>
                <w:b/>
                <w:bCs/>
                <w:color w:val="007FAD"/>
                <w:sz w:val="17"/>
                <w:szCs w:val="17"/>
              </w:rPr>
            </w:pPr>
            <w:r w:rsidRPr="009C073D">
              <w:rPr>
                <w:rFonts w:cs="Arial"/>
                <w:sz w:val="17"/>
                <w:szCs w:val="17"/>
              </w:rPr>
              <w:t>Appropriateness of the accreditation criteria according to international standards</w:t>
            </w:r>
          </w:p>
          <w:p w14:paraId="4E3942FB" w14:textId="4716DE13" w:rsidR="004B701A" w:rsidRDefault="00464605" w:rsidP="009C073D">
            <w:pPr>
              <w:spacing w:afterLines="40" w:after="96"/>
              <w:rPr>
                <w:rFonts w:cs="Arial"/>
                <w:b/>
                <w:bCs/>
                <w:color w:val="007FAD"/>
                <w:sz w:val="17"/>
                <w:szCs w:val="17"/>
              </w:rPr>
            </w:pPr>
            <w:r w:rsidRPr="009C073D">
              <w:rPr>
                <w:rFonts w:cs="Arial"/>
                <w:sz w:val="17"/>
                <w:szCs w:val="17"/>
              </w:rPr>
              <w:t>Extent to which ANCP accreditation criteria for assessing NGO effectiveness is objective and evidence based (and applied in a systematic, transparent and consistent manner)</w:t>
            </w:r>
          </w:p>
          <w:p w14:paraId="2E4E2FD2" w14:textId="77777777" w:rsidR="00464605" w:rsidRPr="009C073D" w:rsidRDefault="00464605" w:rsidP="009C073D">
            <w:pPr>
              <w:spacing w:afterLines="40" w:after="96"/>
              <w:rPr>
                <w:rFonts w:cs="Arial"/>
                <w:sz w:val="17"/>
                <w:szCs w:val="17"/>
              </w:rPr>
            </w:pPr>
            <w:r w:rsidRPr="009C073D">
              <w:rPr>
                <w:rFonts w:cs="Arial"/>
                <w:sz w:val="17"/>
                <w:szCs w:val="17"/>
              </w:rPr>
              <w:t>Extent to which the ANCP accreditation has strong governance and oversight</w:t>
            </w:r>
            <w:r w:rsidRPr="009C073D">
              <w:rPr>
                <w:rFonts w:cs="Arial"/>
                <w:sz w:val="17"/>
                <w:szCs w:val="17"/>
              </w:rPr>
              <w:br/>
              <w:t xml:space="preserve"> </w:t>
            </w:r>
          </w:p>
        </w:tc>
        <w:tc>
          <w:tcPr>
            <w:tcW w:w="2340" w:type="dxa"/>
            <w:tcBorders>
              <w:top w:val="single" w:sz="4" w:space="0" w:color="auto"/>
              <w:left w:val="nil"/>
              <w:bottom w:val="single" w:sz="4" w:space="0" w:color="auto"/>
              <w:right w:val="single" w:sz="4" w:space="0" w:color="auto"/>
            </w:tcBorders>
            <w:shd w:val="clear" w:color="000000" w:fill="FFFFFF"/>
            <w:hideMark/>
          </w:tcPr>
          <w:p w14:paraId="05CB7A3E" w14:textId="5352537F" w:rsidR="004B701A" w:rsidRDefault="00464605" w:rsidP="009C073D">
            <w:pPr>
              <w:spacing w:afterLines="40" w:after="96"/>
              <w:rPr>
                <w:rFonts w:cs="Arial"/>
                <w:b/>
                <w:bCs/>
                <w:color w:val="007FAD"/>
                <w:sz w:val="17"/>
                <w:szCs w:val="17"/>
              </w:rPr>
            </w:pPr>
            <w:r w:rsidRPr="009C073D">
              <w:rPr>
                <w:rFonts w:cs="Arial"/>
                <w:sz w:val="17"/>
                <w:szCs w:val="17"/>
              </w:rPr>
              <w:t>International standards on organisational effectiveness (for example the outputs of the Open Forum on Aid Effectiveness)</w:t>
            </w:r>
          </w:p>
          <w:p w14:paraId="6A1D54F1" w14:textId="51818BB5" w:rsidR="004B701A" w:rsidRDefault="00464605" w:rsidP="009C073D">
            <w:pPr>
              <w:spacing w:afterLines="40" w:after="96"/>
              <w:rPr>
                <w:rFonts w:cs="Arial"/>
                <w:b/>
                <w:bCs/>
                <w:color w:val="007FAD"/>
                <w:sz w:val="17"/>
                <w:szCs w:val="17"/>
              </w:rPr>
            </w:pPr>
            <w:r w:rsidRPr="009C073D">
              <w:rPr>
                <w:rFonts w:cs="Arial"/>
                <w:sz w:val="17"/>
                <w:szCs w:val="17"/>
              </w:rPr>
              <w:t xml:space="preserve">ANCP </w:t>
            </w:r>
            <w:r w:rsidR="009D0D0C">
              <w:rPr>
                <w:rFonts w:cs="Arial"/>
                <w:sz w:val="17"/>
                <w:szCs w:val="17"/>
              </w:rPr>
              <w:t>a</w:t>
            </w:r>
            <w:r w:rsidRPr="009C073D">
              <w:rPr>
                <w:rFonts w:cs="Arial"/>
                <w:sz w:val="17"/>
                <w:szCs w:val="17"/>
              </w:rPr>
              <w:t>ccreditation process documentation</w:t>
            </w:r>
          </w:p>
          <w:p w14:paraId="02509924" w14:textId="3F084FFC" w:rsidR="004B701A" w:rsidRDefault="00464605" w:rsidP="009C073D">
            <w:pPr>
              <w:spacing w:afterLines="40" w:after="96"/>
              <w:rPr>
                <w:rFonts w:cs="Arial"/>
                <w:b/>
                <w:bCs/>
                <w:sz w:val="17"/>
                <w:szCs w:val="17"/>
              </w:rPr>
            </w:pPr>
            <w:r w:rsidRPr="009C073D">
              <w:rPr>
                <w:rFonts w:cs="Arial"/>
                <w:sz w:val="17"/>
                <w:szCs w:val="17"/>
              </w:rPr>
              <w:t xml:space="preserve">ANCP </w:t>
            </w:r>
            <w:r w:rsidR="009D0D0C">
              <w:rPr>
                <w:rFonts w:cs="Arial"/>
                <w:sz w:val="17"/>
                <w:szCs w:val="17"/>
              </w:rPr>
              <w:t>a</w:t>
            </w:r>
            <w:r w:rsidRPr="009C073D">
              <w:rPr>
                <w:rFonts w:cs="Arial"/>
                <w:sz w:val="17"/>
                <w:szCs w:val="17"/>
              </w:rPr>
              <w:t>ccreditation panel notes</w:t>
            </w:r>
          </w:p>
          <w:p w14:paraId="088D4BBB" w14:textId="120467DD" w:rsidR="00464605" w:rsidRPr="009C073D" w:rsidRDefault="00464605" w:rsidP="009C073D">
            <w:pPr>
              <w:spacing w:afterLines="40" w:after="96"/>
              <w:rPr>
                <w:rFonts w:cs="Arial"/>
                <w:sz w:val="17"/>
                <w:szCs w:val="17"/>
              </w:rPr>
            </w:pPr>
            <w:r w:rsidRPr="009C073D">
              <w:rPr>
                <w:rFonts w:cs="Arial"/>
                <w:sz w:val="17"/>
                <w:szCs w:val="17"/>
              </w:rPr>
              <w:t xml:space="preserve">ANCP </w:t>
            </w:r>
            <w:r w:rsidR="009D0D0C">
              <w:rPr>
                <w:rFonts w:cs="Arial"/>
                <w:sz w:val="17"/>
                <w:szCs w:val="17"/>
              </w:rPr>
              <w:t>d</w:t>
            </w:r>
            <w:r w:rsidRPr="009C073D">
              <w:rPr>
                <w:rFonts w:cs="Arial"/>
                <w:sz w:val="17"/>
                <w:szCs w:val="17"/>
              </w:rPr>
              <w:t>ecision notes (and rationale for decisions)</w:t>
            </w:r>
            <w:r w:rsidR="0052237E" w:rsidRPr="009C073D">
              <w:rPr>
                <w:rFonts w:cs="Arial"/>
                <w:sz w:val="17"/>
                <w:szCs w:val="17"/>
              </w:rPr>
              <w:t xml:space="preserve"> </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2F9F0081"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01E317DA" w14:textId="05A85E46"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DFAT (NVB)</w:t>
            </w:r>
            <w:r w:rsidRPr="009C073D">
              <w:rPr>
                <w:rFonts w:cs="Arial"/>
                <w:color w:val="000000"/>
                <w:sz w:val="17"/>
                <w:szCs w:val="17"/>
              </w:rPr>
              <w:br/>
              <w:t xml:space="preserve">- ANCP NGOs (ANCP dept. and </w:t>
            </w:r>
            <w:r w:rsidR="002C5D1D">
              <w:rPr>
                <w:rFonts w:cs="Arial"/>
                <w:color w:val="000000"/>
                <w:sz w:val="17"/>
                <w:szCs w:val="17"/>
              </w:rPr>
              <w:t>m</w:t>
            </w:r>
            <w:r w:rsidRPr="009C073D">
              <w:rPr>
                <w:rFonts w:cs="Arial"/>
                <w:color w:val="000000"/>
                <w:sz w:val="17"/>
                <w:szCs w:val="17"/>
              </w:rPr>
              <w:t>anagement)</w:t>
            </w:r>
            <w:r w:rsidRPr="009C073D">
              <w:rPr>
                <w:rFonts w:cs="Arial"/>
                <w:color w:val="000000"/>
                <w:sz w:val="17"/>
                <w:szCs w:val="17"/>
              </w:rPr>
              <w:br/>
              <w:t>- Non-ANCP NGOs</w:t>
            </w:r>
            <w:r w:rsidR="0052237E" w:rsidRPr="009C073D">
              <w:rPr>
                <w:rFonts w:cs="Arial"/>
                <w:color w:val="000000"/>
                <w:sz w:val="17"/>
                <w:szCs w:val="17"/>
              </w:rPr>
              <w:t xml:space="preserve"> </w:t>
            </w:r>
            <w:r w:rsidRPr="009C073D">
              <w:rPr>
                <w:rFonts w:cs="Arial"/>
                <w:color w:val="000000"/>
                <w:sz w:val="17"/>
                <w:szCs w:val="17"/>
              </w:rPr>
              <w:br/>
              <w:t>- ACFID</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0016C883"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r>
      <w:tr w:rsidR="006000B2" w:rsidRPr="00181616" w14:paraId="284429E6" w14:textId="77777777" w:rsidTr="009C073D">
        <w:trPr>
          <w:trHeight w:val="274"/>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14:paraId="5C8A4E45" w14:textId="2382BB26" w:rsidR="00464605" w:rsidRPr="009C073D" w:rsidRDefault="00464605" w:rsidP="009C073D">
            <w:pPr>
              <w:spacing w:afterLines="40" w:after="96"/>
              <w:rPr>
                <w:rFonts w:cs="Arial"/>
                <w:b/>
                <w:bCs/>
                <w:sz w:val="17"/>
                <w:szCs w:val="17"/>
              </w:rPr>
            </w:pPr>
            <w:r w:rsidRPr="009C073D">
              <w:rPr>
                <w:rFonts w:cs="Arial"/>
                <w:b/>
                <w:bCs/>
                <w:sz w:val="17"/>
                <w:szCs w:val="17"/>
              </w:rPr>
              <w:t>I1.5</w:t>
            </w:r>
            <w:r w:rsidRPr="009C073D">
              <w:rPr>
                <w:rFonts w:cs="Arial"/>
                <w:b/>
                <w:bCs/>
                <w:sz w:val="17"/>
                <w:szCs w:val="17"/>
              </w:rPr>
              <w:br/>
            </w:r>
            <w:r w:rsidR="000559F9">
              <w:rPr>
                <w:rFonts w:cs="Arial"/>
                <w:b/>
                <w:bCs/>
                <w:sz w:val="17"/>
                <w:szCs w:val="17"/>
              </w:rPr>
              <w:t>‘</w:t>
            </w:r>
            <w:r w:rsidRPr="009C073D">
              <w:rPr>
                <w:rFonts w:cs="Arial"/>
                <w:b/>
                <w:bCs/>
                <w:sz w:val="17"/>
                <w:szCs w:val="17"/>
              </w:rPr>
              <w:t>P</w:t>
            </w:r>
            <w:r w:rsidR="009D0D0C">
              <w:rPr>
                <w:rFonts w:cs="Arial"/>
                <w:b/>
                <w:bCs/>
                <w:sz w:val="17"/>
                <w:szCs w:val="17"/>
              </w:rPr>
              <w:t>’</w:t>
            </w:r>
          </w:p>
        </w:tc>
        <w:tc>
          <w:tcPr>
            <w:tcW w:w="2285" w:type="dxa"/>
            <w:gridSpan w:val="2"/>
            <w:tcBorders>
              <w:top w:val="single" w:sz="4" w:space="0" w:color="auto"/>
              <w:left w:val="nil"/>
              <w:bottom w:val="single" w:sz="4" w:space="0" w:color="auto"/>
              <w:right w:val="single" w:sz="4" w:space="0" w:color="auto"/>
            </w:tcBorders>
            <w:shd w:val="clear" w:color="000000" w:fill="FFFFFF"/>
            <w:hideMark/>
          </w:tcPr>
          <w:p w14:paraId="40E98512" w14:textId="77777777" w:rsidR="00464605" w:rsidRPr="009C073D" w:rsidRDefault="00464605" w:rsidP="009C073D">
            <w:pPr>
              <w:spacing w:afterLines="40" w:after="96"/>
              <w:rPr>
                <w:rFonts w:cs="Arial"/>
                <w:sz w:val="17"/>
                <w:szCs w:val="17"/>
              </w:rPr>
            </w:pPr>
            <w:r w:rsidRPr="009C073D">
              <w:rPr>
                <w:rFonts w:cs="Arial"/>
                <w:sz w:val="17"/>
                <w:szCs w:val="17"/>
              </w:rPr>
              <w:t>Does ANCP represent value for money?</w:t>
            </w:r>
          </w:p>
        </w:tc>
        <w:tc>
          <w:tcPr>
            <w:tcW w:w="1224" w:type="dxa"/>
            <w:tcBorders>
              <w:top w:val="single" w:sz="4" w:space="0" w:color="auto"/>
              <w:left w:val="nil"/>
              <w:bottom w:val="single" w:sz="4" w:space="0" w:color="auto"/>
              <w:right w:val="single" w:sz="4" w:space="0" w:color="auto"/>
            </w:tcBorders>
            <w:shd w:val="clear" w:color="000000" w:fill="FFFFFF"/>
            <w:hideMark/>
          </w:tcPr>
          <w:p w14:paraId="59A2D728" w14:textId="77777777" w:rsidR="00464605" w:rsidRPr="009C073D" w:rsidRDefault="00464605" w:rsidP="009C073D">
            <w:pPr>
              <w:spacing w:afterLines="40" w:after="96"/>
              <w:rPr>
                <w:rFonts w:cs="Arial"/>
                <w:sz w:val="17"/>
                <w:szCs w:val="17"/>
              </w:rPr>
            </w:pPr>
            <w:r w:rsidRPr="009C073D">
              <w:rPr>
                <w:rFonts w:cs="Arial"/>
                <w:sz w:val="17"/>
                <w:szCs w:val="17"/>
              </w:rPr>
              <w:t>Efficiency / 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690FA9A8" w14:textId="69525E05" w:rsidR="004B701A" w:rsidRDefault="00464605" w:rsidP="009C073D">
            <w:pPr>
              <w:spacing w:afterLines="40" w:after="96"/>
              <w:rPr>
                <w:rFonts w:cs="Arial"/>
                <w:b/>
                <w:bCs/>
                <w:color w:val="007FAD"/>
                <w:sz w:val="17"/>
                <w:szCs w:val="17"/>
              </w:rPr>
            </w:pPr>
            <w:r w:rsidRPr="009C073D">
              <w:rPr>
                <w:rFonts w:cs="Arial"/>
                <w:sz w:val="17"/>
                <w:szCs w:val="17"/>
              </w:rPr>
              <w:t>Evidence of management and measurement approaches to</w:t>
            </w:r>
            <w:r w:rsidR="00F93C00">
              <w:rPr>
                <w:rFonts w:cs="Arial"/>
                <w:sz w:val="17"/>
                <w:szCs w:val="17"/>
              </w:rPr>
              <w:t xml:space="preserve"> Value For Money</w:t>
            </w:r>
            <w:r w:rsidRPr="009C073D">
              <w:rPr>
                <w:rFonts w:cs="Arial"/>
                <w:sz w:val="17"/>
                <w:szCs w:val="17"/>
              </w:rPr>
              <w:t xml:space="preserve"> </w:t>
            </w:r>
            <w:r w:rsidR="00F93C00">
              <w:rPr>
                <w:rFonts w:cs="Arial"/>
                <w:sz w:val="17"/>
                <w:szCs w:val="17"/>
              </w:rPr>
              <w:t>(</w:t>
            </w:r>
            <w:r w:rsidRPr="009C073D">
              <w:rPr>
                <w:rFonts w:cs="Arial"/>
                <w:sz w:val="17"/>
                <w:szCs w:val="17"/>
              </w:rPr>
              <w:t>VFM</w:t>
            </w:r>
            <w:r w:rsidR="00F93C00">
              <w:rPr>
                <w:rFonts w:cs="Arial"/>
                <w:sz w:val="17"/>
                <w:szCs w:val="17"/>
              </w:rPr>
              <w:t>)</w:t>
            </w:r>
            <w:r w:rsidRPr="009C073D">
              <w:rPr>
                <w:rFonts w:cs="Arial"/>
                <w:sz w:val="17"/>
                <w:szCs w:val="17"/>
              </w:rPr>
              <w:t xml:space="preserve"> (within ANCP NGOs and ANCP as a whole)</w:t>
            </w:r>
          </w:p>
          <w:p w14:paraId="18EC78FD" w14:textId="17EDDCA8" w:rsidR="004B701A" w:rsidRDefault="00464605" w:rsidP="009C073D">
            <w:pPr>
              <w:spacing w:afterLines="40" w:after="96"/>
              <w:rPr>
                <w:rFonts w:cs="Arial"/>
                <w:b/>
                <w:bCs/>
                <w:sz w:val="17"/>
                <w:szCs w:val="17"/>
              </w:rPr>
            </w:pPr>
            <w:r w:rsidRPr="009C073D">
              <w:rPr>
                <w:rFonts w:cs="Arial"/>
                <w:sz w:val="17"/>
                <w:szCs w:val="17"/>
              </w:rPr>
              <w:t>- Management: Evidence of appropriate and proportionate staffing, procurement, financial management, performance management, risk management</w:t>
            </w:r>
          </w:p>
          <w:p w14:paraId="57250EA5" w14:textId="1B36CFA8" w:rsidR="00464605" w:rsidRPr="009C073D" w:rsidRDefault="00464605" w:rsidP="009C073D">
            <w:pPr>
              <w:spacing w:afterLines="40" w:after="96"/>
              <w:rPr>
                <w:rFonts w:cs="Arial"/>
                <w:sz w:val="17"/>
                <w:szCs w:val="17"/>
              </w:rPr>
            </w:pPr>
            <w:r w:rsidRPr="009C073D">
              <w:rPr>
                <w:rFonts w:cs="Arial"/>
                <w:sz w:val="17"/>
                <w:szCs w:val="17"/>
              </w:rPr>
              <w:t>- Measurement: Cost information and evidence of results from MELF plus other M&amp;E activities</w:t>
            </w:r>
            <w:r w:rsidR="0052237E" w:rsidRPr="009C073D">
              <w:rPr>
                <w:rFonts w:cs="Arial"/>
                <w:sz w:val="17"/>
                <w:szCs w:val="17"/>
              </w:rPr>
              <w:t xml:space="preserve"> </w:t>
            </w:r>
          </w:p>
        </w:tc>
        <w:tc>
          <w:tcPr>
            <w:tcW w:w="2340" w:type="dxa"/>
            <w:tcBorders>
              <w:top w:val="single" w:sz="4" w:space="0" w:color="auto"/>
              <w:left w:val="nil"/>
              <w:bottom w:val="single" w:sz="4" w:space="0" w:color="auto"/>
              <w:right w:val="single" w:sz="4" w:space="0" w:color="auto"/>
            </w:tcBorders>
            <w:shd w:val="clear" w:color="000000" w:fill="FFFFFF"/>
            <w:hideMark/>
          </w:tcPr>
          <w:p w14:paraId="42EA3C0E" w14:textId="5F62785A" w:rsidR="004B701A" w:rsidRDefault="00464605" w:rsidP="009C073D">
            <w:pPr>
              <w:spacing w:afterLines="40" w:after="96"/>
              <w:rPr>
                <w:rFonts w:cs="Arial"/>
                <w:b/>
                <w:bCs/>
                <w:color w:val="007FAD"/>
                <w:sz w:val="17"/>
                <w:szCs w:val="17"/>
              </w:rPr>
            </w:pPr>
            <w:r w:rsidRPr="009C073D">
              <w:rPr>
                <w:rFonts w:cs="Arial"/>
                <w:sz w:val="17"/>
                <w:szCs w:val="17"/>
              </w:rPr>
              <w:t xml:space="preserve">- Management and administration cost data (DFAT &amp; ANCP NGO staffing </w:t>
            </w:r>
            <w:r w:rsidR="009D0D0C">
              <w:rPr>
                <w:rFonts w:cs="Arial"/>
                <w:sz w:val="17"/>
                <w:szCs w:val="17"/>
              </w:rPr>
              <w:t>–</w:t>
            </w:r>
            <w:r w:rsidRPr="009C073D">
              <w:rPr>
                <w:rFonts w:cs="Arial"/>
                <w:sz w:val="17"/>
                <w:szCs w:val="17"/>
              </w:rPr>
              <w:t xml:space="preserve"> FTEs)</w:t>
            </w:r>
          </w:p>
          <w:p w14:paraId="2F0EBD21" w14:textId="3069BB6E" w:rsidR="004B701A" w:rsidRDefault="00464605" w:rsidP="009C073D">
            <w:pPr>
              <w:spacing w:afterLines="40" w:after="96"/>
              <w:rPr>
                <w:rFonts w:cs="Arial"/>
                <w:b/>
                <w:bCs/>
                <w:color w:val="007FAD"/>
                <w:sz w:val="17"/>
                <w:szCs w:val="17"/>
              </w:rPr>
            </w:pPr>
            <w:r w:rsidRPr="009C073D">
              <w:rPr>
                <w:rFonts w:cs="Arial"/>
                <w:sz w:val="17"/>
                <w:szCs w:val="17"/>
              </w:rPr>
              <w:t>- ANCP project/financial monitoring and reporting</w:t>
            </w:r>
          </w:p>
          <w:p w14:paraId="637A5EDF" w14:textId="6348276D" w:rsidR="004B701A" w:rsidRDefault="00464605" w:rsidP="009C073D">
            <w:pPr>
              <w:spacing w:afterLines="40" w:after="96"/>
              <w:rPr>
                <w:rFonts w:cs="Arial"/>
                <w:b/>
                <w:bCs/>
                <w:sz w:val="17"/>
                <w:szCs w:val="17"/>
              </w:rPr>
            </w:pPr>
            <w:r w:rsidRPr="009C073D">
              <w:rPr>
                <w:rFonts w:cs="Arial"/>
                <w:sz w:val="17"/>
                <w:szCs w:val="17"/>
              </w:rPr>
              <w:t>- NGO definitions, systems and approaches to managing VFM</w:t>
            </w:r>
          </w:p>
          <w:p w14:paraId="68968094" w14:textId="621D70D7" w:rsidR="004B701A" w:rsidRDefault="00464605" w:rsidP="009C073D">
            <w:pPr>
              <w:spacing w:afterLines="40" w:after="96"/>
              <w:rPr>
                <w:rFonts w:cs="Arial"/>
                <w:b/>
                <w:bCs/>
                <w:color w:val="007FAD"/>
                <w:sz w:val="17"/>
                <w:szCs w:val="17"/>
              </w:rPr>
            </w:pPr>
            <w:r w:rsidRPr="009C073D">
              <w:rPr>
                <w:rFonts w:cs="Arial"/>
                <w:sz w:val="17"/>
                <w:szCs w:val="17"/>
              </w:rPr>
              <w:t>- ANCP APPR</w:t>
            </w:r>
          </w:p>
          <w:p w14:paraId="70CF995C" w14:textId="53D92C6A" w:rsidR="004B701A" w:rsidRDefault="00464605" w:rsidP="009C073D">
            <w:pPr>
              <w:spacing w:afterLines="40" w:after="96"/>
              <w:rPr>
                <w:rFonts w:cs="Arial"/>
                <w:b/>
                <w:bCs/>
                <w:color w:val="007FAD"/>
                <w:sz w:val="17"/>
                <w:szCs w:val="17"/>
              </w:rPr>
            </w:pPr>
            <w:r w:rsidRPr="009C073D">
              <w:rPr>
                <w:rFonts w:cs="Arial"/>
                <w:sz w:val="17"/>
                <w:szCs w:val="17"/>
              </w:rPr>
              <w:t xml:space="preserve">- NVB </w:t>
            </w:r>
            <w:r w:rsidR="00FC6F4D">
              <w:rPr>
                <w:rFonts w:cs="Arial"/>
                <w:sz w:val="17"/>
                <w:szCs w:val="17"/>
              </w:rPr>
              <w:t>monitoring</w:t>
            </w:r>
            <w:r w:rsidRPr="009C073D">
              <w:rPr>
                <w:rFonts w:cs="Arial"/>
                <w:sz w:val="17"/>
                <w:szCs w:val="17"/>
              </w:rPr>
              <w:t xml:space="preserve"> visits</w:t>
            </w:r>
            <w:r w:rsidRPr="009C073D">
              <w:rPr>
                <w:rFonts w:cs="Arial"/>
                <w:sz w:val="17"/>
                <w:szCs w:val="17"/>
              </w:rPr>
              <w:br/>
            </w:r>
            <w:r w:rsidR="0052237E" w:rsidRPr="009C073D">
              <w:rPr>
                <w:rFonts w:cs="Arial"/>
                <w:sz w:val="17"/>
                <w:szCs w:val="17"/>
              </w:rPr>
              <w:t xml:space="preserve"> </w:t>
            </w:r>
            <w:r w:rsidRPr="009C073D">
              <w:rPr>
                <w:rFonts w:cs="Arial"/>
                <w:sz w:val="17"/>
                <w:szCs w:val="17"/>
              </w:rPr>
              <w:br/>
              <w:t>- DFAT Annual Development Plans and Financial Reports</w:t>
            </w:r>
          </w:p>
          <w:p w14:paraId="43AFA61C" w14:textId="481F8DC5" w:rsidR="00464605" w:rsidRPr="009C073D" w:rsidRDefault="00464605" w:rsidP="009C073D">
            <w:pPr>
              <w:spacing w:afterLines="40" w:after="96"/>
              <w:rPr>
                <w:rFonts w:cs="Arial"/>
                <w:sz w:val="17"/>
                <w:szCs w:val="17"/>
              </w:rPr>
            </w:pPr>
            <w:r w:rsidRPr="009C073D">
              <w:rPr>
                <w:rFonts w:cs="Arial"/>
                <w:sz w:val="17"/>
                <w:szCs w:val="17"/>
              </w:rPr>
              <w:t xml:space="preserve">- Sample of ANCP NGO Evaluations / VFM approaches </w:t>
            </w:r>
            <w:r w:rsidRPr="009C073D">
              <w:rPr>
                <w:rFonts w:cs="Arial"/>
                <w:sz w:val="17"/>
                <w:szCs w:val="17"/>
              </w:rPr>
              <w:br/>
              <w:t>(NGO approaches to reporting on costs and results, Financial and M&amp;E capacity)</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448455AA"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23D73E44" w14:textId="4D89BF77"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DFAT (NVB)</w:t>
            </w:r>
            <w:r w:rsidRPr="009C073D">
              <w:rPr>
                <w:rFonts w:cs="Arial"/>
                <w:color w:val="000000"/>
                <w:sz w:val="17"/>
                <w:szCs w:val="17"/>
              </w:rPr>
              <w:br/>
              <w:t xml:space="preserve">- ANCP NGOs (ANCP dept. and </w:t>
            </w:r>
            <w:r w:rsidR="002C5D1D">
              <w:rPr>
                <w:rFonts w:cs="Arial"/>
                <w:color w:val="000000"/>
                <w:sz w:val="17"/>
                <w:szCs w:val="17"/>
              </w:rPr>
              <w:t>m</w:t>
            </w:r>
            <w:r w:rsidRPr="009C073D">
              <w:rPr>
                <w:rFonts w:cs="Arial"/>
                <w:color w:val="000000"/>
                <w:sz w:val="17"/>
                <w:szCs w:val="17"/>
              </w:rPr>
              <w:t>anagement)</w:t>
            </w:r>
            <w:r w:rsidRPr="009C073D">
              <w:rPr>
                <w:rFonts w:cs="Arial"/>
                <w:color w:val="000000"/>
                <w:sz w:val="17"/>
                <w:szCs w:val="17"/>
              </w:rPr>
              <w:br/>
              <w:t>- ACFID</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137C7293"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r>
      <w:tr w:rsidR="006000B2" w:rsidRPr="00181616" w14:paraId="073B7265" w14:textId="77777777" w:rsidTr="009C073D">
        <w:trPr>
          <w:trHeight w:val="3446"/>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14:paraId="5A0834BE" w14:textId="54DB796F" w:rsidR="00464605" w:rsidRPr="009C073D" w:rsidRDefault="00464605" w:rsidP="009C073D">
            <w:pPr>
              <w:spacing w:afterLines="40" w:after="96"/>
              <w:rPr>
                <w:rFonts w:cs="Arial"/>
                <w:b/>
                <w:bCs/>
                <w:sz w:val="17"/>
                <w:szCs w:val="17"/>
              </w:rPr>
            </w:pPr>
            <w:r w:rsidRPr="009C073D">
              <w:rPr>
                <w:rFonts w:cs="Arial"/>
                <w:b/>
                <w:bCs/>
                <w:sz w:val="17"/>
                <w:szCs w:val="17"/>
              </w:rPr>
              <w:lastRenderedPageBreak/>
              <w:t>I1.6</w:t>
            </w:r>
            <w:r w:rsidRPr="009C073D">
              <w:rPr>
                <w:rFonts w:cs="Arial"/>
                <w:b/>
                <w:bCs/>
                <w:sz w:val="17"/>
                <w:szCs w:val="17"/>
              </w:rPr>
              <w:br/>
            </w:r>
            <w:r w:rsidR="000559F9">
              <w:rPr>
                <w:rFonts w:cs="Arial"/>
                <w:b/>
                <w:bCs/>
                <w:sz w:val="17"/>
                <w:szCs w:val="17"/>
              </w:rPr>
              <w:t>‘</w:t>
            </w:r>
            <w:r w:rsidRPr="009C073D">
              <w:rPr>
                <w:rFonts w:cs="Arial"/>
                <w:b/>
                <w:bCs/>
                <w:sz w:val="17"/>
                <w:szCs w:val="17"/>
              </w:rPr>
              <w:t>P</w:t>
            </w:r>
            <w:r w:rsidR="00FC6F4D">
              <w:rPr>
                <w:rFonts w:cs="Arial"/>
                <w:b/>
                <w:bCs/>
                <w:sz w:val="17"/>
                <w:szCs w:val="17"/>
              </w:rPr>
              <w:t>’</w:t>
            </w:r>
          </w:p>
        </w:tc>
        <w:tc>
          <w:tcPr>
            <w:tcW w:w="2285" w:type="dxa"/>
            <w:gridSpan w:val="2"/>
            <w:tcBorders>
              <w:top w:val="single" w:sz="4" w:space="0" w:color="auto"/>
              <w:left w:val="nil"/>
              <w:bottom w:val="single" w:sz="4" w:space="0" w:color="auto"/>
              <w:right w:val="single" w:sz="4" w:space="0" w:color="auto"/>
            </w:tcBorders>
            <w:shd w:val="clear" w:color="000000" w:fill="FFFFFF"/>
            <w:hideMark/>
          </w:tcPr>
          <w:p w14:paraId="07DC5536" w14:textId="77777777" w:rsidR="00464605" w:rsidRPr="009C073D" w:rsidRDefault="00464605" w:rsidP="009C073D">
            <w:pPr>
              <w:spacing w:afterLines="40" w:after="96"/>
              <w:rPr>
                <w:rFonts w:cs="Arial"/>
                <w:sz w:val="17"/>
                <w:szCs w:val="17"/>
              </w:rPr>
            </w:pPr>
            <w:r w:rsidRPr="009C073D">
              <w:rPr>
                <w:rFonts w:cs="Arial"/>
                <w:sz w:val="17"/>
                <w:szCs w:val="17"/>
              </w:rPr>
              <w:t>How does ANCP compare with other DFAT support to NGOs and are there intangible benefits of engagement under ANCP?</w:t>
            </w:r>
          </w:p>
        </w:tc>
        <w:tc>
          <w:tcPr>
            <w:tcW w:w="1224" w:type="dxa"/>
            <w:tcBorders>
              <w:top w:val="single" w:sz="4" w:space="0" w:color="auto"/>
              <w:left w:val="nil"/>
              <w:bottom w:val="single" w:sz="4" w:space="0" w:color="auto"/>
              <w:right w:val="single" w:sz="4" w:space="0" w:color="auto"/>
            </w:tcBorders>
            <w:shd w:val="clear" w:color="000000" w:fill="FFFFFF"/>
            <w:hideMark/>
          </w:tcPr>
          <w:p w14:paraId="2ABDB995" w14:textId="77777777" w:rsidR="00464605" w:rsidRPr="009C073D" w:rsidRDefault="00464605" w:rsidP="009C073D">
            <w:pPr>
              <w:spacing w:afterLines="40" w:after="96"/>
              <w:rPr>
                <w:rFonts w:cs="Arial"/>
                <w:sz w:val="17"/>
                <w:szCs w:val="17"/>
              </w:rPr>
            </w:pPr>
            <w:r w:rsidRPr="009C073D">
              <w:rPr>
                <w:rFonts w:cs="Arial"/>
                <w:sz w:val="17"/>
                <w:szCs w:val="17"/>
              </w:rPr>
              <w:t>Effectiveness / Efficiency</w:t>
            </w:r>
          </w:p>
        </w:tc>
        <w:tc>
          <w:tcPr>
            <w:tcW w:w="4176" w:type="dxa"/>
            <w:tcBorders>
              <w:top w:val="single" w:sz="4" w:space="0" w:color="auto"/>
              <w:left w:val="nil"/>
              <w:bottom w:val="single" w:sz="4" w:space="0" w:color="auto"/>
              <w:right w:val="single" w:sz="4" w:space="0" w:color="auto"/>
            </w:tcBorders>
            <w:shd w:val="clear" w:color="000000" w:fill="FFFFFF"/>
            <w:hideMark/>
          </w:tcPr>
          <w:p w14:paraId="673B5854" w14:textId="30D09B19" w:rsidR="004B701A" w:rsidRDefault="00464605" w:rsidP="009C073D">
            <w:pPr>
              <w:spacing w:afterLines="40" w:after="96"/>
              <w:rPr>
                <w:rFonts w:cs="Arial"/>
                <w:b/>
                <w:bCs/>
                <w:color w:val="007FAD"/>
                <w:sz w:val="17"/>
                <w:szCs w:val="17"/>
              </w:rPr>
            </w:pPr>
            <w:r w:rsidRPr="009C073D">
              <w:rPr>
                <w:rFonts w:cs="Arial"/>
                <w:sz w:val="17"/>
                <w:szCs w:val="17"/>
              </w:rPr>
              <w:t xml:space="preserve">Extent and characteristics of ANCP </w:t>
            </w:r>
            <w:r w:rsidR="000559F9">
              <w:rPr>
                <w:rFonts w:cs="Arial"/>
                <w:sz w:val="17"/>
                <w:szCs w:val="17"/>
              </w:rPr>
              <w:t>‘</w:t>
            </w:r>
            <w:r w:rsidRPr="009C073D">
              <w:rPr>
                <w:rFonts w:cs="Arial"/>
                <w:sz w:val="17"/>
                <w:szCs w:val="17"/>
              </w:rPr>
              <w:t>value</w:t>
            </w:r>
            <w:r w:rsidR="00F93C00">
              <w:rPr>
                <w:rFonts w:cs="Arial"/>
                <w:sz w:val="17"/>
                <w:szCs w:val="17"/>
              </w:rPr>
              <w:t>-add</w:t>
            </w:r>
            <w:r w:rsidR="002A362C">
              <w:rPr>
                <w:rFonts w:cs="Arial"/>
                <w:sz w:val="17"/>
                <w:szCs w:val="17"/>
              </w:rPr>
              <w:t>’</w:t>
            </w:r>
            <w:r w:rsidRPr="009C073D">
              <w:rPr>
                <w:rFonts w:cs="Arial"/>
                <w:sz w:val="17"/>
                <w:szCs w:val="17"/>
              </w:rPr>
              <w:t>. For example, reach, flexibility, innovation and longevity (See RS1.1)</w:t>
            </w:r>
          </w:p>
          <w:p w14:paraId="6AB87CBC" w14:textId="5E7F42C1" w:rsidR="004B701A" w:rsidRDefault="00464605" w:rsidP="009C073D">
            <w:pPr>
              <w:spacing w:afterLines="40" w:after="96"/>
              <w:rPr>
                <w:rFonts w:cs="Arial"/>
                <w:b/>
                <w:bCs/>
                <w:color w:val="007FAD"/>
                <w:sz w:val="17"/>
                <w:szCs w:val="17"/>
              </w:rPr>
            </w:pPr>
            <w:r w:rsidRPr="009C073D">
              <w:rPr>
                <w:rFonts w:cs="Arial"/>
                <w:sz w:val="17"/>
                <w:szCs w:val="17"/>
              </w:rPr>
              <w:t xml:space="preserve">ANCP funding (%) </w:t>
            </w:r>
            <w:r w:rsidR="002A362C">
              <w:rPr>
                <w:rFonts w:cs="Arial"/>
                <w:sz w:val="17"/>
                <w:szCs w:val="17"/>
              </w:rPr>
              <w:t>v</w:t>
            </w:r>
            <w:r w:rsidRPr="009C073D">
              <w:rPr>
                <w:rFonts w:cs="Arial"/>
                <w:sz w:val="17"/>
                <w:szCs w:val="17"/>
              </w:rPr>
              <w:t>s. other DFAT sources of funding</w:t>
            </w:r>
          </w:p>
          <w:p w14:paraId="4296198E" w14:textId="5330D348" w:rsidR="004B701A" w:rsidRDefault="00464605" w:rsidP="009C073D">
            <w:pPr>
              <w:spacing w:afterLines="40" w:after="96"/>
              <w:rPr>
                <w:rFonts w:cs="Arial"/>
                <w:b/>
                <w:bCs/>
                <w:color w:val="007FAD"/>
                <w:sz w:val="17"/>
                <w:szCs w:val="17"/>
              </w:rPr>
            </w:pPr>
            <w:r w:rsidRPr="009C073D">
              <w:rPr>
                <w:rFonts w:cs="Arial"/>
                <w:sz w:val="17"/>
                <w:szCs w:val="17"/>
              </w:rPr>
              <w:t>Extent to which DFAT requirements for ANCP are more stringent than the requirements for other funding sources</w:t>
            </w:r>
          </w:p>
          <w:p w14:paraId="135F2D96" w14:textId="051C6FAF" w:rsidR="004B701A" w:rsidRDefault="00464605" w:rsidP="009C073D">
            <w:pPr>
              <w:spacing w:afterLines="40" w:after="96"/>
              <w:rPr>
                <w:rFonts w:cs="Arial"/>
                <w:b/>
                <w:bCs/>
                <w:color w:val="007FAD"/>
                <w:sz w:val="17"/>
                <w:szCs w:val="17"/>
              </w:rPr>
            </w:pPr>
            <w:r w:rsidRPr="009C073D">
              <w:rPr>
                <w:rFonts w:cs="Arial"/>
                <w:sz w:val="17"/>
                <w:szCs w:val="17"/>
              </w:rPr>
              <w:t>Extent to which the ANCP model affects DFAT</w:t>
            </w:r>
            <w:r w:rsidR="000559F9">
              <w:rPr>
                <w:rFonts w:cs="Arial"/>
                <w:sz w:val="17"/>
                <w:szCs w:val="17"/>
              </w:rPr>
              <w:t>’</w:t>
            </w:r>
            <w:r w:rsidRPr="009C073D">
              <w:rPr>
                <w:rFonts w:cs="Arial"/>
                <w:sz w:val="17"/>
                <w:szCs w:val="17"/>
              </w:rPr>
              <w:t>s relationship with ANCP NGOs (including DFAT</w:t>
            </w:r>
            <w:r w:rsidR="000559F9">
              <w:rPr>
                <w:rFonts w:cs="Arial"/>
                <w:sz w:val="17"/>
                <w:szCs w:val="17"/>
              </w:rPr>
              <w:t>’</w:t>
            </w:r>
            <w:r w:rsidRPr="009C073D">
              <w:rPr>
                <w:rFonts w:cs="Arial"/>
                <w:sz w:val="17"/>
                <w:szCs w:val="17"/>
              </w:rPr>
              <w:t>s ability to influence policy development and implementation and uptake of learning)</w:t>
            </w:r>
          </w:p>
          <w:p w14:paraId="4B854F1D" w14:textId="4B2B406C" w:rsidR="00464605" w:rsidRPr="009C073D" w:rsidRDefault="00464605" w:rsidP="009C073D">
            <w:pPr>
              <w:spacing w:afterLines="40" w:after="96"/>
              <w:rPr>
                <w:rFonts w:cs="Arial"/>
                <w:sz w:val="17"/>
                <w:szCs w:val="17"/>
              </w:rPr>
            </w:pPr>
            <w:r w:rsidRPr="009C073D">
              <w:rPr>
                <w:rFonts w:cs="Arial"/>
                <w:sz w:val="17"/>
                <w:szCs w:val="17"/>
              </w:rPr>
              <w:t xml:space="preserve">Comparison of NGO projects funded through ANCP as opposed to </w:t>
            </w:r>
            <w:r w:rsidR="002A362C">
              <w:rPr>
                <w:rFonts w:cs="Arial"/>
                <w:sz w:val="17"/>
                <w:szCs w:val="17"/>
              </w:rPr>
              <w:t xml:space="preserve">through </w:t>
            </w:r>
            <w:r w:rsidRPr="009C073D">
              <w:rPr>
                <w:rFonts w:cs="Arial"/>
                <w:sz w:val="17"/>
                <w:szCs w:val="17"/>
              </w:rPr>
              <w:t>other means</w:t>
            </w:r>
          </w:p>
        </w:tc>
        <w:tc>
          <w:tcPr>
            <w:tcW w:w="2340" w:type="dxa"/>
            <w:tcBorders>
              <w:top w:val="single" w:sz="4" w:space="0" w:color="auto"/>
              <w:left w:val="nil"/>
              <w:bottom w:val="single" w:sz="4" w:space="0" w:color="auto"/>
              <w:right w:val="single" w:sz="4" w:space="0" w:color="auto"/>
            </w:tcBorders>
            <w:shd w:val="clear" w:color="000000" w:fill="FFFFFF"/>
            <w:hideMark/>
          </w:tcPr>
          <w:p w14:paraId="45649488" w14:textId="2EF53E1A" w:rsidR="004B701A" w:rsidRDefault="00464605" w:rsidP="009C073D">
            <w:pPr>
              <w:spacing w:afterLines="40" w:after="96"/>
              <w:rPr>
                <w:rFonts w:cs="Arial"/>
                <w:b/>
                <w:bCs/>
                <w:color w:val="007FAD"/>
                <w:sz w:val="17"/>
                <w:szCs w:val="17"/>
              </w:rPr>
            </w:pPr>
            <w:r w:rsidRPr="009C073D">
              <w:rPr>
                <w:rFonts w:cs="Arial"/>
                <w:sz w:val="17"/>
                <w:szCs w:val="17"/>
              </w:rPr>
              <w:t>DFAT financial reporting (ANCP and other funding sources)</w:t>
            </w:r>
          </w:p>
          <w:p w14:paraId="3EA2F25C" w14:textId="1C39AEED" w:rsidR="004B701A" w:rsidRDefault="00464605" w:rsidP="009C073D">
            <w:pPr>
              <w:spacing w:afterLines="40" w:after="96"/>
              <w:rPr>
                <w:rFonts w:cs="Arial"/>
                <w:b/>
                <w:bCs/>
                <w:color w:val="007FAD"/>
                <w:sz w:val="17"/>
                <w:szCs w:val="17"/>
              </w:rPr>
            </w:pPr>
            <w:r w:rsidRPr="009C073D">
              <w:rPr>
                <w:rFonts w:cs="Arial"/>
                <w:sz w:val="17"/>
                <w:szCs w:val="17"/>
              </w:rPr>
              <w:t xml:space="preserve">ANCP </w:t>
            </w:r>
            <w:r w:rsidR="002A362C">
              <w:rPr>
                <w:rFonts w:cs="Arial"/>
                <w:sz w:val="17"/>
                <w:szCs w:val="17"/>
              </w:rPr>
              <w:t>a</w:t>
            </w:r>
            <w:r w:rsidRPr="009C073D">
              <w:rPr>
                <w:rFonts w:cs="Arial"/>
                <w:sz w:val="17"/>
                <w:szCs w:val="17"/>
              </w:rPr>
              <w:t>ccreditation process documentation</w:t>
            </w:r>
          </w:p>
          <w:p w14:paraId="5438D809" w14:textId="77777777" w:rsidR="00464605" w:rsidRPr="009C073D" w:rsidRDefault="00464605" w:rsidP="009C073D">
            <w:pPr>
              <w:spacing w:afterLines="40" w:after="96"/>
              <w:rPr>
                <w:rFonts w:cs="Arial"/>
                <w:sz w:val="17"/>
                <w:szCs w:val="17"/>
              </w:rPr>
            </w:pPr>
            <w:r w:rsidRPr="009C073D">
              <w:rPr>
                <w:rFonts w:cs="Arial"/>
                <w:sz w:val="17"/>
                <w:szCs w:val="17"/>
              </w:rPr>
              <w:t>Other DFAT funding requirements</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23C4BC92"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4D82E4B6" w14:textId="6CE5018B"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(NVB)</w:t>
            </w:r>
            <w:r w:rsidRPr="009C073D">
              <w:rPr>
                <w:rFonts w:cs="Arial"/>
                <w:sz w:val="17"/>
                <w:szCs w:val="17"/>
              </w:rPr>
              <w:br/>
              <w:t xml:space="preserve">- DFAT </w:t>
            </w:r>
            <w:r w:rsidR="002A362C">
              <w:rPr>
                <w:rFonts w:cs="Arial"/>
                <w:sz w:val="17"/>
                <w:szCs w:val="17"/>
              </w:rPr>
              <w:t>p</w:t>
            </w:r>
            <w:r w:rsidRPr="009C073D">
              <w:rPr>
                <w:rFonts w:cs="Arial"/>
                <w:sz w:val="17"/>
                <w:szCs w:val="17"/>
              </w:rPr>
              <w:t xml:space="preserve">olicy </w:t>
            </w:r>
            <w:r w:rsidR="002A362C">
              <w:rPr>
                <w:rFonts w:cs="Arial"/>
                <w:sz w:val="17"/>
                <w:szCs w:val="17"/>
              </w:rPr>
              <w:t>t</w:t>
            </w:r>
            <w:r w:rsidRPr="009C073D">
              <w:rPr>
                <w:rFonts w:cs="Arial"/>
                <w:sz w:val="17"/>
                <w:szCs w:val="17"/>
              </w:rPr>
              <w:t>eams</w:t>
            </w:r>
            <w:r w:rsidRPr="009C073D">
              <w:rPr>
                <w:rFonts w:cs="Arial"/>
                <w:sz w:val="17"/>
                <w:szCs w:val="17"/>
              </w:rPr>
              <w:br/>
              <w:t xml:space="preserve">- ANCP NGOs (ANCP dept. and </w:t>
            </w:r>
            <w:r w:rsidR="002C5D1D">
              <w:rPr>
                <w:rFonts w:cs="Arial"/>
                <w:sz w:val="17"/>
                <w:szCs w:val="17"/>
              </w:rPr>
              <w:t>m</w:t>
            </w:r>
            <w:r w:rsidRPr="009C073D">
              <w:rPr>
                <w:rFonts w:cs="Arial"/>
                <w:sz w:val="17"/>
                <w:szCs w:val="17"/>
              </w:rPr>
              <w:t>anagement)</w:t>
            </w:r>
            <w:r w:rsidRPr="009C073D">
              <w:rPr>
                <w:rFonts w:cs="Arial"/>
                <w:sz w:val="17"/>
                <w:szCs w:val="17"/>
              </w:rPr>
              <w:br/>
              <w:t>- ACFID</w:t>
            </w:r>
            <w:r w:rsidRPr="009C073D">
              <w:rPr>
                <w:rFonts w:cs="Arial"/>
                <w:sz w:val="17"/>
                <w:szCs w:val="17"/>
              </w:rPr>
              <w:br/>
              <w:t>- Humanitarian Division</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318CF262" w14:textId="2879355F"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xml:space="preserve">- DFAT </w:t>
            </w:r>
            <w:r w:rsidR="002A362C">
              <w:rPr>
                <w:rFonts w:cs="Arial"/>
                <w:color w:val="000000"/>
                <w:sz w:val="17"/>
                <w:szCs w:val="17"/>
              </w:rPr>
              <w:t>p</w:t>
            </w:r>
            <w:r w:rsidRPr="009C073D">
              <w:rPr>
                <w:rFonts w:cs="Arial"/>
                <w:color w:val="000000"/>
                <w:sz w:val="17"/>
                <w:szCs w:val="17"/>
              </w:rPr>
              <w:t>osts</w:t>
            </w:r>
            <w:r w:rsidRPr="009C073D">
              <w:rPr>
                <w:rFonts w:cs="Arial"/>
                <w:color w:val="000000"/>
                <w:sz w:val="17"/>
                <w:szCs w:val="17"/>
              </w:rPr>
              <w:br/>
              <w:t xml:space="preserve">- ANCP NGO country program teams </w:t>
            </w:r>
          </w:p>
        </w:tc>
      </w:tr>
      <w:tr w:rsidR="006000B2" w:rsidRPr="00181616" w14:paraId="78FF9C1D" w14:textId="77777777" w:rsidTr="009C073D">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0EA04989" w14:textId="4D014B5D"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EQ </w:t>
            </w:r>
            <w:r w:rsidR="002A362C">
              <w:rPr>
                <w:rFonts w:cs="Arial"/>
                <w:b/>
                <w:bCs/>
                <w:color w:val="FFFFFF"/>
                <w:sz w:val="17"/>
                <w:szCs w:val="17"/>
              </w:rPr>
              <w:t>n</w:t>
            </w:r>
            <w:r w:rsidRPr="009C073D">
              <w:rPr>
                <w:rFonts w:cs="Arial"/>
                <w:b/>
                <w:bCs/>
                <w:color w:val="FFFFFF"/>
                <w:sz w:val="17"/>
                <w:szCs w:val="17"/>
              </w:rPr>
              <w:t>o.</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3631D321" w14:textId="77777777"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Evaluation Question</w:t>
            </w:r>
          </w:p>
        </w:tc>
        <w:tc>
          <w:tcPr>
            <w:tcW w:w="1224" w:type="dxa"/>
            <w:vMerge w:val="restart"/>
            <w:tcBorders>
              <w:top w:val="single" w:sz="4" w:space="0" w:color="auto"/>
              <w:left w:val="single" w:sz="4" w:space="0" w:color="auto"/>
              <w:bottom w:val="single" w:sz="4" w:space="0" w:color="auto"/>
              <w:right w:val="single" w:sz="4" w:space="0" w:color="auto"/>
            </w:tcBorders>
            <w:shd w:val="clear" w:color="000000" w:fill="007FAD"/>
            <w:hideMark/>
          </w:tcPr>
          <w:p w14:paraId="307D61F8" w14:textId="45B4FE0F"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OECD-DAC </w:t>
            </w:r>
            <w:r w:rsidR="002A362C">
              <w:rPr>
                <w:rFonts w:cs="Arial"/>
                <w:b/>
                <w:bCs/>
                <w:color w:val="FFFFFF"/>
                <w:sz w:val="17"/>
                <w:szCs w:val="17"/>
              </w:rPr>
              <w:t>c</w:t>
            </w:r>
            <w:r w:rsidRPr="009C073D">
              <w:rPr>
                <w:rFonts w:cs="Arial"/>
                <w:b/>
                <w:bCs/>
                <w:color w:val="FFFFFF"/>
                <w:sz w:val="17"/>
                <w:szCs w:val="17"/>
              </w:rPr>
              <w:t>riteria</w:t>
            </w:r>
          </w:p>
        </w:tc>
        <w:tc>
          <w:tcPr>
            <w:tcW w:w="4176" w:type="dxa"/>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55243DC9" w14:textId="0AEE1FEB"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Judgement </w:t>
            </w:r>
            <w:r w:rsidR="002A362C">
              <w:rPr>
                <w:rFonts w:cs="Arial"/>
                <w:b/>
                <w:bCs/>
                <w:color w:val="FFFFFF"/>
                <w:sz w:val="17"/>
                <w:szCs w:val="17"/>
              </w:rPr>
              <w:t>c</w:t>
            </w:r>
            <w:r w:rsidRPr="009C073D">
              <w:rPr>
                <w:rFonts w:cs="Arial"/>
                <w:b/>
                <w:bCs/>
                <w:color w:val="FFFFFF"/>
                <w:sz w:val="17"/>
                <w:szCs w:val="17"/>
              </w:rPr>
              <w:t xml:space="preserve">riteria / </w:t>
            </w:r>
            <w:r w:rsidR="002A362C">
              <w:rPr>
                <w:rFonts w:cs="Arial"/>
                <w:b/>
                <w:bCs/>
                <w:color w:val="FFFFFF"/>
                <w:sz w:val="17"/>
                <w:szCs w:val="17"/>
              </w:rPr>
              <w:t>i</w:t>
            </w:r>
            <w:r w:rsidRPr="009C073D">
              <w:rPr>
                <w:rFonts w:cs="Arial"/>
                <w:b/>
                <w:bCs/>
                <w:color w:val="FFFFFF"/>
                <w:sz w:val="17"/>
                <w:szCs w:val="17"/>
              </w:rPr>
              <w:t>ndicators</w:t>
            </w:r>
          </w:p>
        </w:tc>
        <w:tc>
          <w:tcPr>
            <w:tcW w:w="6218" w:type="dxa"/>
            <w:gridSpan w:val="4"/>
            <w:tcBorders>
              <w:top w:val="single" w:sz="4" w:space="0" w:color="auto"/>
              <w:left w:val="nil"/>
              <w:bottom w:val="single" w:sz="4" w:space="0" w:color="auto"/>
              <w:right w:val="single" w:sz="4" w:space="0" w:color="auto"/>
            </w:tcBorders>
            <w:shd w:val="clear" w:color="000000" w:fill="007FAD"/>
            <w:noWrap/>
            <w:hideMark/>
          </w:tcPr>
          <w:p w14:paraId="6A6327ED" w14:textId="6C4B3A22"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Sources of </w:t>
            </w:r>
            <w:r w:rsidR="002A362C">
              <w:rPr>
                <w:rFonts w:cs="Arial"/>
                <w:b/>
                <w:bCs/>
                <w:color w:val="FFFFFF"/>
                <w:sz w:val="17"/>
                <w:szCs w:val="17"/>
              </w:rPr>
              <w:t>e</w:t>
            </w:r>
            <w:r w:rsidRPr="009C073D">
              <w:rPr>
                <w:rFonts w:cs="Arial"/>
                <w:b/>
                <w:bCs/>
                <w:color w:val="FFFFFF"/>
                <w:sz w:val="17"/>
                <w:szCs w:val="17"/>
              </w:rPr>
              <w:t>vidence</w:t>
            </w:r>
          </w:p>
        </w:tc>
      </w:tr>
      <w:tr w:rsidR="006000B2" w:rsidRPr="00181616" w14:paraId="4F567921" w14:textId="77777777" w:rsidTr="009C073D">
        <w:trPr>
          <w:trHeight w:val="525"/>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1150FC2" w14:textId="77777777" w:rsidR="00464605" w:rsidRPr="009C073D" w:rsidRDefault="00464605" w:rsidP="009C073D">
            <w:pPr>
              <w:spacing w:afterLines="40" w:after="96"/>
              <w:rPr>
                <w:rFonts w:cs="Arial"/>
                <w:b/>
                <w:bCs/>
                <w:color w:val="FFFFFF"/>
                <w:sz w:val="17"/>
                <w:szCs w:val="17"/>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14:paraId="200A2579" w14:textId="77777777" w:rsidR="00464605" w:rsidRPr="009C073D" w:rsidRDefault="00464605" w:rsidP="009C073D">
            <w:pPr>
              <w:spacing w:afterLines="40" w:after="96"/>
              <w:rPr>
                <w:rFonts w:cs="Arial"/>
                <w:b/>
                <w:bCs/>
                <w:color w:val="FFFFFF"/>
                <w:sz w:val="17"/>
                <w:szCs w:val="17"/>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404C5BF0" w14:textId="77777777" w:rsidR="00464605" w:rsidRPr="009C073D" w:rsidRDefault="00464605" w:rsidP="009C073D">
            <w:pPr>
              <w:spacing w:afterLines="40" w:after="96"/>
              <w:rPr>
                <w:rFonts w:cs="Arial"/>
                <w:b/>
                <w:bCs/>
                <w:color w:val="FFFFFF"/>
                <w:sz w:val="17"/>
                <w:szCs w:val="17"/>
              </w:rPr>
            </w:pPr>
          </w:p>
        </w:tc>
        <w:tc>
          <w:tcPr>
            <w:tcW w:w="4176" w:type="dxa"/>
            <w:vMerge/>
            <w:tcBorders>
              <w:top w:val="single" w:sz="4" w:space="0" w:color="auto"/>
              <w:left w:val="single" w:sz="4" w:space="0" w:color="auto"/>
              <w:bottom w:val="single" w:sz="4" w:space="0" w:color="auto"/>
              <w:right w:val="single" w:sz="4" w:space="0" w:color="auto"/>
            </w:tcBorders>
            <w:vAlign w:val="center"/>
            <w:hideMark/>
          </w:tcPr>
          <w:p w14:paraId="4C6FE861" w14:textId="77777777" w:rsidR="00464605" w:rsidRPr="009C073D" w:rsidRDefault="00464605" w:rsidP="009C073D">
            <w:pPr>
              <w:spacing w:afterLines="40" w:after="96"/>
              <w:rPr>
                <w:rFonts w:cs="Arial"/>
                <w:b/>
                <w:bCs/>
                <w:color w:val="FFFFFF"/>
                <w:sz w:val="17"/>
                <w:szCs w:val="17"/>
              </w:rPr>
            </w:pPr>
          </w:p>
        </w:tc>
        <w:tc>
          <w:tcPr>
            <w:tcW w:w="2340" w:type="dxa"/>
            <w:tcBorders>
              <w:top w:val="single" w:sz="4" w:space="0" w:color="auto"/>
              <w:left w:val="nil"/>
              <w:bottom w:val="single" w:sz="4" w:space="0" w:color="auto"/>
              <w:right w:val="single" w:sz="4" w:space="0" w:color="auto"/>
            </w:tcBorders>
            <w:shd w:val="clear" w:color="000000" w:fill="007FAD"/>
            <w:noWrap/>
            <w:hideMark/>
          </w:tcPr>
          <w:p w14:paraId="7C32BFD4" w14:textId="1D021A4C"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Desk </w:t>
            </w:r>
            <w:r w:rsidR="002A362C">
              <w:rPr>
                <w:rFonts w:cs="Arial"/>
                <w:b/>
                <w:bCs/>
                <w:color w:val="FFFFFF"/>
                <w:sz w:val="17"/>
                <w:szCs w:val="17"/>
              </w:rPr>
              <w:t>r</w:t>
            </w:r>
            <w:r w:rsidRPr="009C073D">
              <w:rPr>
                <w:rFonts w:cs="Arial"/>
                <w:b/>
                <w:bCs/>
                <w:color w:val="FFFFFF"/>
                <w:sz w:val="17"/>
                <w:szCs w:val="17"/>
              </w:rPr>
              <w:t>esearch</w:t>
            </w:r>
          </w:p>
        </w:tc>
        <w:tc>
          <w:tcPr>
            <w:tcW w:w="1072" w:type="dxa"/>
            <w:tcBorders>
              <w:top w:val="single" w:sz="4" w:space="0" w:color="auto"/>
              <w:left w:val="nil"/>
              <w:bottom w:val="single" w:sz="4" w:space="0" w:color="auto"/>
              <w:right w:val="single" w:sz="4" w:space="0" w:color="auto"/>
            </w:tcBorders>
            <w:shd w:val="clear" w:color="000000" w:fill="007FAD"/>
            <w:noWrap/>
            <w:hideMark/>
          </w:tcPr>
          <w:p w14:paraId="41F62C1D" w14:textId="74B79752"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Online </w:t>
            </w:r>
            <w:r w:rsidR="002A362C">
              <w:rPr>
                <w:rFonts w:cs="Arial"/>
                <w:b/>
                <w:bCs/>
                <w:color w:val="FFFFFF"/>
                <w:sz w:val="17"/>
                <w:szCs w:val="17"/>
              </w:rPr>
              <w:t>s</w:t>
            </w:r>
            <w:r w:rsidRPr="009C073D">
              <w:rPr>
                <w:rFonts w:cs="Arial"/>
                <w:b/>
                <w:bCs/>
                <w:color w:val="FFFFFF"/>
                <w:sz w:val="17"/>
                <w:szCs w:val="17"/>
              </w:rPr>
              <w:t>urvey of NGOs</w:t>
            </w:r>
          </w:p>
        </w:tc>
        <w:tc>
          <w:tcPr>
            <w:tcW w:w="1448" w:type="dxa"/>
            <w:tcBorders>
              <w:top w:val="single" w:sz="4" w:space="0" w:color="auto"/>
              <w:left w:val="nil"/>
              <w:bottom w:val="single" w:sz="4" w:space="0" w:color="auto"/>
              <w:right w:val="nil"/>
            </w:tcBorders>
            <w:shd w:val="clear" w:color="000000" w:fill="007FAD"/>
            <w:noWrap/>
            <w:hideMark/>
          </w:tcPr>
          <w:p w14:paraId="1C07375E" w14:textId="78A19F8D"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Interviews/</w:t>
            </w:r>
            <w:r w:rsidR="002A362C">
              <w:rPr>
                <w:rFonts w:cs="Arial"/>
                <w:b/>
                <w:bCs/>
                <w:color w:val="FFFFFF"/>
                <w:sz w:val="17"/>
                <w:szCs w:val="17"/>
              </w:rPr>
              <w:t>w</w:t>
            </w:r>
            <w:r w:rsidRPr="009C073D">
              <w:rPr>
                <w:rFonts w:cs="Arial"/>
                <w:b/>
                <w:bCs/>
                <w:color w:val="FFFFFF"/>
                <w:sz w:val="17"/>
                <w:szCs w:val="17"/>
              </w:rPr>
              <w:t>orkshops</w:t>
            </w:r>
          </w:p>
        </w:tc>
        <w:tc>
          <w:tcPr>
            <w:tcW w:w="1358" w:type="dxa"/>
            <w:tcBorders>
              <w:top w:val="single" w:sz="4" w:space="0" w:color="auto"/>
              <w:left w:val="single" w:sz="4" w:space="0" w:color="auto"/>
              <w:bottom w:val="single" w:sz="4" w:space="0" w:color="auto"/>
              <w:right w:val="single" w:sz="4" w:space="0" w:color="auto"/>
            </w:tcBorders>
            <w:shd w:val="clear" w:color="000000" w:fill="007FAD"/>
            <w:hideMark/>
          </w:tcPr>
          <w:p w14:paraId="5BE3DB07" w14:textId="4AF8C8B0"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In-</w:t>
            </w:r>
            <w:r w:rsidR="002A362C">
              <w:rPr>
                <w:rFonts w:cs="Arial"/>
                <w:b/>
                <w:bCs/>
                <w:color w:val="FFFFFF"/>
                <w:sz w:val="17"/>
                <w:szCs w:val="17"/>
              </w:rPr>
              <w:t>c</w:t>
            </w:r>
            <w:r w:rsidRPr="009C073D">
              <w:rPr>
                <w:rFonts w:cs="Arial"/>
                <w:b/>
                <w:bCs/>
                <w:color w:val="FFFFFF"/>
                <w:sz w:val="17"/>
                <w:szCs w:val="17"/>
              </w:rPr>
              <w:t xml:space="preserve">ountry </w:t>
            </w:r>
            <w:r w:rsidR="002A362C">
              <w:rPr>
                <w:rFonts w:cs="Arial"/>
                <w:b/>
                <w:bCs/>
                <w:color w:val="FFFFFF"/>
                <w:sz w:val="17"/>
                <w:szCs w:val="17"/>
              </w:rPr>
              <w:t>f</w:t>
            </w:r>
            <w:r w:rsidRPr="009C073D">
              <w:rPr>
                <w:rFonts w:cs="Arial"/>
                <w:b/>
                <w:bCs/>
                <w:color w:val="FFFFFF"/>
                <w:sz w:val="17"/>
                <w:szCs w:val="17"/>
              </w:rPr>
              <w:t xml:space="preserve">ield </w:t>
            </w:r>
            <w:r w:rsidR="002A362C">
              <w:rPr>
                <w:rFonts w:cs="Arial"/>
                <w:b/>
                <w:bCs/>
                <w:color w:val="FFFFFF"/>
                <w:sz w:val="17"/>
                <w:szCs w:val="17"/>
              </w:rPr>
              <w:t>v</w:t>
            </w:r>
            <w:r w:rsidRPr="009C073D">
              <w:rPr>
                <w:rFonts w:cs="Arial"/>
                <w:b/>
                <w:bCs/>
                <w:color w:val="FFFFFF"/>
                <w:sz w:val="17"/>
                <w:szCs w:val="17"/>
              </w:rPr>
              <w:t>isit</w:t>
            </w:r>
          </w:p>
        </w:tc>
      </w:tr>
      <w:tr w:rsidR="006000B2" w:rsidRPr="00181616" w14:paraId="4019227B" w14:textId="77777777" w:rsidTr="009C073D">
        <w:trPr>
          <w:trHeight w:val="142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4371BBCF" w14:textId="77777777"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t>IN 1.</w:t>
            </w:r>
          </w:p>
        </w:tc>
        <w:tc>
          <w:tcPr>
            <w:tcW w:w="2285" w:type="dxa"/>
            <w:gridSpan w:val="2"/>
            <w:tcBorders>
              <w:top w:val="single" w:sz="4" w:space="0" w:color="auto"/>
              <w:left w:val="nil"/>
              <w:bottom w:val="single" w:sz="4" w:space="0" w:color="auto"/>
              <w:right w:val="nil"/>
            </w:tcBorders>
            <w:shd w:val="clear" w:color="auto" w:fill="auto"/>
            <w:vAlign w:val="center"/>
            <w:hideMark/>
          </w:tcPr>
          <w:p w14:paraId="7D3EBF59" w14:textId="77777777"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t>Institutional arrangements: Are the institutional arrangements underpinning the development and implementation of the ANCP program sound?</w:t>
            </w:r>
          </w:p>
        </w:tc>
        <w:tc>
          <w:tcPr>
            <w:tcW w:w="1224" w:type="dxa"/>
            <w:tcBorders>
              <w:top w:val="single" w:sz="4" w:space="0" w:color="auto"/>
              <w:left w:val="single" w:sz="4" w:space="0" w:color="auto"/>
              <w:bottom w:val="single" w:sz="4" w:space="0" w:color="auto"/>
              <w:right w:val="single" w:sz="4" w:space="0" w:color="auto"/>
            </w:tcBorders>
            <w:shd w:val="clear" w:color="000000" w:fill="FFFFFF"/>
            <w:noWrap/>
            <w:hideMark/>
          </w:tcPr>
          <w:p w14:paraId="6B3FC0A6"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noWrap/>
            <w:vAlign w:val="bottom"/>
            <w:hideMark/>
          </w:tcPr>
          <w:p w14:paraId="07CEA24F"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2340" w:type="dxa"/>
            <w:tcBorders>
              <w:top w:val="single" w:sz="4" w:space="0" w:color="auto"/>
              <w:left w:val="nil"/>
              <w:bottom w:val="single" w:sz="4" w:space="0" w:color="auto"/>
              <w:right w:val="single" w:sz="4" w:space="0" w:color="auto"/>
            </w:tcBorders>
            <w:shd w:val="clear" w:color="000000" w:fill="FFFFFF"/>
            <w:noWrap/>
            <w:vAlign w:val="bottom"/>
            <w:hideMark/>
          </w:tcPr>
          <w:p w14:paraId="1D3569DF"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1072" w:type="dxa"/>
            <w:tcBorders>
              <w:top w:val="single" w:sz="4" w:space="0" w:color="auto"/>
              <w:left w:val="nil"/>
              <w:bottom w:val="single" w:sz="4" w:space="0" w:color="auto"/>
              <w:right w:val="single" w:sz="4" w:space="0" w:color="auto"/>
            </w:tcBorders>
            <w:shd w:val="clear" w:color="000000" w:fill="FFFFFF"/>
            <w:noWrap/>
            <w:vAlign w:val="bottom"/>
            <w:hideMark/>
          </w:tcPr>
          <w:p w14:paraId="252B5A31"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1448" w:type="dxa"/>
            <w:tcBorders>
              <w:top w:val="single" w:sz="4" w:space="0" w:color="auto"/>
              <w:left w:val="nil"/>
              <w:bottom w:val="single" w:sz="4" w:space="0" w:color="auto"/>
              <w:right w:val="nil"/>
            </w:tcBorders>
            <w:shd w:val="clear" w:color="000000" w:fill="FFFFFF"/>
            <w:noWrap/>
            <w:vAlign w:val="bottom"/>
            <w:hideMark/>
          </w:tcPr>
          <w:p w14:paraId="0B2FDCE6"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3A27E4"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r>
      <w:tr w:rsidR="006000B2" w:rsidRPr="00181616" w14:paraId="27348F94" w14:textId="77777777" w:rsidTr="009C073D">
        <w:trPr>
          <w:trHeight w:val="254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1F4C9B8E" w14:textId="77777777" w:rsidR="00464605" w:rsidRPr="009C073D" w:rsidRDefault="00464605" w:rsidP="009C073D">
            <w:pPr>
              <w:spacing w:afterLines="40" w:after="96"/>
              <w:rPr>
                <w:rFonts w:cs="Arial"/>
                <w:b/>
                <w:bCs/>
                <w:sz w:val="17"/>
                <w:szCs w:val="17"/>
              </w:rPr>
            </w:pPr>
            <w:r w:rsidRPr="009C073D">
              <w:rPr>
                <w:rFonts w:cs="Arial"/>
                <w:b/>
                <w:bCs/>
                <w:sz w:val="17"/>
                <w:szCs w:val="17"/>
              </w:rPr>
              <w:t>IN 1.1</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58F86C61" w14:textId="77777777" w:rsidR="00464605" w:rsidRPr="009C073D" w:rsidRDefault="00464605" w:rsidP="009C073D">
            <w:pPr>
              <w:spacing w:afterLines="40" w:after="96"/>
              <w:rPr>
                <w:rFonts w:cs="Arial"/>
                <w:sz w:val="17"/>
                <w:szCs w:val="17"/>
              </w:rPr>
            </w:pPr>
            <w:proofErr w:type="gramStart"/>
            <w:r w:rsidRPr="009C073D">
              <w:rPr>
                <w:rFonts w:cs="Arial"/>
                <w:sz w:val="17"/>
                <w:szCs w:val="17"/>
              </w:rPr>
              <w:t>Do DFAT staff</w:t>
            </w:r>
            <w:proofErr w:type="gramEnd"/>
            <w:r w:rsidRPr="009C073D">
              <w:rPr>
                <w:rFonts w:cs="Arial"/>
                <w:sz w:val="17"/>
                <w:szCs w:val="17"/>
              </w:rPr>
              <w:t xml:space="preserve"> have sufficient knowledge of ANCP (including risks) to manage the program effectively?</w:t>
            </w:r>
          </w:p>
        </w:tc>
        <w:tc>
          <w:tcPr>
            <w:tcW w:w="1224" w:type="dxa"/>
            <w:tcBorders>
              <w:top w:val="single" w:sz="4" w:space="0" w:color="auto"/>
              <w:left w:val="nil"/>
              <w:bottom w:val="single" w:sz="4" w:space="0" w:color="auto"/>
              <w:right w:val="single" w:sz="4" w:space="0" w:color="auto"/>
            </w:tcBorders>
            <w:shd w:val="clear" w:color="000000" w:fill="FFFFFF"/>
            <w:hideMark/>
          </w:tcPr>
          <w:p w14:paraId="4D629E41"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0C387BCE" w14:textId="0A4DD2F2" w:rsidR="004B701A" w:rsidRDefault="00464605" w:rsidP="009C073D">
            <w:pPr>
              <w:spacing w:afterLines="40" w:after="96"/>
              <w:rPr>
                <w:rFonts w:cs="Arial"/>
                <w:b/>
                <w:bCs/>
                <w:color w:val="007FAD"/>
                <w:sz w:val="17"/>
                <w:szCs w:val="17"/>
              </w:rPr>
            </w:pPr>
            <w:r w:rsidRPr="009C073D">
              <w:rPr>
                <w:rFonts w:cs="Arial"/>
                <w:sz w:val="17"/>
                <w:szCs w:val="17"/>
              </w:rPr>
              <w:t xml:space="preserve">Extent to which DFAT (NVB staff) demonstrate a comprehensive understanding of the strategic rationale for ANCP </w:t>
            </w:r>
            <w:r w:rsidR="00595712">
              <w:rPr>
                <w:rFonts w:cs="Arial"/>
                <w:sz w:val="17"/>
                <w:szCs w:val="17"/>
              </w:rPr>
              <w:t>–</w:t>
            </w:r>
            <w:r w:rsidRPr="009C073D">
              <w:rPr>
                <w:rFonts w:cs="Arial"/>
                <w:sz w:val="17"/>
                <w:szCs w:val="17"/>
              </w:rPr>
              <w:t xml:space="preserve"> including its strengths, weaknesses, opportunities and threats</w:t>
            </w:r>
          </w:p>
          <w:p w14:paraId="6DF25324" w14:textId="66A23E51" w:rsidR="004B701A" w:rsidRDefault="00464605" w:rsidP="009C073D">
            <w:pPr>
              <w:spacing w:afterLines="40" w:after="96"/>
              <w:rPr>
                <w:rFonts w:cs="Arial"/>
                <w:b/>
                <w:bCs/>
                <w:color w:val="007FAD"/>
                <w:sz w:val="17"/>
                <w:szCs w:val="17"/>
              </w:rPr>
            </w:pPr>
            <w:r w:rsidRPr="009C073D">
              <w:rPr>
                <w:rFonts w:cs="Arial"/>
                <w:sz w:val="17"/>
                <w:szCs w:val="17"/>
              </w:rPr>
              <w:t>Extent to which DFAT (NVB) document</w:t>
            </w:r>
            <w:r w:rsidR="00595712">
              <w:rPr>
                <w:rFonts w:cs="Arial"/>
                <w:sz w:val="17"/>
                <w:szCs w:val="17"/>
              </w:rPr>
              <w:t xml:space="preserve"> their</w:t>
            </w:r>
            <w:r w:rsidRPr="009C073D">
              <w:rPr>
                <w:rFonts w:cs="Arial"/>
                <w:sz w:val="17"/>
                <w:szCs w:val="17"/>
              </w:rPr>
              <w:t xml:space="preserve"> interactions with ANCP NGOs</w:t>
            </w:r>
          </w:p>
          <w:p w14:paraId="5B5DF55C" w14:textId="77777777" w:rsidR="00464605" w:rsidRPr="009C073D" w:rsidRDefault="00464605" w:rsidP="009C073D">
            <w:pPr>
              <w:spacing w:afterLines="40" w:after="96"/>
              <w:rPr>
                <w:rFonts w:cs="Arial"/>
                <w:sz w:val="17"/>
                <w:szCs w:val="17"/>
              </w:rPr>
            </w:pPr>
            <w:r w:rsidRPr="009C073D">
              <w:rPr>
                <w:rFonts w:cs="Arial"/>
                <w:sz w:val="17"/>
                <w:szCs w:val="17"/>
              </w:rPr>
              <w:t>Extent to which DFAT (NVB staff) identify (and document) the risks of the ANCP</w:t>
            </w:r>
          </w:p>
        </w:tc>
        <w:tc>
          <w:tcPr>
            <w:tcW w:w="2340" w:type="dxa"/>
            <w:tcBorders>
              <w:top w:val="single" w:sz="4" w:space="0" w:color="auto"/>
              <w:left w:val="nil"/>
              <w:bottom w:val="single" w:sz="4" w:space="0" w:color="auto"/>
              <w:right w:val="single" w:sz="4" w:space="0" w:color="auto"/>
            </w:tcBorders>
            <w:shd w:val="clear" w:color="000000" w:fill="FFFFFF"/>
            <w:hideMark/>
          </w:tcPr>
          <w:p w14:paraId="046C8CF5" w14:textId="796DE4AD" w:rsidR="004B701A" w:rsidRDefault="00464605" w:rsidP="009C073D">
            <w:pPr>
              <w:spacing w:afterLines="40" w:after="96"/>
              <w:rPr>
                <w:rFonts w:cs="Arial"/>
                <w:b/>
                <w:bCs/>
                <w:color w:val="007FAD"/>
                <w:sz w:val="17"/>
                <w:szCs w:val="17"/>
              </w:rPr>
            </w:pPr>
            <w:r w:rsidRPr="009C073D">
              <w:rPr>
                <w:rFonts w:cs="Arial"/>
                <w:sz w:val="17"/>
                <w:szCs w:val="17"/>
              </w:rPr>
              <w:t>ANCP</w:t>
            </w:r>
            <w:r w:rsidR="00595712">
              <w:rPr>
                <w:rFonts w:cs="Arial"/>
                <w:sz w:val="17"/>
                <w:szCs w:val="17"/>
              </w:rPr>
              <w:t>-</w:t>
            </w:r>
            <w:r w:rsidRPr="009C073D">
              <w:rPr>
                <w:rFonts w:cs="Arial"/>
                <w:sz w:val="17"/>
                <w:szCs w:val="17"/>
              </w:rPr>
              <w:t>related documentation (</w:t>
            </w:r>
            <w:r w:rsidR="00595712">
              <w:rPr>
                <w:rFonts w:cs="Arial"/>
                <w:sz w:val="17"/>
                <w:szCs w:val="17"/>
              </w:rPr>
              <w:t>p</w:t>
            </w:r>
            <w:r w:rsidRPr="009C073D">
              <w:rPr>
                <w:rFonts w:cs="Arial"/>
                <w:sz w:val="17"/>
                <w:szCs w:val="17"/>
              </w:rPr>
              <w:t xml:space="preserve">olicy, </w:t>
            </w:r>
            <w:r w:rsidR="00595712">
              <w:rPr>
                <w:rFonts w:cs="Arial"/>
                <w:sz w:val="17"/>
                <w:szCs w:val="17"/>
              </w:rPr>
              <w:t>a</w:t>
            </w:r>
            <w:r w:rsidRPr="009C073D">
              <w:rPr>
                <w:rFonts w:cs="Arial"/>
                <w:sz w:val="17"/>
                <w:szCs w:val="17"/>
              </w:rPr>
              <w:t xml:space="preserve">ccreditation guidance &amp; process, </w:t>
            </w:r>
            <w:r w:rsidR="00595712">
              <w:rPr>
                <w:rFonts w:cs="Arial"/>
                <w:sz w:val="17"/>
                <w:szCs w:val="17"/>
              </w:rPr>
              <w:t>a</w:t>
            </w:r>
            <w:r w:rsidRPr="009C073D">
              <w:rPr>
                <w:rFonts w:cs="Arial"/>
                <w:sz w:val="17"/>
                <w:szCs w:val="17"/>
              </w:rPr>
              <w:t xml:space="preserve">nnual reporting, </w:t>
            </w:r>
            <w:r w:rsidR="00595712">
              <w:rPr>
                <w:rFonts w:cs="Arial"/>
                <w:sz w:val="17"/>
                <w:szCs w:val="17"/>
              </w:rPr>
              <w:t>m</w:t>
            </w:r>
            <w:r w:rsidRPr="009C073D">
              <w:rPr>
                <w:rFonts w:cs="Arial"/>
                <w:sz w:val="17"/>
                <w:szCs w:val="17"/>
              </w:rPr>
              <w:t>eeting minutes)</w:t>
            </w:r>
          </w:p>
          <w:p w14:paraId="3E9AAAC8" w14:textId="522576AE" w:rsidR="00464605" w:rsidRPr="009C073D" w:rsidRDefault="00464605" w:rsidP="009C073D">
            <w:pPr>
              <w:spacing w:afterLines="40" w:after="96"/>
              <w:rPr>
                <w:rFonts w:cs="Arial"/>
                <w:sz w:val="17"/>
                <w:szCs w:val="17"/>
              </w:rPr>
            </w:pPr>
            <w:r w:rsidRPr="009C073D">
              <w:rPr>
                <w:rFonts w:cs="Arial"/>
                <w:sz w:val="17"/>
                <w:szCs w:val="17"/>
              </w:rPr>
              <w:t xml:space="preserve">ANCP </w:t>
            </w:r>
            <w:r w:rsidR="00595712">
              <w:rPr>
                <w:rFonts w:cs="Arial"/>
                <w:sz w:val="17"/>
                <w:szCs w:val="17"/>
              </w:rPr>
              <w:t>r</w:t>
            </w:r>
            <w:r w:rsidRPr="009C073D">
              <w:rPr>
                <w:rFonts w:cs="Arial"/>
                <w:sz w:val="17"/>
                <w:szCs w:val="17"/>
              </w:rPr>
              <w:t>isk</w:t>
            </w:r>
            <w:r w:rsidR="00F93C00">
              <w:rPr>
                <w:rFonts w:cs="Arial"/>
                <w:sz w:val="17"/>
                <w:szCs w:val="17"/>
              </w:rPr>
              <w:t>-management</w:t>
            </w:r>
            <w:r w:rsidRPr="009C073D">
              <w:rPr>
                <w:rFonts w:cs="Arial"/>
                <w:sz w:val="17"/>
                <w:szCs w:val="17"/>
              </w:rPr>
              <w:t xml:space="preserve"> process and documentation</w:t>
            </w:r>
          </w:p>
        </w:tc>
        <w:tc>
          <w:tcPr>
            <w:tcW w:w="1072" w:type="dxa"/>
            <w:tcBorders>
              <w:top w:val="single" w:sz="4" w:space="0" w:color="auto"/>
              <w:left w:val="nil"/>
              <w:bottom w:val="single" w:sz="4" w:space="0" w:color="auto"/>
              <w:right w:val="single" w:sz="4" w:space="0" w:color="auto"/>
            </w:tcBorders>
            <w:shd w:val="clear" w:color="000000" w:fill="FFFFFF"/>
            <w:noWrap/>
            <w:vAlign w:val="bottom"/>
            <w:hideMark/>
          </w:tcPr>
          <w:p w14:paraId="4E9684C3"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1448" w:type="dxa"/>
            <w:tcBorders>
              <w:top w:val="single" w:sz="4" w:space="0" w:color="auto"/>
              <w:left w:val="nil"/>
              <w:bottom w:val="single" w:sz="4" w:space="0" w:color="auto"/>
              <w:right w:val="nil"/>
            </w:tcBorders>
            <w:shd w:val="clear" w:color="000000" w:fill="FFFFFF"/>
            <w:hideMark/>
          </w:tcPr>
          <w:p w14:paraId="7F6FF8F7" w14:textId="0246C2E3"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staff (NVB)</w:t>
            </w:r>
            <w:r w:rsidRPr="009C073D">
              <w:rPr>
                <w:rFonts w:cs="Arial"/>
                <w:sz w:val="17"/>
                <w:szCs w:val="17"/>
              </w:rPr>
              <w:br/>
              <w:t xml:space="preserve">- ANCP NGOs (ANCP dept. and </w:t>
            </w:r>
            <w:r w:rsidR="002C5D1D">
              <w:rPr>
                <w:rFonts w:cs="Arial"/>
                <w:sz w:val="17"/>
                <w:szCs w:val="17"/>
              </w:rPr>
              <w:t>m</w:t>
            </w:r>
            <w:r w:rsidRPr="009C073D">
              <w:rPr>
                <w:rFonts w:cs="Arial"/>
                <w:sz w:val="17"/>
                <w:szCs w:val="17"/>
              </w:rPr>
              <w:t>anagement)</w:t>
            </w:r>
            <w:r w:rsidRPr="009C073D">
              <w:rPr>
                <w:rFonts w:cs="Arial"/>
                <w:sz w:val="17"/>
                <w:szCs w:val="17"/>
              </w:rPr>
              <w:br/>
              <w:t>- ACFID</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05AF0A8E" w14:textId="77777777" w:rsidR="00464605" w:rsidRPr="009C073D" w:rsidRDefault="00464605" w:rsidP="009C073D">
            <w:pPr>
              <w:spacing w:afterLines="40" w:after="96"/>
              <w:rPr>
                <w:rFonts w:cs="Arial"/>
                <w:sz w:val="17"/>
                <w:szCs w:val="17"/>
              </w:rPr>
            </w:pPr>
            <w:r w:rsidRPr="009C073D">
              <w:rPr>
                <w:rFonts w:cs="Arial"/>
                <w:sz w:val="17"/>
                <w:szCs w:val="17"/>
              </w:rPr>
              <w:t> </w:t>
            </w:r>
          </w:p>
        </w:tc>
      </w:tr>
      <w:tr w:rsidR="006000B2" w:rsidRPr="00181616" w14:paraId="7534BFE9" w14:textId="77777777" w:rsidTr="009C073D">
        <w:trPr>
          <w:trHeight w:val="3137"/>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14:paraId="2674D7C4" w14:textId="48E63484" w:rsidR="00464605" w:rsidRPr="009C073D" w:rsidRDefault="00464605" w:rsidP="009C073D">
            <w:pPr>
              <w:spacing w:afterLines="40" w:after="96"/>
              <w:rPr>
                <w:rFonts w:cs="Arial"/>
                <w:b/>
                <w:bCs/>
                <w:sz w:val="17"/>
                <w:szCs w:val="17"/>
              </w:rPr>
            </w:pPr>
            <w:r w:rsidRPr="009C073D">
              <w:rPr>
                <w:rFonts w:cs="Arial"/>
                <w:b/>
                <w:bCs/>
                <w:sz w:val="17"/>
                <w:szCs w:val="17"/>
              </w:rPr>
              <w:lastRenderedPageBreak/>
              <w:t>IN 1.2</w:t>
            </w:r>
            <w:r w:rsidRPr="009C073D">
              <w:rPr>
                <w:rFonts w:cs="Arial"/>
                <w:b/>
                <w:bCs/>
                <w:sz w:val="17"/>
                <w:szCs w:val="17"/>
              </w:rPr>
              <w:br/>
            </w:r>
            <w:r w:rsidR="000559F9">
              <w:rPr>
                <w:rFonts w:cs="Arial"/>
                <w:b/>
                <w:bCs/>
                <w:sz w:val="17"/>
                <w:szCs w:val="17"/>
              </w:rPr>
              <w:t>‘</w:t>
            </w:r>
            <w:r w:rsidRPr="009C073D">
              <w:rPr>
                <w:rFonts w:cs="Arial"/>
                <w:b/>
                <w:bCs/>
                <w:sz w:val="17"/>
                <w:szCs w:val="17"/>
              </w:rPr>
              <w:t>P</w:t>
            </w:r>
            <w:r w:rsidR="00595712">
              <w:rPr>
                <w:rFonts w:cs="Arial"/>
                <w:b/>
                <w:bCs/>
                <w:sz w:val="17"/>
                <w:szCs w:val="17"/>
              </w:rPr>
              <w:t>’</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6B863A1D" w14:textId="4CDA79BA" w:rsidR="00464605" w:rsidRPr="009C073D" w:rsidRDefault="00464605" w:rsidP="009C073D">
            <w:pPr>
              <w:spacing w:afterLines="40" w:after="96"/>
              <w:rPr>
                <w:rFonts w:cs="Arial"/>
                <w:sz w:val="17"/>
                <w:szCs w:val="17"/>
              </w:rPr>
            </w:pPr>
            <w:r w:rsidRPr="009C073D">
              <w:rPr>
                <w:rFonts w:cs="Arial"/>
                <w:sz w:val="17"/>
                <w:szCs w:val="17"/>
              </w:rPr>
              <w:t xml:space="preserve">Do DFAT staff in Canberra and at </w:t>
            </w:r>
            <w:r w:rsidR="00595712">
              <w:rPr>
                <w:rFonts w:cs="Arial"/>
                <w:sz w:val="17"/>
                <w:szCs w:val="17"/>
              </w:rPr>
              <w:t>p</w:t>
            </w:r>
            <w:r w:rsidRPr="009C073D">
              <w:rPr>
                <w:rFonts w:cs="Arial"/>
                <w:sz w:val="17"/>
                <w:szCs w:val="17"/>
              </w:rPr>
              <w:t>osts</w:t>
            </w:r>
            <w:r w:rsidR="00595712">
              <w:rPr>
                <w:rFonts w:cs="Arial"/>
                <w:sz w:val="17"/>
                <w:szCs w:val="17"/>
              </w:rPr>
              <w:t>,</w:t>
            </w:r>
            <w:r w:rsidRPr="009C073D">
              <w:rPr>
                <w:rFonts w:cs="Arial"/>
                <w:sz w:val="17"/>
                <w:szCs w:val="17"/>
              </w:rPr>
              <w:t xml:space="preserve"> as well as ANCP NGO staff</w:t>
            </w:r>
            <w:r w:rsidR="00595712">
              <w:rPr>
                <w:rFonts w:cs="Arial"/>
                <w:sz w:val="17"/>
                <w:szCs w:val="17"/>
              </w:rPr>
              <w:t>,</w:t>
            </w:r>
            <w:r w:rsidRPr="009C073D">
              <w:rPr>
                <w:rFonts w:cs="Arial"/>
                <w:sz w:val="17"/>
                <w:szCs w:val="17"/>
              </w:rPr>
              <w:t xml:space="preserve"> understand their roles and responsibilities in relation to ANCP?</w:t>
            </w:r>
            <w:r w:rsidR="0052237E" w:rsidRPr="009C073D">
              <w:rPr>
                <w:rFonts w:cs="Arial"/>
                <w:sz w:val="17"/>
                <w:szCs w:val="17"/>
              </w:rPr>
              <w:t xml:space="preserve"> </w:t>
            </w:r>
            <w:r w:rsidRPr="009C073D">
              <w:rPr>
                <w:rFonts w:cs="Arial"/>
                <w:sz w:val="17"/>
                <w:szCs w:val="17"/>
              </w:rPr>
              <w:br/>
              <w:t>To what extent are they working effectively together to achieve ANCP objectives?</w:t>
            </w:r>
          </w:p>
        </w:tc>
        <w:tc>
          <w:tcPr>
            <w:tcW w:w="1224" w:type="dxa"/>
            <w:tcBorders>
              <w:top w:val="single" w:sz="4" w:space="0" w:color="auto"/>
              <w:left w:val="nil"/>
              <w:bottom w:val="single" w:sz="4" w:space="0" w:color="auto"/>
              <w:right w:val="single" w:sz="4" w:space="0" w:color="auto"/>
            </w:tcBorders>
            <w:shd w:val="clear" w:color="000000" w:fill="FFFFFF"/>
            <w:hideMark/>
          </w:tcPr>
          <w:p w14:paraId="1770686B"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536856AA" w14:textId="19D801A8" w:rsidR="004B701A" w:rsidRDefault="00464605" w:rsidP="009C073D">
            <w:pPr>
              <w:spacing w:afterLines="40" w:after="96"/>
              <w:rPr>
                <w:rFonts w:cs="Arial"/>
                <w:b/>
                <w:bCs/>
                <w:color w:val="007FAD"/>
                <w:sz w:val="17"/>
                <w:szCs w:val="17"/>
              </w:rPr>
            </w:pPr>
            <w:r w:rsidRPr="009C073D">
              <w:rPr>
                <w:rFonts w:cs="Arial"/>
                <w:sz w:val="17"/>
                <w:szCs w:val="17"/>
              </w:rPr>
              <w:t>Extent to which ANCP accreditation manual / ANCP</w:t>
            </w:r>
            <w:r w:rsidR="00595712">
              <w:rPr>
                <w:rFonts w:cs="Arial"/>
                <w:sz w:val="17"/>
                <w:szCs w:val="17"/>
              </w:rPr>
              <w:t>-</w:t>
            </w:r>
            <w:r w:rsidRPr="009C073D">
              <w:rPr>
                <w:rFonts w:cs="Arial"/>
                <w:sz w:val="17"/>
                <w:szCs w:val="17"/>
              </w:rPr>
              <w:t xml:space="preserve">related documents provide clear and comprehensive </w:t>
            </w:r>
            <w:r w:rsidR="00595712">
              <w:rPr>
                <w:rFonts w:cs="Arial"/>
                <w:sz w:val="17"/>
                <w:szCs w:val="17"/>
              </w:rPr>
              <w:t xml:space="preserve">information </w:t>
            </w:r>
            <w:r w:rsidRPr="009C073D">
              <w:rPr>
                <w:rFonts w:cs="Arial"/>
                <w:sz w:val="17"/>
                <w:szCs w:val="17"/>
              </w:rPr>
              <w:t xml:space="preserve">on the roles and responsibilities of DFAT (NVB and </w:t>
            </w:r>
            <w:r w:rsidR="00595712">
              <w:rPr>
                <w:rFonts w:cs="Arial"/>
                <w:sz w:val="17"/>
                <w:szCs w:val="17"/>
              </w:rPr>
              <w:t>p</w:t>
            </w:r>
            <w:r w:rsidRPr="009C073D">
              <w:rPr>
                <w:rFonts w:cs="Arial"/>
                <w:sz w:val="17"/>
                <w:szCs w:val="17"/>
              </w:rPr>
              <w:t>ost) and ANCP NGO staff</w:t>
            </w:r>
          </w:p>
          <w:p w14:paraId="64D1926B" w14:textId="05DED43C" w:rsidR="004B701A" w:rsidRDefault="00464605" w:rsidP="009C073D">
            <w:pPr>
              <w:spacing w:afterLines="40" w:after="96"/>
              <w:rPr>
                <w:rFonts w:cs="Arial"/>
                <w:b/>
                <w:bCs/>
                <w:color w:val="007FAD"/>
                <w:sz w:val="17"/>
                <w:szCs w:val="17"/>
              </w:rPr>
            </w:pPr>
            <w:r w:rsidRPr="009C073D">
              <w:rPr>
                <w:rFonts w:cs="Arial"/>
                <w:sz w:val="17"/>
                <w:szCs w:val="17"/>
              </w:rPr>
              <w:t xml:space="preserve">Extent of awareness and understanding of ANCP objectives (and ANCP </w:t>
            </w:r>
            <w:proofErr w:type="spellStart"/>
            <w:r w:rsidRPr="009C073D">
              <w:rPr>
                <w:rFonts w:cs="Arial"/>
                <w:sz w:val="17"/>
                <w:szCs w:val="17"/>
              </w:rPr>
              <w:t>ToC</w:t>
            </w:r>
            <w:proofErr w:type="spellEnd"/>
            <w:r w:rsidRPr="009C073D">
              <w:rPr>
                <w:rFonts w:cs="Arial"/>
                <w:sz w:val="17"/>
                <w:szCs w:val="17"/>
              </w:rPr>
              <w:t>) in:</w:t>
            </w:r>
            <w:r w:rsidRPr="009C073D">
              <w:rPr>
                <w:rFonts w:cs="Arial"/>
                <w:sz w:val="17"/>
                <w:szCs w:val="17"/>
              </w:rPr>
              <w:br/>
              <w:t xml:space="preserve">- DFAT (Canberra and </w:t>
            </w:r>
            <w:r w:rsidR="00595712">
              <w:rPr>
                <w:rFonts w:cs="Arial"/>
                <w:sz w:val="17"/>
                <w:szCs w:val="17"/>
              </w:rPr>
              <w:t>p</w:t>
            </w:r>
            <w:r w:rsidRPr="009C073D">
              <w:rPr>
                <w:rFonts w:cs="Arial"/>
                <w:sz w:val="17"/>
                <w:szCs w:val="17"/>
              </w:rPr>
              <w:t>osts)</w:t>
            </w:r>
            <w:r w:rsidRPr="009C073D">
              <w:rPr>
                <w:rFonts w:cs="Arial"/>
                <w:sz w:val="17"/>
                <w:szCs w:val="17"/>
              </w:rPr>
              <w:br/>
              <w:t>- NGOs (HQ &amp; in-country)</w:t>
            </w:r>
          </w:p>
          <w:p w14:paraId="4E628A57" w14:textId="5080BFFD" w:rsidR="00464605" w:rsidRPr="009C073D" w:rsidRDefault="00464605" w:rsidP="009C073D">
            <w:pPr>
              <w:spacing w:afterLines="40" w:after="96"/>
              <w:rPr>
                <w:rFonts w:cs="Arial"/>
                <w:sz w:val="17"/>
                <w:szCs w:val="17"/>
              </w:rPr>
            </w:pPr>
            <w:r w:rsidRPr="009C073D">
              <w:rPr>
                <w:rFonts w:cs="Arial"/>
                <w:sz w:val="17"/>
                <w:szCs w:val="17"/>
              </w:rPr>
              <w:t xml:space="preserve">Extent to which DFAT (NVB and </w:t>
            </w:r>
            <w:r w:rsidR="00595712">
              <w:rPr>
                <w:rFonts w:cs="Arial"/>
                <w:sz w:val="17"/>
                <w:szCs w:val="17"/>
              </w:rPr>
              <w:t>p</w:t>
            </w:r>
            <w:r w:rsidRPr="009C073D">
              <w:rPr>
                <w:rFonts w:cs="Arial"/>
                <w:sz w:val="17"/>
                <w:szCs w:val="17"/>
              </w:rPr>
              <w:t>osts) and ANCP NGO staff demonstrate productive, open and transparent working relationships with each other</w:t>
            </w:r>
          </w:p>
        </w:tc>
        <w:tc>
          <w:tcPr>
            <w:tcW w:w="2340" w:type="dxa"/>
            <w:tcBorders>
              <w:top w:val="single" w:sz="4" w:space="0" w:color="auto"/>
              <w:left w:val="nil"/>
              <w:bottom w:val="single" w:sz="4" w:space="0" w:color="auto"/>
              <w:right w:val="single" w:sz="4" w:space="0" w:color="auto"/>
            </w:tcBorders>
            <w:shd w:val="clear" w:color="000000" w:fill="FFFFFF"/>
            <w:hideMark/>
          </w:tcPr>
          <w:p w14:paraId="356211A9" w14:textId="31EFC49D" w:rsidR="00464605" w:rsidRPr="009C073D" w:rsidRDefault="00464605" w:rsidP="009C073D">
            <w:pPr>
              <w:spacing w:afterLines="40" w:after="96"/>
              <w:rPr>
                <w:rFonts w:cs="Arial"/>
                <w:sz w:val="17"/>
                <w:szCs w:val="17"/>
              </w:rPr>
            </w:pPr>
            <w:r w:rsidRPr="009C073D">
              <w:rPr>
                <w:rFonts w:cs="Arial"/>
                <w:sz w:val="17"/>
                <w:szCs w:val="17"/>
              </w:rPr>
              <w:t>ANCP</w:t>
            </w:r>
            <w:r w:rsidR="00595712">
              <w:rPr>
                <w:rFonts w:cs="Arial"/>
                <w:sz w:val="17"/>
                <w:szCs w:val="17"/>
              </w:rPr>
              <w:t>-</w:t>
            </w:r>
            <w:r w:rsidRPr="009C073D">
              <w:rPr>
                <w:rFonts w:cs="Arial"/>
                <w:sz w:val="17"/>
                <w:szCs w:val="17"/>
              </w:rPr>
              <w:t>related documentation (</w:t>
            </w:r>
            <w:r w:rsidR="00595712">
              <w:rPr>
                <w:rFonts w:cs="Arial"/>
                <w:sz w:val="17"/>
                <w:szCs w:val="17"/>
              </w:rPr>
              <w:t>a</w:t>
            </w:r>
            <w:r w:rsidRPr="009C073D">
              <w:rPr>
                <w:rFonts w:cs="Arial"/>
                <w:sz w:val="17"/>
                <w:szCs w:val="17"/>
              </w:rPr>
              <w:t xml:space="preserve">ccreditation guidance &amp; process, </w:t>
            </w:r>
            <w:r w:rsidR="00595712">
              <w:rPr>
                <w:rFonts w:cs="Arial"/>
                <w:sz w:val="17"/>
                <w:szCs w:val="17"/>
              </w:rPr>
              <w:t>a</w:t>
            </w:r>
            <w:r w:rsidRPr="009C073D">
              <w:rPr>
                <w:rFonts w:cs="Arial"/>
                <w:sz w:val="17"/>
                <w:szCs w:val="17"/>
              </w:rPr>
              <w:t xml:space="preserve">nnual reporting, </w:t>
            </w:r>
            <w:r w:rsidR="002C5D1D">
              <w:rPr>
                <w:rFonts w:cs="Arial"/>
                <w:sz w:val="17"/>
                <w:szCs w:val="17"/>
              </w:rPr>
              <w:t>m</w:t>
            </w:r>
            <w:r w:rsidRPr="009C073D">
              <w:rPr>
                <w:rFonts w:cs="Arial"/>
                <w:sz w:val="17"/>
                <w:szCs w:val="17"/>
              </w:rPr>
              <w:t>eeting minutes)</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0E4C4302"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1EB36990" w14:textId="56568E6E"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staff (NVB)</w:t>
            </w:r>
            <w:r w:rsidRPr="009C073D">
              <w:rPr>
                <w:rFonts w:cs="Arial"/>
                <w:sz w:val="17"/>
                <w:szCs w:val="17"/>
              </w:rPr>
              <w:br/>
              <w:t xml:space="preserve">- ANCP NGOs (ANCP dept. and </w:t>
            </w:r>
            <w:r w:rsidR="002C5D1D">
              <w:rPr>
                <w:rFonts w:cs="Arial"/>
                <w:sz w:val="17"/>
                <w:szCs w:val="17"/>
              </w:rPr>
              <w:t>m</w:t>
            </w:r>
            <w:r w:rsidRPr="009C073D">
              <w:rPr>
                <w:rFonts w:cs="Arial"/>
                <w:sz w:val="17"/>
                <w:szCs w:val="17"/>
              </w:rPr>
              <w:t>anagement)</w:t>
            </w:r>
            <w:r w:rsidRPr="009C073D">
              <w:rPr>
                <w:rFonts w:cs="Arial"/>
                <w:sz w:val="17"/>
                <w:szCs w:val="17"/>
              </w:rPr>
              <w:br/>
              <w:t>- ACFID</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63E577E0" w14:textId="51A2F22B"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xml:space="preserve">- DFAT </w:t>
            </w:r>
            <w:r w:rsidR="00595712">
              <w:rPr>
                <w:rFonts w:cs="Arial"/>
                <w:sz w:val="17"/>
                <w:szCs w:val="17"/>
              </w:rPr>
              <w:t>p</w:t>
            </w:r>
            <w:r w:rsidRPr="009C073D">
              <w:rPr>
                <w:rFonts w:cs="Arial"/>
                <w:sz w:val="17"/>
                <w:szCs w:val="17"/>
              </w:rPr>
              <w:t>osts</w:t>
            </w:r>
            <w:r w:rsidRPr="009C073D">
              <w:rPr>
                <w:rFonts w:cs="Arial"/>
                <w:sz w:val="17"/>
                <w:szCs w:val="17"/>
              </w:rPr>
              <w:br/>
              <w:t>- ANCP NGO country program staff</w:t>
            </w:r>
          </w:p>
        </w:tc>
      </w:tr>
      <w:tr w:rsidR="006000B2" w:rsidRPr="00181616" w14:paraId="7CF64A7C" w14:textId="77777777" w:rsidTr="009C073D">
        <w:trPr>
          <w:trHeight w:val="4685"/>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14:paraId="03B3514C" w14:textId="1EBDCE6E" w:rsidR="00464605" w:rsidRPr="009C073D" w:rsidRDefault="00464605" w:rsidP="009C073D">
            <w:pPr>
              <w:spacing w:afterLines="40" w:after="96"/>
              <w:rPr>
                <w:rFonts w:cs="Arial"/>
                <w:b/>
                <w:bCs/>
                <w:sz w:val="17"/>
                <w:szCs w:val="17"/>
              </w:rPr>
            </w:pPr>
            <w:r w:rsidRPr="009C073D">
              <w:rPr>
                <w:rFonts w:cs="Arial"/>
                <w:b/>
                <w:bCs/>
                <w:sz w:val="17"/>
                <w:szCs w:val="17"/>
              </w:rPr>
              <w:t>IN 1.3</w:t>
            </w:r>
            <w:r w:rsidRPr="009C073D">
              <w:rPr>
                <w:rFonts w:cs="Arial"/>
                <w:b/>
                <w:bCs/>
                <w:sz w:val="17"/>
                <w:szCs w:val="17"/>
              </w:rPr>
              <w:br/>
            </w:r>
            <w:r w:rsidR="000559F9">
              <w:rPr>
                <w:rFonts w:cs="Arial"/>
                <w:b/>
                <w:bCs/>
                <w:sz w:val="17"/>
                <w:szCs w:val="17"/>
              </w:rPr>
              <w:t>‘</w:t>
            </w:r>
            <w:r w:rsidRPr="009C073D">
              <w:rPr>
                <w:rFonts w:cs="Arial"/>
                <w:b/>
                <w:bCs/>
                <w:sz w:val="17"/>
                <w:szCs w:val="17"/>
              </w:rPr>
              <w:t>P</w:t>
            </w:r>
            <w:r w:rsidR="00595712">
              <w:rPr>
                <w:rFonts w:cs="Arial"/>
                <w:b/>
                <w:bCs/>
                <w:sz w:val="17"/>
                <w:szCs w:val="17"/>
              </w:rPr>
              <w:t>’</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56EB0AD5" w14:textId="3FB76C65" w:rsidR="004B701A" w:rsidRDefault="00464605" w:rsidP="009C073D">
            <w:pPr>
              <w:spacing w:afterLines="40" w:after="96"/>
              <w:rPr>
                <w:rFonts w:cs="Arial"/>
                <w:b/>
                <w:bCs/>
                <w:color w:val="007FAD"/>
                <w:sz w:val="17"/>
                <w:szCs w:val="17"/>
              </w:rPr>
            </w:pPr>
            <w:r w:rsidRPr="009C073D">
              <w:rPr>
                <w:rFonts w:cs="Arial"/>
                <w:sz w:val="17"/>
                <w:szCs w:val="17"/>
              </w:rPr>
              <w:t xml:space="preserve">To what extent has DFAT developed effective relationships with ANCP NGOs through the existing consultation and </w:t>
            </w:r>
            <w:r w:rsidR="00595712">
              <w:rPr>
                <w:rFonts w:cs="Arial"/>
                <w:sz w:val="17"/>
                <w:szCs w:val="17"/>
              </w:rPr>
              <w:t>P</w:t>
            </w:r>
            <w:r w:rsidRPr="009C073D">
              <w:rPr>
                <w:rFonts w:cs="Arial"/>
                <w:sz w:val="17"/>
                <w:szCs w:val="17"/>
              </w:rPr>
              <w:t>artnership arrangements, including through the ANCP Committee for Development Cooperation?</w:t>
            </w:r>
          </w:p>
          <w:p w14:paraId="114289A2" w14:textId="77777777" w:rsidR="00464605" w:rsidRPr="009C073D" w:rsidRDefault="00464605" w:rsidP="009C073D">
            <w:pPr>
              <w:spacing w:afterLines="40" w:after="96"/>
              <w:rPr>
                <w:rFonts w:cs="Arial"/>
                <w:sz w:val="17"/>
                <w:szCs w:val="17"/>
              </w:rPr>
            </w:pPr>
          </w:p>
        </w:tc>
        <w:tc>
          <w:tcPr>
            <w:tcW w:w="1224" w:type="dxa"/>
            <w:tcBorders>
              <w:top w:val="single" w:sz="4" w:space="0" w:color="auto"/>
              <w:left w:val="nil"/>
              <w:bottom w:val="single" w:sz="4" w:space="0" w:color="auto"/>
              <w:right w:val="single" w:sz="4" w:space="0" w:color="auto"/>
            </w:tcBorders>
            <w:shd w:val="clear" w:color="000000" w:fill="FFFFFF"/>
            <w:hideMark/>
          </w:tcPr>
          <w:p w14:paraId="40A6C818"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120B5FCE" w14:textId="7AC632AF" w:rsidR="004B701A" w:rsidRDefault="00464605" w:rsidP="009C073D">
            <w:pPr>
              <w:spacing w:afterLines="40" w:after="96"/>
              <w:rPr>
                <w:rFonts w:cs="Arial"/>
                <w:b/>
                <w:bCs/>
                <w:color w:val="007FAD"/>
                <w:sz w:val="17"/>
                <w:szCs w:val="17"/>
              </w:rPr>
            </w:pPr>
            <w:r w:rsidRPr="009C073D">
              <w:rPr>
                <w:rFonts w:cs="Arial"/>
                <w:sz w:val="17"/>
                <w:szCs w:val="17"/>
              </w:rPr>
              <w:t>Extent to which DFAT demonstrates productive, open and transparent working relationships with ANCP NGOs, ACFID, ANCP Committee for Development Cooperation</w:t>
            </w:r>
          </w:p>
          <w:p w14:paraId="59670DD1" w14:textId="2093552B" w:rsidR="004B701A" w:rsidRDefault="00464605" w:rsidP="009C073D">
            <w:pPr>
              <w:spacing w:afterLines="40" w:after="96"/>
              <w:rPr>
                <w:rFonts w:cs="Arial"/>
                <w:b/>
                <w:bCs/>
                <w:color w:val="007FAD"/>
                <w:sz w:val="17"/>
                <w:szCs w:val="17"/>
              </w:rPr>
            </w:pPr>
            <w:r w:rsidRPr="009C073D">
              <w:rPr>
                <w:rFonts w:cs="Arial"/>
                <w:sz w:val="17"/>
                <w:szCs w:val="17"/>
              </w:rPr>
              <w:t>Extent to which ANCP Committee for Development Cooperation is an effective mechanism for sharing learning between DFAT and ANCP NGOs and between ANCP NGOs (see ME 1.4)</w:t>
            </w:r>
          </w:p>
          <w:p w14:paraId="6189FCAA" w14:textId="4F37142F" w:rsidR="004B701A" w:rsidRDefault="00464605" w:rsidP="009C073D">
            <w:pPr>
              <w:spacing w:afterLines="40" w:after="96"/>
              <w:rPr>
                <w:rFonts w:cs="Arial"/>
                <w:b/>
                <w:bCs/>
                <w:color w:val="007FAD"/>
                <w:sz w:val="17"/>
                <w:szCs w:val="17"/>
              </w:rPr>
            </w:pPr>
            <w:r w:rsidRPr="009C073D">
              <w:rPr>
                <w:rFonts w:cs="Arial"/>
                <w:sz w:val="17"/>
                <w:szCs w:val="17"/>
              </w:rPr>
              <w:t>Extent to which ANCP NGOs feel that they are fairly and appropriately represented in the ANCP Committee for Development Cooperation</w:t>
            </w:r>
          </w:p>
          <w:p w14:paraId="05AEFBA0" w14:textId="0F0E2672" w:rsidR="004B701A" w:rsidRDefault="00464605" w:rsidP="009C073D">
            <w:pPr>
              <w:spacing w:afterLines="40" w:after="96"/>
              <w:rPr>
                <w:rFonts w:cs="Arial"/>
                <w:b/>
                <w:bCs/>
                <w:sz w:val="17"/>
                <w:szCs w:val="17"/>
              </w:rPr>
            </w:pPr>
            <w:r w:rsidRPr="009C073D">
              <w:rPr>
                <w:rFonts w:cs="Arial"/>
                <w:sz w:val="17"/>
                <w:szCs w:val="17"/>
              </w:rPr>
              <w:t>Extent and ways in which DFAT benefits from ANCP Committee for Development Cooperation and ACFID</w:t>
            </w:r>
          </w:p>
          <w:p w14:paraId="59571C0E" w14:textId="7DA9C834" w:rsidR="00464605" w:rsidRPr="009C073D" w:rsidRDefault="00464605" w:rsidP="009C073D">
            <w:pPr>
              <w:spacing w:afterLines="40" w:after="96"/>
              <w:rPr>
                <w:rFonts w:cs="Arial"/>
                <w:sz w:val="17"/>
                <w:szCs w:val="17"/>
              </w:rPr>
            </w:pPr>
            <w:r w:rsidRPr="009C073D">
              <w:rPr>
                <w:rFonts w:cs="Arial"/>
                <w:sz w:val="17"/>
                <w:szCs w:val="17"/>
              </w:rPr>
              <w:t xml:space="preserve">Extent to which ANCP and </w:t>
            </w:r>
            <w:r w:rsidR="00595712">
              <w:rPr>
                <w:rFonts w:cs="Arial"/>
                <w:sz w:val="17"/>
                <w:szCs w:val="17"/>
              </w:rPr>
              <w:t>P</w:t>
            </w:r>
            <w:r w:rsidRPr="009C073D">
              <w:rPr>
                <w:rFonts w:cs="Arial"/>
                <w:sz w:val="17"/>
                <w:szCs w:val="17"/>
              </w:rPr>
              <w:t>artnership arrangements foster collaboration and strengthen the civil society sector in Australia</w:t>
            </w:r>
          </w:p>
        </w:tc>
        <w:tc>
          <w:tcPr>
            <w:tcW w:w="2340" w:type="dxa"/>
            <w:tcBorders>
              <w:top w:val="single" w:sz="4" w:space="0" w:color="auto"/>
              <w:left w:val="nil"/>
              <w:bottom w:val="single" w:sz="4" w:space="0" w:color="auto"/>
              <w:right w:val="single" w:sz="4" w:space="0" w:color="auto"/>
            </w:tcBorders>
            <w:shd w:val="clear" w:color="000000" w:fill="FFFFFF"/>
            <w:hideMark/>
          </w:tcPr>
          <w:p w14:paraId="7DDC2F08" w14:textId="2B95DD65" w:rsidR="00464605" w:rsidRPr="009C073D" w:rsidRDefault="00464605" w:rsidP="009C073D">
            <w:pPr>
              <w:spacing w:afterLines="40" w:after="96"/>
              <w:rPr>
                <w:rFonts w:cs="Arial"/>
                <w:sz w:val="17"/>
                <w:szCs w:val="17"/>
              </w:rPr>
            </w:pPr>
            <w:r w:rsidRPr="009C073D">
              <w:rPr>
                <w:rFonts w:cs="Arial"/>
                <w:sz w:val="17"/>
                <w:szCs w:val="17"/>
              </w:rPr>
              <w:t xml:space="preserve">Documentation outlining function of ANCP Committee for Development Cooperation </w:t>
            </w:r>
            <w:r w:rsidRPr="009C073D">
              <w:rPr>
                <w:rFonts w:cs="Arial"/>
                <w:sz w:val="17"/>
                <w:szCs w:val="17"/>
              </w:rPr>
              <w:br/>
              <w:t>(</w:t>
            </w:r>
            <w:r w:rsidR="00595712">
              <w:rPr>
                <w:rFonts w:cs="Arial"/>
                <w:sz w:val="17"/>
                <w:szCs w:val="17"/>
              </w:rPr>
              <w:t>i</w:t>
            </w:r>
            <w:r w:rsidRPr="009C073D">
              <w:rPr>
                <w:rFonts w:cs="Arial"/>
                <w:sz w:val="17"/>
                <w:szCs w:val="17"/>
              </w:rPr>
              <w:t xml:space="preserve">ncluding </w:t>
            </w:r>
            <w:r w:rsidR="00F93C00">
              <w:rPr>
                <w:rFonts w:cs="Arial"/>
                <w:sz w:val="17"/>
                <w:szCs w:val="17"/>
              </w:rPr>
              <w:t>Terms of Reference (</w:t>
            </w:r>
            <w:proofErr w:type="spellStart"/>
            <w:r w:rsidRPr="009C073D">
              <w:rPr>
                <w:rFonts w:cs="Arial"/>
                <w:sz w:val="17"/>
                <w:szCs w:val="17"/>
              </w:rPr>
              <w:t>ToR</w:t>
            </w:r>
            <w:proofErr w:type="spellEnd"/>
            <w:r w:rsidR="00F93C00">
              <w:rPr>
                <w:rFonts w:cs="Arial"/>
                <w:sz w:val="17"/>
                <w:szCs w:val="17"/>
              </w:rPr>
              <w:t>)</w:t>
            </w:r>
            <w:r w:rsidRPr="009C073D">
              <w:rPr>
                <w:rFonts w:cs="Arial"/>
                <w:sz w:val="17"/>
                <w:szCs w:val="17"/>
              </w:rPr>
              <w:t xml:space="preserve"> for committee, </w:t>
            </w:r>
            <w:r w:rsidR="00595712">
              <w:rPr>
                <w:rFonts w:cs="Arial"/>
                <w:sz w:val="17"/>
                <w:szCs w:val="17"/>
              </w:rPr>
              <w:t>r</w:t>
            </w:r>
            <w:r w:rsidRPr="009C073D">
              <w:rPr>
                <w:rFonts w:cs="Arial"/>
                <w:sz w:val="17"/>
                <w:szCs w:val="17"/>
              </w:rPr>
              <w:t xml:space="preserve">eporting, </w:t>
            </w:r>
            <w:r w:rsidR="00595712">
              <w:rPr>
                <w:rFonts w:cs="Arial"/>
                <w:sz w:val="17"/>
                <w:szCs w:val="17"/>
              </w:rPr>
              <w:t>m</w:t>
            </w:r>
            <w:r w:rsidRPr="009C073D">
              <w:rPr>
                <w:rFonts w:cs="Arial"/>
                <w:sz w:val="17"/>
                <w:szCs w:val="17"/>
              </w:rPr>
              <w:t xml:space="preserve">eeting </w:t>
            </w:r>
            <w:r w:rsidR="002C5D1D">
              <w:rPr>
                <w:rFonts w:cs="Arial"/>
                <w:sz w:val="17"/>
                <w:szCs w:val="17"/>
              </w:rPr>
              <w:t>m</w:t>
            </w:r>
            <w:r w:rsidRPr="009C073D">
              <w:rPr>
                <w:rFonts w:cs="Arial"/>
                <w:sz w:val="17"/>
                <w:szCs w:val="17"/>
              </w:rPr>
              <w:t xml:space="preserve">inutes, </w:t>
            </w:r>
            <w:r w:rsidR="00595712">
              <w:rPr>
                <w:rFonts w:cs="Arial"/>
                <w:sz w:val="17"/>
                <w:szCs w:val="17"/>
              </w:rPr>
              <w:t>d</w:t>
            </w:r>
            <w:r w:rsidRPr="009C073D">
              <w:rPr>
                <w:rFonts w:cs="Arial"/>
                <w:sz w:val="17"/>
                <w:szCs w:val="17"/>
              </w:rPr>
              <w:t>ecision</w:t>
            </w:r>
            <w:r w:rsidR="00F93C00">
              <w:rPr>
                <w:rFonts w:cs="Arial"/>
                <w:sz w:val="17"/>
                <w:szCs w:val="17"/>
              </w:rPr>
              <w:t>-making</w:t>
            </w:r>
            <w:r w:rsidRPr="009C073D">
              <w:rPr>
                <w:rFonts w:cs="Arial"/>
                <w:sz w:val="17"/>
                <w:szCs w:val="17"/>
              </w:rPr>
              <w:t xml:space="preserve">, </w:t>
            </w:r>
            <w:r w:rsidR="00595712">
              <w:rPr>
                <w:rFonts w:cs="Arial"/>
                <w:sz w:val="17"/>
                <w:szCs w:val="17"/>
              </w:rPr>
              <w:t>l</w:t>
            </w:r>
            <w:r w:rsidRPr="009C073D">
              <w:rPr>
                <w:rFonts w:cs="Arial"/>
                <w:sz w:val="17"/>
                <w:szCs w:val="17"/>
              </w:rPr>
              <w:t>evel of influence)</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03053FF8"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7B73BC85" w14:textId="2F5B2490"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staff (NVB)</w:t>
            </w:r>
            <w:r w:rsidRPr="009C073D">
              <w:rPr>
                <w:rFonts w:cs="Arial"/>
                <w:sz w:val="17"/>
                <w:szCs w:val="17"/>
              </w:rPr>
              <w:br/>
              <w:t xml:space="preserve">- ANCP NGOs (ANCP dept. and </w:t>
            </w:r>
            <w:r w:rsidR="002C5D1D">
              <w:rPr>
                <w:rFonts w:cs="Arial"/>
                <w:sz w:val="17"/>
                <w:szCs w:val="17"/>
              </w:rPr>
              <w:t>m</w:t>
            </w:r>
            <w:r w:rsidRPr="009C073D">
              <w:rPr>
                <w:rFonts w:cs="Arial"/>
                <w:sz w:val="17"/>
                <w:szCs w:val="17"/>
              </w:rPr>
              <w:t>anagement)</w:t>
            </w:r>
            <w:r w:rsidRPr="009C073D">
              <w:rPr>
                <w:rFonts w:cs="Arial"/>
                <w:sz w:val="17"/>
                <w:szCs w:val="17"/>
              </w:rPr>
              <w:br/>
              <w:t>- ACFID</w:t>
            </w:r>
            <w:r w:rsidRPr="009C073D">
              <w:rPr>
                <w:rFonts w:cs="Arial"/>
                <w:sz w:val="17"/>
                <w:szCs w:val="17"/>
              </w:rPr>
              <w:br/>
              <w:t>- Non-ANCP NGOs</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221439B3" w14:textId="77777777" w:rsidR="00464605" w:rsidRPr="009C073D" w:rsidRDefault="00464605" w:rsidP="009C073D">
            <w:pPr>
              <w:spacing w:afterLines="40" w:after="96"/>
              <w:rPr>
                <w:rFonts w:cs="Arial"/>
                <w:sz w:val="17"/>
                <w:szCs w:val="17"/>
              </w:rPr>
            </w:pPr>
            <w:r w:rsidRPr="009C073D">
              <w:rPr>
                <w:rFonts w:cs="Arial"/>
                <w:sz w:val="17"/>
                <w:szCs w:val="17"/>
              </w:rPr>
              <w:t> </w:t>
            </w:r>
          </w:p>
        </w:tc>
      </w:tr>
      <w:tr w:rsidR="006000B2" w:rsidRPr="00181616" w14:paraId="67D01397" w14:textId="77777777" w:rsidTr="009C073D">
        <w:trPr>
          <w:trHeight w:val="141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0F947BAC" w14:textId="77777777" w:rsidR="00464605" w:rsidRPr="009C073D" w:rsidRDefault="00464605" w:rsidP="009C073D">
            <w:pPr>
              <w:spacing w:afterLines="40" w:after="96"/>
              <w:rPr>
                <w:rFonts w:cs="Arial"/>
                <w:b/>
                <w:bCs/>
                <w:sz w:val="17"/>
                <w:szCs w:val="17"/>
              </w:rPr>
            </w:pPr>
            <w:r w:rsidRPr="009C073D">
              <w:rPr>
                <w:rFonts w:cs="Arial"/>
                <w:b/>
                <w:bCs/>
                <w:sz w:val="17"/>
                <w:szCs w:val="17"/>
              </w:rPr>
              <w:lastRenderedPageBreak/>
              <w:t xml:space="preserve">IN 1.4 </w:t>
            </w:r>
          </w:p>
        </w:tc>
        <w:tc>
          <w:tcPr>
            <w:tcW w:w="2285" w:type="dxa"/>
            <w:gridSpan w:val="2"/>
            <w:tcBorders>
              <w:top w:val="single" w:sz="4" w:space="0" w:color="auto"/>
              <w:left w:val="nil"/>
              <w:bottom w:val="single" w:sz="4" w:space="0" w:color="auto"/>
              <w:right w:val="single" w:sz="4" w:space="0" w:color="auto"/>
            </w:tcBorders>
            <w:shd w:val="clear" w:color="000000" w:fill="FFFFFF"/>
            <w:hideMark/>
          </w:tcPr>
          <w:p w14:paraId="4E593C71" w14:textId="77777777" w:rsidR="00464605" w:rsidRPr="009C073D" w:rsidRDefault="00464605" w:rsidP="009C073D">
            <w:pPr>
              <w:spacing w:afterLines="40" w:after="96"/>
              <w:rPr>
                <w:rFonts w:cs="Arial"/>
                <w:sz w:val="17"/>
                <w:szCs w:val="17"/>
              </w:rPr>
            </w:pPr>
            <w:r w:rsidRPr="009C073D">
              <w:rPr>
                <w:rFonts w:cs="Arial"/>
                <w:sz w:val="17"/>
                <w:szCs w:val="17"/>
              </w:rPr>
              <w:t xml:space="preserve">To what extent does the accreditation process </w:t>
            </w:r>
            <w:bookmarkStart w:id="139" w:name="Editing"/>
            <w:bookmarkEnd w:id="139"/>
            <w:r w:rsidRPr="009C073D">
              <w:rPr>
                <w:rFonts w:cs="Arial"/>
                <w:sz w:val="17"/>
                <w:szCs w:val="17"/>
              </w:rPr>
              <w:t>contribute to efficiencies in the management of ANCP by DFAT? (Additional question)</w:t>
            </w:r>
          </w:p>
        </w:tc>
        <w:tc>
          <w:tcPr>
            <w:tcW w:w="1224" w:type="dxa"/>
            <w:tcBorders>
              <w:top w:val="single" w:sz="4" w:space="0" w:color="auto"/>
              <w:left w:val="nil"/>
              <w:bottom w:val="single" w:sz="4" w:space="0" w:color="auto"/>
              <w:right w:val="single" w:sz="4" w:space="0" w:color="auto"/>
            </w:tcBorders>
            <w:shd w:val="clear" w:color="000000" w:fill="FFFFFF"/>
            <w:hideMark/>
          </w:tcPr>
          <w:p w14:paraId="5070956A" w14:textId="77777777" w:rsidR="00464605" w:rsidRPr="009C073D" w:rsidRDefault="00464605" w:rsidP="009C073D">
            <w:pPr>
              <w:spacing w:afterLines="40" w:after="96"/>
              <w:rPr>
                <w:rFonts w:cs="Arial"/>
                <w:sz w:val="17"/>
                <w:szCs w:val="17"/>
              </w:rPr>
            </w:pPr>
            <w:r w:rsidRPr="009C073D">
              <w:rPr>
                <w:rFonts w:cs="Arial"/>
                <w:sz w:val="17"/>
                <w:szCs w:val="17"/>
              </w:rPr>
              <w:t>Efficiency</w:t>
            </w:r>
          </w:p>
        </w:tc>
        <w:tc>
          <w:tcPr>
            <w:tcW w:w="4176" w:type="dxa"/>
            <w:tcBorders>
              <w:top w:val="single" w:sz="4" w:space="0" w:color="auto"/>
              <w:left w:val="nil"/>
              <w:bottom w:val="single" w:sz="4" w:space="0" w:color="auto"/>
              <w:right w:val="single" w:sz="4" w:space="0" w:color="auto"/>
            </w:tcBorders>
            <w:shd w:val="clear" w:color="000000" w:fill="FFFFFF"/>
            <w:hideMark/>
          </w:tcPr>
          <w:p w14:paraId="0A20DF99" w14:textId="66458CC3" w:rsidR="00464605" w:rsidRPr="009C073D" w:rsidRDefault="00464605" w:rsidP="009C073D">
            <w:pPr>
              <w:spacing w:afterLines="40" w:after="96"/>
              <w:rPr>
                <w:rFonts w:cs="Arial"/>
                <w:sz w:val="17"/>
                <w:szCs w:val="17"/>
              </w:rPr>
            </w:pPr>
            <w:r w:rsidRPr="009C073D">
              <w:rPr>
                <w:rFonts w:cs="Arial"/>
                <w:sz w:val="17"/>
                <w:szCs w:val="17"/>
              </w:rPr>
              <w:t>Extent to which ANCP accreditation process:</w:t>
            </w:r>
            <w:r w:rsidRPr="009C073D">
              <w:rPr>
                <w:rFonts w:cs="Arial"/>
                <w:sz w:val="17"/>
                <w:szCs w:val="17"/>
              </w:rPr>
              <w:br/>
              <w:t xml:space="preserve">- reduces administrative burden </w:t>
            </w:r>
            <w:r w:rsidRPr="009C073D">
              <w:rPr>
                <w:rFonts w:cs="Arial"/>
                <w:sz w:val="17"/>
                <w:szCs w:val="17"/>
              </w:rPr>
              <w:br/>
              <w:t>- mitigates risk to DFAT</w:t>
            </w:r>
            <w:r w:rsidRPr="009C073D">
              <w:rPr>
                <w:rFonts w:cs="Arial"/>
                <w:sz w:val="17"/>
                <w:szCs w:val="17"/>
              </w:rPr>
              <w:br/>
              <w:t xml:space="preserve">- assists other DFAT departments with their due </w:t>
            </w:r>
            <w:r w:rsidR="00595712" w:rsidRPr="006E09B0">
              <w:rPr>
                <w:rFonts w:cs="Arial"/>
                <w:sz w:val="17"/>
                <w:szCs w:val="17"/>
              </w:rPr>
              <w:t>diligence</w:t>
            </w:r>
          </w:p>
        </w:tc>
        <w:tc>
          <w:tcPr>
            <w:tcW w:w="2340" w:type="dxa"/>
            <w:tcBorders>
              <w:top w:val="single" w:sz="4" w:space="0" w:color="auto"/>
              <w:left w:val="nil"/>
              <w:bottom w:val="single" w:sz="4" w:space="0" w:color="auto"/>
              <w:right w:val="single" w:sz="4" w:space="0" w:color="auto"/>
            </w:tcBorders>
            <w:shd w:val="clear" w:color="000000" w:fill="FFFFFF"/>
            <w:hideMark/>
          </w:tcPr>
          <w:p w14:paraId="2A2EAD20" w14:textId="1535FE0B" w:rsidR="00464605" w:rsidRPr="009C073D" w:rsidRDefault="00464605" w:rsidP="009C073D">
            <w:pPr>
              <w:spacing w:afterLines="40" w:after="96"/>
              <w:rPr>
                <w:rFonts w:cs="Arial"/>
                <w:sz w:val="17"/>
                <w:szCs w:val="17"/>
              </w:rPr>
            </w:pPr>
            <w:r w:rsidRPr="009C073D">
              <w:rPr>
                <w:rFonts w:cs="Arial"/>
                <w:sz w:val="17"/>
                <w:szCs w:val="17"/>
              </w:rPr>
              <w:t xml:space="preserve">ANCP </w:t>
            </w:r>
            <w:r w:rsidR="00595712">
              <w:rPr>
                <w:rFonts w:cs="Arial"/>
                <w:sz w:val="17"/>
                <w:szCs w:val="17"/>
              </w:rPr>
              <w:t>a</w:t>
            </w:r>
            <w:r w:rsidR="00595712" w:rsidRPr="009C073D">
              <w:rPr>
                <w:rFonts w:cs="Arial"/>
                <w:sz w:val="17"/>
                <w:szCs w:val="17"/>
              </w:rPr>
              <w:t xml:space="preserve">ccreditation </w:t>
            </w:r>
            <w:r w:rsidRPr="009C073D">
              <w:rPr>
                <w:rFonts w:cs="Arial"/>
                <w:sz w:val="17"/>
                <w:szCs w:val="17"/>
              </w:rPr>
              <w:t>manual and process</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5BB47579"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 </w:t>
            </w:r>
          </w:p>
        </w:tc>
        <w:tc>
          <w:tcPr>
            <w:tcW w:w="1448" w:type="dxa"/>
            <w:tcBorders>
              <w:top w:val="single" w:sz="4" w:space="0" w:color="auto"/>
              <w:left w:val="nil"/>
              <w:bottom w:val="single" w:sz="4" w:space="0" w:color="auto"/>
              <w:right w:val="nil"/>
            </w:tcBorders>
            <w:shd w:val="clear" w:color="000000" w:fill="FFFFFF"/>
            <w:hideMark/>
          </w:tcPr>
          <w:p w14:paraId="350B7C6C" w14:textId="77777777"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staff (NVB)</w:t>
            </w:r>
            <w:r w:rsidRPr="009C073D">
              <w:rPr>
                <w:rFonts w:cs="Arial"/>
                <w:sz w:val="17"/>
                <w:szCs w:val="17"/>
              </w:rPr>
              <w:br/>
              <w:t>- DFAT staff (other departments)</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14B1106E" w14:textId="77777777" w:rsidR="00464605" w:rsidRPr="009C073D" w:rsidRDefault="00464605" w:rsidP="009C073D">
            <w:pPr>
              <w:spacing w:afterLines="40" w:after="96"/>
              <w:rPr>
                <w:rFonts w:cs="Arial"/>
                <w:sz w:val="17"/>
                <w:szCs w:val="17"/>
              </w:rPr>
            </w:pPr>
            <w:r w:rsidRPr="009C073D">
              <w:rPr>
                <w:rFonts w:cs="Arial"/>
                <w:sz w:val="17"/>
                <w:szCs w:val="17"/>
              </w:rPr>
              <w:t> </w:t>
            </w:r>
          </w:p>
        </w:tc>
      </w:tr>
      <w:tr w:rsidR="006000B2" w:rsidRPr="00181616" w14:paraId="18ABE3BC" w14:textId="77777777" w:rsidTr="009C073D">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348C7A92" w14:textId="535FA05F"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EQ </w:t>
            </w:r>
            <w:r w:rsidR="00595712">
              <w:rPr>
                <w:rFonts w:cs="Arial"/>
                <w:b/>
                <w:bCs/>
                <w:color w:val="FFFFFF"/>
                <w:sz w:val="17"/>
                <w:szCs w:val="17"/>
              </w:rPr>
              <w:t>n</w:t>
            </w:r>
            <w:r w:rsidR="00595712" w:rsidRPr="009C073D">
              <w:rPr>
                <w:rFonts w:cs="Arial"/>
                <w:b/>
                <w:bCs/>
                <w:color w:val="FFFFFF"/>
                <w:sz w:val="17"/>
                <w:szCs w:val="17"/>
              </w:rPr>
              <w:t>o</w:t>
            </w:r>
            <w:r w:rsidRPr="009C073D">
              <w:rPr>
                <w:rFonts w:cs="Arial"/>
                <w:b/>
                <w:bCs/>
                <w:color w:val="FFFFFF"/>
                <w:sz w:val="17"/>
                <w:szCs w:val="17"/>
              </w:rPr>
              <w:t>.</w:t>
            </w:r>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0C471067" w14:textId="77777777"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Evaluation Question</w:t>
            </w:r>
          </w:p>
        </w:tc>
        <w:tc>
          <w:tcPr>
            <w:tcW w:w="1224" w:type="dxa"/>
            <w:vMerge w:val="restart"/>
            <w:tcBorders>
              <w:top w:val="single" w:sz="4" w:space="0" w:color="auto"/>
              <w:left w:val="single" w:sz="4" w:space="0" w:color="auto"/>
              <w:bottom w:val="single" w:sz="4" w:space="0" w:color="auto"/>
              <w:right w:val="single" w:sz="4" w:space="0" w:color="auto"/>
            </w:tcBorders>
            <w:shd w:val="clear" w:color="000000" w:fill="007FAD"/>
            <w:hideMark/>
          </w:tcPr>
          <w:p w14:paraId="1D4CFF56" w14:textId="16983514"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OECD-DAC </w:t>
            </w:r>
            <w:r w:rsidR="00595712">
              <w:rPr>
                <w:rFonts w:cs="Arial"/>
                <w:b/>
                <w:bCs/>
                <w:color w:val="FFFFFF"/>
                <w:sz w:val="17"/>
                <w:szCs w:val="17"/>
              </w:rPr>
              <w:t>c</w:t>
            </w:r>
            <w:r w:rsidR="00595712" w:rsidRPr="009C073D">
              <w:rPr>
                <w:rFonts w:cs="Arial"/>
                <w:b/>
                <w:bCs/>
                <w:color w:val="FFFFFF"/>
                <w:sz w:val="17"/>
                <w:szCs w:val="17"/>
              </w:rPr>
              <w:t>riteria</w:t>
            </w:r>
          </w:p>
        </w:tc>
        <w:tc>
          <w:tcPr>
            <w:tcW w:w="4176" w:type="dxa"/>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2DEC3766" w14:textId="6FF0A365"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Judgement </w:t>
            </w:r>
            <w:r w:rsidR="00595712">
              <w:rPr>
                <w:rFonts w:cs="Arial"/>
                <w:b/>
                <w:bCs/>
                <w:color w:val="FFFFFF"/>
                <w:sz w:val="17"/>
                <w:szCs w:val="17"/>
              </w:rPr>
              <w:t>c</w:t>
            </w:r>
            <w:r w:rsidR="00595712" w:rsidRPr="009C073D">
              <w:rPr>
                <w:rFonts w:cs="Arial"/>
                <w:b/>
                <w:bCs/>
                <w:color w:val="FFFFFF"/>
                <w:sz w:val="17"/>
                <w:szCs w:val="17"/>
              </w:rPr>
              <w:t xml:space="preserve">riteria </w:t>
            </w:r>
            <w:r w:rsidRPr="009C073D">
              <w:rPr>
                <w:rFonts w:cs="Arial"/>
                <w:b/>
                <w:bCs/>
                <w:color w:val="FFFFFF"/>
                <w:sz w:val="17"/>
                <w:szCs w:val="17"/>
              </w:rPr>
              <w:t xml:space="preserve">/ </w:t>
            </w:r>
            <w:r w:rsidR="00595712">
              <w:rPr>
                <w:rFonts w:cs="Arial"/>
                <w:b/>
                <w:bCs/>
                <w:color w:val="FFFFFF"/>
                <w:sz w:val="17"/>
                <w:szCs w:val="17"/>
              </w:rPr>
              <w:t>i</w:t>
            </w:r>
            <w:r w:rsidR="00595712" w:rsidRPr="009C073D">
              <w:rPr>
                <w:rFonts w:cs="Arial"/>
                <w:b/>
                <w:bCs/>
                <w:color w:val="FFFFFF"/>
                <w:sz w:val="17"/>
                <w:szCs w:val="17"/>
              </w:rPr>
              <w:t>ndicators</w:t>
            </w:r>
          </w:p>
        </w:tc>
        <w:tc>
          <w:tcPr>
            <w:tcW w:w="6218" w:type="dxa"/>
            <w:gridSpan w:val="4"/>
            <w:tcBorders>
              <w:top w:val="single" w:sz="4" w:space="0" w:color="auto"/>
              <w:left w:val="nil"/>
              <w:bottom w:val="single" w:sz="4" w:space="0" w:color="auto"/>
              <w:right w:val="single" w:sz="4" w:space="0" w:color="auto"/>
            </w:tcBorders>
            <w:shd w:val="clear" w:color="000000" w:fill="007FAD"/>
            <w:noWrap/>
            <w:hideMark/>
          </w:tcPr>
          <w:p w14:paraId="5A15FD86" w14:textId="7DB947E8"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Sources of </w:t>
            </w:r>
            <w:r w:rsidR="00595712">
              <w:rPr>
                <w:rFonts w:cs="Arial"/>
                <w:b/>
                <w:bCs/>
                <w:color w:val="FFFFFF"/>
                <w:sz w:val="17"/>
                <w:szCs w:val="17"/>
              </w:rPr>
              <w:t>e</w:t>
            </w:r>
            <w:r w:rsidR="00595712" w:rsidRPr="009C073D">
              <w:rPr>
                <w:rFonts w:cs="Arial"/>
                <w:b/>
                <w:bCs/>
                <w:color w:val="FFFFFF"/>
                <w:sz w:val="17"/>
                <w:szCs w:val="17"/>
              </w:rPr>
              <w:t>vidence</w:t>
            </w:r>
          </w:p>
        </w:tc>
      </w:tr>
      <w:tr w:rsidR="006000B2" w:rsidRPr="00181616" w14:paraId="1A67BA1D" w14:textId="77777777" w:rsidTr="009C073D">
        <w:trPr>
          <w:trHeight w:val="525"/>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54C65E9" w14:textId="77777777" w:rsidR="00464605" w:rsidRPr="009C073D" w:rsidRDefault="00464605" w:rsidP="009C073D">
            <w:pPr>
              <w:spacing w:afterLines="40" w:after="96"/>
              <w:rPr>
                <w:rFonts w:cs="Arial"/>
                <w:b/>
                <w:bCs/>
                <w:color w:val="FFFFFF"/>
                <w:sz w:val="17"/>
                <w:szCs w:val="17"/>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14:paraId="2EEE617B" w14:textId="77777777" w:rsidR="00464605" w:rsidRPr="009C073D" w:rsidRDefault="00464605" w:rsidP="009C073D">
            <w:pPr>
              <w:spacing w:afterLines="40" w:after="96"/>
              <w:rPr>
                <w:rFonts w:cs="Arial"/>
                <w:b/>
                <w:bCs/>
                <w:color w:val="FFFFFF"/>
                <w:sz w:val="17"/>
                <w:szCs w:val="17"/>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0A1E6A41" w14:textId="77777777" w:rsidR="00464605" w:rsidRPr="009C073D" w:rsidRDefault="00464605" w:rsidP="009C073D">
            <w:pPr>
              <w:spacing w:afterLines="40" w:after="96"/>
              <w:rPr>
                <w:rFonts w:cs="Arial"/>
                <w:b/>
                <w:bCs/>
                <w:color w:val="FFFFFF"/>
                <w:sz w:val="17"/>
                <w:szCs w:val="17"/>
              </w:rPr>
            </w:pPr>
          </w:p>
        </w:tc>
        <w:tc>
          <w:tcPr>
            <w:tcW w:w="4176" w:type="dxa"/>
            <w:vMerge/>
            <w:tcBorders>
              <w:top w:val="single" w:sz="4" w:space="0" w:color="auto"/>
              <w:left w:val="single" w:sz="4" w:space="0" w:color="auto"/>
              <w:bottom w:val="single" w:sz="4" w:space="0" w:color="auto"/>
              <w:right w:val="single" w:sz="4" w:space="0" w:color="auto"/>
            </w:tcBorders>
            <w:vAlign w:val="center"/>
            <w:hideMark/>
          </w:tcPr>
          <w:p w14:paraId="4BDEE66D" w14:textId="77777777" w:rsidR="00464605" w:rsidRPr="009C073D" w:rsidRDefault="00464605" w:rsidP="009C073D">
            <w:pPr>
              <w:spacing w:afterLines="40" w:after="96"/>
              <w:rPr>
                <w:rFonts w:cs="Arial"/>
                <w:b/>
                <w:bCs/>
                <w:color w:val="FFFFFF"/>
                <w:sz w:val="17"/>
                <w:szCs w:val="17"/>
              </w:rPr>
            </w:pPr>
          </w:p>
        </w:tc>
        <w:tc>
          <w:tcPr>
            <w:tcW w:w="2340" w:type="dxa"/>
            <w:tcBorders>
              <w:top w:val="single" w:sz="4" w:space="0" w:color="auto"/>
              <w:left w:val="nil"/>
              <w:bottom w:val="single" w:sz="4" w:space="0" w:color="auto"/>
              <w:right w:val="single" w:sz="4" w:space="0" w:color="auto"/>
            </w:tcBorders>
            <w:shd w:val="clear" w:color="000000" w:fill="007FAD"/>
            <w:noWrap/>
            <w:hideMark/>
          </w:tcPr>
          <w:p w14:paraId="413AC0E2" w14:textId="480896FA"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Desk </w:t>
            </w:r>
            <w:r w:rsidR="00595712">
              <w:rPr>
                <w:rFonts w:cs="Arial"/>
                <w:b/>
                <w:bCs/>
                <w:color w:val="FFFFFF"/>
                <w:sz w:val="17"/>
                <w:szCs w:val="17"/>
              </w:rPr>
              <w:t>r</w:t>
            </w:r>
            <w:r w:rsidR="00595712" w:rsidRPr="009C073D">
              <w:rPr>
                <w:rFonts w:cs="Arial"/>
                <w:b/>
                <w:bCs/>
                <w:color w:val="FFFFFF"/>
                <w:sz w:val="17"/>
                <w:szCs w:val="17"/>
              </w:rPr>
              <w:t>esearch</w:t>
            </w:r>
          </w:p>
        </w:tc>
        <w:tc>
          <w:tcPr>
            <w:tcW w:w="1072" w:type="dxa"/>
            <w:tcBorders>
              <w:top w:val="single" w:sz="4" w:space="0" w:color="auto"/>
              <w:left w:val="nil"/>
              <w:bottom w:val="single" w:sz="4" w:space="0" w:color="auto"/>
              <w:right w:val="single" w:sz="4" w:space="0" w:color="auto"/>
            </w:tcBorders>
            <w:shd w:val="clear" w:color="000000" w:fill="007FAD"/>
            <w:noWrap/>
            <w:hideMark/>
          </w:tcPr>
          <w:p w14:paraId="06067D6A" w14:textId="0C94CCDD"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Online </w:t>
            </w:r>
            <w:r w:rsidR="00595712">
              <w:rPr>
                <w:rFonts w:cs="Arial"/>
                <w:b/>
                <w:bCs/>
                <w:color w:val="FFFFFF"/>
                <w:sz w:val="17"/>
                <w:szCs w:val="17"/>
              </w:rPr>
              <w:t>s</w:t>
            </w:r>
            <w:r w:rsidR="00595712" w:rsidRPr="009C073D">
              <w:rPr>
                <w:rFonts w:cs="Arial"/>
                <w:b/>
                <w:bCs/>
                <w:color w:val="FFFFFF"/>
                <w:sz w:val="17"/>
                <w:szCs w:val="17"/>
              </w:rPr>
              <w:t xml:space="preserve">urvey </w:t>
            </w:r>
            <w:r w:rsidRPr="009C073D">
              <w:rPr>
                <w:rFonts w:cs="Arial"/>
                <w:b/>
                <w:bCs/>
                <w:color w:val="FFFFFF"/>
                <w:sz w:val="17"/>
                <w:szCs w:val="17"/>
              </w:rPr>
              <w:t>of NGOs</w:t>
            </w:r>
          </w:p>
        </w:tc>
        <w:tc>
          <w:tcPr>
            <w:tcW w:w="1448" w:type="dxa"/>
            <w:tcBorders>
              <w:top w:val="single" w:sz="4" w:space="0" w:color="auto"/>
              <w:left w:val="nil"/>
              <w:bottom w:val="single" w:sz="4" w:space="0" w:color="auto"/>
              <w:right w:val="nil"/>
            </w:tcBorders>
            <w:shd w:val="clear" w:color="000000" w:fill="007FAD"/>
            <w:noWrap/>
            <w:hideMark/>
          </w:tcPr>
          <w:p w14:paraId="420600C8" w14:textId="39BAA731"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Interviews/</w:t>
            </w:r>
            <w:r w:rsidR="00595712">
              <w:rPr>
                <w:rFonts w:cs="Arial"/>
                <w:b/>
                <w:bCs/>
                <w:color w:val="FFFFFF"/>
                <w:sz w:val="17"/>
                <w:szCs w:val="17"/>
              </w:rPr>
              <w:t>w</w:t>
            </w:r>
            <w:r w:rsidRPr="009C073D">
              <w:rPr>
                <w:rFonts w:cs="Arial"/>
                <w:b/>
                <w:bCs/>
                <w:color w:val="FFFFFF"/>
                <w:sz w:val="17"/>
                <w:szCs w:val="17"/>
              </w:rPr>
              <w:t>orkshops</w:t>
            </w:r>
          </w:p>
        </w:tc>
        <w:tc>
          <w:tcPr>
            <w:tcW w:w="1358" w:type="dxa"/>
            <w:tcBorders>
              <w:top w:val="single" w:sz="4" w:space="0" w:color="auto"/>
              <w:left w:val="single" w:sz="4" w:space="0" w:color="auto"/>
              <w:bottom w:val="single" w:sz="4" w:space="0" w:color="auto"/>
              <w:right w:val="single" w:sz="4" w:space="0" w:color="auto"/>
            </w:tcBorders>
            <w:shd w:val="clear" w:color="000000" w:fill="007FAD"/>
            <w:hideMark/>
          </w:tcPr>
          <w:p w14:paraId="7B58D81D" w14:textId="612B1DB5"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In-</w:t>
            </w:r>
            <w:r w:rsidR="00595712">
              <w:rPr>
                <w:rFonts w:cs="Arial"/>
                <w:b/>
                <w:bCs/>
                <w:color w:val="FFFFFF"/>
                <w:sz w:val="17"/>
                <w:szCs w:val="17"/>
              </w:rPr>
              <w:t>c</w:t>
            </w:r>
            <w:r w:rsidR="00595712" w:rsidRPr="009C073D">
              <w:rPr>
                <w:rFonts w:cs="Arial"/>
                <w:b/>
                <w:bCs/>
                <w:color w:val="FFFFFF"/>
                <w:sz w:val="17"/>
                <w:szCs w:val="17"/>
              </w:rPr>
              <w:t xml:space="preserve">ountry </w:t>
            </w:r>
            <w:r w:rsidR="00595712">
              <w:rPr>
                <w:rFonts w:cs="Arial"/>
                <w:b/>
                <w:bCs/>
                <w:color w:val="FFFFFF"/>
                <w:sz w:val="17"/>
                <w:szCs w:val="17"/>
              </w:rPr>
              <w:t>f</w:t>
            </w:r>
            <w:r w:rsidR="00595712" w:rsidRPr="009C073D">
              <w:rPr>
                <w:rFonts w:cs="Arial"/>
                <w:b/>
                <w:bCs/>
                <w:color w:val="FFFFFF"/>
                <w:sz w:val="17"/>
                <w:szCs w:val="17"/>
              </w:rPr>
              <w:t xml:space="preserve">ield </w:t>
            </w:r>
            <w:r w:rsidR="00595712">
              <w:rPr>
                <w:rFonts w:cs="Arial"/>
                <w:b/>
                <w:bCs/>
                <w:color w:val="FFFFFF"/>
                <w:sz w:val="17"/>
                <w:szCs w:val="17"/>
              </w:rPr>
              <w:t>v</w:t>
            </w:r>
            <w:r w:rsidR="00595712" w:rsidRPr="009C073D">
              <w:rPr>
                <w:rFonts w:cs="Arial"/>
                <w:b/>
                <w:bCs/>
                <w:color w:val="FFFFFF"/>
                <w:sz w:val="17"/>
                <w:szCs w:val="17"/>
              </w:rPr>
              <w:t>isit</w:t>
            </w:r>
          </w:p>
        </w:tc>
      </w:tr>
      <w:tr w:rsidR="006000B2" w:rsidRPr="00181616" w14:paraId="1CB02730" w14:textId="77777777" w:rsidTr="009C073D">
        <w:trPr>
          <w:trHeight w:val="127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185B9B77" w14:textId="77777777" w:rsidR="00464605" w:rsidRPr="009C073D" w:rsidRDefault="00464605" w:rsidP="009C073D">
            <w:pPr>
              <w:spacing w:afterLines="40" w:after="96"/>
              <w:rPr>
                <w:rFonts w:cs="Arial"/>
                <w:b/>
                <w:bCs/>
                <w:sz w:val="17"/>
                <w:szCs w:val="17"/>
              </w:rPr>
            </w:pPr>
            <w:r w:rsidRPr="009C073D">
              <w:rPr>
                <w:rFonts w:cs="Arial"/>
                <w:b/>
                <w:bCs/>
                <w:sz w:val="17"/>
                <w:szCs w:val="17"/>
              </w:rPr>
              <w:t>ME 1.</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0D67EF2A" w14:textId="77777777" w:rsidR="00464605" w:rsidRPr="009C073D" w:rsidRDefault="00464605" w:rsidP="009C073D">
            <w:pPr>
              <w:spacing w:afterLines="40" w:after="96"/>
              <w:rPr>
                <w:rFonts w:cs="Arial"/>
                <w:b/>
                <w:bCs/>
                <w:sz w:val="17"/>
                <w:szCs w:val="17"/>
              </w:rPr>
            </w:pPr>
            <w:r w:rsidRPr="009C073D">
              <w:rPr>
                <w:rFonts w:cs="Arial"/>
                <w:b/>
                <w:bCs/>
                <w:sz w:val="17"/>
                <w:szCs w:val="17"/>
              </w:rPr>
              <w:t>Monitoring and evaluation: Is ANCP supported by robust and appropriate monitoring &amp; evaluation processes at the DFAT and NGO level?</w:t>
            </w:r>
          </w:p>
        </w:tc>
        <w:tc>
          <w:tcPr>
            <w:tcW w:w="1224" w:type="dxa"/>
            <w:tcBorders>
              <w:top w:val="single" w:sz="4" w:space="0" w:color="auto"/>
              <w:left w:val="nil"/>
              <w:bottom w:val="single" w:sz="4" w:space="0" w:color="auto"/>
              <w:right w:val="single" w:sz="4" w:space="0" w:color="auto"/>
            </w:tcBorders>
            <w:shd w:val="clear" w:color="000000" w:fill="FFFFFF"/>
            <w:noWrap/>
            <w:hideMark/>
          </w:tcPr>
          <w:p w14:paraId="674EC3F2"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noWrap/>
            <w:vAlign w:val="bottom"/>
            <w:hideMark/>
          </w:tcPr>
          <w:p w14:paraId="53C002C4"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2340" w:type="dxa"/>
            <w:tcBorders>
              <w:top w:val="single" w:sz="4" w:space="0" w:color="auto"/>
              <w:left w:val="nil"/>
              <w:bottom w:val="single" w:sz="4" w:space="0" w:color="auto"/>
              <w:right w:val="single" w:sz="4" w:space="0" w:color="auto"/>
            </w:tcBorders>
            <w:shd w:val="clear" w:color="000000" w:fill="FFFFFF"/>
            <w:noWrap/>
            <w:vAlign w:val="bottom"/>
            <w:hideMark/>
          </w:tcPr>
          <w:p w14:paraId="0836E99B"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1072" w:type="dxa"/>
            <w:tcBorders>
              <w:top w:val="single" w:sz="4" w:space="0" w:color="auto"/>
              <w:left w:val="nil"/>
              <w:bottom w:val="single" w:sz="4" w:space="0" w:color="auto"/>
              <w:right w:val="single" w:sz="4" w:space="0" w:color="auto"/>
            </w:tcBorders>
            <w:shd w:val="clear" w:color="000000" w:fill="FFFFFF"/>
            <w:noWrap/>
            <w:vAlign w:val="bottom"/>
            <w:hideMark/>
          </w:tcPr>
          <w:p w14:paraId="3DAC8EF7"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1448" w:type="dxa"/>
            <w:tcBorders>
              <w:top w:val="single" w:sz="4" w:space="0" w:color="auto"/>
              <w:left w:val="nil"/>
              <w:bottom w:val="single" w:sz="4" w:space="0" w:color="auto"/>
              <w:right w:val="nil"/>
            </w:tcBorders>
            <w:shd w:val="clear" w:color="000000" w:fill="FFFFFF"/>
            <w:noWrap/>
            <w:vAlign w:val="bottom"/>
            <w:hideMark/>
          </w:tcPr>
          <w:p w14:paraId="1FF5614A" w14:textId="77777777" w:rsidR="00464605" w:rsidRPr="009C073D" w:rsidRDefault="00464605" w:rsidP="009C073D">
            <w:pPr>
              <w:spacing w:afterLines="40" w:after="96"/>
              <w:rPr>
                <w:rFonts w:cs="Arial"/>
                <w:sz w:val="17"/>
                <w:szCs w:val="17"/>
              </w:rPr>
            </w:pPr>
            <w:r w:rsidRPr="009C073D">
              <w:rPr>
                <w:rFonts w:cs="Arial"/>
                <w:sz w:val="17"/>
                <w:szCs w:val="17"/>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21945" w14:textId="77777777" w:rsidR="00464605" w:rsidRPr="009C073D" w:rsidRDefault="00464605" w:rsidP="009C073D">
            <w:pPr>
              <w:spacing w:afterLines="40" w:after="96"/>
              <w:rPr>
                <w:rFonts w:cs="Arial"/>
                <w:sz w:val="17"/>
                <w:szCs w:val="17"/>
              </w:rPr>
            </w:pPr>
            <w:r w:rsidRPr="009C073D">
              <w:rPr>
                <w:rFonts w:cs="Arial"/>
                <w:sz w:val="17"/>
                <w:szCs w:val="17"/>
              </w:rPr>
              <w:t> </w:t>
            </w:r>
          </w:p>
        </w:tc>
      </w:tr>
      <w:tr w:rsidR="006000B2" w:rsidRPr="00181616" w14:paraId="02A4BC1E" w14:textId="77777777" w:rsidTr="009C073D">
        <w:trPr>
          <w:trHeight w:val="5318"/>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2CDC1BFA" w14:textId="77777777" w:rsidR="00464605" w:rsidRPr="009C073D" w:rsidRDefault="00464605" w:rsidP="009C073D">
            <w:pPr>
              <w:spacing w:afterLines="40" w:after="96"/>
              <w:rPr>
                <w:rFonts w:cs="Arial"/>
                <w:b/>
                <w:bCs/>
                <w:sz w:val="17"/>
                <w:szCs w:val="17"/>
              </w:rPr>
            </w:pPr>
            <w:r w:rsidRPr="009C073D">
              <w:rPr>
                <w:rFonts w:cs="Arial"/>
                <w:b/>
                <w:bCs/>
                <w:sz w:val="17"/>
                <w:szCs w:val="17"/>
              </w:rPr>
              <w:lastRenderedPageBreak/>
              <w:t>ME 1.1</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132A20DC" w14:textId="4E1F830B" w:rsidR="00464605" w:rsidRPr="009C073D" w:rsidRDefault="00464605" w:rsidP="009C073D">
            <w:pPr>
              <w:spacing w:afterLines="40" w:after="96"/>
              <w:rPr>
                <w:rFonts w:cs="Arial"/>
                <w:sz w:val="17"/>
                <w:szCs w:val="17"/>
              </w:rPr>
            </w:pPr>
            <w:r w:rsidRPr="009C073D">
              <w:rPr>
                <w:rFonts w:cs="Arial"/>
                <w:sz w:val="17"/>
                <w:szCs w:val="17"/>
              </w:rPr>
              <w:t xml:space="preserve">To what extent do ANCP M&amp;E </w:t>
            </w:r>
            <w:r w:rsidR="00595712">
              <w:rPr>
                <w:rFonts w:cs="Arial"/>
                <w:sz w:val="17"/>
                <w:szCs w:val="17"/>
              </w:rPr>
              <w:t>p</w:t>
            </w:r>
            <w:r w:rsidRPr="009C073D">
              <w:rPr>
                <w:rFonts w:cs="Arial"/>
                <w:sz w:val="17"/>
                <w:szCs w:val="17"/>
              </w:rPr>
              <w:t>rocesses and systems (in particular, MELF) represent an appropriate way of collecting, analysing, disseminating and using performance information about ANCP?</w:t>
            </w:r>
          </w:p>
        </w:tc>
        <w:tc>
          <w:tcPr>
            <w:tcW w:w="1224" w:type="dxa"/>
            <w:tcBorders>
              <w:top w:val="single" w:sz="4" w:space="0" w:color="auto"/>
              <w:left w:val="nil"/>
              <w:bottom w:val="single" w:sz="4" w:space="0" w:color="auto"/>
              <w:right w:val="single" w:sz="4" w:space="0" w:color="auto"/>
            </w:tcBorders>
            <w:shd w:val="clear" w:color="000000" w:fill="FFFFFF"/>
            <w:hideMark/>
          </w:tcPr>
          <w:p w14:paraId="523B65FF"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24F7D1E3" w14:textId="46BA23BF" w:rsidR="004B701A" w:rsidRDefault="00464605" w:rsidP="009C073D">
            <w:pPr>
              <w:spacing w:afterLines="40" w:after="96"/>
              <w:rPr>
                <w:rFonts w:cs="Arial"/>
                <w:b/>
                <w:bCs/>
                <w:sz w:val="17"/>
                <w:szCs w:val="17"/>
              </w:rPr>
            </w:pPr>
            <w:r w:rsidRPr="009C073D">
              <w:rPr>
                <w:rFonts w:cs="Arial"/>
                <w:sz w:val="17"/>
                <w:szCs w:val="17"/>
              </w:rPr>
              <w:t xml:space="preserve">Assessment of MELF in terms of: </w:t>
            </w:r>
            <w:r w:rsidR="00595712">
              <w:rPr>
                <w:rFonts w:cs="Arial"/>
                <w:sz w:val="17"/>
                <w:szCs w:val="17"/>
              </w:rPr>
              <w:t>a</w:t>
            </w:r>
            <w:r w:rsidRPr="009C073D">
              <w:rPr>
                <w:rFonts w:cs="Arial"/>
                <w:sz w:val="17"/>
                <w:szCs w:val="17"/>
              </w:rPr>
              <w:t xml:space="preserve">ccessibility, </w:t>
            </w:r>
            <w:r w:rsidR="00595712">
              <w:rPr>
                <w:rFonts w:cs="Arial"/>
                <w:sz w:val="17"/>
                <w:szCs w:val="17"/>
              </w:rPr>
              <w:t>r</w:t>
            </w:r>
            <w:r w:rsidRPr="009C073D">
              <w:rPr>
                <w:rFonts w:cs="Arial"/>
                <w:sz w:val="17"/>
                <w:szCs w:val="17"/>
              </w:rPr>
              <w:t xml:space="preserve">eliability, </w:t>
            </w:r>
            <w:r w:rsidR="00595712">
              <w:rPr>
                <w:rFonts w:cs="Arial"/>
                <w:sz w:val="17"/>
                <w:szCs w:val="17"/>
              </w:rPr>
              <w:t>u</w:t>
            </w:r>
            <w:r w:rsidRPr="009C073D">
              <w:rPr>
                <w:rFonts w:cs="Arial"/>
                <w:sz w:val="17"/>
                <w:szCs w:val="17"/>
              </w:rPr>
              <w:t xml:space="preserve">tility for DFAT, </w:t>
            </w:r>
            <w:r w:rsidR="00595712">
              <w:rPr>
                <w:rFonts w:cs="Arial"/>
                <w:sz w:val="17"/>
                <w:szCs w:val="17"/>
              </w:rPr>
              <w:t>u</w:t>
            </w:r>
            <w:r w:rsidRPr="009C073D">
              <w:rPr>
                <w:rFonts w:cs="Arial"/>
                <w:sz w:val="17"/>
                <w:szCs w:val="17"/>
              </w:rPr>
              <w:t xml:space="preserve">tility for NGOs, </w:t>
            </w:r>
            <w:r w:rsidR="00595712">
              <w:rPr>
                <w:rFonts w:cs="Arial"/>
                <w:sz w:val="17"/>
                <w:szCs w:val="17"/>
              </w:rPr>
              <w:t>u</w:t>
            </w:r>
            <w:r w:rsidRPr="009C073D">
              <w:rPr>
                <w:rFonts w:cs="Arial"/>
                <w:sz w:val="17"/>
                <w:szCs w:val="17"/>
              </w:rPr>
              <w:t xml:space="preserve">tility for public, </w:t>
            </w:r>
            <w:r w:rsidR="00595712">
              <w:rPr>
                <w:rFonts w:cs="Arial"/>
                <w:sz w:val="17"/>
                <w:szCs w:val="17"/>
              </w:rPr>
              <w:t>p</w:t>
            </w:r>
            <w:r w:rsidRPr="009C073D">
              <w:rPr>
                <w:rFonts w:cs="Arial"/>
                <w:sz w:val="17"/>
                <w:szCs w:val="17"/>
              </w:rPr>
              <w:t xml:space="preserve">roportionality, </w:t>
            </w:r>
            <w:r w:rsidR="00595712">
              <w:rPr>
                <w:rFonts w:cs="Arial"/>
                <w:sz w:val="17"/>
                <w:szCs w:val="17"/>
              </w:rPr>
              <w:t>i</w:t>
            </w:r>
            <w:r w:rsidRPr="009C073D">
              <w:rPr>
                <w:rFonts w:cs="Arial"/>
                <w:sz w:val="17"/>
                <w:szCs w:val="17"/>
              </w:rPr>
              <w:t xml:space="preserve">nfluence, </w:t>
            </w:r>
            <w:r w:rsidR="00595712">
              <w:rPr>
                <w:rFonts w:cs="Arial"/>
                <w:sz w:val="17"/>
                <w:szCs w:val="17"/>
              </w:rPr>
              <w:t>g</w:t>
            </w:r>
            <w:r w:rsidRPr="009C073D">
              <w:rPr>
                <w:rFonts w:cs="Arial"/>
                <w:sz w:val="17"/>
                <w:szCs w:val="17"/>
              </w:rPr>
              <w:t>ender assessment</w:t>
            </w:r>
          </w:p>
          <w:p w14:paraId="523BC41C" w14:textId="6DFA3937" w:rsidR="004B701A" w:rsidRDefault="00464605" w:rsidP="009C073D">
            <w:pPr>
              <w:spacing w:afterLines="40" w:after="96"/>
              <w:rPr>
                <w:rFonts w:cs="Arial"/>
                <w:b/>
                <w:bCs/>
                <w:color w:val="007FAD"/>
                <w:sz w:val="17"/>
                <w:szCs w:val="17"/>
              </w:rPr>
            </w:pPr>
            <w:r w:rsidRPr="009C073D">
              <w:rPr>
                <w:rFonts w:cs="Arial"/>
                <w:sz w:val="17"/>
                <w:szCs w:val="17"/>
              </w:rPr>
              <w:t>Extent to which NGOs were consulted in designing MELF (to make it as appropriate as possible)</w:t>
            </w:r>
          </w:p>
          <w:p w14:paraId="59DF4D6C" w14:textId="75511510" w:rsidR="004B701A" w:rsidRDefault="00464605" w:rsidP="009C073D">
            <w:pPr>
              <w:spacing w:afterLines="40" w:after="96"/>
              <w:rPr>
                <w:rFonts w:cs="Arial"/>
                <w:b/>
                <w:bCs/>
                <w:color w:val="007FAD"/>
                <w:sz w:val="17"/>
                <w:szCs w:val="17"/>
              </w:rPr>
            </w:pPr>
            <w:r w:rsidRPr="009C073D">
              <w:rPr>
                <w:rFonts w:cs="Arial"/>
                <w:sz w:val="17"/>
                <w:szCs w:val="17"/>
              </w:rPr>
              <w:t>Extent to which MELF is set</w:t>
            </w:r>
            <w:r w:rsidR="00595712">
              <w:rPr>
                <w:rFonts w:cs="Arial"/>
                <w:sz w:val="17"/>
                <w:szCs w:val="17"/>
              </w:rPr>
              <w:t xml:space="preserve"> </w:t>
            </w:r>
            <w:r w:rsidRPr="009C073D">
              <w:rPr>
                <w:rFonts w:cs="Arial"/>
                <w:sz w:val="17"/>
                <w:szCs w:val="17"/>
              </w:rPr>
              <w:t>up to comprehensively (and easily) collect and analyse NGO data</w:t>
            </w:r>
          </w:p>
          <w:p w14:paraId="4BC4CBD1" w14:textId="7A7957F5" w:rsidR="00464605" w:rsidRPr="009C073D" w:rsidRDefault="00464605" w:rsidP="009C073D">
            <w:pPr>
              <w:spacing w:afterLines="40" w:after="96"/>
              <w:rPr>
                <w:rFonts w:cs="Arial"/>
                <w:sz w:val="17"/>
                <w:szCs w:val="17"/>
              </w:rPr>
            </w:pPr>
            <w:r w:rsidRPr="009C073D">
              <w:rPr>
                <w:rFonts w:cs="Arial"/>
                <w:sz w:val="17"/>
                <w:szCs w:val="17"/>
              </w:rPr>
              <w:t>Reporting requirements are proportionate to funding allocated and ANCP NGO and local partner capacity</w:t>
            </w:r>
            <w:r w:rsidRPr="009C073D">
              <w:rPr>
                <w:rFonts w:cs="Arial"/>
                <w:sz w:val="17"/>
                <w:szCs w:val="17"/>
              </w:rPr>
              <w:br/>
              <w:t xml:space="preserve"> </w:t>
            </w:r>
            <w:r w:rsidRPr="009C073D">
              <w:rPr>
                <w:rFonts w:cs="Arial"/>
                <w:sz w:val="17"/>
                <w:szCs w:val="17"/>
              </w:rPr>
              <w:br/>
              <w:t>Extent to which MELF data collected</w:t>
            </w:r>
            <w:r w:rsidR="00595712">
              <w:rPr>
                <w:rFonts w:cs="Arial"/>
                <w:sz w:val="17"/>
                <w:szCs w:val="17"/>
              </w:rPr>
              <w:t xml:space="preserve"> can be</w:t>
            </w:r>
            <w:r w:rsidRPr="009C073D">
              <w:rPr>
                <w:rFonts w:cs="Arial"/>
                <w:sz w:val="17"/>
                <w:szCs w:val="17"/>
              </w:rPr>
              <w:t xml:space="preserve">: </w:t>
            </w:r>
            <w:r w:rsidRPr="009C073D">
              <w:rPr>
                <w:rFonts w:cs="Arial"/>
                <w:sz w:val="17"/>
                <w:szCs w:val="17"/>
              </w:rPr>
              <w:br/>
            </w:r>
            <w:r w:rsidR="00595712">
              <w:rPr>
                <w:rFonts w:cs="Arial"/>
                <w:sz w:val="17"/>
                <w:szCs w:val="17"/>
              </w:rPr>
              <w:t>-</w:t>
            </w:r>
            <w:r w:rsidRPr="009C073D">
              <w:rPr>
                <w:rFonts w:cs="Arial"/>
                <w:sz w:val="17"/>
                <w:szCs w:val="17"/>
              </w:rPr>
              <w:t xml:space="preserve"> easily aggregated and used to produce informative reports on various aspects of the ANCP portfolio (</w:t>
            </w:r>
            <w:r w:rsidR="00595712">
              <w:rPr>
                <w:rFonts w:cs="Arial"/>
                <w:sz w:val="17"/>
                <w:szCs w:val="17"/>
              </w:rPr>
              <w:t>s</w:t>
            </w:r>
            <w:r w:rsidRPr="009C073D">
              <w:rPr>
                <w:rFonts w:cs="Arial"/>
                <w:sz w:val="17"/>
                <w:szCs w:val="17"/>
              </w:rPr>
              <w:t>ector, geography, spend</w:t>
            </w:r>
            <w:r w:rsidR="00595712">
              <w:rPr>
                <w:rFonts w:cs="Arial"/>
                <w:sz w:val="17"/>
                <w:szCs w:val="17"/>
              </w:rPr>
              <w:t>,</w:t>
            </w:r>
            <w:r w:rsidRPr="009C073D">
              <w:rPr>
                <w:rFonts w:cs="Arial"/>
                <w:sz w:val="17"/>
                <w:szCs w:val="17"/>
              </w:rPr>
              <w:t xml:space="preserve"> etc.)</w:t>
            </w:r>
            <w:r w:rsidRPr="009C073D">
              <w:rPr>
                <w:rFonts w:cs="Arial"/>
                <w:sz w:val="17"/>
                <w:szCs w:val="17"/>
              </w:rPr>
              <w:br/>
            </w:r>
            <w:r w:rsidR="00595712">
              <w:rPr>
                <w:rFonts w:cs="Arial"/>
                <w:sz w:val="17"/>
                <w:szCs w:val="17"/>
              </w:rPr>
              <w:t>-</w:t>
            </w:r>
            <w:r w:rsidRPr="009C073D">
              <w:rPr>
                <w:rFonts w:cs="Arial"/>
                <w:sz w:val="17"/>
                <w:szCs w:val="17"/>
              </w:rPr>
              <w:t xml:space="preserve"> used to report on ANCP portfolio performance (in both quantitative and qualitative terms)</w:t>
            </w:r>
            <w:r w:rsidRPr="009C073D">
              <w:rPr>
                <w:rFonts w:cs="Arial"/>
                <w:sz w:val="17"/>
                <w:szCs w:val="17"/>
              </w:rPr>
              <w:br/>
            </w:r>
            <w:r w:rsidR="00595712">
              <w:rPr>
                <w:rFonts w:cs="Arial"/>
                <w:sz w:val="17"/>
                <w:szCs w:val="17"/>
              </w:rPr>
              <w:t>-</w:t>
            </w:r>
            <w:r w:rsidRPr="009C073D">
              <w:rPr>
                <w:rFonts w:cs="Arial"/>
                <w:sz w:val="17"/>
                <w:szCs w:val="17"/>
              </w:rPr>
              <w:t xml:space="preserve"> used to disseminate information on the ANCP portfolio</w:t>
            </w:r>
            <w:r w:rsidRPr="009C073D">
              <w:rPr>
                <w:rFonts w:cs="Arial"/>
                <w:sz w:val="17"/>
                <w:szCs w:val="17"/>
              </w:rPr>
              <w:br/>
            </w:r>
            <w:r w:rsidR="00595712">
              <w:rPr>
                <w:rFonts w:cs="Arial"/>
                <w:sz w:val="17"/>
                <w:szCs w:val="17"/>
              </w:rPr>
              <w:t>-</w:t>
            </w:r>
            <w:r w:rsidRPr="009C073D">
              <w:rPr>
                <w:rFonts w:cs="Arial"/>
                <w:sz w:val="17"/>
                <w:szCs w:val="17"/>
              </w:rPr>
              <w:t xml:space="preserve"> used to manage the performance of ANCP NGOs</w:t>
            </w:r>
          </w:p>
        </w:tc>
        <w:tc>
          <w:tcPr>
            <w:tcW w:w="2340" w:type="dxa"/>
            <w:tcBorders>
              <w:top w:val="single" w:sz="4" w:space="0" w:color="auto"/>
              <w:left w:val="nil"/>
              <w:bottom w:val="single" w:sz="4" w:space="0" w:color="auto"/>
              <w:right w:val="single" w:sz="4" w:space="0" w:color="auto"/>
            </w:tcBorders>
            <w:shd w:val="clear" w:color="000000" w:fill="FFFFFF"/>
            <w:hideMark/>
          </w:tcPr>
          <w:p w14:paraId="66AA0D9C" w14:textId="1C304A7E" w:rsidR="004B701A" w:rsidRDefault="00464605" w:rsidP="009C073D">
            <w:pPr>
              <w:spacing w:afterLines="40" w:after="96"/>
              <w:rPr>
                <w:rFonts w:cs="Arial"/>
                <w:b/>
                <w:bCs/>
                <w:color w:val="007FAD"/>
                <w:sz w:val="17"/>
                <w:szCs w:val="17"/>
              </w:rPr>
            </w:pPr>
            <w:r w:rsidRPr="009C073D">
              <w:rPr>
                <w:rFonts w:cs="Arial"/>
                <w:sz w:val="17"/>
                <w:szCs w:val="17"/>
              </w:rPr>
              <w:t>- ANCP MELF</w:t>
            </w:r>
            <w:r w:rsidRPr="009C073D">
              <w:rPr>
                <w:rFonts w:cs="Arial"/>
                <w:sz w:val="17"/>
                <w:szCs w:val="17"/>
              </w:rPr>
              <w:br/>
              <w:t>- Process of devising the ANCP MELF</w:t>
            </w:r>
            <w:r w:rsidRPr="009C073D">
              <w:rPr>
                <w:rFonts w:cs="Arial"/>
                <w:sz w:val="17"/>
                <w:szCs w:val="17"/>
              </w:rPr>
              <w:br/>
              <w:t>- Sample of NGO MELF data</w:t>
            </w:r>
            <w:r w:rsidRPr="009C073D">
              <w:rPr>
                <w:rFonts w:cs="Arial"/>
                <w:sz w:val="17"/>
                <w:szCs w:val="17"/>
              </w:rPr>
              <w:br/>
              <w:t>- ANCP portfolio reports generated from ANCP MELF (including performance reporting)</w:t>
            </w:r>
          </w:p>
          <w:p w14:paraId="57CBE525" w14:textId="77777777" w:rsidR="00464605" w:rsidRPr="009C073D" w:rsidRDefault="00464605" w:rsidP="009C073D">
            <w:pPr>
              <w:spacing w:afterLines="40" w:after="96"/>
              <w:rPr>
                <w:rFonts w:cs="Arial"/>
                <w:sz w:val="17"/>
                <w:szCs w:val="17"/>
              </w:rPr>
            </w:pPr>
            <w:r w:rsidRPr="009C073D">
              <w:rPr>
                <w:rFonts w:cs="Arial"/>
                <w:sz w:val="17"/>
                <w:szCs w:val="17"/>
              </w:rPr>
              <w:t xml:space="preserve"> </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44229C93"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7EDD8EF6" w14:textId="03A67A40"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staff (NVB)</w:t>
            </w:r>
            <w:r w:rsidRPr="009C073D">
              <w:rPr>
                <w:rFonts w:cs="Arial"/>
                <w:sz w:val="17"/>
                <w:szCs w:val="17"/>
              </w:rPr>
              <w:br/>
              <w:t xml:space="preserve">- ANCP NGOs (ANCP dept. and </w:t>
            </w:r>
            <w:r w:rsidR="002C5D1D">
              <w:rPr>
                <w:rFonts w:cs="Arial"/>
                <w:sz w:val="17"/>
                <w:szCs w:val="17"/>
              </w:rPr>
              <w:t>ma</w:t>
            </w:r>
            <w:r w:rsidRPr="009C073D">
              <w:rPr>
                <w:rFonts w:cs="Arial"/>
                <w:sz w:val="17"/>
                <w:szCs w:val="17"/>
              </w:rPr>
              <w:t>nagement)</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14C27239" w14:textId="77777777"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ANCP NGO country program staff</w:t>
            </w:r>
          </w:p>
        </w:tc>
      </w:tr>
      <w:tr w:rsidR="006000B2" w:rsidRPr="00181616" w14:paraId="6AC7934C" w14:textId="77777777" w:rsidTr="009C073D">
        <w:trPr>
          <w:trHeight w:val="2400"/>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14:paraId="04D18259" w14:textId="265810B6" w:rsidR="00464605" w:rsidRPr="009C073D" w:rsidRDefault="00464605" w:rsidP="009C073D">
            <w:pPr>
              <w:spacing w:afterLines="40" w:after="96"/>
              <w:rPr>
                <w:rFonts w:cs="Arial"/>
                <w:b/>
                <w:bCs/>
                <w:sz w:val="17"/>
                <w:szCs w:val="17"/>
              </w:rPr>
            </w:pPr>
            <w:r w:rsidRPr="009C073D">
              <w:rPr>
                <w:rFonts w:cs="Arial"/>
                <w:b/>
                <w:bCs/>
                <w:sz w:val="17"/>
                <w:szCs w:val="17"/>
              </w:rPr>
              <w:t>ME 1.2</w:t>
            </w:r>
            <w:r w:rsidRPr="009C073D">
              <w:rPr>
                <w:rFonts w:cs="Arial"/>
                <w:b/>
                <w:bCs/>
                <w:sz w:val="17"/>
                <w:szCs w:val="17"/>
              </w:rPr>
              <w:br/>
            </w:r>
            <w:r w:rsidR="000559F9">
              <w:rPr>
                <w:rFonts w:cs="Arial"/>
                <w:b/>
                <w:bCs/>
                <w:sz w:val="17"/>
                <w:szCs w:val="17"/>
              </w:rPr>
              <w:t>‘</w:t>
            </w:r>
            <w:r w:rsidRPr="009C073D">
              <w:rPr>
                <w:rFonts w:cs="Arial"/>
                <w:b/>
                <w:bCs/>
                <w:sz w:val="17"/>
                <w:szCs w:val="17"/>
              </w:rPr>
              <w:t>P</w:t>
            </w:r>
            <w:r w:rsidR="00595712">
              <w:rPr>
                <w:rFonts w:cs="Arial"/>
                <w:b/>
                <w:bCs/>
                <w:sz w:val="17"/>
                <w:szCs w:val="17"/>
              </w:rPr>
              <w:t>’</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748253B1" w14:textId="7776B3AC" w:rsidR="00464605" w:rsidRPr="009C073D" w:rsidRDefault="00464605" w:rsidP="009C073D">
            <w:pPr>
              <w:spacing w:afterLines="40" w:after="96"/>
              <w:rPr>
                <w:rFonts w:cs="Arial"/>
                <w:sz w:val="17"/>
                <w:szCs w:val="17"/>
              </w:rPr>
            </w:pPr>
            <w:r w:rsidRPr="009C073D">
              <w:rPr>
                <w:rFonts w:cs="Arial"/>
                <w:sz w:val="17"/>
                <w:szCs w:val="17"/>
              </w:rPr>
              <w:t xml:space="preserve">To what extent do ANCP M&amp;E </w:t>
            </w:r>
            <w:r w:rsidR="00595712">
              <w:rPr>
                <w:rFonts w:cs="Arial"/>
                <w:sz w:val="17"/>
                <w:szCs w:val="17"/>
              </w:rPr>
              <w:t>p</w:t>
            </w:r>
            <w:r w:rsidR="00595712" w:rsidRPr="009C073D">
              <w:rPr>
                <w:rFonts w:cs="Arial"/>
                <w:sz w:val="17"/>
                <w:szCs w:val="17"/>
              </w:rPr>
              <w:t xml:space="preserve">rocesses </w:t>
            </w:r>
            <w:r w:rsidRPr="009C073D">
              <w:rPr>
                <w:rFonts w:cs="Arial"/>
                <w:sz w:val="17"/>
                <w:szCs w:val="17"/>
              </w:rPr>
              <w:t>and systems (in particular, MELF) generate robust evidence about the results obtained under the ANCP?</w:t>
            </w:r>
          </w:p>
        </w:tc>
        <w:tc>
          <w:tcPr>
            <w:tcW w:w="1224" w:type="dxa"/>
            <w:tcBorders>
              <w:top w:val="single" w:sz="4" w:space="0" w:color="auto"/>
              <w:left w:val="nil"/>
              <w:bottom w:val="single" w:sz="4" w:space="0" w:color="auto"/>
              <w:right w:val="single" w:sz="4" w:space="0" w:color="auto"/>
            </w:tcBorders>
            <w:shd w:val="clear" w:color="000000" w:fill="FFFFFF"/>
            <w:hideMark/>
          </w:tcPr>
          <w:p w14:paraId="46D1A973"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24D910A9" w14:textId="321DAB97" w:rsidR="004B701A" w:rsidRDefault="00464605" w:rsidP="009C073D">
            <w:pPr>
              <w:spacing w:afterLines="40" w:after="96"/>
              <w:rPr>
                <w:rFonts w:cs="Arial"/>
                <w:b/>
                <w:bCs/>
                <w:color w:val="007FAD"/>
                <w:sz w:val="17"/>
                <w:szCs w:val="17"/>
              </w:rPr>
            </w:pPr>
            <w:r w:rsidRPr="009C073D">
              <w:rPr>
                <w:rFonts w:cs="Arial"/>
                <w:sz w:val="17"/>
                <w:szCs w:val="17"/>
              </w:rPr>
              <w:t>Extent to which NGOs employ rigorous and robust methods in collection and analysis of data (via MELF and other NGO &amp; DFAT M&amp;E systems/processes)</w:t>
            </w:r>
          </w:p>
          <w:p w14:paraId="3660E7F4" w14:textId="374C81F1" w:rsidR="004B701A" w:rsidRDefault="00464605" w:rsidP="009C073D">
            <w:pPr>
              <w:spacing w:afterLines="40" w:after="96"/>
              <w:rPr>
                <w:rFonts w:cs="Arial"/>
                <w:b/>
                <w:bCs/>
                <w:color w:val="007FAD"/>
                <w:sz w:val="17"/>
                <w:szCs w:val="17"/>
              </w:rPr>
            </w:pPr>
            <w:r w:rsidRPr="009C073D">
              <w:rPr>
                <w:rFonts w:cs="Arial"/>
                <w:sz w:val="17"/>
                <w:szCs w:val="17"/>
              </w:rPr>
              <w:t>- Level of M&amp;E methods and approaches employed</w:t>
            </w:r>
            <w:r w:rsidR="008D3FC6">
              <w:rPr>
                <w:rFonts w:cs="Arial"/>
                <w:sz w:val="17"/>
                <w:szCs w:val="17"/>
              </w:rPr>
              <w:t>,</w:t>
            </w:r>
            <w:r w:rsidRPr="009C073D">
              <w:rPr>
                <w:rFonts w:cs="Arial"/>
                <w:sz w:val="17"/>
                <w:szCs w:val="17"/>
              </w:rPr>
              <w:t xml:space="preserve"> in terms of sophistication</w:t>
            </w:r>
          </w:p>
          <w:p w14:paraId="3EAF5D33" w14:textId="0D21DC56" w:rsidR="004B701A" w:rsidRDefault="00464605" w:rsidP="009C073D">
            <w:pPr>
              <w:spacing w:afterLines="40" w:after="96"/>
              <w:rPr>
                <w:rFonts w:cs="Arial"/>
                <w:b/>
                <w:bCs/>
                <w:color w:val="007FAD"/>
                <w:sz w:val="17"/>
                <w:szCs w:val="17"/>
              </w:rPr>
            </w:pPr>
            <w:r w:rsidRPr="009C073D">
              <w:rPr>
                <w:rFonts w:cs="Arial"/>
                <w:sz w:val="17"/>
                <w:szCs w:val="17"/>
              </w:rPr>
              <w:t>- Level of qualitative and quantitative research</w:t>
            </w:r>
          </w:p>
          <w:p w14:paraId="68973408" w14:textId="670E844A" w:rsidR="004B701A" w:rsidRDefault="00464605" w:rsidP="009C073D">
            <w:pPr>
              <w:spacing w:afterLines="40" w:after="96"/>
              <w:rPr>
                <w:rFonts w:cs="Arial"/>
                <w:b/>
                <w:bCs/>
                <w:color w:val="007FAD"/>
                <w:sz w:val="17"/>
                <w:szCs w:val="17"/>
              </w:rPr>
            </w:pPr>
            <w:r w:rsidRPr="009C073D">
              <w:rPr>
                <w:rFonts w:cs="Arial"/>
                <w:sz w:val="17"/>
                <w:szCs w:val="17"/>
              </w:rPr>
              <w:t>- Level of objectivity in evidence collected</w:t>
            </w:r>
          </w:p>
          <w:p w14:paraId="0BB41431" w14:textId="32F5FBCD" w:rsidR="004B701A" w:rsidRDefault="00464605" w:rsidP="009C073D">
            <w:pPr>
              <w:spacing w:afterLines="40" w:after="96"/>
              <w:rPr>
                <w:rFonts w:cs="Arial"/>
                <w:b/>
                <w:bCs/>
                <w:color w:val="007FAD"/>
                <w:sz w:val="17"/>
                <w:szCs w:val="17"/>
              </w:rPr>
            </w:pPr>
            <w:r w:rsidRPr="009C073D">
              <w:rPr>
                <w:rFonts w:cs="Arial"/>
                <w:sz w:val="17"/>
                <w:szCs w:val="17"/>
              </w:rPr>
              <w:t>- Extent and quality of data reported through MELF</w:t>
            </w:r>
          </w:p>
          <w:p w14:paraId="745E6A94" w14:textId="6F3D9662" w:rsidR="00464605" w:rsidRPr="009C073D" w:rsidRDefault="00464605" w:rsidP="009C073D">
            <w:pPr>
              <w:spacing w:afterLines="40" w:after="96"/>
              <w:rPr>
                <w:rFonts w:cs="Arial"/>
                <w:sz w:val="17"/>
                <w:szCs w:val="17"/>
              </w:rPr>
            </w:pPr>
            <w:r w:rsidRPr="009C073D">
              <w:rPr>
                <w:rFonts w:cs="Arial"/>
                <w:sz w:val="17"/>
                <w:szCs w:val="17"/>
              </w:rPr>
              <w:t>Consideration to be given to:</w:t>
            </w:r>
            <w:r w:rsidRPr="009C073D">
              <w:rPr>
                <w:rFonts w:cs="Arial"/>
                <w:sz w:val="17"/>
                <w:szCs w:val="17"/>
              </w:rPr>
              <w:br/>
              <w:t>- The accountability</w:t>
            </w:r>
            <w:r w:rsidR="008D3FC6">
              <w:rPr>
                <w:rFonts w:cs="Arial"/>
                <w:sz w:val="17"/>
                <w:szCs w:val="17"/>
              </w:rPr>
              <w:t>–</w:t>
            </w:r>
            <w:r w:rsidRPr="009C073D">
              <w:rPr>
                <w:rFonts w:cs="Arial"/>
                <w:sz w:val="17"/>
                <w:szCs w:val="17"/>
              </w:rPr>
              <w:t>learning dichotomy</w:t>
            </w:r>
            <w:r w:rsidRPr="009C073D">
              <w:rPr>
                <w:rFonts w:cs="Arial"/>
                <w:sz w:val="17"/>
                <w:szCs w:val="17"/>
              </w:rPr>
              <w:br/>
              <w:t>- Inadvertently encouraging risk</w:t>
            </w:r>
            <w:r w:rsidR="008D3FC6">
              <w:rPr>
                <w:rFonts w:cs="Arial"/>
                <w:sz w:val="17"/>
                <w:szCs w:val="17"/>
              </w:rPr>
              <w:t>-</w:t>
            </w:r>
            <w:r w:rsidRPr="009C073D">
              <w:rPr>
                <w:rFonts w:cs="Arial"/>
                <w:sz w:val="17"/>
                <w:szCs w:val="17"/>
              </w:rPr>
              <w:t>averse behaviour</w:t>
            </w:r>
            <w:r w:rsidRPr="009C073D">
              <w:rPr>
                <w:rFonts w:cs="Arial"/>
                <w:sz w:val="17"/>
                <w:szCs w:val="17"/>
              </w:rPr>
              <w:br/>
              <w:t xml:space="preserve">- Promoting </w:t>
            </w:r>
            <w:r w:rsidR="000559F9">
              <w:rPr>
                <w:rFonts w:cs="Arial"/>
                <w:sz w:val="17"/>
                <w:szCs w:val="17"/>
              </w:rPr>
              <w:t>‘</w:t>
            </w:r>
            <w:r w:rsidRPr="009C073D">
              <w:rPr>
                <w:rFonts w:cs="Arial"/>
                <w:sz w:val="17"/>
                <w:szCs w:val="17"/>
              </w:rPr>
              <w:t>easy to measure</w:t>
            </w:r>
            <w:r w:rsidR="000559F9">
              <w:rPr>
                <w:rFonts w:cs="Arial"/>
                <w:sz w:val="17"/>
                <w:szCs w:val="17"/>
              </w:rPr>
              <w:t>’</w:t>
            </w:r>
            <w:r w:rsidRPr="009C073D">
              <w:rPr>
                <w:rFonts w:cs="Arial"/>
                <w:sz w:val="17"/>
                <w:szCs w:val="17"/>
              </w:rPr>
              <w:t xml:space="preserve"> activities</w:t>
            </w:r>
          </w:p>
        </w:tc>
        <w:tc>
          <w:tcPr>
            <w:tcW w:w="2340" w:type="dxa"/>
            <w:tcBorders>
              <w:top w:val="single" w:sz="4" w:space="0" w:color="auto"/>
              <w:left w:val="nil"/>
              <w:bottom w:val="single" w:sz="4" w:space="0" w:color="auto"/>
              <w:right w:val="single" w:sz="4" w:space="0" w:color="auto"/>
            </w:tcBorders>
            <w:shd w:val="clear" w:color="000000" w:fill="FFFFFF"/>
            <w:hideMark/>
          </w:tcPr>
          <w:p w14:paraId="652BACBE" w14:textId="2EC12E81" w:rsidR="00464605" w:rsidRPr="009C073D" w:rsidRDefault="00464605" w:rsidP="009C073D">
            <w:pPr>
              <w:spacing w:afterLines="40" w:after="96"/>
              <w:rPr>
                <w:rFonts w:cs="Arial"/>
                <w:sz w:val="17"/>
                <w:szCs w:val="17"/>
              </w:rPr>
            </w:pPr>
            <w:r w:rsidRPr="009C073D">
              <w:rPr>
                <w:rFonts w:cs="Arial"/>
                <w:sz w:val="17"/>
                <w:szCs w:val="17"/>
              </w:rPr>
              <w:t>- ANCP NGO MELF reports</w:t>
            </w:r>
            <w:r w:rsidRPr="009C073D">
              <w:rPr>
                <w:rFonts w:cs="Arial"/>
                <w:sz w:val="17"/>
                <w:szCs w:val="17"/>
              </w:rPr>
              <w:br/>
              <w:t>- NGO MELF documentation (M&amp;E reports and reviews)</w:t>
            </w:r>
            <w:r w:rsidRPr="009C073D">
              <w:rPr>
                <w:rFonts w:cs="Arial"/>
                <w:sz w:val="17"/>
                <w:szCs w:val="17"/>
              </w:rPr>
              <w:br/>
              <w:t>- Cluster evaluation systems</w:t>
            </w:r>
            <w:r w:rsidR="008D3FC6">
              <w:rPr>
                <w:rFonts w:cs="Arial"/>
                <w:sz w:val="17"/>
                <w:szCs w:val="17"/>
              </w:rPr>
              <w:t>,</w:t>
            </w:r>
            <w:r w:rsidR="008D3FC6" w:rsidRPr="009C073D">
              <w:rPr>
                <w:rFonts w:cs="Arial"/>
                <w:sz w:val="17"/>
                <w:szCs w:val="17"/>
              </w:rPr>
              <w:t xml:space="preserve"> </w:t>
            </w:r>
            <w:r w:rsidRPr="009C073D">
              <w:rPr>
                <w:rFonts w:cs="Arial"/>
                <w:sz w:val="17"/>
                <w:szCs w:val="17"/>
              </w:rPr>
              <w:t>thematic reviews and meta-evaluations</w:t>
            </w:r>
            <w:r w:rsidR="008D3FC6">
              <w:rPr>
                <w:rFonts w:cs="Arial"/>
                <w:sz w:val="17"/>
                <w:szCs w:val="17"/>
              </w:rPr>
              <w:t>,</w:t>
            </w:r>
            <w:r w:rsidR="008D3FC6" w:rsidRPr="009C073D">
              <w:rPr>
                <w:rFonts w:cs="Arial"/>
                <w:sz w:val="17"/>
                <w:szCs w:val="17"/>
              </w:rPr>
              <w:t xml:space="preserve"> </w:t>
            </w:r>
            <w:r w:rsidRPr="009C073D">
              <w:rPr>
                <w:rFonts w:cs="Arial"/>
                <w:sz w:val="17"/>
                <w:szCs w:val="17"/>
              </w:rPr>
              <w:t xml:space="preserve">and evaluative material generated by ANCP NGOs </w:t>
            </w:r>
            <w:r w:rsidRPr="009C073D">
              <w:rPr>
                <w:rFonts w:cs="Arial"/>
                <w:sz w:val="17"/>
                <w:szCs w:val="17"/>
              </w:rPr>
              <w:br/>
              <w:t xml:space="preserve">- DFAT </w:t>
            </w:r>
            <w:r w:rsidR="00FC6F4D">
              <w:rPr>
                <w:rFonts w:cs="Arial"/>
                <w:sz w:val="17"/>
                <w:szCs w:val="17"/>
              </w:rPr>
              <w:t>m</w:t>
            </w:r>
            <w:r w:rsidRPr="009C073D">
              <w:rPr>
                <w:rFonts w:cs="Arial"/>
                <w:sz w:val="17"/>
                <w:szCs w:val="17"/>
              </w:rPr>
              <w:t xml:space="preserve">onitoring </w:t>
            </w:r>
            <w:r w:rsidR="00FC6F4D">
              <w:rPr>
                <w:rFonts w:cs="Arial"/>
                <w:sz w:val="17"/>
                <w:szCs w:val="17"/>
              </w:rPr>
              <w:t>r</w:t>
            </w:r>
            <w:r w:rsidR="00FC6F4D" w:rsidRPr="009C073D">
              <w:rPr>
                <w:rFonts w:cs="Arial"/>
                <w:sz w:val="17"/>
                <w:szCs w:val="17"/>
              </w:rPr>
              <w:t>eports</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578EF453"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 </w:t>
            </w:r>
          </w:p>
        </w:tc>
        <w:tc>
          <w:tcPr>
            <w:tcW w:w="1448" w:type="dxa"/>
            <w:tcBorders>
              <w:top w:val="single" w:sz="4" w:space="0" w:color="auto"/>
              <w:left w:val="nil"/>
              <w:bottom w:val="single" w:sz="4" w:space="0" w:color="auto"/>
              <w:right w:val="nil"/>
            </w:tcBorders>
            <w:shd w:val="clear" w:color="000000" w:fill="FFFFFF"/>
            <w:hideMark/>
          </w:tcPr>
          <w:p w14:paraId="2240054C" w14:textId="4421DD6F"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staff (NVB)</w:t>
            </w:r>
            <w:r w:rsidRPr="009C073D">
              <w:rPr>
                <w:rFonts w:cs="Arial"/>
                <w:sz w:val="17"/>
                <w:szCs w:val="17"/>
              </w:rPr>
              <w:br/>
              <w:t xml:space="preserve">- ANCP NGOs (ANCP dept. and </w:t>
            </w:r>
            <w:r w:rsidR="002C5D1D">
              <w:rPr>
                <w:rFonts w:cs="Arial"/>
                <w:sz w:val="17"/>
                <w:szCs w:val="17"/>
              </w:rPr>
              <w:t>ma</w:t>
            </w:r>
            <w:r w:rsidRPr="009C073D">
              <w:rPr>
                <w:rFonts w:cs="Arial"/>
                <w:sz w:val="17"/>
                <w:szCs w:val="17"/>
              </w:rPr>
              <w:t>nagement)</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0D17F2BA" w14:textId="77777777" w:rsidR="00464605" w:rsidRPr="009C073D" w:rsidRDefault="00464605" w:rsidP="009C073D">
            <w:pPr>
              <w:spacing w:afterLines="40" w:after="96"/>
              <w:rPr>
                <w:rFonts w:cs="Arial"/>
                <w:sz w:val="17"/>
                <w:szCs w:val="17"/>
              </w:rPr>
            </w:pPr>
            <w:r w:rsidRPr="009C073D">
              <w:rPr>
                <w:rFonts w:cs="Arial"/>
                <w:sz w:val="17"/>
                <w:szCs w:val="17"/>
              </w:rPr>
              <w:t> </w:t>
            </w:r>
          </w:p>
        </w:tc>
      </w:tr>
      <w:tr w:rsidR="006000B2" w:rsidRPr="00181616" w14:paraId="14BE8FE1" w14:textId="77777777" w:rsidTr="009C073D">
        <w:trPr>
          <w:trHeight w:val="844"/>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14:paraId="056AC0A0" w14:textId="77777777" w:rsidR="00464605" w:rsidRPr="009C073D" w:rsidRDefault="00464605" w:rsidP="009C073D">
            <w:pPr>
              <w:spacing w:afterLines="40" w:after="96"/>
              <w:rPr>
                <w:rFonts w:cs="Arial"/>
                <w:b/>
                <w:bCs/>
                <w:sz w:val="17"/>
                <w:szCs w:val="17"/>
              </w:rPr>
            </w:pPr>
            <w:r w:rsidRPr="009C073D">
              <w:rPr>
                <w:rFonts w:cs="Arial"/>
                <w:b/>
                <w:bCs/>
                <w:sz w:val="17"/>
                <w:szCs w:val="17"/>
              </w:rPr>
              <w:lastRenderedPageBreak/>
              <w:t>ME 1.3</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6B6C70E5" w14:textId="55F4EF72" w:rsidR="00464605" w:rsidRPr="009C073D" w:rsidRDefault="00464605" w:rsidP="009C073D">
            <w:pPr>
              <w:spacing w:afterLines="40" w:after="96"/>
              <w:rPr>
                <w:rFonts w:cs="Arial"/>
                <w:sz w:val="17"/>
                <w:szCs w:val="17"/>
              </w:rPr>
            </w:pPr>
            <w:r w:rsidRPr="009C073D">
              <w:rPr>
                <w:rFonts w:cs="Arial"/>
                <w:sz w:val="17"/>
                <w:szCs w:val="17"/>
              </w:rPr>
              <w:t xml:space="preserve">To what extent </w:t>
            </w:r>
            <w:r w:rsidR="008D3FC6">
              <w:rPr>
                <w:rFonts w:cs="Arial"/>
                <w:sz w:val="17"/>
                <w:szCs w:val="17"/>
              </w:rPr>
              <w:t>are</w:t>
            </w:r>
            <w:r w:rsidR="008D3FC6" w:rsidRPr="009C073D">
              <w:rPr>
                <w:rFonts w:cs="Arial"/>
                <w:sz w:val="17"/>
                <w:szCs w:val="17"/>
              </w:rPr>
              <w:t xml:space="preserve"> </w:t>
            </w:r>
            <w:r w:rsidRPr="009C073D">
              <w:rPr>
                <w:rFonts w:cs="Arial"/>
                <w:sz w:val="17"/>
                <w:szCs w:val="17"/>
              </w:rPr>
              <w:t xml:space="preserve">ANCP M&amp;E </w:t>
            </w:r>
            <w:r w:rsidR="008D3FC6">
              <w:rPr>
                <w:rFonts w:cs="Arial"/>
                <w:sz w:val="17"/>
                <w:szCs w:val="17"/>
              </w:rPr>
              <w:t>pr</w:t>
            </w:r>
            <w:r w:rsidR="008D3FC6" w:rsidRPr="009C073D">
              <w:rPr>
                <w:rFonts w:cs="Arial"/>
                <w:sz w:val="17"/>
                <w:szCs w:val="17"/>
              </w:rPr>
              <w:t xml:space="preserve">ocesses </w:t>
            </w:r>
            <w:r w:rsidRPr="009C073D">
              <w:rPr>
                <w:rFonts w:cs="Arial"/>
                <w:sz w:val="17"/>
                <w:szCs w:val="17"/>
              </w:rPr>
              <w:t xml:space="preserve">and systems (in particular, MELF) able to meet the reporting requirements of the </w:t>
            </w:r>
            <w:r w:rsidR="008D3FC6">
              <w:rPr>
                <w:rFonts w:cs="Arial"/>
                <w:sz w:val="17"/>
                <w:szCs w:val="17"/>
              </w:rPr>
              <w:t xml:space="preserve">Australian </w:t>
            </w:r>
            <w:r w:rsidRPr="009C073D">
              <w:rPr>
                <w:rFonts w:cs="Arial"/>
                <w:sz w:val="17"/>
                <w:szCs w:val="17"/>
              </w:rPr>
              <w:t>Government</w:t>
            </w:r>
            <w:r w:rsidR="000559F9">
              <w:rPr>
                <w:rFonts w:cs="Arial"/>
                <w:sz w:val="17"/>
                <w:szCs w:val="17"/>
              </w:rPr>
              <w:t>’</w:t>
            </w:r>
            <w:r w:rsidRPr="009C073D">
              <w:rPr>
                <w:rFonts w:cs="Arial"/>
                <w:sz w:val="17"/>
                <w:szCs w:val="17"/>
              </w:rPr>
              <w:t>s new performance benchmarking system?</w:t>
            </w:r>
          </w:p>
        </w:tc>
        <w:tc>
          <w:tcPr>
            <w:tcW w:w="1224" w:type="dxa"/>
            <w:tcBorders>
              <w:top w:val="single" w:sz="4" w:space="0" w:color="auto"/>
              <w:left w:val="nil"/>
              <w:bottom w:val="single" w:sz="4" w:space="0" w:color="auto"/>
              <w:right w:val="single" w:sz="4" w:space="0" w:color="auto"/>
            </w:tcBorders>
            <w:shd w:val="clear" w:color="000000" w:fill="FFFFFF"/>
            <w:hideMark/>
          </w:tcPr>
          <w:p w14:paraId="3A33F8ED"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76E18020" w14:textId="3092D6DC" w:rsidR="00464605" w:rsidRPr="009C073D" w:rsidRDefault="00464605" w:rsidP="009C073D">
            <w:pPr>
              <w:spacing w:afterLines="40" w:after="96"/>
              <w:rPr>
                <w:rFonts w:cs="Arial"/>
                <w:sz w:val="17"/>
                <w:szCs w:val="17"/>
              </w:rPr>
            </w:pPr>
            <w:r w:rsidRPr="009C073D">
              <w:rPr>
                <w:rFonts w:cs="Arial"/>
                <w:sz w:val="17"/>
                <w:szCs w:val="17"/>
              </w:rPr>
              <w:t>Please note the new performance benchmarking system will not be in place prior to the evaluation being finalised. Therefore, the evaluation will seek to provide background and contextual information that might be useful in the context of implementing a forthcoming performance benchmarking system</w:t>
            </w:r>
          </w:p>
        </w:tc>
        <w:tc>
          <w:tcPr>
            <w:tcW w:w="2340" w:type="dxa"/>
            <w:tcBorders>
              <w:top w:val="single" w:sz="4" w:space="0" w:color="auto"/>
              <w:left w:val="nil"/>
              <w:bottom w:val="single" w:sz="4" w:space="0" w:color="auto"/>
              <w:right w:val="single" w:sz="4" w:space="0" w:color="auto"/>
            </w:tcBorders>
            <w:shd w:val="clear" w:color="000000" w:fill="FFFFFF"/>
            <w:hideMark/>
          </w:tcPr>
          <w:p w14:paraId="43FD3845" w14:textId="0C4985B9" w:rsidR="00464605" w:rsidRPr="009C073D" w:rsidRDefault="00464605" w:rsidP="009C073D">
            <w:pPr>
              <w:spacing w:afterLines="40" w:after="96"/>
              <w:rPr>
                <w:rFonts w:cs="Arial"/>
                <w:sz w:val="17"/>
                <w:szCs w:val="17"/>
              </w:rPr>
            </w:pPr>
            <w:r w:rsidRPr="009C073D">
              <w:rPr>
                <w:rFonts w:cs="Arial"/>
                <w:sz w:val="17"/>
                <w:szCs w:val="17"/>
              </w:rPr>
              <w:t>- ANCP MELF</w:t>
            </w:r>
            <w:r w:rsidRPr="009C073D">
              <w:rPr>
                <w:rFonts w:cs="Arial"/>
                <w:sz w:val="17"/>
                <w:szCs w:val="17"/>
              </w:rPr>
              <w:br/>
              <w:t xml:space="preserve">- DFAT </w:t>
            </w:r>
            <w:r w:rsidR="008D3FC6">
              <w:rPr>
                <w:rFonts w:cs="Arial"/>
                <w:sz w:val="17"/>
                <w:szCs w:val="17"/>
              </w:rPr>
              <w:t>g</w:t>
            </w:r>
            <w:r w:rsidRPr="009C073D">
              <w:rPr>
                <w:rFonts w:cs="Arial"/>
                <w:sz w:val="17"/>
                <w:szCs w:val="17"/>
              </w:rPr>
              <w:t>uidance on developing performance benchmarks</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64649797"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 </w:t>
            </w:r>
          </w:p>
        </w:tc>
        <w:tc>
          <w:tcPr>
            <w:tcW w:w="1448" w:type="dxa"/>
            <w:tcBorders>
              <w:top w:val="single" w:sz="4" w:space="0" w:color="auto"/>
              <w:left w:val="nil"/>
              <w:bottom w:val="single" w:sz="4" w:space="0" w:color="auto"/>
              <w:right w:val="nil"/>
            </w:tcBorders>
            <w:shd w:val="clear" w:color="000000" w:fill="FFFFFF"/>
            <w:hideMark/>
          </w:tcPr>
          <w:p w14:paraId="0218649C" w14:textId="7B9BCED7"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staff (NVB)</w:t>
            </w:r>
            <w:r w:rsidRPr="009C073D">
              <w:rPr>
                <w:rFonts w:cs="Arial"/>
                <w:sz w:val="17"/>
                <w:szCs w:val="17"/>
              </w:rPr>
              <w:br/>
              <w:t xml:space="preserve">- ANCP NGOs (ANCP dept. and </w:t>
            </w:r>
            <w:r w:rsidR="002C5D1D">
              <w:rPr>
                <w:rFonts w:cs="Arial"/>
                <w:sz w:val="17"/>
                <w:szCs w:val="17"/>
              </w:rPr>
              <w:t>ma</w:t>
            </w:r>
            <w:r w:rsidRPr="009C073D">
              <w:rPr>
                <w:rFonts w:cs="Arial"/>
                <w:sz w:val="17"/>
                <w:szCs w:val="17"/>
              </w:rPr>
              <w:t>nagement)</w:t>
            </w:r>
            <w:r w:rsidRPr="009C073D">
              <w:rPr>
                <w:rFonts w:cs="Arial"/>
                <w:sz w:val="17"/>
                <w:szCs w:val="17"/>
              </w:rPr>
              <w:br/>
              <w:t>- Aid Management and Performance Branch</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7CD86599" w14:textId="77777777" w:rsidR="00464605" w:rsidRPr="009C073D" w:rsidRDefault="00464605" w:rsidP="009C073D">
            <w:pPr>
              <w:spacing w:afterLines="40" w:after="96"/>
              <w:rPr>
                <w:rFonts w:cs="Arial"/>
                <w:sz w:val="17"/>
                <w:szCs w:val="17"/>
              </w:rPr>
            </w:pPr>
            <w:r w:rsidRPr="009C073D">
              <w:rPr>
                <w:rFonts w:cs="Arial"/>
                <w:sz w:val="17"/>
                <w:szCs w:val="17"/>
              </w:rPr>
              <w:t> </w:t>
            </w:r>
          </w:p>
        </w:tc>
      </w:tr>
      <w:tr w:rsidR="006000B2" w:rsidRPr="00181616" w14:paraId="0DEE3C42" w14:textId="77777777" w:rsidTr="009C073D">
        <w:trPr>
          <w:trHeight w:val="2120"/>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14:paraId="6DA26781" w14:textId="77777777" w:rsidR="00464605" w:rsidRPr="009C073D" w:rsidRDefault="00464605" w:rsidP="009C073D">
            <w:pPr>
              <w:spacing w:afterLines="40" w:after="96"/>
              <w:rPr>
                <w:rFonts w:cs="Arial"/>
                <w:b/>
                <w:bCs/>
                <w:sz w:val="17"/>
                <w:szCs w:val="17"/>
              </w:rPr>
            </w:pPr>
            <w:r w:rsidRPr="009C073D">
              <w:rPr>
                <w:rFonts w:cs="Arial"/>
                <w:b/>
                <w:bCs/>
                <w:sz w:val="17"/>
                <w:szCs w:val="17"/>
              </w:rPr>
              <w:t>ME 1.4</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0A69A59F" w14:textId="73B4674F" w:rsidR="00464605" w:rsidRPr="009C073D" w:rsidRDefault="00464605" w:rsidP="009C073D">
            <w:pPr>
              <w:spacing w:afterLines="40" w:after="96"/>
              <w:rPr>
                <w:rFonts w:cs="Arial"/>
                <w:sz w:val="17"/>
                <w:szCs w:val="17"/>
              </w:rPr>
            </w:pPr>
            <w:r w:rsidRPr="009C073D">
              <w:rPr>
                <w:rFonts w:cs="Arial"/>
                <w:sz w:val="17"/>
                <w:szCs w:val="17"/>
              </w:rPr>
              <w:t>To what extent is the DFAT online grants</w:t>
            </w:r>
            <w:r w:rsidR="00CB5225">
              <w:rPr>
                <w:rFonts w:cs="Arial"/>
                <w:sz w:val="17"/>
                <w:szCs w:val="17"/>
              </w:rPr>
              <w:t>-</w:t>
            </w:r>
            <w:r w:rsidRPr="009C073D">
              <w:rPr>
                <w:rFonts w:cs="Arial"/>
                <w:sz w:val="17"/>
                <w:szCs w:val="17"/>
              </w:rPr>
              <w:t xml:space="preserve">management </w:t>
            </w:r>
            <w:r w:rsidR="00CB5225">
              <w:rPr>
                <w:rFonts w:cs="Arial"/>
                <w:sz w:val="17"/>
                <w:szCs w:val="17"/>
              </w:rPr>
              <w:t xml:space="preserve">system </w:t>
            </w:r>
            <w:r w:rsidRPr="009C073D">
              <w:rPr>
                <w:rFonts w:cs="Arial"/>
                <w:sz w:val="17"/>
                <w:szCs w:val="17"/>
              </w:rPr>
              <w:t>and its platform generating appropriate and user</w:t>
            </w:r>
            <w:r w:rsidR="00CB5225">
              <w:rPr>
                <w:rFonts w:cs="Arial"/>
                <w:sz w:val="17"/>
                <w:szCs w:val="17"/>
              </w:rPr>
              <w:t>-</w:t>
            </w:r>
            <w:r w:rsidRPr="009C073D">
              <w:rPr>
                <w:rFonts w:cs="Arial"/>
                <w:sz w:val="17"/>
                <w:szCs w:val="17"/>
              </w:rPr>
              <w:t>friendly performance reporting?</w:t>
            </w:r>
          </w:p>
        </w:tc>
        <w:tc>
          <w:tcPr>
            <w:tcW w:w="1224" w:type="dxa"/>
            <w:tcBorders>
              <w:top w:val="single" w:sz="4" w:space="0" w:color="auto"/>
              <w:left w:val="nil"/>
              <w:bottom w:val="single" w:sz="4" w:space="0" w:color="auto"/>
              <w:right w:val="single" w:sz="4" w:space="0" w:color="auto"/>
            </w:tcBorders>
            <w:shd w:val="clear" w:color="000000" w:fill="FFFFFF"/>
            <w:hideMark/>
          </w:tcPr>
          <w:p w14:paraId="12036BA7"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167743E4" w14:textId="6AEC4652" w:rsidR="004B701A" w:rsidRDefault="00464605" w:rsidP="009C073D">
            <w:pPr>
              <w:spacing w:afterLines="40" w:after="96"/>
              <w:rPr>
                <w:rFonts w:cs="Arial"/>
                <w:b/>
                <w:bCs/>
                <w:color w:val="007FAD"/>
                <w:sz w:val="17"/>
                <w:szCs w:val="17"/>
              </w:rPr>
            </w:pPr>
            <w:r w:rsidRPr="009C073D">
              <w:rPr>
                <w:rFonts w:cs="Arial"/>
                <w:sz w:val="17"/>
                <w:szCs w:val="17"/>
              </w:rPr>
              <w:t>Level of compliance with online platform reporting requirements</w:t>
            </w:r>
          </w:p>
          <w:p w14:paraId="78743C1F" w14:textId="7F5A578A" w:rsidR="004B701A" w:rsidRDefault="00464605" w:rsidP="009C073D">
            <w:pPr>
              <w:spacing w:afterLines="40" w:after="96"/>
              <w:rPr>
                <w:rFonts w:cs="Arial"/>
                <w:b/>
                <w:bCs/>
                <w:color w:val="007FAD"/>
                <w:sz w:val="17"/>
                <w:szCs w:val="17"/>
              </w:rPr>
            </w:pPr>
            <w:r w:rsidRPr="009C073D">
              <w:rPr>
                <w:rFonts w:cs="Arial"/>
                <w:sz w:val="17"/>
                <w:szCs w:val="17"/>
              </w:rPr>
              <w:t>ANCP NGOs</w:t>
            </w:r>
            <w:r w:rsidR="000559F9">
              <w:rPr>
                <w:rFonts w:cs="Arial"/>
                <w:sz w:val="17"/>
                <w:szCs w:val="17"/>
              </w:rPr>
              <w:t>’</w:t>
            </w:r>
            <w:r w:rsidRPr="009C073D">
              <w:rPr>
                <w:rFonts w:cs="Arial"/>
                <w:sz w:val="17"/>
                <w:szCs w:val="17"/>
              </w:rPr>
              <w:t xml:space="preserve"> and DFAT perceptions of the usability/user</w:t>
            </w:r>
            <w:r w:rsidR="00CB5225">
              <w:rPr>
                <w:rFonts w:cs="Arial"/>
                <w:sz w:val="17"/>
                <w:szCs w:val="17"/>
              </w:rPr>
              <w:t>-</w:t>
            </w:r>
            <w:r w:rsidRPr="009C073D">
              <w:rPr>
                <w:rFonts w:cs="Arial"/>
                <w:sz w:val="17"/>
                <w:szCs w:val="17"/>
              </w:rPr>
              <w:t>friendliness of</w:t>
            </w:r>
            <w:r w:rsidR="00CB5225">
              <w:rPr>
                <w:rFonts w:cs="Arial"/>
                <w:sz w:val="17"/>
                <w:szCs w:val="17"/>
              </w:rPr>
              <w:t xml:space="preserve"> the</w:t>
            </w:r>
            <w:r w:rsidRPr="009C073D">
              <w:rPr>
                <w:rFonts w:cs="Arial"/>
                <w:sz w:val="17"/>
                <w:szCs w:val="17"/>
              </w:rPr>
              <w:t xml:space="preserve"> platform</w:t>
            </w:r>
          </w:p>
          <w:p w14:paraId="2845A38F" w14:textId="77777777" w:rsidR="00464605" w:rsidRPr="009C073D" w:rsidRDefault="00464605" w:rsidP="009C073D">
            <w:pPr>
              <w:spacing w:afterLines="40" w:after="96"/>
              <w:rPr>
                <w:rFonts w:cs="Arial"/>
                <w:sz w:val="17"/>
                <w:szCs w:val="17"/>
              </w:rPr>
            </w:pPr>
            <w:r w:rsidRPr="009C073D">
              <w:rPr>
                <w:rFonts w:cs="Arial"/>
                <w:sz w:val="17"/>
                <w:szCs w:val="17"/>
              </w:rPr>
              <w:t>Use of the platform outputs by DFAT</w:t>
            </w:r>
          </w:p>
        </w:tc>
        <w:tc>
          <w:tcPr>
            <w:tcW w:w="2340" w:type="dxa"/>
            <w:tcBorders>
              <w:top w:val="single" w:sz="4" w:space="0" w:color="auto"/>
              <w:left w:val="nil"/>
              <w:bottom w:val="single" w:sz="4" w:space="0" w:color="auto"/>
              <w:right w:val="single" w:sz="4" w:space="0" w:color="auto"/>
            </w:tcBorders>
            <w:shd w:val="clear" w:color="000000" w:fill="FFFFFF"/>
            <w:hideMark/>
          </w:tcPr>
          <w:p w14:paraId="12A08024" w14:textId="47DD4849" w:rsidR="00464605" w:rsidRPr="009C073D" w:rsidRDefault="00464605" w:rsidP="009C073D">
            <w:pPr>
              <w:spacing w:afterLines="40" w:after="96"/>
              <w:rPr>
                <w:rFonts w:cs="Arial"/>
                <w:sz w:val="17"/>
                <w:szCs w:val="17"/>
              </w:rPr>
            </w:pPr>
            <w:r w:rsidRPr="009C073D">
              <w:rPr>
                <w:rFonts w:cs="Arial"/>
                <w:sz w:val="17"/>
                <w:szCs w:val="17"/>
              </w:rPr>
              <w:t xml:space="preserve">- ANCP funding system documentation (User interface, </w:t>
            </w:r>
            <w:r w:rsidR="00CB5225">
              <w:rPr>
                <w:rFonts w:cs="Arial"/>
                <w:sz w:val="17"/>
                <w:szCs w:val="17"/>
              </w:rPr>
              <w:t>r</w:t>
            </w:r>
            <w:r w:rsidRPr="009C073D">
              <w:rPr>
                <w:rFonts w:cs="Arial"/>
                <w:sz w:val="17"/>
                <w:szCs w:val="17"/>
              </w:rPr>
              <w:t>eporting capability etc.)</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32609ABA"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3F1CAD82" w14:textId="0F2AFBCE"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staff (NVB)</w:t>
            </w:r>
            <w:r w:rsidRPr="009C073D">
              <w:rPr>
                <w:rFonts w:cs="Arial"/>
                <w:sz w:val="17"/>
                <w:szCs w:val="17"/>
              </w:rPr>
              <w:br/>
              <w:t xml:space="preserve">- ANCP NGOs (ANCP dept. and </w:t>
            </w:r>
            <w:r w:rsidR="002C5D1D">
              <w:rPr>
                <w:rFonts w:cs="Arial"/>
                <w:sz w:val="17"/>
                <w:szCs w:val="17"/>
              </w:rPr>
              <w:t>ma</w:t>
            </w:r>
            <w:r w:rsidRPr="009C073D">
              <w:rPr>
                <w:rFonts w:cs="Arial"/>
                <w:sz w:val="17"/>
                <w:szCs w:val="17"/>
              </w:rPr>
              <w:t>nagement)</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4A392932" w14:textId="77777777" w:rsidR="00464605" w:rsidRPr="009C073D" w:rsidRDefault="00464605" w:rsidP="009C073D">
            <w:pPr>
              <w:spacing w:afterLines="40" w:after="96"/>
              <w:rPr>
                <w:rFonts w:cs="Arial"/>
                <w:sz w:val="17"/>
                <w:szCs w:val="17"/>
              </w:rPr>
            </w:pPr>
            <w:r w:rsidRPr="009C073D">
              <w:rPr>
                <w:rFonts w:cs="Arial"/>
                <w:sz w:val="17"/>
                <w:szCs w:val="17"/>
              </w:rPr>
              <w:t> </w:t>
            </w:r>
          </w:p>
        </w:tc>
      </w:tr>
      <w:tr w:rsidR="006000B2" w:rsidRPr="00181616" w14:paraId="288090C8" w14:textId="77777777" w:rsidTr="009C073D">
        <w:trPr>
          <w:trHeight w:val="4811"/>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14:paraId="078A6255" w14:textId="2694102C" w:rsidR="00464605" w:rsidRPr="009C073D" w:rsidRDefault="00464605" w:rsidP="009C073D">
            <w:pPr>
              <w:spacing w:afterLines="40" w:after="96"/>
              <w:rPr>
                <w:rFonts w:cs="Arial"/>
                <w:b/>
                <w:bCs/>
                <w:sz w:val="17"/>
                <w:szCs w:val="17"/>
              </w:rPr>
            </w:pPr>
            <w:r w:rsidRPr="009C073D">
              <w:rPr>
                <w:rFonts w:cs="Arial"/>
                <w:b/>
                <w:bCs/>
                <w:sz w:val="17"/>
                <w:szCs w:val="17"/>
              </w:rPr>
              <w:lastRenderedPageBreak/>
              <w:t>ME 1.5</w:t>
            </w:r>
            <w:r w:rsidRPr="009C073D">
              <w:rPr>
                <w:rFonts w:cs="Arial"/>
                <w:b/>
                <w:bCs/>
                <w:sz w:val="17"/>
                <w:szCs w:val="17"/>
              </w:rPr>
              <w:br/>
            </w:r>
            <w:r w:rsidR="000559F9">
              <w:rPr>
                <w:rFonts w:cs="Arial"/>
                <w:b/>
                <w:bCs/>
                <w:sz w:val="17"/>
                <w:szCs w:val="17"/>
              </w:rPr>
              <w:t>‘</w:t>
            </w:r>
            <w:r w:rsidRPr="009C073D">
              <w:rPr>
                <w:rFonts w:cs="Arial"/>
                <w:b/>
                <w:bCs/>
                <w:sz w:val="17"/>
                <w:szCs w:val="17"/>
              </w:rPr>
              <w:t>P</w:t>
            </w:r>
            <w:r w:rsidR="008D3FC6">
              <w:rPr>
                <w:rFonts w:cs="Arial"/>
                <w:b/>
                <w:bCs/>
                <w:sz w:val="17"/>
                <w:szCs w:val="17"/>
              </w:rPr>
              <w:t>’</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62EB0CC0" w14:textId="3B9866A2" w:rsidR="00464605" w:rsidRPr="009C073D" w:rsidRDefault="00464605" w:rsidP="009C073D">
            <w:pPr>
              <w:spacing w:afterLines="40" w:after="96"/>
              <w:rPr>
                <w:rFonts w:cs="Arial"/>
                <w:sz w:val="17"/>
                <w:szCs w:val="17"/>
              </w:rPr>
            </w:pPr>
            <w:r w:rsidRPr="009C073D">
              <w:rPr>
                <w:rFonts w:cs="Arial"/>
                <w:sz w:val="17"/>
                <w:szCs w:val="17"/>
              </w:rPr>
              <w:t xml:space="preserve">To what extent </w:t>
            </w:r>
            <w:r w:rsidR="00CB5225">
              <w:rPr>
                <w:rFonts w:cs="Arial"/>
                <w:sz w:val="17"/>
                <w:szCs w:val="17"/>
              </w:rPr>
              <w:t>do</w:t>
            </w:r>
            <w:r w:rsidR="00CB5225" w:rsidRPr="009C073D">
              <w:rPr>
                <w:rFonts w:cs="Arial"/>
                <w:sz w:val="17"/>
                <w:szCs w:val="17"/>
              </w:rPr>
              <w:t xml:space="preserve"> </w:t>
            </w:r>
            <w:r w:rsidRPr="009C073D">
              <w:rPr>
                <w:rFonts w:cs="Arial"/>
                <w:sz w:val="17"/>
                <w:szCs w:val="17"/>
              </w:rPr>
              <w:t xml:space="preserve">ANCP M&amp;E </w:t>
            </w:r>
            <w:r w:rsidR="00CB5225">
              <w:rPr>
                <w:rFonts w:cs="Arial"/>
                <w:sz w:val="17"/>
                <w:szCs w:val="17"/>
              </w:rPr>
              <w:t>p</w:t>
            </w:r>
            <w:r w:rsidRPr="009C073D">
              <w:rPr>
                <w:rFonts w:cs="Arial"/>
                <w:sz w:val="17"/>
                <w:szCs w:val="17"/>
              </w:rPr>
              <w:t>rocesses and systems (in particular, MELF) drive learning, policy and program improvement?</w:t>
            </w:r>
          </w:p>
        </w:tc>
        <w:tc>
          <w:tcPr>
            <w:tcW w:w="1224" w:type="dxa"/>
            <w:tcBorders>
              <w:top w:val="single" w:sz="4" w:space="0" w:color="auto"/>
              <w:left w:val="nil"/>
              <w:bottom w:val="single" w:sz="4" w:space="0" w:color="auto"/>
              <w:right w:val="single" w:sz="4" w:space="0" w:color="auto"/>
            </w:tcBorders>
            <w:shd w:val="clear" w:color="000000" w:fill="FFFFFF"/>
            <w:hideMark/>
          </w:tcPr>
          <w:p w14:paraId="6E551297" w14:textId="77777777" w:rsidR="00464605" w:rsidRPr="009C073D" w:rsidRDefault="00464605" w:rsidP="009C073D">
            <w:pPr>
              <w:spacing w:afterLines="40" w:after="96"/>
              <w:rPr>
                <w:rFonts w:cs="Arial"/>
                <w:sz w:val="17"/>
                <w:szCs w:val="17"/>
              </w:rPr>
            </w:pPr>
            <w:r w:rsidRPr="009C073D">
              <w:rPr>
                <w:rFonts w:cs="Arial"/>
                <w:sz w:val="17"/>
                <w:szCs w:val="17"/>
              </w:rPr>
              <w:t>Effectiveness</w:t>
            </w:r>
          </w:p>
        </w:tc>
        <w:tc>
          <w:tcPr>
            <w:tcW w:w="4176" w:type="dxa"/>
            <w:tcBorders>
              <w:top w:val="single" w:sz="4" w:space="0" w:color="auto"/>
              <w:left w:val="nil"/>
              <w:bottom w:val="single" w:sz="4" w:space="0" w:color="auto"/>
              <w:right w:val="single" w:sz="4" w:space="0" w:color="auto"/>
            </w:tcBorders>
            <w:shd w:val="clear" w:color="000000" w:fill="FFFFFF"/>
            <w:hideMark/>
          </w:tcPr>
          <w:p w14:paraId="1E33573E" w14:textId="6234AFA7" w:rsidR="004B701A" w:rsidRDefault="00464605" w:rsidP="009C073D">
            <w:pPr>
              <w:spacing w:afterLines="40" w:after="96"/>
              <w:rPr>
                <w:rFonts w:cs="Arial"/>
                <w:b/>
                <w:bCs/>
                <w:color w:val="007FAD"/>
                <w:sz w:val="17"/>
                <w:szCs w:val="17"/>
              </w:rPr>
            </w:pPr>
            <w:r w:rsidRPr="009C073D">
              <w:rPr>
                <w:rFonts w:cs="Arial"/>
                <w:sz w:val="17"/>
                <w:szCs w:val="17"/>
              </w:rPr>
              <w:t>Assessment of strengths or limitations of mutual learning information exchange between DFAT and ANCP NGOs and at the NGO level as well</w:t>
            </w:r>
          </w:p>
          <w:p w14:paraId="32A6A13E" w14:textId="2AE95A6C" w:rsidR="004B701A" w:rsidRDefault="00464605" w:rsidP="009C073D">
            <w:pPr>
              <w:spacing w:afterLines="40" w:after="96"/>
              <w:rPr>
                <w:rFonts w:cs="Arial"/>
                <w:b/>
                <w:bCs/>
                <w:color w:val="007FAD"/>
                <w:sz w:val="17"/>
                <w:szCs w:val="17"/>
              </w:rPr>
            </w:pPr>
            <w:r w:rsidRPr="009C073D">
              <w:rPr>
                <w:rFonts w:cs="Arial"/>
                <w:sz w:val="17"/>
                <w:szCs w:val="17"/>
              </w:rPr>
              <w:t>Extent to which there are clear learning objectives for ANCP</w:t>
            </w:r>
          </w:p>
          <w:p w14:paraId="3D849872" w14:textId="71AED8EC" w:rsidR="004B701A" w:rsidRDefault="00464605" w:rsidP="009C073D">
            <w:pPr>
              <w:spacing w:afterLines="40" w:after="96"/>
              <w:rPr>
                <w:rFonts w:cs="Arial"/>
                <w:b/>
                <w:bCs/>
                <w:color w:val="007FAD"/>
                <w:sz w:val="17"/>
                <w:szCs w:val="17"/>
              </w:rPr>
            </w:pPr>
            <w:r w:rsidRPr="009C073D">
              <w:rPr>
                <w:rFonts w:cs="Arial"/>
                <w:sz w:val="17"/>
                <w:szCs w:val="17"/>
              </w:rPr>
              <w:t>Extent to which lessons/evidence are being (systematically) captured</w:t>
            </w:r>
          </w:p>
          <w:p w14:paraId="22D92DD9" w14:textId="56A58F5E" w:rsidR="004B701A" w:rsidRDefault="00464605" w:rsidP="009C073D">
            <w:pPr>
              <w:spacing w:afterLines="40" w:after="96"/>
              <w:rPr>
                <w:rFonts w:cs="Arial"/>
                <w:b/>
                <w:bCs/>
                <w:color w:val="007FAD"/>
                <w:sz w:val="17"/>
                <w:szCs w:val="17"/>
              </w:rPr>
            </w:pPr>
            <w:r w:rsidRPr="009C073D">
              <w:rPr>
                <w:rFonts w:cs="Arial"/>
                <w:sz w:val="17"/>
                <w:szCs w:val="17"/>
              </w:rPr>
              <w:t xml:space="preserve">Extent to which lessons/evidence are being disseminated between ANCP stakeholders (and in what direction </w:t>
            </w:r>
            <w:r w:rsidR="00072826">
              <w:rPr>
                <w:rFonts w:cs="Arial"/>
                <w:sz w:val="17"/>
                <w:szCs w:val="17"/>
              </w:rPr>
              <w:t>–</w:t>
            </w:r>
            <w:r w:rsidRPr="009C073D">
              <w:rPr>
                <w:rFonts w:cs="Arial"/>
                <w:sz w:val="17"/>
                <w:szCs w:val="17"/>
              </w:rPr>
              <w:t xml:space="preserve"> DFAT to NGOs, NGOs to DFAT, both)</w:t>
            </w:r>
          </w:p>
          <w:p w14:paraId="00C0AEE9" w14:textId="2879EA25" w:rsidR="004B701A" w:rsidRDefault="00464605" w:rsidP="009C073D">
            <w:pPr>
              <w:spacing w:afterLines="40" w:after="96"/>
              <w:rPr>
                <w:rFonts w:cs="Arial"/>
                <w:b/>
                <w:bCs/>
                <w:color w:val="007FAD"/>
                <w:sz w:val="17"/>
                <w:szCs w:val="17"/>
              </w:rPr>
            </w:pPr>
            <w:r w:rsidRPr="009C073D">
              <w:rPr>
                <w:rFonts w:cs="Arial"/>
                <w:sz w:val="17"/>
                <w:szCs w:val="17"/>
              </w:rPr>
              <w:t>Evidence of ANCP key stakeholders (DFAT &amp; NGOs) engaging in policy dialogue</w:t>
            </w:r>
          </w:p>
          <w:p w14:paraId="50B719D3" w14:textId="77777777" w:rsidR="00464605" w:rsidRPr="009C073D" w:rsidRDefault="00464605" w:rsidP="009C073D">
            <w:pPr>
              <w:spacing w:afterLines="40" w:after="96"/>
              <w:rPr>
                <w:rFonts w:cs="Arial"/>
                <w:sz w:val="17"/>
                <w:szCs w:val="17"/>
              </w:rPr>
            </w:pPr>
            <w:r w:rsidRPr="009C073D">
              <w:rPr>
                <w:rFonts w:cs="Arial"/>
                <w:sz w:val="17"/>
                <w:szCs w:val="17"/>
              </w:rPr>
              <w:t xml:space="preserve">Evidence of ANCP lesson learning flowing into policy cycle </w:t>
            </w:r>
          </w:p>
        </w:tc>
        <w:tc>
          <w:tcPr>
            <w:tcW w:w="2340" w:type="dxa"/>
            <w:tcBorders>
              <w:top w:val="single" w:sz="4" w:space="0" w:color="auto"/>
              <w:left w:val="nil"/>
              <w:bottom w:val="single" w:sz="4" w:space="0" w:color="auto"/>
              <w:right w:val="single" w:sz="4" w:space="0" w:color="auto"/>
            </w:tcBorders>
            <w:shd w:val="clear" w:color="000000" w:fill="FFFFFF"/>
            <w:hideMark/>
          </w:tcPr>
          <w:p w14:paraId="1B668DF2" w14:textId="77777777" w:rsidR="00464605" w:rsidRPr="009C073D" w:rsidRDefault="00464605" w:rsidP="009C073D">
            <w:pPr>
              <w:spacing w:afterLines="40" w:after="96"/>
              <w:rPr>
                <w:rFonts w:cs="Arial"/>
                <w:sz w:val="17"/>
                <w:szCs w:val="17"/>
              </w:rPr>
            </w:pPr>
            <w:r w:rsidRPr="009C073D">
              <w:rPr>
                <w:rFonts w:cs="Arial"/>
                <w:sz w:val="17"/>
                <w:szCs w:val="17"/>
              </w:rPr>
              <w:t>- ANCP MELF</w:t>
            </w:r>
            <w:r w:rsidRPr="009C073D">
              <w:rPr>
                <w:rFonts w:cs="Arial"/>
                <w:sz w:val="17"/>
                <w:szCs w:val="17"/>
              </w:rPr>
              <w:br/>
              <w:t>- Strategy and approach to capturing and disseminating ANCP lessons learned</w:t>
            </w:r>
            <w:r w:rsidRPr="009C073D">
              <w:rPr>
                <w:rFonts w:cs="Arial"/>
                <w:sz w:val="17"/>
                <w:szCs w:val="17"/>
              </w:rPr>
              <w:br/>
              <w:t xml:space="preserve">- ANCP lessons learned captured </w:t>
            </w:r>
            <w:r w:rsidRPr="009C073D">
              <w:rPr>
                <w:rFonts w:cs="Arial"/>
                <w:sz w:val="17"/>
                <w:szCs w:val="17"/>
              </w:rPr>
              <w:br/>
              <w:t>- ANCP events for disseminating lessons learned</w:t>
            </w:r>
            <w:r w:rsidRPr="009C073D">
              <w:rPr>
                <w:rFonts w:cs="Arial"/>
                <w:sz w:val="17"/>
                <w:szCs w:val="17"/>
              </w:rPr>
              <w:br/>
              <w:t>- ANCP stakeholder engagement in policy dialogue</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48602BAB"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2C782626" w14:textId="09257F04" w:rsidR="00464605" w:rsidRPr="009C073D" w:rsidRDefault="00464605" w:rsidP="009C073D">
            <w:pPr>
              <w:spacing w:afterLines="40" w:after="96"/>
              <w:rPr>
                <w:rFonts w:cs="Arial"/>
                <w:sz w:val="17"/>
                <w:szCs w:val="17"/>
              </w:rPr>
            </w:pPr>
            <w:r w:rsidRPr="009C073D">
              <w:rPr>
                <w:rFonts w:cs="Arial"/>
                <w:sz w:val="17"/>
                <w:szCs w:val="17"/>
              </w:rPr>
              <w:t>Stakeholders to be consulted:</w:t>
            </w:r>
            <w:r w:rsidRPr="009C073D">
              <w:rPr>
                <w:rFonts w:cs="Arial"/>
                <w:sz w:val="17"/>
                <w:szCs w:val="17"/>
              </w:rPr>
              <w:br/>
              <w:t>- DFAT staff (NVB)</w:t>
            </w:r>
            <w:r w:rsidRPr="009C073D">
              <w:rPr>
                <w:rFonts w:cs="Arial"/>
                <w:sz w:val="17"/>
                <w:szCs w:val="17"/>
              </w:rPr>
              <w:br/>
              <w:t xml:space="preserve">- ANCP NGOs (ANCP dept. and </w:t>
            </w:r>
            <w:r w:rsidR="002C5D1D">
              <w:rPr>
                <w:rFonts w:cs="Arial"/>
                <w:sz w:val="17"/>
                <w:szCs w:val="17"/>
              </w:rPr>
              <w:t>ma</w:t>
            </w:r>
            <w:r w:rsidRPr="009C073D">
              <w:rPr>
                <w:rFonts w:cs="Arial"/>
                <w:sz w:val="17"/>
                <w:szCs w:val="17"/>
              </w:rPr>
              <w:t>nagement)</w:t>
            </w:r>
            <w:r w:rsidRPr="009C073D">
              <w:rPr>
                <w:rFonts w:cs="Arial"/>
                <w:sz w:val="17"/>
                <w:szCs w:val="17"/>
              </w:rPr>
              <w:br/>
              <w:t xml:space="preserve">- ANCP NGO </w:t>
            </w:r>
            <w:r w:rsidR="001F0BCE">
              <w:rPr>
                <w:rFonts w:cs="Arial"/>
                <w:sz w:val="17"/>
                <w:szCs w:val="17"/>
              </w:rPr>
              <w:t>c</w:t>
            </w:r>
            <w:r w:rsidRPr="009C073D">
              <w:rPr>
                <w:rFonts w:cs="Arial"/>
                <w:sz w:val="17"/>
                <w:szCs w:val="17"/>
              </w:rPr>
              <w:t>ountry program staff and/or partner NGOs</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185C5048" w14:textId="77777777" w:rsidR="00464605" w:rsidRPr="009C073D" w:rsidRDefault="00464605" w:rsidP="009C073D">
            <w:pPr>
              <w:spacing w:afterLines="40" w:after="96"/>
              <w:rPr>
                <w:rFonts w:cs="Arial"/>
                <w:sz w:val="17"/>
                <w:szCs w:val="17"/>
              </w:rPr>
            </w:pPr>
            <w:r w:rsidRPr="009C073D">
              <w:rPr>
                <w:rFonts w:cs="Arial"/>
                <w:sz w:val="17"/>
                <w:szCs w:val="17"/>
              </w:rPr>
              <w:t> </w:t>
            </w:r>
          </w:p>
        </w:tc>
      </w:tr>
      <w:tr w:rsidR="006000B2" w:rsidRPr="00181616" w14:paraId="4E95B734" w14:textId="77777777" w:rsidTr="009C073D">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673F0C17" w14:textId="7E8672D9" w:rsidR="00464605" w:rsidRPr="009C073D" w:rsidRDefault="00464605" w:rsidP="009C073D">
            <w:pPr>
              <w:spacing w:afterLines="40" w:after="96"/>
              <w:rPr>
                <w:rFonts w:cs="Arial"/>
                <w:b/>
                <w:bCs/>
                <w:color w:val="FFFFFF"/>
                <w:sz w:val="17"/>
                <w:szCs w:val="17"/>
              </w:rPr>
            </w:pPr>
            <w:bookmarkStart w:id="140" w:name="RANGE!A1:H4"/>
            <w:r w:rsidRPr="009C073D">
              <w:rPr>
                <w:rFonts w:cs="Arial"/>
                <w:b/>
                <w:bCs/>
                <w:color w:val="FFFFFF"/>
                <w:sz w:val="17"/>
                <w:szCs w:val="17"/>
              </w:rPr>
              <w:t xml:space="preserve">EQ </w:t>
            </w:r>
            <w:r w:rsidR="005E7915">
              <w:rPr>
                <w:rFonts w:cs="Arial"/>
                <w:b/>
                <w:bCs/>
                <w:color w:val="FFFFFF"/>
                <w:sz w:val="17"/>
                <w:szCs w:val="17"/>
              </w:rPr>
              <w:t>n</w:t>
            </w:r>
            <w:r w:rsidRPr="009C073D">
              <w:rPr>
                <w:rFonts w:cs="Arial"/>
                <w:b/>
                <w:bCs/>
                <w:color w:val="FFFFFF"/>
                <w:sz w:val="17"/>
                <w:szCs w:val="17"/>
              </w:rPr>
              <w:t>o.</w:t>
            </w:r>
            <w:bookmarkEnd w:id="140"/>
          </w:p>
        </w:tc>
        <w:tc>
          <w:tcPr>
            <w:tcW w:w="2285" w:type="dxa"/>
            <w:gridSpan w:val="2"/>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78BFBA79" w14:textId="77777777"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Evaluation Question</w:t>
            </w:r>
          </w:p>
        </w:tc>
        <w:tc>
          <w:tcPr>
            <w:tcW w:w="1224" w:type="dxa"/>
            <w:vMerge w:val="restart"/>
            <w:tcBorders>
              <w:top w:val="single" w:sz="4" w:space="0" w:color="auto"/>
              <w:left w:val="single" w:sz="4" w:space="0" w:color="auto"/>
              <w:bottom w:val="single" w:sz="4" w:space="0" w:color="auto"/>
              <w:right w:val="single" w:sz="4" w:space="0" w:color="auto"/>
            </w:tcBorders>
            <w:shd w:val="clear" w:color="000000" w:fill="007FAD"/>
            <w:hideMark/>
          </w:tcPr>
          <w:p w14:paraId="6E61B847" w14:textId="06F0EA18"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OECD-DAC </w:t>
            </w:r>
            <w:r w:rsidR="005E7915">
              <w:rPr>
                <w:rFonts w:cs="Arial"/>
                <w:b/>
                <w:bCs/>
                <w:color w:val="FFFFFF"/>
                <w:sz w:val="17"/>
                <w:szCs w:val="17"/>
              </w:rPr>
              <w:t>c</w:t>
            </w:r>
            <w:r w:rsidRPr="009C073D">
              <w:rPr>
                <w:rFonts w:cs="Arial"/>
                <w:b/>
                <w:bCs/>
                <w:color w:val="FFFFFF"/>
                <w:sz w:val="17"/>
                <w:szCs w:val="17"/>
              </w:rPr>
              <w:t>riteria</w:t>
            </w:r>
          </w:p>
        </w:tc>
        <w:tc>
          <w:tcPr>
            <w:tcW w:w="4176" w:type="dxa"/>
            <w:vMerge w:val="restart"/>
            <w:tcBorders>
              <w:top w:val="single" w:sz="4" w:space="0" w:color="auto"/>
              <w:left w:val="single" w:sz="4" w:space="0" w:color="auto"/>
              <w:bottom w:val="single" w:sz="4" w:space="0" w:color="auto"/>
              <w:right w:val="single" w:sz="4" w:space="0" w:color="auto"/>
            </w:tcBorders>
            <w:shd w:val="clear" w:color="000000" w:fill="007FAD"/>
            <w:noWrap/>
            <w:hideMark/>
          </w:tcPr>
          <w:p w14:paraId="35E7739B" w14:textId="400C7307"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Judgement </w:t>
            </w:r>
            <w:r w:rsidR="005E7915">
              <w:rPr>
                <w:rFonts w:cs="Arial"/>
                <w:b/>
                <w:bCs/>
                <w:color w:val="FFFFFF"/>
                <w:sz w:val="17"/>
                <w:szCs w:val="17"/>
              </w:rPr>
              <w:t>c</w:t>
            </w:r>
            <w:r w:rsidRPr="009C073D">
              <w:rPr>
                <w:rFonts w:cs="Arial"/>
                <w:b/>
                <w:bCs/>
                <w:color w:val="FFFFFF"/>
                <w:sz w:val="17"/>
                <w:szCs w:val="17"/>
              </w:rPr>
              <w:t xml:space="preserve">riteria / </w:t>
            </w:r>
            <w:r w:rsidR="005E7915">
              <w:rPr>
                <w:rFonts w:cs="Arial"/>
                <w:b/>
                <w:bCs/>
                <w:color w:val="FFFFFF"/>
                <w:sz w:val="17"/>
                <w:szCs w:val="17"/>
              </w:rPr>
              <w:t>i</w:t>
            </w:r>
            <w:r w:rsidRPr="009C073D">
              <w:rPr>
                <w:rFonts w:cs="Arial"/>
                <w:b/>
                <w:bCs/>
                <w:color w:val="FFFFFF"/>
                <w:sz w:val="17"/>
                <w:szCs w:val="17"/>
              </w:rPr>
              <w:t>ndicators</w:t>
            </w:r>
          </w:p>
        </w:tc>
        <w:tc>
          <w:tcPr>
            <w:tcW w:w="6218" w:type="dxa"/>
            <w:gridSpan w:val="4"/>
            <w:tcBorders>
              <w:top w:val="single" w:sz="4" w:space="0" w:color="auto"/>
              <w:left w:val="nil"/>
              <w:bottom w:val="single" w:sz="4" w:space="0" w:color="auto"/>
              <w:right w:val="single" w:sz="4" w:space="0" w:color="auto"/>
            </w:tcBorders>
            <w:shd w:val="clear" w:color="000000" w:fill="007FAD"/>
            <w:noWrap/>
            <w:hideMark/>
          </w:tcPr>
          <w:p w14:paraId="0B4AC5DF" w14:textId="38A5AB49"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Sources of </w:t>
            </w:r>
            <w:r w:rsidR="005E7915">
              <w:rPr>
                <w:rFonts w:cs="Arial"/>
                <w:b/>
                <w:bCs/>
                <w:color w:val="FFFFFF"/>
                <w:sz w:val="17"/>
                <w:szCs w:val="17"/>
              </w:rPr>
              <w:t>e</w:t>
            </w:r>
            <w:r w:rsidRPr="009C073D">
              <w:rPr>
                <w:rFonts w:cs="Arial"/>
                <w:b/>
                <w:bCs/>
                <w:color w:val="FFFFFF"/>
                <w:sz w:val="17"/>
                <w:szCs w:val="17"/>
              </w:rPr>
              <w:t>vidence</w:t>
            </w:r>
          </w:p>
        </w:tc>
      </w:tr>
      <w:tr w:rsidR="006000B2" w:rsidRPr="00181616" w14:paraId="57F581D4" w14:textId="77777777" w:rsidTr="009C073D">
        <w:trPr>
          <w:trHeight w:val="27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0A232C2" w14:textId="77777777" w:rsidR="00464605" w:rsidRPr="009C073D" w:rsidRDefault="00464605" w:rsidP="009C073D">
            <w:pPr>
              <w:spacing w:afterLines="40" w:after="96"/>
              <w:rPr>
                <w:rFonts w:cs="Arial"/>
                <w:b/>
                <w:bCs/>
                <w:color w:val="FFFFFF"/>
                <w:sz w:val="17"/>
                <w:szCs w:val="17"/>
              </w:rPr>
            </w:pPr>
          </w:p>
        </w:tc>
        <w:tc>
          <w:tcPr>
            <w:tcW w:w="2285" w:type="dxa"/>
            <w:gridSpan w:val="2"/>
            <w:vMerge/>
            <w:tcBorders>
              <w:top w:val="single" w:sz="4" w:space="0" w:color="auto"/>
              <w:left w:val="single" w:sz="4" w:space="0" w:color="auto"/>
              <w:bottom w:val="single" w:sz="4" w:space="0" w:color="auto"/>
              <w:right w:val="single" w:sz="4" w:space="0" w:color="auto"/>
            </w:tcBorders>
            <w:vAlign w:val="center"/>
            <w:hideMark/>
          </w:tcPr>
          <w:p w14:paraId="498239C2" w14:textId="77777777" w:rsidR="00464605" w:rsidRPr="009C073D" w:rsidRDefault="00464605" w:rsidP="009C073D">
            <w:pPr>
              <w:spacing w:afterLines="40" w:after="96"/>
              <w:rPr>
                <w:rFonts w:cs="Arial"/>
                <w:b/>
                <w:bCs/>
                <w:color w:val="FFFFFF"/>
                <w:sz w:val="17"/>
                <w:szCs w:val="17"/>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23EE95EE" w14:textId="77777777" w:rsidR="00464605" w:rsidRPr="009C073D" w:rsidRDefault="00464605" w:rsidP="009C073D">
            <w:pPr>
              <w:spacing w:afterLines="40" w:after="96"/>
              <w:rPr>
                <w:rFonts w:cs="Arial"/>
                <w:b/>
                <w:bCs/>
                <w:color w:val="FFFFFF"/>
                <w:sz w:val="17"/>
                <w:szCs w:val="17"/>
              </w:rPr>
            </w:pPr>
          </w:p>
        </w:tc>
        <w:tc>
          <w:tcPr>
            <w:tcW w:w="4176" w:type="dxa"/>
            <w:vMerge/>
            <w:tcBorders>
              <w:top w:val="single" w:sz="4" w:space="0" w:color="auto"/>
              <w:left w:val="single" w:sz="4" w:space="0" w:color="auto"/>
              <w:bottom w:val="single" w:sz="4" w:space="0" w:color="auto"/>
              <w:right w:val="single" w:sz="4" w:space="0" w:color="auto"/>
            </w:tcBorders>
            <w:vAlign w:val="center"/>
            <w:hideMark/>
          </w:tcPr>
          <w:p w14:paraId="12FA85C2" w14:textId="77777777" w:rsidR="00464605" w:rsidRPr="009C073D" w:rsidRDefault="00464605" w:rsidP="009C073D">
            <w:pPr>
              <w:spacing w:afterLines="40" w:after="96"/>
              <w:rPr>
                <w:rFonts w:cs="Arial"/>
                <w:b/>
                <w:bCs/>
                <w:color w:val="FFFFFF"/>
                <w:sz w:val="17"/>
                <w:szCs w:val="17"/>
              </w:rPr>
            </w:pPr>
          </w:p>
        </w:tc>
        <w:tc>
          <w:tcPr>
            <w:tcW w:w="2340" w:type="dxa"/>
            <w:tcBorders>
              <w:top w:val="single" w:sz="4" w:space="0" w:color="auto"/>
              <w:left w:val="nil"/>
              <w:bottom w:val="single" w:sz="4" w:space="0" w:color="auto"/>
              <w:right w:val="single" w:sz="4" w:space="0" w:color="auto"/>
            </w:tcBorders>
            <w:shd w:val="clear" w:color="000000" w:fill="007FAD"/>
            <w:noWrap/>
            <w:hideMark/>
          </w:tcPr>
          <w:p w14:paraId="2FEA2318" w14:textId="46A8DDE5"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Desk </w:t>
            </w:r>
            <w:r w:rsidR="005E7915">
              <w:rPr>
                <w:rFonts w:cs="Arial"/>
                <w:b/>
                <w:bCs/>
                <w:color w:val="FFFFFF"/>
                <w:sz w:val="17"/>
                <w:szCs w:val="17"/>
              </w:rPr>
              <w:t>r</w:t>
            </w:r>
            <w:r w:rsidRPr="009C073D">
              <w:rPr>
                <w:rFonts w:cs="Arial"/>
                <w:b/>
                <w:bCs/>
                <w:color w:val="FFFFFF"/>
                <w:sz w:val="17"/>
                <w:szCs w:val="17"/>
              </w:rPr>
              <w:t>esearch</w:t>
            </w:r>
          </w:p>
        </w:tc>
        <w:tc>
          <w:tcPr>
            <w:tcW w:w="1072" w:type="dxa"/>
            <w:tcBorders>
              <w:top w:val="single" w:sz="4" w:space="0" w:color="auto"/>
              <w:left w:val="nil"/>
              <w:bottom w:val="single" w:sz="4" w:space="0" w:color="auto"/>
              <w:right w:val="single" w:sz="4" w:space="0" w:color="auto"/>
            </w:tcBorders>
            <w:shd w:val="clear" w:color="000000" w:fill="007FAD"/>
            <w:noWrap/>
            <w:hideMark/>
          </w:tcPr>
          <w:p w14:paraId="44510B5D" w14:textId="575573E1"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 xml:space="preserve">Online </w:t>
            </w:r>
            <w:r w:rsidR="005E7915">
              <w:rPr>
                <w:rFonts w:cs="Arial"/>
                <w:b/>
                <w:bCs/>
                <w:color w:val="FFFFFF"/>
                <w:sz w:val="17"/>
                <w:szCs w:val="17"/>
              </w:rPr>
              <w:t>s</w:t>
            </w:r>
            <w:r w:rsidRPr="009C073D">
              <w:rPr>
                <w:rFonts w:cs="Arial"/>
                <w:b/>
                <w:bCs/>
                <w:color w:val="FFFFFF"/>
                <w:sz w:val="17"/>
                <w:szCs w:val="17"/>
              </w:rPr>
              <w:t>urvey of NGOs</w:t>
            </w:r>
          </w:p>
        </w:tc>
        <w:tc>
          <w:tcPr>
            <w:tcW w:w="1448" w:type="dxa"/>
            <w:tcBorders>
              <w:top w:val="single" w:sz="4" w:space="0" w:color="auto"/>
              <w:left w:val="nil"/>
              <w:bottom w:val="single" w:sz="4" w:space="0" w:color="auto"/>
              <w:right w:val="nil"/>
            </w:tcBorders>
            <w:shd w:val="clear" w:color="000000" w:fill="007FAD"/>
            <w:noWrap/>
            <w:hideMark/>
          </w:tcPr>
          <w:p w14:paraId="742DB8BD" w14:textId="497E1F5A"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Interviews/</w:t>
            </w:r>
            <w:r w:rsidR="005E7915">
              <w:rPr>
                <w:rFonts w:cs="Arial"/>
                <w:b/>
                <w:bCs/>
                <w:color w:val="FFFFFF"/>
                <w:sz w:val="17"/>
                <w:szCs w:val="17"/>
              </w:rPr>
              <w:t>w</w:t>
            </w:r>
            <w:r w:rsidRPr="009C073D">
              <w:rPr>
                <w:rFonts w:cs="Arial"/>
                <w:b/>
                <w:bCs/>
                <w:color w:val="FFFFFF"/>
                <w:sz w:val="17"/>
                <w:szCs w:val="17"/>
              </w:rPr>
              <w:t>orkshops</w:t>
            </w:r>
          </w:p>
        </w:tc>
        <w:tc>
          <w:tcPr>
            <w:tcW w:w="1358" w:type="dxa"/>
            <w:tcBorders>
              <w:top w:val="single" w:sz="4" w:space="0" w:color="auto"/>
              <w:left w:val="single" w:sz="4" w:space="0" w:color="auto"/>
              <w:bottom w:val="single" w:sz="4" w:space="0" w:color="auto"/>
              <w:right w:val="single" w:sz="4" w:space="0" w:color="auto"/>
            </w:tcBorders>
            <w:shd w:val="clear" w:color="000000" w:fill="007FAD"/>
            <w:hideMark/>
          </w:tcPr>
          <w:p w14:paraId="19150F37" w14:textId="53705CB8" w:rsidR="00464605" w:rsidRPr="009C073D" w:rsidRDefault="00464605" w:rsidP="009C073D">
            <w:pPr>
              <w:spacing w:afterLines="40" w:after="96"/>
              <w:rPr>
                <w:rFonts w:cs="Arial"/>
                <w:b/>
                <w:bCs/>
                <w:color w:val="FFFFFF"/>
                <w:sz w:val="17"/>
                <w:szCs w:val="17"/>
              </w:rPr>
            </w:pPr>
            <w:r w:rsidRPr="009C073D">
              <w:rPr>
                <w:rFonts w:cs="Arial"/>
                <w:b/>
                <w:bCs/>
                <w:color w:val="FFFFFF"/>
                <w:sz w:val="17"/>
                <w:szCs w:val="17"/>
              </w:rPr>
              <w:t>In-</w:t>
            </w:r>
            <w:r w:rsidR="005E7915">
              <w:rPr>
                <w:rFonts w:cs="Arial"/>
                <w:b/>
                <w:bCs/>
                <w:color w:val="FFFFFF"/>
                <w:sz w:val="17"/>
                <w:szCs w:val="17"/>
              </w:rPr>
              <w:t>c</w:t>
            </w:r>
            <w:r w:rsidRPr="009C073D">
              <w:rPr>
                <w:rFonts w:cs="Arial"/>
                <w:b/>
                <w:bCs/>
                <w:color w:val="FFFFFF"/>
                <w:sz w:val="17"/>
                <w:szCs w:val="17"/>
              </w:rPr>
              <w:t xml:space="preserve">ountry </w:t>
            </w:r>
            <w:r w:rsidR="005E7915">
              <w:rPr>
                <w:rFonts w:cs="Arial"/>
                <w:b/>
                <w:bCs/>
                <w:color w:val="FFFFFF"/>
                <w:sz w:val="17"/>
                <w:szCs w:val="17"/>
              </w:rPr>
              <w:t>f</w:t>
            </w:r>
            <w:r w:rsidRPr="009C073D">
              <w:rPr>
                <w:rFonts w:cs="Arial"/>
                <w:b/>
                <w:bCs/>
                <w:color w:val="FFFFFF"/>
                <w:sz w:val="17"/>
                <w:szCs w:val="17"/>
              </w:rPr>
              <w:t xml:space="preserve">ield </w:t>
            </w:r>
            <w:r w:rsidR="005E7915">
              <w:rPr>
                <w:rFonts w:cs="Arial"/>
                <w:b/>
                <w:bCs/>
                <w:color w:val="FFFFFF"/>
                <w:sz w:val="17"/>
                <w:szCs w:val="17"/>
              </w:rPr>
              <w:t>v</w:t>
            </w:r>
            <w:r w:rsidRPr="009C073D">
              <w:rPr>
                <w:rFonts w:cs="Arial"/>
                <w:b/>
                <w:bCs/>
                <w:color w:val="FFFFFF"/>
                <w:sz w:val="17"/>
                <w:szCs w:val="17"/>
              </w:rPr>
              <w:t>isit</w:t>
            </w:r>
          </w:p>
        </w:tc>
      </w:tr>
      <w:tr w:rsidR="006000B2" w:rsidRPr="00181616" w14:paraId="13624754" w14:textId="77777777" w:rsidTr="009C073D">
        <w:trPr>
          <w:trHeight w:val="416"/>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00827B7C" w14:textId="77777777"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t>RS 1.</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28C7F2E1" w14:textId="77777777"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t>Results: What have been the results of delivering aid through the ANCP?</w:t>
            </w:r>
          </w:p>
        </w:tc>
        <w:tc>
          <w:tcPr>
            <w:tcW w:w="1224" w:type="dxa"/>
            <w:tcBorders>
              <w:top w:val="single" w:sz="4" w:space="0" w:color="auto"/>
              <w:left w:val="nil"/>
              <w:bottom w:val="single" w:sz="4" w:space="0" w:color="auto"/>
              <w:right w:val="single" w:sz="4" w:space="0" w:color="auto"/>
            </w:tcBorders>
            <w:shd w:val="clear" w:color="000000" w:fill="FFFFFF"/>
            <w:noWrap/>
            <w:hideMark/>
          </w:tcPr>
          <w:p w14:paraId="19BD6960"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Impact</w:t>
            </w:r>
          </w:p>
        </w:tc>
        <w:tc>
          <w:tcPr>
            <w:tcW w:w="4176" w:type="dxa"/>
            <w:tcBorders>
              <w:top w:val="single" w:sz="4" w:space="0" w:color="auto"/>
              <w:left w:val="nil"/>
              <w:bottom w:val="single" w:sz="4" w:space="0" w:color="auto"/>
              <w:right w:val="single" w:sz="4" w:space="0" w:color="auto"/>
            </w:tcBorders>
            <w:shd w:val="clear" w:color="000000" w:fill="FFFFFF"/>
            <w:noWrap/>
            <w:vAlign w:val="bottom"/>
            <w:hideMark/>
          </w:tcPr>
          <w:p w14:paraId="1280395E"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2340" w:type="dxa"/>
            <w:tcBorders>
              <w:top w:val="single" w:sz="4" w:space="0" w:color="auto"/>
              <w:left w:val="nil"/>
              <w:bottom w:val="single" w:sz="4" w:space="0" w:color="auto"/>
              <w:right w:val="single" w:sz="4" w:space="0" w:color="auto"/>
            </w:tcBorders>
            <w:shd w:val="clear" w:color="000000" w:fill="FFFFFF"/>
            <w:noWrap/>
            <w:vAlign w:val="bottom"/>
            <w:hideMark/>
          </w:tcPr>
          <w:p w14:paraId="5C2590CB"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1072" w:type="dxa"/>
            <w:tcBorders>
              <w:top w:val="single" w:sz="4" w:space="0" w:color="auto"/>
              <w:left w:val="nil"/>
              <w:bottom w:val="single" w:sz="4" w:space="0" w:color="auto"/>
              <w:right w:val="single" w:sz="4" w:space="0" w:color="auto"/>
            </w:tcBorders>
            <w:shd w:val="clear" w:color="000000" w:fill="FFFFFF"/>
            <w:noWrap/>
            <w:vAlign w:val="bottom"/>
            <w:hideMark/>
          </w:tcPr>
          <w:p w14:paraId="2830A270"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1448" w:type="dxa"/>
            <w:tcBorders>
              <w:top w:val="single" w:sz="4" w:space="0" w:color="auto"/>
              <w:left w:val="nil"/>
              <w:bottom w:val="single" w:sz="4" w:space="0" w:color="auto"/>
              <w:right w:val="nil"/>
            </w:tcBorders>
            <w:shd w:val="clear" w:color="000000" w:fill="FFFFFF"/>
            <w:noWrap/>
            <w:vAlign w:val="bottom"/>
            <w:hideMark/>
          </w:tcPr>
          <w:p w14:paraId="6CD46705"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811DD5" w14:textId="77777777" w:rsidR="00464605" w:rsidRPr="009C073D" w:rsidRDefault="00464605" w:rsidP="009C073D">
            <w:pPr>
              <w:spacing w:afterLines="40" w:after="96"/>
              <w:rPr>
                <w:rFonts w:cs="Arial"/>
                <w:color w:val="000000"/>
                <w:sz w:val="17"/>
                <w:szCs w:val="17"/>
              </w:rPr>
            </w:pPr>
            <w:r w:rsidRPr="009C073D">
              <w:rPr>
                <w:rFonts w:cs="Arial"/>
                <w:color w:val="000000"/>
                <w:sz w:val="17"/>
                <w:szCs w:val="17"/>
              </w:rPr>
              <w:t> </w:t>
            </w:r>
          </w:p>
        </w:tc>
      </w:tr>
      <w:tr w:rsidR="006000B2" w:rsidRPr="00181616" w14:paraId="259E0186" w14:textId="77777777" w:rsidTr="009C073D">
        <w:trPr>
          <w:trHeight w:val="71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3C5717EA" w14:textId="6E4A8793" w:rsidR="00464605" w:rsidRPr="009C073D" w:rsidRDefault="00464605" w:rsidP="009C073D">
            <w:pPr>
              <w:spacing w:afterLines="40" w:after="96"/>
              <w:rPr>
                <w:rFonts w:cs="Arial"/>
                <w:b/>
                <w:bCs/>
                <w:color w:val="000000"/>
                <w:sz w:val="17"/>
                <w:szCs w:val="17"/>
              </w:rPr>
            </w:pPr>
            <w:r w:rsidRPr="009C073D">
              <w:rPr>
                <w:rFonts w:cs="Arial"/>
                <w:b/>
                <w:bCs/>
                <w:color w:val="000000"/>
                <w:sz w:val="17"/>
                <w:szCs w:val="17"/>
              </w:rPr>
              <w:t>RS 1.1</w:t>
            </w:r>
          </w:p>
        </w:tc>
        <w:tc>
          <w:tcPr>
            <w:tcW w:w="2285" w:type="dxa"/>
            <w:gridSpan w:val="2"/>
            <w:tcBorders>
              <w:top w:val="single" w:sz="4" w:space="0" w:color="auto"/>
              <w:left w:val="nil"/>
              <w:bottom w:val="single" w:sz="4" w:space="0" w:color="auto"/>
              <w:right w:val="single" w:sz="4" w:space="0" w:color="auto"/>
            </w:tcBorders>
            <w:shd w:val="clear" w:color="auto" w:fill="auto"/>
            <w:hideMark/>
          </w:tcPr>
          <w:p w14:paraId="743D40E6" w14:textId="1A2CC81C" w:rsidR="00464605" w:rsidRPr="009C073D" w:rsidRDefault="00464605" w:rsidP="009C073D">
            <w:pPr>
              <w:spacing w:afterLines="40" w:after="96"/>
              <w:rPr>
                <w:rFonts w:cs="Arial"/>
                <w:sz w:val="17"/>
                <w:szCs w:val="17"/>
              </w:rPr>
            </w:pPr>
            <w:r w:rsidRPr="009C073D">
              <w:rPr>
                <w:rFonts w:cs="Arial"/>
                <w:sz w:val="17"/>
                <w:szCs w:val="17"/>
              </w:rPr>
              <w:t>What have been the major results of the ANCP model at an Australian NGO level and in terms of institutional</w:t>
            </w:r>
            <w:r w:rsidR="006000B2">
              <w:rPr>
                <w:rFonts w:cs="Arial"/>
                <w:sz w:val="17"/>
                <w:szCs w:val="17"/>
              </w:rPr>
              <w:t xml:space="preserve">ly </w:t>
            </w:r>
            <w:r w:rsidRPr="009C073D">
              <w:rPr>
                <w:rFonts w:cs="Arial"/>
                <w:sz w:val="17"/>
                <w:szCs w:val="17"/>
              </w:rPr>
              <w:t>strengthening NGOs to deliver their international programs more effectively?</w:t>
            </w:r>
          </w:p>
        </w:tc>
        <w:tc>
          <w:tcPr>
            <w:tcW w:w="1224" w:type="dxa"/>
            <w:tcBorders>
              <w:top w:val="single" w:sz="4" w:space="0" w:color="auto"/>
              <w:left w:val="nil"/>
              <w:bottom w:val="single" w:sz="4" w:space="0" w:color="auto"/>
              <w:right w:val="single" w:sz="4" w:space="0" w:color="auto"/>
            </w:tcBorders>
            <w:shd w:val="clear" w:color="000000" w:fill="FFFFFF"/>
            <w:hideMark/>
          </w:tcPr>
          <w:p w14:paraId="6CEFB009" w14:textId="77777777" w:rsidR="00464605" w:rsidRPr="009C073D" w:rsidRDefault="00464605" w:rsidP="009C073D">
            <w:pPr>
              <w:spacing w:afterLines="40" w:after="96"/>
              <w:rPr>
                <w:rFonts w:cs="Arial"/>
                <w:sz w:val="17"/>
                <w:szCs w:val="17"/>
              </w:rPr>
            </w:pPr>
            <w:r w:rsidRPr="009C073D">
              <w:rPr>
                <w:rFonts w:cs="Arial"/>
                <w:sz w:val="17"/>
                <w:szCs w:val="17"/>
              </w:rPr>
              <w:t>Impact</w:t>
            </w:r>
          </w:p>
        </w:tc>
        <w:tc>
          <w:tcPr>
            <w:tcW w:w="4176" w:type="dxa"/>
            <w:tcBorders>
              <w:top w:val="single" w:sz="4" w:space="0" w:color="auto"/>
              <w:left w:val="nil"/>
              <w:bottom w:val="single" w:sz="4" w:space="0" w:color="auto"/>
              <w:right w:val="single" w:sz="4" w:space="0" w:color="auto"/>
            </w:tcBorders>
            <w:shd w:val="clear" w:color="000000" w:fill="FFFFFF"/>
            <w:hideMark/>
          </w:tcPr>
          <w:p w14:paraId="06F0C704" w14:textId="77777777" w:rsidR="006000B2" w:rsidRDefault="006000B2" w:rsidP="00F61E6F">
            <w:pPr>
              <w:spacing w:afterLines="40" w:after="96"/>
              <w:rPr>
                <w:rFonts w:cs="Arial"/>
                <w:sz w:val="17"/>
                <w:szCs w:val="17"/>
              </w:rPr>
            </w:pPr>
            <w:r w:rsidRPr="006A351B">
              <w:rPr>
                <w:rFonts w:cs="Arial"/>
                <w:sz w:val="17"/>
                <w:szCs w:val="17"/>
              </w:rPr>
              <w:t>(Please note the evaluation will be guided by the ANCP Theory of Change and the ANCP outputs and outcomes)</w:t>
            </w:r>
          </w:p>
          <w:p w14:paraId="33E459B7" w14:textId="46718FE2" w:rsidR="004B701A" w:rsidRDefault="00464605" w:rsidP="009C073D">
            <w:pPr>
              <w:spacing w:afterLines="40" w:after="96"/>
              <w:rPr>
                <w:rFonts w:cs="Arial"/>
                <w:b/>
                <w:bCs/>
                <w:color w:val="007FAD"/>
                <w:sz w:val="17"/>
                <w:szCs w:val="17"/>
              </w:rPr>
            </w:pPr>
            <w:r w:rsidRPr="009C073D">
              <w:rPr>
                <w:rFonts w:cs="Arial"/>
                <w:sz w:val="17"/>
                <w:szCs w:val="17"/>
              </w:rPr>
              <w:t>Extent to which ANCP:</w:t>
            </w:r>
            <w:r w:rsidRPr="009C073D">
              <w:rPr>
                <w:rFonts w:cs="Arial"/>
                <w:sz w:val="17"/>
                <w:szCs w:val="17"/>
              </w:rPr>
              <w:br/>
              <w:t>- enables flexibility (long</w:t>
            </w:r>
            <w:r w:rsidR="006000B2">
              <w:rPr>
                <w:rFonts w:cs="Arial"/>
                <w:sz w:val="17"/>
                <w:szCs w:val="17"/>
              </w:rPr>
              <w:t>-</w:t>
            </w:r>
            <w:r w:rsidRPr="009C073D">
              <w:rPr>
                <w:rFonts w:cs="Arial"/>
                <w:sz w:val="17"/>
                <w:szCs w:val="17"/>
              </w:rPr>
              <w:t>term engagement and partnership networks, works at community level)</w:t>
            </w:r>
            <w:r w:rsidRPr="009C073D">
              <w:rPr>
                <w:rFonts w:cs="Arial"/>
                <w:sz w:val="17"/>
                <w:szCs w:val="17"/>
              </w:rPr>
              <w:br/>
              <w:t>- extends reach (</w:t>
            </w:r>
            <w:r w:rsidR="006000B2">
              <w:rPr>
                <w:rFonts w:cs="Arial"/>
                <w:sz w:val="17"/>
                <w:szCs w:val="17"/>
              </w:rPr>
              <w:t>p</w:t>
            </w:r>
            <w:r w:rsidRPr="009C073D">
              <w:rPr>
                <w:rFonts w:cs="Arial"/>
                <w:sz w:val="17"/>
                <w:szCs w:val="17"/>
              </w:rPr>
              <w:t xml:space="preserve">oorest of the poor and most </w:t>
            </w:r>
            <w:r w:rsidRPr="009C073D">
              <w:rPr>
                <w:rFonts w:cs="Arial"/>
                <w:sz w:val="17"/>
                <w:szCs w:val="17"/>
              </w:rPr>
              <w:lastRenderedPageBreak/>
              <w:t>marginalised)</w:t>
            </w:r>
            <w:r w:rsidRPr="009C073D">
              <w:rPr>
                <w:rFonts w:cs="Arial"/>
                <w:sz w:val="17"/>
                <w:szCs w:val="17"/>
              </w:rPr>
              <w:br/>
              <w:t>- leads to innovation (pilot projects, partnerships)</w:t>
            </w:r>
            <w:r w:rsidRPr="009C073D">
              <w:rPr>
                <w:rFonts w:cs="Arial"/>
                <w:sz w:val="17"/>
                <w:szCs w:val="17"/>
              </w:rPr>
              <w:br/>
              <w:t>- enhances skills, capabilities and overall development effectiveness of ANGOs</w:t>
            </w:r>
            <w:r w:rsidRPr="009C073D">
              <w:rPr>
                <w:rFonts w:cs="Arial"/>
                <w:sz w:val="17"/>
                <w:szCs w:val="17"/>
              </w:rPr>
              <w:br/>
              <w:t>- captures and disseminates learning</w:t>
            </w:r>
          </w:p>
          <w:p w14:paraId="2D48B408" w14:textId="438CC867" w:rsidR="004B701A" w:rsidRDefault="00464605" w:rsidP="009C073D">
            <w:pPr>
              <w:spacing w:afterLines="40" w:after="96"/>
              <w:rPr>
                <w:rFonts w:cs="Arial"/>
                <w:sz w:val="17"/>
                <w:szCs w:val="17"/>
              </w:rPr>
            </w:pPr>
            <w:r w:rsidRPr="009C073D">
              <w:rPr>
                <w:rFonts w:cs="Arial"/>
                <w:sz w:val="17"/>
                <w:szCs w:val="17"/>
              </w:rPr>
              <w:t>Extent to which NGOs have clear and comprehensive strategies for delivering development outcomes</w:t>
            </w:r>
          </w:p>
          <w:p w14:paraId="592F6E59" w14:textId="5A4A0CCB" w:rsidR="004B701A" w:rsidRDefault="00464605" w:rsidP="009C073D">
            <w:pPr>
              <w:spacing w:afterLines="40" w:after="96"/>
              <w:rPr>
                <w:rFonts w:cs="Arial"/>
                <w:b/>
                <w:bCs/>
                <w:color w:val="007FAD"/>
                <w:sz w:val="17"/>
                <w:szCs w:val="17"/>
              </w:rPr>
            </w:pPr>
            <w:r w:rsidRPr="009C073D">
              <w:rPr>
                <w:rFonts w:cs="Arial"/>
                <w:sz w:val="17"/>
                <w:szCs w:val="17"/>
              </w:rPr>
              <w:t>Extent to which NGOs have clear and comprehensive MELF(s) to track progress against objectives</w:t>
            </w:r>
          </w:p>
          <w:p w14:paraId="0BA92533" w14:textId="68247428" w:rsidR="004B701A" w:rsidRDefault="00464605" w:rsidP="009C073D">
            <w:pPr>
              <w:spacing w:afterLines="40" w:after="96"/>
              <w:rPr>
                <w:rFonts w:cs="Arial"/>
                <w:b/>
                <w:bCs/>
                <w:color w:val="007FAD"/>
                <w:sz w:val="17"/>
                <w:szCs w:val="17"/>
              </w:rPr>
            </w:pPr>
            <w:r w:rsidRPr="009C073D">
              <w:rPr>
                <w:rFonts w:cs="Arial"/>
                <w:sz w:val="17"/>
                <w:szCs w:val="17"/>
              </w:rPr>
              <w:t>Extent to which NGOs have rigorous and robust M&amp;E systems</w:t>
            </w:r>
          </w:p>
          <w:p w14:paraId="7304D956" w14:textId="598900F1" w:rsidR="004B701A" w:rsidRDefault="00464605" w:rsidP="009C073D">
            <w:pPr>
              <w:spacing w:afterLines="40" w:after="96"/>
              <w:rPr>
                <w:rFonts w:cs="Arial"/>
                <w:b/>
                <w:bCs/>
                <w:color w:val="007FAD"/>
                <w:sz w:val="17"/>
                <w:szCs w:val="17"/>
              </w:rPr>
            </w:pPr>
            <w:r w:rsidRPr="009C073D">
              <w:rPr>
                <w:rFonts w:cs="Arial"/>
                <w:sz w:val="17"/>
                <w:szCs w:val="17"/>
              </w:rPr>
              <w:t>Extent to which NGO MELFs demonstrate that ANCP funding is contributing to development outcomes</w:t>
            </w:r>
          </w:p>
          <w:p w14:paraId="42414C78" w14:textId="5E0F9920" w:rsidR="00464605" w:rsidRPr="009C073D" w:rsidRDefault="00464605" w:rsidP="009C073D">
            <w:pPr>
              <w:spacing w:afterLines="40" w:after="96"/>
              <w:rPr>
                <w:rFonts w:cs="Arial"/>
                <w:sz w:val="17"/>
                <w:szCs w:val="17"/>
              </w:rPr>
            </w:pPr>
            <w:r w:rsidRPr="009C073D">
              <w:rPr>
                <w:rFonts w:cs="Arial"/>
                <w:sz w:val="17"/>
                <w:szCs w:val="17"/>
              </w:rPr>
              <w:t xml:space="preserve">Extent to which NGOs demonstrate learning and </w:t>
            </w:r>
            <w:r w:rsidR="006000B2">
              <w:rPr>
                <w:rFonts w:cs="Arial"/>
                <w:sz w:val="17"/>
                <w:szCs w:val="17"/>
              </w:rPr>
              <w:t xml:space="preserve">provide </w:t>
            </w:r>
            <w:r w:rsidRPr="009C073D">
              <w:rPr>
                <w:rFonts w:cs="Arial"/>
                <w:sz w:val="17"/>
                <w:szCs w:val="17"/>
              </w:rPr>
              <w:t xml:space="preserve">evidence that it is being applied </w:t>
            </w:r>
          </w:p>
        </w:tc>
        <w:tc>
          <w:tcPr>
            <w:tcW w:w="2340" w:type="dxa"/>
            <w:tcBorders>
              <w:top w:val="single" w:sz="4" w:space="0" w:color="auto"/>
              <w:left w:val="nil"/>
              <w:bottom w:val="single" w:sz="4" w:space="0" w:color="auto"/>
              <w:right w:val="single" w:sz="4" w:space="0" w:color="auto"/>
            </w:tcBorders>
            <w:shd w:val="clear" w:color="000000" w:fill="FFFFFF"/>
            <w:hideMark/>
          </w:tcPr>
          <w:p w14:paraId="1C12A0D8" w14:textId="77F5F24B" w:rsidR="004B701A" w:rsidRDefault="00464605" w:rsidP="009C073D">
            <w:pPr>
              <w:spacing w:afterLines="40" w:after="96"/>
              <w:rPr>
                <w:rFonts w:cs="Arial"/>
                <w:bCs/>
                <w:color w:val="007FAD"/>
                <w:sz w:val="17"/>
                <w:szCs w:val="17"/>
              </w:rPr>
            </w:pPr>
            <w:r w:rsidRPr="009C073D">
              <w:rPr>
                <w:rFonts w:cs="Arial"/>
                <w:sz w:val="17"/>
                <w:szCs w:val="17"/>
              </w:rPr>
              <w:lastRenderedPageBreak/>
              <w:t>ANCP MELF data</w:t>
            </w:r>
          </w:p>
          <w:p w14:paraId="11B147D4" w14:textId="5A807DD3" w:rsidR="004B701A" w:rsidRDefault="00464605" w:rsidP="009C073D">
            <w:pPr>
              <w:spacing w:afterLines="40" w:after="96"/>
              <w:rPr>
                <w:rFonts w:cs="Arial"/>
                <w:bCs/>
                <w:color w:val="007FAD"/>
                <w:sz w:val="17"/>
                <w:szCs w:val="17"/>
              </w:rPr>
            </w:pPr>
            <w:r w:rsidRPr="009C073D">
              <w:rPr>
                <w:rFonts w:cs="Arial"/>
                <w:sz w:val="17"/>
                <w:szCs w:val="17"/>
              </w:rPr>
              <w:t>Additional DFAT/NGO M&amp;E reporting - field visits</w:t>
            </w:r>
          </w:p>
          <w:p w14:paraId="5E1F7387" w14:textId="5C8DA6F2" w:rsidR="00464605" w:rsidRPr="009C073D" w:rsidRDefault="00464605" w:rsidP="009C073D">
            <w:pPr>
              <w:spacing w:afterLines="40" w:after="96"/>
              <w:rPr>
                <w:rFonts w:cs="Arial"/>
                <w:sz w:val="17"/>
                <w:szCs w:val="17"/>
              </w:rPr>
            </w:pPr>
            <w:r w:rsidRPr="009C073D">
              <w:rPr>
                <w:rFonts w:cs="Arial"/>
                <w:sz w:val="17"/>
                <w:szCs w:val="17"/>
              </w:rPr>
              <w:t xml:space="preserve">ANCP NGO M&amp;E, </w:t>
            </w:r>
            <w:r w:rsidR="006000B2">
              <w:rPr>
                <w:rFonts w:cs="Arial"/>
                <w:sz w:val="17"/>
                <w:szCs w:val="17"/>
              </w:rPr>
              <w:t>r</w:t>
            </w:r>
            <w:r w:rsidRPr="009C073D">
              <w:rPr>
                <w:rFonts w:cs="Arial"/>
                <w:sz w:val="17"/>
                <w:szCs w:val="17"/>
              </w:rPr>
              <w:t xml:space="preserve">eviews and </w:t>
            </w:r>
            <w:r w:rsidR="006000B2">
              <w:rPr>
                <w:rFonts w:cs="Arial"/>
                <w:sz w:val="17"/>
                <w:szCs w:val="17"/>
              </w:rPr>
              <w:t>r</w:t>
            </w:r>
            <w:r w:rsidR="006000B2" w:rsidRPr="009C073D">
              <w:rPr>
                <w:rFonts w:cs="Arial"/>
                <w:sz w:val="17"/>
                <w:szCs w:val="17"/>
              </w:rPr>
              <w:t xml:space="preserve">eports </w:t>
            </w:r>
            <w:r w:rsidRPr="009C073D">
              <w:rPr>
                <w:rFonts w:cs="Arial"/>
                <w:sz w:val="17"/>
                <w:szCs w:val="17"/>
              </w:rPr>
              <w:t>2009</w:t>
            </w:r>
            <w:r w:rsidR="006000B2">
              <w:rPr>
                <w:rFonts w:cs="Arial"/>
                <w:sz w:val="17"/>
                <w:szCs w:val="17"/>
              </w:rPr>
              <w:t>–</w:t>
            </w:r>
            <w:r w:rsidRPr="009C073D">
              <w:rPr>
                <w:rFonts w:cs="Arial"/>
                <w:sz w:val="17"/>
                <w:szCs w:val="17"/>
              </w:rPr>
              <w:t>2014.</w:t>
            </w:r>
            <w:r w:rsidRPr="009C073D">
              <w:rPr>
                <w:rFonts w:cs="Arial"/>
                <w:sz w:val="17"/>
                <w:szCs w:val="17"/>
              </w:rPr>
              <w:br/>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779FFD5F" w14:textId="77777777" w:rsidR="00464605" w:rsidRPr="009C073D" w:rsidRDefault="00464605" w:rsidP="009C073D">
            <w:pPr>
              <w:spacing w:afterLines="40" w:after="96"/>
              <w:jc w:val="center"/>
              <w:rPr>
                <w:rFonts w:cs="Arial"/>
                <w:b/>
                <w:bCs/>
                <w:sz w:val="17"/>
                <w:szCs w:val="17"/>
              </w:rPr>
            </w:pPr>
            <w:r w:rsidRPr="009C073D">
              <w:rPr>
                <w:rFonts w:cs="Arial"/>
                <w:b/>
                <w:bCs/>
                <w:sz w:val="17"/>
                <w:szCs w:val="17"/>
              </w:rPr>
              <w:t>X</w:t>
            </w:r>
            <w:r w:rsidRPr="009C073D">
              <w:rPr>
                <w:rFonts w:cs="Arial"/>
                <w:b/>
                <w:bCs/>
                <w:sz w:val="17"/>
                <w:szCs w:val="17"/>
              </w:rPr>
              <w:br/>
              <w:t>Question(s) to be included</w:t>
            </w:r>
          </w:p>
        </w:tc>
        <w:tc>
          <w:tcPr>
            <w:tcW w:w="1448" w:type="dxa"/>
            <w:tcBorders>
              <w:top w:val="single" w:sz="4" w:space="0" w:color="auto"/>
              <w:left w:val="nil"/>
              <w:bottom w:val="single" w:sz="4" w:space="0" w:color="auto"/>
              <w:right w:val="nil"/>
            </w:tcBorders>
            <w:shd w:val="clear" w:color="000000" w:fill="FFFFFF"/>
            <w:hideMark/>
          </w:tcPr>
          <w:p w14:paraId="4FC824F7" w14:textId="0D8EB011" w:rsidR="00464605" w:rsidRPr="009C073D" w:rsidRDefault="00464605" w:rsidP="009C073D">
            <w:pPr>
              <w:spacing w:afterLines="40" w:after="96"/>
              <w:rPr>
                <w:rFonts w:cs="Arial"/>
                <w:color w:val="000000"/>
                <w:sz w:val="17"/>
                <w:szCs w:val="17"/>
              </w:rPr>
            </w:pPr>
            <w:r w:rsidRPr="009C073D">
              <w:rPr>
                <w:rFonts w:cs="Arial"/>
                <w:color w:val="000000"/>
                <w:sz w:val="17"/>
                <w:szCs w:val="17"/>
              </w:rPr>
              <w:t>Stakeholders to be consulted:</w:t>
            </w:r>
            <w:r w:rsidRPr="009C073D">
              <w:rPr>
                <w:rFonts w:cs="Arial"/>
                <w:color w:val="000000"/>
                <w:sz w:val="17"/>
                <w:szCs w:val="17"/>
              </w:rPr>
              <w:br/>
              <w:t>- DFAT staff (NVB)</w:t>
            </w:r>
            <w:r w:rsidRPr="009C073D">
              <w:rPr>
                <w:rFonts w:cs="Arial"/>
                <w:color w:val="000000"/>
                <w:sz w:val="17"/>
                <w:szCs w:val="17"/>
              </w:rPr>
              <w:br/>
              <w:t xml:space="preserve">- ACFID </w:t>
            </w:r>
            <w:r w:rsidR="006000B2">
              <w:rPr>
                <w:rFonts w:cs="Arial"/>
                <w:color w:val="000000"/>
                <w:sz w:val="17"/>
                <w:szCs w:val="17"/>
              </w:rPr>
              <w:t>s</w:t>
            </w:r>
            <w:r w:rsidR="006000B2" w:rsidRPr="009C073D">
              <w:rPr>
                <w:rFonts w:cs="Arial"/>
                <w:color w:val="000000"/>
                <w:sz w:val="17"/>
                <w:szCs w:val="17"/>
              </w:rPr>
              <w:t>ecretariat</w:t>
            </w:r>
            <w:r w:rsidRPr="009C073D">
              <w:rPr>
                <w:rFonts w:cs="Arial"/>
                <w:color w:val="000000"/>
                <w:sz w:val="17"/>
                <w:szCs w:val="17"/>
              </w:rPr>
              <w:br/>
              <w:t xml:space="preserve">- ANCP NGOs (ANCP dept. and </w:t>
            </w:r>
            <w:r w:rsidR="002C5D1D">
              <w:rPr>
                <w:rFonts w:cs="Arial"/>
                <w:color w:val="000000"/>
                <w:sz w:val="17"/>
                <w:szCs w:val="17"/>
              </w:rPr>
              <w:lastRenderedPageBreak/>
              <w:t>ma</w:t>
            </w:r>
            <w:r w:rsidRPr="009C073D">
              <w:rPr>
                <w:rFonts w:cs="Arial"/>
                <w:color w:val="000000"/>
                <w:sz w:val="17"/>
                <w:szCs w:val="17"/>
              </w:rPr>
              <w:t>nagement)</w:t>
            </w:r>
            <w:r w:rsidRPr="009C073D">
              <w:rPr>
                <w:rFonts w:cs="Arial"/>
                <w:color w:val="000000"/>
                <w:sz w:val="17"/>
                <w:szCs w:val="17"/>
              </w:rPr>
              <w:br/>
              <w:t>- Non-ANCP NGOs</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14:paraId="4C3EF085" w14:textId="3605302D" w:rsidR="00464605" w:rsidRPr="009C073D" w:rsidRDefault="00464605" w:rsidP="009C073D">
            <w:pPr>
              <w:spacing w:afterLines="40" w:after="96"/>
              <w:rPr>
                <w:rFonts w:cs="Arial"/>
                <w:color w:val="000000"/>
                <w:sz w:val="17"/>
                <w:szCs w:val="17"/>
              </w:rPr>
            </w:pPr>
            <w:r w:rsidRPr="009C073D">
              <w:rPr>
                <w:rFonts w:cs="Arial"/>
                <w:color w:val="000000"/>
                <w:sz w:val="17"/>
                <w:szCs w:val="17"/>
              </w:rPr>
              <w:lastRenderedPageBreak/>
              <w:t>Stakeholders to be consulted:</w:t>
            </w:r>
            <w:r w:rsidRPr="009C073D">
              <w:rPr>
                <w:rFonts w:cs="Arial"/>
                <w:color w:val="000000"/>
                <w:sz w:val="17"/>
                <w:szCs w:val="17"/>
              </w:rPr>
              <w:br/>
              <w:t>- DFAT post</w:t>
            </w:r>
            <w:r w:rsidRPr="009C073D">
              <w:rPr>
                <w:rFonts w:cs="Arial"/>
                <w:color w:val="000000"/>
                <w:sz w:val="17"/>
                <w:szCs w:val="17"/>
              </w:rPr>
              <w:br/>
              <w:t>- ANCP NGO country program team</w:t>
            </w:r>
            <w:r w:rsidRPr="009C073D">
              <w:rPr>
                <w:rFonts w:cs="Arial"/>
                <w:color w:val="000000"/>
                <w:sz w:val="17"/>
                <w:szCs w:val="17"/>
              </w:rPr>
              <w:br/>
              <w:t xml:space="preserve">- </w:t>
            </w:r>
            <w:r w:rsidR="002C5D1D">
              <w:rPr>
                <w:rFonts w:cs="Arial"/>
                <w:color w:val="000000"/>
                <w:sz w:val="17"/>
                <w:szCs w:val="17"/>
              </w:rPr>
              <w:t>Partner-</w:t>
            </w:r>
            <w:r w:rsidRPr="009C073D">
              <w:rPr>
                <w:rFonts w:cs="Arial"/>
                <w:color w:val="000000"/>
                <w:sz w:val="17"/>
                <w:szCs w:val="17"/>
              </w:rPr>
              <w:t xml:space="preserve">country </w:t>
            </w:r>
            <w:r w:rsidRPr="009C073D">
              <w:rPr>
                <w:rFonts w:cs="Arial"/>
                <w:color w:val="000000"/>
                <w:sz w:val="17"/>
                <w:szCs w:val="17"/>
              </w:rPr>
              <w:lastRenderedPageBreak/>
              <w:t>government representatives</w:t>
            </w:r>
          </w:p>
        </w:tc>
      </w:tr>
    </w:tbl>
    <w:p w14:paraId="6D47F492" w14:textId="77777777" w:rsidR="003B490E" w:rsidRDefault="003B490E" w:rsidP="008732A5">
      <w:pPr>
        <w:rPr>
          <w:noProof/>
        </w:rPr>
      </w:pPr>
    </w:p>
    <w:p w14:paraId="5ECA9DB7" w14:textId="77777777" w:rsidR="00750CA1" w:rsidRDefault="00750CA1" w:rsidP="00750CA1">
      <w:pPr>
        <w:pStyle w:val="SectionTitle"/>
        <w:pageBreakBefore w:val="0"/>
        <w:rPr>
          <w:noProof/>
        </w:rPr>
        <w:sectPr w:rsidR="00750CA1" w:rsidSect="009C073D">
          <w:pgSz w:w="16838" w:h="11906" w:orient="landscape" w:code="9"/>
          <w:pgMar w:top="1440" w:right="1440" w:bottom="1440" w:left="1440" w:header="576" w:footer="576" w:gutter="0"/>
          <w:cols w:space="720"/>
          <w:titlePg/>
          <w:docGrid w:linePitch="286"/>
        </w:sectPr>
      </w:pPr>
    </w:p>
    <w:p w14:paraId="78A41968" w14:textId="6F825841" w:rsidR="00525F60" w:rsidRDefault="00750CA1" w:rsidP="009C073D">
      <w:pPr>
        <w:pStyle w:val="SectionTitle"/>
        <w:pageBreakBefore w:val="0"/>
      </w:pPr>
      <w:r>
        <w:rPr>
          <w:noProof/>
        </w:rPr>
        <w:lastRenderedPageBreak/>
        <w:t>Annex</w:t>
      </w:r>
      <w:r w:rsidR="003B490E" w:rsidRPr="003B490E">
        <w:t xml:space="preserve"> 5: Key issues paper</w:t>
      </w:r>
    </w:p>
    <w:p w14:paraId="7AAD287A" w14:textId="77777777" w:rsidR="006666D7" w:rsidRDefault="006666D7" w:rsidP="009C073D">
      <w:pPr>
        <w:pStyle w:val="Heading2"/>
        <w:keepNext w:val="0"/>
      </w:pPr>
      <w:bookmarkStart w:id="141" w:name="_Toc417473966"/>
      <w:bookmarkStart w:id="142" w:name="_Toc417474016"/>
      <w:bookmarkStart w:id="143" w:name="_Toc419732951"/>
      <w:bookmarkStart w:id="144" w:name="_Toc419734675"/>
      <w:bookmarkStart w:id="145" w:name="_Toc419829345"/>
      <w:bookmarkStart w:id="146" w:name="_Toc419844261"/>
      <w:r>
        <w:t>1</w:t>
      </w:r>
      <w:r>
        <w:tab/>
        <w:t>Introduction</w:t>
      </w:r>
      <w:bookmarkEnd w:id="141"/>
      <w:bookmarkEnd w:id="142"/>
      <w:bookmarkEnd w:id="143"/>
      <w:bookmarkEnd w:id="144"/>
      <w:bookmarkEnd w:id="145"/>
      <w:bookmarkEnd w:id="146"/>
    </w:p>
    <w:p w14:paraId="5FF6BD57" w14:textId="4F4DF4A0" w:rsidR="00AD76D6" w:rsidRDefault="00AD76D6" w:rsidP="009C073D">
      <w:pPr>
        <w:pStyle w:val="Heading2"/>
        <w:keepNext w:val="0"/>
      </w:pPr>
      <w:bookmarkStart w:id="147" w:name="_Toc417473967"/>
      <w:bookmarkStart w:id="148" w:name="_Toc417474017"/>
      <w:bookmarkStart w:id="149" w:name="_Toc419732952"/>
      <w:bookmarkStart w:id="150" w:name="_Toc419734676"/>
      <w:bookmarkStart w:id="151" w:name="_Toc419829346"/>
      <w:bookmarkStart w:id="152" w:name="_Toc419844262"/>
      <w:r>
        <w:t>1.1</w:t>
      </w:r>
      <w:r>
        <w:tab/>
      </w:r>
      <w:r w:rsidR="005F731D">
        <w:t>Background</w:t>
      </w:r>
      <w:r w:rsidR="008E4685">
        <w:t xml:space="preserve"> and </w:t>
      </w:r>
      <w:r w:rsidR="00FA1405">
        <w:t>p</w:t>
      </w:r>
      <w:r w:rsidR="008E4685">
        <w:t>urpose</w:t>
      </w:r>
      <w:bookmarkEnd w:id="147"/>
      <w:bookmarkEnd w:id="148"/>
      <w:bookmarkEnd w:id="149"/>
      <w:bookmarkEnd w:id="150"/>
      <w:bookmarkEnd w:id="151"/>
      <w:bookmarkEnd w:id="152"/>
    </w:p>
    <w:p w14:paraId="17CAA313" w14:textId="79064057" w:rsidR="00A80B53" w:rsidRPr="00F61B69" w:rsidRDefault="00AD76D6" w:rsidP="00F61E6F">
      <w:pPr>
        <w:jc w:val="both"/>
        <w:rPr>
          <w:rFonts w:eastAsiaTheme="minorHAnsi" w:cstheme="minorBidi"/>
          <w:szCs w:val="21"/>
          <w:lang w:eastAsia="en-US"/>
        </w:rPr>
      </w:pPr>
      <w:r>
        <w:br/>
      </w:r>
      <w:r w:rsidR="00A80B53">
        <w:rPr>
          <w:rFonts w:eastAsiaTheme="minorHAnsi" w:cstheme="minorBidi"/>
          <w:szCs w:val="21"/>
          <w:lang w:eastAsia="en-US"/>
        </w:rPr>
        <w:t>In addition to the Evaluation Plan, the Terms of Reference (</w:t>
      </w:r>
      <w:proofErr w:type="spellStart"/>
      <w:r w:rsidR="00A80B53">
        <w:rPr>
          <w:rFonts w:eastAsiaTheme="minorHAnsi" w:cstheme="minorBidi"/>
          <w:szCs w:val="21"/>
          <w:lang w:eastAsia="en-US"/>
        </w:rPr>
        <w:t>ToR</w:t>
      </w:r>
      <w:proofErr w:type="spellEnd"/>
      <w:r w:rsidR="00A80B53">
        <w:rPr>
          <w:rFonts w:eastAsiaTheme="minorHAnsi" w:cstheme="minorBidi"/>
          <w:szCs w:val="21"/>
          <w:lang w:eastAsia="en-US"/>
        </w:rPr>
        <w:t xml:space="preserve">) requested that a Key Issues Paper be developed. </w:t>
      </w:r>
      <w:r w:rsidR="00A80B53" w:rsidRPr="00997D69">
        <w:rPr>
          <w:bCs/>
          <w:szCs w:val="21"/>
        </w:rPr>
        <w:t>The purpose of th</w:t>
      </w:r>
      <w:r w:rsidR="00A80B53">
        <w:rPr>
          <w:bCs/>
          <w:szCs w:val="21"/>
        </w:rPr>
        <w:t>is paper was</w:t>
      </w:r>
      <w:r w:rsidR="00A80B53" w:rsidRPr="00997D69">
        <w:rPr>
          <w:bCs/>
          <w:szCs w:val="21"/>
        </w:rPr>
        <w:t xml:space="preserve"> to present the key issues associated with each evaluation question. The issues highlighted have been used to build on and refine the evaluation framework developed as part of the </w:t>
      </w:r>
      <w:r w:rsidR="00FC6F4D">
        <w:rPr>
          <w:bCs/>
          <w:szCs w:val="21"/>
        </w:rPr>
        <w:t>E</w:t>
      </w:r>
      <w:r w:rsidR="00A80B53" w:rsidRPr="00997D69">
        <w:rPr>
          <w:bCs/>
          <w:szCs w:val="21"/>
        </w:rPr>
        <w:t xml:space="preserve">valuation </w:t>
      </w:r>
      <w:r w:rsidR="00FC6F4D">
        <w:rPr>
          <w:bCs/>
          <w:szCs w:val="21"/>
        </w:rPr>
        <w:t>P</w:t>
      </w:r>
      <w:r w:rsidR="00A80B53" w:rsidRPr="00997D69">
        <w:rPr>
          <w:bCs/>
          <w:szCs w:val="21"/>
        </w:rPr>
        <w:t>lan. The evaluation framework presents evaluation questions, judgement criteria</w:t>
      </w:r>
      <w:r w:rsidR="00A80B53">
        <w:rPr>
          <w:bCs/>
          <w:szCs w:val="21"/>
        </w:rPr>
        <w:t>, evaluation</w:t>
      </w:r>
      <w:r w:rsidR="00A80B53" w:rsidRPr="00997D69">
        <w:rPr>
          <w:bCs/>
          <w:szCs w:val="21"/>
        </w:rPr>
        <w:t xml:space="preserve"> </w:t>
      </w:r>
      <w:r w:rsidR="00A80B53">
        <w:rPr>
          <w:bCs/>
          <w:szCs w:val="21"/>
        </w:rPr>
        <w:t xml:space="preserve">methods and </w:t>
      </w:r>
      <w:r w:rsidR="00A80B53" w:rsidRPr="00997D69">
        <w:rPr>
          <w:bCs/>
          <w:szCs w:val="21"/>
        </w:rPr>
        <w:t>sources of evidence.</w:t>
      </w:r>
    </w:p>
    <w:p w14:paraId="53DEDC07" w14:textId="5106A8CB" w:rsidR="00AD76D6" w:rsidRPr="008E4685" w:rsidRDefault="00A80B53" w:rsidP="00FD7097">
      <w:pPr>
        <w:jc w:val="both"/>
        <w:rPr>
          <w:rFonts w:eastAsiaTheme="minorHAnsi" w:cstheme="minorBidi"/>
          <w:szCs w:val="21"/>
          <w:lang w:eastAsia="en-US"/>
        </w:rPr>
      </w:pPr>
      <w:r>
        <w:rPr>
          <w:rFonts w:eastAsiaTheme="minorHAnsi" w:cstheme="minorBidi"/>
          <w:szCs w:val="21"/>
          <w:lang w:eastAsia="en-US"/>
        </w:rPr>
        <w:t xml:space="preserve">A first draft of the Key Issues Paper was shared with the </w:t>
      </w:r>
      <w:r w:rsidR="00B2708A">
        <w:rPr>
          <w:rFonts w:eastAsiaTheme="minorHAnsi" w:cstheme="minorBidi"/>
          <w:szCs w:val="21"/>
          <w:lang w:eastAsia="en-US"/>
        </w:rPr>
        <w:t>E</w:t>
      </w:r>
      <w:r>
        <w:rPr>
          <w:rFonts w:eastAsiaTheme="minorHAnsi" w:cstheme="minorBidi"/>
          <w:szCs w:val="21"/>
          <w:lang w:eastAsia="en-US"/>
        </w:rPr>
        <w:t>valuation Reference Group (Development Practice Committee of ACFID) and DFAT’s NGOs and Volunteers Branch</w:t>
      </w:r>
      <w:r w:rsidR="00B2708A">
        <w:rPr>
          <w:rFonts w:eastAsiaTheme="minorHAnsi" w:cstheme="minorBidi"/>
          <w:szCs w:val="21"/>
          <w:lang w:eastAsia="en-US"/>
        </w:rPr>
        <w:t xml:space="preserve"> (NVB)</w:t>
      </w:r>
      <w:r>
        <w:rPr>
          <w:rFonts w:eastAsiaTheme="minorHAnsi" w:cstheme="minorBidi"/>
          <w:szCs w:val="21"/>
          <w:lang w:eastAsia="en-US"/>
        </w:rPr>
        <w:t xml:space="preserve">. Both parties provided comments and feedback on the document. The </w:t>
      </w:r>
      <w:r w:rsidR="00FC6F4D">
        <w:rPr>
          <w:rFonts w:eastAsiaTheme="minorHAnsi" w:cstheme="minorBidi"/>
          <w:szCs w:val="21"/>
          <w:lang w:eastAsia="en-US"/>
        </w:rPr>
        <w:t>E</w:t>
      </w:r>
      <w:r>
        <w:rPr>
          <w:rFonts w:eastAsiaTheme="minorHAnsi" w:cstheme="minorBidi"/>
          <w:szCs w:val="21"/>
          <w:lang w:eastAsia="en-US"/>
        </w:rPr>
        <w:t xml:space="preserve">valuation </w:t>
      </w:r>
      <w:r w:rsidR="00FC6F4D">
        <w:rPr>
          <w:rFonts w:eastAsiaTheme="minorHAnsi" w:cstheme="minorBidi"/>
          <w:szCs w:val="21"/>
          <w:lang w:eastAsia="en-US"/>
        </w:rPr>
        <w:t>T</w:t>
      </w:r>
      <w:r>
        <w:rPr>
          <w:rFonts w:eastAsiaTheme="minorHAnsi" w:cstheme="minorBidi"/>
          <w:szCs w:val="21"/>
          <w:lang w:eastAsia="en-US"/>
        </w:rPr>
        <w:t>eam, in close consultation with ODE, have updated the Key Issues Paper</w:t>
      </w:r>
      <w:r w:rsidR="00B2708A">
        <w:rPr>
          <w:rFonts w:eastAsiaTheme="minorHAnsi" w:cstheme="minorBidi"/>
          <w:szCs w:val="21"/>
          <w:lang w:eastAsia="en-US"/>
        </w:rPr>
        <w:t>,</w:t>
      </w:r>
      <w:r>
        <w:rPr>
          <w:rFonts w:eastAsiaTheme="minorHAnsi" w:cstheme="minorBidi"/>
          <w:szCs w:val="21"/>
          <w:lang w:eastAsia="en-US"/>
        </w:rPr>
        <w:t xml:space="preserve"> addressing the feedback to the greatest extent possible.</w:t>
      </w:r>
      <w:r w:rsidR="008F1F2F">
        <w:rPr>
          <w:rFonts w:eastAsiaTheme="minorHAnsi" w:cstheme="minorBidi"/>
          <w:szCs w:val="21"/>
          <w:lang w:eastAsia="en-US"/>
        </w:rPr>
        <w:t xml:space="preserve"> </w:t>
      </w:r>
      <w:r w:rsidR="008F1F2F" w:rsidRPr="001819B6">
        <w:rPr>
          <w:rFonts w:eastAsiaTheme="minorHAnsi" w:cstheme="minorBidi"/>
          <w:b/>
          <w:szCs w:val="21"/>
          <w:lang w:eastAsia="en-US"/>
        </w:rPr>
        <w:t xml:space="preserve">The comments </w:t>
      </w:r>
      <w:r w:rsidR="001819B6" w:rsidRPr="001819B6">
        <w:rPr>
          <w:rFonts w:eastAsiaTheme="minorHAnsi" w:cstheme="minorBidi"/>
          <w:b/>
          <w:szCs w:val="21"/>
          <w:lang w:eastAsia="en-US"/>
        </w:rPr>
        <w:t xml:space="preserve">received </w:t>
      </w:r>
      <w:r w:rsidR="001819B6">
        <w:rPr>
          <w:rFonts w:eastAsiaTheme="minorHAnsi" w:cstheme="minorBidi"/>
          <w:b/>
          <w:szCs w:val="21"/>
          <w:lang w:eastAsia="en-US"/>
        </w:rPr>
        <w:t xml:space="preserve">will also </w:t>
      </w:r>
      <w:r w:rsidR="008F1F2F" w:rsidRPr="001819B6">
        <w:rPr>
          <w:rFonts w:eastAsiaTheme="minorHAnsi" w:cstheme="minorBidi"/>
          <w:b/>
          <w:szCs w:val="21"/>
          <w:lang w:eastAsia="en-US"/>
        </w:rPr>
        <w:t xml:space="preserve">be used in the development of the final </w:t>
      </w:r>
      <w:r w:rsidR="00B2708A">
        <w:rPr>
          <w:rFonts w:eastAsiaTheme="minorHAnsi" w:cstheme="minorBidi"/>
          <w:b/>
          <w:szCs w:val="21"/>
          <w:lang w:eastAsia="en-US"/>
        </w:rPr>
        <w:t>E</w:t>
      </w:r>
      <w:r w:rsidR="008F1F2F" w:rsidRPr="001819B6">
        <w:rPr>
          <w:rFonts w:eastAsiaTheme="minorHAnsi" w:cstheme="minorBidi"/>
          <w:b/>
          <w:szCs w:val="21"/>
          <w:lang w:eastAsia="en-US"/>
        </w:rPr>
        <w:t xml:space="preserve">valuation </w:t>
      </w:r>
      <w:r w:rsidR="00B2708A">
        <w:rPr>
          <w:rFonts w:eastAsiaTheme="minorHAnsi" w:cstheme="minorBidi"/>
          <w:b/>
          <w:szCs w:val="21"/>
          <w:lang w:eastAsia="en-US"/>
        </w:rPr>
        <w:t>R</w:t>
      </w:r>
      <w:r w:rsidR="008F1F2F" w:rsidRPr="001819B6">
        <w:rPr>
          <w:rFonts w:eastAsiaTheme="minorHAnsi" w:cstheme="minorBidi"/>
          <w:b/>
          <w:szCs w:val="21"/>
          <w:lang w:eastAsia="en-US"/>
        </w:rPr>
        <w:t xml:space="preserve">eport </w:t>
      </w:r>
      <w:r w:rsidR="008F1F2F" w:rsidRPr="001819B6">
        <w:rPr>
          <w:rFonts w:eastAsiaTheme="minorHAnsi" w:cstheme="minorBidi"/>
          <w:szCs w:val="21"/>
          <w:lang w:eastAsia="en-US"/>
        </w:rPr>
        <w:t xml:space="preserve">which will </w:t>
      </w:r>
      <w:r w:rsidR="001819B6" w:rsidRPr="001819B6">
        <w:rPr>
          <w:rFonts w:eastAsiaTheme="minorHAnsi" w:cstheme="minorBidi"/>
          <w:szCs w:val="21"/>
          <w:lang w:eastAsia="en-US"/>
        </w:rPr>
        <w:t>be reviewed by the Reference Group, NVB and IEC.</w:t>
      </w:r>
      <w:r w:rsidR="001819B6">
        <w:rPr>
          <w:rFonts w:eastAsiaTheme="minorHAnsi" w:cstheme="minorBidi"/>
          <w:b/>
          <w:szCs w:val="21"/>
          <w:lang w:eastAsia="en-US"/>
        </w:rPr>
        <w:t xml:space="preserve"> </w:t>
      </w:r>
      <w:r>
        <w:rPr>
          <w:rFonts w:eastAsiaTheme="minorHAnsi" w:cstheme="minorBidi"/>
          <w:szCs w:val="21"/>
          <w:lang w:eastAsia="en-US"/>
        </w:rPr>
        <w:t xml:space="preserve">To ensure consistency and one point of reference the Key Issues Paper is now part of the Evaluation Plan. </w:t>
      </w:r>
      <w:r w:rsidR="00EE62AB">
        <w:tab/>
      </w:r>
    </w:p>
    <w:p w14:paraId="27ABE75D" w14:textId="77777777" w:rsidR="00AD76D6" w:rsidRPr="009B596B" w:rsidRDefault="00AD76D6" w:rsidP="009C073D">
      <w:pPr>
        <w:pStyle w:val="Heading3"/>
        <w:keepNext w:val="0"/>
        <w:rPr>
          <w:b/>
        </w:rPr>
      </w:pPr>
      <w:r>
        <w:t>Refining the evaluation framework and identifying key issues</w:t>
      </w:r>
    </w:p>
    <w:p w14:paraId="08D7A711" w14:textId="72F33D96" w:rsidR="00AD76D6" w:rsidRDefault="00A80B53" w:rsidP="00F61E6F">
      <w:pPr>
        <w:jc w:val="both"/>
        <w:rPr>
          <w:szCs w:val="21"/>
        </w:rPr>
      </w:pPr>
      <w:r>
        <w:rPr>
          <w:bCs/>
          <w:szCs w:val="21"/>
        </w:rPr>
        <w:t>As mentioned above t</w:t>
      </w:r>
      <w:r w:rsidR="00AD76D6" w:rsidRPr="001E3E6B">
        <w:rPr>
          <w:bCs/>
          <w:szCs w:val="21"/>
        </w:rPr>
        <w:t>he pur</w:t>
      </w:r>
      <w:r w:rsidR="00AD76D6">
        <w:rPr>
          <w:bCs/>
          <w:szCs w:val="21"/>
        </w:rPr>
        <w:t xml:space="preserve">pose of the </w:t>
      </w:r>
      <w:r w:rsidR="00B2708A">
        <w:rPr>
          <w:bCs/>
          <w:szCs w:val="21"/>
        </w:rPr>
        <w:t>K</w:t>
      </w:r>
      <w:r w:rsidR="00AD76D6">
        <w:rPr>
          <w:bCs/>
          <w:szCs w:val="21"/>
        </w:rPr>
        <w:t xml:space="preserve">ey </w:t>
      </w:r>
      <w:r w:rsidR="00B2708A">
        <w:rPr>
          <w:bCs/>
          <w:szCs w:val="21"/>
        </w:rPr>
        <w:t>I</w:t>
      </w:r>
      <w:r w:rsidR="00AD76D6">
        <w:rPr>
          <w:bCs/>
          <w:szCs w:val="21"/>
        </w:rPr>
        <w:t xml:space="preserve">ssues </w:t>
      </w:r>
      <w:r w:rsidR="00B2708A">
        <w:rPr>
          <w:bCs/>
          <w:szCs w:val="21"/>
        </w:rPr>
        <w:t>P</w:t>
      </w:r>
      <w:r w:rsidR="00AD76D6">
        <w:rPr>
          <w:bCs/>
          <w:szCs w:val="21"/>
        </w:rPr>
        <w:t>aper is t</w:t>
      </w:r>
      <w:r w:rsidR="00AD76D6" w:rsidRPr="001E3E6B">
        <w:rPr>
          <w:bCs/>
          <w:szCs w:val="21"/>
        </w:rPr>
        <w:t>o build on and</w:t>
      </w:r>
      <w:r w:rsidR="00AD76D6">
        <w:rPr>
          <w:bCs/>
          <w:szCs w:val="21"/>
        </w:rPr>
        <w:t xml:space="preserve"> refine the evaluation </w:t>
      </w:r>
      <w:r w:rsidR="00AD76D6" w:rsidRPr="001E3E6B">
        <w:rPr>
          <w:bCs/>
          <w:szCs w:val="21"/>
        </w:rPr>
        <w:t>framework</w:t>
      </w:r>
      <w:r w:rsidR="00AD76D6">
        <w:rPr>
          <w:bCs/>
          <w:szCs w:val="21"/>
        </w:rPr>
        <w:t xml:space="preserve"> developed as part of the </w:t>
      </w:r>
      <w:r w:rsidR="00B2708A">
        <w:rPr>
          <w:bCs/>
          <w:szCs w:val="21"/>
        </w:rPr>
        <w:t>E</w:t>
      </w:r>
      <w:r w:rsidR="00AD76D6">
        <w:rPr>
          <w:bCs/>
          <w:szCs w:val="21"/>
        </w:rPr>
        <w:t xml:space="preserve">valuation </w:t>
      </w:r>
      <w:r w:rsidR="00B2708A">
        <w:rPr>
          <w:bCs/>
          <w:szCs w:val="21"/>
        </w:rPr>
        <w:t>P</w:t>
      </w:r>
      <w:r w:rsidR="00AD76D6">
        <w:rPr>
          <w:bCs/>
          <w:szCs w:val="21"/>
        </w:rPr>
        <w:t>lan.</w:t>
      </w:r>
      <w:r w:rsidR="008F1F2F">
        <w:rPr>
          <w:bCs/>
          <w:szCs w:val="21"/>
        </w:rPr>
        <w:t xml:space="preserve"> </w:t>
      </w:r>
      <w:r w:rsidR="00AD76D6">
        <w:rPr>
          <w:szCs w:val="21"/>
        </w:rPr>
        <w:t xml:space="preserve">Based on desk research, an initial interview program with </w:t>
      </w:r>
      <w:r w:rsidR="00BB2E49">
        <w:rPr>
          <w:szCs w:val="21"/>
        </w:rPr>
        <w:t>10</w:t>
      </w:r>
      <w:r w:rsidR="00AD76D6">
        <w:rPr>
          <w:szCs w:val="21"/>
        </w:rPr>
        <w:t xml:space="preserve"> ANCP NGO stakeholders and through observing a series of ANCP Theory of Change workshops</w:t>
      </w:r>
      <w:r w:rsidR="00B2708A">
        <w:rPr>
          <w:szCs w:val="21"/>
        </w:rPr>
        <w:t>,</w:t>
      </w:r>
      <w:r w:rsidR="00AD76D6">
        <w:rPr>
          <w:rStyle w:val="FootnoteReference"/>
          <w:szCs w:val="21"/>
        </w:rPr>
        <w:footnoteReference w:id="30"/>
      </w:r>
      <w:r w:rsidR="00AD76D6">
        <w:rPr>
          <w:szCs w:val="21"/>
        </w:rPr>
        <w:t xml:space="preserve"> the </w:t>
      </w:r>
      <w:r w:rsidR="00FC6F4D">
        <w:rPr>
          <w:szCs w:val="21"/>
        </w:rPr>
        <w:t>E</w:t>
      </w:r>
      <w:r w:rsidR="00AD76D6">
        <w:rPr>
          <w:szCs w:val="21"/>
        </w:rPr>
        <w:t xml:space="preserve">valuation </w:t>
      </w:r>
      <w:r w:rsidR="00FC6F4D">
        <w:rPr>
          <w:szCs w:val="21"/>
        </w:rPr>
        <w:t>T</w:t>
      </w:r>
      <w:r w:rsidR="00AD76D6">
        <w:rPr>
          <w:szCs w:val="21"/>
        </w:rPr>
        <w:t>eam has been able to:</w:t>
      </w:r>
    </w:p>
    <w:p w14:paraId="5430E734" w14:textId="1372921B" w:rsidR="00AD76D6" w:rsidRDefault="00B2708A" w:rsidP="009C073D">
      <w:pPr>
        <w:pStyle w:val="ListParagraph"/>
        <w:numPr>
          <w:ilvl w:val="0"/>
          <w:numId w:val="90"/>
        </w:numPr>
        <w:jc w:val="both"/>
        <w:rPr>
          <w:bCs/>
          <w:szCs w:val="21"/>
        </w:rPr>
      </w:pPr>
      <w:r>
        <w:rPr>
          <w:bCs/>
          <w:szCs w:val="21"/>
        </w:rPr>
        <w:t>I</w:t>
      </w:r>
      <w:r w:rsidR="00AD76D6" w:rsidRPr="00625674">
        <w:rPr>
          <w:bCs/>
          <w:szCs w:val="21"/>
        </w:rPr>
        <w:t>dentif</w:t>
      </w:r>
      <w:r w:rsidR="00AD76D6">
        <w:rPr>
          <w:bCs/>
          <w:szCs w:val="21"/>
        </w:rPr>
        <w:t>y</w:t>
      </w:r>
      <w:r w:rsidR="00AD76D6" w:rsidRPr="00625674">
        <w:rPr>
          <w:bCs/>
          <w:szCs w:val="21"/>
        </w:rPr>
        <w:t xml:space="preserve"> </w:t>
      </w:r>
      <w:r w:rsidR="00AD76D6">
        <w:rPr>
          <w:bCs/>
          <w:szCs w:val="21"/>
        </w:rPr>
        <w:t xml:space="preserve">the </w:t>
      </w:r>
      <w:r w:rsidR="00AD76D6" w:rsidRPr="00625674">
        <w:rPr>
          <w:bCs/>
          <w:szCs w:val="21"/>
        </w:rPr>
        <w:t xml:space="preserve">key issues </w:t>
      </w:r>
      <w:r w:rsidR="00AD76D6">
        <w:rPr>
          <w:bCs/>
          <w:szCs w:val="21"/>
        </w:rPr>
        <w:t xml:space="preserve">associated with the </w:t>
      </w:r>
      <w:r w:rsidR="00AD76D6" w:rsidRPr="00625674">
        <w:rPr>
          <w:bCs/>
          <w:szCs w:val="21"/>
        </w:rPr>
        <w:t>evaluation que</w:t>
      </w:r>
      <w:r w:rsidR="00AD76D6">
        <w:rPr>
          <w:bCs/>
          <w:szCs w:val="21"/>
        </w:rPr>
        <w:t>stions (and present an enriched interpretation of what will be examined under each evaluation question)</w:t>
      </w:r>
      <w:r>
        <w:rPr>
          <w:bCs/>
          <w:szCs w:val="21"/>
        </w:rPr>
        <w:t>.</w:t>
      </w:r>
    </w:p>
    <w:p w14:paraId="7322A049" w14:textId="03E00323" w:rsidR="00AD76D6" w:rsidRDefault="00B2708A" w:rsidP="009C073D">
      <w:pPr>
        <w:pStyle w:val="ListParagraph"/>
        <w:numPr>
          <w:ilvl w:val="0"/>
          <w:numId w:val="90"/>
        </w:numPr>
        <w:jc w:val="both"/>
        <w:rPr>
          <w:bCs/>
          <w:szCs w:val="21"/>
        </w:rPr>
      </w:pPr>
      <w:r>
        <w:rPr>
          <w:bCs/>
          <w:szCs w:val="21"/>
        </w:rPr>
        <w:t>P</w:t>
      </w:r>
      <w:r w:rsidR="00AD76D6">
        <w:rPr>
          <w:bCs/>
          <w:szCs w:val="21"/>
        </w:rPr>
        <w:t xml:space="preserve">rioritise the evaluation questions (based on an initial prioritisation presented in the </w:t>
      </w:r>
      <w:r w:rsidR="00FC6F4D">
        <w:rPr>
          <w:bCs/>
          <w:szCs w:val="21"/>
        </w:rPr>
        <w:t>Evaluation Plan</w:t>
      </w:r>
      <w:r w:rsidR="00AD76D6">
        <w:rPr>
          <w:bCs/>
          <w:szCs w:val="21"/>
        </w:rPr>
        <w:t>)</w:t>
      </w:r>
      <w:r>
        <w:rPr>
          <w:bCs/>
          <w:szCs w:val="21"/>
        </w:rPr>
        <w:t>.</w:t>
      </w:r>
    </w:p>
    <w:p w14:paraId="126C0E07" w14:textId="78A29765" w:rsidR="00AD76D6" w:rsidRPr="00677D9E" w:rsidRDefault="00B2708A" w:rsidP="009C073D">
      <w:pPr>
        <w:pStyle w:val="ListParagraph"/>
        <w:numPr>
          <w:ilvl w:val="0"/>
          <w:numId w:val="90"/>
        </w:numPr>
        <w:jc w:val="both"/>
        <w:rPr>
          <w:bCs/>
          <w:szCs w:val="21"/>
        </w:rPr>
      </w:pPr>
      <w:r>
        <w:rPr>
          <w:rFonts w:cs="Arial"/>
          <w:szCs w:val="21"/>
        </w:rPr>
        <w:t>E</w:t>
      </w:r>
      <w:r w:rsidR="00AD76D6">
        <w:rPr>
          <w:rFonts w:cs="Arial"/>
          <w:szCs w:val="21"/>
        </w:rPr>
        <w:t xml:space="preserve">stablish the </w:t>
      </w:r>
      <w:proofErr w:type="spellStart"/>
      <w:r w:rsidR="00AD76D6">
        <w:rPr>
          <w:rFonts w:cs="Arial"/>
          <w:szCs w:val="21"/>
        </w:rPr>
        <w:t>evaluability</w:t>
      </w:r>
      <w:proofErr w:type="spellEnd"/>
      <w:r w:rsidR="00AD76D6">
        <w:rPr>
          <w:rFonts w:cs="Arial"/>
          <w:szCs w:val="21"/>
        </w:rPr>
        <w:t xml:space="preserve"> of the themes </w:t>
      </w:r>
      <w:r>
        <w:rPr>
          <w:rFonts w:cs="Arial"/>
          <w:szCs w:val="21"/>
        </w:rPr>
        <w:t xml:space="preserve">– </w:t>
      </w:r>
      <w:r w:rsidR="00AD76D6">
        <w:rPr>
          <w:rFonts w:cs="Arial"/>
          <w:szCs w:val="21"/>
        </w:rPr>
        <w:t>(</w:t>
      </w:r>
      <w:proofErr w:type="spellStart"/>
      <w:r w:rsidR="00AD76D6">
        <w:rPr>
          <w:rFonts w:cs="Arial"/>
          <w:szCs w:val="21"/>
        </w:rPr>
        <w:t>i</w:t>
      </w:r>
      <w:proofErr w:type="spellEnd"/>
      <w:r w:rsidR="00AD76D6">
        <w:rPr>
          <w:rFonts w:cs="Arial"/>
          <w:szCs w:val="21"/>
        </w:rPr>
        <w:t xml:space="preserve">) </w:t>
      </w:r>
      <w:r w:rsidR="00AD76D6" w:rsidRPr="00942A4D">
        <w:rPr>
          <w:rFonts w:cs="Arial"/>
          <w:szCs w:val="21"/>
        </w:rPr>
        <w:t>relevance,</w:t>
      </w:r>
      <w:r w:rsidR="00AD76D6">
        <w:rPr>
          <w:rFonts w:cs="Arial"/>
          <w:szCs w:val="21"/>
        </w:rPr>
        <w:t xml:space="preserve"> (ii) </w:t>
      </w:r>
      <w:r w:rsidR="00AD76D6" w:rsidRPr="00942A4D">
        <w:rPr>
          <w:rFonts w:cs="Arial"/>
          <w:szCs w:val="21"/>
        </w:rPr>
        <w:t xml:space="preserve">management and implementation arrangements, </w:t>
      </w:r>
      <w:r w:rsidR="00AD76D6">
        <w:rPr>
          <w:rFonts w:cs="Arial"/>
          <w:szCs w:val="21"/>
        </w:rPr>
        <w:t>(iii) institutional arrangements</w:t>
      </w:r>
      <w:r>
        <w:rPr>
          <w:rFonts w:cs="Arial"/>
          <w:szCs w:val="21"/>
        </w:rPr>
        <w:t>,</w:t>
      </w:r>
      <w:r w:rsidR="00AD76D6">
        <w:rPr>
          <w:rFonts w:cs="Arial"/>
          <w:szCs w:val="21"/>
        </w:rPr>
        <w:t xml:space="preserve"> </w:t>
      </w:r>
      <w:proofErr w:type="gramStart"/>
      <w:r w:rsidR="00AD76D6">
        <w:rPr>
          <w:rFonts w:cs="Arial"/>
          <w:szCs w:val="21"/>
        </w:rPr>
        <w:t>(iv) monitoring</w:t>
      </w:r>
      <w:proofErr w:type="gramEnd"/>
      <w:r w:rsidR="00AD76D6">
        <w:rPr>
          <w:rFonts w:cs="Arial"/>
          <w:szCs w:val="21"/>
        </w:rPr>
        <w:t xml:space="preserve"> and e</w:t>
      </w:r>
      <w:r w:rsidR="00AD76D6" w:rsidRPr="00942A4D">
        <w:rPr>
          <w:rFonts w:cs="Arial"/>
          <w:szCs w:val="21"/>
        </w:rPr>
        <w:t xml:space="preserve">valuation and </w:t>
      </w:r>
      <w:r w:rsidR="00AD76D6">
        <w:rPr>
          <w:rFonts w:cs="Arial"/>
          <w:szCs w:val="21"/>
        </w:rPr>
        <w:t xml:space="preserve">(v) </w:t>
      </w:r>
      <w:r w:rsidR="00AD76D6" w:rsidRPr="00942A4D">
        <w:rPr>
          <w:rFonts w:cs="Arial"/>
          <w:szCs w:val="21"/>
        </w:rPr>
        <w:t>results</w:t>
      </w:r>
      <w:r w:rsidR="00AD76D6">
        <w:rPr>
          <w:rFonts w:cs="Arial"/>
          <w:szCs w:val="21"/>
        </w:rPr>
        <w:t xml:space="preserve"> </w:t>
      </w:r>
      <w:r>
        <w:rPr>
          <w:rFonts w:cs="Arial"/>
          <w:szCs w:val="21"/>
        </w:rPr>
        <w:t>–</w:t>
      </w:r>
      <w:r w:rsidR="00AD76D6">
        <w:rPr>
          <w:rFonts w:cs="Arial"/>
          <w:szCs w:val="21"/>
        </w:rPr>
        <w:t xml:space="preserve"> </w:t>
      </w:r>
      <w:r>
        <w:rPr>
          <w:rFonts w:cs="Arial"/>
          <w:szCs w:val="21"/>
        </w:rPr>
        <w:t>that is</w:t>
      </w:r>
      <w:r w:rsidR="00AD76D6">
        <w:rPr>
          <w:rFonts w:cs="Arial"/>
          <w:szCs w:val="21"/>
        </w:rPr>
        <w:t>, the extent to which they can be evaluated in a reliable and credible fashion with the resources available for this evaluation.</w:t>
      </w:r>
    </w:p>
    <w:p w14:paraId="5662DF9C" w14:textId="77777777" w:rsidR="00AD76D6" w:rsidRPr="00D64733" w:rsidRDefault="00AD76D6" w:rsidP="009C073D">
      <w:pPr>
        <w:spacing w:before="360" w:after="120" w:line="240" w:lineRule="auto"/>
        <w:rPr>
          <w:rFonts w:ascii="Arial" w:hAnsi="Arial" w:cs="Arial"/>
          <w:bCs/>
          <w:color w:val="007FAD"/>
          <w:sz w:val="24"/>
          <w:szCs w:val="26"/>
        </w:rPr>
      </w:pPr>
      <w:r>
        <w:rPr>
          <w:rFonts w:ascii="Arial" w:hAnsi="Arial" w:cs="Arial"/>
          <w:bCs/>
          <w:color w:val="007FAD"/>
          <w:sz w:val="24"/>
          <w:szCs w:val="26"/>
        </w:rPr>
        <w:t>Preliminary appraisal of funding modalities</w:t>
      </w:r>
    </w:p>
    <w:p w14:paraId="2A293EF0" w14:textId="3127BD4A" w:rsidR="00AD76D6" w:rsidRPr="00625674" w:rsidRDefault="005224CC" w:rsidP="00F61E6F">
      <w:pPr>
        <w:jc w:val="both"/>
        <w:rPr>
          <w:szCs w:val="21"/>
        </w:rPr>
      </w:pPr>
      <w:r>
        <w:rPr>
          <w:szCs w:val="21"/>
        </w:rPr>
        <w:t>As part of the Key Issues Paper, t</w:t>
      </w:r>
      <w:r w:rsidR="00AD76D6" w:rsidRPr="00625674">
        <w:rPr>
          <w:szCs w:val="21"/>
        </w:rPr>
        <w:t xml:space="preserve">he </w:t>
      </w:r>
      <w:r w:rsidR="00FC6F4D">
        <w:rPr>
          <w:szCs w:val="21"/>
        </w:rPr>
        <w:t>E</w:t>
      </w:r>
      <w:r w:rsidR="00AD76D6" w:rsidRPr="00625674">
        <w:rPr>
          <w:szCs w:val="21"/>
        </w:rPr>
        <w:t xml:space="preserve">valuation </w:t>
      </w:r>
      <w:r w:rsidR="00FC6F4D">
        <w:rPr>
          <w:szCs w:val="21"/>
        </w:rPr>
        <w:t>T</w:t>
      </w:r>
      <w:r w:rsidR="00AD76D6" w:rsidRPr="00625674">
        <w:rPr>
          <w:szCs w:val="21"/>
        </w:rPr>
        <w:t xml:space="preserve">eam </w:t>
      </w:r>
      <w:r>
        <w:rPr>
          <w:szCs w:val="21"/>
        </w:rPr>
        <w:t xml:space="preserve">was asked to carry out </w:t>
      </w:r>
      <w:r w:rsidR="00AD76D6">
        <w:rPr>
          <w:szCs w:val="21"/>
        </w:rPr>
        <w:t xml:space="preserve">a review of </w:t>
      </w:r>
      <w:r w:rsidR="00AD76D6" w:rsidRPr="00625674">
        <w:rPr>
          <w:szCs w:val="21"/>
        </w:rPr>
        <w:t xml:space="preserve">literature </w:t>
      </w:r>
      <w:r w:rsidR="008E4685">
        <w:rPr>
          <w:szCs w:val="21"/>
        </w:rPr>
        <w:t xml:space="preserve">on international </w:t>
      </w:r>
      <w:r w:rsidR="00AD76D6" w:rsidRPr="00625674">
        <w:rPr>
          <w:szCs w:val="21"/>
        </w:rPr>
        <w:t>d</w:t>
      </w:r>
      <w:r w:rsidR="00AD76D6">
        <w:rPr>
          <w:szCs w:val="21"/>
        </w:rPr>
        <w:t>onor approaches to funding development NGOs. The evaluation aims to identify s</w:t>
      </w:r>
      <w:r w:rsidR="00AD76D6" w:rsidRPr="00625674">
        <w:rPr>
          <w:szCs w:val="21"/>
        </w:rPr>
        <w:t>trengths and weaknesses of different funding model</w:t>
      </w:r>
      <w:r w:rsidR="00AD76D6">
        <w:rPr>
          <w:szCs w:val="21"/>
        </w:rPr>
        <w:t>s a</w:t>
      </w:r>
      <w:r w:rsidR="00AD76D6" w:rsidRPr="00625674">
        <w:rPr>
          <w:szCs w:val="21"/>
        </w:rPr>
        <w:t>s well as compare and analyse Australian Government funding for ANGOs through the ANCP alongside non-ANCP modes of NGO funding</w:t>
      </w:r>
      <w:r>
        <w:rPr>
          <w:szCs w:val="21"/>
        </w:rPr>
        <w:t xml:space="preserve">. This will be integrated into the final </w:t>
      </w:r>
      <w:r w:rsidR="00B2708A">
        <w:rPr>
          <w:szCs w:val="21"/>
        </w:rPr>
        <w:t>E</w:t>
      </w:r>
      <w:r>
        <w:rPr>
          <w:szCs w:val="21"/>
        </w:rPr>
        <w:t xml:space="preserve">valuation </w:t>
      </w:r>
      <w:r w:rsidR="00B2708A">
        <w:rPr>
          <w:szCs w:val="21"/>
        </w:rPr>
        <w:t>R</w:t>
      </w:r>
      <w:r>
        <w:rPr>
          <w:szCs w:val="21"/>
        </w:rPr>
        <w:t>eport and is not part of the Key Issues Paper in this Annex.</w:t>
      </w:r>
    </w:p>
    <w:p w14:paraId="0B6039CF" w14:textId="77777777" w:rsidR="00AD76D6" w:rsidRPr="009B596B" w:rsidRDefault="0072225C" w:rsidP="009C073D">
      <w:pPr>
        <w:pStyle w:val="Heading2"/>
        <w:keepNext w:val="0"/>
        <w:rPr>
          <w:iCs w:val="0"/>
        </w:rPr>
      </w:pPr>
      <w:bookmarkStart w:id="153" w:name="_Toc405550942"/>
      <w:bookmarkStart w:id="154" w:name="_Toc417473968"/>
      <w:bookmarkStart w:id="155" w:name="_Toc417474018"/>
      <w:bookmarkStart w:id="156" w:name="_Toc419732953"/>
      <w:bookmarkStart w:id="157" w:name="_Toc419734677"/>
      <w:bookmarkStart w:id="158" w:name="_Toc419829347"/>
      <w:bookmarkStart w:id="159" w:name="_Toc419844263"/>
      <w:r>
        <w:lastRenderedPageBreak/>
        <w:t>1.2</w:t>
      </w:r>
      <w:r w:rsidR="00AD76D6">
        <w:tab/>
        <w:t>D</w:t>
      </w:r>
      <w:r w:rsidR="00AD76D6" w:rsidRPr="009B596B">
        <w:t>ata and sources of information</w:t>
      </w:r>
      <w:bookmarkEnd w:id="153"/>
      <w:bookmarkEnd w:id="154"/>
      <w:bookmarkEnd w:id="155"/>
      <w:bookmarkEnd w:id="156"/>
      <w:bookmarkEnd w:id="157"/>
      <w:bookmarkEnd w:id="158"/>
      <w:bookmarkEnd w:id="159"/>
    </w:p>
    <w:p w14:paraId="05966BA8" w14:textId="77777777" w:rsidR="00AD76D6" w:rsidRPr="00B408FB" w:rsidRDefault="008E4685" w:rsidP="009C073D">
      <w:pPr>
        <w:spacing w:before="360" w:after="120" w:line="240" w:lineRule="auto"/>
        <w:rPr>
          <w:rFonts w:ascii="Arial" w:hAnsi="Arial" w:cs="Arial"/>
          <w:bCs/>
          <w:color w:val="007FAD"/>
          <w:sz w:val="24"/>
          <w:szCs w:val="26"/>
        </w:rPr>
      </w:pPr>
      <w:r>
        <w:rPr>
          <w:rFonts w:ascii="Arial" w:hAnsi="Arial" w:cs="Arial"/>
          <w:bCs/>
          <w:color w:val="007FAD"/>
          <w:sz w:val="24"/>
          <w:szCs w:val="26"/>
        </w:rPr>
        <w:t>Desk research</w:t>
      </w:r>
    </w:p>
    <w:p w14:paraId="76ACBB02" w14:textId="63BD3407" w:rsidR="008F1F2F" w:rsidRPr="008E4685" w:rsidRDefault="00AD76D6" w:rsidP="00F61E6F">
      <w:pPr>
        <w:tabs>
          <w:tab w:val="left" w:pos="3437"/>
        </w:tabs>
        <w:jc w:val="both"/>
        <w:rPr>
          <w:szCs w:val="21"/>
        </w:rPr>
      </w:pPr>
      <w:r>
        <w:rPr>
          <w:szCs w:val="21"/>
        </w:rPr>
        <w:t>In addition to the</w:t>
      </w:r>
      <w:r w:rsidRPr="008E4685">
        <w:rPr>
          <w:szCs w:val="21"/>
        </w:rPr>
        <w:t xml:space="preserve"> documentation reviewed as part of developing an Evaluation Plan, the</w:t>
      </w:r>
      <w:r w:rsidR="00B2708A">
        <w:rPr>
          <w:szCs w:val="21"/>
        </w:rPr>
        <w:t xml:space="preserve"> E</w:t>
      </w:r>
      <w:r w:rsidRPr="008E4685">
        <w:rPr>
          <w:szCs w:val="21"/>
        </w:rPr>
        <w:t xml:space="preserve">valuation </w:t>
      </w:r>
      <w:r w:rsidR="00B2708A">
        <w:rPr>
          <w:szCs w:val="21"/>
        </w:rPr>
        <w:t>T</w:t>
      </w:r>
      <w:r w:rsidRPr="008E4685">
        <w:rPr>
          <w:szCs w:val="21"/>
        </w:rPr>
        <w:t xml:space="preserve">eam has scoped documentation related to other NGO funding streams both in Australia and internationally. The </w:t>
      </w:r>
      <w:r w:rsidR="00FC6F4D">
        <w:rPr>
          <w:szCs w:val="21"/>
        </w:rPr>
        <w:t>t</w:t>
      </w:r>
      <w:r w:rsidRPr="008E4685">
        <w:rPr>
          <w:szCs w:val="21"/>
        </w:rPr>
        <w:t>eam has also reviewed literature relating to the relationship between donors and NGOs and the changing role of INGOs globally. Additionally, a review of key statistical information</w:t>
      </w:r>
      <w:r w:rsidR="00B2708A">
        <w:rPr>
          <w:szCs w:val="21"/>
        </w:rPr>
        <w:t>,</w:t>
      </w:r>
      <w:r w:rsidRPr="008E4685">
        <w:rPr>
          <w:szCs w:val="21"/>
        </w:rPr>
        <w:t xml:space="preserve"> generated through the ANCP Monitoring, Evaluation and Learning Framework (MELF) and managed by NVB</w:t>
      </w:r>
      <w:r w:rsidR="00B2708A">
        <w:rPr>
          <w:szCs w:val="21"/>
        </w:rPr>
        <w:t>,</w:t>
      </w:r>
      <w:r w:rsidRPr="008E4685">
        <w:rPr>
          <w:szCs w:val="21"/>
        </w:rPr>
        <w:t xml:space="preserve"> is underway and has fed into this analysis.</w:t>
      </w:r>
    </w:p>
    <w:p w14:paraId="5B8F37A8" w14:textId="77777777" w:rsidR="00AD76D6" w:rsidRPr="00B408FB" w:rsidRDefault="00AD76D6" w:rsidP="009C073D">
      <w:pPr>
        <w:spacing w:before="360" w:after="120" w:line="240" w:lineRule="auto"/>
        <w:rPr>
          <w:rFonts w:ascii="Arial" w:hAnsi="Arial" w:cs="Arial"/>
          <w:bCs/>
          <w:color w:val="007FAD"/>
          <w:sz w:val="24"/>
          <w:szCs w:val="26"/>
        </w:rPr>
      </w:pPr>
      <w:r>
        <w:rPr>
          <w:rFonts w:ascii="Arial" w:hAnsi="Arial" w:cs="Arial"/>
          <w:bCs/>
          <w:color w:val="007FAD"/>
          <w:sz w:val="24"/>
          <w:szCs w:val="26"/>
        </w:rPr>
        <w:t>NGO interviews</w:t>
      </w:r>
    </w:p>
    <w:p w14:paraId="205712A8" w14:textId="25ECD53E" w:rsidR="00AD76D6" w:rsidRDefault="00AD76D6" w:rsidP="00F61E6F">
      <w:pPr>
        <w:tabs>
          <w:tab w:val="left" w:pos="3437"/>
        </w:tabs>
        <w:jc w:val="both"/>
        <w:rPr>
          <w:szCs w:val="21"/>
        </w:rPr>
      </w:pPr>
      <w:r>
        <w:rPr>
          <w:szCs w:val="21"/>
        </w:rPr>
        <w:t xml:space="preserve">Working with ACFID and the ANCP Partner Agency Collaboration (APAC), a sample of 14 NGOs were identified to provide feedback on the scope of the evaluation and critical themes from an Australian NGO perspective. The sample included a mix of </w:t>
      </w:r>
      <w:r w:rsidR="007700D7">
        <w:rPr>
          <w:szCs w:val="21"/>
        </w:rPr>
        <w:t>Partner</w:t>
      </w:r>
      <w:r>
        <w:rPr>
          <w:szCs w:val="21"/>
        </w:rPr>
        <w:t xml:space="preserve">, </w:t>
      </w:r>
      <w:r w:rsidR="007700D7">
        <w:rPr>
          <w:szCs w:val="21"/>
        </w:rPr>
        <w:t>Full-accredited</w:t>
      </w:r>
      <w:r>
        <w:rPr>
          <w:szCs w:val="21"/>
        </w:rPr>
        <w:t xml:space="preserve"> and </w:t>
      </w:r>
      <w:r w:rsidR="007700D7">
        <w:rPr>
          <w:szCs w:val="21"/>
        </w:rPr>
        <w:t>Base-accredited</w:t>
      </w:r>
      <w:r>
        <w:rPr>
          <w:szCs w:val="21"/>
        </w:rPr>
        <w:t xml:space="preserve"> NGOs. A total of </w:t>
      </w:r>
      <w:r w:rsidR="00BB2E49">
        <w:rPr>
          <w:szCs w:val="21"/>
        </w:rPr>
        <w:t>10</w:t>
      </w:r>
      <w:r>
        <w:rPr>
          <w:szCs w:val="21"/>
        </w:rPr>
        <w:t xml:space="preserve"> interviews</w:t>
      </w:r>
      <w:r>
        <w:rPr>
          <w:rStyle w:val="FootnoteReference"/>
          <w:szCs w:val="21"/>
        </w:rPr>
        <w:footnoteReference w:id="31"/>
      </w:r>
      <w:r>
        <w:rPr>
          <w:szCs w:val="21"/>
        </w:rPr>
        <w:t xml:space="preserve"> took place covering the key issues for NGOs in terms of:</w:t>
      </w:r>
    </w:p>
    <w:p w14:paraId="47737CB7" w14:textId="492E22D1" w:rsidR="005224CC" w:rsidRDefault="00AD76D6" w:rsidP="009C073D">
      <w:pPr>
        <w:pStyle w:val="ListParagraph"/>
        <w:numPr>
          <w:ilvl w:val="0"/>
          <w:numId w:val="91"/>
        </w:numPr>
        <w:tabs>
          <w:tab w:val="left" w:pos="3437"/>
        </w:tabs>
        <w:spacing w:before="0" w:after="200"/>
        <w:jc w:val="both"/>
        <w:rPr>
          <w:szCs w:val="21"/>
        </w:rPr>
      </w:pPr>
      <w:r w:rsidRPr="00AA2B4F">
        <w:rPr>
          <w:szCs w:val="21"/>
        </w:rPr>
        <w:t xml:space="preserve">ANCP </w:t>
      </w:r>
      <w:proofErr w:type="gramStart"/>
      <w:r w:rsidRPr="00AA2B4F">
        <w:rPr>
          <w:szCs w:val="21"/>
        </w:rPr>
        <w:t>goals,</w:t>
      </w:r>
      <w:proofErr w:type="gramEnd"/>
      <w:r w:rsidRPr="00AA2B4F">
        <w:rPr>
          <w:szCs w:val="21"/>
        </w:rPr>
        <w:t xml:space="preserve"> approach and results</w:t>
      </w:r>
      <w:r w:rsidR="00515407">
        <w:rPr>
          <w:szCs w:val="21"/>
        </w:rPr>
        <w:t>.</w:t>
      </w:r>
    </w:p>
    <w:p w14:paraId="34844F79" w14:textId="09BD733C" w:rsidR="005224CC" w:rsidRDefault="00AD76D6" w:rsidP="009C073D">
      <w:pPr>
        <w:pStyle w:val="ListParagraph"/>
        <w:numPr>
          <w:ilvl w:val="0"/>
          <w:numId w:val="91"/>
        </w:numPr>
        <w:tabs>
          <w:tab w:val="left" w:pos="3437"/>
        </w:tabs>
        <w:spacing w:before="0" w:after="200"/>
        <w:jc w:val="both"/>
        <w:rPr>
          <w:szCs w:val="21"/>
        </w:rPr>
      </w:pPr>
      <w:r w:rsidRPr="005224CC">
        <w:rPr>
          <w:szCs w:val="21"/>
        </w:rPr>
        <w:t>ANCP management and institutional arrangements</w:t>
      </w:r>
      <w:r w:rsidR="00515407">
        <w:rPr>
          <w:szCs w:val="21"/>
        </w:rPr>
        <w:t>.</w:t>
      </w:r>
    </w:p>
    <w:p w14:paraId="52E9AA60" w14:textId="6C886F40" w:rsidR="00AD76D6" w:rsidRPr="005224CC" w:rsidRDefault="00AD76D6" w:rsidP="009C073D">
      <w:pPr>
        <w:pStyle w:val="ListParagraph"/>
        <w:numPr>
          <w:ilvl w:val="0"/>
          <w:numId w:val="91"/>
        </w:numPr>
        <w:tabs>
          <w:tab w:val="left" w:pos="3437"/>
        </w:tabs>
        <w:spacing w:before="0" w:after="200"/>
        <w:jc w:val="both"/>
        <w:rPr>
          <w:szCs w:val="21"/>
        </w:rPr>
      </w:pPr>
      <w:r w:rsidRPr="005224CC">
        <w:rPr>
          <w:szCs w:val="21"/>
        </w:rPr>
        <w:t>ANCP monitoring and evaluation</w:t>
      </w:r>
      <w:r w:rsidR="00515407">
        <w:rPr>
          <w:szCs w:val="21"/>
        </w:rPr>
        <w:t>.</w:t>
      </w:r>
    </w:p>
    <w:p w14:paraId="693A0169" w14:textId="77777777" w:rsidR="00AD76D6" w:rsidRPr="00B408FB" w:rsidRDefault="00AD76D6" w:rsidP="009C073D">
      <w:pPr>
        <w:spacing w:before="360" w:after="120" w:line="240" w:lineRule="auto"/>
        <w:rPr>
          <w:rFonts w:ascii="Arial" w:hAnsi="Arial" w:cs="Arial"/>
          <w:bCs/>
          <w:color w:val="007FAD"/>
          <w:sz w:val="24"/>
          <w:szCs w:val="26"/>
        </w:rPr>
      </w:pPr>
      <w:r>
        <w:rPr>
          <w:rFonts w:ascii="Arial" w:hAnsi="Arial" w:cs="Arial"/>
          <w:bCs/>
          <w:color w:val="007FAD"/>
          <w:sz w:val="24"/>
          <w:szCs w:val="26"/>
        </w:rPr>
        <w:t>ANCP Theory of Change workshops</w:t>
      </w:r>
    </w:p>
    <w:p w14:paraId="7154FF7E" w14:textId="614B78BE" w:rsidR="008E4685" w:rsidRDefault="00007D13" w:rsidP="00F61E6F">
      <w:pPr>
        <w:spacing w:before="57" w:after="142"/>
        <w:jc w:val="both"/>
        <w:rPr>
          <w:rFonts w:cs="Arial"/>
          <w:szCs w:val="21"/>
        </w:rPr>
      </w:pPr>
      <w:r>
        <w:rPr>
          <w:rFonts w:eastAsia="Calibri"/>
          <w:color w:val="000000"/>
          <w:szCs w:val="21"/>
        </w:rPr>
        <w:t xml:space="preserve">In late 2014 </w:t>
      </w:r>
      <w:r w:rsidR="00AD76D6">
        <w:rPr>
          <w:rFonts w:eastAsia="Calibri"/>
          <w:color w:val="000000"/>
          <w:szCs w:val="21"/>
        </w:rPr>
        <w:t xml:space="preserve">DFAT </w:t>
      </w:r>
      <w:r w:rsidR="00AD76D6" w:rsidRPr="00F33F12">
        <w:rPr>
          <w:rFonts w:cs="Arial"/>
          <w:szCs w:val="21"/>
        </w:rPr>
        <w:t xml:space="preserve">commissioned </w:t>
      </w:r>
      <w:r>
        <w:rPr>
          <w:rFonts w:cs="Arial"/>
          <w:szCs w:val="21"/>
        </w:rPr>
        <w:t xml:space="preserve">a piece of work to </w:t>
      </w:r>
      <w:r w:rsidR="00AD76D6">
        <w:rPr>
          <w:rFonts w:cs="Arial"/>
          <w:szCs w:val="21"/>
        </w:rPr>
        <w:t>develop an</w:t>
      </w:r>
      <w:r w:rsidR="00AD76D6" w:rsidRPr="00F33F12">
        <w:rPr>
          <w:rFonts w:cs="Arial"/>
          <w:szCs w:val="21"/>
        </w:rPr>
        <w:t xml:space="preserve"> ANCP Theory of Change</w:t>
      </w:r>
      <w:r w:rsidR="00AD76D6">
        <w:rPr>
          <w:rStyle w:val="FootnoteReference"/>
          <w:rFonts w:cs="Arial"/>
          <w:szCs w:val="21"/>
        </w:rPr>
        <w:footnoteReference w:id="32"/>
      </w:r>
      <w:r w:rsidR="00AD76D6">
        <w:rPr>
          <w:rFonts w:cs="Arial"/>
          <w:szCs w:val="21"/>
        </w:rPr>
        <w:t xml:space="preserve"> (</w:t>
      </w:r>
      <w:proofErr w:type="spellStart"/>
      <w:r w:rsidR="00AD76D6">
        <w:rPr>
          <w:rFonts w:cs="Arial"/>
          <w:szCs w:val="21"/>
        </w:rPr>
        <w:t>T</w:t>
      </w:r>
      <w:r w:rsidR="00515407">
        <w:rPr>
          <w:rFonts w:cs="Arial"/>
          <w:szCs w:val="21"/>
        </w:rPr>
        <w:t>o</w:t>
      </w:r>
      <w:r w:rsidR="00AD76D6">
        <w:rPr>
          <w:rFonts w:cs="Arial"/>
          <w:szCs w:val="21"/>
        </w:rPr>
        <w:t>C</w:t>
      </w:r>
      <w:proofErr w:type="spellEnd"/>
      <w:r w:rsidR="00AD76D6">
        <w:rPr>
          <w:rFonts w:cs="Arial"/>
          <w:szCs w:val="21"/>
        </w:rPr>
        <w:t>)</w:t>
      </w:r>
      <w:r w:rsidR="00AD76D6" w:rsidRPr="00F33F12">
        <w:rPr>
          <w:rFonts w:cs="Arial"/>
          <w:szCs w:val="21"/>
        </w:rPr>
        <w:t>. Th</w:t>
      </w:r>
      <w:r>
        <w:rPr>
          <w:rFonts w:cs="Arial"/>
          <w:szCs w:val="21"/>
        </w:rPr>
        <w:t xml:space="preserve">is comprised </w:t>
      </w:r>
      <w:r w:rsidR="00AD76D6">
        <w:rPr>
          <w:rFonts w:cs="Arial"/>
          <w:szCs w:val="21"/>
        </w:rPr>
        <w:t xml:space="preserve">a series of workshops and interviews </w:t>
      </w:r>
      <w:r>
        <w:rPr>
          <w:rFonts w:cs="Arial"/>
          <w:szCs w:val="21"/>
        </w:rPr>
        <w:t xml:space="preserve">with ANCP NGOs and representatives across DFAT to examine the </w:t>
      </w:r>
      <w:r w:rsidR="00AD76D6">
        <w:rPr>
          <w:rFonts w:cs="Arial"/>
          <w:szCs w:val="21"/>
        </w:rPr>
        <w:t>value</w:t>
      </w:r>
      <w:r w:rsidR="00515407">
        <w:rPr>
          <w:rFonts w:cs="Arial"/>
          <w:szCs w:val="21"/>
        </w:rPr>
        <w:t>-</w:t>
      </w:r>
      <w:r w:rsidR="00AD76D6">
        <w:rPr>
          <w:rFonts w:cs="Arial"/>
          <w:szCs w:val="21"/>
        </w:rPr>
        <w:t xml:space="preserve">add of ANCP. Evaluation </w:t>
      </w:r>
      <w:r w:rsidR="00515407">
        <w:rPr>
          <w:rFonts w:cs="Arial"/>
          <w:szCs w:val="21"/>
        </w:rPr>
        <w:t>T</w:t>
      </w:r>
      <w:r w:rsidR="00AD76D6">
        <w:rPr>
          <w:rFonts w:cs="Arial"/>
          <w:szCs w:val="21"/>
        </w:rPr>
        <w:t>eam members attended as observers in the Theory of Change workshops. Common themes emergin</w:t>
      </w:r>
      <w:r>
        <w:rPr>
          <w:rFonts w:cs="Arial"/>
          <w:szCs w:val="21"/>
        </w:rPr>
        <w:t xml:space="preserve">g from across the </w:t>
      </w:r>
      <w:proofErr w:type="spellStart"/>
      <w:r>
        <w:rPr>
          <w:rFonts w:cs="Arial"/>
          <w:szCs w:val="21"/>
        </w:rPr>
        <w:t>T</w:t>
      </w:r>
      <w:r w:rsidR="00515407">
        <w:rPr>
          <w:rFonts w:cs="Arial"/>
          <w:szCs w:val="21"/>
        </w:rPr>
        <w:t>o</w:t>
      </w:r>
      <w:r>
        <w:rPr>
          <w:rFonts w:cs="Arial"/>
          <w:szCs w:val="21"/>
        </w:rPr>
        <w:t>C</w:t>
      </w:r>
      <w:proofErr w:type="spellEnd"/>
      <w:r>
        <w:rPr>
          <w:rFonts w:cs="Arial"/>
          <w:szCs w:val="21"/>
        </w:rPr>
        <w:t xml:space="preserve"> workshops</w:t>
      </w:r>
      <w:r w:rsidR="00AD76D6">
        <w:rPr>
          <w:rFonts w:cs="Arial"/>
          <w:szCs w:val="21"/>
        </w:rPr>
        <w:t xml:space="preserve"> have been used to further prioritise between evaluation questions.</w:t>
      </w:r>
    </w:p>
    <w:p w14:paraId="64DA899F" w14:textId="77777777" w:rsidR="00AD76D6" w:rsidRDefault="008E4685" w:rsidP="00FD7097">
      <w:pPr>
        <w:pStyle w:val="Subtitle"/>
        <w:rPr>
          <w:rFonts w:cs="Arial"/>
          <w:szCs w:val="21"/>
        </w:rPr>
      </w:pPr>
      <w:r>
        <w:br w:type="page"/>
      </w:r>
    </w:p>
    <w:p w14:paraId="2EDE748D" w14:textId="2763F8F3" w:rsidR="006666D7" w:rsidRDefault="006666D7" w:rsidP="009C073D">
      <w:pPr>
        <w:pStyle w:val="Heading2"/>
        <w:keepNext w:val="0"/>
      </w:pPr>
      <w:bookmarkStart w:id="160" w:name="_Toc417473969"/>
      <w:bookmarkStart w:id="161" w:name="_Toc417474019"/>
      <w:bookmarkStart w:id="162" w:name="_Toc419732954"/>
      <w:bookmarkStart w:id="163" w:name="_Toc419734678"/>
      <w:bookmarkStart w:id="164" w:name="_Toc419829348"/>
      <w:bookmarkStart w:id="165" w:name="_Toc419844264"/>
      <w:bookmarkStart w:id="166" w:name="_Toc405550945"/>
      <w:r>
        <w:lastRenderedPageBreak/>
        <w:t>2</w:t>
      </w:r>
      <w:r>
        <w:tab/>
        <w:t xml:space="preserve">Key </w:t>
      </w:r>
      <w:bookmarkEnd w:id="160"/>
      <w:bookmarkEnd w:id="161"/>
      <w:bookmarkEnd w:id="162"/>
      <w:bookmarkEnd w:id="163"/>
      <w:bookmarkEnd w:id="164"/>
      <w:bookmarkEnd w:id="165"/>
      <w:r w:rsidR="00FA1405">
        <w:t>issues</w:t>
      </w:r>
    </w:p>
    <w:p w14:paraId="272A0C42" w14:textId="77777777" w:rsidR="007D1156" w:rsidRDefault="007D1156" w:rsidP="009C073D">
      <w:pPr>
        <w:pStyle w:val="Heading2"/>
        <w:keepNext w:val="0"/>
      </w:pPr>
      <w:bookmarkStart w:id="167" w:name="_Toc417473970"/>
      <w:bookmarkStart w:id="168" w:name="_Toc417474020"/>
      <w:bookmarkStart w:id="169" w:name="_Toc419732955"/>
      <w:bookmarkStart w:id="170" w:name="_Toc419734679"/>
      <w:bookmarkStart w:id="171" w:name="_Toc419829349"/>
      <w:bookmarkStart w:id="172" w:name="_Toc419844265"/>
      <w:r>
        <w:t>2.1</w:t>
      </w:r>
      <w:r>
        <w:tab/>
        <w:t>Relevance</w:t>
      </w:r>
      <w:bookmarkEnd w:id="166"/>
      <w:bookmarkEnd w:id="167"/>
      <w:bookmarkEnd w:id="168"/>
      <w:bookmarkEnd w:id="169"/>
      <w:bookmarkEnd w:id="170"/>
      <w:bookmarkEnd w:id="171"/>
      <w:bookmarkEnd w:id="172"/>
    </w:p>
    <w:p w14:paraId="1324FAF3" w14:textId="3776A4DE" w:rsidR="007D1156" w:rsidRPr="00C83F7E" w:rsidRDefault="007D1156" w:rsidP="00F61E6F">
      <w:pPr>
        <w:tabs>
          <w:tab w:val="left" w:pos="4050"/>
        </w:tabs>
        <w:spacing w:before="0" w:after="200"/>
        <w:contextualSpacing/>
        <w:jc w:val="both"/>
        <w:rPr>
          <w:rFonts w:cs="Arial"/>
          <w:szCs w:val="21"/>
        </w:rPr>
      </w:pPr>
      <w:r>
        <w:rPr>
          <w:rFonts w:cs="Arial"/>
          <w:b/>
          <w:bCs/>
          <w:szCs w:val="21"/>
        </w:rPr>
        <w:tab/>
      </w:r>
      <w:r>
        <w:rPr>
          <w:rFonts w:cs="Arial"/>
          <w:b/>
          <w:bCs/>
          <w:szCs w:val="21"/>
        </w:rPr>
        <w:br/>
      </w:r>
      <w:r>
        <w:rPr>
          <w:rFonts w:cs="Arial"/>
          <w:szCs w:val="21"/>
        </w:rPr>
        <w:t>T</w:t>
      </w:r>
      <w:r w:rsidRPr="00C83F7E">
        <w:rPr>
          <w:rFonts w:cs="Arial"/>
          <w:szCs w:val="21"/>
        </w:rPr>
        <w:t xml:space="preserve">he </w:t>
      </w:r>
      <w:r w:rsidR="00007D13">
        <w:rPr>
          <w:rFonts w:cs="Arial"/>
          <w:szCs w:val="21"/>
        </w:rPr>
        <w:t xml:space="preserve">first draft of the </w:t>
      </w:r>
      <w:r w:rsidR="00515407">
        <w:rPr>
          <w:rFonts w:cs="Arial"/>
          <w:szCs w:val="21"/>
        </w:rPr>
        <w:t>E</w:t>
      </w:r>
      <w:r w:rsidRPr="00C83F7E">
        <w:rPr>
          <w:rFonts w:cs="Arial"/>
          <w:szCs w:val="21"/>
        </w:rPr>
        <w:t xml:space="preserve">valuation </w:t>
      </w:r>
      <w:r w:rsidR="00515407">
        <w:rPr>
          <w:rFonts w:cs="Arial"/>
          <w:szCs w:val="21"/>
        </w:rPr>
        <w:t>P</w:t>
      </w:r>
      <w:r w:rsidRPr="00C83F7E">
        <w:rPr>
          <w:rFonts w:cs="Arial"/>
          <w:szCs w:val="21"/>
        </w:rPr>
        <w:t>lan</w:t>
      </w:r>
      <w:r w:rsidRPr="00C83F7E">
        <w:rPr>
          <w:rFonts w:cs="Arial"/>
          <w:szCs w:val="21"/>
          <w:vertAlign w:val="superscript"/>
        </w:rPr>
        <w:footnoteReference w:id="33"/>
      </w:r>
      <w:r w:rsidRPr="00C83F7E">
        <w:rPr>
          <w:rFonts w:cs="Arial"/>
          <w:szCs w:val="21"/>
        </w:rPr>
        <w:t xml:space="preserve"> indicated that an articulation of ANCP’s relevance</w:t>
      </w:r>
      <w:r w:rsidRPr="00C83F7E">
        <w:t xml:space="preserve"> and </w:t>
      </w:r>
      <w:r w:rsidRPr="00C83F7E">
        <w:rPr>
          <w:rFonts w:cs="Arial"/>
          <w:szCs w:val="21"/>
        </w:rPr>
        <w:t xml:space="preserve">an evidence-based view of ANCP’s contribution to the aid program as a whole are important in the current reform environment. </w:t>
      </w:r>
      <w:r w:rsidR="005E2CEE">
        <w:rPr>
          <w:rFonts w:cs="Arial"/>
          <w:szCs w:val="21"/>
        </w:rPr>
        <w:t>However, s</w:t>
      </w:r>
      <w:r w:rsidRPr="00C83F7E">
        <w:rPr>
          <w:rFonts w:cs="Arial"/>
          <w:szCs w:val="21"/>
        </w:rPr>
        <w:t>ubsequent enquiry suggests that as aid policy is clearly supportive of poverty</w:t>
      </w:r>
      <w:r w:rsidR="00515407">
        <w:rPr>
          <w:rFonts w:cs="Arial"/>
          <w:szCs w:val="21"/>
        </w:rPr>
        <w:t>-</w:t>
      </w:r>
      <w:r w:rsidRPr="00C83F7E">
        <w:rPr>
          <w:rFonts w:cs="Arial"/>
          <w:szCs w:val="21"/>
        </w:rPr>
        <w:t xml:space="preserve">alleviation activities, it would be more practical for the evaluation to focus on aspects of ANCP’s relevance which have not been a subject of previous evaluative enquiry and/or are linked to the emerging ANCP </w:t>
      </w:r>
      <w:r w:rsidR="00515407">
        <w:rPr>
          <w:rFonts w:cs="Arial"/>
          <w:szCs w:val="21"/>
        </w:rPr>
        <w:t>T</w:t>
      </w:r>
      <w:r w:rsidRPr="00C83F7E">
        <w:rPr>
          <w:rFonts w:cs="Arial"/>
          <w:szCs w:val="21"/>
        </w:rPr>
        <w:t xml:space="preserve">heory of </w:t>
      </w:r>
      <w:r w:rsidR="00515407">
        <w:rPr>
          <w:rFonts w:cs="Arial"/>
          <w:szCs w:val="21"/>
        </w:rPr>
        <w:t>C</w:t>
      </w:r>
      <w:r w:rsidR="00515407" w:rsidRPr="00C83F7E">
        <w:rPr>
          <w:rFonts w:cs="Arial"/>
          <w:szCs w:val="21"/>
        </w:rPr>
        <w:t xml:space="preserve">hange </w:t>
      </w:r>
      <w:r w:rsidRPr="00C83F7E">
        <w:rPr>
          <w:rFonts w:cs="Arial"/>
          <w:szCs w:val="21"/>
        </w:rPr>
        <w:t xml:space="preserve">– therefore requiring </w:t>
      </w:r>
      <w:r w:rsidR="009454BA">
        <w:rPr>
          <w:rFonts w:cs="Arial"/>
          <w:szCs w:val="21"/>
        </w:rPr>
        <w:t xml:space="preserve">a </w:t>
      </w:r>
      <w:r w:rsidRPr="00C83F7E">
        <w:rPr>
          <w:rFonts w:cs="Arial"/>
          <w:szCs w:val="21"/>
        </w:rPr>
        <w:t>more detailed and tangible description going forward.</w:t>
      </w:r>
    </w:p>
    <w:p w14:paraId="0CBBEDE2" w14:textId="050463F8" w:rsidR="007D1156" w:rsidRDefault="007D1156" w:rsidP="00FD7097">
      <w:pPr>
        <w:jc w:val="both"/>
        <w:rPr>
          <w:rFonts w:ascii="Arial" w:hAnsi="Arial" w:cs="Arial"/>
          <w:bCs/>
          <w:color w:val="007FAD"/>
          <w:sz w:val="24"/>
          <w:szCs w:val="26"/>
        </w:rPr>
      </w:pPr>
      <w:r>
        <w:rPr>
          <w:rFonts w:ascii="Arial" w:hAnsi="Arial" w:cs="Arial"/>
          <w:bCs/>
          <w:color w:val="007FAD"/>
          <w:sz w:val="24"/>
          <w:szCs w:val="26"/>
        </w:rPr>
        <w:br/>
        <w:t xml:space="preserve">R1.1 </w:t>
      </w:r>
      <w:r w:rsidRPr="00C83F7E">
        <w:rPr>
          <w:rFonts w:ascii="Arial" w:hAnsi="Arial" w:cs="Arial"/>
          <w:bCs/>
          <w:color w:val="007FAD"/>
          <w:sz w:val="24"/>
          <w:szCs w:val="26"/>
        </w:rPr>
        <w:t xml:space="preserve">To what extent does the ANCP contribute to the achievement of </w:t>
      </w:r>
      <w:r w:rsidR="002C5D1D">
        <w:rPr>
          <w:rFonts w:ascii="Arial" w:hAnsi="Arial" w:cs="Arial"/>
          <w:bCs/>
          <w:color w:val="007FAD"/>
          <w:sz w:val="24"/>
          <w:szCs w:val="26"/>
        </w:rPr>
        <w:t>partner-</w:t>
      </w:r>
      <w:r w:rsidRPr="00C83F7E">
        <w:rPr>
          <w:rFonts w:ascii="Arial" w:hAnsi="Arial" w:cs="Arial"/>
          <w:bCs/>
          <w:color w:val="007FAD"/>
          <w:sz w:val="24"/>
          <w:szCs w:val="26"/>
        </w:rPr>
        <w:t>country development priorities?</w:t>
      </w:r>
    </w:p>
    <w:p w14:paraId="20A1B405" w14:textId="2FC82A56" w:rsidR="007D1156" w:rsidRDefault="007D1156" w:rsidP="008A05E3">
      <w:pPr>
        <w:jc w:val="both"/>
        <w:rPr>
          <w:szCs w:val="21"/>
        </w:rPr>
      </w:pPr>
      <w:r w:rsidRPr="00C83F7E">
        <w:rPr>
          <w:szCs w:val="21"/>
        </w:rPr>
        <w:t xml:space="preserve">The </w:t>
      </w:r>
      <w:r>
        <w:rPr>
          <w:szCs w:val="21"/>
        </w:rPr>
        <w:t xml:space="preserve">ANCP </w:t>
      </w:r>
      <w:r w:rsidRPr="00C83F7E">
        <w:rPr>
          <w:szCs w:val="21"/>
        </w:rPr>
        <w:t>NGO response highlighted co</w:t>
      </w:r>
      <w:r>
        <w:rPr>
          <w:szCs w:val="21"/>
        </w:rPr>
        <w:t>ncerns around the framing of this question</w:t>
      </w:r>
      <w:r w:rsidRPr="00C83F7E">
        <w:rPr>
          <w:szCs w:val="21"/>
        </w:rPr>
        <w:t xml:space="preserve"> </w:t>
      </w:r>
      <w:r w:rsidR="00515407">
        <w:rPr>
          <w:szCs w:val="21"/>
        </w:rPr>
        <w:t>– specifically,</w:t>
      </w:r>
      <w:r w:rsidR="00515407" w:rsidRPr="00C83F7E">
        <w:rPr>
          <w:szCs w:val="21"/>
        </w:rPr>
        <w:t xml:space="preserve"> </w:t>
      </w:r>
      <w:r w:rsidRPr="00C83F7E">
        <w:rPr>
          <w:szCs w:val="21"/>
        </w:rPr>
        <w:t xml:space="preserve">the extent to which the evaluation should concentrate on using measures such as alignment with </w:t>
      </w:r>
      <w:r w:rsidR="002C5D1D">
        <w:rPr>
          <w:szCs w:val="21"/>
        </w:rPr>
        <w:t>partner-</w:t>
      </w:r>
      <w:r w:rsidRPr="00C83F7E">
        <w:rPr>
          <w:szCs w:val="21"/>
        </w:rPr>
        <w:t>country development priorities to evaluate ANCP as a modality, when in fact this is not pa</w:t>
      </w:r>
      <w:r>
        <w:rPr>
          <w:szCs w:val="21"/>
        </w:rPr>
        <w:t>rt of the programming approach. That said</w:t>
      </w:r>
      <w:proofErr w:type="gramStart"/>
      <w:r>
        <w:rPr>
          <w:szCs w:val="21"/>
        </w:rPr>
        <w:t>,</w:t>
      </w:r>
      <w:proofErr w:type="gramEnd"/>
      <w:r>
        <w:rPr>
          <w:szCs w:val="21"/>
        </w:rPr>
        <w:t xml:space="preserve"> DFAT has an expectation that there is some level of consistency between ANCP</w:t>
      </w:r>
      <w:r w:rsidR="00515407">
        <w:rPr>
          <w:szCs w:val="21"/>
        </w:rPr>
        <w:t>-</w:t>
      </w:r>
      <w:r>
        <w:rPr>
          <w:szCs w:val="21"/>
        </w:rPr>
        <w:t xml:space="preserve">funded projects and </w:t>
      </w:r>
      <w:r w:rsidR="002C5D1D">
        <w:rPr>
          <w:szCs w:val="21"/>
        </w:rPr>
        <w:t>partner-</w:t>
      </w:r>
      <w:r>
        <w:rPr>
          <w:szCs w:val="21"/>
        </w:rPr>
        <w:t>government priorities</w:t>
      </w:r>
      <w:r w:rsidR="005E2CEE">
        <w:rPr>
          <w:szCs w:val="21"/>
        </w:rPr>
        <w:t xml:space="preserve"> (or at least, ANCP</w:t>
      </w:r>
      <w:r w:rsidR="00515407">
        <w:rPr>
          <w:szCs w:val="21"/>
        </w:rPr>
        <w:t>-</w:t>
      </w:r>
      <w:r w:rsidR="005E2CEE">
        <w:rPr>
          <w:szCs w:val="21"/>
        </w:rPr>
        <w:t xml:space="preserve">funded projects do not go against </w:t>
      </w:r>
      <w:r w:rsidR="002C5D1D">
        <w:rPr>
          <w:szCs w:val="21"/>
        </w:rPr>
        <w:t>partner-</w:t>
      </w:r>
      <w:r w:rsidR="005E2CEE">
        <w:rPr>
          <w:szCs w:val="21"/>
        </w:rPr>
        <w:t>government priorities)</w:t>
      </w:r>
      <w:r>
        <w:rPr>
          <w:szCs w:val="21"/>
        </w:rPr>
        <w:t xml:space="preserve">. In this context the evaluation proposes to look at a sample of </w:t>
      </w:r>
      <w:r w:rsidR="002C5D1D">
        <w:rPr>
          <w:szCs w:val="21"/>
        </w:rPr>
        <w:t>partner-</w:t>
      </w:r>
      <w:r>
        <w:rPr>
          <w:szCs w:val="21"/>
        </w:rPr>
        <w:t xml:space="preserve">government development priorities (through desk research and in-country fieldwork) and assess the extent to which ANCP </w:t>
      </w:r>
      <w:r w:rsidRPr="00350701">
        <w:rPr>
          <w:szCs w:val="21"/>
        </w:rPr>
        <w:t>complements</w:t>
      </w:r>
      <w:r>
        <w:rPr>
          <w:szCs w:val="21"/>
        </w:rPr>
        <w:t xml:space="preserve"> and is consistent with</w:t>
      </w:r>
      <w:r w:rsidRPr="00350701">
        <w:rPr>
          <w:szCs w:val="21"/>
        </w:rPr>
        <w:t xml:space="preserve"> </w:t>
      </w:r>
      <w:r>
        <w:rPr>
          <w:szCs w:val="21"/>
        </w:rPr>
        <w:t xml:space="preserve">them. The evaluation will also look at </w:t>
      </w:r>
      <w:r>
        <w:t xml:space="preserve">whether and to what extent ANCP encourages partner organisations to engage with partner </w:t>
      </w:r>
      <w:r w:rsidR="009454BA">
        <w:t xml:space="preserve">governments. In addition, the evaluation will </w:t>
      </w:r>
      <w:r>
        <w:t>gauge the views of civil society in partner countries. Where partner governments and local civil society are agreed on priorities</w:t>
      </w:r>
      <w:r w:rsidR="00515407">
        <w:t>,</w:t>
      </w:r>
      <w:r>
        <w:t xml:space="preserve"> this exercise should not be contentious. Where there is disagreement between partner government and local NGOs as to priorities</w:t>
      </w:r>
      <w:r w:rsidR="00515407">
        <w:t>,</w:t>
      </w:r>
      <w:r>
        <w:t xml:space="preserve"> the evaluation should note this.</w:t>
      </w:r>
    </w:p>
    <w:p w14:paraId="7683F124" w14:textId="62024F95" w:rsidR="007D1156" w:rsidRDefault="007D1156">
      <w:pPr>
        <w:jc w:val="both"/>
        <w:rPr>
          <w:rFonts w:ascii="Arial" w:hAnsi="Arial" w:cs="Arial"/>
          <w:bCs/>
          <w:color w:val="007FAD"/>
          <w:sz w:val="24"/>
          <w:szCs w:val="26"/>
        </w:rPr>
      </w:pPr>
      <w:r>
        <w:rPr>
          <w:rFonts w:ascii="Arial" w:hAnsi="Arial" w:cs="Arial"/>
          <w:bCs/>
          <w:color w:val="007FAD"/>
          <w:sz w:val="24"/>
          <w:szCs w:val="26"/>
        </w:rPr>
        <w:t xml:space="preserve">R1.2 </w:t>
      </w:r>
      <w:r w:rsidRPr="002D4B20">
        <w:rPr>
          <w:rFonts w:ascii="Arial" w:hAnsi="Arial" w:cs="Arial"/>
          <w:bCs/>
          <w:color w:val="007FAD"/>
          <w:sz w:val="24"/>
          <w:szCs w:val="26"/>
        </w:rPr>
        <w:t>To what extent does the ANCP deliver aid in accordance with international aid</w:t>
      </w:r>
      <w:r w:rsidR="00515407">
        <w:rPr>
          <w:rFonts w:ascii="Arial" w:hAnsi="Arial" w:cs="Arial"/>
          <w:bCs/>
          <w:color w:val="007FAD"/>
          <w:sz w:val="24"/>
          <w:szCs w:val="26"/>
        </w:rPr>
        <w:t>-</w:t>
      </w:r>
      <w:r w:rsidRPr="002D4B20">
        <w:rPr>
          <w:rFonts w:ascii="Arial" w:hAnsi="Arial" w:cs="Arial"/>
          <w:bCs/>
          <w:color w:val="007FAD"/>
          <w:sz w:val="24"/>
          <w:szCs w:val="26"/>
        </w:rPr>
        <w:t>effectiveness principles (e.g. Paris Declaration, Busan Partnership and Istanbul Principles for CSO Development Effectiveness</w:t>
      </w:r>
      <w:r>
        <w:rPr>
          <w:rFonts w:ascii="Arial" w:hAnsi="Arial" w:cs="Arial"/>
          <w:bCs/>
          <w:color w:val="007FAD"/>
          <w:sz w:val="24"/>
          <w:szCs w:val="26"/>
        </w:rPr>
        <w:t>)</w:t>
      </w:r>
      <w:r w:rsidRPr="002D4B20">
        <w:rPr>
          <w:rFonts w:ascii="Arial" w:hAnsi="Arial" w:cs="Arial"/>
          <w:bCs/>
          <w:color w:val="007FAD"/>
          <w:sz w:val="24"/>
          <w:szCs w:val="26"/>
        </w:rPr>
        <w:t>?</w:t>
      </w:r>
    </w:p>
    <w:p w14:paraId="3EC6DD4D" w14:textId="77777777" w:rsidR="007D1156" w:rsidRPr="006A3B77" w:rsidRDefault="007D1156">
      <w:pPr>
        <w:jc w:val="both"/>
        <w:rPr>
          <w:szCs w:val="21"/>
        </w:rPr>
      </w:pPr>
      <w:r w:rsidRPr="006A3B77">
        <w:rPr>
          <w:szCs w:val="21"/>
        </w:rPr>
        <w:t xml:space="preserve">The feedback received from key stakeholders was that </w:t>
      </w:r>
      <w:r w:rsidRPr="00DF2DF4">
        <w:rPr>
          <w:szCs w:val="21"/>
        </w:rPr>
        <w:t xml:space="preserve">this question </w:t>
      </w:r>
      <w:r>
        <w:rPr>
          <w:szCs w:val="21"/>
        </w:rPr>
        <w:t xml:space="preserve">could </w:t>
      </w:r>
      <w:r w:rsidRPr="00DF2DF4">
        <w:rPr>
          <w:szCs w:val="21"/>
        </w:rPr>
        <w:t xml:space="preserve">be touched upon in the background information </w:t>
      </w:r>
      <w:r>
        <w:rPr>
          <w:szCs w:val="21"/>
        </w:rPr>
        <w:t>or historical narrative on ANCP</w:t>
      </w:r>
      <w:r w:rsidRPr="00DF2DF4">
        <w:rPr>
          <w:szCs w:val="21"/>
        </w:rPr>
        <w:t>.</w:t>
      </w:r>
    </w:p>
    <w:p w14:paraId="6E24AA1D" w14:textId="77777777" w:rsidR="007D1156" w:rsidRDefault="007D1156">
      <w:pPr>
        <w:jc w:val="both"/>
        <w:rPr>
          <w:szCs w:val="21"/>
        </w:rPr>
      </w:pPr>
      <w:r>
        <w:rPr>
          <w:szCs w:val="21"/>
        </w:rPr>
        <w:t>The international frameworks on development effectiveness set out a number of principles and priority areas for development activity. The key principles for consideration in this evaluation are set out below and have been nominated based on the scope and objectives of the ANCP and of the evaluation. The assessment will focus on the extent to which the ANCP mechanism promotes effective development within ANCP NGOs and will cover some of the points presented below. It will not include detailed evaluation of the activities delivered with ANCP funding.</w:t>
      </w:r>
    </w:p>
    <w:p w14:paraId="0F9EFDE5" w14:textId="77777777" w:rsidR="007D1156" w:rsidRPr="00976887" w:rsidRDefault="007D1156" w:rsidP="009C073D">
      <w:pPr>
        <w:pStyle w:val="Bullet"/>
        <w:numPr>
          <w:ilvl w:val="0"/>
          <w:numId w:val="92"/>
        </w:numPr>
        <w:jc w:val="both"/>
      </w:pPr>
      <w:r w:rsidRPr="00976887">
        <w:rPr>
          <w:b/>
          <w:bCs/>
          <w:szCs w:val="21"/>
        </w:rPr>
        <w:t xml:space="preserve">Partnership: </w:t>
      </w:r>
      <w:r w:rsidRPr="00976887">
        <w:rPr>
          <w:szCs w:val="21"/>
        </w:rPr>
        <w:t xml:space="preserve">The evaluation will assess the quality of partnership between DFAT and ANCP </w:t>
      </w:r>
      <w:r>
        <w:rPr>
          <w:szCs w:val="21"/>
        </w:rPr>
        <w:t>NGOs</w:t>
      </w:r>
      <w:r w:rsidRPr="00976887">
        <w:rPr>
          <w:szCs w:val="21"/>
        </w:rPr>
        <w:t xml:space="preserve"> and between ANCP </w:t>
      </w:r>
      <w:r>
        <w:rPr>
          <w:szCs w:val="21"/>
        </w:rPr>
        <w:t>NGOs</w:t>
      </w:r>
      <w:r w:rsidRPr="00976887">
        <w:rPr>
          <w:szCs w:val="21"/>
        </w:rPr>
        <w:t xml:space="preserve"> and local partners. The assessment will consider how and to what </w:t>
      </w:r>
      <w:r w:rsidRPr="00976887">
        <w:rPr>
          <w:szCs w:val="21"/>
        </w:rPr>
        <w:lastRenderedPageBreak/>
        <w:t>extent the ANCP enables and encourages partnerships based on trust</w:t>
      </w:r>
      <w:r w:rsidR="009454BA">
        <w:rPr>
          <w:szCs w:val="21"/>
        </w:rPr>
        <w:t xml:space="preserve">, </w:t>
      </w:r>
      <w:r w:rsidRPr="00976887">
        <w:rPr>
          <w:szCs w:val="21"/>
        </w:rPr>
        <w:t>build</w:t>
      </w:r>
      <w:r>
        <w:rPr>
          <w:szCs w:val="21"/>
        </w:rPr>
        <w:t>s</w:t>
      </w:r>
      <w:r w:rsidRPr="00976887">
        <w:rPr>
          <w:szCs w:val="21"/>
        </w:rPr>
        <w:t xml:space="preserve"> capacity and promote</w:t>
      </w:r>
      <w:r>
        <w:rPr>
          <w:szCs w:val="21"/>
        </w:rPr>
        <w:t>s</w:t>
      </w:r>
      <w:r w:rsidRPr="00976887">
        <w:rPr>
          <w:szCs w:val="21"/>
        </w:rPr>
        <w:t xml:space="preserve"> organisational autonomy.</w:t>
      </w:r>
    </w:p>
    <w:p w14:paraId="617EE845" w14:textId="77777777" w:rsidR="007D1156" w:rsidRPr="00976887" w:rsidRDefault="007D1156" w:rsidP="009C073D">
      <w:pPr>
        <w:pStyle w:val="Bullet"/>
        <w:numPr>
          <w:ilvl w:val="0"/>
          <w:numId w:val="92"/>
        </w:numPr>
        <w:jc w:val="both"/>
      </w:pPr>
      <w:r w:rsidRPr="00976887">
        <w:rPr>
          <w:b/>
          <w:bCs/>
          <w:szCs w:val="21"/>
        </w:rPr>
        <w:t xml:space="preserve">Multiple accountability: </w:t>
      </w:r>
      <w:r w:rsidRPr="00976887">
        <w:rPr>
          <w:szCs w:val="21"/>
        </w:rPr>
        <w:t>NGOs are not only accountable to donors, but also to their missions (managed by their boards) and most importantly to the beneficiaries who they seek to serve and represent. The evaluation will consider the extent to which the ANCP recognises and accommodates these multiple accountabilities through its design and implementation.</w:t>
      </w:r>
    </w:p>
    <w:p w14:paraId="5CA1941A" w14:textId="0DB3EA6A" w:rsidR="007D1156" w:rsidRPr="00976887" w:rsidRDefault="007D1156" w:rsidP="009C073D">
      <w:pPr>
        <w:pStyle w:val="Bullet"/>
        <w:numPr>
          <w:ilvl w:val="0"/>
          <w:numId w:val="92"/>
        </w:numPr>
        <w:jc w:val="both"/>
      </w:pPr>
      <w:r w:rsidRPr="00976887">
        <w:rPr>
          <w:b/>
          <w:bCs/>
          <w:szCs w:val="21"/>
        </w:rPr>
        <w:t xml:space="preserve">Managing for results: </w:t>
      </w:r>
      <w:r w:rsidRPr="00976887">
        <w:rPr>
          <w:szCs w:val="21"/>
        </w:rPr>
        <w:t>The evaluation will consider the extent to which ANCP monitoring and evaluation arrangements are focused on desired results and use information to inform decision</w:t>
      </w:r>
      <w:r w:rsidR="00FA659A">
        <w:rPr>
          <w:szCs w:val="21"/>
        </w:rPr>
        <w:t>-</w:t>
      </w:r>
      <w:r w:rsidRPr="00976887">
        <w:rPr>
          <w:szCs w:val="21"/>
        </w:rPr>
        <w:t>making (see ME1.1 and ME1.3).</w:t>
      </w:r>
    </w:p>
    <w:p w14:paraId="3DBB9F02" w14:textId="77777777" w:rsidR="007D1156" w:rsidRPr="00976887" w:rsidRDefault="007D1156" w:rsidP="009C073D">
      <w:pPr>
        <w:pStyle w:val="Bullet"/>
        <w:numPr>
          <w:ilvl w:val="0"/>
          <w:numId w:val="92"/>
        </w:numPr>
        <w:jc w:val="both"/>
      </w:pPr>
      <w:r w:rsidRPr="00976887">
        <w:rPr>
          <w:b/>
          <w:bCs/>
          <w:szCs w:val="21"/>
        </w:rPr>
        <w:t xml:space="preserve">Knowledge sharing and learning: </w:t>
      </w:r>
      <w:r w:rsidR="009454BA">
        <w:rPr>
          <w:szCs w:val="21"/>
        </w:rPr>
        <w:t>A more recent</w:t>
      </w:r>
      <w:r w:rsidRPr="00976887">
        <w:rPr>
          <w:szCs w:val="21"/>
        </w:rPr>
        <w:t xml:space="preserve"> objective of ANCP is to promote learning to inform policy dialogue between DFAT and NGOs and within the sector. The evaluation will assess the extent to which this is taking place (see ME1.4).</w:t>
      </w:r>
    </w:p>
    <w:p w14:paraId="61CFE957" w14:textId="4A348B78" w:rsidR="007D1156" w:rsidRDefault="007D1156" w:rsidP="00F61E6F">
      <w:pPr>
        <w:jc w:val="both"/>
        <w:rPr>
          <w:rFonts w:ascii="Arial" w:hAnsi="Arial" w:cs="Arial"/>
          <w:bCs/>
          <w:color w:val="007FAD"/>
          <w:sz w:val="24"/>
          <w:szCs w:val="26"/>
        </w:rPr>
      </w:pPr>
      <w:r>
        <w:rPr>
          <w:rFonts w:ascii="Arial" w:hAnsi="Arial" w:cs="Arial"/>
          <w:bCs/>
          <w:color w:val="007FAD"/>
          <w:sz w:val="24"/>
          <w:szCs w:val="26"/>
        </w:rPr>
        <w:br/>
        <w:t xml:space="preserve">R1.3 </w:t>
      </w:r>
      <w:r w:rsidRPr="002D4B20">
        <w:rPr>
          <w:rFonts w:ascii="Arial" w:hAnsi="Arial" w:cs="Arial"/>
          <w:bCs/>
          <w:color w:val="007FAD"/>
          <w:sz w:val="24"/>
          <w:szCs w:val="26"/>
        </w:rPr>
        <w:t>To what extent does the ANCP have the flexibility and capacity to deliver aid consistent with DFAT’s current strategic aid priorities</w:t>
      </w:r>
      <w:r w:rsidR="00FA659A">
        <w:rPr>
          <w:rFonts w:ascii="Arial" w:hAnsi="Arial" w:cs="Arial"/>
          <w:bCs/>
          <w:color w:val="007FAD"/>
          <w:sz w:val="24"/>
          <w:szCs w:val="26"/>
        </w:rPr>
        <w:t>,</w:t>
      </w:r>
      <w:r w:rsidRPr="002D4B20">
        <w:rPr>
          <w:rFonts w:ascii="Arial" w:hAnsi="Arial" w:cs="Arial"/>
          <w:bCs/>
          <w:color w:val="007FAD"/>
          <w:sz w:val="24"/>
          <w:szCs w:val="26"/>
        </w:rPr>
        <w:t xml:space="preserve"> including economic diplomacy and private sector objectives? </w:t>
      </w:r>
      <w:r>
        <w:rPr>
          <w:rFonts w:ascii="Arial" w:hAnsi="Arial" w:cs="Arial"/>
          <w:bCs/>
          <w:color w:val="007FAD"/>
          <w:sz w:val="24"/>
          <w:szCs w:val="26"/>
        </w:rPr>
        <w:t>(Priority question)</w:t>
      </w:r>
    </w:p>
    <w:p w14:paraId="003791BD" w14:textId="4DDCC1A9" w:rsidR="007D1156" w:rsidRPr="00A83F69" w:rsidRDefault="007D1156" w:rsidP="00FD7097">
      <w:pPr>
        <w:jc w:val="both"/>
        <w:rPr>
          <w:rFonts w:eastAsia="SimSun" w:cs="Mangal"/>
          <w:szCs w:val="21"/>
          <w:lang w:eastAsia="zh-CN" w:bidi="hi-IN"/>
        </w:rPr>
      </w:pPr>
      <w:r>
        <w:rPr>
          <w:rFonts w:eastAsia="SimSun" w:cs="Mangal"/>
          <w:szCs w:val="21"/>
          <w:lang w:eastAsia="zh-CN" w:bidi="hi-IN"/>
        </w:rPr>
        <w:t xml:space="preserve">ANCP’s flexibility remains a key issue for the evaluation. </w:t>
      </w:r>
      <w:r w:rsidRPr="00FF78B9">
        <w:rPr>
          <w:rFonts w:eastAsia="SimSun" w:cs="Mangal"/>
          <w:szCs w:val="21"/>
          <w:lang w:eastAsia="zh-CN" w:bidi="hi-IN"/>
        </w:rPr>
        <w:t>The flexibility of the ANCP modality as it supports ANGOs’ own international development programs has enabled creation of a large ‘footprint’ for the Australian aid program. The evaluation has a role in mapping the extent of this flexibility and more importantly, demonstrating</w:t>
      </w:r>
      <w:r w:rsidRPr="006D0BC9">
        <w:rPr>
          <w:rFonts w:eastAsia="SimSun" w:cs="Mangal"/>
          <w:szCs w:val="21"/>
          <w:lang w:eastAsia="zh-CN" w:bidi="hi-IN"/>
        </w:rPr>
        <w:t xml:space="preserve"> how</w:t>
      </w:r>
      <w:r w:rsidRPr="00FF78B9">
        <w:rPr>
          <w:rFonts w:eastAsia="SimSun" w:cs="Mangal"/>
          <w:szCs w:val="21"/>
          <w:lang w:eastAsia="zh-CN" w:bidi="hi-IN"/>
        </w:rPr>
        <w:t xml:space="preserve"> this contributes to the overall achievement of </w:t>
      </w:r>
      <w:r>
        <w:rPr>
          <w:rFonts w:eastAsia="SimSun" w:cs="Mangal"/>
          <w:szCs w:val="21"/>
          <w:lang w:eastAsia="zh-CN" w:bidi="hi-IN"/>
        </w:rPr>
        <w:t xml:space="preserve">the </w:t>
      </w:r>
      <w:r w:rsidR="00FA659A">
        <w:rPr>
          <w:rFonts w:eastAsia="SimSun" w:cs="Mangal"/>
          <w:szCs w:val="21"/>
          <w:lang w:eastAsia="zh-CN" w:bidi="hi-IN"/>
        </w:rPr>
        <w:t>Australian G</w:t>
      </w:r>
      <w:r>
        <w:rPr>
          <w:rFonts w:eastAsia="SimSun" w:cs="Mangal"/>
          <w:szCs w:val="21"/>
          <w:lang w:eastAsia="zh-CN" w:bidi="hi-IN"/>
        </w:rPr>
        <w:t xml:space="preserve">overnment’s </w:t>
      </w:r>
      <w:r w:rsidRPr="00FF78B9">
        <w:rPr>
          <w:rFonts w:eastAsia="SimSun" w:cs="Mangal"/>
          <w:szCs w:val="21"/>
          <w:lang w:eastAsia="zh-CN" w:bidi="hi-IN"/>
        </w:rPr>
        <w:t xml:space="preserve">aid program objectives and the strategic goals of </w:t>
      </w:r>
      <w:r>
        <w:rPr>
          <w:rFonts w:eastAsia="SimSun" w:cs="Mangal"/>
          <w:szCs w:val="21"/>
          <w:lang w:eastAsia="zh-CN" w:bidi="hi-IN"/>
        </w:rPr>
        <w:t xml:space="preserve">ANCP </w:t>
      </w:r>
      <w:r w:rsidRPr="00FF78B9">
        <w:rPr>
          <w:rFonts w:eastAsia="SimSun" w:cs="Mangal"/>
          <w:szCs w:val="21"/>
          <w:lang w:eastAsia="zh-CN" w:bidi="hi-IN"/>
        </w:rPr>
        <w:t>NGOs as well.</w:t>
      </w:r>
      <w:r w:rsidR="00A83F69">
        <w:rPr>
          <w:rFonts w:eastAsia="SimSun" w:cs="Mangal"/>
          <w:szCs w:val="21"/>
          <w:lang w:eastAsia="zh-CN" w:bidi="hi-IN"/>
        </w:rPr>
        <w:t xml:space="preserve"> It should be </w:t>
      </w:r>
      <w:r w:rsidR="00A83F69" w:rsidRPr="00A83F69">
        <w:rPr>
          <w:rFonts w:eastAsia="SimSun" w:cs="Mangal"/>
          <w:szCs w:val="21"/>
          <w:lang w:eastAsia="zh-CN" w:bidi="hi-IN"/>
        </w:rPr>
        <w:t>emphasise</w:t>
      </w:r>
      <w:r w:rsidR="00A83F69">
        <w:rPr>
          <w:rFonts w:eastAsia="SimSun" w:cs="Mangal"/>
          <w:szCs w:val="21"/>
          <w:lang w:eastAsia="zh-CN" w:bidi="hi-IN"/>
        </w:rPr>
        <w:t>d</w:t>
      </w:r>
      <w:r w:rsidR="00A83F69" w:rsidRPr="00A83F69">
        <w:rPr>
          <w:rFonts w:eastAsia="SimSun" w:cs="Mangal"/>
          <w:szCs w:val="21"/>
          <w:lang w:eastAsia="zh-CN" w:bidi="hi-IN"/>
        </w:rPr>
        <w:t xml:space="preserve"> that the ANCP </w:t>
      </w:r>
      <w:r w:rsidR="00A83F69">
        <w:rPr>
          <w:rFonts w:eastAsia="SimSun" w:cs="Mangal"/>
          <w:szCs w:val="21"/>
          <w:lang w:eastAsia="zh-CN" w:bidi="hi-IN"/>
        </w:rPr>
        <w:t xml:space="preserve">will </w:t>
      </w:r>
      <w:r w:rsidR="00A83F69" w:rsidRPr="00A83F69">
        <w:rPr>
          <w:rFonts w:eastAsia="SimSun" w:cs="Mangal"/>
          <w:szCs w:val="21"/>
          <w:lang w:eastAsia="zh-CN" w:bidi="hi-IN"/>
        </w:rPr>
        <w:t xml:space="preserve">be assessed against its ability to deliver on </w:t>
      </w:r>
      <w:r w:rsidR="00F143EC">
        <w:rPr>
          <w:rFonts w:eastAsia="SimSun" w:cs="Mangal"/>
          <w:szCs w:val="21"/>
          <w:lang w:eastAsia="zh-CN" w:bidi="hi-IN"/>
        </w:rPr>
        <w:t xml:space="preserve">all </w:t>
      </w:r>
      <w:r w:rsidR="008E4685">
        <w:rPr>
          <w:rFonts w:eastAsia="SimSun" w:cs="Mangal"/>
          <w:szCs w:val="21"/>
          <w:lang w:eastAsia="zh-CN" w:bidi="hi-IN"/>
        </w:rPr>
        <w:t xml:space="preserve">strategic aid priorities </w:t>
      </w:r>
      <w:r w:rsidR="00FA659A">
        <w:rPr>
          <w:rFonts w:eastAsia="SimSun" w:cs="Mangal"/>
          <w:szCs w:val="21"/>
          <w:lang w:eastAsia="zh-CN" w:bidi="hi-IN"/>
        </w:rPr>
        <w:t xml:space="preserve">– </w:t>
      </w:r>
      <w:r w:rsidR="008E4685">
        <w:rPr>
          <w:rFonts w:eastAsia="SimSun" w:cs="Mangal"/>
          <w:szCs w:val="21"/>
          <w:lang w:eastAsia="zh-CN" w:bidi="hi-IN"/>
        </w:rPr>
        <w:t>f</w:t>
      </w:r>
      <w:r w:rsidR="00A83F69">
        <w:rPr>
          <w:rFonts w:eastAsia="SimSun" w:cs="Mangal"/>
          <w:szCs w:val="21"/>
          <w:lang w:eastAsia="zh-CN" w:bidi="hi-IN"/>
        </w:rPr>
        <w:t xml:space="preserve">or example, </w:t>
      </w:r>
      <w:r w:rsidR="00A83F69" w:rsidRPr="00A83F69">
        <w:rPr>
          <w:rFonts w:eastAsia="SimSun" w:cs="Mangal"/>
          <w:szCs w:val="21"/>
          <w:lang w:eastAsia="zh-CN" w:bidi="hi-IN"/>
        </w:rPr>
        <w:t xml:space="preserve">health, education and gender equality </w:t>
      </w:r>
      <w:r w:rsidR="00F143EC">
        <w:rPr>
          <w:rFonts w:eastAsia="SimSun" w:cs="Mangal"/>
          <w:szCs w:val="21"/>
          <w:lang w:eastAsia="zh-CN" w:bidi="hi-IN"/>
        </w:rPr>
        <w:t xml:space="preserve">as well as </w:t>
      </w:r>
      <w:r w:rsidR="00A83F69" w:rsidRPr="00A83F69">
        <w:rPr>
          <w:rFonts w:eastAsia="SimSun" w:cs="Mangal"/>
          <w:szCs w:val="21"/>
          <w:lang w:eastAsia="zh-CN" w:bidi="hi-IN"/>
        </w:rPr>
        <w:t>economic diplomacy and private sector</w:t>
      </w:r>
      <w:r w:rsidR="00FA659A">
        <w:rPr>
          <w:rFonts w:eastAsia="SimSun" w:cs="Mangal"/>
          <w:szCs w:val="21"/>
          <w:lang w:eastAsia="zh-CN" w:bidi="hi-IN"/>
        </w:rPr>
        <w:t xml:space="preserve"> objectives</w:t>
      </w:r>
      <w:r w:rsidR="00A83F69">
        <w:rPr>
          <w:rFonts w:eastAsia="SimSun" w:cs="Mangal"/>
          <w:szCs w:val="21"/>
          <w:lang w:eastAsia="zh-CN" w:bidi="hi-IN"/>
        </w:rPr>
        <w:t>. Specifically on the latter</w:t>
      </w:r>
      <w:r w:rsidR="00FA659A">
        <w:rPr>
          <w:rFonts w:eastAsia="SimSun" w:cs="Mangal"/>
          <w:szCs w:val="21"/>
          <w:lang w:eastAsia="zh-CN" w:bidi="hi-IN"/>
        </w:rPr>
        <w:t>,</w:t>
      </w:r>
      <w:r w:rsidR="00A83F69">
        <w:rPr>
          <w:rFonts w:eastAsia="SimSun" w:cs="Mangal"/>
          <w:szCs w:val="21"/>
          <w:lang w:eastAsia="zh-CN" w:bidi="hi-IN"/>
        </w:rPr>
        <w:t xml:space="preserve"> t</w:t>
      </w:r>
      <w:r w:rsidR="00A83F69" w:rsidRPr="00A83F69">
        <w:rPr>
          <w:rFonts w:eastAsia="SimSun" w:cs="Mangal"/>
          <w:szCs w:val="21"/>
          <w:lang w:eastAsia="zh-CN" w:bidi="hi-IN"/>
        </w:rPr>
        <w:t xml:space="preserve">he evaluation </w:t>
      </w:r>
      <w:r w:rsidR="00A83F69">
        <w:rPr>
          <w:rFonts w:eastAsia="SimSun" w:cs="Mangal"/>
          <w:szCs w:val="21"/>
          <w:lang w:eastAsia="zh-CN" w:bidi="hi-IN"/>
        </w:rPr>
        <w:t>will l</w:t>
      </w:r>
      <w:r w:rsidR="00F143EC">
        <w:rPr>
          <w:rFonts w:eastAsia="SimSun" w:cs="Mangal"/>
          <w:szCs w:val="21"/>
          <w:lang w:eastAsia="zh-CN" w:bidi="hi-IN"/>
        </w:rPr>
        <w:t xml:space="preserve">ook at the effectiveness </w:t>
      </w:r>
      <w:r w:rsidR="00A83F69" w:rsidRPr="00A83F69">
        <w:rPr>
          <w:rFonts w:eastAsia="SimSun" w:cs="Mangal"/>
          <w:szCs w:val="21"/>
          <w:lang w:eastAsia="zh-CN" w:bidi="hi-IN"/>
        </w:rPr>
        <w:t>of ANCP in promoting private sector-led growth and enabling the poor to participate and share in the benefits</w:t>
      </w:r>
      <w:r w:rsidR="00A83F69">
        <w:rPr>
          <w:rFonts w:eastAsia="SimSun" w:cs="Mangal"/>
          <w:szCs w:val="21"/>
          <w:lang w:eastAsia="zh-CN" w:bidi="hi-IN"/>
        </w:rPr>
        <w:t xml:space="preserve"> of greater economic prosperity.</w:t>
      </w:r>
    </w:p>
    <w:p w14:paraId="6EDEBF0C" w14:textId="28FE48D0" w:rsidR="007D1156" w:rsidRDefault="007D1156" w:rsidP="008A05E3">
      <w:pPr>
        <w:jc w:val="both"/>
        <w:rPr>
          <w:rFonts w:ascii="Arial" w:hAnsi="Arial" w:cs="Arial"/>
          <w:bCs/>
          <w:color w:val="007FAD"/>
          <w:sz w:val="24"/>
          <w:szCs w:val="26"/>
        </w:rPr>
      </w:pPr>
      <w:r>
        <w:rPr>
          <w:rFonts w:ascii="Arial" w:hAnsi="Arial" w:cs="Arial"/>
          <w:bCs/>
          <w:color w:val="007FAD"/>
          <w:sz w:val="24"/>
          <w:szCs w:val="26"/>
        </w:rPr>
        <w:t xml:space="preserve">R1.4 </w:t>
      </w:r>
      <w:r w:rsidRPr="002D4B20">
        <w:rPr>
          <w:rFonts w:ascii="Arial" w:hAnsi="Arial" w:cs="Arial"/>
          <w:bCs/>
          <w:color w:val="007FAD"/>
          <w:sz w:val="24"/>
          <w:szCs w:val="26"/>
        </w:rPr>
        <w:t>To what extent does the ANCP promote Australia’s aid program both domestically and internationally?</w:t>
      </w:r>
      <w:r>
        <w:rPr>
          <w:rFonts w:ascii="Arial" w:hAnsi="Arial" w:cs="Arial"/>
          <w:bCs/>
          <w:color w:val="007FAD"/>
          <w:sz w:val="24"/>
          <w:szCs w:val="26"/>
        </w:rPr>
        <w:t xml:space="preserve"> (Priority question)</w:t>
      </w:r>
    </w:p>
    <w:p w14:paraId="725422D3" w14:textId="3E3C13ED" w:rsidR="007D1156" w:rsidRPr="003F726C" w:rsidRDefault="0065029B">
      <w:pPr>
        <w:jc w:val="both"/>
        <w:rPr>
          <w:szCs w:val="21"/>
        </w:rPr>
      </w:pPr>
      <w:r>
        <w:rPr>
          <w:szCs w:val="21"/>
        </w:rPr>
        <w:t>T</w:t>
      </w:r>
      <w:r w:rsidR="007D1156">
        <w:rPr>
          <w:szCs w:val="21"/>
        </w:rPr>
        <w:t>he evaluation will explore issues</w:t>
      </w:r>
      <w:r w:rsidR="005A7E3E">
        <w:rPr>
          <w:szCs w:val="21"/>
        </w:rPr>
        <w:t xml:space="preserve"> including</w:t>
      </w:r>
      <w:r w:rsidR="007D1156">
        <w:rPr>
          <w:szCs w:val="21"/>
        </w:rPr>
        <w:t>:</w:t>
      </w:r>
    </w:p>
    <w:p w14:paraId="20C8DD6F" w14:textId="76D76FE3" w:rsidR="001819B6" w:rsidRPr="001819B6" w:rsidRDefault="001819B6" w:rsidP="009C073D">
      <w:pPr>
        <w:pStyle w:val="Bullet"/>
        <w:numPr>
          <w:ilvl w:val="0"/>
          <w:numId w:val="93"/>
        </w:numPr>
        <w:jc w:val="both"/>
      </w:pPr>
      <w:r>
        <w:rPr>
          <w:b/>
          <w:bCs/>
          <w:iCs/>
          <w:szCs w:val="21"/>
        </w:rPr>
        <w:t xml:space="preserve">ANCP’s </w:t>
      </w:r>
      <w:r w:rsidR="0065029B">
        <w:rPr>
          <w:b/>
          <w:bCs/>
          <w:iCs/>
          <w:szCs w:val="21"/>
        </w:rPr>
        <w:t>r</w:t>
      </w:r>
      <w:r w:rsidRPr="00B21120">
        <w:rPr>
          <w:b/>
          <w:bCs/>
          <w:iCs/>
          <w:szCs w:val="21"/>
        </w:rPr>
        <w:t>each:</w:t>
      </w:r>
      <w:r w:rsidR="0052237E">
        <w:rPr>
          <w:iCs/>
          <w:szCs w:val="21"/>
        </w:rPr>
        <w:t xml:space="preserve"> </w:t>
      </w:r>
      <w:r w:rsidRPr="00B21120">
        <w:rPr>
          <w:iCs/>
          <w:szCs w:val="21"/>
        </w:rPr>
        <w:t xml:space="preserve">Similar to the issue of ANCP’s flexibility, the evaluation offers an opportunity to collect evidence on ANCP’s reach and the positive implications and challenges of this for ANGOs and DFAT. A key issue for DFAT (NVB and </w:t>
      </w:r>
      <w:r w:rsidR="0065029B">
        <w:rPr>
          <w:iCs/>
          <w:szCs w:val="21"/>
        </w:rPr>
        <w:t>p</w:t>
      </w:r>
      <w:r w:rsidRPr="00B21120">
        <w:rPr>
          <w:iCs/>
          <w:szCs w:val="21"/>
        </w:rPr>
        <w:t>osts</w:t>
      </w:r>
      <w:r>
        <w:rPr>
          <w:rStyle w:val="FootnoteReference"/>
          <w:iCs/>
          <w:szCs w:val="21"/>
        </w:rPr>
        <w:footnoteReference w:id="34"/>
      </w:r>
      <w:r w:rsidRPr="00B21120">
        <w:rPr>
          <w:iCs/>
          <w:szCs w:val="21"/>
        </w:rPr>
        <w:t>) in ter</w:t>
      </w:r>
      <w:r>
        <w:rPr>
          <w:iCs/>
          <w:szCs w:val="21"/>
        </w:rPr>
        <w:t>ms of the program’s relevance i</w:t>
      </w:r>
      <w:r w:rsidRPr="00B21120">
        <w:rPr>
          <w:iCs/>
          <w:szCs w:val="21"/>
        </w:rPr>
        <w:t xml:space="preserve">s ANCP’s reach. During the ANCP Theory </w:t>
      </w:r>
      <w:r>
        <w:rPr>
          <w:iCs/>
          <w:szCs w:val="21"/>
        </w:rPr>
        <w:t xml:space="preserve">of Change interviews with </w:t>
      </w:r>
      <w:r w:rsidR="0065029B">
        <w:rPr>
          <w:iCs/>
          <w:szCs w:val="21"/>
        </w:rPr>
        <w:t>p</w:t>
      </w:r>
      <w:r>
        <w:rPr>
          <w:iCs/>
          <w:szCs w:val="21"/>
        </w:rPr>
        <w:t>osts</w:t>
      </w:r>
      <w:r w:rsidR="0065029B">
        <w:rPr>
          <w:iCs/>
          <w:szCs w:val="21"/>
        </w:rPr>
        <w:t>,</w:t>
      </w:r>
      <w:r w:rsidRPr="00B21120">
        <w:rPr>
          <w:iCs/>
          <w:szCs w:val="21"/>
        </w:rPr>
        <w:t xml:space="preserve"> several examples of ANCP’</w:t>
      </w:r>
      <w:r>
        <w:rPr>
          <w:iCs/>
          <w:szCs w:val="21"/>
        </w:rPr>
        <w:t xml:space="preserve">s reach were provided. </w:t>
      </w:r>
      <w:r w:rsidRPr="00B21120">
        <w:rPr>
          <w:iCs/>
          <w:szCs w:val="21"/>
        </w:rPr>
        <w:t xml:space="preserve">ANCP NGOs also felt this was an opportunity to develop the evidence around different aspects of reach – looking beyond the number of beneficiaries to different models and approaches </w:t>
      </w:r>
      <w:r w:rsidR="0065029B">
        <w:rPr>
          <w:iCs/>
          <w:szCs w:val="21"/>
        </w:rPr>
        <w:t>to</w:t>
      </w:r>
      <w:r w:rsidR="0065029B" w:rsidRPr="00B21120">
        <w:rPr>
          <w:iCs/>
          <w:szCs w:val="21"/>
        </w:rPr>
        <w:t xml:space="preserve"> </w:t>
      </w:r>
      <w:r w:rsidRPr="00B21120">
        <w:rPr>
          <w:iCs/>
          <w:szCs w:val="21"/>
        </w:rPr>
        <w:t>reduc</w:t>
      </w:r>
      <w:r w:rsidR="0065029B">
        <w:rPr>
          <w:iCs/>
          <w:szCs w:val="21"/>
        </w:rPr>
        <w:t>ing</w:t>
      </w:r>
      <w:r w:rsidRPr="00B21120">
        <w:rPr>
          <w:iCs/>
          <w:szCs w:val="21"/>
        </w:rPr>
        <w:t xml:space="preserve"> poverty and strengthen</w:t>
      </w:r>
      <w:r w:rsidR="0065029B">
        <w:rPr>
          <w:iCs/>
          <w:szCs w:val="21"/>
        </w:rPr>
        <w:t>ing</w:t>
      </w:r>
      <w:r w:rsidRPr="00B21120">
        <w:rPr>
          <w:iCs/>
          <w:szCs w:val="21"/>
        </w:rPr>
        <w:t xml:space="preserve"> civil society that the Australian aid </w:t>
      </w:r>
      <w:r>
        <w:rPr>
          <w:iCs/>
          <w:szCs w:val="21"/>
        </w:rPr>
        <w:t>program is funding through ANCP</w:t>
      </w:r>
      <w:r w:rsidRPr="00B21120">
        <w:rPr>
          <w:iCs/>
          <w:szCs w:val="21"/>
        </w:rPr>
        <w:t>.</w:t>
      </w:r>
    </w:p>
    <w:p w14:paraId="54E3AAA3" w14:textId="2E07CAB9" w:rsidR="007D1156" w:rsidRPr="009A4999" w:rsidRDefault="007D1156" w:rsidP="009C073D">
      <w:pPr>
        <w:pStyle w:val="Bullet"/>
        <w:numPr>
          <w:ilvl w:val="0"/>
          <w:numId w:val="93"/>
        </w:numPr>
        <w:jc w:val="both"/>
      </w:pPr>
      <w:r w:rsidRPr="00687DAD">
        <w:rPr>
          <w:b/>
          <w:iCs/>
          <w:szCs w:val="21"/>
        </w:rPr>
        <w:t>Role of ANCP in widening public support for aid:</w:t>
      </w:r>
      <w:r w:rsidRPr="00687DAD">
        <w:rPr>
          <w:iCs/>
          <w:szCs w:val="21"/>
        </w:rPr>
        <w:t xml:space="preserve"> One of the ANCP’s well</w:t>
      </w:r>
      <w:r w:rsidR="00024F9F">
        <w:rPr>
          <w:iCs/>
          <w:szCs w:val="21"/>
        </w:rPr>
        <w:t>-</w:t>
      </w:r>
      <w:r w:rsidRPr="00687DAD">
        <w:rPr>
          <w:iCs/>
          <w:szCs w:val="21"/>
        </w:rPr>
        <w:t xml:space="preserve">documented strengths is its longevity as an approach to NGO funding. </w:t>
      </w:r>
      <w:r>
        <w:rPr>
          <w:iCs/>
          <w:szCs w:val="21"/>
        </w:rPr>
        <w:t xml:space="preserve">The emerging ANCP Theory of Change suggests that funding a diverse range of organisations is an effective means of engaging a wide range of Australian citizens in the </w:t>
      </w:r>
      <w:r w:rsidR="0065029B">
        <w:rPr>
          <w:iCs/>
          <w:szCs w:val="21"/>
        </w:rPr>
        <w:t>a</w:t>
      </w:r>
      <w:r>
        <w:rPr>
          <w:iCs/>
          <w:szCs w:val="21"/>
        </w:rPr>
        <w:t xml:space="preserve">id </w:t>
      </w:r>
      <w:r w:rsidR="0065029B">
        <w:rPr>
          <w:iCs/>
          <w:szCs w:val="21"/>
        </w:rPr>
        <w:t>p</w:t>
      </w:r>
      <w:r>
        <w:rPr>
          <w:iCs/>
          <w:szCs w:val="21"/>
        </w:rPr>
        <w:t xml:space="preserve">rogram. </w:t>
      </w:r>
      <w:r w:rsidRPr="00687DAD">
        <w:rPr>
          <w:iCs/>
          <w:szCs w:val="21"/>
        </w:rPr>
        <w:t xml:space="preserve">This evaluation is an opportunity to examine the scope for </w:t>
      </w:r>
      <w:r w:rsidRPr="00687DAD">
        <w:rPr>
          <w:iCs/>
          <w:szCs w:val="21"/>
        </w:rPr>
        <w:lastRenderedPageBreak/>
        <w:t>DFAT and its NGO partners to further explo</w:t>
      </w:r>
      <w:r>
        <w:rPr>
          <w:iCs/>
          <w:szCs w:val="21"/>
        </w:rPr>
        <w:t>re</w:t>
      </w:r>
      <w:r w:rsidRPr="00687DAD">
        <w:rPr>
          <w:iCs/>
          <w:szCs w:val="21"/>
        </w:rPr>
        <w:t xml:space="preserve"> ANCP’s strengths an</w:t>
      </w:r>
      <w:r w:rsidR="0065029B">
        <w:rPr>
          <w:iCs/>
          <w:szCs w:val="21"/>
        </w:rPr>
        <w:t>d to</w:t>
      </w:r>
      <w:r w:rsidRPr="00687DAD">
        <w:rPr>
          <w:iCs/>
          <w:szCs w:val="21"/>
        </w:rPr>
        <w:t xml:space="preserve"> widen public support for aid.</w:t>
      </w:r>
    </w:p>
    <w:p w14:paraId="3D161BB6" w14:textId="7BF8DDF7" w:rsidR="007D1156" w:rsidRPr="00687DAD" w:rsidRDefault="007D1156" w:rsidP="009C073D">
      <w:pPr>
        <w:pStyle w:val="Bullet"/>
        <w:numPr>
          <w:ilvl w:val="0"/>
          <w:numId w:val="93"/>
        </w:numPr>
        <w:jc w:val="both"/>
      </w:pPr>
      <w:r>
        <w:rPr>
          <w:b/>
          <w:iCs/>
          <w:szCs w:val="21"/>
        </w:rPr>
        <w:t xml:space="preserve">Use of funding for awareness </w:t>
      </w:r>
      <w:proofErr w:type="gramStart"/>
      <w:r>
        <w:rPr>
          <w:b/>
          <w:iCs/>
          <w:szCs w:val="21"/>
        </w:rPr>
        <w:t>raising</w:t>
      </w:r>
      <w:proofErr w:type="gramEnd"/>
      <w:r>
        <w:rPr>
          <w:b/>
          <w:iCs/>
          <w:szCs w:val="21"/>
        </w:rPr>
        <w:t>:</w:t>
      </w:r>
      <w:r>
        <w:rPr>
          <w:iCs/>
          <w:szCs w:val="21"/>
        </w:rPr>
        <w:t xml:space="preserve"> Another</w:t>
      </w:r>
      <w:r w:rsidRPr="00687DAD">
        <w:rPr>
          <w:iCs/>
          <w:szCs w:val="21"/>
        </w:rPr>
        <w:t xml:space="preserve"> issue for review is the fact that ANCP funding is no longer to be used for development awareness raising</w:t>
      </w:r>
      <w:r>
        <w:rPr>
          <w:iCs/>
          <w:szCs w:val="21"/>
        </w:rPr>
        <w:t xml:space="preserve"> (DAR) </w:t>
      </w:r>
      <w:r w:rsidRPr="00687DAD">
        <w:rPr>
          <w:iCs/>
          <w:szCs w:val="21"/>
        </w:rPr>
        <w:t>activities (previously NGOs could spend 10% of ANCP funds on DAR). The evaluation will explore the extent to which this has affected NGOs</w:t>
      </w:r>
      <w:r w:rsidR="00202B4F">
        <w:rPr>
          <w:iCs/>
          <w:szCs w:val="21"/>
        </w:rPr>
        <w:t>’</w:t>
      </w:r>
      <w:r w:rsidRPr="00687DAD">
        <w:rPr>
          <w:iCs/>
          <w:szCs w:val="21"/>
        </w:rPr>
        <w:t xml:space="preserve"> ability to strengthen public support for aid.</w:t>
      </w:r>
    </w:p>
    <w:p w14:paraId="1431EF8F" w14:textId="77777777" w:rsidR="001819B6" w:rsidRPr="00C47EA9" w:rsidRDefault="001819B6" w:rsidP="00F61E6F">
      <w:pPr>
        <w:pStyle w:val="Bullet"/>
        <w:jc w:val="both"/>
      </w:pPr>
      <w:r w:rsidRPr="00687DAD">
        <w:rPr>
          <w:b/>
          <w:iCs/>
          <w:szCs w:val="21"/>
        </w:rPr>
        <w:t>Strengthening the role and capacity of civil society development</w:t>
      </w:r>
      <w:r>
        <w:rPr>
          <w:iCs/>
          <w:szCs w:val="21"/>
        </w:rPr>
        <w:t>: T</w:t>
      </w:r>
      <w:r w:rsidRPr="00687DAD">
        <w:rPr>
          <w:iCs/>
          <w:szCs w:val="21"/>
        </w:rPr>
        <w:t xml:space="preserve">he </w:t>
      </w:r>
      <w:r>
        <w:rPr>
          <w:iCs/>
          <w:szCs w:val="21"/>
        </w:rPr>
        <w:t xml:space="preserve">emerging </w:t>
      </w:r>
      <w:r w:rsidRPr="00687DAD">
        <w:rPr>
          <w:iCs/>
          <w:szCs w:val="21"/>
        </w:rPr>
        <w:t xml:space="preserve">ANCP Theory of Change </w:t>
      </w:r>
      <w:r>
        <w:rPr>
          <w:iCs/>
          <w:szCs w:val="21"/>
        </w:rPr>
        <w:t>suggests that the ANCP mechanism plays an important role in strengthening the civil society sector in Australia. The evaluation will test this hypothesis.</w:t>
      </w:r>
    </w:p>
    <w:p w14:paraId="5ABFFDA4" w14:textId="156846DE" w:rsidR="007D1156" w:rsidRDefault="007D1156" w:rsidP="00FD7097">
      <w:pPr>
        <w:jc w:val="both"/>
        <w:rPr>
          <w:rFonts w:ascii="Arial" w:hAnsi="Arial" w:cs="Arial"/>
          <w:bCs/>
          <w:color w:val="007FAD"/>
          <w:sz w:val="24"/>
          <w:szCs w:val="26"/>
        </w:rPr>
      </w:pPr>
      <w:r>
        <w:rPr>
          <w:iCs/>
          <w:szCs w:val="21"/>
        </w:rPr>
        <w:br/>
      </w:r>
      <w:r>
        <w:rPr>
          <w:rFonts w:ascii="Arial" w:hAnsi="Arial" w:cs="Arial"/>
          <w:bCs/>
          <w:color w:val="007FAD"/>
          <w:sz w:val="24"/>
          <w:szCs w:val="26"/>
        </w:rPr>
        <w:t xml:space="preserve">R1.5 </w:t>
      </w:r>
      <w:r w:rsidRPr="002D4B20">
        <w:rPr>
          <w:rFonts w:ascii="Arial" w:hAnsi="Arial" w:cs="Arial"/>
          <w:bCs/>
          <w:color w:val="007FAD"/>
          <w:sz w:val="24"/>
          <w:szCs w:val="26"/>
        </w:rPr>
        <w:t>To what extent is ANCP addressing cross-cutting development policy priorities such as gender, disability and environmental issues?</w:t>
      </w:r>
    </w:p>
    <w:p w14:paraId="12725B5E" w14:textId="4F2913D8" w:rsidR="007D1156" w:rsidRPr="00C435C8" w:rsidRDefault="007D1156" w:rsidP="008A05E3">
      <w:pPr>
        <w:jc w:val="both"/>
        <w:rPr>
          <w:szCs w:val="21"/>
        </w:rPr>
      </w:pPr>
      <w:r w:rsidRPr="00C83F7E">
        <w:rPr>
          <w:szCs w:val="21"/>
        </w:rPr>
        <w:t>On cross-cuttin</w:t>
      </w:r>
      <w:r w:rsidR="005A7E3E">
        <w:rPr>
          <w:szCs w:val="21"/>
        </w:rPr>
        <w:t>g development policy priorities</w:t>
      </w:r>
      <w:r w:rsidR="00202B4F">
        <w:rPr>
          <w:szCs w:val="21"/>
        </w:rPr>
        <w:t>,</w:t>
      </w:r>
      <w:r>
        <w:rPr>
          <w:szCs w:val="21"/>
        </w:rPr>
        <w:t xml:space="preserve"> </w:t>
      </w:r>
      <w:r w:rsidRPr="00C83F7E">
        <w:rPr>
          <w:szCs w:val="21"/>
        </w:rPr>
        <w:t xml:space="preserve">the view shared by stakeholders </w:t>
      </w:r>
      <w:r>
        <w:rPr>
          <w:szCs w:val="21"/>
        </w:rPr>
        <w:t xml:space="preserve">and the </w:t>
      </w:r>
      <w:r w:rsidR="00202B4F">
        <w:rPr>
          <w:szCs w:val="21"/>
        </w:rPr>
        <w:t>E</w:t>
      </w:r>
      <w:r>
        <w:rPr>
          <w:szCs w:val="21"/>
        </w:rPr>
        <w:t xml:space="preserve">valuation </w:t>
      </w:r>
      <w:r w:rsidR="00202B4F">
        <w:rPr>
          <w:szCs w:val="21"/>
        </w:rPr>
        <w:t>T</w:t>
      </w:r>
      <w:r>
        <w:rPr>
          <w:szCs w:val="21"/>
        </w:rPr>
        <w:t xml:space="preserve">eam is </w:t>
      </w:r>
      <w:r w:rsidRPr="00C83F7E">
        <w:rPr>
          <w:szCs w:val="21"/>
        </w:rPr>
        <w:t>that some evaluative work has already taken place</w:t>
      </w:r>
      <w:r>
        <w:rPr>
          <w:szCs w:val="21"/>
        </w:rPr>
        <w:t>. Therefore,</w:t>
      </w:r>
      <w:r w:rsidRPr="00C83F7E">
        <w:rPr>
          <w:szCs w:val="21"/>
        </w:rPr>
        <w:t xml:space="preserve"> further analysis </w:t>
      </w:r>
      <w:r w:rsidR="00AE1E98">
        <w:rPr>
          <w:szCs w:val="21"/>
        </w:rPr>
        <w:t xml:space="preserve">will be </w:t>
      </w:r>
      <w:r w:rsidRPr="00C83F7E">
        <w:rPr>
          <w:szCs w:val="21"/>
        </w:rPr>
        <w:t xml:space="preserve">best undertaken through </w:t>
      </w:r>
      <w:r>
        <w:rPr>
          <w:szCs w:val="21"/>
        </w:rPr>
        <w:t xml:space="preserve">an in-depth review of pre-existing ANCP </w:t>
      </w:r>
      <w:r w:rsidRPr="00C83F7E">
        <w:rPr>
          <w:szCs w:val="21"/>
        </w:rPr>
        <w:t xml:space="preserve">thematic </w:t>
      </w:r>
      <w:r>
        <w:rPr>
          <w:szCs w:val="21"/>
        </w:rPr>
        <w:t xml:space="preserve">studies and </w:t>
      </w:r>
      <w:r w:rsidRPr="00C83F7E">
        <w:rPr>
          <w:szCs w:val="21"/>
        </w:rPr>
        <w:t>learning</w:t>
      </w:r>
      <w:r>
        <w:rPr>
          <w:szCs w:val="21"/>
        </w:rPr>
        <w:t>.</w:t>
      </w:r>
    </w:p>
    <w:p w14:paraId="4827D002" w14:textId="77777777" w:rsidR="007D1156" w:rsidRDefault="007D1156" w:rsidP="009C073D">
      <w:pPr>
        <w:pStyle w:val="Heading2"/>
        <w:keepNext w:val="0"/>
      </w:pPr>
      <w:bookmarkStart w:id="173" w:name="_Toc405550946"/>
      <w:bookmarkStart w:id="174" w:name="_Toc417473971"/>
      <w:bookmarkStart w:id="175" w:name="_Toc417474021"/>
      <w:bookmarkStart w:id="176" w:name="_Toc419732956"/>
      <w:bookmarkStart w:id="177" w:name="_Toc419734680"/>
      <w:bookmarkStart w:id="178" w:name="_Toc419829350"/>
      <w:bookmarkStart w:id="179" w:name="_Toc419844266"/>
      <w:r>
        <w:t>2.2</w:t>
      </w:r>
      <w:r>
        <w:tab/>
      </w:r>
      <w:r w:rsidRPr="0059517F">
        <w:t>Implementation</w:t>
      </w:r>
      <w:bookmarkEnd w:id="173"/>
      <w:bookmarkEnd w:id="174"/>
      <w:bookmarkEnd w:id="175"/>
      <w:bookmarkEnd w:id="176"/>
      <w:bookmarkEnd w:id="177"/>
      <w:bookmarkEnd w:id="178"/>
      <w:bookmarkEnd w:id="179"/>
    </w:p>
    <w:p w14:paraId="3A63B2AC" w14:textId="4E858300" w:rsidR="007D1156" w:rsidRDefault="007D1156" w:rsidP="00F61E6F">
      <w:pPr>
        <w:spacing w:before="0" w:after="200"/>
        <w:contextualSpacing/>
        <w:jc w:val="both"/>
        <w:rPr>
          <w:rFonts w:cs="Arial"/>
          <w:szCs w:val="21"/>
        </w:rPr>
      </w:pPr>
      <w:r>
        <w:rPr>
          <w:rFonts w:cs="Arial"/>
          <w:b/>
          <w:bCs/>
          <w:szCs w:val="21"/>
        </w:rPr>
        <w:br/>
      </w:r>
      <w:r>
        <w:rPr>
          <w:rFonts w:cs="Arial"/>
          <w:szCs w:val="21"/>
        </w:rPr>
        <w:t>T</w:t>
      </w:r>
      <w:r w:rsidRPr="00C83F7E">
        <w:rPr>
          <w:rFonts w:cs="Arial"/>
          <w:szCs w:val="21"/>
        </w:rPr>
        <w:t xml:space="preserve">his theme encompasses </w:t>
      </w:r>
      <w:r>
        <w:rPr>
          <w:rFonts w:cs="Arial"/>
          <w:szCs w:val="21"/>
        </w:rPr>
        <w:t xml:space="preserve">DFAT </w:t>
      </w:r>
      <w:r w:rsidRPr="00C83F7E">
        <w:rPr>
          <w:rFonts w:cs="Arial"/>
          <w:szCs w:val="21"/>
        </w:rPr>
        <w:t xml:space="preserve">NVB’s management of ANCP as well as the processes of accreditation, the </w:t>
      </w:r>
      <w:r w:rsidR="00202B4F">
        <w:rPr>
          <w:rFonts w:cs="Arial"/>
          <w:szCs w:val="21"/>
        </w:rPr>
        <w:t>P</w:t>
      </w:r>
      <w:r w:rsidRPr="00C83F7E">
        <w:rPr>
          <w:rFonts w:cs="Arial"/>
          <w:szCs w:val="21"/>
        </w:rPr>
        <w:t>artnership</w:t>
      </w:r>
      <w:r w:rsidR="00202B4F">
        <w:rPr>
          <w:rFonts w:cs="Arial"/>
          <w:szCs w:val="21"/>
        </w:rPr>
        <w:t>s</w:t>
      </w:r>
      <w:r w:rsidRPr="00C83F7E">
        <w:rPr>
          <w:rFonts w:cs="Arial"/>
          <w:szCs w:val="21"/>
        </w:rPr>
        <w:t xml:space="preserve"> with larger NGOs and other policy</w:t>
      </w:r>
      <w:r>
        <w:rPr>
          <w:rFonts w:cs="Arial"/>
          <w:szCs w:val="21"/>
        </w:rPr>
        <w:t xml:space="preserve"> and sector</w:t>
      </w:r>
      <w:r w:rsidR="00202B4F">
        <w:rPr>
          <w:rFonts w:cs="Arial"/>
          <w:szCs w:val="21"/>
        </w:rPr>
        <w:t>-</w:t>
      </w:r>
      <w:r>
        <w:rPr>
          <w:rFonts w:cs="Arial"/>
          <w:szCs w:val="21"/>
        </w:rPr>
        <w:t>level arrangements that</w:t>
      </w:r>
      <w:r w:rsidRPr="00C83F7E">
        <w:rPr>
          <w:rFonts w:cs="Arial"/>
          <w:szCs w:val="21"/>
        </w:rPr>
        <w:t xml:space="preserve"> define which NGOs can receive ANCP support. Some aspects of ANCP’s management and implementation arrangements have been reviewed recently</w:t>
      </w:r>
      <w:r w:rsidR="00202B4F">
        <w:rPr>
          <w:rFonts w:cs="Arial"/>
          <w:szCs w:val="21"/>
        </w:rPr>
        <w:t>,</w:t>
      </w:r>
      <w:r w:rsidRPr="00C83F7E">
        <w:rPr>
          <w:rFonts w:cs="Arial"/>
          <w:szCs w:val="21"/>
        </w:rPr>
        <w:t xml:space="preserve"> such</w:t>
      </w:r>
      <w:r>
        <w:rPr>
          <w:rFonts w:cs="Arial"/>
          <w:szCs w:val="21"/>
        </w:rPr>
        <w:t xml:space="preserve"> as</w:t>
      </w:r>
      <w:r w:rsidRPr="00C83F7E">
        <w:rPr>
          <w:rFonts w:cs="Arial"/>
          <w:szCs w:val="21"/>
        </w:rPr>
        <w:t xml:space="preserve"> the rules and processes relating to Recognised Development Expenditure (RDE)</w:t>
      </w:r>
      <w:r w:rsidRPr="00C83F7E">
        <w:rPr>
          <w:rFonts w:cs="Arial"/>
          <w:szCs w:val="21"/>
          <w:vertAlign w:val="superscript"/>
        </w:rPr>
        <w:footnoteReference w:id="35"/>
      </w:r>
      <w:r w:rsidRPr="00C83F7E">
        <w:rPr>
          <w:rFonts w:cs="Arial"/>
          <w:szCs w:val="21"/>
        </w:rPr>
        <w:t xml:space="preserve"> under ANCP and the ANCP </w:t>
      </w:r>
      <w:r w:rsidR="00202B4F">
        <w:rPr>
          <w:rFonts w:cs="Arial"/>
          <w:szCs w:val="21"/>
        </w:rPr>
        <w:t>P</w:t>
      </w:r>
      <w:r w:rsidRPr="00C83F7E">
        <w:rPr>
          <w:rFonts w:cs="Arial"/>
          <w:szCs w:val="21"/>
        </w:rPr>
        <w:t>artnerships</w:t>
      </w:r>
      <w:r w:rsidR="00202B4F">
        <w:rPr>
          <w:rFonts w:cs="Arial"/>
          <w:szCs w:val="21"/>
        </w:rPr>
        <w:t>.</w:t>
      </w:r>
      <w:r w:rsidRPr="00C83F7E">
        <w:rPr>
          <w:rFonts w:cs="Arial"/>
          <w:szCs w:val="21"/>
          <w:vertAlign w:val="superscript"/>
        </w:rPr>
        <w:footnoteReference w:id="36"/>
      </w:r>
      <w:r w:rsidRPr="00C83F7E">
        <w:rPr>
          <w:rFonts w:cs="Arial"/>
          <w:szCs w:val="21"/>
        </w:rPr>
        <w:t xml:space="preserve"> The accreditation process was also reviewed and altered in recent years.</w:t>
      </w:r>
    </w:p>
    <w:p w14:paraId="1DCA3113" w14:textId="6EEE072C" w:rsidR="007D1156" w:rsidRPr="00C83F7E" w:rsidRDefault="007D1156" w:rsidP="00FD7097">
      <w:pPr>
        <w:spacing w:before="0" w:after="200"/>
        <w:contextualSpacing/>
        <w:jc w:val="both"/>
        <w:rPr>
          <w:rFonts w:cs="Arial"/>
          <w:szCs w:val="21"/>
        </w:rPr>
      </w:pPr>
      <w:r>
        <w:rPr>
          <w:rFonts w:cs="Arial"/>
          <w:szCs w:val="21"/>
        </w:rPr>
        <w:br/>
      </w:r>
      <w:r w:rsidRPr="00C83F7E">
        <w:rPr>
          <w:rFonts w:cs="Arial"/>
          <w:szCs w:val="21"/>
        </w:rPr>
        <w:t>The proposal therefore is for this evaluation to focus on management and implementation arrangements which are important in the current administrative context and have not been the focu</w:t>
      </w:r>
      <w:r>
        <w:rPr>
          <w:rFonts w:cs="Arial"/>
          <w:szCs w:val="21"/>
        </w:rPr>
        <w:t xml:space="preserve">s of recent evaluative enquiry, </w:t>
      </w:r>
      <w:r w:rsidRPr="00C83F7E">
        <w:rPr>
          <w:rFonts w:cs="Arial"/>
          <w:szCs w:val="21"/>
        </w:rPr>
        <w:t xml:space="preserve">at least not at the level of the program as </w:t>
      </w:r>
      <w:r w:rsidR="00202B4F">
        <w:rPr>
          <w:rFonts w:cs="Arial"/>
          <w:szCs w:val="21"/>
        </w:rPr>
        <w:t xml:space="preserve">a </w:t>
      </w:r>
      <w:r w:rsidRPr="00C83F7E">
        <w:rPr>
          <w:rFonts w:cs="Arial"/>
          <w:szCs w:val="21"/>
        </w:rPr>
        <w:t>whole. Proposed data collection priorities include: understanding of ANCP program objectives, transparency and clarity around A</w:t>
      </w:r>
      <w:r w:rsidRPr="00C07B31">
        <w:rPr>
          <w:rFonts w:cs="Arial"/>
          <w:szCs w:val="21"/>
        </w:rPr>
        <w:t xml:space="preserve">NCP funding allocations, efficiencies in management and implementation arrangements, value for money, and </w:t>
      </w:r>
      <w:r w:rsidRPr="00C83F7E">
        <w:rPr>
          <w:rFonts w:cs="Arial"/>
          <w:szCs w:val="21"/>
        </w:rPr>
        <w:t>how ANCP compares to other NGO funding schemes</w:t>
      </w:r>
      <w:r>
        <w:rPr>
          <w:rFonts w:cs="Arial"/>
          <w:szCs w:val="21"/>
        </w:rPr>
        <w:t xml:space="preserve"> within the Australian </w:t>
      </w:r>
      <w:r w:rsidR="00202B4F">
        <w:rPr>
          <w:rFonts w:cs="Arial"/>
          <w:szCs w:val="21"/>
        </w:rPr>
        <w:t>a</w:t>
      </w:r>
      <w:r>
        <w:rPr>
          <w:rFonts w:cs="Arial"/>
          <w:szCs w:val="21"/>
        </w:rPr>
        <w:t>id program</w:t>
      </w:r>
      <w:r w:rsidRPr="00C83F7E">
        <w:rPr>
          <w:rFonts w:cs="Arial"/>
          <w:szCs w:val="21"/>
        </w:rPr>
        <w:t>. Process</w:t>
      </w:r>
      <w:r w:rsidR="00F93C00">
        <w:rPr>
          <w:rFonts w:cs="Arial"/>
          <w:szCs w:val="21"/>
        </w:rPr>
        <w:t>-</w:t>
      </w:r>
      <w:r w:rsidRPr="00C83F7E">
        <w:rPr>
          <w:rFonts w:cs="Arial"/>
          <w:szCs w:val="21"/>
        </w:rPr>
        <w:t>evaluation approaches will be used in this area.</w:t>
      </w:r>
    </w:p>
    <w:p w14:paraId="70C96F68" w14:textId="678B91B3" w:rsidR="007D1156" w:rsidRDefault="007D1156" w:rsidP="009C073D">
      <w:pPr>
        <w:pStyle w:val="Heading3a"/>
        <w:keepNext w:val="0"/>
        <w:jc w:val="both"/>
      </w:pPr>
      <w:r>
        <w:t xml:space="preserve">I1.1 </w:t>
      </w:r>
      <w:r w:rsidRPr="0059517F">
        <w:t xml:space="preserve">To what extent </w:t>
      </w:r>
      <w:proofErr w:type="gramStart"/>
      <w:r w:rsidRPr="0059517F">
        <w:t>are</w:t>
      </w:r>
      <w:proofErr w:type="gramEnd"/>
      <w:r w:rsidRPr="0059517F">
        <w:t xml:space="preserve"> there clear and well-understood program objectives for ANCP?</w:t>
      </w:r>
      <w:r w:rsidR="0052237E">
        <w:t xml:space="preserve"> </w:t>
      </w:r>
      <w:r>
        <w:rPr>
          <w:bCs w:val="0"/>
        </w:rPr>
        <w:t>(Priority question)</w:t>
      </w:r>
    </w:p>
    <w:p w14:paraId="7AC3C9E3" w14:textId="32CBA53C" w:rsidR="007D1156" w:rsidRDefault="007D1156" w:rsidP="00F61E6F">
      <w:pPr>
        <w:jc w:val="both"/>
        <w:rPr>
          <w:szCs w:val="21"/>
        </w:rPr>
      </w:pPr>
      <w:r w:rsidRPr="00D55459">
        <w:rPr>
          <w:szCs w:val="21"/>
        </w:rPr>
        <w:t>The feedback receive</w:t>
      </w:r>
      <w:r>
        <w:rPr>
          <w:szCs w:val="21"/>
        </w:rPr>
        <w:t>d on the evaluation questions</w:t>
      </w:r>
      <w:r w:rsidRPr="00D55459">
        <w:rPr>
          <w:szCs w:val="21"/>
        </w:rPr>
        <w:t xml:space="preserve"> </w:t>
      </w:r>
      <w:r>
        <w:rPr>
          <w:szCs w:val="21"/>
        </w:rPr>
        <w:t xml:space="preserve">on </w:t>
      </w:r>
      <w:r w:rsidRPr="00D55459">
        <w:rPr>
          <w:szCs w:val="21"/>
        </w:rPr>
        <w:t xml:space="preserve">ANCP management and implementation arrangements was consistent with the prioritisation suggested in the draft </w:t>
      </w:r>
      <w:r w:rsidR="00202B4F">
        <w:rPr>
          <w:szCs w:val="21"/>
        </w:rPr>
        <w:t>E</w:t>
      </w:r>
      <w:r w:rsidRPr="00D55459">
        <w:rPr>
          <w:szCs w:val="21"/>
        </w:rPr>
        <w:t xml:space="preserve">valuation </w:t>
      </w:r>
      <w:r w:rsidR="00202B4F">
        <w:rPr>
          <w:szCs w:val="21"/>
        </w:rPr>
        <w:t>P</w:t>
      </w:r>
      <w:r w:rsidRPr="00D55459">
        <w:rPr>
          <w:szCs w:val="21"/>
        </w:rPr>
        <w:t xml:space="preserve">lan. DFAT (NVB) identified understanding of program objectives as a priority in the context of the Australian </w:t>
      </w:r>
      <w:r w:rsidR="00202B4F">
        <w:rPr>
          <w:szCs w:val="21"/>
        </w:rPr>
        <w:t>G</w:t>
      </w:r>
      <w:r w:rsidRPr="00D55459">
        <w:rPr>
          <w:szCs w:val="21"/>
        </w:rPr>
        <w:t xml:space="preserve">overnment’s integration of AusAID and DFAT. Interviews with partner NGOs also suggested that building DFAT </w:t>
      </w:r>
      <w:r w:rsidR="00202B4F">
        <w:rPr>
          <w:szCs w:val="21"/>
        </w:rPr>
        <w:t>p</w:t>
      </w:r>
      <w:r w:rsidRPr="00D55459">
        <w:rPr>
          <w:szCs w:val="21"/>
        </w:rPr>
        <w:t>ost</w:t>
      </w:r>
      <w:r w:rsidR="00202B4F">
        <w:rPr>
          <w:szCs w:val="21"/>
        </w:rPr>
        <w:t>s’</w:t>
      </w:r>
      <w:r w:rsidRPr="00D55459">
        <w:rPr>
          <w:szCs w:val="21"/>
        </w:rPr>
        <w:t xml:space="preserve"> awareness and understanding of ANCP is a strategic priority for ANGOs.</w:t>
      </w:r>
    </w:p>
    <w:p w14:paraId="4424F2E4" w14:textId="0164188D" w:rsidR="007516D4" w:rsidRPr="00343DA9" w:rsidRDefault="007D1156" w:rsidP="00F61E6F">
      <w:pPr>
        <w:pStyle w:val="Bullet"/>
        <w:numPr>
          <w:ilvl w:val="0"/>
          <w:numId w:val="0"/>
        </w:numPr>
        <w:jc w:val="both"/>
      </w:pPr>
      <w:r w:rsidRPr="003A704C">
        <w:rPr>
          <w:szCs w:val="21"/>
        </w:rPr>
        <w:lastRenderedPageBreak/>
        <w:t xml:space="preserve">The evaluation will examine the effects of changes within DFAT on ANCP management and implementation. Additionally, the evaluation will examine the variation </w:t>
      </w:r>
      <w:r>
        <w:rPr>
          <w:szCs w:val="21"/>
        </w:rPr>
        <w:t>in levels of understanding of ANCP objectives in</w:t>
      </w:r>
      <w:r w:rsidRPr="003A704C">
        <w:rPr>
          <w:szCs w:val="21"/>
        </w:rPr>
        <w:t xml:space="preserve"> DFAT </w:t>
      </w:r>
      <w:r w:rsidR="00202B4F">
        <w:rPr>
          <w:szCs w:val="21"/>
        </w:rPr>
        <w:t>p</w:t>
      </w:r>
      <w:r w:rsidRPr="003A704C">
        <w:rPr>
          <w:szCs w:val="21"/>
        </w:rPr>
        <w:t>osts based on the longevity, scope and scale of ANCP funding over time.</w:t>
      </w:r>
      <w:r w:rsidR="00343DA9">
        <w:t xml:space="preserve"> </w:t>
      </w:r>
      <w:r w:rsidR="007516D4" w:rsidRPr="007516D4">
        <w:rPr>
          <w:szCs w:val="21"/>
        </w:rPr>
        <w:t>The evaluation will refer to some of the key assumptions emerging from the ANCP T</w:t>
      </w:r>
      <w:r w:rsidR="00981F42">
        <w:rPr>
          <w:szCs w:val="21"/>
        </w:rPr>
        <w:t xml:space="preserve">heory </w:t>
      </w:r>
      <w:r w:rsidR="007516D4" w:rsidRPr="007516D4">
        <w:rPr>
          <w:szCs w:val="21"/>
        </w:rPr>
        <w:t>o</w:t>
      </w:r>
      <w:r w:rsidR="00981F42">
        <w:rPr>
          <w:szCs w:val="21"/>
        </w:rPr>
        <w:t xml:space="preserve">f </w:t>
      </w:r>
      <w:r w:rsidR="007516D4" w:rsidRPr="007516D4">
        <w:rPr>
          <w:szCs w:val="21"/>
        </w:rPr>
        <w:t>C</w:t>
      </w:r>
      <w:r w:rsidR="00981F42">
        <w:rPr>
          <w:szCs w:val="21"/>
        </w:rPr>
        <w:t>hange</w:t>
      </w:r>
      <w:r w:rsidR="007516D4" w:rsidRPr="007516D4">
        <w:rPr>
          <w:szCs w:val="21"/>
        </w:rPr>
        <w:t xml:space="preserve"> and test these among </w:t>
      </w:r>
      <w:r w:rsidR="007516D4">
        <w:rPr>
          <w:szCs w:val="21"/>
        </w:rPr>
        <w:t xml:space="preserve">DFAT and NGO </w:t>
      </w:r>
      <w:r w:rsidR="007516D4" w:rsidRPr="007516D4">
        <w:rPr>
          <w:szCs w:val="21"/>
        </w:rPr>
        <w:t>stakeholders. Currently, these assumptions include:</w:t>
      </w:r>
    </w:p>
    <w:p w14:paraId="5886DE2F" w14:textId="780E95D6" w:rsidR="007516D4" w:rsidRDefault="00202B4F" w:rsidP="009C073D">
      <w:pPr>
        <w:pStyle w:val="Bullet"/>
        <w:numPr>
          <w:ilvl w:val="0"/>
          <w:numId w:val="94"/>
        </w:numPr>
        <w:jc w:val="both"/>
      </w:pPr>
      <w:r>
        <w:t>D</w:t>
      </w:r>
      <w:r w:rsidR="007516D4">
        <w:t>iversity increases the adaptability and resilience of the program, as well as the potential for increased innovation and effectiveness</w:t>
      </w:r>
      <w:r>
        <w:t>.</w:t>
      </w:r>
    </w:p>
    <w:p w14:paraId="4906843F" w14:textId="7C03B7EA" w:rsidR="007516D4" w:rsidRDefault="00202B4F" w:rsidP="009C073D">
      <w:pPr>
        <w:pStyle w:val="Bullet"/>
        <w:numPr>
          <w:ilvl w:val="0"/>
          <w:numId w:val="94"/>
        </w:numPr>
        <w:jc w:val="both"/>
      </w:pPr>
      <w:r>
        <w:t>T</w:t>
      </w:r>
      <w:r w:rsidR="007516D4">
        <w:t>he funding model (‘matched’, flexible, reliable funding) is a sufficient condition to facilitate the expression of the ANGO ‘comparative advantage’ (working at the community level, developing long</w:t>
      </w:r>
      <w:r>
        <w:t>-</w:t>
      </w:r>
      <w:r w:rsidR="007516D4">
        <w:t>term relationships and ‘demand</w:t>
      </w:r>
      <w:r>
        <w:t>-</w:t>
      </w:r>
      <w:r w:rsidR="007516D4">
        <w:t>responsive’, iterative, innovative approaches)</w:t>
      </w:r>
      <w:r>
        <w:t>.</w:t>
      </w:r>
    </w:p>
    <w:p w14:paraId="1A0C3031" w14:textId="19373745" w:rsidR="007516D4" w:rsidRDefault="007516D4" w:rsidP="009C073D">
      <w:pPr>
        <w:pStyle w:val="Bullet"/>
        <w:numPr>
          <w:ilvl w:val="0"/>
          <w:numId w:val="94"/>
        </w:numPr>
        <w:jc w:val="both"/>
      </w:pPr>
      <w:r>
        <w:t xml:space="preserve">ANCP funding is maintained at a level commensurate with the accreditation status and </w:t>
      </w:r>
      <w:r w:rsidR="00202B4F">
        <w:t>R</w:t>
      </w:r>
      <w:r>
        <w:t xml:space="preserve">ecognised </w:t>
      </w:r>
      <w:r w:rsidR="00202B4F">
        <w:t>D</w:t>
      </w:r>
      <w:r>
        <w:t xml:space="preserve">evelopment </w:t>
      </w:r>
      <w:r w:rsidR="00202B4F">
        <w:t>E</w:t>
      </w:r>
      <w:r>
        <w:t>xpenditure of accredited ANGOs for a sufficient period of time to allow improvements in ANGO effectiveness to occur and be measured</w:t>
      </w:r>
      <w:r w:rsidR="00202B4F">
        <w:t>.</w:t>
      </w:r>
    </w:p>
    <w:p w14:paraId="60A19054" w14:textId="76500730" w:rsidR="007516D4" w:rsidRDefault="007516D4" w:rsidP="009C073D">
      <w:pPr>
        <w:pStyle w:val="Bullet"/>
        <w:numPr>
          <w:ilvl w:val="0"/>
          <w:numId w:val="94"/>
        </w:numPr>
        <w:jc w:val="both"/>
      </w:pPr>
      <w:r>
        <w:t>DFAT resources provided for management of the program are sufficient to facilitate adequate support for each of the change pathways</w:t>
      </w:r>
      <w:r w:rsidR="00202B4F">
        <w:t>.</w:t>
      </w:r>
    </w:p>
    <w:p w14:paraId="312AE020" w14:textId="7730B452" w:rsidR="007D1156" w:rsidRPr="00F27DE3" w:rsidRDefault="007516D4" w:rsidP="009C073D">
      <w:pPr>
        <w:pStyle w:val="Bullet"/>
        <w:numPr>
          <w:ilvl w:val="0"/>
          <w:numId w:val="94"/>
        </w:numPr>
        <w:jc w:val="both"/>
      </w:pPr>
      <w:r>
        <w:t>ANGOs and their in-country partners are committed to improving effectiveness.</w:t>
      </w:r>
    </w:p>
    <w:p w14:paraId="54E4FDE5" w14:textId="22829F9B" w:rsidR="007D1156" w:rsidRDefault="007D1156" w:rsidP="009C073D">
      <w:pPr>
        <w:pStyle w:val="Heading3a"/>
        <w:keepNext w:val="0"/>
        <w:jc w:val="both"/>
      </w:pPr>
      <w:r>
        <w:t xml:space="preserve">I1.2 </w:t>
      </w:r>
      <w:proofErr w:type="gramStart"/>
      <w:r w:rsidRPr="0059517F">
        <w:t>What</w:t>
      </w:r>
      <w:proofErr w:type="gramEnd"/>
      <w:r w:rsidRPr="0059517F">
        <w:t xml:space="preserve"> are the strengths and weaknesses of the ANCP funding model for NGOs?</w:t>
      </w:r>
      <w:r>
        <w:t xml:space="preserve"> </w:t>
      </w:r>
      <w:r>
        <w:rPr>
          <w:bCs w:val="0"/>
        </w:rPr>
        <w:t>(Priority question)</w:t>
      </w:r>
    </w:p>
    <w:p w14:paraId="6FED24F6" w14:textId="7A70567E" w:rsidR="007D1156" w:rsidRDefault="007D1156" w:rsidP="00F61E6F">
      <w:pPr>
        <w:jc w:val="both"/>
        <w:rPr>
          <w:rFonts w:cs="Arial"/>
          <w:szCs w:val="21"/>
        </w:rPr>
      </w:pPr>
      <w:r>
        <w:rPr>
          <w:rFonts w:cs="Arial"/>
          <w:szCs w:val="21"/>
        </w:rPr>
        <w:t>The evaluation will</w:t>
      </w:r>
      <w:r w:rsidRPr="00B05B89">
        <w:rPr>
          <w:rFonts w:cs="Arial"/>
          <w:szCs w:val="21"/>
        </w:rPr>
        <w:t xml:space="preserve"> examine the </w:t>
      </w:r>
      <w:r>
        <w:rPr>
          <w:rFonts w:cs="Arial"/>
          <w:szCs w:val="21"/>
        </w:rPr>
        <w:t xml:space="preserve">extent to which the </w:t>
      </w:r>
      <w:r w:rsidRPr="00B05B89">
        <w:rPr>
          <w:rFonts w:cs="Arial"/>
          <w:szCs w:val="21"/>
        </w:rPr>
        <w:t xml:space="preserve">ANCP model </w:t>
      </w:r>
      <w:r>
        <w:rPr>
          <w:rFonts w:cs="Arial"/>
          <w:szCs w:val="21"/>
        </w:rPr>
        <w:t xml:space="preserve">helps or hinders </w:t>
      </w:r>
      <w:r w:rsidRPr="00B05B89">
        <w:rPr>
          <w:rFonts w:cs="Arial"/>
          <w:szCs w:val="21"/>
        </w:rPr>
        <w:t>flow</w:t>
      </w:r>
      <w:r w:rsidR="0020232E">
        <w:rPr>
          <w:rFonts w:cs="Arial"/>
          <w:szCs w:val="21"/>
        </w:rPr>
        <w:t>-</w:t>
      </w:r>
      <w:r w:rsidRPr="00B05B89">
        <w:rPr>
          <w:rFonts w:cs="Arial"/>
          <w:szCs w:val="21"/>
        </w:rPr>
        <w:t xml:space="preserve">on benefits </w:t>
      </w:r>
      <w:r>
        <w:rPr>
          <w:rFonts w:cs="Arial"/>
          <w:szCs w:val="21"/>
        </w:rPr>
        <w:t>(for example, s</w:t>
      </w:r>
      <w:r w:rsidRPr="001D4A2F">
        <w:rPr>
          <w:rFonts w:cs="Arial"/>
          <w:szCs w:val="21"/>
        </w:rPr>
        <w:t xml:space="preserve">ecurity and </w:t>
      </w:r>
      <w:r w:rsidR="0020232E">
        <w:rPr>
          <w:rFonts w:cs="Arial"/>
          <w:szCs w:val="21"/>
        </w:rPr>
        <w:t xml:space="preserve">the </w:t>
      </w:r>
      <w:r w:rsidRPr="001D4A2F">
        <w:rPr>
          <w:rFonts w:cs="Arial"/>
          <w:szCs w:val="21"/>
        </w:rPr>
        <w:t>long</w:t>
      </w:r>
      <w:r w:rsidR="0020232E">
        <w:rPr>
          <w:rFonts w:cs="Arial"/>
          <w:szCs w:val="21"/>
        </w:rPr>
        <w:t>-</w:t>
      </w:r>
      <w:r w:rsidRPr="001D4A2F">
        <w:rPr>
          <w:rFonts w:cs="Arial"/>
          <w:szCs w:val="21"/>
        </w:rPr>
        <w:t>term nature of funding</w:t>
      </w:r>
      <w:r>
        <w:rPr>
          <w:rFonts w:cs="Arial"/>
          <w:szCs w:val="21"/>
        </w:rPr>
        <w:t>)</w:t>
      </w:r>
      <w:r w:rsidRPr="001D4A2F">
        <w:rPr>
          <w:rFonts w:cs="Arial"/>
          <w:szCs w:val="21"/>
        </w:rPr>
        <w:t xml:space="preserve"> </w:t>
      </w:r>
      <w:r w:rsidRPr="00B05B89">
        <w:rPr>
          <w:rFonts w:cs="Arial"/>
          <w:szCs w:val="21"/>
        </w:rPr>
        <w:t>to ANCP NGOs and their partners. This will be linked to value</w:t>
      </w:r>
      <w:r w:rsidR="0020232E">
        <w:rPr>
          <w:rFonts w:cs="Arial"/>
          <w:szCs w:val="21"/>
        </w:rPr>
        <w:t>-for-</w:t>
      </w:r>
      <w:r w:rsidRPr="00B05B89">
        <w:rPr>
          <w:rFonts w:cs="Arial"/>
          <w:szCs w:val="21"/>
        </w:rPr>
        <w:t>money assessment</w:t>
      </w:r>
      <w:r w:rsidRPr="00B05B89">
        <w:rPr>
          <w:rFonts w:cs="Arial"/>
          <w:szCs w:val="21"/>
          <w:vertAlign w:val="superscript"/>
        </w:rPr>
        <w:t xml:space="preserve"> </w:t>
      </w:r>
      <w:r w:rsidRPr="00B05B89">
        <w:rPr>
          <w:rFonts w:cs="Arial"/>
          <w:szCs w:val="21"/>
        </w:rPr>
        <w:t xml:space="preserve">(question </w:t>
      </w:r>
      <w:r>
        <w:rPr>
          <w:rFonts w:cs="Arial"/>
          <w:szCs w:val="21"/>
        </w:rPr>
        <w:t>I1.</w:t>
      </w:r>
      <w:r w:rsidRPr="00B05B89">
        <w:rPr>
          <w:rFonts w:cs="Arial"/>
          <w:szCs w:val="21"/>
        </w:rPr>
        <w:t xml:space="preserve">5), as well </w:t>
      </w:r>
      <w:r>
        <w:rPr>
          <w:rFonts w:cs="Arial"/>
          <w:szCs w:val="21"/>
        </w:rPr>
        <w:t xml:space="preserve">as </w:t>
      </w:r>
      <w:r w:rsidRPr="00B05B89">
        <w:rPr>
          <w:rFonts w:cs="Arial"/>
          <w:szCs w:val="21"/>
        </w:rPr>
        <w:t xml:space="preserve">comparisons between ANCP and other forms of DFAT support to NGOs (question </w:t>
      </w:r>
      <w:r>
        <w:rPr>
          <w:rFonts w:cs="Arial"/>
          <w:szCs w:val="21"/>
        </w:rPr>
        <w:t>I1.</w:t>
      </w:r>
      <w:r w:rsidRPr="00B05B89">
        <w:rPr>
          <w:rFonts w:cs="Arial"/>
          <w:szCs w:val="21"/>
        </w:rPr>
        <w:t>6).</w:t>
      </w:r>
    </w:p>
    <w:p w14:paraId="77AFEB59" w14:textId="305AAC47" w:rsidR="007D1156" w:rsidRDefault="007D1156" w:rsidP="009C073D">
      <w:pPr>
        <w:pStyle w:val="Bullet"/>
        <w:numPr>
          <w:ilvl w:val="0"/>
          <w:numId w:val="95"/>
        </w:numPr>
        <w:jc w:val="both"/>
        <w:rPr>
          <w:b/>
        </w:rPr>
      </w:pPr>
      <w:r w:rsidRPr="00F27DE3">
        <w:rPr>
          <w:b/>
        </w:rPr>
        <w:t>Efficiencies in the management and implementation of ANCP</w:t>
      </w:r>
      <w:r>
        <w:rPr>
          <w:b/>
        </w:rPr>
        <w:t xml:space="preserve">: </w:t>
      </w:r>
      <w:r>
        <w:t>The evaluation represents</w:t>
      </w:r>
      <w:r w:rsidRPr="00F27DE3">
        <w:t xml:space="preserve"> an opportunity to examine how the funding model, accreditation process </w:t>
      </w:r>
      <w:r w:rsidR="0020232E">
        <w:t>and</w:t>
      </w:r>
      <w:r w:rsidRPr="00F27DE3">
        <w:t xml:space="preserve"> the various implementation guidelines linked to ANCP funding contribute to efficiencies in the management of ANCP by DFAT and at the ANCP NGO level.</w:t>
      </w:r>
      <w:r>
        <w:t xml:space="preserve"> T</w:t>
      </w:r>
      <w:r w:rsidRPr="00F27DE3">
        <w:t>here are some aspects of ANCP’s funding model</w:t>
      </w:r>
      <w:r w:rsidR="0020232E">
        <w:t>,</w:t>
      </w:r>
      <w:r w:rsidRPr="00F27DE3">
        <w:t xml:space="preserve"> </w:t>
      </w:r>
      <w:r w:rsidR="0020232E">
        <w:t>as well as</w:t>
      </w:r>
      <w:r w:rsidRPr="00F27DE3">
        <w:t xml:space="preserve"> the accreditation </w:t>
      </w:r>
      <w:proofErr w:type="gramStart"/>
      <w:r w:rsidRPr="00F27DE3">
        <w:t>process</w:t>
      </w:r>
      <w:r w:rsidR="0020232E">
        <w:t>,</w:t>
      </w:r>
      <w:r w:rsidRPr="00F27DE3">
        <w:t xml:space="preserve"> that</w:t>
      </w:r>
      <w:proofErr w:type="gramEnd"/>
      <w:r w:rsidRPr="00F27DE3">
        <w:t xml:space="preserve"> have been reviewed recently. The proposal therefore is for this evaluation to focus on management and implementation arrangements which are important in the current administrative context and have not been the focu</w:t>
      </w:r>
      <w:r>
        <w:t xml:space="preserve">s of recent evaluative enquiry, </w:t>
      </w:r>
      <w:r w:rsidRPr="00F27DE3">
        <w:t>at least not at the level of the program as a whole.</w:t>
      </w:r>
    </w:p>
    <w:p w14:paraId="32E4AA72" w14:textId="218FE720" w:rsidR="007D1156" w:rsidRPr="008F7180" w:rsidRDefault="007D1156" w:rsidP="009C073D">
      <w:pPr>
        <w:pStyle w:val="Bullet"/>
        <w:numPr>
          <w:ilvl w:val="0"/>
          <w:numId w:val="95"/>
        </w:numPr>
        <w:jc w:val="both"/>
        <w:rPr>
          <w:b/>
        </w:rPr>
      </w:pPr>
      <w:r w:rsidRPr="00F27DE3">
        <w:rPr>
          <w:b/>
        </w:rPr>
        <w:t>ANCP funding allocations:</w:t>
      </w:r>
      <w:r>
        <w:t xml:space="preserve"> </w:t>
      </w:r>
      <w:r w:rsidRPr="00F27DE3">
        <w:rPr>
          <w:rFonts w:cs="Arial"/>
          <w:szCs w:val="21"/>
        </w:rPr>
        <w:t>A key issue raised</w:t>
      </w:r>
      <w:r>
        <w:rPr>
          <w:rFonts w:cs="Arial"/>
          <w:szCs w:val="21"/>
        </w:rPr>
        <w:t xml:space="preserve"> by all stakeholder audiences i</w:t>
      </w:r>
      <w:r w:rsidRPr="00F27DE3">
        <w:rPr>
          <w:rFonts w:cs="Arial"/>
          <w:szCs w:val="21"/>
        </w:rPr>
        <w:t xml:space="preserve">s the lack of transparency and clarity around decisions </w:t>
      </w:r>
      <w:r w:rsidR="00CF785E">
        <w:rPr>
          <w:rFonts w:cs="Arial"/>
          <w:szCs w:val="21"/>
        </w:rPr>
        <w:t>for</w:t>
      </w:r>
      <w:r w:rsidR="00CF785E" w:rsidRPr="00F27DE3">
        <w:rPr>
          <w:rFonts w:cs="Arial"/>
          <w:szCs w:val="21"/>
        </w:rPr>
        <w:t xml:space="preserve"> </w:t>
      </w:r>
      <w:r w:rsidRPr="00F27DE3">
        <w:rPr>
          <w:rFonts w:cs="Arial"/>
          <w:szCs w:val="21"/>
        </w:rPr>
        <w:t>allocations between agencies</w:t>
      </w:r>
      <w:r>
        <w:rPr>
          <w:rFonts w:cs="Arial"/>
          <w:szCs w:val="21"/>
        </w:rPr>
        <w:t xml:space="preserve">. </w:t>
      </w:r>
      <w:r w:rsidRPr="00F27DE3">
        <w:rPr>
          <w:rFonts w:cs="Arial"/>
          <w:szCs w:val="21"/>
        </w:rPr>
        <w:t>The view shared by many stakeholders is that the policy and procedural basis for funding allocations (beyond the RDE match) is not clearly articulated.</w:t>
      </w:r>
      <w:r w:rsidRPr="00F27DE3">
        <w:rPr>
          <w:szCs w:val="21"/>
        </w:rPr>
        <w:t xml:space="preserve"> Therefore, the evaluation has a role in </w:t>
      </w:r>
      <w:r w:rsidR="0052770A">
        <w:rPr>
          <w:szCs w:val="21"/>
        </w:rPr>
        <w:t>determining how DFAT can provide further clarity to ANCP NGOs on the allocation of ANCP funding.</w:t>
      </w:r>
    </w:p>
    <w:p w14:paraId="096BADA9" w14:textId="77777777" w:rsidR="007D1156" w:rsidRDefault="007D1156" w:rsidP="009C073D">
      <w:pPr>
        <w:pStyle w:val="Bullet"/>
        <w:numPr>
          <w:ilvl w:val="0"/>
          <w:numId w:val="95"/>
        </w:numPr>
        <w:jc w:val="both"/>
        <w:rPr>
          <w:szCs w:val="21"/>
        </w:rPr>
      </w:pPr>
      <w:r w:rsidRPr="008F7180">
        <w:rPr>
          <w:b/>
          <w:szCs w:val="21"/>
        </w:rPr>
        <w:t>Effect of funding mechanism on the sector:</w:t>
      </w:r>
      <w:r w:rsidRPr="008F7180">
        <w:rPr>
          <w:szCs w:val="21"/>
        </w:rPr>
        <w:t xml:space="preserve"> </w:t>
      </w:r>
      <w:r w:rsidR="00A07DD6">
        <w:rPr>
          <w:szCs w:val="21"/>
        </w:rPr>
        <w:t xml:space="preserve">One </w:t>
      </w:r>
      <w:r w:rsidR="00E17944">
        <w:rPr>
          <w:szCs w:val="21"/>
        </w:rPr>
        <w:t xml:space="preserve">hypothesis </w:t>
      </w:r>
      <w:r w:rsidR="00A07DD6">
        <w:rPr>
          <w:szCs w:val="21"/>
        </w:rPr>
        <w:t xml:space="preserve">of a </w:t>
      </w:r>
      <w:r w:rsidRPr="008F7180">
        <w:rPr>
          <w:szCs w:val="21"/>
        </w:rPr>
        <w:t xml:space="preserve">likely benefit of ANCP is that RDE calculations </w:t>
      </w:r>
      <w:r w:rsidR="00A07DD6">
        <w:rPr>
          <w:szCs w:val="21"/>
        </w:rPr>
        <w:t>encourage</w:t>
      </w:r>
      <w:r w:rsidRPr="008F7180">
        <w:rPr>
          <w:szCs w:val="21"/>
        </w:rPr>
        <w:t xml:space="preserve"> cooperation between </w:t>
      </w:r>
      <w:r>
        <w:rPr>
          <w:szCs w:val="21"/>
        </w:rPr>
        <w:t>NGOs</w:t>
      </w:r>
      <w:r w:rsidRPr="008F7180">
        <w:rPr>
          <w:szCs w:val="21"/>
        </w:rPr>
        <w:t xml:space="preserve"> </w:t>
      </w:r>
      <w:r>
        <w:rPr>
          <w:szCs w:val="21"/>
        </w:rPr>
        <w:t xml:space="preserve">as </w:t>
      </w:r>
      <w:r w:rsidRPr="008F7180">
        <w:rPr>
          <w:szCs w:val="21"/>
        </w:rPr>
        <w:t>the fund is not competitive.</w:t>
      </w:r>
      <w:r>
        <w:rPr>
          <w:szCs w:val="21"/>
        </w:rPr>
        <w:t xml:space="preserve"> The evaluation will examine the nature and the extent of cooperation between NGOs and with DFAT. It will also examine the extent to which other </w:t>
      </w:r>
      <w:r w:rsidRPr="008F7180">
        <w:rPr>
          <w:szCs w:val="21"/>
        </w:rPr>
        <w:t xml:space="preserve">funding models </w:t>
      </w:r>
      <w:r>
        <w:rPr>
          <w:szCs w:val="21"/>
        </w:rPr>
        <w:t xml:space="preserve">have been successful at fostering </w:t>
      </w:r>
      <w:r w:rsidRPr="008F7180">
        <w:rPr>
          <w:szCs w:val="21"/>
        </w:rPr>
        <w:t xml:space="preserve">cooperation and coordination amongst </w:t>
      </w:r>
      <w:r>
        <w:rPr>
          <w:szCs w:val="21"/>
        </w:rPr>
        <w:t>NGOs</w:t>
      </w:r>
      <w:r w:rsidRPr="008F7180">
        <w:rPr>
          <w:szCs w:val="21"/>
        </w:rPr>
        <w:t>.</w:t>
      </w:r>
    </w:p>
    <w:p w14:paraId="02F1E27F" w14:textId="62F51DE4" w:rsidR="007D1156" w:rsidRDefault="007D1156" w:rsidP="009C073D">
      <w:pPr>
        <w:pStyle w:val="Heading3a"/>
        <w:keepNext w:val="0"/>
      </w:pPr>
      <w:r>
        <w:t xml:space="preserve">I1.3 </w:t>
      </w:r>
      <w:r w:rsidRPr="0059517F">
        <w:t>Is ANCP an efficient funding model</w:t>
      </w:r>
      <w:r>
        <w:t>?</w:t>
      </w:r>
      <w:r w:rsidRPr="0059517F">
        <w:t xml:space="preserve"> </w:t>
      </w:r>
      <w:r w:rsidR="007C63F2">
        <w:t>C</w:t>
      </w:r>
      <w:r w:rsidR="007C63F2" w:rsidRPr="007C63F2">
        <w:t>an it be leveraged by NGOs to access other, additional resources?</w:t>
      </w:r>
    </w:p>
    <w:p w14:paraId="148ADB29" w14:textId="795F53EB" w:rsidR="007D1156" w:rsidRPr="000F7DB7" w:rsidRDefault="007D1156" w:rsidP="009C073D">
      <w:pPr>
        <w:pStyle w:val="Bullet"/>
        <w:numPr>
          <w:ilvl w:val="0"/>
          <w:numId w:val="96"/>
        </w:numPr>
        <w:jc w:val="both"/>
        <w:rPr>
          <w:b/>
          <w:szCs w:val="21"/>
        </w:rPr>
      </w:pPr>
      <w:r w:rsidRPr="00A27E75">
        <w:rPr>
          <w:b/>
          <w:szCs w:val="21"/>
        </w:rPr>
        <w:lastRenderedPageBreak/>
        <w:t xml:space="preserve">Efficient </w:t>
      </w:r>
      <w:r w:rsidR="0020232E">
        <w:rPr>
          <w:b/>
          <w:szCs w:val="21"/>
        </w:rPr>
        <w:t>f</w:t>
      </w:r>
      <w:r w:rsidRPr="00A27E75">
        <w:rPr>
          <w:b/>
          <w:szCs w:val="21"/>
        </w:rPr>
        <w:t xml:space="preserve">unding </w:t>
      </w:r>
      <w:r w:rsidR="0020232E">
        <w:rPr>
          <w:b/>
          <w:szCs w:val="21"/>
        </w:rPr>
        <w:t>m</w:t>
      </w:r>
      <w:r w:rsidRPr="00A27E75">
        <w:rPr>
          <w:b/>
          <w:szCs w:val="21"/>
        </w:rPr>
        <w:t>odel:</w:t>
      </w:r>
      <w:r>
        <w:rPr>
          <w:b/>
          <w:szCs w:val="21"/>
        </w:rPr>
        <w:t xml:space="preserve"> </w:t>
      </w:r>
      <w:r>
        <w:rPr>
          <w:szCs w:val="21"/>
        </w:rPr>
        <w:t>The evaluation will elicit insights from ANCP NGOs as to how the ANCP model compares to other sources of funding (within and external to DFAT</w:t>
      </w:r>
      <w:r w:rsidR="00AE1E98">
        <w:rPr>
          <w:szCs w:val="21"/>
        </w:rPr>
        <w:t xml:space="preserve"> – see I1.6</w:t>
      </w:r>
      <w:r>
        <w:rPr>
          <w:szCs w:val="21"/>
        </w:rPr>
        <w:t xml:space="preserve">) in terms of efficiency (systems, processes, time and resources required to manage and administer funding). </w:t>
      </w:r>
      <w:r w:rsidRPr="000F7DB7">
        <w:rPr>
          <w:szCs w:val="21"/>
        </w:rPr>
        <w:t>More specifically, the evaluation will seek to understand the costs associated with operating ANCP</w:t>
      </w:r>
      <w:r w:rsidR="00BA7707" w:rsidRPr="000F7DB7">
        <w:rPr>
          <w:szCs w:val="21"/>
        </w:rPr>
        <w:t>,</w:t>
      </w:r>
      <w:r w:rsidRPr="000F7DB7">
        <w:rPr>
          <w:szCs w:val="21"/>
        </w:rPr>
        <w:t xml:space="preserve"> both from the perspective of DFAT and the ANCP NGOs. Linked to the question on ANCP’s value for money (see I1.5), where possible ANCP costs will be compared and contrasted to those of other funding mechanisms.</w:t>
      </w:r>
    </w:p>
    <w:p w14:paraId="2E067024" w14:textId="70E5C501" w:rsidR="007D1156" w:rsidRPr="000F7DB7" w:rsidRDefault="007D1156" w:rsidP="009C073D">
      <w:pPr>
        <w:pStyle w:val="Bullet"/>
        <w:numPr>
          <w:ilvl w:val="0"/>
          <w:numId w:val="96"/>
        </w:numPr>
        <w:jc w:val="both"/>
        <w:rPr>
          <w:szCs w:val="21"/>
        </w:rPr>
      </w:pPr>
      <w:r w:rsidRPr="000F7DB7">
        <w:rPr>
          <w:b/>
          <w:szCs w:val="21"/>
        </w:rPr>
        <w:t xml:space="preserve">Leveraging of ANCP: </w:t>
      </w:r>
      <w:r w:rsidRPr="000F7DB7">
        <w:rPr>
          <w:szCs w:val="21"/>
        </w:rPr>
        <w:t>An evaluation of ANCP as a modality needs to include some analysis of the extent to which NGOs leverage ANCP for program, financial or strategic</w:t>
      </w:r>
      <w:r w:rsidRPr="000F7DB7">
        <w:rPr>
          <w:rStyle w:val="FootnoteReference"/>
          <w:szCs w:val="21"/>
        </w:rPr>
        <w:footnoteReference w:id="37"/>
      </w:r>
      <w:r w:rsidRPr="000F7DB7">
        <w:rPr>
          <w:rStyle w:val="FootnoteReference"/>
          <w:szCs w:val="21"/>
        </w:rPr>
        <w:t xml:space="preserve"> </w:t>
      </w:r>
      <w:r w:rsidRPr="000F7DB7">
        <w:rPr>
          <w:szCs w:val="21"/>
        </w:rPr>
        <w:t xml:space="preserve">goals, within the context of demonstrating its relevance and effectiveness. There is evidence to suggest that ANGOs have for some time now been leveraging ANCP funds to broaden and deepen their impact. For instance, the ANCP </w:t>
      </w:r>
      <w:r w:rsidR="001168A7" w:rsidRPr="000F7DB7">
        <w:rPr>
          <w:szCs w:val="21"/>
        </w:rPr>
        <w:t>A</w:t>
      </w:r>
      <w:r w:rsidR="009C073D">
        <w:rPr>
          <w:szCs w:val="21"/>
        </w:rPr>
        <w:t>id</w:t>
      </w:r>
      <w:r w:rsidR="001168A7" w:rsidRPr="000F7DB7">
        <w:rPr>
          <w:szCs w:val="21"/>
        </w:rPr>
        <w:t xml:space="preserve"> </w:t>
      </w:r>
      <w:r w:rsidRPr="000F7DB7">
        <w:rPr>
          <w:szCs w:val="21"/>
        </w:rPr>
        <w:t>Program Performance Report 2013</w:t>
      </w:r>
      <w:r w:rsidR="00BB2E49" w:rsidRPr="000F7DB7">
        <w:rPr>
          <w:szCs w:val="21"/>
        </w:rPr>
        <w:t>–1</w:t>
      </w:r>
      <w:r w:rsidRPr="000F7DB7">
        <w:rPr>
          <w:szCs w:val="21"/>
        </w:rPr>
        <w:t>4 found that</w:t>
      </w:r>
      <w:r w:rsidR="00BA7707" w:rsidRPr="000F7DB7">
        <w:rPr>
          <w:szCs w:val="21"/>
        </w:rPr>
        <w:t>,</w:t>
      </w:r>
      <w:r w:rsidRPr="000F7DB7">
        <w:rPr>
          <w:szCs w:val="21"/>
        </w:rPr>
        <w:t xml:space="preserve"> on average, for every ANGO funded under the ANCP, 36 in-country partners directly participate in projects, including the private sector, governments, local community groups and disabled people’s organisations</w:t>
      </w:r>
      <w:r w:rsidR="00BA7707" w:rsidRPr="000F7DB7">
        <w:rPr>
          <w:szCs w:val="21"/>
        </w:rPr>
        <w:t>.</w:t>
      </w:r>
      <w:r w:rsidRPr="000F7DB7">
        <w:rPr>
          <w:rStyle w:val="FootnoteReference"/>
          <w:szCs w:val="21"/>
        </w:rPr>
        <w:footnoteReference w:id="38"/>
      </w:r>
    </w:p>
    <w:p w14:paraId="4808E10E" w14:textId="209A7323" w:rsidR="007D1156" w:rsidRDefault="007D1156" w:rsidP="009C073D">
      <w:pPr>
        <w:pStyle w:val="Heading3a"/>
        <w:keepNext w:val="0"/>
      </w:pPr>
      <w:r>
        <w:t xml:space="preserve">I1.4 </w:t>
      </w:r>
      <w:r w:rsidRPr="0059517F">
        <w:t>To what extent does the accreditation process enable selection of the most effective NGOs to deliver aid activities?</w:t>
      </w:r>
    </w:p>
    <w:p w14:paraId="17AEB6F9" w14:textId="603FCB8C" w:rsidR="007D1156" w:rsidRPr="003D3F43" w:rsidRDefault="007D1156" w:rsidP="009C073D">
      <w:pPr>
        <w:pStyle w:val="Bullet"/>
        <w:numPr>
          <w:ilvl w:val="0"/>
          <w:numId w:val="97"/>
        </w:numPr>
        <w:jc w:val="both"/>
        <w:rPr>
          <w:szCs w:val="21"/>
        </w:rPr>
      </w:pPr>
      <w:r w:rsidRPr="00AF011C">
        <w:rPr>
          <w:b/>
          <w:szCs w:val="21"/>
        </w:rPr>
        <w:t xml:space="preserve">Effect of eligibility requirements on organisations: </w:t>
      </w:r>
      <w:r w:rsidRPr="00AF011C">
        <w:rPr>
          <w:szCs w:val="21"/>
        </w:rPr>
        <w:t>The evaluation will look into the strengths and weaknesses of the ANCP model in providing ANGOs access</w:t>
      </w:r>
      <w:r w:rsidR="00302F3F">
        <w:rPr>
          <w:szCs w:val="21"/>
        </w:rPr>
        <w:t xml:space="preserve"> to</w:t>
      </w:r>
      <w:r w:rsidRPr="00AF011C">
        <w:rPr>
          <w:szCs w:val="21"/>
        </w:rPr>
        <w:t xml:space="preserve"> </w:t>
      </w:r>
      <w:r>
        <w:rPr>
          <w:szCs w:val="21"/>
        </w:rPr>
        <w:t xml:space="preserve">government </w:t>
      </w:r>
      <w:r w:rsidRPr="00AF011C">
        <w:rPr>
          <w:szCs w:val="21"/>
        </w:rPr>
        <w:t>funding and in ensuring diversity in terms of representativeness of the ANGOs, priority areas of thematic prog</w:t>
      </w:r>
      <w:r>
        <w:rPr>
          <w:szCs w:val="21"/>
        </w:rPr>
        <w:t xml:space="preserve">ramming and geographical scope. </w:t>
      </w:r>
      <w:r w:rsidRPr="003D3F43">
        <w:rPr>
          <w:szCs w:val="21"/>
        </w:rPr>
        <w:t xml:space="preserve">The evaluation will rely on existing literature </w:t>
      </w:r>
      <w:r>
        <w:rPr>
          <w:szCs w:val="21"/>
        </w:rPr>
        <w:t xml:space="preserve">assessing </w:t>
      </w:r>
      <w:r w:rsidRPr="003D3F43">
        <w:rPr>
          <w:szCs w:val="21"/>
        </w:rPr>
        <w:t xml:space="preserve">the </w:t>
      </w:r>
      <w:r w:rsidR="00BF1138">
        <w:rPr>
          <w:szCs w:val="21"/>
        </w:rPr>
        <w:t>a</w:t>
      </w:r>
      <w:r w:rsidRPr="003D3F43">
        <w:rPr>
          <w:szCs w:val="21"/>
        </w:rPr>
        <w:t>ccreditation process and present an analysis of how the ANCP has evolved</w:t>
      </w:r>
      <w:r>
        <w:rPr>
          <w:szCs w:val="21"/>
        </w:rPr>
        <w:t xml:space="preserve"> </w:t>
      </w:r>
      <w:r w:rsidRPr="003D3F43">
        <w:rPr>
          <w:szCs w:val="21"/>
        </w:rPr>
        <w:t xml:space="preserve">(in terms of the number and types of NGOs that have </w:t>
      </w:r>
      <w:r>
        <w:rPr>
          <w:szCs w:val="21"/>
        </w:rPr>
        <w:t xml:space="preserve">gradually </w:t>
      </w:r>
      <w:r w:rsidRPr="003D3F43">
        <w:rPr>
          <w:szCs w:val="21"/>
        </w:rPr>
        <w:t xml:space="preserve">become part of ANCP). It will also seek insights from ANCP NGOs and non-ANCP NGOs on what </w:t>
      </w:r>
      <w:r>
        <w:rPr>
          <w:szCs w:val="21"/>
        </w:rPr>
        <w:t xml:space="preserve">has attracted them or </w:t>
      </w:r>
      <w:r w:rsidRPr="003D3F43">
        <w:rPr>
          <w:szCs w:val="21"/>
        </w:rPr>
        <w:t xml:space="preserve">is putting them off </w:t>
      </w:r>
      <w:r>
        <w:rPr>
          <w:szCs w:val="21"/>
        </w:rPr>
        <w:t>/</w:t>
      </w:r>
      <w:r w:rsidRPr="003D3F43">
        <w:rPr>
          <w:szCs w:val="21"/>
        </w:rPr>
        <w:t xml:space="preserve"> preventing them from becoming part of ANCP.</w:t>
      </w:r>
    </w:p>
    <w:p w14:paraId="24AE1C9D" w14:textId="0A709ECB" w:rsidR="007D1156" w:rsidRDefault="007D1156" w:rsidP="009C073D">
      <w:pPr>
        <w:pStyle w:val="Heading3a"/>
        <w:keepNext w:val="0"/>
      </w:pPr>
      <w:r>
        <w:t xml:space="preserve">I1.5 </w:t>
      </w:r>
      <w:r w:rsidRPr="0059517F">
        <w:t xml:space="preserve">Does ANCP </w:t>
      </w:r>
      <w:proofErr w:type="gramStart"/>
      <w:r w:rsidRPr="0059517F">
        <w:t>represent</w:t>
      </w:r>
      <w:proofErr w:type="gramEnd"/>
      <w:r w:rsidRPr="0059517F">
        <w:t xml:space="preserve"> value for money?</w:t>
      </w:r>
      <w:r>
        <w:t xml:space="preserve"> </w:t>
      </w:r>
      <w:r>
        <w:rPr>
          <w:bCs w:val="0"/>
        </w:rPr>
        <w:t>(Priority question)</w:t>
      </w:r>
    </w:p>
    <w:p w14:paraId="468C88AE" w14:textId="0809482E" w:rsidR="000F4BA4" w:rsidRDefault="007D1156" w:rsidP="00F61E6F">
      <w:pPr>
        <w:jc w:val="both"/>
        <w:rPr>
          <w:rFonts w:cs="Arial"/>
          <w:szCs w:val="21"/>
        </w:rPr>
      </w:pPr>
      <w:r w:rsidRPr="000F4BA4">
        <w:rPr>
          <w:rFonts w:cs="Arial"/>
          <w:szCs w:val="21"/>
        </w:rPr>
        <w:t xml:space="preserve">The </w:t>
      </w:r>
      <w:r w:rsidR="00FC6F4D">
        <w:rPr>
          <w:rFonts w:cs="Arial"/>
          <w:szCs w:val="21"/>
        </w:rPr>
        <w:t>E</w:t>
      </w:r>
      <w:r w:rsidRPr="000F4BA4">
        <w:rPr>
          <w:rFonts w:cs="Arial"/>
          <w:szCs w:val="21"/>
        </w:rPr>
        <w:t xml:space="preserve">valuation </w:t>
      </w:r>
      <w:r w:rsidR="00FC6F4D">
        <w:rPr>
          <w:rFonts w:cs="Arial"/>
          <w:szCs w:val="21"/>
        </w:rPr>
        <w:t>T</w:t>
      </w:r>
      <w:r w:rsidRPr="000F4BA4">
        <w:rPr>
          <w:rFonts w:cs="Arial"/>
          <w:szCs w:val="21"/>
        </w:rPr>
        <w:t>eam recognises that there has been no requirement to date for NGOs to demonstrate a Value for Money (V</w:t>
      </w:r>
      <w:r w:rsidR="00044F69">
        <w:rPr>
          <w:rFonts w:cs="Arial"/>
          <w:szCs w:val="21"/>
        </w:rPr>
        <w:t>F</w:t>
      </w:r>
      <w:r w:rsidRPr="000F4BA4">
        <w:rPr>
          <w:rFonts w:cs="Arial"/>
          <w:szCs w:val="21"/>
        </w:rPr>
        <w:t>M) approach around an agreed definition. In this context, the evaluation exercise presents a good opportunity to look at V</w:t>
      </w:r>
      <w:r w:rsidR="00044F69">
        <w:rPr>
          <w:rFonts w:cs="Arial"/>
          <w:szCs w:val="21"/>
        </w:rPr>
        <w:t>F</w:t>
      </w:r>
      <w:r w:rsidRPr="000F4BA4">
        <w:rPr>
          <w:rFonts w:cs="Arial"/>
          <w:szCs w:val="21"/>
        </w:rPr>
        <w:t>M and how it might be approa</w:t>
      </w:r>
      <w:r w:rsidR="00007D13" w:rsidRPr="000F4BA4">
        <w:rPr>
          <w:rFonts w:cs="Arial"/>
          <w:szCs w:val="21"/>
        </w:rPr>
        <w:t>ched going forward. T</w:t>
      </w:r>
      <w:r w:rsidRPr="000F4BA4">
        <w:rPr>
          <w:rFonts w:cs="Arial"/>
          <w:szCs w:val="21"/>
        </w:rPr>
        <w:t xml:space="preserve">he </w:t>
      </w:r>
      <w:r w:rsidR="00FC6F4D">
        <w:rPr>
          <w:rFonts w:cs="Arial"/>
          <w:szCs w:val="21"/>
        </w:rPr>
        <w:t>E</w:t>
      </w:r>
      <w:r w:rsidRPr="000F4BA4">
        <w:rPr>
          <w:rFonts w:cs="Arial"/>
          <w:szCs w:val="21"/>
        </w:rPr>
        <w:t xml:space="preserve">valuation </w:t>
      </w:r>
      <w:r w:rsidR="00FC6F4D">
        <w:rPr>
          <w:rFonts w:cs="Arial"/>
          <w:szCs w:val="21"/>
        </w:rPr>
        <w:t>P</w:t>
      </w:r>
      <w:r w:rsidRPr="000F4BA4">
        <w:rPr>
          <w:rFonts w:cs="Arial"/>
          <w:szCs w:val="21"/>
        </w:rPr>
        <w:t xml:space="preserve">lan </w:t>
      </w:r>
      <w:r w:rsidR="00007D13" w:rsidRPr="000F4BA4">
        <w:rPr>
          <w:rFonts w:cs="Arial"/>
          <w:szCs w:val="21"/>
        </w:rPr>
        <w:t xml:space="preserve">outlines how </w:t>
      </w:r>
      <w:r w:rsidRPr="000F4BA4">
        <w:rPr>
          <w:rFonts w:cs="Arial"/>
          <w:szCs w:val="21"/>
        </w:rPr>
        <w:t xml:space="preserve">the </w:t>
      </w:r>
      <w:r w:rsidR="00FC6F4D">
        <w:rPr>
          <w:rFonts w:cs="Arial"/>
          <w:szCs w:val="21"/>
        </w:rPr>
        <w:t>E</w:t>
      </w:r>
      <w:r w:rsidRPr="000F4BA4">
        <w:rPr>
          <w:rFonts w:cs="Arial"/>
          <w:szCs w:val="21"/>
        </w:rPr>
        <w:t xml:space="preserve">valuation </w:t>
      </w:r>
      <w:r w:rsidR="00FC6F4D">
        <w:rPr>
          <w:rFonts w:cs="Arial"/>
          <w:szCs w:val="21"/>
        </w:rPr>
        <w:t>T</w:t>
      </w:r>
      <w:r w:rsidRPr="000F4BA4">
        <w:rPr>
          <w:rFonts w:cs="Arial"/>
          <w:szCs w:val="21"/>
        </w:rPr>
        <w:t>eam</w:t>
      </w:r>
      <w:r w:rsidR="00D25CBC" w:rsidRPr="000F4BA4">
        <w:rPr>
          <w:rFonts w:cs="Arial"/>
          <w:szCs w:val="21"/>
        </w:rPr>
        <w:t>,</w:t>
      </w:r>
      <w:r w:rsidRPr="000F4BA4">
        <w:rPr>
          <w:rFonts w:cs="Arial"/>
          <w:szCs w:val="21"/>
        </w:rPr>
        <w:t xml:space="preserve"> in conjunction with ODE</w:t>
      </w:r>
      <w:r w:rsidR="00D25CBC" w:rsidRPr="000F4BA4">
        <w:rPr>
          <w:rFonts w:cs="Arial"/>
          <w:szCs w:val="21"/>
        </w:rPr>
        <w:t>,</w:t>
      </w:r>
      <w:r w:rsidRPr="000F4BA4">
        <w:rPr>
          <w:rFonts w:cs="Arial"/>
          <w:szCs w:val="21"/>
        </w:rPr>
        <w:t xml:space="preserve"> will examine the extent to which the ANCP demonstrates V</w:t>
      </w:r>
      <w:r w:rsidR="00044F69">
        <w:rPr>
          <w:rFonts w:cs="Arial"/>
          <w:szCs w:val="21"/>
        </w:rPr>
        <w:t>F</w:t>
      </w:r>
      <w:r w:rsidRPr="000F4BA4">
        <w:rPr>
          <w:rFonts w:cs="Arial"/>
          <w:szCs w:val="21"/>
        </w:rPr>
        <w:t>M by adopting a management and a measurement approach</w:t>
      </w:r>
      <w:r w:rsidR="00BF1138" w:rsidRPr="000F4BA4">
        <w:rPr>
          <w:rFonts w:cs="Arial"/>
          <w:szCs w:val="21"/>
        </w:rPr>
        <w:t>.</w:t>
      </w:r>
      <w:r w:rsidR="00A66D2E" w:rsidRPr="000F4BA4">
        <w:rPr>
          <w:rFonts w:cs="Arial"/>
          <w:szCs w:val="21"/>
        </w:rPr>
        <w:t xml:space="preserve"> (</w:t>
      </w:r>
      <w:r w:rsidR="00BF1138" w:rsidRPr="000F4BA4">
        <w:rPr>
          <w:rFonts w:cs="Arial"/>
          <w:szCs w:val="21"/>
        </w:rPr>
        <w:t>Please refer to S</w:t>
      </w:r>
      <w:r w:rsidR="00A66D2E" w:rsidRPr="000F4BA4">
        <w:rPr>
          <w:rFonts w:cs="Arial"/>
          <w:szCs w:val="21"/>
        </w:rPr>
        <w:t>ection</w:t>
      </w:r>
      <w:r w:rsidR="00BF1138" w:rsidRPr="000F4BA4">
        <w:rPr>
          <w:rFonts w:cs="Arial"/>
          <w:szCs w:val="21"/>
        </w:rPr>
        <w:t xml:space="preserve"> 3.3.1 Quantitative </w:t>
      </w:r>
      <w:r w:rsidR="00044F69">
        <w:rPr>
          <w:rFonts w:cs="Arial"/>
          <w:szCs w:val="21"/>
        </w:rPr>
        <w:t>d</w:t>
      </w:r>
      <w:r w:rsidR="00BF1138" w:rsidRPr="000F4BA4">
        <w:rPr>
          <w:rFonts w:cs="Arial"/>
          <w:szCs w:val="21"/>
        </w:rPr>
        <w:t>ata in the Evaluation Plan for further information</w:t>
      </w:r>
      <w:r w:rsidR="0012114F">
        <w:rPr>
          <w:rFonts w:cs="Arial"/>
          <w:szCs w:val="21"/>
        </w:rPr>
        <w:t>.</w:t>
      </w:r>
      <w:r w:rsidR="00BF1138" w:rsidRPr="000F4BA4">
        <w:rPr>
          <w:rFonts w:cs="Arial"/>
          <w:szCs w:val="21"/>
        </w:rPr>
        <w:t>)</w:t>
      </w:r>
    </w:p>
    <w:p w14:paraId="1864464B" w14:textId="6722D0F8" w:rsidR="007D1156" w:rsidRDefault="007D1156" w:rsidP="009C073D">
      <w:pPr>
        <w:pStyle w:val="Heading3a"/>
        <w:keepNext w:val="0"/>
        <w:jc w:val="both"/>
      </w:pPr>
      <w:r w:rsidRPr="000F4BA4">
        <w:t xml:space="preserve">I1.6 </w:t>
      </w:r>
      <w:proofErr w:type="gramStart"/>
      <w:r w:rsidRPr="000F4BA4">
        <w:t>How</w:t>
      </w:r>
      <w:proofErr w:type="gramEnd"/>
      <w:r w:rsidRPr="000F4BA4">
        <w:t xml:space="preserve"> does ANCP compare with other DFAT support to NGOs? (Priority question)</w:t>
      </w:r>
    </w:p>
    <w:p w14:paraId="59E95EDF" w14:textId="07C5AC7D" w:rsidR="007D1156" w:rsidRPr="001C7FC0" w:rsidRDefault="007D1156" w:rsidP="00F61E6F">
      <w:pPr>
        <w:pStyle w:val="Bullet"/>
        <w:numPr>
          <w:ilvl w:val="0"/>
          <w:numId w:val="0"/>
        </w:numPr>
        <w:jc w:val="both"/>
        <w:rPr>
          <w:b/>
          <w:szCs w:val="21"/>
        </w:rPr>
      </w:pPr>
      <w:r>
        <w:rPr>
          <w:rFonts w:cs="Arial"/>
          <w:szCs w:val="21"/>
        </w:rPr>
        <w:t>It</w:t>
      </w:r>
      <w:r w:rsidRPr="001C7FC0">
        <w:rPr>
          <w:rFonts w:cs="Arial"/>
          <w:szCs w:val="21"/>
        </w:rPr>
        <w:t xml:space="preserve"> is </w:t>
      </w:r>
      <w:r w:rsidR="00D25CBC">
        <w:rPr>
          <w:rFonts w:cs="Arial"/>
          <w:szCs w:val="21"/>
        </w:rPr>
        <w:t>envisaged that</w:t>
      </w:r>
      <w:r w:rsidRPr="001C7FC0">
        <w:rPr>
          <w:rFonts w:cs="Arial"/>
          <w:szCs w:val="21"/>
        </w:rPr>
        <w:t xml:space="preserve"> the evaluation will benefit from examining ANCP in relation to other DFAT funding for NGOs. This includes the funding for accredited and non-accredited NGOs through country and sector programs</w:t>
      </w:r>
      <w:r w:rsidR="0012114F">
        <w:rPr>
          <w:rFonts w:cs="Arial"/>
          <w:szCs w:val="21"/>
        </w:rPr>
        <w:t>,</w:t>
      </w:r>
      <w:r w:rsidRPr="001C7FC0">
        <w:rPr>
          <w:rFonts w:cs="Arial"/>
          <w:szCs w:val="21"/>
        </w:rPr>
        <w:t xml:space="preserve"> funding for local and international civil society organisations</w:t>
      </w:r>
      <w:r w:rsidR="0012114F">
        <w:rPr>
          <w:rFonts w:cs="Arial"/>
          <w:szCs w:val="21"/>
        </w:rPr>
        <w:t>,</w:t>
      </w:r>
      <w:r w:rsidRPr="001C7FC0">
        <w:rPr>
          <w:rFonts w:cs="Arial"/>
          <w:szCs w:val="21"/>
        </w:rPr>
        <w:t xml:space="preserve"> and the humanitarian partnerships with Australian NGOs</w:t>
      </w:r>
      <w:r w:rsidR="0012114F">
        <w:rPr>
          <w:rFonts w:cs="Arial"/>
          <w:szCs w:val="21"/>
        </w:rPr>
        <w:t>.</w:t>
      </w:r>
      <w:r w:rsidRPr="002F217C">
        <w:rPr>
          <w:vertAlign w:val="superscript"/>
        </w:rPr>
        <w:footnoteReference w:id="39"/>
      </w:r>
      <w:r w:rsidRPr="001C7FC0">
        <w:rPr>
          <w:rFonts w:cs="Arial"/>
          <w:szCs w:val="21"/>
        </w:rPr>
        <w:t xml:space="preserve"> The intent will be for the evaluation to use these comparisons to validate data on ANCP’s relevance and also</w:t>
      </w:r>
      <w:r w:rsidR="0012114F">
        <w:rPr>
          <w:rFonts w:cs="Arial"/>
          <w:szCs w:val="21"/>
        </w:rPr>
        <w:t xml:space="preserve"> to</w:t>
      </w:r>
      <w:r w:rsidRPr="001C7FC0">
        <w:rPr>
          <w:rFonts w:cs="Arial"/>
          <w:szCs w:val="21"/>
        </w:rPr>
        <w:t xml:space="preserve"> compare and contrast management and </w:t>
      </w:r>
      <w:r w:rsidRPr="001C7FC0">
        <w:rPr>
          <w:rFonts w:cs="Arial"/>
          <w:szCs w:val="21"/>
        </w:rPr>
        <w:lastRenderedPageBreak/>
        <w:t xml:space="preserve">implementation arrangements </w:t>
      </w:r>
      <w:r w:rsidR="0012114F">
        <w:rPr>
          <w:rFonts w:cs="Arial"/>
          <w:szCs w:val="21"/>
        </w:rPr>
        <w:t>–</w:t>
      </w:r>
      <w:r w:rsidRPr="001C7FC0">
        <w:rPr>
          <w:rFonts w:cs="Arial"/>
          <w:szCs w:val="21"/>
        </w:rPr>
        <w:t xml:space="preserve"> demonstrating what is working and what is challenging about the ANCP funding models for ANGOs, their partners and DFAT.</w:t>
      </w:r>
    </w:p>
    <w:p w14:paraId="68E9709E" w14:textId="4576EF88" w:rsidR="007D1156" w:rsidRDefault="007D1156" w:rsidP="009C073D">
      <w:pPr>
        <w:pStyle w:val="Heading2"/>
        <w:keepNext w:val="0"/>
      </w:pPr>
      <w:bookmarkStart w:id="180" w:name="_Toc405550947"/>
      <w:bookmarkStart w:id="181" w:name="_Toc417473972"/>
      <w:bookmarkStart w:id="182" w:name="_Toc417474022"/>
      <w:bookmarkStart w:id="183" w:name="_Toc419732957"/>
      <w:bookmarkStart w:id="184" w:name="_Toc419734681"/>
      <w:bookmarkStart w:id="185" w:name="_Toc419829351"/>
      <w:bookmarkStart w:id="186" w:name="_Toc419844267"/>
      <w:r>
        <w:t>2.3</w:t>
      </w:r>
      <w:r>
        <w:tab/>
      </w:r>
      <w:r w:rsidRPr="0059517F">
        <w:t xml:space="preserve">Institutional </w:t>
      </w:r>
      <w:bookmarkEnd w:id="180"/>
      <w:bookmarkEnd w:id="181"/>
      <w:bookmarkEnd w:id="182"/>
      <w:bookmarkEnd w:id="183"/>
      <w:bookmarkEnd w:id="184"/>
      <w:bookmarkEnd w:id="185"/>
      <w:bookmarkEnd w:id="186"/>
      <w:r w:rsidR="00FA1405">
        <w:t>a</w:t>
      </w:r>
      <w:r w:rsidR="00FA1405" w:rsidRPr="0059517F">
        <w:t>rrangements</w:t>
      </w:r>
    </w:p>
    <w:p w14:paraId="5E9254E8" w14:textId="0F073554" w:rsidR="007D1156" w:rsidRDefault="00BD2C3C" w:rsidP="00F61E6F">
      <w:pPr>
        <w:spacing w:before="0" w:after="200"/>
        <w:contextualSpacing/>
        <w:jc w:val="both"/>
        <w:rPr>
          <w:rFonts w:cs="Arial"/>
          <w:szCs w:val="21"/>
        </w:rPr>
      </w:pPr>
      <w:r w:rsidRPr="004D6CB4">
        <w:t>Two common themes cut across the feedback</w:t>
      </w:r>
      <w:r>
        <w:t xml:space="preserve"> from stakeholders consulted during the inception phase</w:t>
      </w:r>
      <w:r w:rsidRPr="004D6CB4">
        <w:t>. The first was the need for the evaluation to take a step back and focus on whether the major institutional arrangements underpinning the management and implementation of ANCP are sound. The second was the need for the evaluation to assess the benefits and drawbacks of recent changes made to the key institutional processes</w:t>
      </w:r>
      <w:r w:rsidR="0012114F">
        <w:t>,</w:t>
      </w:r>
      <w:r w:rsidRPr="004D6CB4">
        <w:t xml:space="preserve"> such as the sharing of data between ANCP NGOs and DFAT or the formal learning events organised by DFAT and the partner NGOs over the past two years.</w:t>
      </w:r>
      <w:r w:rsidR="00A80B53" w:rsidRPr="00A80B53">
        <w:rPr>
          <w:rFonts w:cs="Arial"/>
          <w:szCs w:val="21"/>
        </w:rPr>
        <w:t xml:space="preserve"> </w:t>
      </w:r>
      <w:r w:rsidR="00A80B53">
        <w:rPr>
          <w:rFonts w:cs="Arial"/>
          <w:szCs w:val="21"/>
        </w:rPr>
        <w:t>Th</w:t>
      </w:r>
      <w:r w:rsidR="00A80B53" w:rsidRPr="00C83F7E">
        <w:rPr>
          <w:rFonts w:cs="Arial"/>
          <w:szCs w:val="21"/>
        </w:rPr>
        <w:t>e institutional context for ANCP has changed significantly i</w:t>
      </w:r>
      <w:r w:rsidR="00A80B53">
        <w:rPr>
          <w:rFonts w:cs="Arial"/>
          <w:szCs w:val="21"/>
        </w:rPr>
        <w:t>n recent years and the evaluation will consider the strengths, weaknesses, opportunities and threats of the current institutional arrangements and processes underpinning the management and implementation of ANCP.</w:t>
      </w:r>
    </w:p>
    <w:p w14:paraId="2ED03D9F" w14:textId="229596AF" w:rsidR="007D1156" w:rsidRDefault="007D1156" w:rsidP="00FD7097">
      <w:pPr>
        <w:jc w:val="both"/>
        <w:rPr>
          <w:rFonts w:ascii="Arial" w:hAnsi="Arial" w:cs="Arial"/>
          <w:bCs/>
          <w:color w:val="007FAD"/>
          <w:sz w:val="24"/>
          <w:szCs w:val="26"/>
        </w:rPr>
      </w:pPr>
      <w:r>
        <w:rPr>
          <w:rFonts w:ascii="Arial" w:hAnsi="Arial" w:cs="Arial"/>
          <w:bCs/>
          <w:color w:val="007FAD"/>
          <w:sz w:val="24"/>
          <w:szCs w:val="26"/>
        </w:rPr>
        <w:br/>
      </w:r>
      <w:r w:rsidRPr="002E3833">
        <w:rPr>
          <w:rFonts w:ascii="Arial" w:hAnsi="Arial" w:cs="Arial"/>
          <w:bCs/>
          <w:color w:val="007FAD"/>
          <w:sz w:val="24"/>
          <w:szCs w:val="26"/>
        </w:rPr>
        <w:t>IN1.1 Do DFAT staff have sufficient knowledge of ANCP (including risks) to manage the program effectively?</w:t>
      </w:r>
    </w:p>
    <w:p w14:paraId="05D8C17A" w14:textId="518A4231" w:rsidR="007D1156" w:rsidRPr="002E3833" w:rsidRDefault="007D1156" w:rsidP="008A05E3">
      <w:pPr>
        <w:jc w:val="both"/>
        <w:rPr>
          <w:szCs w:val="21"/>
        </w:rPr>
      </w:pPr>
      <w:r w:rsidRPr="002E3833">
        <w:t xml:space="preserve">In order </w:t>
      </w:r>
      <w:r w:rsidR="0012114F">
        <w:t>for</w:t>
      </w:r>
      <w:r w:rsidRPr="002E3833">
        <w:t xml:space="preserve"> the partnerships between DFAT and NGOs to realise their strategic value, it is important that the NVB staff have a comprehensive understanding of the program theory and objectives. The evaluation will engage with NVB staff and other stakeholders and assess their knowledge </w:t>
      </w:r>
      <w:r>
        <w:t xml:space="preserve">and </w:t>
      </w:r>
      <w:r w:rsidRPr="002E3833">
        <w:t>the extent t</w:t>
      </w:r>
      <w:r w:rsidR="0012114F">
        <w:t>o which t</w:t>
      </w:r>
      <w:r w:rsidRPr="002E3833">
        <w:t xml:space="preserve">he recent </w:t>
      </w:r>
      <w:r w:rsidR="0012114F">
        <w:t>T</w:t>
      </w:r>
      <w:r w:rsidRPr="002E3833">
        <w:t xml:space="preserve">heory of </w:t>
      </w:r>
      <w:r w:rsidR="0012114F">
        <w:t>C</w:t>
      </w:r>
      <w:r w:rsidRPr="002E3833">
        <w:t>hange process has clarified or changed their understanding. The evaluation will also review management documentation for evidence that program risks (both potential and realised) have been dealt with effectively.</w:t>
      </w:r>
    </w:p>
    <w:p w14:paraId="67830816" w14:textId="48D4EF8F" w:rsidR="007D1156" w:rsidRPr="002E3833" w:rsidRDefault="007D1156">
      <w:pPr>
        <w:jc w:val="both"/>
        <w:rPr>
          <w:rFonts w:ascii="Arial" w:hAnsi="Arial" w:cs="Arial"/>
          <w:bCs/>
          <w:color w:val="007FAD"/>
          <w:sz w:val="24"/>
          <w:szCs w:val="26"/>
        </w:rPr>
      </w:pPr>
      <w:r w:rsidRPr="002E3833">
        <w:rPr>
          <w:rFonts w:ascii="Arial" w:hAnsi="Arial" w:cs="Arial"/>
          <w:bCs/>
          <w:color w:val="007FAD"/>
          <w:sz w:val="24"/>
          <w:szCs w:val="26"/>
        </w:rPr>
        <w:t>IN1.2 Do DFAT staff in Canberra and at Posts as well as NGO staff understand their roles and responsibilities in relation to ANCP?</w:t>
      </w:r>
      <w:r w:rsidR="0052237E">
        <w:rPr>
          <w:rFonts w:ascii="Arial" w:hAnsi="Arial" w:cs="Arial"/>
          <w:bCs/>
          <w:color w:val="007FAD"/>
          <w:sz w:val="24"/>
          <w:szCs w:val="26"/>
        </w:rPr>
        <w:t xml:space="preserve"> </w:t>
      </w:r>
      <w:r w:rsidRPr="002E3833">
        <w:rPr>
          <w:rFonts w:ascii="Arial" w:hAnsi="Arial" w:cs="Arial"/>
          <w:bCs/>
          <w:color w:val="007FAD"/>
          <w:sz w:val="24"/>
          <w:szCs w:val="26"/>
        </w:rPr>
        <w:t>To what extent are they working effectively together to achieve ANCP objectives? (Priority question)</w:t>
      </w:r>
    </w:p>
    <w:p w14:paraId="28DA189F" w14:textId="7B02A3F9" w:rsidR="007D1156" w:rsidRPr="00B05B89" w:rsidRDefault="007D1156">
      <w:pPr>
        <w:jc w:val="both"/>
        <w:rPr>
          <w:szCs w:val="21"/>
        </w:rPr>
      </w:pPr>
      <w:r w:rsidRPr="00B05B89">
        <w:rPr>
          <w:szCs w:val="21"/>
        </w:rPr>
        <w:t xml:space="preserve">A priority issue for the evaluation is the engagement of DFAT </w:t>
      </w:r>
      <w:r w:rsidR="00022D3A">
        <w:rPr>
          <w:szCs w:val="21"/>
        </w:rPr>
        <w:t>p</w:t>
      </w:r>
      <w:r w:rsidRPr="00B05B89">
        <w:rPr>
          <w:szCs w:val="21"/>
        </w:rPr>
        <w:t xml:space="preserve">osts and the strengths and limitations of the relationships that have been built through ANCP at a country level. </w:t>
      </w:r>
      <w:r w:rsidR="00156600">
        <w:rPr>
          <w:szCs w:val="21"/>
        </w:rPr>
        <w:t>Initial d</w:t>
      </w:r>
      <w:r w:rsidRPr="00B05B89">
        <w:rPr>
          <w:szCs w:val="21"/>
        </w:rPr>
        <w:t xml:space="preserve">iscussions with ANCP NGOs suggest that </w:t>
      </w:r>
      <w:r w:rsidR="00156600">
        <w:rPr>
          <w:szCs w:val="21"/>
        </w:rPr>
        <w:t xml:space="preserve">DFAT </w:t>
      </w:r>
      <w:r w:rsidR="00022D3A">
        <w:rPr>
          <w:szCs w:val="21"/>
        </w:rPr>
        <w:t>p</w:t>
      </w:r>
      <w:r w:rsidR="00156600">
        <w:rPr>
          <w:szCs w:val="21"/>
        </w:rPr>
        <w:t xml:space="preserve">osts play varying roles </w:t>
      </w:r>
      <w:r w:rsidRPr="00B05B89">
        <w:rPr>
          <w:szCs w:val="21"/>
        </w:rPr>
        <w:t xml:space="preserve">in </w:t>
      </w:r>
      <w:r w:rsidR="00156600">
        <w:rPr>
          <w:szCs w:val="21"/>
        </w:rPr>
        <w:t xml:space="preserve">terms of </w:t>
      </w:r>
      <w:r w:rsidRPr="00B05B89">
        <w:rPr>
          <w:szCs w:val="21"/>
        </w:rPr>
        <w:t xml:space="preserve">strengthening learning and exchanges between ANCP NGOs and partners at a country level. </w:t>
      </w:r>
      <w:r w:rsidR="00EE118B">
        <w:rPr>
          <w:szCs w:val="21"/>
        </w:rPr>
        <w:t xml:space="preserve">The evaluation will also consider the relationships that exist between ANGOs and DFAT staff in Canberra. This not only includes DFAT’s </w:t>
      </w:r>
      <w:r w:rsidRPr="00B05B89">
        <w:rPr>
          <w:szCs w:val="21"/>
        </w:rPr>
        <w:t>N</w:t>
      </w:r>
      <w:r w:rsidR="00EE118B">
        <w:rPr>
          <w:szCs w:val="21"/>
        </w:rPr>
        <w:t>GOs and Volunteers Branch (N</w:t>
      </w:r>
      <w:r w:rsidRPr="00B05B89">
        <w:rPr>
          <w:szCs w:val="21"/>
        </w:rPr>
        <w:t>VB</w:t>
      </w:r>
      <w:r w:rsidR="00EE118B">
        <w:rPr>
          <w:szCs w:val="21"/>
        </w:rPr>
        <w:t>)</w:t>
      </w:r>
      <w:r w:rsidR="00022D3A">
        <w:rPr>
          <w:szCs w:val="21"/>
        </w:rPr>
        <w:t>,</w:t>
      </w:r>
      <w:r w:rsidRPr="00B05B89">
        <w:rPr>
          <w:szCs w:val="21"/>
        </w:rPr>
        <w:t xml:space="preserve"> </w:t>
      </w:r>
      <w:r w:rsidR="00EE118B">
        <w:rPr>
          <w:szCs w:val="21"/>
        </w:rPr>
        <w:t xml:space="preserve">which </w:t>
      </w:r>
      <w:r w:rsidRPr="00B05B89">
        <w:rPr>
          <w:szCs w:val="21"/>
        </w:rPr>
        <w:t>has the central role in ANCP management and implementation</w:t>
      </w:r>
      <w:r w:rsidR="00022D3A">
        <w:rPr>
          <w:szCs w:val="21"/>
        </w:rPr>
        <w:t>,</w:t>
      </w:r>
      <w:r w:rsidR="00EE118B">
        <w:rPr>
          <w:szCs w:val="21"/>
        </w:rPr>
        <w:t xml:space="preserve"> but other areas of DFAT Canberra as well</w:t>
      </w:r>
      <w:r w:rsidRPr="00B05B89">
        <w:rPr>
          <w:szCs w:val="21"/>
        </w:rPr>
        <w:t xml:space="preserve">. The evaluation will focus on the interactions between ANCP NGOs and partners with </w:t>
      </w:r>
      <w:r w:rsidR="00022D3A">
        <w:rPr>
          <w:szCs w:val="21"/>
        </w:rPr>
        <w:t>p</w:t>
      </w:r>
      <w:r w:rsidRPr="00B05B89">
        <w:rPr>
          <w:szCs w:val="21"/>
        </w:rPr>
        <w:t xml:space="preserve">osts over time as well as recent institutional arrangements such as the NVB M&amp;E visits, which enable NVB to interact with </w:t>
      </w:r>
      <w:r w:rsidR="00022D3A">
        <w:rPr>
          <w:szCs w:val="21"/>
        </w:rPr>
        <w:t>p</w:t>
      </w:r>
      <w:r w:rsidRPr="00B05B89">
        <w:rPr>
          <w:szCs w:val="21"/>
        </w:rPr>
        <w:t>osts and increase the visibility of the program within DFAT. Some assessment of DFAT staffing for ANCP management and implementation will also be useful to assess the extent to which institutional arrangements for ANCP within DFAT are efficient and effective.</w:t>
      </w:r>
    </w:p>
    <w:p w14:paraId="51EF636D" w14:textId="1569162B" w:rsidR="007D1156" w:rsidRDefault="007D1156" w:rsidP="009C073D">
      <w:pPr>
        <w:pStyle w:val="Heading3a"/>
        <w:keepNext w:val="0"/>
        <w:jc w:val="both"/>
      </w:pPr>
      <w:r>
        <w:t xml:space="preserve">IN1.3 </w:t>
      </w:r>
      <w:r w:rsidRPr="0059517F">
        <w:t xml:space="preserve">To what extent has DFAT developed effective relationships with </w:t>
      </w:r>
      <w:r>
        <w:t>ANCP ANGOs</w:t>
      </w:r>
      <w:r w:rsidRPr="0059517F">
        <w:t xml:space="preserve"> through the existing consultation and partnership arrangements, including through the ANCP Committee for Development Cooperation</w:t>
      </w:r>
      <w:r>
        <w:t xml:space="preserve"> (CDC)</w:t>
      </w:r>
      <w:r w:rsidRPr="0059517F">
        <w:t>?</w:t>
      </w:r>
      <w:r>
        <w:t xml:space="preserve"> </w:t>
      </w:r>
      <w:r>
        <w:rPr>
          <w:bCs w:val="0"/>
        </w:rPr>
        <w:t>(Priority question)</w:t>
      </w:r>
    </w:p>
    <w:p w14:paraId="67C63A5E" w14:textId="7B841994" w:rsidR="007D1156" w:rsidRDefault="007D1156" w:rsidP="00F61E6F">
      <w:pPr>
        <w:jc w:val="both"/>
        <w:rPr>
          <w:szCs w:val="21"/>
        </w:rPr>
      </w:pPr>
      <w:r w:rsidRPr="000D54AC">
        <w:rPr>
          <w:szCs w:val="21"/>
        </w:rPr>
        <w:t xml:space="preserve">The </w:t>
      </w:r>
      <w:r>
        <w:rPr>
          <w:szCs w:val="21"/>
        </w:rPr>
        <w:t xml:space="preserve">evaluation will assess </w:t>
      </w:r>
      <w:r w:rsidR="00AC4CFC">
        <w:rPr>
          <w:szCs w:val="21"/>
        </w:rPr>
        <w:t xml:space="preserve">the </w:t>
      </w:r>
      <w:r>
        <w:rPr>
          <w:szCs w:val="21"/>
        </w:rPr>
        <w:t xml:space="preserve">full range of institutional arrangements in place that </w:t>
      </w:r>
      <w:r w:rsidRPr="00B05B89">
        <w:rPr>
          <w:szCs w:val="21"/>
        </w:rPr>
        <w:t>support program management, learning and dialogue</w:t>
      </w:r>
      <w:r>
        <w:rPr>
          <w:szCs w:val="21"/>
        </w:rPr>
        <w:t xml:space="preserve">. This includes formal mechanisms such as the CDC and </w:t>
      </w:r>
      <w:r>
        <w:rPr>
          <w:szCs w:val="21"/>
        </w:rPr>
        <w:lastRenderedPageBreak/>
        <w:t>performance</w:t>
      </w:r>
      <w:r w:rsidR="00AC4CFC">
        <w:rPr>
          <w:szCs w:val="21"/>
        </w:rPr>
        <w:t>-</w:t>
      </w:r>
      <w:r>
        <w:rPr>
          <w:szCs w:val="21"/>
        </w:rPr>
        <w:t>management tools as well as ad hoc consultation processes. The assessment of effectiveness will take into account the following factors:</w:t>
      </w:r>
    </w:p>
    <w:p w14:paraId="3ABA05F6" w14:textId="71EF8934" w:rsidR="007D1156" w:rsidRPr="00EF3B61" w:rsidRDefault="007D1156" w:rsidP="009C073D">
      <w:pPr>
        <w:pStyle w:val="Bullet"/>
        <w:numPr>
          <w:ilvl w:val="0"/>
          <w:numId w:val="98"/>
        </w:numPr>
        <w:jc w:val="both"/>
        <w:rPr>
          <w:szCs w:val="21"/>
        </w:rPr>
      </w:pPr>
      <w:r>
        <w:rPr>
          <w:b/>
          <w:szCs w:val="21"/>
        </w:rPr>
        <w:t xml:space="preserve">Partnership (with </w:t>
      </w:r>
      <w:r w:rsidR="007700D7">
        <w:rPr>
          <w:b/>
          <w:szCs w:val="21"/>
        </w:rPr>
        <w:t>Base</w:t>
      </w:r>
      <w:r>
        <w:rPr>
          <w:b/>
          <w:szCs w:val="21"/>
        </w:rPr>
        <w:t xml:space="preserve">, </w:t>
      </w:r>
      <w:r w:rsidR="007700D7">
        <w:rPr>
          <w:b/>
          <w:szCs w:val="21"/>
        </w:rPr>
        <w:t>Full</w:t>
      </w:r>
      <w:r>
        <w:rPr>
          <w:b/>
          <w:szCs w:val="21"/>
        </w:rPr>
        <w:t xml:space="preserve"> and </w:t>
      </w:r>
      <w:r w:rsidR="007700D7">
        <w:rPr>
          <w:b/>
          <w:szCs w:val="21"/>
        </w:rPr>
        <w:t>Partner</w:t>
      </w:r>
      <w:r>
        <w:rPr>
          <w:b/>
          <w:szCs w:val="21"/>
        </w:rPr>
        <w:t xml:space="preserve"> NGOs): </w:t>
      </w:r>
      <w:r>
        <w:rPr>
          <w:szCs w:val="21"/>
        </w:rPr>
        <w:t>The extent to which the ANCP and supporting institutional framework promotes genuine partnership between DFAT and ANCP NGOs (see R1.2).</w:t>
      </w:r>
    </w:p>
    <w:p w14:paraId="0D8371BB" w14:textId="77777777" w:rsidR="007D1156" w:rsidRPr="00EF3B61" w:rsidRDefault="007D1156" w:rsidP="009C073D">
      <w:pPr>
        <w:pStyle w:val="Bullet"/>
        <w:numPr>
          <w:ilvl w:val="0"/>
          <w:numId w:val="98"/>
        </w:numPr>
        <w:jc w:val="both"/>
        <w:rPr>
          <w:szCs w:val="21"/>
        </w:rPr>
      </w:pPr>
      <w:r>
        <w:rPr>
          <w:b/>
          <w:szCs w:val="21"/>
        </w:rPr>
        <w:t xml:space="preserve">Sharing knowledge and learning: </w:t>
      </w:r>
      <w:r>
        <w:rPr>
          <w:szCs w:val="21"/>
        </w:rPr>
        <w:t>It is important that the knowledge generated through ANCP and its supporting mechanisms is shared widely to benefit DFAT and ANCP NGOs (see ME1.4).</w:t>
      </w:r>
    </w:p>
    <w:p w14:paraId="06AED1BA" w14:textId="0D6F9724" w:rsidR="007D1156" w:rsidRPr="00C96F17" w:rsidRDefault="007D1156" w:rsidP="009C073D">
      <w:pPr>
        <w:pStyle w:val="Bullet"/>
        <w:numPr>
          <w:ilvl w:val="0"/>
          <w:numId w:val="98"/>
        </w:numPr>
        <w:jc w:val="both"/>
        <w:rPr>
          <w:szCs w:val="21"/>
        </w:rPr>
      </w:pPr>
      <w:r>
        <w:rPr>
          <w:b/>
          <w:szCs w:val="21"/>
        </w:rPr>
        <w:t xml:space="preserve">Representation: </w:t>
      </w:r>
      <w:r>
        <w:rPr>
          <w:szCs w:val="21"/>
        </w:rPr>
        <w:t xml:space="preserve">The extent to which NGOs feel like their interests and perspectives are fairly represented in bodies such as the CDC, the </w:t>
      </w:r>
      <w:r w:rsidRPr="00B05B89">
        <w:rPr>
          <w:szCs w:val="21"/>
        </w:rPr>
        <w:t xml:space="preserve">ANCP Partner Agency Collaboration </w:t>
      </w:r>
      <w:r>
        <w:rPr>
          <w:szCs w:val="21"/>
        </w:rPr>
        <w:t>(APAC) and the MELF Reference Group.</w:t>
      </w:r>
    </w:p>
    <w:p w14:paraId="7BB08849" w14:textId="77777777" w:rsidR="007D1156" w:rsidRPr="00307CBF" w:rsidRDefault="007D1156" w:rsidP="009C073D">
      <w:pPr>
        <w:pStyle w:val="Bullet"/>
        <w:numPr>
          <w:ilvl w:val="0"/>
          <w:numId w:val="98"/>
        </w:numPr>
        <w:jc w:val="both"/>
        <w:rPr>
          <w:szCs w:val="21"/>
        </w:rPr>
      </w:pPr>
      <w:r>
        <w:rPr>
          <w:b/>
          <w:szCs w:val="21"/>
        </w:rPr>
        <w:t xml:space="preserve">Strengthening the NGO sector: </w:t>
      </w:r>
      <w:r w:rsidR="00AD605D" w:rsidRPr="00AD605D">
        <w:rPr>
          <w:szCs w:val="21"/>
        </w:rPr>
        <w:t xml:space="preserve">The extent to which </w:t>
      </w:r>
      <w:r w:rsidR="00AD605D">
        <w:rPr>
          <w:szCs w:val="21"/>
        </w:rPr>
        <w:t>ANCP</w:t>
      </w:r>
      <w:r w:rsidR="00981F42">
        <w:rPr>
          <w:szCs w:val="21"/>
        </w:rPr>
        <w:t xml:space="preserve"> </w:t>
      </w:r>
      <w:r>
        <w:rPr>
          <w:szCs w:val="21"/>
        </w:rPr>
        <w:t>provide</w:t>
      </w:r>
      <w:r w:rsidR="00AD605D">
        <w:rPr>
          <w:szCs w:val="21"/>
        </w:rPr>
        <w:t>s</w:t>
      </w:r>
      <w:r>
        <w:rPr>
          <w:szCs w:val="21"/>
        </w:rPr>
        <w:t xml:space="preserve"> a platform for NGOs to interact, strengthening their relationships and i</w:t>
      </w:r>
      <w:r w:rsidR="00981F42">
        <w:rPr>
          <w:szCs w:val="21"/>
        </w:rPr>
        <w:t>n turn the sector more broadly (s</w:t>
      </w:r>
      <w:r>
        <w:rPr>
          <w:szCs w:val="21"/>
        </w:rPr>
        <w:t>ee R1.4).</w:t>
      </w:r>
    </w:p>
    <w:p w14:paraId="3E694FCE" w14:textId="77777777" w:rsidR="007D1156" w:rsidRDefault="007D1156" w:rsidP="009C073D">
      <w:pPr>
        <w:pStyle w:val="Bullet"/>
        <w:numPr>
          <w:ilvl w:val="0"/>
          <w:numId w:val="98"/>
        </w:numPr>
        <w:jc w:val="both"/>
        <w:rPr>
          <w:szCs w:val="21"/>
        </w:rPr>
      </w:pPr>
      <w:r>
        <w:rPr>
          <w:b/>
          <w:szCs w:val="21"/>
        </w:rPr>
        <w:t xml:space="preserve">Evidence of outcomes: </w:t>
      </w:r>
      <w:r>
        <w:rPr>
          <w:szCs w:val="21"/>
        </w:rPr>
        <w:t>As well as assessing the benefit of the consultation processes, the evaluation will consider their results and evidence that they have led to changes in policy and practice within DFAT and NGO partners.</w:t>
      </w:r>
    </w:p>
    <w:p w14:paraId="69277244" w14:textId="77777777" w:rsidR="007D1156" w:rsidRDefault="007D1156" w:rsidP="009C073D">
      <w:pPr>
        <w:pStyle w:val="Bullet"/>
        <w:numPr>
          <w:ilvl w:val="0"/>
          <w:numId w:val="98"/>
        </w:numPr>
        <w:jc w:val="both"/>
        <w:rPr>
          <w:szCs w:val="21"/>
        </w:rPr>
      </w:pPr>
      <w:r>
        <w:rPr>
          <w:b/>
          <w:szCs w:val="21"/>
        </w:rPr>
        <w:t>Unintended consequences:</w:t>
      </w:r>
      <w:r>
        <w:rPr>
          <w:szCs w:val="21"/>
        </w:rPr>
        <w:t xml:space="preserve"> Initial consultation with NGOs and DFAT suggests that there are many benefits to the partnership fostered through ANCP which are not captured through existing results frameworks. The evaluation will seek to draw these out and for NGOs, assess the extent to which benefits are specific to individual organisations or reflect the experience of several partners (see RS1.1).</w:t>
      </w:r>
    </w:p>
    <w:p w14:paraId="29579224" w14:textId="77777777" w:rsidR="007D1156" w:rsidRDefault="007D1156" w:rsidP="009C073D">
      <w:pPr>
        <w:pStyle w:val="Heading3a"/>
        <w:keepNext w:val="0"/>
      </w:pPr>
      <w:r w:rsidRPr="009D6CC5">
        <w:t>IN 1.4</w:t>
      </w:r>
      <w:r w:rsidRPr="009D6CC5">
        <w:tab/>
        <w:t>To what extent does the accreditation process contribute to efficiencies in the management of ANCP by DFAT?</w:t>
      </w:r>
      <w:r>
        <w:t xml:space="preserve"> (A</w:t>
      </w:r>
      <w:r w:rsidRPr="009D6CC5">
        <w:t>dditional question)</w:t>
      </w:r>
    </w:p>
    <w:p w14:paraId="1F8E3716" w14:textId="5FF363CC" w:rsidR="007D1156" w:rsidRDefault="007D1156" w:rsidP="00F61E6F">
      <w:pPr>
        <w:jc w:val="both"/>
      </w:pPr>
      <w:r>
        <w:t>Evaluation question I1.2</w:t>
      </w:r>
      <w:r w:rsidR="00340F3F">
        <w:t>,</w:t>
      </w:r>
      <w:r>
        <w:t xml:space="preserve"> </w:t>
      </w:r>
      <w:r w:rsidR="00340F3F">
        <w:t xml:space="preserve">examining </w:t>
      </w:r>
      <w:r>
        <w:t>the strengths and weaknesses of the ANCP funding model</w:t>
      </w:r>
      <w:r w:rsidR="00340F3F">
        <w:t>,</w:t>
      </w:r>
      <w:r>
        <w:t xml:space="preserve"> will </w:t>
      </w:r>
      <w:r w:rsidR="00340F3F">
        <w:t xml:space="preserve">also </w:t>
      </w:r>
      <w:r w:rsidR="002A7B5F">
        <w:t xml:space="preserve">look at </w:t>
      </w:r>
      <w:r>
        <w:t xml:space="preserve">how the accreditation benefits ANGOs. Based on </w:t>
      </w:r>
      <w:r w:rsidR="002A7B5F">
        <w:t xml:space="preserve">the </w:t>
      </w:r>
      <w:r>
        <w:t xml:space="preserve">feedback received on the </w:t>
      </w:r>
      <w:r w:rsidR="002A7B5F">
        <w:t>E</w:t>
      </w:r>
      <w:r>
        <w:t xml:space="preserve">valuation </w:t>
      </w:r>
      <w:r w:rsidR="002A7B5F">
        <w:t>P</w:t>
      </w:r>
      <w:r>
        <w:t>lan</w:t>
      </w:r>
      <w:r w:rsidR="002A7B5F">
        <w:t>,</w:t>
      </w:r>
      <w:r>
        <w:t xml:space="preserve"> it is proposed that </w:t>
      </w:r>
      <w:r w:rsidRPr="009D6CC5">
        <w:t>the evaluation also explore how the accreditation process contributes to efficiencies in the management of ANCP by DFAT</w:t>
      </w:r>
      <w:r>
        <w:t>. This will be assessed mainly through consultation with NVB.</w:t>
      </w:r>
    </w:p>
    <w:p w14:paraId="2DE40FD3" w14:textId="77777777" w:rsidR="007D1156" w:rsidRDefault="007D1156" w:rsidP="009C073D">
      <w:pPr>
        <w:pStyle w:val="Heading2"/>
        <w:keepNext w:val="0"/>
        <w:rPr>
          <w:iCs w:val="0"/>
        </w:rPr>
      </w:pPr>
      <w:bookmarkStart w:id="187" w:name="_Toc405550948"/>
      <w:bookmarkStart w:id="188" w:name="_Toc417473973"/>
      <w:bookmarkStart w:id="189" w:name="_Toc417474023"/>
      <w:bookmarkStart w:id="190" w:name="_Toc419732958"/>
      <w:bookmarkStart w:id="191" w:name="_Toc419734682"/>
      <w:bookmarkStart w:id="192" w:name="_Toc419829352"/>
      <w:bookmarkStart w:id="193" w:name="_Toc419844268"/>
      <w:r>
        <w:t>2.4</w:t>
      </w:r>
      <w:r>
        <w:tab/>
      </w:r>
      <w:r w:rsidRPr="0059517F">
        <w:t>M&amp;E</w:t>
      </w:r>
      <w:bookmarkEnd w:id="187"/>
      <w:bookmarkEnd w:id="188"/>
      <w:bookmarkEnd w:id="189"/>
      <w:bookmarkEnd w:id="190"/>
      <w:bookmarkEnd w:id="191"/>
      <w:bookmarkEnd w:id="192"/>
      <w:bookmarkEnd w:id="193"/>
    </w:p>
    <w:p w14:paraId="213FDA69" w14:textId="5064A64D" w:rsidR="007D1156" w:rsidRDefault="007D1156" w:rsidP="00F61E6F">
      <w:pPr>
        <w:spacing w:before="0" w:after="200"/>
        <w:contextualSpacing/>
        <w:jc w:val="both"/>
        <w:rPr>
          <w:rFonts w:cs="Arial"/>
          <w:szCs w:val="21"/>
        </w:rPr>
      </w:pPr>
      <w:r>
        <w:rPr>
          <w:rFonts w:cs="Arial"/>
          <w:szCs w:val="21"/>
        </w:rPr>
        <w:t>The monitoring and evaluation arrangements that are in place for ANCP represent an important component of DFAT</w:t>
      </w:r>
      <w:r w:rsidR="008F3AA5">
        <w:rPr>
          <w:rFonts w:cs="Arial"/>
          <w:szCs w:val="21"/>
        </w:rPr>
        <w:t>’</w:t>
      </w:r>
      <w:r>
        <w:rPr>
          <w:rFonts w:cs="Arial"/>
          <w:szCs w:val="21"/>
        </w:rPr>
        <w:t>s performance</w:t>
      </w:r>
      <w:r w:rsidR="002A7B5F">
        <w:rPr>
          <w:rFonts w:cs="Arial"/>
          <w:szCs w:val="21"/>
        </w:rPr>
        <w:t>-</w:t>
      </w:r>
      <w:r>
        <w:rPr>
          <w:rFonts w:cs="Arial"/>
          <w:szCs w:val="21"/>
        </w:rPr>
        <w:t>management framework and have the capacity to influence grantee organisations and the work that they do. It is important that the M&amp;E system drive</w:t>
      </w:r>
      <w:r w:rsidR="00442EAB">
        <w:rPr>
          <w:rFonts w:cs="Arial"/>
          <w:szCs w:val="21"/>
        </w:rPr>
        <w:t>s</w:t>
      </w:r>
      <w:r>
        <w:rPr>
          <w:rFonts w:cs="Arial"/>
          <w:szCs w:val="21"/>
        </w:rPr>
        <w:t xml:space="preserve"> positive behaviour and promote</w:t>
      </w:r>
      <w:r w:rsidR="00442EAB">
        <w:rPr>
          <w:rFonts w:cs="Arial"/>
          <w:szCs w:val="21"/>
        </w:rPr>
        <w:t>s</w:t>
      </w:r>
      <w:r>
        <w:rPr>
          <w:rFonts w:cs="Arial"/>
          <w:szCs w:val="21"/>
        </w:rPr>
        <w:t xml:space="preserve"> shared learning and policy dialogue</w:t>
      </w:r>
      <w:r w:rsidR="002A7B5F">
        <w:rPr>
          <w:rFonts w:cs="Arial"/>
          <w:szCs w:val="21"/>
        </w:rPr>
        <w:t>, both</w:t>
      </w:r>
      <w:r>
        <w:rPr>
          <w:rFonts w:cs="Arial"/>
          <w:szCs w:val="21"/>
        </w:rPr>
        <w:t xml:space="preserve"> between DFAT and NGOs and within the NGO sector. The evaluation will assess the effectiveness and appropriateness of ANCP M&amp;E arrangements with consideration to the accountability needs of DFAT, and the multiple accountabilities faced by NGOs.</w:t>
      </w:r>
    </w:p>
    <w:p w14:paraId="29AAAFEF" w14:textId="77777777" w:rsidR="007D1156" w:rsidRDefault="007D1156" w:rsidP="00FD7097">
      <w:pPr>
        <w:spacing w:before="0" w:after="200"/>
        <w:contextualSpacing/>
        <w:jc w:val="both"/>
        <w:rPr>
          <w:rFonts w:cs="Arial"/>
          <w:szCs w:val="21"/>
        </w:rPr>
      </w:pPr>
    </w:p>
    <w:p w14:paraId="142C29BC" w14:textId="404CB170" w:rsidR="008F3AA5" w:rsidRDefault="007D1156" w:rsidP="008A05E3">
      <w:pPr>
        <w:spacing w:before="0" w:after="200"/>
        <w:contextualSpacing/>
        <w:jc w:val="both"/>
        <w:rPr>
          <w:szCs w:val="21"/>
        </w:rPr>
      </w:pPr>
      <w:r>
        <w:rPr>
          <w:rFonts w:cs="Arial"/>
          <w:szCs w:val="21"/>
        </w:rPr>
        <w:t>Based on stakeholder consultation, the evaluation will not limit its enquiry to the MELF</w:t>
      </w:r>
      <w:r w:rsidR="002A7B5F">
        <w:rPr>
          <w:rFonts w:cs="Arial"/>
          <w:szCs w:val="21"/>
        </w:rPr>
        <w:t>,</w:t>
      </w:r>
      <w:r w:rsidR="005241EC">
        <w:rPr>
          <w:rStyle w:val="FootnoteReference"/>
          <w:rFonts w:cs="Arial"/>
          <w:szCs w:val="21"/>
        </w:rPr>
        <w:footnoteReference w:id="40"/>
      </w:r>
      <w:r>
        <w:rPr>
          <w:rFonts w:cs="Arial"/>
          <w:szCs w:val="21"/>
        </w:rPr>
        <w:t xml:space="preserve"> but will consider the whole M&amp;E system (including</w:t>
      </w:r>
      <w:r w:rsidRPr="00B05B89">
        <w:rPr>
          <w:szCs w:val="21"/>
        </w:rPr>
        <w:t xml:space="preserve"> </w:t>
      </w:r>
      <w:r w:rsidR="005241EC">
        <w:rPr>
          <w:szCs w:val="21"/>
        </w:rPr>
        <w:t xml:space="preserve">relevant </w:t>
      </w:r>
      <w:r w:rsidRPr="00B05B89">
        <w:rPr>
          <w:szCs w:val="21"/>
        </w:rPr>
        <w:t>evaluative material generated by ANCP NGOs</w:t>
      </w:r>
      <w:r>
        <w:rPr>
          <w:szCs w:val="21"/>
        </w:rPr>
        <w:t>). The evaluation will build on, but not duplicate</w:t>
      </w:r>
      <w:r w:rsidR="002A7B5F">
        <w:rPr>
          <w:szCs w:val="21"/>
        </w:rPr>
        <w:t>,</w:t>
      </w:r>
      <w:r>
        <w:rPr>
          <w:szCs w:val="21"/>
        </w:rPr>
        <w:t xml:space="preserve"> work that has already been done to assess the effectiveness of M&amp;E arrangements, including the review of the MELF.</w:t>
      </w:r>
    </w:p>
    <w:p w14:paraId="7D49D6D4" w14:textId="0422A7BD" w:rsidR="007D1156" w:rsidRPr="002E68C6" w:rsidRDefault="00442EAB">
      <w:pPr>
        <w:spacing w:before="0" w:after="200"/>
        <w:contextualSpacing/>
        <w:jc w:val="both"/>
        <w:rPr>
          <w:rFonts w:cs="Arial"/>
          <w:szCs w:val="21"/>
        </w:rPr>
      </w:pPr>
      <w:r>
        <w:rPr>
          <w:szCs w:val="21"/>
        </w:rPr>
        <w:br/>
        <w:t xml:space="preserve">Evaluation questions </w:t>
      </w:r>
      <w:r w:rsidRPr="00442EAB">
        <w:rPr>
          <w:b/>
          <w:szCs w:val="21"/>
        </w:rPr>
        <w:t xml:space="preserve">ME1.1 </w:t>
      </w:r>
      <w:r w:rsidRPr="009C073D">
        <w:rPr>
          <w:szCs w:val="21"/>
        </w:rPr>
        <w:t>to</w:t>
      </w:r>
      <w:r w:rsidRPr="00442EAB">
        <w:rPr>
          <w:b/>
          <w:szCs w:val="21"/>
        </w:rPr>
        <w:t xml:space="preserve"> ME1.4 </w:t>
      </w:r>
      <w:r w:rsidRPr="009C073D">
        <w:rPr>
          <w:szCs w:val="21"/>
        </w:rPr>
        <w:t xml:space="preserve">are focused on the extent to which ANCP M&amp;E processes and </w:t>
      </w:r>
      <w:r w:rsidRPr="009C073D">
        <w:rPr>
          <w:szCs w:val="21"/>
        </w:rPr>
        <w:lastRenderedPageBreak/>
        <w:t>systems are appropriate and robust</w:t>
      </w:r>
      <w:r>
        <w:rPr>
          <w:szCs w:val="21"/>
        </w:rPr>
        <w:t xml:space="preserve">, whereas </w:t>
      </w:r>
      <w:r w:rsidRPr="00442EAB">
        <w:rPr>
          <w:b/>
          <w:szCs w:val="21"/>
        </w:rPr>
        <w:t xml:space="preserve">ME1.5 </w:t>
      </w:r>
      <w:r w:rsidRPr="009C073D">
        <w:rPr>
          <w:szCs w:val="21"/>
        </w:rPr>
        <w:t xml:space="preserve">is focused on the extent to which the ANCP M&amp;E processes drive </w:t>
      </w:r>
      <w:r w:rsidR="00412F2C" w:rsidRPr="009C073D">
        <w:rPr>
          <w:szCs w:val="21"/>
        </w:rPr>
        <w:t>l</w:t>
      </w:r>
      <w:r w:rsidRPr="009C073D">
        <w:rPr>
          <w:szCs w:val="21"/>
        </w:rPr>
        <w:t>earning, program improvement and policy dialogue</w:t>
      </w:r>
      <w:r w:rsidRPr="004F5B95">
        <w:rPr>
          <w:szCs w:val="21"/>
        </w:rPr>
        <w:t>.</w:t>
      </w:r>
    </w:p>
    <w:p w14:paraId="14C37270" w14:textId="4089A3A6" w:rsidR="007D1156" w:rsidRDefault="007D1156" w:rsidP="009C073D">
      <w:pPr>
        <w:pStyle w:val="Heading3a"/>
        <w:keepNext w:val="0"/>
        <w:jc w:val="both"/>
      </w:pPr>
      <w:r>
        <w:t xml:space="preserve">ME1.1 </w:t>
      </w:r>
      <w:r w:rsidR="006666D7">
        <w:t>To what extent are</w:t>
      </w:r>
      <w:r w:rsidR="00412F2C">
        <w:t xml:space="preserve"> ANCP M&amp;E p</w:t>
      </w:r>
      <w:r w:rsidR="006666D7" w:rsidRPr="006666D7">
        <w:t>rocesses and systems (in particular, MELF)</w:t>
      </w:r>
      <w:r w:rsidR="00AE1E98">
        <w:t xml:space="preserve"> </w:t>
      </w:r>
      <w:r w:rsidRPr="0059517F">
        <w:t>an appropriate way of collecting, analysing, disseminating and using performance information about ANCP?</w:t>
      </w:r>
    </w:p>
    <w:p w14:paraId="2909EA10" w14:textId="7B57F4A9" w:rsidR="007D1156" w:rsidRDefault="00442EAB" w:rsidP="00F61E6F">
      <w:r>
        <w:t>T</w:t>
      </w:r>
      <w:r w:rsidR="007D1156">
        <w:t xml:space="preserve">he evaluation will </w:t>
      </w:r>
      <w:r>
        <w:t xml:space="preserve">consider </w:t>
      </w:r>
      <w:r w:rsidR="00482D77">
        <w:t>factors such as:</w:t>
      </w:r>
    </w:p>
    <w:p w14:paraId="7C652434" w14:textId="77777777" w:rsidR="007D1156" w:rsidRDefault="007D1156" w:rsidP="009C073D">
      <w:pPr>
        <w:pStyle w:val="Bullet"/>
        <w:numPr>
          <w:ilvl w:val="0"/>
          <w:numId w:val="99"/>
        </w:numPr>
        <w:jc w:val="both"/>
      </w:pPr>
      <w:r>
        <w:rPr>
          <w:b/>
        </w:rPr>
        <w:t xml:space="preserve">Accessibility: </w:t>
      </w:r>
      <w:r>
        <w:t>The extent to which interested parties can readily access information that is up to date and helpful to them.</w:t>
      </w:r>
    </w:p>
    <w:p w14:paraId="4F2AC82A" w14:textId="0BCE72CD" w:rsidR="007D1156" w:rsidRPr="00E507E9" w:rsidRDefault="007D1156" w:rsidP="009C073D">
      <w:pPr>
        <w:pStyle w:val="Bullet"/>
        <w:numPr>
          <w:ilvl w:val="0"/>
          <w:numId w:val="99"/>
        </w:numPr>
        <w:jc w:val="both"/>
      </w:pPr>
      <w:r>
        <w:rPr>
          <w:b/>
        </w:rPr>
        <w:t>Reliability:</w:t>
      </w:r>
      <w:r w:rsidR="0052237E">
        <w:t xml:space="preserve"> </w:t>
      </w:r>
      <w:r>
        <w:t>The extent to which performance data is evidence</w:t>
      </w:r>
      <w:r w:rsidR="002A7B5F">
        <w:t xml:space="preserve"> </w:t>
      </w:r>
      <w:r>
        <w:t xml:space="preserve">based and can be relied upon to </w:t>
      </w:r>
      <w:r w:rsidR="002A7B5F">
        <w:t xml:space="preserve">as a basis for making </w:t>
      </w:r>
      <w:r>
        <w:t xml:space="preserve">policy and programming decisions. A key issue flagged in the recent </w:t>
      </w:r>
      <w:r w:rsidRPr="00B05B89">
        <w:rPr>
          <w:szCs w:val="21"/>
        </w:rPr>
        <w:t>APPR is that the quality assurance stage of ANGO performance reports requires strengthening</w:t>
      </w:r>
      <w:r>
        <w:rPr>
          <w:szCs w:val="21"/>
        </w:rPr>
        <w:t>.</w:t>
      </w:r>
    </w:p>
    <w:p w14:paraId="374DD50A" w14:textId="2B5F42D4" w:rsidR="007D1156" w:rsidRPr="00AB3773" w:rsidRDefault="007D1156" w:rsidP="009C073D">
      <w:pPr>
        <w:pStyle w:val="Bullet"/>
        <w:numPr>
          <w:ilvl w:val="0"/>
          <w:numId w:val="99"/>
        </w:numPr>
        <w:jc w:val="both"/>
      </w:pPr>
      <w:r w:rsidRPr="00AB3773">
        <w:rPr>
          <w:b/>
        </w:rPr>
        <w:t>Utility of data:</w:t>
      </w:r>
      <w:r>
        <w:t xml:space="preserve"> For both DFAT and ANCP NGOs, the extent to which data </w:t>
      </w:r>
      <w:r w:rsidR="002A7B5F">
        <w:t>addresses</w:t>
      </w:r>
      <w:r>
        <w:t xml:space="preserve"> accountability to the public, as well as communication and support for the aid program.</w:t>
      </w:r>
    </w:p>
    <w:p w14:paraId="3FF2BC0C" w14:textId="35458A4E" w:rsidR="007D1156" w:rsidRDefault="007D1156" w:rsidP="009C073D">
      <w:pPr>
        <w:pStyle w:val="Bullet"/>
        <w:numPr>
          <w:ilvl w:val="0"/>
          <w:numId w:val="99"/>
        </w:numPr>
        <w:jc w:val="both"/>
      </w:pPr>
      <w:r>
        <w:rPr>
          <w:b/>
        </w:rPr>
        <w:t xml:space="preserve">Utility for DFAT: </w:t>
      </w:r>
      <w:r>
        <w:t>The extent to which the information generated has actually been used by NVB and DFAT more broadly to inform decision</w:t>
      </w:r>
      <w:r w:rsidR="002A7B5F">
        <w:t>-</w:t>
      </w:r>
      <w:r>
        <w:t>making and policy dialogue. The evaluation will consider why this might or might not be the case and what could be done to enhance the utility of performance information.</w:t>
      </w:r>
    </w:p>
    <w:p w14:paraId="5E24E2E9" w14:textId="47D7AF9F" w:rsidR="007D1156" w:rsidRPr="00E507E9" w:rsidRDefault="007D1156" w:rsidP="009C073D">
      <w:pPr>
        <w:pStyle w:val="Bullet"/>
        <w:numPr>
          <w:ilvl w:val="0"/>
          <w:numId w:val="99"/>
        </w:numPr>
        <w:jc w:val="both"/>
      </w:pPr>
      <w:r>
        <w:rPr>
          <w:b/>
        </w:rPr>
        <w:t>Utility for NGOs:</w:t>
      </w:r>
      <w:r>
        <w:t xml:space="preserve"> The extent to which information produced in the context of ANCP is used by partners to influence internal decision</w:t>
      </w:r>
      <w:r w:rsidR="002A7B5F">
        <w:t>-</w:t>
      </w:r>
      <w:r>
        <w:t>making and program improvement. It is important that information requirements do not lead to the establishment of parallel systems within organisations, creating administrative burden without supporting learning and continuous improvement.</w:t>
      </w:r>
    </w:p>
    <w:p w14:paraId="4821FA95" w14:textId="77EE17F5" w:rsidR="007D1156" w:rsidRPr="00E507E9" w:rsidRDefault="007D1156" w:rsidP="009C073D">
      <w:pPr>
        <w:pStyle w:val="Bullet"/>
        <w:numPr>
          <w:ilvl w:val="0"/>
          <w:numId w:val="99"/>
        </w:numPr>
        <w:jc w:val="both"/>
      </w:pPr>
      <w:r>
        <w:rPr>
          <w:b/>
        </w:rPr>
        <w:t xml:space="preserve">Proportionality: </w:t>
      </w:r>
      <w:r>
        <w:t xml:space="preserve">The extent to which the accountability requirements take into account the </w:t>
      </w:r>
      <w:r w:rsidR="007E65AA">
        <w:t xml:space="preserve">varied </w:t>
      </w:r>
      <w:r>
        <w:t>size</w:t>
      </w:r>
      <w:r w:rsidR="007E65AA">
        <w:t>s</w:t>
      </w:r>
      <w:r>
        <w:t xml:space="preserve"> and level</w:t>
      </w:r>
      <w:r w:rsidR="007E65AA">
        <w:t>s</w:t>
      </w:r>
      <w:r>
        <w:t xml:space="preserve"> of sophistication of the wide variety of ANCP NGOs</w:t>
      </w:r>
      <w:r w:rsidR="0052237E">
        <w:t xml:space="preserve"> </w:t>
      </w:r>
      <w:r>
        <w:t>and the different grant packages that they are receiving.</w:t>
      </w:r>
    </w:p>
    <w:p w14:paraId="5A96FC38" w14:textId="48072F67" w:rsidR="007D1156" w:rsidRPr="004F5B95" w:rsidRDefault="007D1156" w:rsidP="009C073D">
      <w:pPr>
        <w:pStyle w:val="Bullet"/>
        <w:numPr>
          <w:ilvl w:val="0"/>
          <w:numId w:val="99"/>
        </w:numPr>
        <w:jc w:val="both"/>
        <w:rPr>
          <w:b/>
        </w:rPr>
      </w:pPr>
      <w:r>
        <w:rPr>
          <w:b/>
        </w:rPr>
        <w:t xml:space="preserve">Influence: </w:t>
      </w:r>
      <w:r>
        <w:t>The extent to which p</w:t>
      </w:r>
      <w:r w:rsidRPr="00203FD9">
        <w:t>rogram</w:t>
      </w:r>
      <w:r w:rsidR="007E65AA">
        <w:t>-</w:t>
      </w:r>
      <w:r w:rsidRPr="00203FD9">
        <w:t xml:space="preserve">level monitoring and evaluations systems influence </w:t>
      </w:r>
      <w:r>
        <w:t xml:space="preserve">what is done and </w:t>
      </w:r>
      <w:r w:rsidRPr="00203FD9">
        <w:t>how activities are carried out. Donors</w:t>
      </w:r>
      <w:r w:rsidR="007E65AA">
        <w:t>’</w:t>
      </w:r>
      <w:r w:rsidRPr="00203FD9">
        <w:t xml:space="preserve"> monitoring and evaluation requirements are sometimes criticised for being overly prescriptive and having undue influence on the activities undertaken by organisations and </w:t>
      </w:r>
      <w:r w:rsidR="007E65AA">
        <w:t xml:space="preserve">on </w:t>
      </w:r>
      <w:r w:rsidRPr="00203FD9">
        <w:t>the value judgements that are made in relation to their results</w:t>
      </w:r>
      <w:r>
        <w:t>.</w:t>
      </w:r>
      <w:r w:rsidRPr="00203FD9">
        <w:t xml:space="preserve"> Consideration needs to be given</w:t>
      </w:r>
      <w:r w:rsidR="007E65AA">
        <w:t xml:space="preserve"> to</w:t>
      </w:r>
      <w:r w:rsidRPr="00203FD9">
        <w:t xml:space="preserve"> </w:t>
      </w:r>
      <w:r w:rsidR="007E65AA">
        <w:t>the</w:t>
      </w:r>
      <w:r w:rsidRPr="00203FD9">
        <w:t xml:space="preserve"> ways and </w:t>
      </w:r>
      <w:r w:rsidR="007E65AA">
        <w:t>the</w:t>
      </w:r>
      <w:r w:rsidR="007E65AA" w:rsidRPr="00203FD9">
        <w:t xml:space="preserve"> </w:t>
      </w:r>
      <w:r w:rsidRPr="00203FD9">
        <w:t xml:space="preserve">extent </w:t>
      </w:r>
      <w:r w:rsidR="007E65AA">
        <w:t xml:space="preserve">to which </w:t>
      </w:r>
      <w:r w:rsidRPr="00203FD9">
        <w:t>ANCP grantees should be accountable to DFAT</w:t>
      </w:r>
      <w:r w:rsidR="007E65AA">
        <w:t>,</w:t>
      </w:r>
      <w:r w:rsidRPr="00203FD9">
        <w:t xml:space="preserve"> in order to balance donors</w:t>
      </w:r>
      <w:r w:rsidR="007E65AA">
        <w:t>’</w:t>
      </w:r>
      <w:r w:rsidRPr="00203FD9">
        <w:t xml:space="preserve"> desire to achieve value for money and tangible results with NGOs</w:t>
      </w:r>
      <w:r w:rsidR="007E65AA">
        <w:t>’</w:t>
      </w:r>
      <w:r w:rsidRPr="00203FD9">
        <w:t xml:space="preserve"> need to be flexible and responsive to their beneficiaries and to deliver activities in line with their organisational principles.</w:t>
      </w:r>
      <w:r>
        <w:t xml:space="preserve"> Building on this, the evaluation will consider how reporting and accountability requirements affect local delivery partners. </w:t>
      </w:r>
      <w:r w:rsidRPr="009C073D">
        <w:t>See also ME1.3 for further discussion of these issues.</w:t>
      </w:r>
    </w:p>
    <w:p w14:paraId="6D56E53B" w14:textId="56B25450" w:rsidR="006B783C" w:rsidRDefault="006B783C" w:rsidP="009C073D">
      <w:pPr>
        <w:pStyle w:val="Bullet"/>
        <w:numPr>
          <w:ilvl w:val="0"/>
          <w:numId w:val="99"/>
        </w:numPr>
        <w:jc w:val="both"/>
        <w:rPr>
          <w:b/>
        </w:rPr>
      </w:pPr>
      <w:r>
        <w:rPr>
          <w:b/>
        </w:rPr>
        <w:t xml:space="preserve">Gender assessment: </w:t>
      </w:r>
      <w:r w:rsidRPr="006B783C">
        <w:t>The extent to which gender is assessed. If possible, disability and child protection will also be looked at</w:t>
      </w:r>
      <w:r w:rsidR="007E65AA">
        <w:t>,</w:t>
      </w:r>
      <w:r w:rsidRPr="006B783C">
        <w:t xml:space="preserve"> but this will depend on the data and time available.</w:t>
      </w:r>
    </w:p>
    <w:p w14:paraId="39A4F00F" w14:textId="12596F5C" w:rsidR="007D1156" w:rsidRDefault="00442EAB" w:rsidP="009C073D">
      <w:pPr>
        <w:pStyle w:val="Heading3a"/>
        <w:keepNext w:val="0"/>
        <w:jc w:val="both"/>
      </w:pPr>
      <w:r>
        <w:t>ME1.2</w:t>
      </w:r>
      <w:r w:rsidR="007D1156">
        <w:t xml:space="preserve"> </w:t>
      </w:r>
      <w:r w:rsidR="00412F2C">
        <w:t xml:space="preserve">To what extent </w:t>
      </w:r>
      <w:proofErr w:type="gramStart"/>
      <w:r w:rsidR="00412F2C">
        <w:t>do</w:t>
      </w:r>
      <w:proofErr w:type="gramEnd"/>
      <w:r w:rsidR="00412F2C">
        <w:t xml:space="preserve"> ANCP M&amp;E p</w:t>
      </w:r>
      <w:r w:rsidR="006666D7" w:rsidRPr="006666D7">
        <w:t>rocesses and systems (in particular, MELF)</w:t>
      </w:r>
      <w:r w:rsidR="006666D7">
        <w:t xml:space="preserve"> </w:t>
      </w:r>
      <w:r w:rsidR="007D1156" w:rsidRPr="0059517F">
        <w:t>generate robust evidence about the results obtained under the ANCP?</w:t>
      </w:r>
      <w:r w:rsidR="007D1156">
        <w:t xml:space="preserve"> (Priority question)</w:t>
      </w:r>
    </w:p>
    <w:p w14:paraId="079A5162" w14:textId="24896366" w:rsidR="007D1156" w:rsidRDefault="007D1156" w:rsidP="00F61E6F">
      <w:pPr>
        <w:jc w:val="both"/>
        <w:rPr>
          <w:szCs w:val="21"/>
        </w:rPr>
      </w:pPr>
      <w:r>
        <w:rPr>
          <w:szCs w:val="21"/>
        </w:rPr>
        <w:t>Understanding the results and long</w:t>
      </w:r>
      <w:r w:rsidR="007E65AA">
        <w:rPr>
          <w:szCs w:val="21"/>
        </w:rPr>
        <w:t>-</w:t>
      </w:r>
      <w:r>
        <w:rPr>
          <w:szCs w:val="21"/>
        </w:rPr>
        <w:t xml:space="preserve">term impact of aid activity is important for the purpose of accountability and </w:t>
      </w:r>
      <w:r w:rsidR="007E65AA">
        <w:rPr>
          <w:szCs w:val="21"/>
        </w:rPr>
        <w:t>driving</w:t>
      </w:r>
      <w:r>
        <w:rPr>
          <w:szCs w:val="21"/>
        </w:rPr>
        <w:t xml:space="preserve"> learning and continuous improvement. In considering the extent to which </w:t>
      </w:r>
      <w:r>
        <w:rPr>
          <w:szCs w:val="21"/>
        </w:rPr>
        <w:lastRenderedPageBreak/>
        <w:t>the MELF generates robust evidence about results, the evaluation will take into account the following issues and possible risks:</w:t>
      </w:r>
    </w:p>
    <w:p w14:paraId="4630DF96" w14:textId="45B70178" w:rsidR="007D1156" w:rsidRPr="00556873" w:rsidRDefault="007D1156" w:rsidP="009C073D">
      <w:pPr>
        <w:pStyle w:val="Bullet"/>
        <w:numPr>
          <w:ilvl w:val="0"/>
          <w:numId w:val="100"/>
        </w:numPr>
        <w:jc w:val="both"/>
        <w:rPr>
          <w:szCs w:val="21"/>
        </w:rPr>
      </w:pPr>
      <w:r>
        <w:rPr>
          <w:b/>
          <w:szCs w:val="21"/>
        </w:rPr>
        <w:t>The accountability</w:t>
      </w:r>
      <w:r w:rsidR="007E65AA">
        <w:rPr>
          <w:b/>
          <w:szCs w:val="21"/>
        </w:rPr>
        <w:t>–</w:t>
      </w:r>
      <w:r>
        <w:rPr>
          <w:b/>
          <w:szCs w:val="21"/>
        </w:rPr>
        <w:t>learning dichotomy</w:t>
      </w:r>
      <w:r w:rsidRPr="00556873">
        <w:rPr>
          <w:b/>
          <w:szCs w:val="21"/>
        </w:rPr>
        <w:t xml:space="preserve">: </w:t>
      </w:r>
      <w:r w:rsidRPr="00556873">
        <w:rPr>
          <w:szCs w:val="21"/>
        </w:rPr>
        <w:t>It is important that ‘hard indic</w:t>
      </w:r>
      <w:r w:rsidR="007E65AA">
        <w:rPr>
          <w:szCs w:val="21"/>
        </w:rPr>
        <w:t>a</w:t>
      </w:r>
      <w:r w:rsidRPr="00556873">
        <w:rPr>
          <w:szCs w:val="21"/>
        </w:rPr>
        <w:t>tors’ used to track compliance and ensure accountability be complemented with qualitative evidence and narrative on outcomes to contextualise results</w:t>
      </w:r>
      <w:r>
        <w:rPr>
          <w:szCs w:val="21"/>
        </w:rPr>
        <w:t>, enable a holistic assessment of performance</w:t>
      </w:r>
      <w:r w:rsidRPr="00556873">
        <w:rPr>
          <w:szCs w:val="21"/>
        </w:rPr>
        <w:t xml:space="preserve"> and drive program and policy improvement.</w:t>
      </w:r>
    </w:p>
    <w:p w14:paraId="5BFE662A" w14:textId="6C89535C" w:rsidR="007D1156" w:rsidRDefault="007D1156" w:rsidP="009C073D">
      <w:pPr>
        <w:pStyle w:val="Bullet"/>
        <w:numPr>
          <w:ilvl w:val="0"/>
          <w:numId w:val="100"/>
        </w:numPr>
        <w:jc w:val="both"/>
        <w:rPr>
          <w:szCs w:val="21"/>
        </w:rPr>
      </w:pPr>
      <w:r>
        <w:rPr>
          <w:b/>
          <w:szCs w:val="21"/>
        </w:rPr>
        <w:t>Inadvertently encouraging risk</w:t>
      </w:r>
      <w:r w:rsidR="007E65AA">
        <w:rPr>
          <w:b/>
          <w:szCs w:val="21"/>
        </w:rPr>
        <w:t>-</w:t>
      </w:r>
      <w:r>
        <w:rPr>
          <w:b/>
          <w:szCs w:val="21"/>
        </w:rPr>
        <w:t xml:space="preserve">averse behaviour: </w:t>
      </w:r>
      <w:r>
        <w:rPr>
          <w:szCs w:val="21"/>
        </w:rPr>
        <w:t>It is important that the performance</w:t>
      </w:r>
      <w:r w:rsidR="007E65AA">
        <w:rPr>
          <w:szCs w:val="21"/>
        </w:rPr>
        <w:t>-</w:t>
      </w:r>
      <w:r>
        <w:rPr>
          <w:szCs w:val="21"/>
        </w:rPr>
        <w:t>management system encourage open dialogue and learning so that objective</w:t>
      </w:r>
      <w:r w:rsidR="007E65AA">
        <w:rPr>
          <w:szCs w:val="21"/>
        </w:rPr>
        <w:t>-</w:t>
      </w:r>
      <w:r>
        <w:rPr>
          <w:szCs w:val="21"/>
        </w:rPr>
        <w:t>setting and results measurement does not discourage risk taking. While it is important that organisations be accountable for the results they achieve, there needs to be scope for failure and learning in order promote innovation.</w:t>
      </w:r>
    </w:p>
    <w:p w14:paraId="49A24FF2" w14:textId="6B4FE682" w:rsidR="007D1156" w:rsidRPr="00885529" w:rsidRDefault="007D1156" w:rsidP="009C073D">
      <w:pPr>
        <w:pStyle w:val="Bullet"/>
        <w:numPr>
          <w:ilvl w:val="0"/>
          <w:numId w:val="100"/>
        </w:numPr>
        <w:jc w:val="both"/>
      </w:pPr>
      <w:r w:rsidRPr="0035121D">
        <w:rPr>
          <w:b/>
          <w:szCs w:val="21"/>
        </w:rPr>
        <w:t>Inadvertently</w:t>
      </w:r>
      <w:r>
        <w:rPr>
          <w:b/>
          <w:szCs w:val="21"/>
        </w:rPr>
        <w:t xml:space="preserve"> </w:t>
      </w:r>
      <w:r>
        <w:rPr>
          <w:b/>
        </w:rPr>
        <w:t xml:space="preserve">promoting ‘easy to measure’ activities: </w:t>
      </w:r>
      <w:r>
        <w:t>As well as facilitating important service delivery, NGOs play a critical role in capacity building, promoting justice, empowering individuals and communities, and holding partner governments to account. These nebulous concepts can be difficult to measure and their impact is not generally quantifiable. It is important that results</w:t>
      </w:r>
      <w:r w:rsidR="00BF2D9B">
        <w:t>-</w:t>
      </w:r>
      <w:r>
        <w:t>measurement systems accommodate and actively encourage NGOs to undertake these sorts of activities.</w:t>
      </w:r>
    </w:p>
    <w:p w14:paraId="72E1C5F6" w14:textId="734AED41" w:rsidR="00616C79" w:rsidRDefault="00616C79" w:rsidP="009C073D">
      <w:pPr>
        <w:pStyle w:val="Heading3a"/>
        <w:keepNext w:val="0"/>
        <w:jc w:val="both"/>
      </w:pPr>
      <w:r>
        <w:t xml:space="preserve">ME1.3 </w:t>
      </w:r>
      <w:r w:rsidR="006666D7">
        <w:t xml:space="preserve">To what extent </w:t>
      </w:r>
      <w:proofErr w:type="gramStart"/>
      <w:r w:rsidR="006666D7">
        <w:t>are</w:t>
      </w:r>
      <w:proofErr w:type="gramEnd"/>
      <w:r w:rsidR="00412F2C">
        <w:t xml:space="preserve"> ANCP M&amp;E p</w:t>
      </w:r>
      <w:r w:rsidR="006666D7" w:rsidRPr="006666D7">
        <w:t>rocesses and systems (in particular, MELF)</w:t>
      </w:r>
      <w:r w:rsidR="000F4BA4">
        <w:t xml:space="preserve"> </w:t>
      </w:r>
      <w:r w:rsidRPr="0059517F">
        <w:t xml:space="preserve">able to </w:t>
      </w:r>
      <w:r>
        <w:t xml:space="preserve">lend themselves to the emerging </w:t>
      </w:r>
      <w:r w:rsidRPr="0059517F">
        <w:t>reporting requirements of t</w:t>
      </w:r>
      <w:r>
        <w:t xml:space="preserve">he </w:t>
      </w:r>
      <w:r w:rsidR="00BF2D9B">
        <w:t xml:space="preserve">Australian </w:t>
      </w:r>
      <w:r>
        <w:t xml:space="preserve">Government’s new performance </w:t>
      </w:r>
      <w:r w:rsidRPr="0059517F">
        <w:t>benchmarking system?</w:t>
      </w:r>
    </w:p>
    <w:p w14:paraId="5A746068" w14:textId="795E834B" w:rsidR="00616C79" w:rsidRPr="00203FD9" w:rsidRDefault="00616C79" w:rsidP="00F61E6F">
      <w:pPr>
        <w:jc w:val="both"/>
        <w:rPr>
          <w:szCs w:val="21"/>
        </w:rPr>
      </w:pPr>
      <w:r>
        <w:rPr>
          <w:szCs w:val="21"/>
        </w:rPr>
        <w:t>T</w:t>
      </w:r>
      <w:r w:rsidRPr="00AB3773">
        <w:rPr>
          <w:szCs w:val="21"/>
        </w:rPr>
        <w:t xml:space="preserve">he new performance benchmarking system </w:t>
      </w:r>
      <w:r>
        <w:rPr>
          <w:szCs w:val="21"/>
        </w:rPr>
        <w:t xml:space="preserve">is unlikely to </w:t>
      </w:r>
      <w:r w:rsidRPr="00AB3773">
        <w:rPr>
          <w:szCs w:val="21"/>
        </w:rPr>
        <w:t xml:space="preserve">be in place </w:t>
      </w:r>
      <w:r>
        <w:rPr>
          <w:szCs w:val="21"/>
        </w:rPr>
        <w:t xml:space="preserve">prior to the final </w:t>
      </w:r>
      <w:r w:rsidR="00BF2D9B">
        <w:rPr>
          <w:szCs w:val="21"/>
        </w:rPr>
        <w:t>E</w:t>
      </w:r>
      <w:r>
        <w:rPr>
          <w:szCs w:val="21"/>
        </w:rPr>
        <w:t xml:space="preserve">valuation </w:t>
      </w:r>
      <w:r w:rsidR="00BF2D9B">
        <w:rPr>
          <w:szCs w:val="21"/>
        </w:rPr>
        <w:t>R</w:t>
      </w:r>
      <w:r>
        <w:rPr>
          <w:szCs w:val="21"/>
        </w:rPr>
        <w:t xml:space="preserve">eport being published. </w:t>
      </w:r>
      <w:r w:rsidRPr="00AB3773">
        <w:rPr>
          <w:szCs w:val="21"/>
        </w:rPr>
        <w:t>Therefore, the evaluation will</w:t>
      </w:r>
      <w:r>
        <w:rPr>
          <w:szCs w:val="21"/>
        </w:rPr>
        <w:t xml:space="preserve"> seek to provide </w:t>
      </w:r>
      <w:r w:rsidRPr="00AB3773">
        <w:rPr>
          <w:szCs w:val="21"/>
        </w:rPr>
        <w:t>context</w:t>
      </w:r>
      <w:r>
        <w:rPr>
          <w:szCs w:val="21"/>
        </w:rPr>
        <w:t>ual</w:t>
      </w:r>
      <w:r w:rsidRPr="00AB3773">
        <w:rPr>
          <w:szCs w:val="21"/>
        </w:rPr>
        <w:t xml:space="preserve"> information</w:t>
      </w:r>
      <w:r>
        <w:rPr>
          <w:szCs w:val="21"/>
        </w:rPr>
        <w:t xml:space="preserve"> and suggestions</w:t>
      </w:r>
      <w:r w:rsidRPr="00AB3773">
        <w:rPr>
          <w:szCs w:val="21"/>
        </w:rPr>
        <w:t xml:space="preserve"> that might be useful </w:t>
      </w:r>
      <w:r>
        <w:rPr>
          <w:szCs w:val="21"/>
        </w:rPr>
        <w:t xml:space="preserve">for DFAT and ANCP NGOs when </w:t>
      </w:r>
      <w:r w:rsidRPr="00AB3773">
        <w:rPr>
          <w:szCs w:val="21"/>
        </w:rPr>
        <w:t>the forthcom</w:t>
      </w:r>
      <w:r>
        <w:rPr>
          <w:szCs w:val="21"/>
        </w:rPr>
        <w:t>ing performance benchmarking system is introduced.</w:t>
      </w:r>
    </w:p>
    <w:p w14:paraId="3DA3614E" w14:textId="3F3F5A97" w:rsidR="00616C79" w:rsidRDefault="00616C79" w:rsidP="009C073D">
      <w:pPr>
        <w:pStyle w:val="Heading3a"/>
        <w:keepNext w:val="0"/>
        <w:jc w:val="both"/>
      </w:pPr>
      <w:r>
        <w:t xml:space="preserve">ME1.4 </w:t>
      </w:r>
      <w:r w:rsidRPr="0059517F">
        <w:t>To what extent is the DFAT online grants</w:t>
      </w:r>
      <w:r w:rsidR="00BF2D9B">
        <w:t>-</w:t>
      </w:r>
      <w:r w:rsidRPr="0059517F">
        <w:t xml:space="preserve">management </w:t>
      </w:r>
      <w:r w:rsidR="00BF2D9B">
        <w:t xml:space="preserve">system </w:t>
      </w:r>
      <w:r w:rsidRPr="0059517F">
        <w:t>and its platform generating appropriate and user</w:t>
      </w:r>
      <w:r w:rsidR="00BF2D9B">
        <w:t>-</w:t>
      </w:r>
      <w:r w:rsidRPr="0059517F">
        <w:t>friendly performance reporting?</w:t>
      </w:r>
    </w:p>
    <w:p w14:paraId="3FD8B9EA" w14:textId="57216BB2" w:rsidR="00616C79" w:rsidRPr="000F4BA4" w:rsidRDefault="00616C79" w:rsidP="00F61E6F">
      <w:pPr>
        <w:jc w:val="both"/>
        <w:rPr>
          <w:szCs w:val="21"/>
        </w:rPr>
      </w:pPr>
      <w:r w:rsidRPr="000F4BA4">
        <w:rPr>
          <w:szCs w:val="21"/>
        </w:rPr>
        <w:t>The appropriateness of the online grant</w:t>
      </w:r>
      <w:r w:rsidR="00BF2D9B">
        <w:rPr>
          <w:szCs w:val="21"/>
        </w:rPr>
        <w:t>-</w:t>
      </w:r>
      <w:r w:rsidRPr="000F4BA4">
        <w:rPr>
          <w:szCs w:val="21"/>
        </w:rPr>
        <w:t>management system will be assessed</w:t>
      </w:r>
      <w:r w:rsidR="00BF2D9B">
        <w:rPr>
          <w:szCs w:val="21"/>
        </w:rPr>
        <w:t>,</w:t>
      </w:r>
      <w:r w:rsidRPr="000F4BA4">
        <w:rPr>
          <w:szCs w:val="21"/>
        </w:rPr>
        <w:t xml:space="preserve"> taking into account the factors listed in ME1.1. The extent to which the platform is user-friendly will be determined based on the perceptions of users within DFAT and NGO partners.</w:t>
      </w:r>
    </w:p>
    <w:p w14:paraId="786111E8" w14:textId="382D7F5B" w:rsidR="007D1156" w:rsidRPr="00E27994" w:rsidRDefault="00616C79" w:rsidP="009C073D">
      <w:pPr>
        <w:pStyle w:val="Heading3a"/>
        <w:keepNext w:val="0"/>
        <w:jc w:val="both"/>
      </w:pPr>
      <w:r>
        <w:t>ME1.5</w:t>
      </w:r>
      <w:r w:rsidR="007D1156" w:rsidRPr="00E27994">
        <w:t xml:space="preserve"> </w:t>
      </w:r>
      <w:r w:rsidR="00412F2C">
        <w:t xml:space="preserve">To what extent </w:t>
      </w:r>
      <w:proofErr w:type="gramStart"/>
      <w:r w:rsidR="00412F2C">
        <w:t>do</w:t>
      </w:r>
      <w:proofErr w:type="gramEnd"/>
      <w:r w:rsidR="00412F2C">
        <w:t xml:space="preserve"> ANCP M&amp;E p</w:t>
      </w:r>
      <w:r w:rsidR="006666D7" w:rsidRPr="006666D7">
        <w:t>rocesses and systems (in particular, MELF)</w:t>
      </w:r>
      <w:r w:rsidR="000F4BA4">
        <w:t xml:space="preserve"> </w:t>
      </w:r>
      <w:r w:rsidR="007D1156" w:rsidRPr="00E27994">
        <w:t>drive learning, policy and program improvement? (Priority question)</w:t>
      </w:r>
    </w:p>
    <w:p w14:paraId="3EF8F18F" w14:textId="528D3070" w:rsidR="007D1156" w:rsidRDefault="007D1156" w:rsidP="00F61E6F">
      <w:pPr>
        <w:jc w:val="both"/>
        <w:rPr>
          <w:szCs w:val="21"/>
        </w:rPr>
      </w:pPr>
      <w:r>
        <w:rPr>
          <w:szCs w:val="21"/>
        </w:rPr>
        <w:t>An important objective of the ANCP is to encourage and facilitate learning to drive program improvement and potentially influence policy dialogue. The evaluation will assess the extent to which this is occurring, taking into account elements which are important to facilitat</w:t>
      </w:r>
      <w:r w:rsidR="00BF2D9B">
        <w:rPr>
          <w:szCs w:val="21"/>
        </w:rPr>
        <w:t>ing</w:t>
      </w:r>
      <w:r>
        <w:rPr>
          <w:szCs w:val="21"/>
        </w:rPr>
        <w:t xml:space="preserve"> learning and continuous improvement</w:t>
      </w:r>
      <w:r w:rsidR="00BF2D9B">
        <w:rPr>
          <w:szCs w:val="21"/>
        </w:rPr>
        <w:t>,</w:t>
      </w:r>
      <w:r w:rsidR="00412F2C">
        <w:rPr>
          <w:szCs w:val="21"/>
        </w:rPr>
        <w:t xml:space="preserve"> such as</w:t>
      </w:r>
      <w:r>
        <w:rPr>
          <w:szCs w:val="21"/>
        </w:rPr>
        <w:t>:</w:t>
      </w:r>
    </w:p>
    <w:p w14:paraId="6F57D396" w14:textId="0D881514" w:rsidR="007D1156" w:rsidRDefault="007D1156" w:rsidP="009C073D">
      <w:pPr>
        <w:pStyle w:val="Bullet"/>
        <w:numPr>
          <w:ilvl w:val="0"/>
          <w:numId w:val="101"/>
        </w:numPr>
        <w:jc w:val="both"/>
        <w:rPr>
          <w:b/>
          <w:szCs w:val="21"/>
        </w:rPr>
      </w:pPr>
      <w:r>
        <w:rPr>
          <w:b/>
          <w:szCs w:val="21"/>
        </w:rPr>
        <w:t>L</w:t>
      </w:r>
      <w:r w:rsidRPr="00E27994">
        <w:rPr>
          <w:b/>
          <w:szCs w:val="21"/>
        </w:rPr>
        <w:t>earning objectives</w:t>
      </w:r>
      <w:r>
        <w:rPr>
          <w:b/>
          <w:szCs w:val="21"/>
        </w:rPr>
        <w:t xml:space="preserve">: </w:t>
      </w:r>
      <w:r>
        <w:rPr>
          <w:szCs w:val="21"/>
        </w:rPr>
        <w:t xml:space="preserve">For NGOs and DFAT to learn from activities, it is important that clear learning objectives are put in place (at the program and/or organisational level) to ensure that monitoring and evaluation systems are set up to collect and process the data </w:t>
      </w:r>
      <w:r w:rsidR="0015264B">
        <w:rPr>
          <w:szCs w:val="21"/>
        </w:rPr>
        <w:t xml:space="preserve">that is </w:t>
      </w:r>
      <w:r>
        <w:rPr>
          <w:szCs w:val="21"/>
        </w:rPr>
        <w:t>required to test theories about stakeholder engagement and the delivery of activities.</w:t>
      </w:r>
    </w:p>
    <w:p w14:paraId="175D1D20" w14:textId="11691E53" w:rsidR="007D1156" w:rsidRDefault="007D1156" w:rsidP="009C073D">
      <w:pPr>
        <w:pStyle w:val="Bullet"/>
        <w:numPr>
          <w:ilvl w:val="0"/>
          <w:numId w:val="101"/>
        </w:numPr>
        <w:jc w:val="both"/>
        <w:rPr>
          <w:b/>
          <w:szCs w:val="21"/>
        </w:rPr>
      </w:pPr>
      <w:r>
        <w:rPr>
          <w:b/>
          <w:szCs w:val="21"/>
        </w:rPr>
        <w:t xml:space="preserve">Learning strategy: </w:t>
      </w:r>
      <w:r>
        <w:rPr>
          <w:szCs w:val="21"/>
        </w:rPr>
        <w:t>The extent to which NGOs and DFAT are able to learn from research or program implementation relies on the right people getting the right information at the right time and in the right format. In order to determine what is ‘right’ for NGOs and DFAT</w:t>
      </w:r>
      <w:r w:rsidR="0015264B">
        <w:rPr>
          <w:szCs w:val="21"/>
        </w:rPr>
        <w:t>,</w:t>
      </w:r>
      <w:r>
        <w:rPr>
          <w:szCs w:val="21"/>
        </w:rPr>
        <w:t xml:space="preserve"> it is helpful to have a </w:t>
      </w:r>
      <w:r>
        <w:rPr>
          <w:szCs w:val="21"/>
        </w:rPr>
        <w:lastRenderedPageBreak/>
        <w:t>learning strategy in place (formal or informal)</w:t>
      </w:r>
      <w:r w:rsidR="007F147C">
        <w:rPr>
          <w:szCs w:val="21"/>
        </w:rPr>
        <w:t>,</w:t>
      </w:r>
      <w:r>
        <w:rPr>
          <w:szCs w:val="21"/>
        </w:rPr>
        <w:t xml:space="preserve"> which is based on the needs of the stakeholder groups who </w:t>
      </w:r>
      <w:r w:rsidR="007F147C">
        <w:rPr>
          <w:szCs w:val="21"/>
        </w:rPr>
        <w:t>will be</w:t>
      </w:r>
      <w:r>
        <w:rPr>
          <w:szCs w:val="21"/>
        </w:rPr>
        <w:t xml:space="preserve"> using the learning generated through project implementation.</w:t>
      </w:r>
    </w:p>
    <w:p w14:paraId="6A33235F" w14:textId="014077E1" w:rsidR="007D1156" w:rsidRPr="00A63AC1" w:rsidRDefault="007D1156" w:rsidP="009C073D">
      <w:pPr>
        <w:pStyle w:val="Bullet"/>
        <w:numPr>
          <w:ilvl w:val="0"/>
          <w:numId w:val="101"/>
        </w:numPr>
        <w:jc w:val="both"/>
        <w:rPr>
          <w:b/>
          <w:szCs w:val="21"/>
        </w:rPr>
      </w:pPr>
      <w:r>
        <w:rPr>
          <w:b/>
          <w:szCs w:val="21"/>
        </w:rPr>
        <w:t xml:space="preserve">Supporting systems: </w:t>
      </w:r>
      <w:r>
        <w:rPr>
          <w:szCs w:val="21"/>
        </w:rPr>
        <w:t xml:space="preserve">Learning is facilitated when systems are in place to methodically document learning and when these systems are maintained and accessible to relevant parties. The assessment of the MELF (see ME1.1 and ME1.5) will </w:t>
      </w:r>
      <w:r w:rsidR="007F147C">
        <w:rPr>
          <w:szCs w:val="21"/>
        </w:rPr>
        <w:t xml:space="preserve">evaluate </w:t>
      </w:r>
      <w:r>
        <w:rPr>
          <w:szCs w:val="21"/>
        </w:rPr>
        <w:t xml:space="preserve">the extent to which the current systems are appropriate </w:t>
      </w:r>
      <w:r w:rsidR="00F73914">
        <w:rPr>
          <w:szCs w:val="21"/>
        </w:rPr>
        <w:t xml:space="preserve">to </w:t>
      </w:r>
      <w:r>
        <w:rPr>
          <w:szCs w:val="21"/>
        </w:rPr>
        <w:t>promot</w:t>
      </w:r>
      <w:r w:rsidR="007F147C">
        <w:rPr>
          <w:szCs w:val="21"/>
        </w:rPr>
        <w:t>ing</w:t>
      </w:r>
      <w:r>
        <w:rPr>
          <w:szCs w:val="21"/>
        </w:rPr>
        <w:t xml:space="preserve"> and facilitat</w:t>
      </w:r>
      <w:r w:rsidR="007F147C">
        <w:rPr>
          <w:szCs w:val="21"/>
        </w:rPr>
        <w:t>ing</w:t>
      </w:r>
      <w:r>
        <w:rPr>
          <w:szCs w:val="21"/>
        </w:rPr>
        <w:t xml:space="preserve"> learning.</w:t>
      </w:r>
    </w:p>
    <w:p w14:paraId="46E0F00B" w14:textId="77777777" w:rsidR="007D1156" w:rsidRPr="00A63AC1" w:rsidRDefault="007D1156" w:rsidP="009C073D">
      <w:pPr>
        <w:pStyle w:val="Bullet"/>
        <w:numPr>
          <w:ilvl w:val="0"/>
          <w:numId w:val="101"/>
        </w:numPr>
        <w:jc w:val="both"/>
        <w:rPr>
          <w:szCs w:val="21"/>
        </w:rPr>
      </w:pPr>
      <w:r w:rsidRPr="00E27994">
        <w:rPr>
          <w:b/>
          <w:szCs w:val="21"/>
        </w:rPr>
        <w:t>Institutional arrangements</w:t>
      </w:r>
      <w:r>
        <w:rPr>
          <w:b/>
          <w:szCs w:val="21"/>
        </w:rPr>
        <w:t xml:space="preserve">: </w:t>
      </w:r>
      <w:r>
        <w:rPr>
          <w:szCs w:val="21"/>
        </w:rPr>
        <w:t>It is important that there is a supporti</w:t>
      </w:r>
      <w:r w:rsidR="00F73914">
        <w:rPr>
          <w:szCs w:val="21"/>
        </w:rPr>
        <w:t>ve</w:t>
      </w:r>
      <w:r>
        <w:rPr>
          <w:szCs w:val="21"/>
        </w:rPr>
        <w:t xml:space="preserve"> institutional environment to promote learning. The evaluation will consider how relationships within DFAT facilitate learning (see IN1.2) and the effectiveness of learning platforms set up for ANCP (see IN1.3).</w:t>
      </w:r>
    </w:p>
    <w:p w14:paraId="3E65AB7D" w14:textId="3A15EB9F" w:rsidR="007D1156" w:rsidRDefault="007D1156" w:rsidP="009C073D">
      <w:pPr>
        <w:pStyle w:val="Bullet"/>
        <w:numPr>
          <w:ilvl w:val="0"/>
          <w:numId w:val="101"/>
        </w:numPr>
        <w:jc w:val="both"/>
        <w:rPr>
          <w:szCs w:val="21"/>
        </w:rPr>
      </w:pPr>
      <w:r>
        <w:rPr>
          <w:b/>
          <w:szCs w:val="21"/>
        </w:rPr>
        <w:t>Resourcing:</w:t>
      </w:r>
      <w:r>
        <w:rPr>
          <w:szCs w:val="21"/>
        </w:rPr>
        <w:t xml:space="preserve"> For learning to take place, it is important that adequate resources are dedicated to monitoring, evaluation, communication and outreach. The evaluation will consider the extent to which learning is adequately resourced within DFAT and within NGOs.</w:t>
      </w:r>
    </w:p>
    <w:p w14:paraId="5D70BDEA" w14:textId="77777777" w:rsidR="007D1156" w:rsidRDefault="007D1156" w:rsidP="009C073D">
      <w:pPr>
        <w:pStyle w:val="Heading2"/>
        <w:keepNext w:val="0"/>
        <w:numPr>
          <w:ilvl w:val="1"/>
          <w:numId w:val="23"/>
        </w:numPr>
        <w:rPr>
          <w:iCs w:val="0"/>
        </w:rPr>
      </w:pPr>
      <w:bookmarkStart w:id="194" w:name="_Toc405550949"/>
      <w:bookmarkStart w:id="195" w:name="_Toc417473974"/>
      <w:bookmarkStart w:id="196" w:name="_Toc417474024"/>
      <w:bookmarkStart w:id="197" w:name="_Toc419732959"/>
      <w:bookmarkStart w:id="198" w:name="_Toc419734683"/>
      <w:bookmarkStart w:id="199" w:name="_Toc419829353"/>
      <w:bookmarkStart w:id="200" w:name="_Toc419844269"/>
      <w:r w:rsidRPr="0059517F">
        <w:t>Results</w:t>
      </w:r>
      <w:bookmarkEnd w:id="194"/>
      <w:bookmarkEnd w:id="195"/>
      <w:bookmarkEnd w:id="196"/>
      <w:bookmarkEnd w:id="197"/>
      <w:bookmarkEnd w:id="198"/>
      <w:bookmarkEnd w:id="199"/>
      <w:bookmarkEnd w:id="200"/>
    </w:p>
    <w:p w14:paraId="49329C3D" w14:textId="2DB04C19" w:rsidR="007D1156" w:rsidRDefault="007D1156" w:rsidP="00F61E6F">
      <w:pPr>
        <w:spacing w:before="0" w:after="200"/>
        <w:contextualSpacing/>
        <w:jc w:val="both"/>
        <w:rPr>
          <w:bCs/>
          <w:color w:val="000000"/>
          <w:szCs w:val="24"/>
        </w:rPr>
      </w:pPr>
      <w:r w:rsidRPr="00C83F7E">
        <w:rPr>
          <w:rFonts w:cs="Arial"/>
          <w:szCs w:val="21"/>
        </w:rPr>
        <w:t xml:space="preserve">The theme of ANCP results was not elaborated on in the </w:t>
      </w:r>
      <w:proofErr w:type="spellStart"/>
      <w:r w:rsidRPr="00C83F7E">
        <w:rPr>
          <w:rFonts w:cs="Arial"/>
          <w:szCs w:val="21"/>
        </w:rPr>
        <w:t>T</w:t>
      </w:r>
      <w:r w:rsidR="007C0BBD">
        <w:rPr>
          <w:rFonts w:cs="Arial"/>
          <w:szCs w:val="21"/>
        </w:rPr>
        <w:t>o</w:t>
      </w:r>
      <w:r w:rsidRPr="00C83F7E">
        <w:rPr>
          <w:rFonts w:cs="Arial"/>
          <w:szCs w:val="21"/>
        </w:rPr>
        <w:t>R</w:t>
      </w:r>
      <w:proofErr w:type="spellEnd"/>
      <w:r w:rsidRPr="00C83F7E">
        <w:rPr>
          <w:rFonts w:cs="Arial"/>
          <w:szCs w:val="21"/>
        </w:rPr>
        <w:t xml:space="preserve">. </w:t>
      </w:r>
      <w:r>
        <w:rPr>
          <w:rFonts w:cs="Arial"/>
          <w:szCs w:val="21"/>
        </w:rPr>
        <w:t xml:space="preserve">However, </w:t>
      </w:r>
      <w:r w:rsidRPr="00420B5B">
        <w:rPr>
          <w:rFonts w:cs="Arial"/>
          <w:szCs w:val="21"/>
        </w:rPr>
        <w:t>analysis of results at the level of communities or primary beneficiaries is beyond the scope of the evaluation</w:t>
      </w:r>
      <w:r w:rsidRPr="00C83F7E">
        <w:rPr>
          <w:rFonts w:cs="Arial"/>
          <w:szCs w:val="21"/>
        </w:rPr>
        <w:t>. Subsequent exploration of this theme and the f</w:t>
      </w:r>
      <w:r w:rsidR="00AD76D6">
        <w:rPr>
          <w:rFonts w:cs="Arial"/>
          <w:szCs w:val="21"/>
        </w:rPr>
        <w:t xml:space="preserve">eedback from DPC in particular </w:t>
      </w:r>
      <w:r w:rsidRPr="00C83F7E">
        <w:rPr>
          <w:rFonts w:cs="Arial"/>
          <w:szCs w:val="21"/>
        </w:rPr>
        <w:t xml:space="preserve">suggests that it would be prudent to focus on some aspects of ANCP results. </w:t>
      </w:r>
      <w:r w:rsidRPr="00B05B89">
        <w:rPr>
          <w:bCs/>
          <w:color w:val="000000"/>
          <w:szCs w:val="24"/>
        </w:rPr>
        <w:t>The view shared by NGOs is that a lot of work has occurred in recent years on assessing the impacts of ANCP project</w:t>
      </w:r>
      <w:r w:rsidR="00F73914">
        <w:rPr>
          <w:bCs/>
          <w:color w:val="000000"/>
          <w:szCs w:val="24"/>
        </w:rPr>
        <w:t>s</w:t>
      </w:r>
      <w:r w:rsidRPr="00B05B89">
        <w:rPr>
          <w:bCs/>
          <w:color w:val="000000"/>
          <w:szCs w:val="24"/>
        </w:rPr>
        <w:t xml:space="preserve"> and programs as well as ANCP NGO development effectiveness, </w:t>
      </w:r>
      <w:r w:rsidR="007C0BBD">
        <w:rPr>
          <w:bCs/>
          <w:color w:val="000000"/>
          <w:szCs w:val="24"/>
        </w:rPr>
        <w:t>and that this</w:t>
      </w:r>
      <w:r w:rsidR="007C0BBD" w:rsidRPr="00B05B89">
        <w:rPr>
          <w:bCs/>
          <w:color w:val="000000"/>
          <w:szCs w:val="24"/>
        </w:rPr>
        <w:t xml:space="preserve"> </w:t>
      </w:r>
      <w:r w:rsidRPr="00B05B89">
        <w:rPr>
          <w:bCs/>
          <w:color w:val="000000"/>
          <w:szCs w:val="24"/>
        </w:rPr>
        <w:t>could be ‘mined’ for an assessment of ANCP’s overall results.</w:t>
      </w:r>
    </w:p>
    <w:p w14:paraId="35A0AF05" w14:textId="022A71F7" w:rsidR="007D1156" w:rsidRDefault="007D1156" w:rsidP="00FD7097">
      <w:pPr>
        <w:spacing w:before="0" w:after="200"/>
        <w:contextualSpacing/>
        <w:jc w:val="both"/>
        <w:rPr>
          <w:rFonts w:cs="Arial"/>
          <w:szCs w:val="21"/>
        </w:rPr>
      </w:pPr>
      <w:r>
        <w:rPr>
          <w:bCs/>
          <w:color w:val="000000"/>
          <w:szCs w:val="24"/>
        </w:rPr>
        <w:br/>
      </w:r>
      <w:r w:rsidR="00AD76D6">
        <w:rPr>
          <w:bCs/>
          <w:color w:val="000000"/>
          <w:szCs w:val="24"/>
        </w:rPr>
        <w:t>I</w:t>
      </w:r>
      <w:r>
        <w:rPr>
          <w:bCs/>
          <w:color w:val="000000"/>
          <w:szCs w:val="24"/>
        </w:rPr>
        <w:t xml:space="preserve">t is proposed that </w:t>
      </w:r>
      <w:r w:rsidRPr="00C83F7E">
        <w:rPr>
          <w:rFonts w:cs="Arial"/>
          <w:szCs w:val="21"/>
        </w:rPr>
        <w:t xml:space="preserve">data collection focus on results at the level of ANCP NGOs or </w:t>
      </w:r>
      <w:r w:rsidR="007C0BBD">
        <w:rPr>
          <w:rFonts w:cs="Arial"/>
          <w:szCs w:val="21"/>
        </w:rPr>
        <w:t xml:space="preserve">on </w:t>
      </w:r>
      <w:r w:rsidRPr="00C83F7E">
        <w:rPr>
          <w:rFonts w:cs="Arial"/>
          <w:szCs w:val="21"/>
        </w:rPr>
        <w:t xml:space="preserve">the extent to which ANCP contributes to ongoing institutional strengthening of ANCP NGOs. Additionally, the </w:t>
      </w:r>
      <w:r w:rsidR="007C0BBD">
        <w:rPr>
          <w:rFonts w:cs="Arial"/>
          <w:szCs w:val="21"/>
        </w:rPr>
        <w:t>E</w:t>
      </w:r>
      <w:r w:rsidRPr="00C83F7E">
        <w:rPr>
          <w:rFonts w:cs="Arial"/>
          <w:szCs w:val="21"/>
        </w:rPr>
        <w:t xml:space="preserve">valuation </w:t>
      </w:r>
      <w:r w:rsidR="007C0BBD">
        <w:rPr>
          <w:rFonts w:cs="Arial"/>
          <w:szCs w:val="21"/>
        </w:rPr>
        <w:t>T</w:t>
      </w:r>
      <w:r w:rsidRPr="00C83F7E">
        <w:rPr>
          <w:rFonts w:cs="Arial"/>
          <w:szCs w:val="21"/>
        </w:rPr>
        <w:t>eam will review ANCP NGOs</w:t>
      </w:r>
      <w:r>
        <w:rPr>
          <w:rFonts w:cs="Arial"/>
          <w:szCs w:val="21"/>
        </w:rPr>
        <w:t>’</w:t>
      </w:r>
      <w:r w:rsidRPr="00C83F7E">
        <w:rPr>
          <w:rFonts w:cs="Arial"/>
          <w:szCs w:val="21"/>
        </w:rPr>
        <w:t xml:space="preserve"> </w:t>
      </w:r>
      <w:r>
        <w:rPr>
          <w:rFonts w:cs="Arial"/>
          <w:szCs w:val="21"/>
        </w:rPr>
        <w:t>self-assessment</w:t>
      </w:r>
      <w:r w:rsidRPr="00C83F7E">
        <w:rPr>
          <w:rFonts w:cs="Arial"/>
          <w:szCs w:val="21"/>
        </w:rPr>
        <w:t xml:space="preserve"> of their results and analyse the extent to which this data and information is adequate for assessing results of the program a</w:t>
      </w:r>
      <w:r w:rsidR="007C0BBD">
        <w:rPr>
          <w:rFonts w:cs="Arial"/>
          <w:szCs w:val="21"/>
        </w:rPr>
        <w:t>s a</w:t>
      </w:r>
      <w:r w:rsidRPr="00C83F7E">
        <w:rPr>
          <w:rFonts w:cs="Arial"/>
          <w:szCs w:val="21"/>
        </w:rPr>
        <w:t xml:space="preserve"> whole. </w:t>
      </w:r>
      <w:r>
        <w:rPr>
          <w:rFonts w:cs="Arial"/>
          <w:szCs w:val="21"/>
        </w:rPr>
        <w:t xml:space="preserve">In examining these results it will be important for the evaluation to keep in mind the extent to which they can be attributed to ANCP. </w:t>
      </w:r>
      <w:r>
        <w:t>T</w:t>
      </w:r>
      <w:r w:rsidRPr="0009180B">
        <w:t xml:space="preserve">he evaluation will </w:t>
      </w:r>
      <w:r>
        <w:t xml:space="preserve">also </w:t>
      </w:r>
      <w:r w:rsidRPr="0009180B">
        <w:t>seek to identify unintended results</w:t>
      </w:r>
      <w:r w:rsidR="007C0BBD">
        <w:t xml:space="preserve"> and </w:t>
      </w:r>
      <w:r w:rsidRPr="0009180B">
        <w:t>consequences</w:t>
      </w:r>
      <w:r w:rsidR="007C0BBD">
        <w:t>,</w:t>
      </w:r>
      <w:r w:rsidRPr="0009180B">
        <w:t xml:space="preserve"> i.e. those not foreseen at the outset of ANCP funding or not captured in the emerging ANCP </w:t>
      </w:r>
      <w:proofErr w:type="spellStart"/>
      <w:r w:rsidRPr="0009180B">
        <w:t>ToC</w:t>
      </w:r>
      <w:proofErr w:type="spellEnd"/>
      <w:r w:rsidRPr="0009180B">
        <w:t>.</w:t>
      </w:r>
      <w:r w:rsidRPr="00C83F7E">
        <w:rPr>
          <w:rFonts w:cs="Arial"/>
          <w:szCs w:val="21"/>
        </w:rPr>
        <w:t xml:space="preserve"> A combination of theory-based and process</w:t>
      </w:r>
      <w:r w:rsidR="007C0BBD">
        <w:rPr>
          <w:rFonts w:cs="Arial"/>
          <w:szCs w:val="21"/>
        </w:rPr>
        <w:t>-</w:t>
      </w:r>
      <w:r w:rsidRPr="00C83F7E">
        <w:rPr>
          <w:rFonts w:cs="Arial"/>
          <w:szCs w:val="21"/>
        </w:rPr>
        <w:t>evaluation approaches will be used in this area.</w:t>
      </w:r>
    </w:p>
    <w:p w14:paraId="70672B01" w14:textId="3162C029" w:rsidR="007D1156" w:rsidRPr="00A94FDD" w:rsidRDefault="007D1156" w:rsidP="009C073D">
      <w:pPr>
        <w:pStyle w:val="Heading3a"/>
        <w:keepNext w:val="0"/>
      </w:pPr>
      <w:r>
        <w:t xml:space="preserve">RS1.1 </w:t>
      </w:r>
      <w:proofErr w:type="gramStart"/>
      <w:r>
        <w:t>W</w:t>
      </w:r>
      <w:r w:rsidRPr="00A94FDD">
        <w:t>hat</w:t>
      </w:r>
      <w:proofErr w:type="gramEnd"/>
      <w:r w:rsidRPr="00A94FDD">
        <w:t xml:space="preserve"> have been some of the major results of the ANCP model?</w:t>
      </w:r>
    </w:p>
    <w:p w14:paraId="40E9BD8C" w14:textId="6A6BD817" w:rsidR="007D1156" w:rsidRPr="0038587C" w:rsidRDefault="0091064E" w:rsidP="009C073D">
      <w:pPr>
        <w:pStyle w:val="Bullet"/>
        <w:numPr>
          <w:ilvl w:val="0"/>
          <w:numId w:val="102"/>
        </w:numPr>
        <w:jc w:val="both"/>
      </w:pPr>
      <w:r>
        <w:rPr>
          <w:b/>
        </w:rPr>
        <w:t xml:space="preserve">ANCP’s </w:t>
      </w:r>
      <w:r w:rsidR="006F3486">
        <w:rPr>
          <w:b/>
        </w:rPr>
        <w:t>f</w:t>
      </w:r>
      <w:r w:rsidR="007D1156" w:rsidRPr="00E404C2">
        <w:rPr>
          <w:b/>
        </w:rPr>
        <w:t>lexibility:</w:t>
      </w:r>
      <w:r w:rsidR="0052237E">
        <w:t xml:space="preserve"> </w:t>
      </w:r>
      <w:r w:rsidR="00E404C2">
        <w:t xml:space="preserve">See Evaluation Question </w:t>
      </w:r>
      <w:r w:rsidR="006F3486">
        <w:t>–</w:t>
      </w:r>
      <w:r w:rsidR="00E404C2">
        <w:t xml:space="preserve"> Relevance R1.3</w:t>
      </w:r>
      <w:r w:rsidR="006F3486">
        <w:t>.</w:t>
      </w:r>
      <w:r w:rsidR="00E404C2">
        <w:t xml:space="preserve"> </w:t>
      </w:r>
      <w:r>
        <w:rPr>
          <w:b/>
        </w:rPr>
        <w:t xml:space="preserve">ANCP’s </w:t>
      </w:r>
      <w:r w:rsidR="006F3486">
        <w:rPr>
          <w:b/>
        </w:rPr>
        <w:t>r</w:t>
      </w:r>
      <w:r w:rsidR="007D1156" w:rsidRPr="00E404C2">
        <w:rPr>
          <w:b/>
        </w:rPr>
        <w:t>each:</w:t>
      </w:r>
      <w:r w:rsidR="006E38F0">
        <w:t xml:space="preserve"> See Evaluation Q</w:t>
      </w:r>
      <w:r w:rsidR="007D1156">
        <w:t>uestion</w:t>
      </w:r>
      <w:r w:rsidR="00E404C2">
        <w:t xml:space="preserve"> </w:t>
      </w:r>
      <w:r w:rsidR="006F3486">
        <w:t>–</w:t>
      </w:r>
      <w:r w:rsidR="00E404C2">
        <w:t xml:space="preserve"> </w:t>
      </w:r>
      <w:r w:rsidR="007D1156">
        <w:t>Relevance</w:t>
      </w:r>
      <w:r w:rsidR="00E404C2">
        <w:t xml:space="preserve"> </w:t>
      </w:r>
      <w:r w:rsidR="007D1156">
        <w:t>R 1.4.</w:t>
      </w:r>
    </w:p>
    <w:p w14:paraId="62198B2F" w14:textId="5889DA64" w:rsidR="007D1156" w:rsidRPr="004F7F6A" w:rsidRDefault="007D1156" w:rsidP="009C073D">
      <w:pPr>
        <w:pStyle w:val="Bullet"/>
        <w:numPr>
          <w:ilvl w:val="0"/>
          <w:numId w:val="102"/>
        </w:numPr>
        <w:jc w:val="both"/>
      </w:pPr>
      <w:r w:rsidRPr="004F7F6A">
        <w:rPr>
          <w:b/>
        </w:rPr>
        <w:t>Innovation:</w:t>
      </w:r>
      <w:r>
        <w:t xml:space="preserve"> </w:t>
      </w:r>
      <w:r w:rsidRPr="004F7F6A">
        <w:rPr>
          <w:rFonts w:cs="Arial"/>
          <w:szCs w:val="21"/>
        </w:rPr>
        <w:t xml:space="preserve">The innovative nature of </w:t>
      </w:r>
      <w:r w:rsidR="006F3486">
        <w:rPr>
          <w:rFonts w:cs="Arial"/>
          <w:szCs w:val="21"/>
        </w:rPr>
        <w:t xml:space="preserve">the </w:t>
      </w:r>
      <w:r w:rsidRPr="004F7F6A">
        <w:rPr>
          <w:rFonts w:cs="Arial"/>
          <w:szCs w:val="21"/>
        </w:rPr>
        <w:t xml:space="preserve">development programming, partnership and capacity building work that occurs through ANCP support has also emerged as an issue for further investigation. The NGO interviews highlighted the use of ANCP funds to pilot or trial new models and initiatives, many of which are </w:t>
      </w:r>
      <w:r>
        <w:rPr>
          <w:rFonts w:cs="Arial"/>
          <w:szCs w:val="21"/>
        </w:rPr>
        <w:t xml:space="preserve">reported to have been </w:t>
      </w:r>
      <w:r w:rsidRPr="004F7F6A">
        <w:rPr>
          <w:rFonts w:cs="Arial"/>
          <w:szCs w:val="21"/>
        </w:rPr>
        <w:t>scaled</w:t>
      </w:r>
      <w:r w:rsidR="006F3486">
        <w:rPr>
          <w:rFonts w:cs="Arial"/>
          <w:szCs w:val="21"/>
        </w:rPr>
        <w:t xml:space="preserve"> </w:t>
      </w:r>
      <w:r w:rsidRPr="004F7F6A">
        <w:rPr>
          <w:rFonts w:cs="Arial"/>
          <w:szCs w:val="21"/>
        </w:rPr>
        <w:t xml:space="preserve">up at later stages. Examples of innovative forms of partnership and capacity building </w:t>
      </w:r>
      <w:r w:rsidR="00F93C00">
        <w:rPr>
          <w:rFonts w:cs="Arial"/>
          <w:szCs w:val="21"/>
        </w:rPr>
        <w:t>–</w:t>
      </w:r>
      <w:r w:rsidRPr="004F7F6A">
        <w:rPr>
          <w:rFonts w:cs="Arial"/>
          <w:szCs w:val="21"/>
        </w:rPr>
        <w:t xml:space="preserve"> with local government, civil society organisations and</w:t>
      </w:r>
      <w:r w:rsidR="006F3486">
        <w:rPr>
          <w:rFonts w:cs="Arial"/>
          <w:szCs w:val="21"/>
        </w:rPr>
        <w:t xml:space="preserve"> the</w:t>
      </w:r>
      <w:r w:rsidRPr="004F7F6A">
        <w:rPr>
          <w:rFonts w:cs="Arial"/>
          <w:szCs w:val="21"/>
        </w:rPr>
        <w:t xml:space="preserve"> private sector</w:t>
      </w:r>
      <w:r w:rsidR="006F3486">
        <w:rPr>
          <w:rFonts w:cs="Arial"/>
          <w:szCs w:val="21"/>
        </w:rPr>
        <w:t xml:space="preserve"> –</w:t>
      </w:r>
      <w:r w:rsidRPr="004F7F6A">
        <w:rPr>
          <w:rFonts w:cs="Arial"/>
          <w:szCs w:val="21"/>
        </w:rPr>
        <w:t xml:space="preserve"> were also cited during th</w:t>
      </w:r>
      <w:r>
        <w:rPr>
          <w:rFonts w:cs="Arial"/>
          <w:szCs w:val="21"/>
        </w:rPr>
        <w:t xml:space="preserve">ese interviews. Additionally, </w:t>
      </w:r>
      <w:r w:rsidR="00BB2E49">
        <w:rPr>
          <w:rFonts w:cs="Arial"/>
          <w:szCs w:val="21"/>
        </w:rPr>
        <w:t>10</w:t>
      </w:r>
      <w:r w:rsidRPr="004F7F6A">
        <w:rPr>
          <w:rFonts w:cs="Arial"/>
          <w:szCs w:val="21"/>
        </w:rPr>
        <w:t xml:space="preserve"> of the largest ANGOs have agreements in place with DFAT to promote learning and innovation from ANCP across the sector. The </w:t>
      </w:r>
      <w:r w:rsidR="006F3486">
        <w:rPr>
          <w:rFonts w:cs="Arial"/>
          <w:szCs w:val="21"/>
        </w:rPr>
        <w:t>E</w:t>
      </w:r>
      <w:r w:rsidRPr="004F7F6A">
        <w:rPr>
          <w:rFonts w:cs="Arial"/>
          <w:szCs w:val="21"/>
        </w:rPr>
        <w:t xml:space="preserve">valuation </w:t>
      </w:r>
      <w:r w:rsidR="006F3486">
        <w:rPr>
          <w:rFonts w:cs="Arial"/>
          <w:szCs w:val="21"/>
        </w:rPr>
        <w:t>T</w:t>
      </w:r>
      <w:r w:rsidRPr="004F7F6A">
        <w:rPr>
          <w:rFonts w:cs="Arial"/>
          <w:szCs w:val="21"/>
        </w:rPr>
        <w:t>eam proposes to focus on innovation as part of evaluating ANCP’s relevance</w:t>
      </w:r>
      <w:r>
        <w:rPr>
          <w:rFonts w:cs="Arial"/>
          <w:szCs w:val="21"/>
        </w:rPr>
        <w:t xml:space="preserve"> (and results)</w:t>
      </w:r>
      <w:r w:rsidRPr="004F7F6A">
        <w:rPr>
          <w:rFonts w:cs="Arial"/>
          <w:szCs w:val="21"/>
        </w:rPr>
        <w:t xml:space="preserve"> to the aid program and ANGOs.</w:t>
      </w:r>
      <w:r>
        <w:rPr>
          <w:rFonts w:cs="Arial"/>
          <w:szCs w:val="21"/>
        </w:rPr>
        <w:t xml:space="preserve"> The evaluation will define innovation in the context of ANCP (based on the ANCP Theory of Change definition) to ensure that there is a common interpretation among stakeholders.</w:t>
      </w:r>
    </w:p>
    <w:p w14:paraId="08FD766D" w14:textId="6E707F72" w:rsidR="007D1156" w:rsidRPr="004F7F6A" w:rsidRDefault="007D1156" w:rsidP="009C073D">
      <w:pPr>
        <w:pStyle w:val="Bullet"/>
        <w:numPr>
          <w:ilvl w:val="0"/>
          <w:numId w:val="102"/>
        </w:numPr>
        <w:jc w:val="both"/>
      </w:pPr>
      <w:r w:rsidRPr="000B5CF1">
        <w:rPr>
          <w:b/>
          <w:bCs/>
          <w:szCs w:val="28"/>
        </w:rPr>
        <w:lastRenderedPageBreak/>
        <w:t>Development effectiveness of ANCP NGOs:</w:t>
      </w:r>
      <w:r>
        <w:rPr>
          <w:szCs w:val="21"/>
        </w:rPr>
        <w:t xml:space="preserve"> </w:t>
      </w:r>
      <w:r w:rsidRPr="004F7F6A">
        <w:rPr>
          <w:szCs w:val="21"/>
        </w:rPr>
        <w:t xml:space="preserve">An important theme for the evaluation is the </w:t>
      </w:r>
      <w:r w:rsidR="006F3486">
        <w:rPr>
          <w:szCs w:val="21"/>
        </w:rPr>
        <w:t>effect</w:t>
      </w:r>
      <w:r w:rsidR="006F3486" w:rsidRPr="004F7F6A">
        <w:rPr>
          <w:szCs w:val="21"/>
        </w:rPr>
        <w:t xml:space="preserve"> </w:t>
      </w:r>
      <w:r w:rsidRPr="004F7F6A">
        <w:rPr>
          <w:szCs w:val="21"/>
        </w:rPr>
        <w:t xml:space="preserve">that ANCP funding has had over time on the </w:t>
      </w:r>
      <w:r>
        <w:rPr>
          <w:szCs w:val="21"/>
        </w:rPr>
        <w:t xml:space="preserve">leadership, </w:t>
      </w:r>
      <w:r w:rsidRPr="004F7F6A">
        <w:rPr>
          <w:szCs w:val="21"/>
        </w:rPr>
        <w:t>skills, capabilities and overall devel</w:t>
      </w:r>
      <w:r>
        <w:rPr>
          <w:szCs w:val="21"/>
        </w:rPr>
        <w:t xml:space="preserve">opment effectiveness of ANGOs. </w:t>
      </w:r>
      <w:r w:rsidRPr="004F7F6A">
        <w:rPr>
          <w:szCs w:val="21"/>
        </w:rPr>
        <w:t>The evaluation will undertake an examination of ANCP NGOs that have managed and implemented ANCP project</w:t>
      </w:r>
      <w:r>
        <w:rPr>
          <w:szCs w:val="21"/>
        </w:rPr>
        <w:t>s for some time to assess the extent to which this is a value</w:t>
      </w:r>
      <w:r w:rsidR="006F3486">
        <w:rPr>
          <w:szCs w:val="21"/>
        </w:rPr>
        <w:t>-</w:t>
      </w:r>
      <w:r>
        <w:rPr>
          <w:szCs w:val="21"/>
        </w:rPr>
        <w:t>add</w:t>
      </w:r>
      <w:r w:rsidRPr="004F7F6A">
        <w:rPr>
          <w:szCs w:val="21"/>
        </w:rPr>
        <w:t>.</w:t>
      </w:r>
    </w:p>
    <w:p w14:paraId="7EB4D9BC" w14:textId="288D3461" w:rsidR="007D1156" w:rsidRPr="004F7F6A" w:rsidRDefault="007D1156" w:rsidP="009C073D">
      <w:pPr>
        <w:pStyle w:val="Bullet"/>
        <w:numPr>
          <w:ilvl w:val="0"/>
          <w:numId w:val="102"/>
        </w:numPr>
        <w:jc w:val="both"/>
      </w:pPr>
      <w:r w:rsidRPr="000B5CF1">
        <w:rPr>
          <w:b/>
          <w:bCs/>
          <w:szCs w:val="28"/>
        </w:rPr>
        <w:t>Extending development effectiveness:</w:t>
      </w:r>
      <w:r>
        <w:rPr>
          <w:szCs w:val="21"/>
        </w:rPr>
        <w:t xml:space="preserve"> </w:t>
      </w:r>
      <w:r w:rsidRPr="004F7F6A">
        <w:rPr>
          <w:szCs w:val="21"/>
        </w:rPr>
        <w:t>Related to above, the evaluation will also explore the extent to which the impact of ANCP funding is felt beyond ANCP projects and programs – at the level of AN</w:t>
      </w:r>
      <w:r>
        <w:rPr>
          <w:szCs w:val="21"/>
        </w:rPr>
        <w:t xml:space="preserve">CP NGOs in-country </w:t>
      </w:r>
      <w:r w:rsidRPr="004F7F6A">
        <w:rPr>
          <w:szCs w:val="21"/>
        </w:rPr>
        <w:t>partner</w:t>
      </w:r>
      <w:r>
        <w:rPr>
          <w:szCs w:val="21"/>
        </w:rPr>
        <w:t>s</w:t>
      </w:r>
      <w:r w:rsidRPr="004F7F6A">
        <w:rPr>
          <w:szCs w:val="21"/>
        </w:rPr>
        <w:t xml:space="preserve"> or field offices in developing countries. </w:t>
      </w:r>
      <w:r w:rsidR="003E26D4">
        <w:rPr>
          <w:szCs w:val="21"/>
        </w:rPr>
        <w:t>Through both d</w:t>
      </w:r>
      <w:r w:rsidRPr="004F7F6A">
        <w:rPr>
          <w:szCs w:val="21"/>
        </w:rPr>
        <w:t>rawing on the existing lit</w:t>
      </w:r>
      <w:r>
        <w:rPr>
          <w:szCs w:val="21"/>
        </w:rPr>
        <w:t xml:space="preserve">erature and </w:t>
      </w:r>
      <w:r w:rsidR="003E26D4">
        <w:rPr>
          <w:szCs w:val="21"/>
        </w:rPr>
        <w:t xml:space="preserve">through </w:t>
      </w:r>
      <w:r>
        <w:rPr>
          <w:szCs w:val="21"/>
        </w:rPr>
        <w:t>fieldwork</w:t>
      </w:r>
      <w:r w:rsidRPr="004F7F6A">
        <w:rPr>
          <w:szCs w:val="21"/>
        </w:rPr>
        <w:t>, the evaluation will explore</w:t>
      </w:r>
      <w:r>
        <w:rPr>
          <w:szCs w:val="21"/>
        </w:rPr>
        <w:t xml:space="preserve"> examples </w:t>
      </w:r>
      <w:r w:rsidR="003E26D4">
        <w:rPr>
          <w:szCs w:val="21"/>
        </w:rPr>
        <w:t xml:space="preserve">of </w:t>
      </w:r>
      <w:r>
        <w:rPr>
          <w:szCs w:val="21"/>
        </w:rPr>
        <w:t xml:space="preserve">ANCP funding </w:t>
      </w:r>
      <w:r w:rsidR="003E26D4">
        <w:rPr>
          <w:szCs w:val="21"/>
        </w:rPr>
        <w:t>having</w:t>
      </w:r>
      <w:r w:rsidR="003E26D4" w:rsidRPr="004F7F6A">
        <w:rPr>
          <w:szCs w:val="21"/>
        </w:rPr>
        <w:t xml:space="preserve"> </w:t>
      </w:r>
      <w:r w:rsidR="003E26D4">
        <w:rPr>
          <w:szCs w:val="21"/>
        </w:rPr>
        <w:t>an</w:t>
      </w:r>
      <w:r w:rsidR="003E26D4" w:rsidRPr="004F7F6A">
        <w:rPr>
          <w:szCs w:val="21"/>
        </w:rPr>
        <w:t xml:space="preserve"> </w:t>
      </w:r>
      <w:r w:rsidRPr="004F7F6A">
        <w:rPr>
          <w:szCs w:val="21"/>
        </w:rPr>
        <w:t>influence on their wider development effectiveness.</w:t>
      </w:r>
    </w:p>
    <w:p w14:paraId="7B11EC97" w14:textId="5F390609" w:rsidR="007D1156" w:rsidRPr="00D866F1" w:rsidRDefault="007D1156" w:rsidP="009C073D">
      <w:pPr>
        <w:pStyle w:val="Bullet"/>
        <w:numPr>
          <w:ilvl w:val="0"/>
          <w:numId w:val="102"/>
        </w:numPr>
        <w:jc w:val="both"/>
      </w:pPr>
      <w:r w:rsidRPr="00D866F1">
        <w:rPr>
          <w:b/>
          <w:bCs/>
          <w:szCs w:val="28"/>
        </w:rPr>
        <w:t>Evidence on results:</w:t>
      </w:r>
      <w:r w:rsidRPr="00D866F1">
        <w:rPr>
          <w:rFonts w:ascii="Arial" w:hAnsi="Arial"/>
          <w:b/>
          <w:bCs/>
          <w:szCs w:val="28"/>
        </w:rPr>
        <w:t xml:space="preserve"> </w:t>
      </w:r>
      <w:r w:rsidRPr="008A461B">
        <w:rPr>
          <w:szCs w:val="21"/>
        </w:rPr>
        <w:t xml:space="preserve">A final component of the data collection on results will be on the type and scope of information generated by DFAT and </w:t>
      </w:r>
      <w:r w:rsidRPr="00A80B3B">
        <w:rPr>
          <w:szCs w:val="21"/>
        </w:rPr>
        <w:t xml:space="preserve">ANCP </w:t>
      </w:r>
      <w:r w:rsidRPr="00D866F1">
        <w:rPr>
          <w:szCs w:val="21"/>
        </w:rPr>
        <w:t xml:space="preserve">NGO systems and the extent to which this is adequate in the context of ANCP’s Theory of Change and DFAT’s </w:t>
      </w:r>
      <w:r w:rsidR="00D866F1" w:rsidRPr="00D866F1">
        <w:rPr>
          <w:szCs w:val="21"/>
        </w:rPr>
        <w:t>quality</w:t>
      </w:r>
      <w:r w:rsidR="003E26D4">
        <w:rPr>
          <w:szCs w:val="21"/>
        </w:rPr>
        <w:t>-</w:t>
      </w:r>
      <w:r w:rsidR="00D866F1" w:rsidRPr="00D866F1">
        <w:rPr>
          <w:szCs w:val="21"/>
        </w:rPr>
        <w:t>reporting requirements (AQC formerly QAI</w:t>
      </w:r>
      <w:r w:rsidR="00F73914">
        <w:rPr>
          <w:szCs w:val="21"/>
        </w:rPr>
        <w:t>)</w:t>
      </w:r>
      <w:r w:rsidR="00D866F1" w:rsidRPr="00D866F1">
        <w:rPr>
          <w:szCs w:val="21"/>
        </w:rPr>
        <w:t xml:space="preserve"> </w:t>
      </w:r>
      <w:r w:rsidRPr="00D866F1">
        <w:rPr>
          <w:szCs w:val="21"/>
        </w:rPr>
        <w:t>.</w:t>
      </w:r>
    </w:p>
    <w:p w14:paraId="79AE6140" w14:textId="77777777" w:rsidR="007D1156" w:rsidRPr="007D1156" w:rsidRDefault="007D1156" w:rsidP="00F61E6F">
      <w:pPr>
        <w:rPr>
          <w:lang w:eastAsia="en-US"/>
        </w:rPr>
      </w:pPr>
    </w:p>
    <w:p w14:paraId="31D5D2F4" w14:textId="29A96DEC" w:rsidR="00B93BE1" w:rsidRDefault="00677DA2" w:rsidP="00F61E6F">
      <w:pPr>
        <w:pStyle w:val="SectionTitle"/>
        <w:rPr>
          <w:noProof/>
        </w:rPr>
      </w:pPr>
      <w:bookmarkStart w:id="201" w:name="_Toc417473975"/>
      <w:bookmarkStart w:id="202" w:name="_Toc425940158"/>
      <w:r>
        <w:rPr>
          <w:noProof/>
        </w:rPr>
        <w:lastRenderedPageBreak/>
        <w:t>Annex</w:t>
      </w:r>
      <w:r w:rsidR="00836EFD">
        <w:rPr>
          <w:noProof/>
        </w:rPr>
        <w:t xml:space="preserve"> </w:t>
      </w:r>
      <w:r w:rsidR="007108F2">
        <w:rPr>
          <w:noProof/>
        </w:rPr>
        <w:t>6</w:t>
      </w:r>
      <w:r w:rsidR="00E52343">
        <w:rPr>
          <w:noProof/>
        </w:rPr>
        <w:t xml:space="preserve">: </w:t>
      </w:r>
      <w:r w:rsidR="00D43F22">
        <w:rPr>
          <w:noProof/>
        </w:rPr>
        <w:t xml:space="preserve">Primary </w:t>
      </w:r>
      <w:r w:rsidR="008511FD">
        <w:rPr>
          <w:noProof/>
        </w:rPr>
        <w:t>data c</w:t>
      </w:r>
      <w:r w:rsidR="00B93BE1">
        <w:rPr>
          <w:noProof/>
        </w:rPr>
        <w:t>oll</w:t>
      </w:r>
      <w:r w:rsidR="00D43F22">
        <w:rPr>
          <w:noProof/>
        </w:rPr>
        <w:t>ection</w:t>
      </w:r>
      <w:bookmarkEnd w:id="201"/>
      <w:bookmarkEnd w:id="202"/>
    </w:p>
    <w:p w14:paraId="730ABA79" w14:textId="77777777" w:rsidR="00D43F22" w:rsidRDefault="00D43F22" w:rsidP="00FD7097"/>
    <w:tbl>
      <w:tblPr>
        <w:tblStyle w:val="TableGrid1"/>
        <w:tblW w:w="9501" w:type="dxa"/>
        <w:tblBorders>
          <w:top w:val="single" w:sz="4" w:space="0" w:color="007FAD"/>
          <w:left w:val="single" w:sz="4" w:space="0" w:color="007FAD"/>
          <w:bottom w:val="single" w:sz="4" w:space="0" w:color="007FAD"/>
          <w:right w:val="single" w:sz="4" w:space="0" w:color="007FAD"/>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050"/>
        <w:gridCol w:w="850"/>
        <w:gridCol w:w="3402"/>
        <w:gridCol w:w="1559"/>
        <w:gridCol w:w="1657"/>
        <w:gridCol w:w="983"/>
      </w:tblGrid>
      <w:tr w:rsidR="00D43F22" w:rsidRPr="00790BF5" w14:paraId="70E32B4E" w14:textId="77777777" w:rsidTr="00D43F22">
        <w:trPr>
          <w:trHeight w:val="547"/>
          <w:tblHeader/>
        </w:trPr>
        <w:tc>
          <w:tcPr>
            <w:tcW w:w="1050" w:type="dxa"/>
            <w:tcBorders>
              <w:bottom w:val="single" w:sz="4" w:space="0" w:color="007FAD"/>
            </w:tcBorders>
            <w:shd w:val="clear" w:color="auto" w:fill="007FAD"/>
          </w:tcPr>
          <w:p w14:paraId="7DA09A02" w14:textId="77777777" w:rsidR="00D43F22" w:rsidRPr="00D43F22" w:rsidRDefault="00D43F22" w:rsidP="008A05E3">
            <w:pPr>
              <w:spacing w:line="240" w:lineRule="auto"/>
              <w:rPr>
                <w:b/>
                <w:bCs/>
                <w:color w:val="FFFFFF" w:themeColor="background1"/>
                <w:sz w:val="20"/>
              </w:rPr>
            </w:pPr>
            <w:r w:rsidRPr="00D43F22">
              <w:rPr>
                <w:b/>
                <w:bCs/>
                <w:color w:val="FFFFFF" w:themeColor="background1"/>
                <w:sz w:val="20"/>
              </w:rPr>
              <w:t>Phase</w:t>
            </w:r>
          </w:p>
        </w:tc>
        <w:tc>
          <w:tcPr>
            <w:tcW w:w="850" w:type="dxa"/>
            <w:tcBorders>
              <w:bottom w:val="single" w:sz="4" w:space="0" w:color="007FAD"/>
            </w:tcBorders>
            <w:shd w:val="clear" w:color="auto" w:fill="007FAD"/>
          </w:tcPr>
          <w:p w14:paraId="154127DB" w14:textId="77777777" w:rsidR="00D43F22" w:rsidRPr="00D43F22" w:rsidRDefault="00D43F22">
            <w:pPr>
              <w:spacing w:line="240" w:lineRule="auto"/>
              <w:rPr>
                <w:b/>
                <w:bCs/>
                <w:color w:val="FFFFFF" w:themeColor="background1"/>
                <w:sz w:val="20"/>
              </w:rPr>
            </w:pPr>
            <w:r w:rsidRPr="00D43F22">
              <w:rPr>
                <w:b/>
                <w:bCs/>
                <w:color w:val="FFFFFF" w:themeColor="background1"/>
                <w:sz w:val="20"/>
              </w:rPr>
              <w:t xml:space="preserve">When? </w:t>
            </w:r>
          </w:p>
        </w:tc>
        <w:tc>
          <w:tcPr>
            <w:tcW w:w="3402" w:type="dxa"/>
            <w:tcBorders>
              <w:bottom w:val="single" w:sz="4" w:space="0" w:color="007FAD"/>
            </w:tcBorders>
            <w:shd w:val="clear" w:color="auto" w:fill="007FAD"/>
          </w:tcPr>
          <w:p w14:paraId="7FA2AA09" w14:textId="77777777" w:rsidR="00D43F22" w:rsidRPr="00D43F22" w:rsidRDefault="00D43F22">
            <w:pPr>
              <w:spacing w:line="240" w:lineRule="auto"/>
              <w:rPr>
                <w:b/>
                <w:bCs/>
                <w:color w:val="FFFFFF" w:themeColor="background1"/>
                <w:sz w:val="20"/>
              </w:rPr>
            </w:pPr>
            <w:r w:rsidRPr="00D43F22">
              <w:rPr>
                <w:b/>
                <w:bCs/>
                <w:color w:val="FFFFFF" w:themeColor="background1"/>
                <w:sz w:val="20"/>
              </w:rPr>
              <w:t>Who? (Stakeholder)</w:t>
            </w:r>
          </w:p>
        </w:tc>
        <w:tc>
          <w:tcPr>
            <w:tcW w:w="1559" w:type="dxa"/>
            <w:tcBorders>
              <w:bottom w:val="single" w:sz="4" w:space="0" w:color="007FAD"/>
            </w:tcBorders>
            <w:shd w:val="clear" w:color="auto" w:fill="007FAD"/>
          </w:tcPr>
          <w:p w14:paraId="1E62254A" w14:textId="77777777" w:rsidR="00D43F22" w:rsidRPr="00D43F22" w:rsidRDefault="00D43F22">
            <w:pPr>
              <w:spacing w:line="240" w:lineRule="auto"/>
              <w:rPr>
                <w:b/>
                <w:bCs/>
                <w:color w:val="FFFFFF" w:themeColor="background1"/>
                <w:sz w:val="20"/>
              </w:rPr>
            </w:pPr>
            <w:r w:rsidRPr="00D43F22">
              <w:rPr>
                <w:b/>
                <w:bCs/>
                <w:color w:val="FFFFFF" w:themeColor="background1"/>
                <w:sz w:val="20"/>
              </w:rPr>
              <w:t>How? (Method)</w:t>
            </w:r>
          </w:p>
        </w:tc>
        <w:tc>
          <w:tcPr>
            <w:tcW w:w="1657" w:type="dxa"/>
            <w:tcBorders>
              <w:bottom w:val="single" w:sz="4" w:space="0" w:color="007FAD"/>
            </w:tcBorders>
            <w:shd w:val="clear" w:color="auto" w:fill="007FAD"/>
          </w:tcPr>
          <w:p w14:paraId="363D51D7" w14:textId="63EACABA" w:rsidR="00D43F22" w:rsidRPr="00D43F22" w:rsidRDefault="00D43F22">
            <w:pPr>
              <w:spacing w:line="240" w:lineRule="auto"/>
              <w:rPr>
                <w:b/>
                <w:bCs/>
                <w:color w:val="FFFFFF" w:themeColor="background1"/>
                <w:sz w:val="20"/>
              </w:rPr>
            </w:pPr>
            <w:r w:rsidRPr="00D43F22">
              <w:rPr>
                <w:b/>
                <w:bCs/>
                <w:color w:val="FFFFFF" w:themeColor="background1"/>
                <w:sz w:val="20"/>
              </w:rPr>
              <w:t xml:space="preserve">Why? (Primary </w:t>
            </w:r>
            <w:r w:rsidR="004A55EF">
              <w:rPr>
                <w:b/>
                <w:bCs/>
                <w:color w:val="FFFFFF" w:themeColor="background1"/>
                <w:sz w:val="20"/>
              </w:rPr>
              <w:t>p</w:t>
            </w:r>
            <w:r w:rsidRPr="00D43F22">
              <w:rPr>
                <w:b/>
                <w:bCs/>
                <w:color w:val="FFFFFF" w:themeColor="background1"/>
                <w:sz w:val="20"/>
              </w:rPr>
              <w:t>urpose)</w:t>
            </w:r>
          </w:p>
        </w:tc>
        <w:tc>
          <w:tcPr>
            <w:tcW w:w="983" w:type="dxa"/>
            <w:tcBorders>
              <w:bottom w:val="single" w:sz="4" w:space="0" w:color="007FAD"/>
            </w:tcBorders>
            <w:shd w:val="clear" w:color="auto" w:fill="007FAD"/>
          </w:tcPr>
          <w:p w14:paraId="6979634B" w14:textId="41703329" w:rsidR="00D43F22" w:rsidRPr="00D43F22" w:rsidRDefault="00D43F22">
            <w:pPr>
              <w:spacing w:line="240" w:lineRule="auto"/>
              <w:rPr>
                <w:b/>
                <w:bCs/>
                <w:color w:val="FFFFFF" w:themeColor="background1"/>
                <w:sz w:val="20"/>
              </w:rPr>
            </w:pPr>
            <w:r w:rsidRPr="00D43F22">
              <w:rPr>
                <w:b/>
                <w:bCs/>
                <w:color w:val="FFFFFF" w:themeColor="background1"/>
                <w:sz w:val="20"/>
              </w:rPr>
              <w:t xml:space="preserve">Evaluator </w:t>
            </w:r>
            <w:r w:rsidR="004A55EF">
              <w:rPr>
                <w:b/>
                <w:bCs/>
                <w:color w:val="FFFFFF" w:themeColor="background1"/>
                <w:sz w:val="20"/>
              </w:rPr>
              <w:t>r</w:t>
            </w:r>
            <w:r w:rsidRPr="00D43F22">
              <w:rPr>
                <w:b/>
                <w:bCs/>
                <w:color w:val="FFFFFF" w:themeColor="background1"/>
                <w:sz w:val="20"/>
              </w:rPr>
              <w:t xml:space="preserve">ole? </w:t>
            </w:r>
          </w:p>
        </w:tc>
      </w:tr>
      <w:tr w:rsidR="00D43F22" w14:paraId="18CA8F39" w14:textId="77777777" w:rsidTr="00D43F22">
        <w:trPr>
          <w:trHeight w:val="571"/>
        </w:trPr>
        <w:tc>
          <w:tcPr>
            <w:tcW w:w="1050" w:type="dxa"/>
            <w:tcBorders>
              <w:top w:val="single" w:sz="4" w:space="0" w:color="007FAD"/>
              <w:bottom w:val="single" w:sz="4" w:space="0" w:color="007FAD"/>
              <w:right w:val="single" w:sz="4" w:space="0" w:color="007FAD"/>
            </w:tcBorders>
            <w:shd w:val="clear" w:color="auto" w:fill="FFFFFF" w:themeFill="background1"/>
          </w:tcPr>
          <w:p w14:paraId="5601413A" w14:textId="086793D3" w:rsidR="00D43F22" w:rsidRDefault="00D43F22" w:rsidP="00F61E6F">
            <w:pPr>
              <w:rPr>
                <w:color w:val="000000"/>
                <w:sz w:val="20"/>
              </w:rPr>
            </w:pPr>
            <w:r>
              <w:rPr>
                <w:color w:val="000000"/>
                <w:sz w:val="20"/>
              </w:rPr>
              <w:t>Phase 1 Inception</w:t>
            </w:r>
          </w:p>
        </w:tc>
        <w:tc>
          <w:tcPr>
            <w:tcW w:w="85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09302B82" w14:textId="089EB6A9" w:rsidR="00D43F22" w:rsidRDefault="00D43F22" w:rsidP="00FD7097">
            <w:pPr>
              <w:rPr>
                <w:color w:val="000000"/>
                <w:sz w:val="20"/>
              </w:rPr>
            </w:pPr>
            <w:r>
              <w:rPr>
                <w:color w:val="000000"/>
                <w:sz w:val="20"/>
              </w:rPr>
              <w:t>Oct</w:t>
            </w:r>
            <w:r w:rsidR="004A55EF">
              <w:rPr>
                <w:color w:val="000000"/>
                <w:sz w:val="20"/>
              </w:rPr>
              <w:t>/</w:t>
            </w:r>
            <w:r>
              <w:rPr>
                <w:color w:val="000000"/>
                <w:sz w:val="20"/>
              </w:rPr>
              <w:t>Nov</w:t>
            </w:r>
          </w:p>
        </w:tc>
        <w:tc>
          <w:tcPr>
            <w:tcW w:w="3402"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801E11D" w14:textId="4880F4A5" w:rsidR="00D43F22" w:rsidRDefault="00D43F22" w:rsidP="008A05E3">
            <w:pPr>
              <w:rPr>
                <w:color w:val="000000"/>
                <w:sz w:val="20"/>
              </w:rPr>
            </w:pPr>
            <w:r>
              <w:rPr>
                <w:color w:val="000000"/>
                <w:sz w:val="20"/>
              </w:rPr>
              <w:t>Sample of 6</w:t>
            </w:r>
            <w:r w:rsidR="00BB2E49">
              <w:rPr>
                <w:color w:val="000000"/>
                <w:sz w:val="20"/>
              </w:rPr>
              <w:t>–1</w:t>
            </w:r>
            <w:r>
              <w:rPr>
                <w:color w:val="000000"/>
                <w:sz w:val="20"/>
              </w:rPr>
              <w:t xml:space="preserve">0 ANCP NGOs </w:t>
            </w:r>
            <w:r>
              <w:rPr>
                <w:color w:val="000000"/>
                <w:sz w:val="20"/>
              </w:rPr>
              <w:br/>
              <w:t xml:space="preserve">(Partner, Full and Base </w:t>
            </w:r>
            <w:r w:rsidR="000F6591">
              <w:rPr>
                <w:color w:val="000000"/>
                <w:sz w:val="20"/>
              </w:rPr>
              <w:t>tier</w:t>
            </w:r>
            <w:r>
              <w:rPr>
                <w:color w:val="000000"/>
                <w:sz w:val="20"/>
              </w:rPr>
              <w:t>)</w:t>
            </w:r>
            <w:r>
              <w:rPr>
                <w:color w:val="000000"/>
                <w:sz w:val="20"/>
              </w:rPr>
              <w:br/>
            </w:r>
            <w:r>
              <w:rPr>
                <w:color w:val="000000"/>
                <w:sz w:val="20"/>
              </w:rPr>
              <w:br/>
            </w:r>
            <w:r w:rsidRPr="004F5B95">
              <w:rPr>
                <w:i/>
                <w:iCs/>
                <w:color w:val="000000"/>
                <w:sz w:val="20"/>
              </w:rPr>
              <w:t xml:space="preserve">The </w:t>
            </w:r>
            <w:r w:rsidR="004A55EF" w:rsidRPr="009C073D">
              <w:rPr>
                <w:i/>
                <w:iCs/>
                <w:color w:val="000000"/>
                <w:sz w:val="20"/>
              </w:rPr>
              <w:t>E</w:t>
            </w:r>
            <w:r w:rsidRPr="004F5B95">
              <w:rPr>
                <w:i/>
                <w:iCs/>
                <w:color w:val="000000"/>
                <w:sz w:val="20"/>
              </w:rPr>
              <w:t xml:space="preserve">valuation </w:t>
            </w:r>
            <w:r w:rsidR="004A55EF" w:rsidRPr="009C073D">
              <w:rPr>
                <w:i/>
                <w:iCs/>
                <w:color w:val="000000"/>
                <w:sz w:val="20"/>
              </w:rPr>
              <w:t>T</w:t>
            </w:r>
            <w:r w:rsidRPr="004F5B95">
              <w:rPr>
                <w:i/>
                <w:iCs/>
                <w:color w:val="000000"/>
                <w:sz w:val="20"/>
              </w:rPr>
              <w:t>eam aims to engage senior NGO personnel and/or those with responsibility for ANCP within the NGO</w:t>
            </w:r>
            <w:r w:rsidR="000F6591" w:rsidRPr="003A6D9A">
              <w:rPr>
                <w:i/>
                <w:iCs/>
                <w:color w:val="000000"/>
                <w:sz w:val="20"/>
              </w:rPr>
              <w:t xml:space="preserve"> sector</w:t>
            </w:r>
          </w:p>
        </w:tc>
        <w:tc>
          <w:tcPr>
            <w:tcW w:w="155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B25C292" w14:textId="16362773" w:rsidR="00D43F22" w:rsidRDefault="00D43F22">
            <w:pPr>
              <w:rPr>
                <w:color w:val="000000"/>
                <w:sz w:val="20"/>
              </w:rPr>
            </w:pPr>
            <w:r>
              <w:rPr>
                <w:color w:val="000000"/>
                <w:sz w:val="20"/>
              </w:rPr>
              <w:t>Telephone interview (</w:t>
            </w:r>
            <w:r w:rsidR="004A55EF">
              <w:rPr>
                <w:color w:val="000000"/>
                <w:sz w:val="20"/>
              </w:rPr>
              <w:t>Q</w:t>
            </w:r>
            <w:r>
              <w:rPr>
                <w:color w:val="000000"/>
                <w:sz w:val="20"/>
              </w:rPr>
              <w:t>ualitative)</w:t>
            </w:r>
          </w:p>
        </w:tc>
        <w:tc>
          <w:tcPr>
            <w:tcW w:w="1657"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12A614E3" w14:textId="77777777" w:rsidR="00D43F22" w:rsidRDefault="00D43F22">
            <w:pPr>
              <w:rPr>
                <w:color w:val="000000"/>
                <w:sz w:val="20"/>
              </w:rPr>
            </w:pPr>
            <w:r>
              <w:rPr>
                <w:color w:val="000000"/>
                <w:sz w:val="20"/>
              </w:rPr>
              <w:t xml:space="preserve">Evidence to feed into </w:t>
            </w:r>
            <w:r w:rsidR="004E1199">
              <w:rPr>
                <w:color w:val="000000"/>
                <w:sz w:val="20"/>
              </w:rPr>
              <w:t>Evaluation Plan and K</w:t>
            </w:r>
            <w:r>
              <w:rPr>
                <w:color w:val="000000"/>
                <w:sz w:val="20"/>
              </w:rPr>
              <w:t xml:space="preserve">ey </w:t>
            </w:r>
            <w:r w:rsidR="004E1199">
              <w:rPr>
                <w:color w:val="000000"/>
                <w:sz w:val="20"/>
              </w:rPr>
              <w:t>I</w:t>
            </w:r>
            <w:r>
              <w:rPr>
                <w:color w:val="000000"/>
                <w:sz w:val="20"/>
              </w:rPr>
              <w:t xml:space="preserve">ssues </w:t>
            </w:r>
            <w:r w:rsidR="004E1199">
              <w:rPr>
                <w:color w:val="000000"/>
                <w:sz w:val="20"/>
              </w:rPr>
              <w:t>P</w:t>
            </w:r>
            <w:r>
              <w:rPr>
                <w:color w:val="000000"/>
                <w:sz w:val="20"/>
              </w:rPr>
              <w:t>aper</w:t>
            </w:r>
          </w:p>
        </w:tc>
        <w:tc>
          <w:tcPr>
            <w:tcW w:w="983" w:type="dxa"/>
            <w:tcBorders>
              <w:top w:val="single" w:sz="4" w:space="0" w:color="007FAD"/>
              <w:left w:val="single" w:sz="4" w:space="0" w:color="007FAD"/>
              <w:bottom w:val="single" w:sz="4" w:space="0" w:color="007FAD"/>
            </w:tcBorders>
            <w:shd w:val="clear" w:color="auto" w:fill="FFFFFF" w:themeFill="background1"/>
          </w:tcPr>
          <w:p w14:paraId="087C04A3" w14:textId="77777777" w:rsidR="00D43F22" w:rsidRDefault="00D43F22">
            <w:pPr>
              <w:rPr>
                <w:color w:val="000000"/>
                <w:sz w:val="20"/>
              </w:rPr>
            </w:pPr>
            <w:r>
              <w:rPr>
                <w:color w:val="000000"/>
                <w:sz w:val="20"/>
              </w:rPr>
              <w:t>Data collector</w:t>
            </w:r>
          </w:p>
        </w:tc>
      </w:tr>
      <w:tr w:rsidR="00D43F22" w14:paraId="2B011113" w14:textId="77777777" w:rsidTr="00D43F22">
        <w:trPr>
          <w:trHeight w:val="323"/>
        </w:trPr>
        <w:tc>
          <w:tcPr>
            <w:tcW w:w="1050" w:type="dxa"/>
            <w:tcBorders>
              <w:top w:val="single" w:sz="4" w:space="0" w:color="007FAD"/>
              <w:bottom w:val="single" w:sz="4" w:space="0" w:color="007FAD"/>
              <w:right w:val="single" w:sz="4" w:space="0" w:color="007FAD"/>
            </w:tcBorders>
            <w:shd w:val="clear" w:color="auto" w:fill="FFFFFF" w:themeFill="background1"/>
          </w:tcPr>
          <w:p w14:paraId="2DE5456A" w14:textId="36942186" w:rsidR="00D43F22" w:rsidRDefault="00D43F22" w:rsidP="00F61E6F">
            <w:pPr>
              <w:rPr>
                <w:color w:val="000000"/>
                <w:sz w:val="20"/>
              </w:rPr>
            </w:pPr>
            <w:r>
              <w:rPr>
                <w:color w:val="000000"/>
                <w:sz w:val="20"/>
              </w:rPr>
              <w:t>Phase 1 Inception</w:t>
            </w:r>
          </w:p>
        </w:tc>
        <w:tc>
          <w:tcPr>
            <w:tcW w:w="85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FA4C6D4" w14:textId="2BAC464E" w:rsidR="00D43F22" w:rsidRDefault="00D43F22" w:rsidP="00FD7097">
            <w:pPr>
              <w:rPr>
                <w:color w:val="000000"/>
                <w:sz w:val="20"/>
              </w:rPr>
            </w:pPr>
            <w:r>
              <w:rPr>
                <w:color w:val="000000"/>
                <w:sz w:val="20"/>
              </w:rPr>
              <w:t>Oct</w:t>
            </w:r>
            <w:r w:rsidR="004A55EF">
              <w:rPr>
                <w:color w:val="000000"/>
                <w:sz w:val="20"/>
              </w:rPr>
              <w:t>/</w:t>
            </w:r>
            <w:r>
              <w:rPr>
                <w:color w:val="000000"/>
                <w:sz w:val="20"/>
              </w:rPr>
              <w:t>Nov</w:t>
            </w:r>
            <w:r w:rsidR="004A55EF">
              <w:rPr>
                <w:color w:val="000000"/>
                <w:sz w:val="20"/>
              </w:rPr>
              <w:t>/</w:t>
            </w:r>
            <w:r w:rsidR="006E711D">
              <w:rPr>
                <w:color w:val="000000"/>
                <w:sz w:val="20"/>
              </w:rPr>
              <w:t>Dec</w:t>
            </w:r>
          </w:p>
        </w:tc>
        <w:tc>
          <w:tcPr>
            <w:tcW w:w="3402"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F6C8C40" w14:textId="495F7F8E" w:rsidR="00F73914" w:rsidRDefault="00D43F22" w:rsidP="009C073D">
            <w:pPr>
              <w:spacing w:after="0"/>
              <w:rPr>
                <w:rFonts w:eastAsia="Times New Roman" w:cs="Times New Roman"/>
                <w:b/>
                <w:bCs/>
                <w:color w:val="000000"/>
                <w:sz w:val="20"/>
                <w:szCs w:val="28"/>
                <w:lang w:eastAsia="en-AU"/>
              </w:rPr>
            </w:pPr>
            <w:r>
              <w:rPr>
                <w:color w:val="000000"/>
                <w:sz w:val="20"/>
              </w:rPr>
              <w:t xml:space="preserve">NVB &amp; ACFID </w:t>
            </w:r>
            <w:r>
              <w:rPr>
                <w:color w:val="000000"/>
                <w:sz w:val="20"/>
              </w:rPr>
              <w:br/>
              <w:t xml:space="preserve">ODE/Ministerial Parliamentary Branch &amp; DFAT program areas </w:t>
            </w:r>
            <w:r>
              <w:rPr>
                <w:color w:val="000000"/>
                <w:sz w:val="20"/>
              </w:rPr>
              <w:br/>
              <w:t xml:space="preserve">DFAT overseas offices </w:t>
            </w:r>
            <w:r>
              <w:rPr>
                <w:color w:val="000000"/>
                <w:sz w:val="20"/>
              </w:rPr>
              <w:br/>
              <w:t>ACFID</w:t>
            </w:r>
            <w:r w:rsidR="0052237E">
              <w:rPr>
                <w:color w:val="000000"/>
                <w:sz w:val="20"/>
              </w:rPr>
              <w:t xml:space="preserve"> </w:t>
            </w:r>
            <w:r>
              <w:rPr>
                <w:color w:val="000000"/>
                <w:sz w:val="20"/>
              </w:rPr>
              <w:t>DPC</w:t>
            </w:r>
          </w:p>
          <w:p w14:paraId="024D8045" w14:textId="77777777" w:rsidR="00D43F22" w:rsidRDefault="00F73914" w:rsidP="009C073D">
            <w:pPr>
              <w:spacing w:before="0" w:after="0"/>
              <w:rPr>
                <w:rFonts w:eastAsia="Times New Roman" w:cs="Times New Roman"/>
                <w:b/>
                <w:bCs/>
                <w:color w:val="000000"/>
                <w:sz w:val="20"/>
                <w:szCs w:val="28"/>
                <w:lang w:eastAsia="en-AU"/>
              </w:rPr>
            </w:pPr>
            <w:r>
              <w:rPr>
                <w:color w:val="000000"/>
                <w:sz w:val="20"/>
              </w:rPr>
              <w:t xml:space="preserve">ANCP </w:t>
            </w:r>
            <w:r w:rsidR="00D43F22">
              <w:rPr>
                <w:color w:val="000000"/>
                <w:sz w:val="20"/>
              </w:rPr>
              <w:t xml:space="preserve">CDC </w:t>
            </w:r>
            <w:r w:rsidR="00D43F22">
              <w:rPr>
                <w:color w:val="000000"/>
                <w:sz w:val="20"/>
              </w:rPr>
              <w:br/>
              <w:t>ANCP Partner</w:t>
            </w:r>
            <w:r w:rsidR="00394532">
              <w:rPr>
                <w:color w:val="000000"/>
                <w:sz w:val="20"/>
              </w:rPr>
              <w:t xml:space="preserve"> Agencies</w:t>
            </w:r>
            <w:r w:rsidR="00D43F22">
              <w:rPr>
                <w:color w:val="000000"/>
                <w:sz w:val="20"/>
              </w:rPr>
              <w:t xml:space="preserve"> </w:t>
            </w:r>
            <w:r w:rsidR="00D43F22">
              <w:rPr>
                <w:color w:val="000000"/>
                <w:sz w:val="20"/>
              </w:rPr>
              <w:br/>
            </w:r>
            <w:r w:rsidR="000F6591">
              <w:rPr>
                <w:color w:val="000000"/>
                <w:sz w:val="20"/>
              </w:rPr>
              <w:t xml:space="preserve">Base and Full </w:t>
            </w:r>
            <w:r w:rsidR="00D43F22">
              <w:rPr>
                <w:color w:val="000000"/>
                <w:sz w:val="20"/>
              </w:rPr>
              <w:t xml:space="preserve">NGOs (up to 25) </w:t>
            </w:r>
            <w:r w:rsidR="00D43F22">
              <w:rPr>
                <w:color w:val="000000"/>
                <w:sz w:val="20"/>
              </w:rPr>
              <w:br/>
            </w:r>
            <w:r w:rsidR="000F6591">
              <w:rPr>
                <w:color w:val="000000"/>
                <w:sz w:val="20"/>
              </w:rPr>
              <w:t xml:space="preserve">Base and Full </w:t>
            </w:r>
            <w:r w:rsidR="00D43F22">
              <w:rPr>
                <w:color w:val="000000"/>
                <w:sz w:val="20"/>
              </w:rPr>
              <w:t>NGOs (up to 10)</w:t>
            </w:r>
          </w:p>
        </w:tc>
        <w:tc>
          <w:tcPr>
            <w:tcW w:w="155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23E84D8" w14:textId="02A0E948" w:rsidR="00D43F22" w:rsidRDefault="00D43F22" w:rsidP="00F61E6F">
            <w:pPr>
              <w:rPr>
                <w:color w:val="000000"/>
                <w:sz w:val="20"/>
              </w:rPr>
            </w:pPr>
            <w:r>
              <w:rPr>
                <w:color w:val="000000"/>
                <w:sz w:val="20"/>
              </w:rPr>
              <w:t xml:space="preserve">Participation in </w:t>
            </w:r>
            <w:r w:rsidR="004E1199">
              <w:rPr>
                <w:color w:val="000000"/>
                <w:sz w:val="20"/>
              </w:rPr>
              <w:t xml:space="preserve">ANCP </w:t>
            </w:r>
            <w:r w:rsidR="00FC6F4D">
              <w:rPr>
                <w:color w:val="000000"/>
                <w:sz w:val="20"/>
              </w:rPr>
              <w:t>T</w:t>
            </w:r>
            <w:r w:rsidR="000F6591">
              <w:rPr>
                <w:color w:val="000000"/>
                <w:sz w:val="20"/>
              </w:rPr>
              <w:t xml:space="preserve">heory of </w:t>
            </w:r>
            <w:r w:rsidR="00FC6F4D">
              <w:rPr>
                <w:color w:val="000000"/>
                <w:sz w:val="20"/>
              </w:rPr>
              <w:t>C</w:t>
            </w:r>
            <w:r w:rsidR="000F6591">
              <w:rPr>
                <w:color w:val="000000"/>
                <w:sz w:val="20"/>
              </w:rPr>
              <w:t xml:space="preserve">hange </w:t>
            </w:r>
            <w:r>
              <w:rPr>
                <w:color w:val="000000"/>
                <w:sz w:val="20"/>
              </w:rPr>
              <w:t>workshops</w:t>
            </w:r>
            <w:r w:rsidR="004A55EF">
              <w:rPr>
                <w:color w:val="000000"/>
                <w:sz w:val="20"/>
              </w:rPr>
              <w:t>/</w:t>
            </w:r>
            <w:r>
              <w:rPr>
                <w:color w:val="000000"/>
                <w:sz w:val="20"/>
              </w:rPr>
              <w:t>teleconferences</w:t>
            </w:r>
            <w:r>
              <w:rPr>
                <w:color w:val="000000"/>
                <w:sz w:val="20"/>
              </w:rPr>
              <w:br/>
              <w:t>(Qualitative)</w:t>
            </w:r>
          </w:p>
        </w:tc>
        <w:tc>
          <w:tcPr>
            <w:tcW w:w="1657"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37B51FF" w14:textId="77777777" w:rsidR="00D43F22" w:rsidRDefault="004E1199" w:rsidP="00FD7097">
            <w:pPr>
              <w:rPr>
                <w:color w:val="000000"/>
                <w:sz w:val="20"/>
              </w:rPr>
            </w:pPr>
            <w:r>
              <w:rPr>
                <w:color w:val="000000"/>
                <w:sz w:val="20"/>
              </w:rPr>
              <w:t>Evidence to feed into Evaluation Plan and Key Issues Paper</w:t>
            </w:r>
          </w:p>
        </w:tc>
        <w:tc>
          <w:tcPr>
            <w:tcW w:w="983" w:type="dxa"/>
            <w:tcBorders>
              <w:top w:val="single" w:sz="4" w:space="0" w:color="007FAD"/>
              <w:left w:val="single" w:sz="4" w:space="0" w:color="007FAD"/>
              <w:bottom w:val="single" w:sz="4" w:space="0" w:color="007FAD"/>
            </w:tcBorders>
            <w:shd w:val="clear" w:color="auto" w:fill="FFFFFF" w:themeFill="background1"/>
          </w:tcPr>
          <w:p w14:paraId="0D059A67" w14:textId="77777777" w:rsidR="00D43F22" w:rsidRDefault="00D43F22" w:rsidP="008A05E3">
            <w:pPr>
              <w:rPr>
                <w:color w:val="000000"/>
                <w:sz w:val="20"/>
              </w:rPr>
            </w:pPr>
            <w:r>
              <w:rPr>
                <w:color w:val="000000"/>
                <w:sz w:val="20"/>
              </w:rPr>
              <w:t>Observer</w:t>
            </w:r>
          </w:p>
        </w:tc>
      </w:tr>
      <w:tr w:rsidR="00D43F22" w14:paraId="65266C50" w14:textId="77777777" w:rsidTr="00D43F22">
        <w:trPr>
          <w:trHeight w:val="323"/>
        </w:trPr>
        <w:tc>
          <w:tcPr>
            <w:tcW w:w="1050" w:type="dxa"/>
            <w:tcBorders>
              <w:top w:val="single" w:sz="4" w:space="0" w:color="007FAD"/>
              <w:bottom w:val="single" w:sz="4" w:space="0" w:color="007FAD"/>
              <w:right w:val="single" w:sz="4" w:space="0" w:color="007FAD"/>
            </w:tcBorders>
            <w:shd w:val="clear" w:color="auto" w:fill="FFFFFF" w:themeFill="background1"/>
          </w:tcPr>
          <w:p w14:paraId="62F8CD75" w14:textId="24D93889" w:rsidR="00D43F22" w:rsidRDefault="00D43F22" w:rsidP="00F61E6F">
            <w:pPr>
              <w:rPr>
                <w:color w:val="000000"/>
                <w:sz w:val="20"/>
              </w:rPr>
            </w:pPr>
            <w:r>
              <w:rPr>
                <w:color w:val="000000"/>
                <w:sz w:val="20"/>
              </w:rPr>
              <w:t xml:space="preserve">Phase 2 Data </w:t>
            </w:r>
            <w:r w:rsidR="004A55EF">
              <w:rPr>
                <w:color w:val="000000"/>
                <w:sz w:val="20"/>
              </w:rPr>
              <w:t>c</w:t>
            </w:r>
            <w:r>
              <w:rPr>
                <w:color w:val="000000"/>
                <w:sz w:val="20"/>
              </w:rPr>
              <w:t>ollection</w:t>
            </w:r>
          </w:p>
        </w:tc>
        <w:tc>
          <w:tcPr>
            <w:tcW w:w="85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DEEED3F" w14:textId="3C5A9319" w:rsidR="00D43F22" w:rsidRDefault="006E711D" w:rsidP="00FD7097">
            <w:pPr>
              <w:rPr>
                <w:color w:val="000000"/>
                <w:sz w:val="20"/>
              </w:rPr>
            </w:pPr>
            <w:r>
              <w:rPr>
                <w:color w:val="000000"/>
                <w:sz w:val="20"/>
              </w:rPr>
              <w:t>Dec</w:t>
            </w:r>
            <w:r w:rsidR="004A55EF">
              <w:rPr>
                <w:color w:val="000000"/>
                <w:sz w:val="20"/>
              </w:rPr>
              <w:t>/</w:t>
            </w:r>
            <w:r>
              <w:rPr>
                <w:color w:val="000000"/>
                <w:sz w:val="20"/>
              </w:rPr>
              <w:t>Jan</w:t>
            </w:r>
          </w:p>
        </w:tc>
        <w:tc>
          <w:tcPr>
            <w:tcW w:w="3402"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521091BB" w14:textId="32A46E68" w:rsidR="00D43F22" w:rsidRDefault="00D43F22" w:rsidP="008A05E3">
            <w:pPr>
              <w:rPr>
                <w:color w:val="000000"/>
                <w:sz w:val="20"/>
              </w:rPr>
            </w:pPr>
            <w:r>
              <w:rPr>
                <w:color w:val="000000"/>
                <w:sz w:val="20"/>
              </w:rPr>
              <w:t>All ACFID affiliated NGOs including:</w:t>
            </w:r>
            <w:r>
              <w:rPr>
                <w:color w:val="000000"/>
                <w:sz w:val="20"/>
              </w:rPr>
              <w:br/>
              <w:t>- ANCP NGOs (4</w:t>
            </w:r>
            <w:r w:rsidR="00EE62AB">
              <w:rPr>
                <w:color w:val="000000"/>
                <w:sz w:val="20"/>
              </w:rPr>
              <w:t>8</w:t>
            </w:r>
            <w:r>
              <w:rPr>
                <w:color w:val="000000"/>
                <w:sz w:val="20"/>
              </w:rPr>
              <w:t xml:space="preserve"> organisations)</w:t>
            </w:r>
            <w:r>
              <w:rPr>
                <w:color w:val="000000"/>
                <w:sz w:val="20"/>
              </w:rPr>
              <w:br/>
              <w:t>- Non-ANCP NGOs (</w:t>
            </w:r>
            <w:r w:rsidR="004A55EF">
              <w:rPr>
                <w:color w:val="000000"/>
                <w:sz w:val="20"/>
              </w:rPr>
              <w:t>a</w:t>
            </w:r>
            <w:r>
              <w:rPr>
                <w:color w:val="000000"/>
                <w:sz w:val="20"/>
              </w:rPr>
              <w:t>pprox. 100 organisations)</w:t>
            </w:r>
            <w:r>
              <w:rPr>
                <w:color w:val="000000"/>
                <w:sz w:val="20"/>
              </w:rPr>
              <w:br/>
            </w:r>
            <w:r>
              <w:rPr>
                <w:color w:val="000000"/>
                <w:sz w:val="20"/>
              </w:rPr>
              <w:br/>
            </w:r>
            <w:r w:rsidRPr="004F5B95">
              <w:rPr>
                <w:i/>
                <w:iCs/>
                <w:color w:val="000000"/>
                <w:sz w:val="20"/>
              </w:rPr>
              <w:t xml:space="preserve">The </w:t>
            </w:r>
            <w:r w:rsidR="004A55EF">
              <w:rPr>
                <w:i/>
                <w:iCs/>
                <w:color w:val="000000"/>
                <w:sz w:val="20"/>
              </w:rPr>
              <w:t>E</w:t>
            </w:r>
            <w:r w:rsidRPr="004F5B95">
              <w:rPr>
                <w:i/>
                <w:iCs/>
                <w:color w:val="000000"/>
                <w:sz w:val="20"/>
              </w:rPr>
              <w:t xml:space="preserve">valuation </w:t>
            </w:r>
            <w:r w:rsidR="004A55EF">
              <w:rPr>
                <w:i/>
                <w:iCs/>
                <w:color w:val="000000"/>
                <w:sz w:val="20"/>
              </w:rPr>
              <w:t>T</w:t>
            </w:r>
            <w:r w:rsidRPr="004F5B95">
              <w:rPr>
                <w:i/>
                <w:iCs/>
                <w:color w:val="000000"/>
                <w:sz w:val="20"/>
              </w:rPr>
              <w:t>eam will restrict responses to one per NGO</w:t>
            </w:r>
          </w:p>
        </w:tc>
        <w:tc>
          <w:tcPr>
            <w:tcW w:w="155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0B398E9" w14:textId="692C694A" w:rsidR="00D43F22" w:rsidRDefault="00D43F22">
            <w:pPr>
              <w:rPr>
                <w:color w:val="000000"/>
                <w:sz w:val="20"/>
              </w:rPr>
            </w:pPr>
            <w:r>
              <w:rPr>
                <w:color w:val="000000"/>
                <w:sz w:val="20"/>
              </w:rPr>
              <w:t xml:space="preserve">Online Survey (Mainly quantitative) </w:t>
            </w:r>
            <w:r>
              <w:rPr>
                <w:color w:val="000000"/>
                <w:sz w:val="20"/>
              </w:rPr>
              <w:br/>
            </w:r>
            <w:r>
              <w:rPr>
                <w:color w:val="000000"/>
                <w:sz w:val="20"/>
              </w:rPr>
              <w:br/>
              <w:t>Closed</w:t>
            </w:r>
            <w:r w:rsidR="00EE118B">
              <w:rPr>
                <w:color w:val="000000"/>
                <w:sz w:val="20"/>
              </w:rPr>
              <w:t xml:space="preserve">-ended </w:t>
            </w:r>
            <w:r>
              <w:rPr>
                <w:color w:val="000000"/>
                <w:sz w:val="20"/>
              </w:rPr>
              <w:t>questions with 2/3 open</w:t>
            </w:r>
            <w:r w:rsidR="00EE118B">
              <w:rPr>
                <w:color w:val="000000"/>
                <w:sz w:val="20"/>
              </w:rPr>
              <w:t>-ended</w:t>
            </w:r>
            <w:r>
              <w:rPr>
                <w:color w:val="000000"/>
                <w:sz w:val="20"/>
              </w:rPr>
              <w:t xml:space="preserve"> questions</w:t>
            </w:r>
          </w:p>
        </w:tc>
        <w:tc>
          <w:tcPr>
            <w:tcW w:w="1657"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4FE04A6" w14:textId="38D1FE5B" w:rsidR="00D43F22" w:rsidRDefault="00D43F22">
            <w:pPr>
              <w:rPr>
                <w:color w:val="000000"/>
                <w:sz w:val="20"/>
              </w:rPr>
            </w:pPr>
            <w:r>
              <w:rPr>
                <w:color w:val="000000"/>
                <w:sz w:val="20"/>
              </w:rPr>
              <w:t xml:space="preserve">Assessment of ANCP issues across large number and variety of </w:t>
            </w:r>
            <w:proofErr w:type="gramStart"/>
            <w:r>
              <w:rPr>
                <w:color w:val="000000"/>
                <w:sz w:val="20"/>
              </w:rPr>
              <w:t>stakeholders</w:t>
            </w:r>
            <w:proofErr w:type="gramEnd"/>
            <w:r>
              <w:rPr>
                <w:color w:val="000000"/>
                <w:sz w:val="20"/>
              </w:rPr>
              <w:br/>
              <w:t>(</w:t>
            </w:r>
            <w:r w:rsidR="00FA1405">
              <w:rPr>
                <w:color w:val="000000"/>
                <w:sz w:val="20"/>
              </w:rPr>
              <w:t>‘</w:t>
            </w:r>
            <w:r>
              <w:rPr>
                <w:color w:val="000000"/>
                <w:sz w:val="20"/>
              </w:rPr>
              <w:t>WHAT</w:t>
            </w:r>
            <w:r w:rsidR="00FA1405">
              <w:rPr>
                <w:color w:val="000000"/>
                <w:sz w:val="20"/>
              </w:rPr>
              <w:t>’</w:t>
            </w:r>
            <w:r>
              <w:rPr>
                <w:color w:val="000000"/>
                <w:sz w:val="20"/>
              </w:rPr>
              <w:t xml:space="preserve"> are the important / less important issues?)</w:t>
            </w:r>
          </w:p>
        </w:tc>
        <w:tc>
          <w:tcPr>
            <w:tcW w:w="983" w:type="dxa"/>
            <w:tcBorders>
              <w:top w:val="single" w:sz="4" w:space="0" w:color="007FAD"/>
              <w:left w:val="single" w:sz="4" w:space="0" w:color="007FAD"/>
              <w:bottom w:val="single" w:sz="4" w:space="0" w:color="007FAD"/>
            </w:tcBorders>
            <w:shd w:val="clear" w:color="auto" w:fill="FFFFFF" w:themeFill="background1"/>
          </w:tcPr>
          <w:p w14:paraId="000544A0" w14:textId="77777777" w:rsidR="00D43F22" w:rsidRDefault="00D43F22">
            <w:pPr>
              <w:rPr>
                <w:color w:val="000000"/>
                <w:sz w:val="20"/>
              </w:rPr>
            </w:pPr>
            <w:r>
              <w:rPr>
                <w:color w:val="000000"/>
                <w:sz w:val="20"/>
              </w:rPr>
              <w:t>Data collector</w:t>
            </w:r>
          </w:p>
        </w:tc>
      </w:tr>
      <w:tr w:rsidR="00D43F22" w14:paraId="34E2668D" w14:textId="77777777" w:rsidTr="00D43F22">
        <w:trPr>
          <w:trHeight w:val="717"/>
        </w:trPr>
        <w:tc>
          <w:tcPr>
            <w:tcW w:w="1050" w:type="dxa"/>
            <w:tcBorders>
              <w:top w:val="single" w:sz="4" w:space="0" w:color="007FAD"/>
              <w:bottom w:val="single" w:sz="4" w:space="0" w:color="007FAD"/>
              <w:right w:val="single" w:sz="4" w:space="0" w:color="007FAD"/>
            </w:tcBorders>
            <w:shd w:val="clear" w:color="auto" w:fill="FFFFFF" w:themeFill="background1"/>
          </w:tcPr>
          <w:p w14:paraId="0E163021" w14:textId="0A9F7797" w:rsidR="00D43F22" w:rsidRDefault="00D43F22" w:rsidP="00F61E6F">
            <w:pPr>
              <w:rPr>
                <w:color w:val="000000"/>
                <w:sz w:val="20"/>
              </w:rPr>
            </w:pPr>
            <w:r>
              <w:rPr>
                <w:color w:val="000000"/>
                <w:sz w:val="20"/>
              </w:rPr>
              <w:t xml:space="preserve">Phase 2 Data </w:t>
            </w:r>
            <w:r w:rsidR="004A55EF">
              <w:rPr>
                <w:color w:val="000000"/>
                <w:sz w:val="20"/>
              </w:rPr>
              <w:t>c</w:t>
            </w:r>
            <w:r>
              <w:rPr>
                <w:color w:val="000000"/>
                <w:sz w:val="20"/>
              </w:rPr>
              <w:t>ollection</w:t>
            </w:r>
          </w:p>
        </w:tc>
        <w:tc>
          <w:tcPr>
            <w:tcW w:w="85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04411505" w14:textId="5270ADAE" w:rsidR="00D43F22" w:rsidRDefault="00D43F22" w:rsidP="00FD7097">
            <w:pPr>
              <w:rPr>
                <w:color w:val="000000"/>
                <w:sz w:val="20"/>
              </w:rPr>
            </w:pPr>
            <w:r>
              <w:rPr>
                <w:color w:val="000000"/>
                <w:sz w:val="20"/>
              </w:rPr>
              <w:t>Jan</w:t>
            </w:r>
            <w:r w:rsidR="004A55EF">
              <w:rPr>
                <w:color w:val="000000"/>
                <w:sz w:val="20"/>
              </w:rPr>
              <w:t>/</w:t>
            </w:r>
            <w:r>
              <w:rPr>
                <w:color w:val="000000"/>
                <w:sz w:val="20"/>
              </w:rPr>
              <w:t>Feb</w:t>
            </w:r>
            <w:r w:rsidR="004A55EF">
              <w:rPr>
                <w:color w:val="000000"/>
                <w:sz w:val="20"/>
              </w:rPr>
              <w:t>/</w:t>
            </w:r>
            <w:r w:rsidR="004E1199">
              <w:rPr>
                <w:color w:val="000000"/>
                <w:sz w:val="20"/>
              </w:rPr>
              <w:t>March</w:t>
            </w:r>
          </w:p>
        </w:tc>
        <w:tc>
          <w:tcPr>
            <w:tcW w:w="3402"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FD008AD" w14:textId="0F03D29D" w:rsidR="00D43F22" w:rsidRDefault="006E711D" w:rsidP="006009C6">
            <w:pPr>
              <w:rPr>
                <w:color w:val="000000"/>
                <w:sz w:val="20"/>
              </w:rPr>
            </w:pPr>
            <w:r>
              <w:rPr>
                <w:color w:val="000000"/>
                <w:sz w:val="20"/>
              </w:rPr>
              <w:t xml:space="preserve">- </w:t>
            </w:r>
            <w:r w:rsidR="00D43F22">
              <w:rPr>
                <w:color w:val="000000"/>
                <w:sz w:val="20"/>
              </w:rPr>
              <w:t>10 Partner NGOs</w:t>
            </w:r>
            <w:r w:rsidR="00D43F22">
              <w:rPr>
                <w:color w:val="000000"/>
                <w:sz w:val="20"/>
              </w:rPr>
              <w:br/>
            </w:r>
            <w:r>
              <w:rPr>
                <w:color w:val="000000"/>
                <w:sz w:val="20"/>
              </w:rPr>
              <w:t xml:space="preserve">- </w:t>
            </w:r>
            <w:r w:rsidR="00D43F22">
              <w:rPr>
                <w:color w:val="000000"/>
                <w:sz w:val="20"/>
              </w:rPr>
              <w:t xml:space="preserve">Accredited NGOs (Full </w:t>
            </w:r>
            <w:r w:rsidR="000F6591">
              <w:rPr>
                <w:color w:val="000000"/>
                <w:sz w:val="20"/>
              </w:rPr>
              <w:t>Tier</w:t>
            </w:r>
            <w:r w:rsidR="00D43F22">
              <w:rPr>
                <w:color w:val="000000"/>
                <w:sz w:val="20"/>
              </w:rPr>
              <w:t xml:space="preserve">) </w:t>
            </w:r>
            <w:r w:rsidR="00D43F22">
              <w:rPr>
                <w:color w:val="000000"/>
                <w:sz w:val="20"/>
              </w:rPr>
              <w:br/>
            </w:r>
            <w:r>
              <w:rPr>
                <w:color w:val="000000"/>
                <w:sz w:val="20"/>
              </w:rPr>
              <w:t xml:space="preserve">- </w:t>
            </w:r>
            <w:r w:rsidR="00D43F22">
              <w:rPr>
                <w:color w:val="000000"/>
                <w:sz w:val="20"/>
              </w:rPr>
              <w:t xml:space="preserve">Accredited NGOs (Base </w:t>
            </w:r>
            <w:r w:rsidR="000F6591">
              <w:rPr>
                <w:color w:val="000000"/>
                <w:sz w:val="20"/>
              </w:rPr>
              <w:t>Tier</w:t>
            </w:r>
            <w:proofErr w:type="gramStart"/>
            <w:r w:rsidR="00D43F22">
              <w:rPr>
                <w:color w:val="000000"/>
                <w:sz w:val="20"/>
              </w:rPr>
              <w:t>)</w:t>
            </w:r>
            <w:proofErr w:type="gramEnd"/>
            <w:r w:rsidR="00D43F22">
              <w:rPr>
                <w:color w:val="000000"/>
                <w:sz w:val="20"/>
              </w:rPr>
              <w:br/>
            </w:r>
            <w:r>
              <w:rPr>
                <w:color w:val="000000"/>
                <w:sz w:val="20"/>
              </w:rPr>
              <w:t xml:space="preserve">- </w:t>
            </w:r>
            <w:r w:rsidR="00D43F22">
              <w:rPr>
                <w:color w:val="000000"/>
                <w:sz w:val="20"/>
              </w:rPr>
              <w:t xml:space="preserve">Sample (5) of </w:t>
            </w:r>
            <w:r w:rsidR="004A55EF">
              <w:rPr>
                <w:color w:val="000000"/>
                <w:sz w:val="20"/>
              </w:rPr>
              <w:t>n</w:t>
            </w:r>
            <w:r w:rsidR="00D43F22">
              <w:rPr>
                <w:color w:val="000000"/>
                <w:sz w:val="20"/>
              </w:rPr>
              <w:t>on-ANCP NGOs</w:t>
            </w:r>
            <w:r w:rsidR="0091064E">
              <w:rPr>
                <w:color w:val="000000"/>
                <w:sz w:val="20"/>
              </w:rPr>
              <w:br/>
            </w:r>
            <w:r w:rsidR="00D43F22">
              <w:rPr>
                <w:color w:val="000000"/>
                <w:sz w:val="20"/>
              </w:rPr>
              <w:br/>
            </w:r>
            <w:r w:rsidR="004A55EF">
              <w:rPr>
                <w:i/>
                <w:iCs/>
                <w:color w:val="000000"/>
                <w:sz w:val="20"/>
              </w:rPr>
              <w:t>T</w:t>
            </w:r>
            <w:r w:rsidR="00D43F22">
              <w:rPr>
                <w:i/>
                <w:iCs/>
                <w:color w:val="000000"/>
                <w:sz w:val="20"/>
              </w:rPr>
              <w:t xml:space="preserve">he </w:t>
            </w:r>
            <w:r w:rsidR="004A55EF">
              <w:rPr>
                <w:i/>
                <w:iCs/>
                <w:color w:val="000000"/>
                <w:sz w:val="20"/>
              </w:rPr>
              <w:t>E</w:t>
            </w:r>
            <w:r w:rsidR="00D43F22">
              <w:rPr>
                <w:i/>
                <w:iCs/>
                <w:color w:val="000000"/>
                <w:sz w:val="20"/>
              </w:rPr>
              <w:t xml:space="preserve">valuation </w:t>
            </w:r>
            <w:r w:rsidR="004A55EF">
              <w:rPr>
                <w:i/>
                <w:iCs/>
                <w:color w:val="000000"/>
                <w:sz w:val="20"/>
              </w:rPr>
              <w:t>T</w:t>
            </w:r>
            <w:r w:rsidR="00D43F22">
              <w:rPr>
                <w:i/>
                <w:iCs/>
                <w:color w:val="000000"/>
                <w:sz w:val="20"/>
              </w:rPr>
              <w:t xml:space="preserve">eam </w:t>
            </w:r>
            <w:r w:rsidR="0091064E">
              <w:rPr>
                <w:i/>
                <w:iCs/>
                <w:color w:val="000000"/>
                <w:sz w:val="20"/>
              </w:rPr>
              <w:t>will liaise with</w:t>
            </w:r>
            <w:r w:rsidR="0052237E">
              <w:rPr>
                <w:i/>
                <w:iCs/>
                <w:color w:val="000000"/>
                <w:sz w:val="20"/>
              </w:rPr>
              <w:t xml:space="preserve"> </w:t>
            </w:r>
            <w:r w:rsidR="0091064E">
              <w:rPr>
                <w:i/>
                <w:iCs/>
                <w:color w:val="000000"/>
                <w:sz w:val="20"/>
              </w:rPr>
              <w:t xml:space="preserve">the ANCP contact person within each NGO. NGOs are free to select an appropriate representative for evaluation interviews and focus groups </w:t>
            </w:r>
          </w:p>
        </w:tc>
        <w:tc>
          <w:tcPr>
            <w:tcW w:w="155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AE9C6F6" w14:textId="20B394EC" w:rsidR="00D43F22" w:rsidRDefault="00D43F22">
            <w:pPr>
              <w:rPr>
                <w:color w:val="000000"/>
                <w:sz w:val="20"/>
              </w:rPr>
            </w:pPr>
            <w:r>
              <w:rPr>
                <w:color w:val="000000"/>
                <w:sz w:val="20"/>
              </w:rPr>
              <w:t>In-depth interviews</w:t>
            </w:r>
            <w:r w:rsidR="006E711D">
              <w:rPr>
                <w:color w:val="000000"/>
                <w:sz w:val="20"/>
              </w:rPr>
              <w:t xml:space="preserve"> (Partner NGOs and non-ANCP)</w:t>
            </w:r>
            <w:r>
              <w:rPr>
                <w:color w:val="000000"/>
                <w:sz w:val="20"/>
              </w:rPr>
              <w:br/>
            </w:r>
            <w:r>
              <w:rPr>
                <w:color w:val="000000"/>
                <w:sz w:val="20"/>
              </w:rPr>
              <w:br/>
              <w:t xml:space="preserve">Focus </w:t>
            </w:r>
            <w:r w:rsidR="004A55EF">
              <w:rPr>
                <w:color w:val="000000"/>
                <w:sz w:val="20"/>
              </w:rPr>
              <w:t>g</w:t>
            </w:r>
            <w:r>
              <w:rPr>
                <w:color w:val="000000"/>
                <w:sz w:val="20"/>
              </w:rPr>
              <w:t>roup discussions</w:t>
            </w:r>
            <w:r w:rsidR="006E711D">
              <w:rPr>
                <w:color w:val="000000"/>
                <w:sz w:val="20"/>
              </w:rPr>
              <w:t xml:space="preserve"> (Full and Base</w:t>
            </w:r>
            <w:r w:rsidR="004E1199">
              <w:rPr>
                <w:color w:val="000000"/>
                <w:sz w:val="20"/>
              </w:rPr>
              <w:t xml:space="preserve"> NGOs</w:t>
            </w:r>
            <w:r w:rsidR="006E711D">
              <w:rPr>
                <w:color w:val="000000"/>
                <w:sz w:val="20"/>
              </w:rPr>
              <w:t>)</w:t>
            </w:r>
            <w:r>
              <w:rPr>
                <w:color w:val="000000"/>
                <w:sz w:val="20"/>
              </w:rPr>
              <w:br/>
            </w:r>
            <w:r>
              <w:rPr>
                <w:color w:val="000000"/>
                <w:sz w:val="20"/>
              </w:rPr>
              <w:br/>
              <w:t>(Qualitative)</w:t>
            </w:r>
          </w:p>
        </w:tc>
        <w:tc>
          <w:tcPr>
            <w:tcW w:w="1657"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582BDB4" w14:textId="3FD4CADD" w:rsidR="00D43F22" w:rsidRDefault="00D43F22">
            <w:pPr>
              <w:rPr>
                <w:color w:val="000000"/>
                <w:sz w:val="20"/>
              </w:rPr>
            </w:pPr>
            <w:r>
              <w:rPr>
                <w:color w:val="000000"/>
                <w:sz w:val="20"/>
              </w:rPr>
              <w:t>Assessment of ANCP issues across a smaller sub</w:t>
            </w:r>
            <w:r w:rsidR="004A55EF">
              <w:rPr>
                <w:color w:val="000000"/>
                <w:sz w:val="20"/>
              </w:rPr>
              <w:t>-</w:t>
            </w:r>
            <w:r>
              <w:rPr>
                <w:color w:val="000000"/>
                <w:sz w:val="20"/>
              </w:rPr>
              <w:t xml:space="preserve">set of </w:t>
            </w:r>
            <w:proofErr w:type="gramStart"/>
            <w:r>
              <w:rPr>
                <w:color w:val="000000"/>
                <w:sz w:val="20"/>
              </w:rPr>
              <w:t>stakeholders</w:t>
            </w:r>
            <w:proofErr w:type="gramEnd"/>
            <w:r>
              <w:rPr>
                <w:color w:val="000000"/>
                <w:sz w:val="20"/>
              </w:rPr>
              <w:br/>
              <w:t>(</w:t>
            </w:r>
            <w:r w:rsidR="004A55EF" w:rsidRPr="00CF500A">
              <w:rPr>
                <w:color w:val="000000"/>
                <w:sz w:val="20"/>
              </w:rPr>
              <w:t>Why</w:t>
            </w:r>
            <w:r>
              <w:rPr>
                <w:color w:val="000000"/>
                <w:sz w:val="20"/>
              </w:rPr>
              <w:t xml:space="preserve"> are the issues considered important</w:t>
            </w:r>
            <w:r w:rsidR="004A55EF">
              <w:rPr>
                <w:color w:val="000000"/>
                <w:sz w:val="20"/>
              </w:rPr>
              <w:t xml:space="preserve">/ </w:t>
            </w:r>
            <w:r>
              <w:rPr>
                <w:color w:val="000000"/>
                <w:sz w:val="20"/>
              </w:rPr>
              <w:t xml:space="preserve">unimportant?) </w:t>
            </w:r>
          </w:p>
        </w:tc>
        <w:tc>
          <w:tcPr>
            <w:tcW w:w="983" w:type="dxa"/>
            <w:tcBorders>
              <w:top w:val="single" w:sz="4" w:space="0" w:color="007FAD"/>
              <w:left w:val="single" w:sz="4" w:space="0" w:color="007FAD"/>
              <w:bottom w:val="single" w:sz="4" w:space="0" w:color="007FAD"/>
            </w:tcBorders>
            <w:shd w:val="clear" w:color="auto" w:fill="FFFFFF" w:themeFill="background1"/>
          </w:tcPr>
          <w:p w14:paraId="33B4A9CA" w14:textId="77777777" w:rsidR="00D43F22" w:rsidRDefault="00D43F22">
            <w:pPr>
              <w:rPr>
                <w:color w:val="000000"/>
                <w:sz w:val="20"/>
              </w:rPr>
            </w:pPr>
            <w:r>
              <w:rPr>
                <w:color w:val="000000"/>
                <w:sz w:val="20"/>
              </w:rPr>
              <w:t>Data collector</w:t>
            </w:r>
          </w:p>
        </w:tc>
      </w:tr>
      <w:tr w:rsidR="00EE118B" w14:paraId="3F33F70D" w14:textId="77777777" w:rsidTr="00D43F22">
        <w:trPr>
          <w:trHeight w:val="717"/>
        </w:trPr>
        <w:tc>
          <w:tcPr>
            <w:tcW w:w="1050" w:type="dxa"/>
            <w:tcBorders>
              <w:top w:val="single" w:sz="4" w:space="0" w:color="007FAD"/>
              <w:bottom w:val="single" w:sz="4" w:space="0" w:color="007FAD"/>
              <w:right w:val="single" w:sz="4" w:space="0" w:color="007FAD"/>
            </w:tcBorders>
            <w:shd w:val="clear" w:color="auto" w:fill="FFFFFF" w:themeFill="background1"/>
          </w:tcPr>
          <w:p w14:paraId="6C850397" w14:textId="285CBCC2" w:rsidR="00EE118B" w:rsidRDefault="00EE118B" w:rsidP="00F61E6F">
            <w:pPr>
              <w:rPr>
                <w:color w:val="000000"/>
                <w:sz w:val="20"/>
              </w:rPr>
            </w:pPr>
            <w:r>
              <w:rPr>
                <w:color w:val="000000"/>
                <w:sz w:val="20"/>
              </w:rPr>
              <w:t>Phase</w:t>
            </w:r>
            <w:r w:rsidR="0052237E">
              <w:rPr>
                <w:color w:val="000000"/>
                <w:sz w:val="20"/>
              </w:rPr>
              <w:t xml:space="preserve"> </w:t>
            </w:r>
            <w:r>
              <w:rPr>
                <w:color w:val="000000"/>
                <w:sz w:val="20"/>
              </w:rPr>
              <w:t xml:space="preserve">2 Data </w:t>
            </w:r>
            <w:r w:rsidR="004A55EF">
              <w:rPr>
                <w:color w:val="000000"/>
                <w:sz w:val="20"/>
              </w:rPr>
              <w:t>c</w:t>
            </w:r>
            <w:r>
              <w:rPr>
                <w:color w:val="000000"/>
                <w:sz w:val="20"/>
              </w:rPr>
              <w:t>ollection</w:t>
            </w:r>
          </w:p>
        </w:tc>
        <w:tc>
          <w:tcPr>
            <w:tcW w:w="85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45E7A5ED" w14:textId="08C221EA" w:rsidR="00EE118B" w:rsidRDefault="00EE118B" w:rsidP="00FD7097">
            <w:pPr>
              <w:rPr>
                <w:color w:val="000000"/>
                <w:sz w:val="20"/>
              </w:rPr>
            </w:pPr>
            <w:r>
              <w:rPr>
                <w:color w:val="000000"/>
                <w:sz w:val="20"/>
              </w:rPr>
              <w:t>Feb/</w:t>
            </w:r>
            <w:r w:rsidR="004A55EF">
              <w:rPr>
                <w:color w:val="000000"/>
                <w:sz w:val="20"/>
              </w:rPr>
              <w:t xml:space="preserve"> </w:t>
            </w:r>
            <w:r>
              <w:rPr>
                <w:color w:val="000000"/>
                <w:sz w:val="20"/>
              </w:rPr>
              <w:t>March</w:t>
            </w:r>
          </w:p>
        </w:tc>
        <w:tc>
          <w:tcPr>
            <w:tcW w:w="3402"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2D5487E" w14:textId="77777777" w:rsidR="00EE118B" w:rsidRDefault="00EE118B" w:rsidP="008A05E3">
            <w:pPr>
              <w:rPr>
                <w:color w:val="000000"/>
                <w:sz w:val="20"/>
              </w:rPr>
            </w:pPr>
            <w:r>
              <w:rPr>
                <w:color w:val="000000"/>
                <w:sz w:val="20"/>
              </w:rPr>
              <w:t>- ODE/Ministerial Parliamentary Branch &amp; DFAT program areas</w:t>
            </w:r>
            <w:r w:rsidR="009523E8">
              <w:rPr>
                <w:color w:val="000000"/>
                <w:sz w:val="20"/>
              </w:rPr>
              <w:br/>
              <w:t>- NVB</w:t>
            </w:r>
          </w:p>
        </w:tc>
        <w:tc>
          <w:tcPr>
            <w:tcW w:w="155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2B4AE9FC" w14:textId="77777777" w:rsidR="00EE118B" w:rsidRDefault="009523E8">
            <w:pPr>
              <w:rPr>
                <w:color w:val="000000"/>
                <w:sz w:val="20"/>
              </w:rPr>
            </w:pPr>
            <w:r>
              <w:rPr>
                <w:color w:val="000000"/>
                <w:sz w:val="20"/>
              </w:rPr>
              <w:t>In-depth interviews</w:t>
            </w:r>
          </w:p>
        </w:tc>
        <w:tc>
          <w:tcPr>
            <w:tcW w:w="1657"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3FF24B6" w14:textId="77777777" w:rsidR="00EE118B" w:rsidRPr="004E1199" w:rsidRDefault="009523E8">
            <w:pPr>
              <w:pStyle w:val="Bullet"/>
              <w:numPr>
                <w:ilvl w:val="0"/>
                <w:numId w:val="0"/>
              </w:numPr>
              <w:rPr>
                <w:color w:val="000000"/>
                <w:sz w:val="20"/>
              </w:rPr>
            </w:pPr>
            <w:r>
              <w:rPr>
                <w:color w:val="000000"/>
                <w:sz w:val="20"/>
              </w:rPr>
              <w:t>Assessment of ANCP issues from a DFAT perspective</w:t>
            </w:r>
          </w:p>
        </w:tc>
        <w:tc>
          <w:tcPr>
            <w:tcW w:w="983" w:type="dxa"/>
            <w:tcBorders>
              <w:top w:val="single" w:sz="4" w:space="0" w:color="007FAD"/>
              <w:left w:val="single" w:sz="4" w:space="0" w:color="007FAD"/>
              <w:bottom w:val="single" w:sz="4" w:space="0" w:color="007FAD"/>
            </w:tcBorders>
            <w:shd w:val="clear" w:color="auto" w:fill="FFFFFF" w:themeFill="background1"/>
          </w:tcPr>
          <w:p w14:paraId="1E3054DA" w14:textId="77777777" w:rsidR="00EE118B" w:rsidRDefault="009523E8">
            <w:pPr>
              <w:rPr>
                <w:color w:val="000000"/>
                <w:sz w:val="20"/>
              </w:rPr>
            </w:pPr>
            <w:r>
              <w:rPr>
                <w:color w:val="000000"/>
                <w:sz w:val="20"/>
              </w:rPr>
              <w:t>Data collector</w:t>
            </w:r>
          </w:p>
        </w:tc>
      </w:tr>
      <w:tr w:rsidR="004E1199" w14:paraId="2E3D069D" w14:textId="77777777" w:rsidTr="00D43F22">
        <w:trPr>
          <w:trHeight w:val="717"/>
        </w:trPr>
        <w:tc>
          <w:tcPr>
            <w:tcW w:w="1050" w:type="dxa"/>
            <w:tcBorders>
              <w:top w:val="single" w:sz="4" w:space="0" w:color="007FAD"/>
              <w:bottom w:val="single" w:sz="4" w:space="0" w:color="007FAD"/>
              <w:right w:val="single" w:sz="4" w:space="0" w:color="007FAD"/>
            </w:tcBorders>
            <w:shd w:val="clear" w:color="auto" w:fill="FFFFFF" w:themeFill="background1"/>
          </w:tcPr>
          <w:p w14:paraId="47998EFB" w14:textId="1A98F08F" w:rsidR="004E1199" w:rsidRDefault="004E1199" w:rsidP="00F61E6F">
            <w:pPr>
              <w:rPr>
                <w:color w:val="000000"/>
                <w:sz w:val="20"/>
              </w:rPr>
            </w:pPr>
            <w:r>
              <w:rPr>
                <w:color w:val="000000"/>
                <w:sz w:val="20"/>
              </w:rPr>
              <w:lastRenderedPageBreak/>
              <w:t>Phase</w:t>
            </w:r>
            <w:r w:rsidR="0052237E">
              <w:rPr>
                <w:color w:val="000000"/>
                <w:sz w:val="20"/>
              </w:rPr>
              <w:t xml:space="preserve"> </w:t>
            </w:r>
            <w:r>
              <w:rPr>
                <w:color w:val="000000"/>
                <w:sz w:val="20"/>
              </w:rPr>
              <w:t>2</w:t>
            </w:r>
            <w:r w:rsidR="004A55EF">
              <w:rPr>
                <w:color w:val="000000"/>
                <w:sz w:val="20"/>
              </w:rPr>
              <w:t xml:space="preserve"> </w:t>
            </w:r>
            <w:r>
              <w:rPr>
                <w:color w:val="000000"/>
                <w:sz w:val="20"/>
              </w:rPr>
              <w:t xml:space="preserve">Data </w:t>
            </w:r>
            <w:r w:rsidR="004A55EF">
              <w:rPr>
                <w:color w:val="000000"/>
                <w:sz w:val="20"/>
              </w:rPr>
              <w:t>c</w:t>
            </w:r>
            <w:r>
              <w:rPr>
                <w:color w:val="000000"/>
                <w:sz w:val="20"/>
              </w:rPr>
              <w:t>ollection</w:t>
            </w:r>
          </w:p>
        </w:tc>
        <w:tc>
          <w:tcPr>
            <w:tcW w:w="850"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690F042E" w14:textId="7851547E" w:rsidR="004E1199" w:rsidDel="004E1199" w:rsidRDefault="004E1199" w:rsidP="00FD7097">
            <w:pPr>
              <w:rPr>
                <w:color w:val="000000"/>
                <w:sz w:val="20"/>
              </w:rPr>
            </w:pPr>
            <w:r>
              <w:rPr>
                <w:color w:val="000000"/>
                <w:sz w:val="20"/>
              </w:rPr>
              <w:t>Feb/</w:t>
            </w:r>
            <w:r w:rsidR="004A55EF">
              <w:rPr>
                <w:color w:val="000000"/>
                <w:sz w:val="20"/>
              </w:rPr>
              <w:t xml:space="preserve"> </w:t>
            </w:r>
            <w:r>
              <w:rPr>
                <w:color w:val="000000"/>
                <w:sz w:val="20"/>
              </w:rPr>
              <w:t>March</w:t>
            </w:r>
          </w:p>
        </w:tc>
        <w:tc>
          <w:tcPr>
            <w:tcW w:w="3402"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0020401E" w14:textId="63236EF7" w:rsidR="004E1199" w:rsidRDefault="004E1199" w:rsidP="008A05E3">
            <w:pPr>
              <w:rPr>
                <w:color w:val="000000"/>
                <w:sz w:val="20"/>
              </w:rPr>
            </w:pPr>
            <w:r>
              <w:rPr>
                <w:color w:val="000000"/>
                <w:sz w:val="20"/>
              </w:rPr>
              <w:t>- DFAT overseas offices</w:t>
            </w:r>
            <w:r>
              <w:rPr>
                <w:color w:val="000000"/>
                <w:sz w:val="20"/>
              </w:rPr>
              <w:br/>
              <w:t>- In-country NGO partners</w:t>
            </w:r>
            <w:r>
              <w:rPr>
                <w:color w:val="000000"/>
                <w:sz w:val="20"/>
              </w:rPr>
              <w:br/>
              <w:t xml:space="preserve">- Other donor agencies </w:t>
            </w:r>
            <w:r w:rsidR="000F6591">
              <w:rPr>
                <w:color w:val="000000"/>
                <w:sz w:val="20"/>
              </w:rPr>
              <w:t>in-country</w:t>
            </w:r>
            <w:r>
              <w:rPr>
                <w:color w:val="000000"/>
                <w:sz w:val="20"/>
              </w:rPr>
              <w:br/>
              <w:t>- Partner</w:t>
            </w:r>
            <w:r w:rsidR="004A55EF">
              <w:rPr>
                <w:color w:val="000000"/>
                <w:sz w:val="20"/>
              </w:rPr>
              <w:t>-</w:t>
            </w:r>
            <w:r>
              <w:rPr>
                <w:color w:val="000000"/>
                <w:sz w:val="20"/>
              </w:rPr>
              <w:t>country government representatives</w:t>
            </w:r>
          </w:p>
        </w:tc>
        <w:tc>
          <w:tcPr>
            <w:tcW w:w="1559"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7048657C" w14:textId="77777777" w:rsidR="004E1199" w:rsidRDefault="004E1199">
            <w:pPr>
              <w:rPr>
                <w:color w:val="000000"/>
                <w:sz w:val="20"/>
              </w:rPr>
            </w:pPr>
            <w:r>
              <w:rPr>
                <w:color w:val="000000"/>
                <w:sz w:val="20"/>
              </w:rPr>
              <w:t>In-depth interviews during in-country fieldwork</w:t>
            </w:r>
          </w:p>
        </w:tc>
        <w:tc>
          <w:tcPr>
            <w:tcW w:w="1657" w:type="dxa"/>
            <w:tcBorders>
              <w:top w:val="single" w:sz="4" w:space="0" w:color="007FAD"/>
              <w:left w:val="single" w:sz="4" w:space="0" w:color="007FAD"/>
              <w:bottom w:val="single" w:sz="4" w:space="0" w:color="007FAD"/>
              <w:right w:val="single" w:sz="4" w:space="0" w:color="007FAD"/>
            </w:tcBorders>
            <w:shd w:val="clear" w:color="auto" w:fill="FFFFFF" w:themeFill="background1"/>
          </w:tcPr>
          <w:p w14:paraId="246A34CB" w14:textId="6164EA0C" w:rsidR="004E1199" w:rsidRPr="004E1199" w:rsidRDefault="004E1199" w:rsidP="009C073D">
            <w:pPr>
              <w:pStyle w:val="Bullet"/>
              <w:numPr>
                <w:ilvl w:val="0"/>
                <w:numId w:val="0"/>
              </w:numPr>
              <w:rPr>
                <w:rFonts w:eastAsia="Times New Roman" w:cs="Arial"/>
                <w:bCs/>
                <w:color w:val="000000"/>
                <w:sz w:val="20"/>
                <w:szCs w:val="26"/>
                <w:lang w:eastAsia="en-AU"/>
              </w:rPr>
            </w:pPr>
            <w:r w:rsidRPr="004E1199">
              <w:rPr>
                <w:color w:val="000000"/>
                <w:sz w:val="20"/>
              </w:rPr>
              <w:t>Opportunity to gather evidence from stakeholders not directly linked to ANCP</w:t>
            </w:r>
            <w:r w:rsidR="004A55EF">
              <w:rPr>
                <w:color w:val="000000"/>
                <w:sz w:val="20"/>
              </w:rPr>
              <w:t>,</w:t>
            </w:r>
            <w:r>
              <w:rPr>
                <w:color w:val="000000"/>
                <w:sz w:val="20"/>
              </w:rPr>
              <w:t xml:space="preserve"> </w:t>
            </w:r>
            <w:r w:rsidRPr="004E1199">
              <w:rPr>
                <w:color w:val="000000"/>
                <w:sz w:val="20"/>
              </w:rPr>
              <w:t>bring</w:t>
            </w:r>
            <w:r>
              <w:rPr>
                <w:color w:val="000000"/>
                <w:sz w:val="20"/>
              </w:rPr>
              <w:t xml:space="preserve">ing </w:t>
            </w:r>
            <w:r w:rsidRPr="004E1199">
              <w:rPr>
                <w:color w:val="000000"/>
                <w:sz w:val="20"/>
              </w:rPr>
              <w:t>further objectivity to the evaluation</w:t>
            </w:r>
          </w:p>
          <w:p w14:paraId="19782372" w14:textId="77777777" w:rsidR="004E1199" w:rsidRDefault="004E1199" w:rsidP="00F61E6F">
            <w:pPr>
              <w:rPr>
                <w:color w:val="000000"/>
                <w:sz w:val="20"/>
              </w:rPr>
            </w:pPr>
          </w:p>
        </w:tc>
        <w:tc>
          <w:tcPr>
            <w:tcW w:w="983" w:type="dxa"/>
            <w:tcBorders>
              <w:top w:val="single" w:sz="4" w:space="0" w:color="007FAD"/>
              <w:left w:val="single" w:sz="4" w:space="0" w:color="007FAD"/>
              <w:bottom w:val="single" w:sz="4" w:space="0" w:color="007FAD"/>
            </w:tcBorders>
            <w:shd w:val="clear" w:color="auto" w:fill="FFFFFF" w:themeFill="background1"/>
          </w:tcPr>
          <w:p w14:paraId="30F47BC5" w14:textId="77777777" w:rsidR="004E1199" w:rsidRDefault="004E1199" w:rsidP="00FD7097">
            <w:pPr>
              <w:rPr>
                <w:color w:val="000000"/>
                <w:sz w:val="20"/>
              </w:rPr>
            </w:pPr>
            <w:r>
              <w:rPr>
                <w:color w:val="000000"/>
                <w:sz w:val="20"/>
              </w:rPr>
              <w:t>Data collector</w:t>
            </w:r>
          </w:p>
        </w:tc>
      </w:tr>
    </w:tbl>
    <w:p w14:paraId="76338AE6" w14:textId="77777777" w:rsidR="00D939C8" w:rsidRDefault="00B93BE1" w:rsidP="00F61E6F">
      <w:pPr>
        <w:pStyle w:val="SectionTitle"/>
        <w:rPr>
          <w:noProof/>
        </w:rPr>
      </w:pPr>
      <w:bookmarkStart w:id="203" w:name="_Toc417473976"/>
      <w:bookmarkStart w:id="204" w:name="_Toc425940159"/>
      <w:r>
        <w:rPr>
          <w:noProof/>
        </w:rPr>
        <w:lastRenderedPageBreak/>
        <w:t xml:space="preserve">Annex 7: </w:t>
      </w:r>
      <w:r w:rsidR="00F5624F">
        <w:rPr>
          <w:noProof/>
        </w:rPr>
        <w:t>Online s</w:t>
      </w:r>
      <w:r w:rsidR="000F4BA4">
        <w:rPr>
          <w:noProof/>
        </w:rPr>
        <w:t>urveys</w:t>
      </w:r>
      <w:bookmarkEnd w:id="203"/>
      <w:bookmarkEnd w:id="204"/>
    </w:p>
    <w:p w14:paraId="32649FE7" w14:textId="2CA38BB5" w:rsidR="00482D77" w:rsidRPr="00D15830" w:rsidRDefault="000F4BA4" w:rsidP="00FD7097">
      <w:pPr>
        <w:rPr>
          <w:b/>
          <w:sz w:val="36"/>
          <w:szCs w:val="36"/>
        </w:rPr>
      </w:pPr>
      <w:bookmarkStart w:id="205" w:name="_Toc361402805"/>
      <w:r>
        <w:rPr>
          <w:b/>
          <w:sz w:val="36"/>
          <w:szCs w:val="36"/>
        </w:rPr>
        <w:br/>
      </w:r>
      <w:r w:rsidR="00482D77" w:rsidRPr="007D4034">
        <w:rPr>
          <w:b/>
          <w:sz w:val="36"/>
          <w:szCs w:val="36"/>
        </w:rPr>
        <w:t>Aus</w:t>
      </w:r>
      <w:r w:rsidR="00482D77">
        <w:rPr>
          <w:b/>
          <w:sz w:val="36"/>
          <w:szCs w:val="36"/>
        </w:rPr>
        <w:t xml:space="preserve">tralian NGO Cooperation Program </w:t>
      </w:r>
      <w:r w:rsidR="00482D77" w:rsidRPr="007D4034">
        <w:rPr>
          <w:b/>
          <w:sz w:val="36"/>
          <w:szCs w:val="36"/>
        </w:rPr>
        <w:t>Evaluation 2014</w:t>
      </w:r>
    </w:p>
    <w:p w14:paraId="59572E9E" w14:textId="64840976" w:rsidR="00482D77" w:rsidRPr="009C073D" w:rsidRDefault="00482D77" w:rsidP="008A05E3">
      <w:pPr>
        <w:jc w:val="both"/>
        <w:rPr>
          <w:szCs w:val="21"/>
          <w:shd w:val="clear" w:color="auto" w:fill="FFFFFF"/>
        </w:rPr>
      </w:pPr>
      <w:r w:rsidRPr="009C073D">
        <w:rPr>
          <w:szCs w:val="21"/>
          <w:shd w:val="clear" w:color="auto" w:fill="FFFFFF"/>
        </w:rPr>
        <w:t xml:space="preserve">The Office of Development Effectiveness (ODE) has commissioned Coffey International Development to undertake an </w:t>
      </w:r>
      <w:r w:rsidR="00D707A6" w:rsidRPr="009C073D">
        <w:rPr>
          <w:szCs w:val="21"/>
          <w:shd w:val="clear" w:color="auto" w:fill="FFFFFF"/>
        </w:rPr>
        <w:t>e</w:t>
      </w:r>
      <w:r w:rsidRPr="009C073D">
        <w:rPr>
          <w:szCs w:val="21"/>
          <w:shd w:val="clear" w:color="auto" w:fill="FFFFFF"/>
        </w:rPr>
        <w:t>valuation of the Australian NGO Cooperation Program.</w:t>
      </w:r>
    </w:p>
    <w:p w14:paraId="00A44B1A" w14:textId="386BDCFE" w:rsidR="00482D77" w:rsidRPr="009C073D" w:rsidRDefault="00482D77">
      <w:pPr>
        <w:jc w:val="both"/>
        <w:rPr>
          <w:szCs w:val="21"/>
          <w:shd w:val="clear" w:color="auto" w:fill="FFFFFF"/>
        </w:rPr>
      </w:pPr>
      <w:r w:rsidRPr="009C073D">
        <w:rPr>
          <w:szCs w:val="21"/>
          <w:shd w:val="clear" w:color="auto" w:fill="FFFFFF"/>
        </w:rPr>
        <w:t>The purpose of this evaluation is to evaluate ANCP as a mode to assist NGOs to reduce poverty and support sustainable development in developing countries. As part of this exercise</w:t>
      </w:r>
      <w:r w:rsidR="00D707A6" w:rsidRPr="009C073D">
        <w:rPr>
          <w:szCs w:val="21"/>
          <w:shd w:val="clear" w:color="auto" w:fill="FFFFFF"/>
        </w:rPr>
        <w:t>,</w:t>
      </w:r>
      <w:r w:rsidRPr="009C073D">
        <w:rPr>
          <w:szCs w:val="21"/>
          <w:shd w:val="clear" w:color="auto" w:fill="FFFFFF"/>
        </w:rPr>
        <w:t xml:space="preserve"> the evaluation has launched an online survey to consult both ANCP and non-ANCP accredited NGOs.</w:t>
      </w:r>
    </w:p>
    <w:p w14:paraId="39E1E6E8" w14:textId="1C7F12AF" w:rsidR="00482D77" w:rsidRPr="009C073D" w:rsidRDefault="00482D77">
      <w:pPr>
        <w:jc w:val="both"/>
        <w:rPr>
          <w:szCs w:val="21"/>
          <w:shd w:val="clear" w:color="auto" w:fill="FFFFFF"/>
        </w:rPr>
      </w:pPr>
      <w:r w:rsidRPr="009C073D">
        <w:rPr>
          <w:szCs w:val="21"/>
          <w:shd w:val="clear" w:color="auto" w:fill="FFFFFF"/>
        </w:rPr>
        <w:t>Your feedback will contribute the development of findings against the evaluation</w:t>
      </w:r>
      <w:r w:rsidR="00D707A6" w:rsidRPr="009C073D">
        <w:rPr>
          <w:szCs w:val="21"/>
          <w:shd w:val="clear" w:color="auto" w:fill="FFFFFF"/>
        </w:rPr>
        <w:t>’</w:t>
      </w:r>
      <w:r w:rsidRPr="009C073D">
        <w:rPr>
          <w:szCs w:val="21"/>
          <w:shd w:val="clear" w:color="auto" w:fill="FFFFFF"/>
        </w:rPr>
        <w:t>s principal objectives;</w:t>
      </w:r>
    </w:p>
    <w:p w14:paraId="2A64308B" w14:textId="51FC9180" w:rsidR="00482D77" w:rsidRPr="009C073D" w:rsidRDefault="00482D77">
      <w:pPr>
        <w:jc w:val="both"/>
        <w:rPr>
          <w:szCs w:val="21"/>
          <w:shd w:val="clear" w:color="auto" w:fill="FFFFFF"/>
        </w:rPr>
      </w:pPr>
      <w:r w:rsidRPr="009C073D">
        <w:rPr>
          <w:szCs w:val="21"/>
          <w:shd w:val="clear" w:color="auto" w:fill="FFFFFF"/>
        </w:rPr>
        <w:t>1. Assess the relevance, effectiveness and efficiency of the ANCP</w:t>
      </w:r>
      <w:r w:rsidR="00D707A6" w:rsidRPr="009C073D">
        <w:rPr>
          <w:szCs w:val="21"/>
          <w:shd w:val="clear" w:color="auto" w:fill="FFFFFF"/>
        </w:rPr>
        <w:t>.</w:t>
      </w:r>
    </w:p>
    <w:p w14:paraId="60A716C4" w14:textId="3BBDA27C" w:rsidR="00482D77" w:rsidRPr="009C073D" w:rsidRDefault="00482D77">
      <w:pPr>
        <w:jc w:val="both"/>
        <w:rPr>
          <w:szCs w:val="21"/>
          <w:shd w:val="clear" w:color="auto" w:fill="FFFFFF"/>
        </w:rPr>
      </w:pPr>
      <w:r w:rsidRPr="009C073D">
        <w:rPr>
          <w:szCs w:val="21"/>
          <w:shd w:val="clear" w:color="auto" w:fill="FFFFFF"/>
        </w:rPr>
        <w:t>2. Assess the results of delivering aid through the ANCP</w:t>
      </w:r>
      <w:r w:rsidR="00D707A6" w:rsidRPr="009C073D">
        <w:rPr>
          <w:szCs w:val="21"/>
          <w:shd w:val="clear" w:color="auto" w:fill="FFFFFF"/>
        </w:rPr>
        <w:t>.</w:t>
      </w:r>
    </w:p>
    <w:p w14:paraId="052147FB" w14:textId="750F4E6D" w:rsidR="00482D77" w:rsidRPr="009C073D" w:rsidRDefault="00482D77">
      <w:pPr>
        <w:jc w:val="both"/>
        <w:rPr>
          <w:szCs w:val="21"/>
          <w:shd w:val="clear" w:color="auto" w:fill="FFFFFF"/>
        </w:rPr>
      </w:pPr>
      <w:r w:rsidRPr="009C073D">
        <w:rPr>
          <w:szCs w:val="21"/>
          <w:shd w:val="clear" w:color="auto" w:fill="FFFFFF"/>
        </w:rPr>
        <w:t>3. Make recommendations for improvements to the design and management of the ANCP.</w:t>
      </w:r>
      <w:r w:rsidRPr="009C073D">
        <w:rPr>
          <w:szCs w:val="21"/>
        </w:rPr>
        <w:br/>
      </w:r>
      <w:r w:rsidRPr="009C073D">
        <w:rPr>
          <w:color w:val="000000"/>
          <w:szCs w:val="21"/>
        </w:rPr>
        <w:br/>
      </w:r>
      <w:r w:rsidRPr="009C073D">
        <w:rPr>
          <w:szCs w:val="21"/>
          <w:shd w:val="clear" w:color="auto" w:fill="FFFFFF"/>
        </w:rPr>
        <w:t>We thank you in advance for responding to this survey and would be grateful if you could fill out all sections. It should take up to 30 minutes to complete.</w:t>
      </w:r>
    </w:p>
    <w:p w14:paraId="68D31570" w14:textId="77777777" w:rsidR="00482D77" w:rsidRPr="009C073D" w:rsidRDefault="00482D77">
      <w:pPr>
        <w:jc w:val="both"/>
        <w:rPr>
          <w:szCs w:val="21"/>
          <w:shd w:val="clear" w:color="auto" w:fill="FFFFFF"/>
        </w:rPr>
      </w:pPr>
      <w:r w:rsidRPr="009C073D">
        <w:rPr>
          <w:szCs w:val="21"/>
          <w:shd w:val="clear" w:color="auto" w:fill="FFFFFF"/>
        </w:rPr>
        <w:t>Your responses:</w:t>
      </w:r>
    </w:p>
    <w:p w14:paraId="04EA5ECE" w14:textId="6740B491" w:rsidR="00482D77" w:rsidRPr="009C073D" w:rsidRDefault="00D707A6" w:rsidP="009C073D">
      <w:pPr>
        <w:pStyle w:val="ListParagraph"/>
        <w:numPr>
          <w:ilvl w:val="0"/>
          <w:numId w:val="103"/>
        </w:numPr>
        <w:jc w:val="both"/>
        <w:rPr>
          <w:szCs w:val="21"/>
          <w:shd w:val="clear" w:color="auto" w:fill="FFFFFF"/>
        </w:rPr>
      </w:pPr>
      <w:proofErr w:type="gramStart"/>
      <w:r w:rsidRPr="009C073D">
        <w:rPr>
          <w:szCs w:val="21"/>
          <w:shd w:val="clear" w:color="auto" w:fill="FFFFFF"/>
        </w:rPr>
        <w:t>w</w:t>
      </w:r>
      <w:r w:rsidR="00482D77" w:rsidRPr="009C073D">
        <w:rPr>
          <w:szCs w:val="21"/>
          <w:shd w:val="clear" w:color="auto" w:fill="FFFFFF"/>
        </w:rPr>
        <w:t>ill</w:t>
      </w:r>
      <w:proofErr w:type="gramEnd"/>
      <w:r w:rsidR="00482D77" w:rsidRPr="009C073D">
        <w:rPr>
          <w:szCs w:val="21"/>
          <w:shd w:val="clear" w:color="auto" w:fill="FFFFFF"/>
        </w:rPr>
        <w:t xml:space="preserve"> remain confidential. Any comments you make will not be directly attributable to you, or be used in a way which might identify you as the author of these comments. Findings will be reported in aggregate form only.</w:t>
      </w:r>
    </w:p>
    <w:p w14:paraId="2E43B4A4" w14:textId="18806655" w:rsidR="00482D77" w:rsidRPr="009C073D" w:rsidRDefault="00D707A6" w:rsidP="009C073D">
      <w:pPr>
        <w:pStyle w:val="ListParagraph"/>
        <w:numPr>
          <w:ilvl w:val="0"/>
          <w:numId w:val="103"/>
        </w:numPr>
        <w:jc w:val="both"/>
        <w:rPr>
          <w:szCs w:val="21"/>
          <w:shd w:val="clear" w:color="auto" w:fill="FFFFFF"/>
        </w:rPr>
      </w:pPr>
      <w:proofErr w:type="gramStart"/>
      <w:r w:rsidRPr="009C073D">
        <w:rPr>
          <w:szCs w:val="21"/>
          <w:shd w:val="clear" w:color="auto" w:fill="FFFFFF"/>
        </w:rPr>
        <w:t>w</w:t>
      </w:r>
      <w:r w:rsidR="00482D77" w:rsidRPr="009C073D">
        <w:rPr>
          <w:szCs w:val="21"/>
          <w:shd w:val="clear" w:color="auto" w:fill="FFFFFF"/>
        </w:rPr>
        <w:t>ill</w:t>
      </w:r>
      <w:proofErr w:type="gramEnd"/>
      <w:r w:rsidR="00482D77" w:rsidRPr="009C073D">
        <w:rPr>
          <w:szCs w:val="21"/>
          <w:shd w:val="clear" w:color="auto" w:fill="FFFFFF"/>
        </w:rPr>
        <w:t xml:space="preserve"> be processed and analysed by the Coffey </w:t>
      </w:r>
      <w:r w:rsidRPr="009C073D">
        <w:rPr>
          <w:szCs w:val="21"/>
          <w:shd w:val="clear" w:color="auto" w:fill="FFFFFF"/>
        </w:rPr>
        <w:t>E</w:t>
      </w:r>
      <w:r w:rsidR="00482D77" w:rsidRPr="009C073D">
        <w:rPr>
          <w:szCs w:val="21"/>
          <w:shd w:val="clear" w:color="auto" w:fill="FFFFFF"/>
        </w:rPr>
        <w:t xml:space="preserve">valuation </w:t>
      </w:r>
      <w:r w:rsidRPr="009C073D">
        <w:rPr>
          <w:szCs w:val="21"/>
          <w:shd w:val="clear" w:color="auto" w:fill="FFFFFF"/>
        </w:rPr>
        <w:t>T</w:t>
      </w:r>
      <w:r w:rsidR="00482D77" w:rsidRPr="009C073D">
        <w:rPr>
          <w:szCs w:val="21"/>
          <w:shd w:val="clear" w:color="auto" w:fill="FFFFFF"/>
        </w:rPr>
        <w:t>eam before being passed on to the Office of Development Effectiveness (ODE) in DFAT for further in-house analysis.</w:t>
      </w:r>
    </w:p>
    <w:p w14:paraId="7675CD11" w14:textId="10E27A3D" w:rsidR="00482D77" w:rsidRPr="009C073D" w:rsidRDefault="00D707A6" w:rsidP="009C073D">
      <w:pPr>
        <w:pStyle w:val="ListParagraph"/>
        <w:numPr>
          <w:ilvl w:val="0"/>
          <w:numId w:val="103"/>
        </w:numPr>
        <w:jc w:val="both"/>
        <w:rPr>
          <w:szCs w:val="21"/>
          <w:shd w:val="clear" w:color="auto" w:fill="FFFFFF"/>
        </w:rPr>
      </w:pPr>
      <w:proofErr w:type="gramStart"/>
      <w:r w:rsidRPr="009C073D">
        <w:rPr>
          <w:szCs w:val="21"/>
          <w:shd w:val="clear" w:color="auto" w:fill="FFFFFF"/>
        </w:rPr>
        <w:t>t</w:t>
      </w:r>
      <w:r w:rsidR="00482D77" w:rsidRPr="009C073D">
        <w:rPr>
          <w:szCs w:val="21"/>
          <w:shd w:val="clear" w:color="auto" w:fill="FFFFFF"/>
        </w:rPr>
        <w:t>o</w:t>
      </w:r>
      <w:proofErr w:type="gramEnd"/>
      <w:r w:rsidR="00482D77" w:rsidRPr="009C073D">
        <w:rPr>
          <w:szCs w:val="21"/>
          <w:shd w:val="clear" w:color="auto" w:fill="FFFFFF"/>
        </w:rPr>
        <w:t xml:space="preserve"> all closed-ended questions will be provided to ODE at the end of the survey period. However, your personal identification (email address and name) will not be included in the data.</w:t>
      </w:r>
    </w:p>
    <w:p w14:paraId="20490F0C" w14:textId="77777777" w:rsidR="00482D77" w:rsidRPr="009C073D" w:rsidRDefault="00482D77" w:rsidP="009C073D">
      <w:pPr>
        <w:pStyle w:val="ListParagraph"/>
        <w:numPr>
          <w:ilvl w:val="0"/>
          <w:numId w:val="103"/>
        </w:numPr>
        <w:jc w:val="both"/>
        <w:rPr>
          <w:szCs w:val="21"/>
          <w:shd w:val="clear" w:color="auto" w:fill="FFFFFF"/>
        </w:rPr>
      </w:pPr>
      <w:proofErr w:type="gramStart"/>
      <w:r w:rsidRPr="009C073D">
        <w:rPr>
          <w:szCs w:val="21"/>
          <w:shd w:val="clear" w:color="auto" w:fill="FFFFFF"/>
        </w:rPr>
        <w:t>to</w:t>
      </w:r>
      <w:proofErr w:type="gramEnd"/>
      <w:r w:rsidRPr="009C073D">
        <w:rPr>
          <w:szCs w:val="21"/>
          <w:shd w:val="clear" w:color="auto" w:fill="FFFFFF"/>
        </w:rPr>
        <w:t xml:space="preserve"> open-ended questions (those without a response scale) will be made confidential before being provided in verbatim form to ODE.</w:t>
      </w:r>
    </w:p>
    <w:p w14:paraId="2DD2FB3B" w14:textId="77777777" w:rsidR="00482D77" w:rsidRPr="009C073D" w:rsidRDefault="00482D77" w:rsidP="00F61E6F">
      <w:pPr>
        <w:jc w:val="both"/>
        <w:rPr>
          <w:color w:val="548DD4" w:themeColor="text2" w:themeTint="99"/>
          <w:szCs w:val="21"/>
          <w:u w:val="single"/>
          <w:shd w:val="clear" w:color="auto" w:fill="FFFFFF"/>
        </w:rPr>
      </w:pPr>
      <w:r w:rsidRPr="009C073D">
        <w:rPr>
          <w:szCs w:val="21"/>
          <w:shd w:val="clear" w:color="auto" w:fill="FFFFFF"/>
        </w:rPr>
        <w:t xml:space="preserve">If you have any questions related to the online survey please contact </w:t>
      </w:r>
      <w:hyperlink r:id="rId53" w:history="1">
        <w:r w:rsidRPr="009C073D">
          <w:rPr>
            <w:rStyle w:val="Hyperlink"/>
            <w:color w:val="4F81BD" w:themeColor="accent1"/>
            <w:szCs w:val="21"/>
            <w:shd w:val="clear" w:color="auto" w:fill="FFFFFF"/>
          </w:rPr>
          <w:t>Merve.Hosgelen@coffey.com</w:t>
        </w:r>
      </w:hyperlink>
      <w:r w:rsidRPr="009C073D">
        <w:rPr>
          <w:szCs w:val="21"/>
          <w:shd w:val="clear" w:color="auto" w:fill="FFFFFF"/>
        </w:rPr>
        <w:t xml:space="preserve">. For broader questions about the ODE evaluation, please contact </w:t>
      </w:r>
      <w:hyperlink r:id="rId54" w:history="1">
        <w:r w:rsidRPr="009C073D">
          <w:rPr>
            <w:rStyle w:val="Hyperlink"/>
            <w:color w:val="4F81BD" w:themeColor="accent1"/>
            <w:szCs w:val="21"/>
            <w:shd w:val="clear" w:color="auto" w:fill="FFFFFF"/>
          </w:rPr>
          <w:t>Tracey.McMartin@dfat.gov.au</w:t>
        </w:r>
      </w:hyperlink>
    </w:p>
    <w:p w14:paraId="11FCBEEF" w14:textId="77777777" w:rsidR="00482D77" w:rsidRDefault="00482D77" w:rsidP="00FD7097">
      <w:pPr>
        <w:rPr>
          <w:b/>
          <w:sz w:val="24"/>
          <w:szCs w:val="24"/>
        </w:rPr>
      </w:pPr>
    </w:p>
    <w:p w14:paraId="738E762E" w14:textId="77777777" w:rsidR="00D707A6" w:rsidRDefault="00D707A6" w:rsidP="008A05E3">
      <w:pPr>
        <w:rPr>
          <w:b/>
          <w:sz w:val="24"/>
          <w:szCs w:val="24"/>
        </w:rPr>
      </w:pPr>
    </w:p>
    <w:p w14:paraId="283588A7" w14:textId="5B7821D8" w:rsidR="00482D77" w:rsidRPr="0053371F" w:rsidRDefault="00482D77" w:rsidP="008A05E3">
      <w:pPr>
        <w:rPr>
          <w:b/>
          <w:sz w:val="24"/>
          <w:szCs w:val="24"/>
        </w:rPr>
      </w:pPr>
      <w:r>
        <w:rPr>
          <w:b/>
          <w:sz w:val="24"/>
          <w:szCs w:val="24"/>
        </w:rPr>
        <w:t xml:space="preserve">Survey for </w:t>
      </w:r>
      <w:r w:rsidRPr="0053371F">
        <w:rPr>
          <w:b/>
          <w:sz w:val="24"/>
          <w:szCs w:val="24"/>
        </w:rPr>
        <w:t xml:space="preserve">ANCP </w:t>
      </w:r>
      <w:r w:rsidR="0052237E">
        <w:rPr>
          <w:b/>
          <w:sz w:val="24"/>
          <w:szCs w:val="24"/>
        </w:rPr>
        <w:t>NGOs</w:t>
      </w:r>
    </w:p>
    <w:tbl>
      <w:tblPr>
        <w:tblStyle w:val="TableGrid"/>
        <w:tblW w:w="9798" w:type="dxa"/>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798"/>
      </w:tblGrid>
      <w:tr w:rsidR="00482D77" w:rsidRPr="007D4034" w14:paraId="255EE2BD" w14:textId="77777777" w:rsidTr="00482D77">
        <w:trPr>
          <w:cnfStyle w:val="100000000000" w:firstRow="1" w:lastRow="0" w:firstColumn="0" w:lastColumn="0" w:oddVBand="0" w:evenVBand="0" w:oddHBand="0" w:evenHBand="0" w:firstRowFirstColumn="0" w:firstRowLastColumn="0" w:lastRowFirstColumn="0" w:lastRowLastColumn="0"/>
        </w:trPr>
        <w:tc>
          <w:tcPr>
            <w:tcW w:w="9798" w:type="dxa"/>
            <w:tcBorders>
              <w:top w:val="single" w:sz="4" w:space="0" w:color="C6D9F1" w:themeColor="text2" w:themeTint="33"/>
              <w:bottom w:val="single" w:sz="4" w:space="0" w:color="C6D9F1" w:themeColor="text2" w:themeTint="33"/>
            </w:tcBorders>
            <w:shd w:val="clear" w:color="auto" w:fill="C6D9F1" w:themeFill="text2" w:themeFillTint="33"/>
            <w:vAlign w:val="center"/>
          </w:tcPr>
          <w:p w14:paraId="28C8407E" w14:textId="77777777" w:rsidR="00482D77" w:rsidRPr="007D4034" w:rsidRDefault="00482D77">
            <w:pPr>
              <w:spacing w:before="60" w:after="60"/>
              <w:rPr>
                <w:b/>
                <w:sz w:val="20"/>
              </w:rPr>
            </w:pPr>
            <w:r>
              <w:rPr>
                <w:b/>
                <w:sz w:val="20"/>
              </w:rPr>
              <w:t>Introduction</w:t>
            </w:r>
          </w:p>
        </w:tc>
      </w:tr>
    </w:tbl>
    <w:tbl>
      <w:tblPr>
        <w:tblStyle w:val="TableGrid31"/>
        <w:tblW w:w="9798" w:type="dxa"/>
        <w:tblLook w:val="04A0" w:firstRow="1" w:lastRow="0" w:firstColumn="1" w:lastColumn="0" w:noHBand="0" w:noVBand="1"/>
      </w:tblPr>
      <w:tblGrid>
        <w:gridCol w:w="5454"/>
        <w:gridCol w:w="4344"/>
      </w:tblGrid>
      <w:tr w:rsidR="00482D77" w:rsidRPr="007D4034" w14:paraId="3BA4965E" w14:textId="77777777" w:rsidTr="00482D77">
        <w:tc>
          <w:tcPr>
            <w:tcW w:w="545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442D32A5" w14:textId="77777777" w:rsidR="00482D77" w:rsidRPr="007D4034" w:rsidRDefault="00482D77" w:rsidP="009C073D">
            <w:pPr>
              <w:numPr>
                <w:ilvl w:val="0"/>
                <w:numId w:val="15"/>
              </w:numPr>
              <w:spacing w:after="60" w:line="240" w:lineRule="auto"/>
              <w:contextualSpacing/>
              <w:rPr>
                <w:rFonts w:eastAsia="Times New Roman" w:cs="Arial"/>
                <w:bCs/>
                <w:color w:val="007FAD"/>
                <w:sz w:val="20"/>
                <w:szCs w:val="26"/>
                <w:lang w:eastAsia="en-AU"/>
              </w:rPr>
            </w:pPr>
            <w:r w:rsidRPr="007D4034">
              <w:rPr>
                <w:sz w:val="20"/>
              </w:rPr>
              <w:t>Name:</w:t>
            </w:r>
          </w:p>
          <w:p w14:paraId="14FCB072" w14:textId="77777777" w:rsidR="00482D77" w:rsidRPr="007D4034" w:rsidRDefault="00482D77" w:rsidP="009C073D">
            <w:pPr>
              <w:spacing w:after="60"/>
              <w:ind w:left="360"/>
              <w:contextualSpacing/>
              <w:rPr>
                <w:rFonts w:eastAsia="Times New Roman" w:cs="Times New Roman"/>
                <w:sz w:val="20"/>
                <w:szCs w:val="20"/>
                <w:lang w:eastAsia="en-AU"/>
              </w:rPr>
            </w:pPr>
          </w:p>
        </w:tc>
        <w:tc>
          <w:tcPr>
            <w:tcW w:w="434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D09CA59" w14:textId="2AB73157" w:rsidR="00482D77" w:rsidRPr="007D4034" w:rsidRDefault="00482D77" w:rsidP="009C073D">
            <w:pPr>
              <w:pStyle w:val="ListParagraph"/>
              <w:numPr>
                <w:ilvl w:val="0"/>
                <w:numId w:val="15"/>
              </w:numPr>
              <w:spacing w:after="0" w:line="240" w:lineRule="auto"/>
              <w:rPr>
                <w:rFonts w:eastAsia="Times New Roman" w:cstheme="minorHAnsi"/>
                <w:bCs/>
                <w:color w:val="007FAD"/>
                <w:sz w:val="20"/>
                <w:szCs w:val="26"/>
                <w:lang w:eastAsia="en-AU" w:bidi="en-US"/>
              </w:rPr>
            </w:pPr>
            <w:r w:rsidRPr="007D4034">
              <w:rPr>
                <w:rFonts w:cstheme="minorHAnsi"/>
                <w:bCs/>
                <w:sz w:val="20"/>
                <w:lang w:bidi="en-US"/>
              </w:rPr>
              <w:t xml:space="preserve">Contact </w:t>
            </w:r>
            <w:r w:rsidR="00D707A6">
              <w:rPr>
                <w:rFonts w:cstheme="minorHAnsi"/>
                <w:bCs/>
                <w:sz w:val="20"/>
                <w:lang w:bidi="en-US"/>
              </w:rPr>
              <w:t>d</w:t>
            </w:r>
            <w:r w:rsidRPr="007D4034">
              <w:rPr>
                <w:rFonts w:cstheme="minorHAnsi"/>
                <w:bCs/>
                <w:sz w:val="20"/>
                <w:lang w:bidi="en-US"/>
              </w:rPr>
              <w:t>etails (phone or email address):</w:t>
            </w:r>
          </w:p>
        </w:tc>
      </w:tr>
      <w:tr w:rsidR="00482D77" w:rsidRPr="007D4034" w14:paraId="772E7548" w14:textId="77777777" w:rsidTr="00482D77">
        <w:tc>
          <w:tcPr>
            <w:tcW w:w="545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4296C6A" w14:textId="77777777" w:rsidR="00482D77" w:rsidRPr="007D4034" w:rsidRDefault="00482D77" w:rsidP="009C073D">
            <w:pPr>
              <w:numPr>
                <w:ilvl w:val="0"/>
                <w:numId w:val="15"/>
              </w:numPr>
              <w:spacing w:after="60" w:line="240" w:lineRule="auto"/>
              <w:contextualSpacing/>
              <w:rPr>
                <w:rFonts w:eastAsia="Times New Roman" w:cs="Arial"/>
                <w:bCs/>
                <w:color w:val="007FAD"/>
                <w:sz w:val="20"/>
                <w:szCs w:val="26"/>
                <w:lang w:eastAsia="en-AU"/>
              </w:rPr>
            </w:pPr>
            <w:r w:rsidRPr="007D4034">
              <w:rPr>
                <w:sz w:val="20"/>
              </w:rPr>
              <w:t>What NGO do you work for or represent?</w:t>
            </w:r>
          </w:p>
          <w:p w14:paraId="3430F74D" w14:textId="77777777" w:rsidR="00482D77" w:rsidRPr="007D4034" w:rsidRDefault="00482D77" w:rsidP="009C073D">
            <w:pPr>
              <w:spacing w:after="60"/>
              <w:ind w:left="360"/>
              <w:contextualSpacing/>
              <w:rPr>
                <w:rFonts w:eastAsia="Times New Roman" w:cs="Times New Roman"/>
                <w:sz w:val="20"/>
                <w:szCs w:val="20"/>
                <w:lang w:eastAsia="en-AU"/>
              </w:rPr>
            </w:pPr>
          </w:p>
        </w:tc>
        <w:tc>
          <w:tcPr>
            <w:tcW w:w="434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vAlign w:val="center"/>
          </w:tcPr>
          <w:p w14:paraId="558C01D0" w14:textId="77777777" w:rsidR="00482D77" w:rsidRPr="007D4034" w:rsidRDefault="00482D77" w:rsidP="000F7DB7">
            <w:pPr>
              <w:ind w:left="358" w:hanging="358"/>
              <w:contextualSpacing/>
              <w:rPr>
                <w:rFonts w:cstheme="minorHAnsi"/>
                <w:bCs/>
                <w:sz w:val="20"/>
                <w:lang w:bidi="en-US"/>
              </w:rPr>
            </w:pPr>
          </w:p>
        </w:tc>
      </w:tr>
      <w:tr w:rsidR="00482D77" w:rsidRPr="007D4034" w14:paraId="220AEA8F" w14:textId="77777777" w:rsidTr="00482D77">
        <w:tc>
          <w:tcPr>
            <w:tcW w:w="545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4C563A80" w14:textId="77777777" w:rsidR="00482D77" w:rsidRPr="007D4034" w:rsidRDefault="00482D77" w:rsidP="009C073D">
            <w:pPr>
              <w:numPr>
                <w:ilvl w:val="0"/>
                <w:numId w:val="15"/>
              </w:numPr>
              <w:spacing w:after="60" w:line="240" w:lineRule="auto"/>
              <w:contextualSpacing/>
              <w:rPr>
                <w:rFonts w:eastAsia="Times New Roman" w:cs="Arial"/>
                <w:bCs/>
                <w:color w:val="007FAD"/>
                <w:sz w:val="20"/>
                <w:szCs w:val="26"/>
                <w:lang w:eastAsia="en-AU"/>
              </w:rPr>
            </w:pPr>
            <w:r w:rsidRPr="007D4034">
              <w:rPr>
                <w:sz w:val="20"/>
              </w:rPr>
              <w:lastRenderedPageBreak/>
              <w:t>What is your current position within the NGO?</w:t>
            </w:r>
          </w:p>
          <w:p w14:paraId="230F1758" w14:textId="77777777" w:rsidR="00482D77" w:rsidRPr="007D4034" w:rsidRDefault="00482D77" w:rsidP="009C073D">
            <w:pPr>
              <w:spacing w:after="60"/>
              <w:ind w:left="360"/>
              <w:contextualSpacing/>
              <w:rPr>
                <w:rFonts w:eastAsia="Times New Roman" w:cs="Times New Roman"/>
                <w:sz w:val="20"/>
                <w:szCs w:val="20"/>
                <w:lang w:eastAsia="en-AU"/>
              </w:rPr>
            </w:pPr>
          </w:p>
        </w:tc>
        <w:tc>
          <w:tcPr>
            <w:tcW w:w="434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vAlign w:val="center"/>
          </w:tcPr>
          <w:p w14:paraId="14FF5274" w14:textId="77777777" w:rsidR="00482D77" w:rsidRPr="007D4034" w:rsidRDefault="00482D77" w:rsidP="000F7DB7">
            <w:pPr>
              <w:ind w:left="358" w:hanging="358"/>
              <w:contextualSpacing/>
              <w:rPr>
                <w:rFonts w:cstheme="minorHAnsi"/>
                <w:bCs/>
                <w:sz w:val="20"/>
                <w:lang w:bidi="en-US"/>
              </w:rPr>
            </w:pPr>
          </w:p>
        </w:tc>
      </w:tr>
      <w:tr w:rsidR="00482D77" w:rsidRPr="007D4034" w14:paraId="1B7ED53B" w14:textId="77777777" w:rsidTr="00482D77">
        <w:tc>
          <w:tcPr>
            <w:tcW w:w="545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17D52F31" w14:textId="77777777" w:rsidR="00482D77" w:rsidRPr="007D4034" w:rsidRDefault="00482D77" w:rsidP="009C073D">
            <w:pPr>
              <w:numPr>
                <w:ilvl w:val="0"/>
                <w:numId w:val="15"/>
              </w:numPr>
              <w:spacing w:after="60" w:line="240" w:lineRule="auto"/>
              <w:contextualSpacing/>
              <w:rPr>
                <w:rFonts w:eastAsia="Times New Roman" w:cs="Arial"/>
                <w:bCs/>
                <w:color w:val="007FAD"/>
                <w:sz w:val="20"/>
                <w:szCs w:val="26"/>
                <w:lang w:eastAsia="en-AU"/>
              </w:rPr>
            </w:pPr>
            <w:r w:rsidRPr="007D4034">
              <w:rPr>
                <w:sz w:val="20"/>
              </w:rPr>
              <w:t xml:space="preserve">How long have you worked for or been associated with </w:t>
            </w:r>
            <w:r w:rsidRPr="00DF6310">
              <w:rPr>
                <w:sz w:val="20"/>
              </w:rPr>
              <w:t>Australian development NGOs?</w:t>
            </w:r>
          </w:p>
        </w:tc>
        <w:tc>
          <w:tcPr>
            <w:tcW w:w="434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vAlign w:val="center"/>
          </w:tcPr>
          <w:p w14:paraId="688029F7" w14:textId="77777777" w:rsidR="00482D77" w:rsidRPr="007D4034" w:rsidRDefault="00482D77" w:rsidP="000F7DB7">
            <w:pPr>
              <w:spacing w:after="200" w:line="276" w:lineRule="auto"/>
              <w:contextualSpacing/>
              <w:rPr>
                <w:rFonts w:cstheme="minorHAnsi"/>
                <w:bCs/>
                <w:sz w:val="20"/>
                <w:lang w:bidi="en-US"/>
              </w:rPr>
            </w:pPr>
            <w:r w:rsidRPr="007D4034">
              <w:rPr>
                <w:rFonts w:cstheme="minorHAnsi"/>
                <w:bCs/>
                <w:sz w:val="20"/>
                <w:lang w:bidi="en-US"/>
              </w:rPr>
              <w:t>Less than 1 year</w:t>
            </w:r>
          </w:p>
          <w:p w14:paraId="17D6C74B" w14:textId="50EC903A" w:rsidR="00482D77" w:rsidRPr="007D4034" w:rsidRDefault="00482D77" w:rsidP="009C073D">
            <w:pPr>
              <w:spacing w:after="200" w:line="276" w:lineRule="auto"/>
              <w:contextualSpacing/>
              <w:rPr>
                <w:rFonts w:eastAsia="Times New Roman" w:cstheme="minorHAnsi"/>
                <w:bCs/>
                <w:color w:val="007FAD"/>
                <w:sz w:val="20"/>
                <w:szCs w:val="26"/>
                <w:lang w:eastAsia="en-AU" w:bidi="en-US"/>
              </w:rPr>
            </w:pPr>
            <w:r w:rsidRPr="007D4034">
              <w:rPr>
                <w:rFonts w:cstheme="minorHAnsi"/>
                <w:bCs/>
                <w:sz w:val="20"/>
                <w:lang w:bidi="en-US"/>
              </w:rPr>
              <w:t>1</w:t>
            </w:r>
            <w:r w:rsidR="00D707A6">
              <w:rPr>
                <w:rFonts w:cstheme="minorHAnsi"/>
                <w:bCs/>
                <w:sz w:val="20"/>
                <w:lang w:bidi="en-US"/>
              </w:rPr>
              <w:t>–</w:t>
            </w:r>
            <w:r w:rsidRPr="007D4034">
              <w:rPr>
                <w:rFonts w:cstheme="minorHAnsi"/>
                <w:bCs/>
                <w:sz w:val="20"/>
                <w:lang w:bidi="en-US"/>
              </w:rPr>
              <w:t>3 years</w:t>
            </w:r>
          </w:p>
          <w:p w14:paraId="25A84491" w14:textId="1E65CEB3" w:rsidR="00482D77" w:rsidRPr="007D4034" w:rsidRDefault="00482D77" w:rsidP="009C073D">
            <w:pPr>
              <w:spacing w:after="200" w:line="276" w:lineRule="auto"/>
              <w:ind w:left="358" w:hanging="358"/>
              <w:contextualSpacing/>
              <w:rPr>
                <w:rFonts w:eastAsia="Times New Roman" w:cstheme="minorHAnsi"/>
                <w:bCs/>
                <w:color w:val="007FAD"/>
                <w:sz w:val="20"/>
                <w:szCs w:val="26"/>
                <w:lang w:eastAsia="en-AU" w:bidi="en-US"/>
              </w:rPr>
            </w:pPr>
            <w:r w:rsidRPr="007D4034">
              <w:rPr>
                <w:rFonts w:cstheme="minorHAnsi"/>
                <w:bCs/>
                <w:sz w:val="20"/>
                <w:lang w:bidi="en-US"/>
              </w:rPr>
              <w:t>3</w:t>
            </w:r>
            <w:r w:rsidR="00D707A6">
              <w:rPr>
                <w:rFonts w:cstheme="minorHAnsi"/>
                <w:bCs/>
                <w:sz w:val="20"/>
                <w:lang w:bidi="en-US"/>
              </w:rPr>
              <w:t>–</w:t>
            </w:r>
            <w:r w:rsidRPr="007D4034">
              <w:rPr>
                <w:rFonts w:cstheme="minorHAnsi"/>
                <w:bCs/>
                <w:sz w:val="20"/>
                <w:lang w:bidi="en-US"/>
              </w:rPr>
              <w:t>6 years</w:t>
            </w:r>
          </w:p>
          <w:p w14:paraId="435B2A9E" w14:textId="42B76366" w:rsidR="00482D77" w:rsidRPr="007D4034" w:rsidRDefault="00482D77" w:rsidP="009C073D">
            <w:pPr>
              <w:ind w:left="358" w:hanging="358"/>
              <w:contextualSpacing/>
              <w:rPr>
                <w:rFonts w:eastAsia="Times New Roman" w:cstheme="minorHAnsi"/>
                <w:bCs/>
                <w:color w:val="007FAD"/>
                <w:sz w:val="20"/>
                <w:szCs w:val="26"/>
                <w:lang w:eastAsia="en-AU" w:bidi="en-US"/>
              </w:rPr>
            </w:pPr>
            <w:r w:rsidRPr="007D4034">
              <w:rPr>
                <w:rFonts w:cstheme="minorHAnsi"/>
                <w:bCs/>
                <w:sz w:val="20"/>
                <w:lang w:bidi="en-US"/>
              </w:rPr>
              <w:t>6+</w:t>
            </w:r>
            <w:r w:rsidR="0052237E">
              <w:rPr>
                <w:rFonts w:cstheme="minorHAnsi"/>
                <w:bCs/>
                <w:sz w:val="20"/>
                <w:lang w:bidi="en-US"/>
              </w:rPr>
              <w:t xml:space="preserve"> </w:t>
            </w:r>
            <w:r w:rsidRPr="007D4034">
              <w:rPr>
                <w:rFonts w:cstheme="minorHAnsi"/>
                <w:bCs/>
                <w:sz w:val="20"/>
                <w:lang w:bidi="en-US"/>
              </w:rPr>
              <w:t>years</w:t>
            </w:r>
          </w:p>
        </w:tc>
      </w:tr>
      <w:tr w:rsidR="00482D77" w:rsidRPr="007D4034" w14:paraId="0E3DAE6D" w14:textId="77777777" w:rsidTr="00482D77">
        <w:tc>
          <w:tcPr>
            <w:tcW w:w="9798"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6BC6E623" w14:textId="77777777" w:rsidR="00482D77" w:rsidRDefault="00482D77" w:rsidP="009C073D">
            <w:pPr>
              <w:numPr>
                <w:ilvl w:val="0"/>
                <w:numId w:val="15"/>
              </w:numPr>
              <w:spacing w:line="276" w:lineRule="auto"/>
              <w:contextualSpacing/>
              <w:rPr>
                <w:rFonts w:eastAsia="Times New Roman" w:cs="Arial"/>
                <w:bCs/>
                <w:color w:val="007FAD"/>
                <w:sz w:val="20"/>
                <w:szCs w:val="26"/>
                <w:lang w:eastAsia="en-AU"/>
              </w:rPr>
            </w:pPr>
            <w:r w:rsidRPr="007D4034">
              <w:rPr>
                <w:sz w:val="20"/>
              </w:rPr>
              <w:t>How would you rate your understanding of ANCP and its processes and priorities?</w:t>
            </w:r>
          </w:p>
          <w:p w14:paraId="4877C546" w14:textId="106D06A4" w:rsidR="00482D77" w:rsidRDefault="00482D77" w:rsidP="009C073D">
            <w:pPr>
              <w:spacing w:after="60"/>
              <w:ind w:left="360"/>
              <w:contextualSpacing/>
              <w:rPr>
                <w:rFonts w:eastAsia="Times New Roman" w:cs="Arial"/>
                <w:bCs/>
                <w:color w:val="007FAD"/>
                <w:sz w:val="20"/>
                <w:szCs w:val="26"/>
                <w:lang w:eastAsia="en-AU"/>
              </w:rPr>
            </w:pPr>
            <w:r w:rsidRPr="007D4034">
              <w:rPr>
                <w:sz w:val="20"/>
              </w:rPr>
              <w:t>1 = No knowledge</w:t>
            </w:r>
          </w:p>
          <w:p w14:paraId="35D7F24F" w14:textId="77777777" w:rsidR="00482D77" w:rsidRDefault="00482D77" w:rsidP="009C073D">
            <w:pPr>
              <w:spacing w:after="60"/>
              <w:ind w:left="360"/>
              <w:contextualSpacing/>
              <w:rPr>
                <w:rFonts w:eastAsia="Times New Roman" w:cs="Arial"/>
                <w:bCs/>
                <w:color w:val="007FAD"/>
                <w:sz w:val="20"/>
                <w:szCs w:val="26"/>
                <w:lang w:eastAsia="en-AU"/>
              </w:rPr>
            </w:pPr>
            <w:r w:rsidRPr="00DF6310">
              <w:rPr>
                <w:sz w:val="20"/>
              </w:rPr>
              <w:t xml:space="preserve">2 = Limited </w:t>
            </w:r>
            <w:r>
              <w:rPr>
                <w:sz w:val="20"/>
              </w:rPr>
              <w:t>knowledge of ANCP</w:t>
            </w:r>
          </w:p>
          <w:p w14:paraId="38779F69" w14:textId="77777777" w:rsidR="00482D77" w:rsidRPr="00DF6310" w:rsidRDefault="00482D77" w:rsidP="009C073D">
            <w:pPr>
              <w:spacing w:after="60"/>
              <w:ind w:left="360"/>
              <w:contextualSpacing/>
              <w:rPr>
                <w:rFonts w:eastAsia="Times New Roman" w:cs="Arial"/>
                <w:bCs/>
                <w:color w:val="007FAD"/>
                <w:sz w:val="20"/>
                <w:szCs w:val="26"/>
                <w:lang w:eastAsia="en-AU"/>
              </w:rPr>
            </w:pPr>
            <w:r w:rsidRPr="00DF6310">
              <w:rPr>
                <w:sz w:val="20"/>
              </w:rPr>
              <w:t>3 =</w:t>
            </w:r>
            <w:r>
              <w:rPr>
                <w:sz w:val="20"/>
              </w:rPr>
              <w:t xml:space="preserve"> Some knowledge of ANCP</w:t>
            </w:r>
          </w:p>
          <w:p w14:paraId="602B4966" w14:textId="77777777" w:rsidR="00482D77" w:rsidRDefault="00482D77" w:rsidP="009C073D">
            <w:pPr>
              <w:spacing w:after="60"/>
              <w:ind w:left="360"/>
              <w:contextualSpacing/>
              <w:rPr>
                <w:rFonts w:eastAsia="Times New Roman" w:cs="Arial"/>
                <w:bCs/>
                <w:color w:val="007FAD"/>
                <w:sz w:val="20"/>
                <w:szCs w:val="26"/>
                <w:lang w:eastAsia="en-AU"/>
              </w:rPr>
            </w:pPr>
            <w:r w:rsidRPr="00DF6310">
              <w:rPr>
                <w:sz w:val="20"/>
              </w:rPr>
              <w:t xml:space="preserve">4 = </w:t>
            </w:r>
            <w:r>
              <w:rPr>
                <w:sz w:val="20"/>
              </w:rPr>
              <w:t>Good knowledge of ANCP</w:t>
            </w:r>
          </w:p>
          <w:p w14:paraId="77ABA81E" w14:textId="77777777" w:rsidR="00482D77" w:rsidRPr="007D4034" w:rsidRDefault="00482D77" w:rsidP="009C073D">
            <w:pPr>
              <w:spacing w:after="60"/>
              <w:ind w:left="360"/>
              <w:contextualSpacing/>
              <w:rPr>
                <w:rFonts w:eastAsia="Times New Roman" w:cs="Arial"/>
                <w:bCs/>
                <w:color w:val="007FAD"/>
                <w:sz w:val="20"/>
                <w:szCs w:val="26"/>
                <w:lang w:eastAsia="en-AU"/>
              </w:rPr>
            </w:pPr>
            <w:r w:rsidRPr="00DF6310">
              <w:rPr>
                <w:sz w:val="20"/>
              </w:rPr>
              <w:t xml:space="preserve">5 = </w:t>
            </w:r>
            <w:r>
              <w:rPr>
                <w:sz w:val="20"/>
              </w:rPr>
              <w:t>Excellent knowledge of ANCP</w:t>
            </w:r>
          </w:p>
          <w:p w14:paraId="0F5D6D7B" w14:textId="77777777" w:rsidR="00482D77" w:rsidRPr="007D4034" w:rsidRDefault="00482D77" w:rsidP="000F7DB7">
            <w:pPr>
              <w:ind w:left="358" w:hanging="358"/>
              <w:contextualSpacing/>
              <w:rPr>
                <w:rFonts w:cstheme="minorHAnsi"/>
                <w:bCs/>
                <w:sz w:val="20"/>
                <w:lang w:bidi="en-US"/>
              </w:rPr>
            </w:pPr>
          </w:p>
        </w:tc>
      </w:tr>
    </w:tbl>
    <w:tbl>
      <w:tblPr>
        <w:tblStyle w:val="TableGrid"/>
        <w:tblW w:w="9798" w:type="dxa"/>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7054"/>
        <w:gridCol w:w="1276"/>
        <w:gridCol w:w="96"/>
        <w:gridCol w:w="1372"/>
      </w:tblGrid>
      <w:tr w:rsidR="00482D77" w:rsidRPr="007D4034" w14:paraId="01DB7551" w14:textId="77777777" w:rsidTr="00482D77">
        <w:trPr>
          <w:cnfStyle w:val="100000000000" w:firstRow="1" w:lastRow="0" w:firstColumn="0" w:lastColumn="0" w:oddVBand="0" w:evenVBand="0" w:oddHBand="0" w:evenHBand="0" w:firstRowFirstColumn="0" w:firstRowLastColumn="0" w:lastRowFirstColumn="0" w:lastRowLastColumn="0"/>
        </w:trPr>
        <w:tc>
          <w:tcPr>
            <w:tcW w:w="7054" w:type="dxa"/>
            <w:shd w:val="clear" w:color="auto" w:fill="C6D9F1" w:themeFill="text2" w:themeFillTint="33"/>
            <w:vAlign w:val="center"/>
          </w:tcPr>
          <w:p w14:paraId="6F593B8D" w14:textId="77777777" w:rsidR="00482D77" w:rsidRPr="007D4034" w:rsidRDefault="00482D77" w:rsidP="00F61E6F">
            <w:pPr>
              <w:rPr>
                <w:b/>
                <w:sz w:val="20"/>
              </w:rPr>
            </w:pPr>
            <w:r w:rsidRPr="007D4034">
              <w:rPr>
                <w:b/>
                <w:sz w:val="20"/>
              </w:rPr>
              <w:t>NGO accreditation</w:t>
            </w:r>
          </w:p>
        </w:tc>
        <w:tc>
          <w:tcPr>
            <w:tcW w:w="1276" w:type="dxa"/>
            <w:shd w:val="clear" w:color="auto" w:fill="C6D9F1" w:themeFill="text2" w:themeFillTint="33"/>
          </w:tcPr>
          <w:p w14:paraId="4D4E73A7" w14:textId="77777777" w:rsidR="00482D77" w:rsidRPr="007D4034" w:rsidRDefault="00482D77" w:rsidP="00FD7097">
            <w:pPr>
              <w:contextualSpacing/>
              <w:jc w:val="center"/>
              <w:rPr>
                <w:rFonts w:cstheme="minorHAnsi"/>
                <w:b/>
                <w:bCs/>
                <w:sz w:val="16"/>
                <w:lang w:bidi="en-US"/>
              </w:rPr>
            </w:pPr>
          </w:p>
        </w:tc>
        <w:tc>
          <w:tcPr>
            <w:tcW w:w="1468" w:type="dxa"/>
            <w:gridSpan w:val="2"/>
            <w:shd w:val="clear" w:color="auto" w:fill="C6D9F1" w:themeFill="text2" w:themeFillTint="33"/>
          </w:tcPr>
          <w:p w14:paraId="55B7A901" w14:textId="77777777" w:rsidR="00482D77" w:rsidRPr="007D4034" w:rsidRDefault="00482D77" w:rsidP="008A05E3">
            <w:pPr>
              <w:contextualSpacing/>
              <w:jc w:val="center"/>
              <w:rPr>
                <w:rFonts w:cstheme="minorHAnsi"/>
                <w:b/>
                <w:bCs/>
                <w:sz w:val="16"/>
                <w:lang w:bidi="en-US"/>
              </w:rPr>
            </w:pPr>
          </w:p>
        </w:tc>
      </w:tr>
      <w:tr w:rsidR="00482D77" w:rsidRPr="007D4034" w14:paraId="657A4836" w14:textId="77777777" w:rsidTr="00482D77">
        <w:trPr>
          <w:trHeight w:val="70"/>
        </w:trPr>
        <w:tc>
          <w:tcPr>
            <w:tcW w:w="7054" w:type="dxa"/>
          </w:tcPr>
          <w:p w14:paraId="5B3051C2" w14:textId="77777777" w:rsidR="00482D77" w:rsidRPr="007D4034" w:rsidRDefault="00482D77" w:rsidP="00F61E6F">
            <w:pPr>
              <w:pStyle w:val="ListParagraph"/>
              <w:numPr>
                <w:ilvl w:val="0"/>
                <w:numId w:val="15"/>
              </w:numPr>
              <w:spacing w:before="60" w:after="60"/>
              <w:rPr>
                <w:sz w:val="20"/>
              </w:rPr>
            </w:pPr>
            <w:r>
              <w:rPr>
                <w:sz w:val="20"/>
              </w:rPr>
              <w:t>H</w:t>
            </w:r>
            <w:r w:rsidRPr="007D4034">
              <w:rPr>
                <w:sz w:val="20"/>
              </w:rPr>
              <w:t>ow long has your NGO had accreditation</w:t>
            </w:r>
            <w:r>
              <w:rPr>
                <w:sz w:val="20"/>
              </w:rPr>
              <w:t>?</w:t>
            </w:r>
          </w:p>
        </w:tc>
        <w:tc>
          <w:tcPr>
            <w:tcW w:w="2744" w:type="dxa"/>
            <w:gridSpan w:val="3"/>
            <w:vAlign w:val="center"/>
          </w:tcPr>
          <w:p w14:paraId="67BD5532" w14:textId="77777777" w:rsidR="00482D77" w:rsidRPr="007D4034" w:rsidRDefault="00482D77" w:rsidP="00FD7097">
            <w:pPr>
              <w:spacing w:before="60" w:after="60"/>
              <w:contextualSpacing/>
              <w:jc w:val="center"/>
              <w:rPr>
                <w:rFonts w:cstheme="minorHAnsi"/>
                <w:bCs/>
                <w:sz w:val="20"/>
                <w:lang w:bidi="en-US"/>
              </w:rPr>
            </w:pPr>
            <w:r w:rsidRPr="007D4034">
              <w:rPr>
                <w:sz w:val="20"/>
              </w:rPr>
              <w:t>_____________ years</w:t>
            </w:r>
          </w:p>
        </w:tc>
      </w:tr>
      <w:tr w:rsidR="00482D77" w:rsidRPr="007D4034" w14:paraId="736FB9C7" w14:textId="77777777" w:rsidTr="00482D77">
        <w:trPr>
          <w:trHeight w:val="70"/>
        </w:trPr>
        <w:tc>
          <w:tcPr>
            <w:tcW w:w="7054" w:type="dxa"/>
          </w:tcPr>
          <w:p w14:paraId="1F3132C9" w14:textId="77777777" w:rsidR="00482D77" w:rsidRPr="004D6DDC" w:rsidRDefault="00482D77" w:rsidP="00F61E6F">
            <w:pPr>
              <w:pStyle w:val="ListParagraph"/>
              <w:numPr>
                <w:ilvl w:val="0"/>
                <w:numId w:val="15"/>
              </w:numPr>
              <w:spacing w:before="60" w:after="60"/>
              <w:rPr>
                <w:sz w:val="20"/>
              </w:rPr>
            </w:pPr>
            <w:r>
              <w:rPr>
                <w:sz w:val="20"/>
              </w:rPr>
              <w:t>W</w:t>
            </w:r>
            <w:r w:rsidRPr="004D6DDC">
              <w:rPr>
                <w:sz w:val="20"/>
              </w:rPr>
              <w:t xml:space="preserve">hat level of </w:t>
            </w:r>
            <w:r>
              <w:rPr>
                <w:sz w:val="20"/>
              </w:rPr>
              <w:t>accreditation</w:t>
            </w:r>
            <w:r w:rsidRPr="004D6DDC">
              <w:rPr>
                <w:sz w:val="20"/>
              </w:rPr>
              <w:t xml:space="preserve"> does your organisation receive? (Base, Full or Partner)</w:t>
            </w:r>
          </w:p>
        </w:tc>
        <w:tc>
          <w:tcPr>
            <w:tcW w:w="2744" w:type="dxa"/>
            <w:gridSpan w:val="3"/>
            <w:vAlign w:val="center"/>
          </w:tcPr>
          <w:p w14:paraId="3D760377" w14:textId="77777777" w:rsidR="00482D77" w:rsidRPr="007D4034" w:rsidRDefault="00482D77" w:rsidP="00FD7097">
            <w:pPr>
              <w:spacing w:before="60" w:after="60"/>
              <w:contextualSpacing/>
              <w:jc w:val="center"/>
              <w:rPr>
                <w:rFonts w:cstheme="minorHAnsi"/>
                <w:bCs/>
                <w:sz w:val="20"/>
                <w:lang w:bidi="en-US"/>
              </w:rPr>
            </w:pPr>
          </w:p>
        </w:tc>
      </w:tr>
      <w:tr w:rsidR="00482D77" w:rsidRPr="007D4034" w14:paraId="70091CCE" w14:textId="77777777" w:rsidTr="00482D77">
        <w:trPr>
          <w:trHeight w:val="70"/>
        </w:trPr>
        <w:tc>
          <w:tcPr>
            <w:tcW w:w="7054" w:type="dxa"/>
          </w:tcPr>
          <w:p w14:paraId="2037076C" w14:textId="77777777" w:rsidR="00482D77" w:rsidRPr="00047FC4" w:rsidRDefault="00482D77" w:rsidP="00F61E6F">
            <w:pPr>
              <w:pStyle w:val="ListParagraph"/>
              <w:numPr>
                <w:ilvl w:val="0"/>
                <w:numId w:val="15"/>
              </w:numPr>
              <w:spacing w:before="60" w:after="60"/>
              <w:rPr>
                <w:sz w:val="20"/>
              </w:rPr>
            </w:pPr>
            <w:r>
              <w:rPr>
                <w:sz w:val="20"/>
              </w:rPr>
              <w:t>I</w:t>
            </w:r>
            <w:r w:rsidRPr="004D6DDC">
              <w:rPr>
                <w:sz w:val="20"/>
              </w:rPr>
              <w:t>n addition to ANCP, does your organisation access other sources of DFAT funding?</w:t>
            </w:r>
          </w:p>
        </w:tc>
        <w:tc>
          <w:tcPr>
            <w:tcW w:w="1372" w:type="dxa"/>
            <w:gridSpan w:val="2"/>
          </w:tcPr>
          <w:p w14:paraId="7A248516" w14:textId="77777777" w:rsidR="00482D77" w:rsidRPr="007D4034" w:rsidRDefault="00482D77" w:rsidP="00FD7097">
            <w:pPr>
              <w:spacing w:before="60" w:after="60"/>
              <w:contextualSpacing/>
              <w:jc w:val="center"/>
              <w:rPr>
                <w:rFonts w:cstheme="minorHAnsi"/>
                <w:bCs/>
                <w:sz w:val="20"/>
                <w:lang w:bidi="en-US"/>
              </w:rPr>
            </w:pPr>
            <w:r w:rsidRPr="007D4034">
              <w:rPr>
                <w:rFonts w:cstheme="minorHAnsi"/>
                <w:b/>
                <w:bCs/>
                <w:sz w:val="16"/>
                <w:lang w:bidi="en-US"/>
              </w:rPr>
              <w:t>Yes</w:t>
            </w:r>
          </w:p>
        </w:tc>
        <w:tc>
          <w:tcPr>
            <w:tcW w:w="1372" w:type="dxa"/>
          </w:tcPr>
          <w:p w14:paraId="66128870" w14:textId="77777777" w:rsidR="00482D77" w:rsidRPr="007D4034" w:rsidRDefault="00482D77" w:rsidP="009C073D">
            <w:pPr>
              <w:spacing w:before="60" w:after="60" w:line="276" w:lineRule="auto"/>
              <w:jc w:val="center"/>
              <w:rPr>
                <w:rFonts w:cstheme="minorHAnsi"/>
                <w:bCs/>
                <w:color w:val="007FAD"/>
                <w:sz w:val="20"/>
                <w:szCs w:val="26"/>
                <w:lang w:bidi="en-US"/>
              </w:rPr>
            </w:pPr>
            <w:r w:rsidRPr="007D4034">
              <w:rPr>
                <w:rFonts w:cstheme="minorHAnsi"/>
                <w:b/>
                <w:bCs/>
                <w:sz w:val="16"/>
                <w:lang w:bidi="en-US"/>
              </w:rPr>
              <w:t>No</w:t>
            </w:r>
          </w:p>
        </w:tc>
      </w:tr>
      <w:tr w:rsidR="00482D77" w:rsidRPr="007D4034" w14:paraId="252C51BB" w14:textId="77777777" w:rsidTr="00482D77">
        <w:trPr>
          <w:trHeight w:val="70"/>
        </w:trPr>
        <w:tc>
          <w:tcPr>
            <w:tcW w:w="7054" w:type="dxa"/>
          </w:tcPr>
          <w:p w14:paraId="28A30F29" w14:textId="77777777" w:rsidR="00482D77" w:rsidRPr="004D6DDC" w:rsidDel="001B4F6A" w:rsidRDefault="00482D77" w:rsidP="00F61E6F">
            <w:pPr>
              <w:pStyle w:val="ListParagraph"/>
              <w:spacing w:before="60" w:after="60"/>
              <w:ind w:left="360"/>
              <w:rPr>
                <w:sz w:val="20"/>
              </w:rPr>
            </w:pPr>
            <w:r>
              <w:rPr>
                <w:sz w:val="20"/>
              </w:rPr>
              <w:t xml:space="preserve">If yes, please can you provide details of where the funding has come from over the last 5 years? (For example, in-country </w:t>
            </w:r>
            <w:proofErr w:type="gramStart"/>
            <w:r>
              <w:rPr>
                <w:sz w:val="20"/>
              </w:rPr>
              <w:t>funding,</w:t>
            </w:r>
            <w:proofErr w:type="gramEnd"/>
            <w:r>
              <w:rPr>
                <w:sz w:val="20"/>
              </w:rPr>
              <w:t xml:space="preserve"> Canberra funding, Humanitarian funding?)</w:t>
            </w:r>
          </w:p>
        </w:tc>
        <w:tc>
          <w:tcPr>
            <w:tcW w:w="1372" w:type="dxa"/>
            <w:gridSpan w:val="2"/>
          </w:tcPr>
          <w:p w14:paraId="12896958" w14:textId="77777777" w:rsidR="00482D77" w:rsidRPr="007D4034" w:rsidRDefault="00482D77" w:rsidP="00FD7097">
            <w:pPr>
              <w:spacing w:before="60" w:after="60"/>
              <w:contextualSpacing/>
              <w:jc w:val="center"/>
              <w:rPr>
                <w:rFonts w:cstheme="minorHAnsi"/>
                <w:b/>
                <w:bCs/>
                <w:sz w:val="16"/>
                <w:lang w:bidi="en-US"/>
              </w:rPr>
            </w:pPr>
          </w:p>
        </w:tc>
        <w:tc>
          <w:tcPr>
            <w:tcW w:w="1372" w:type="dxa"/>
          </w:tcPr>
          <w:p w14:paraId="3C9B1974" w14:textId="77777777" w:rsidR="00482D77" w:rsidRPr="007D4034" w:rsidRDefault="00482D77" w:rsidP="008A05E3">
            <w:pPr>
              <w:spacing w:before="60" w:after="60"/>
              <w:contextualSpacing/>
              <w:jc w:val="center"/>
              <w:rPr>
                <w:rFonts w:cstheme="minorHAnsi"/>
                <w:b/>
                <w:bCs/>
                <w:sz w:val="16"/>
                <w:lang w:bidi="en-US"/>
              </w:rPr>
            </w:pPr>
          </w:p>
        </w:tc>
      </w:tr>
      <w:tr w:rsidR="00482D77" w:rsidRPr="007D4034" w14:paraId="532B0A88" w14:textId="77777777" w:rsidTr="00482D77">
        <w:tblPrEx>
          <w:tblBorders>
            <w:top w:val="single" w:sz="4" w:space="0" w:color="007FAD"/>
            <w:left w:val="none" w:sz="0" w:space="0" w:color="auto"/>
            <w:bottom w:val="single" w:sz="4" w:space="0" w:color="007FAD"/>
            <w:right w:val="none" w:sz="0" w:space="0" w:color="auto"/>
            <w:insideH w:val="single" w:sz="4" w:space="0" w:color="007FAD"/>
            <w:insideV w:val="none" w:sz="0" w:space="0" w:color="auto"/>
          </w:tblBorders>
        </w:tblPrEx>
        <w:tc>
          <w:tcPr>
            <w:tcW w:w="9798" w:type="dxa"/>
            <w:gridSpan w:val="4"/>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0483D90" w14:textId="41A4791A" w:rsidR="00482D77" w:rsidRDefault="00482D77" w:rsidP="00F61E6F">
            <w:pPr>
              <w:pStyle w:val="ListParagraph"/>
              <w:numPr>
                <w:ilvl w:val="0"/>
                <w:numId w:val="15"/>
              </w:numPr>
              <w:spacing w:before="60" w:after="60" w:line="240" w:lineRule="auto"/>
              <w:rPr>
                <w:sz w:val="20"/>
              </w:rPr>
            </w:pPr>
            <w:r w:rsidRPr="002D138C">
              <w:rPr>
                <w:sz w:val="20"/>
              </w:rPr>
              <w:t>In order of priority, please list up to three different ways the Australian Government can support Australian NGOs in alleviating poverty in developing countries.</w:t>
            </w:r>
          </w:p>
          <w:p w14:paraId="5E6E93DA" w14:textId="77777777" w:rsidR="00482D77" w:rsidRPr="00047FC4" w:rsidRDefault="00482D77" w:rsidP="00FD7097">
            <w:pPr>
              <w:pStyle w:val="ListParagraph"/>
              <w:spacing w:before="60" w:after="60" w:line="240" w:lineRule="auto"/>
              <w:ind w:left="360"/>
              <w:rPr>
                <w:sz w:val="20"/>
              </w:rPr>
            </w:pPr>
          </w:p>
        </w:tc>
      </w:tr>
      <w:tr w:rsidR="00482D77" w:rsidRPr="007D4034" w14:paraId="3429624E" w14:textId="77777777" w:rsidTr="00482D77">
        <w:tblPrEx>
          <w:tblBorders>
            <w:top w:val="single" w:sz="4" w:space="0" w:color="007FAD"/>
            <w:left w:val="none" w:sz="0" w:space="0" w:color="auto"/>
            <w:bottom w:val="single" w:sz="4" w:space="0" w:color="007FAD"/>
            <w:right w:val="none" w:sz="0" w:space="0" w:color="auto"/>
            <w:insideH w:val="single" w:sz="4" w:space="0" w:color="007FAD"/>
            <w:insideV w:val="none" w:sz="0" w:space="0" w:color="auto"/>
          </w:tblBorders>
        </w:tblPrEx>
        <w:tc>
          <w:tcPr>
            <w:tcW w:w="9798" w:type="dxa"/>
            <w:gridSpan w:val="4"/>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53FD24F" w14:textId="77777777" w:rsidR="00482D77" w:rsidRDefault="00482D77" w:rsidP="00F61E6F">
            <w:pPr>
              <w:pStyle w:val="ListParagraph"/>
              <w:numPr>
                <w:ilvl w:val="0"/>
                <w:numId w:val="15"/>
              </w:numPr>
              <w:spacing w:before="60" w:after="60" w:line="240" w:lineRule="auto"/>
              <w:rPr>
                <w:sz w:val="20"/>
              </w:rPr>
            </w:pPr>
            <w:r>
              <w:rPr>
                <w:sz w:val="20"/>
              </w:rPr>
              <w:t>To what extent does ANCP fit with your three proposals above?</w:t>
            </w:r>
          </w:p>
          <w:p w14:paraId="6C73DE70" w14:textId="77777777" w:rsidR="00482D77" w:rsidRPr="00047FC4" w:rsidDel="002D138C" w:rsidRDefault="00482D77" w:rsidP="00FD7097">
            <w:pPr>
              <w:pStyle w:val="ListParagraph"/>
              <w:spacing w:before="60" w:after="60" w:line="240" w:lineRule="auto"/>
              <w:ind w:left="360"/>
              <w:rPr>
                <w:sz w:val="20"/>
              </w:rPr>
            </w:pPr>
          </w:p>
        </w:tc>
      </w:tr>
      <w:tr w:rsidR="00482D77" w:rsidRPr="007D4034" w14:paraId="13BC4DE2" w14:textId="77777777" w:rsidTr="00482D77">
        <w:tblPrEx>
          <w:tblBorders>
            <w:top w:val="single" w:sz="4" w:space="0" w:color="007FAD"/>
            <w:left w:val="none" w:sz="0" w:space="0" w:color="auto"/>
            <w:bottom w:val="single" w:sz="4" w:space="0" w:color="007FAD"/>
            <w:right w:val="none" w:sz="0" w:space="0" w:color="auto"/>
            <w:insideH w:val="single" w:sz="4" w:space="0" w:color="007FAD"/>
            <w:insideV w:val="none" w:sz="0" w:space="0" w:color="auto"/>
          </w:tblBorders>
        </w:tblPrEx>
        <w:tc>
          <w:tcPr>
            <w:tcW w:w="9798" w:type="dxa"/>
            <w:gridSpan w:val="4"/>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2AD084E" w14:textId="77777777" w:rsidR="00482D77" w:rsidRPr="00047FC4" w:rsidRDefault="00482D77" w:rsidP="00F61E6F">
            <w:pPr>
              <w:pStyle w:val="ListParagraph"/>
              <w:numPr>
                <w:ilvl w:val="0"/>
                <w:numId w:val="15"/>
              </w:numPr>
              <w:spacing w:before="60" w:after="60" w:line="240" w:lineRule="auto"/>
              <w:rPr>
                <w:sz w:val="20"/>
              </w:rPr>
            </w:pPr>
            <w:r>
              <w:rPr>
                <w:sz w:val="20"/>
              </w:rPr>
              <w:t xml:space="preserve">What </w:t>
            </w:r>
            <w:r w:rsidRPr="007D4034">
              <w:rPr>
                <w:sz w:val="20"/>
              </w:rPr>
              <w:t xml:space="preserve">are the major benefits of </w:t>
            </w:r>
            <w:r>
              <w:rPr>
                <w:sz w:val="20"/>
              </w:rPr>
              <w:t xml:space="preserve">receiving support through </w:t>
            </w:r>
            <w:r w:rsidRPr="007D4034">
              <w:rPr>
                <w:sz w:val="20"/>
              </w:rPr>
              <w:t>ANCP?</w:t>
            </w:r>
          </w:p>
          <w:p w14:paraId="33245421" w14:textId="77777777" w:rsidR="00482D77" w:rsidRPr="007D4034" w:rsidRDefault="00482D77" w:rsidP="00FD7097">
            <w:pPr>
              <w:spacing w:before="60" w:after="60"/>
              <w:rPr>
                <w:sz w:val="20"/>
              </w:rPr>
            </w:pPr>
          </w:p>
        </w:tc>
      </w:tr>
      <w:tr w:rsidR="00482D77" w:rsidRPr="007D4034" w14:paraId="3D344578" w14:textId="77777777" w:rsidTr="00482D77">
        <w:tblPrEx>
          <w:tblBorders>
            <w:top w:val="single" w:sz="4" w:space="0" w:color="007FAD"/>
            <w:left w:val="none" w:sz="0" w:space="0" w:color="auto"/>
            <w:bottom w:val="single" w:sz="4" w:space="0" w:color="007FAD"/>
            <w:right w:val="none" w:sz="0" w:space="0" w:color="auto"/>
            <w:insideH w:val="single" w:sz="4" w:space="0" w:color="007FAD"/>
            <w:insideV w:val="none" w:sz="0" w:space="0" w:color="auto"/>
          </w:tblBorders>
        </w:tblPrEx>
        <w:tc>
          <w:tcPr>
            <w:tcW w:w="9798" w:type="dxa"/>
            <w:gridSpan w:val="4"/>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A048D0D" w14:textId="77777777" w:rsidR="00482D77" w:rsidRPr="004D6DDC" w:rsidRDefault="00482D77" w:rsidP="00F61E6F">
            <w:pPr>
              <w:pStyle w:val="ListParagraph"/>
              <w:numPr>
                <w:ilvl w:val="0"/>
                <w:numId w:val="15"/>
              </w:numPr>
              <w:spacing w:before="60" w:after="60"/>
              <w:rPr>
                <w:sz w:val="20"/>
              </w:rPr>
            </w:pPr>
            <w:r w:rsidRPr="004D6DDC">
              <w:rPr>
                <w:sz w:val="20"/>
              </w:rPr>
              <w:t>What</w:t>
            </w:r>
            <w:r>
              <w:rPr>
                <w:sz w:val="20"/>
              </w:rPr>
              <w:t xml:space="preserve"> </w:t>
            </w:r>
            <w:r w:rsidRPr="004D6DDC">
              <w:rPr>
                <w:sz w:val="20"/>
              </w:rPr>
              <w:t>does ANCP enable</w:t>
            </w:r>
            <w:r>
              <w:rPr>
                <w:sz w:val="20"/>
              </w:rPr>
              <w:t xml:space="preserve"> </w:t>
            </w:r>
            <w:r w:rsidRPr="004D6DDC">
              <w:rPr>
                <w:sz w:val="20"/>
              </w:rPr>
              <w:t xml:space="preserve">your </w:t>
            </w:r>
            <w:r>
              <w:rPr>
                <w:sz w:val="20"/>
              </w:rPr>
              <w:t>NGO to do that</w:t>
            </w:r>
            <w:r w:rsidRPr="004D6DDC">
              <w:rPr>
                <w:sz w:val="20"/>
              </w:rPr>
              <w:t xml:space="preserve"> would </w:t>
            </w:r>
            <w:r>
              <w:rPr>
                <w:sz w:val="20"/>
              </w:rPr>
              <w:t>not be possible in the absence of this funding</w:t>
            </w:r>
            <w:r w:rsidRPr="004D6DDC">
              <w:rPr>
                <w:sz w:val="20"/>
              </w:rPr>
              <w:t>?</w:t>
            </w:r>
          </w:p>
          <w:p w14:paraId="5BA3FD2B" w14:textId="77777777" w:rsidR="00482D77" w:rsidRPr="007D4034" w:rsidRDefault="00482D77" w:rsidP="00FD7097">
            <w:pPr>
              <w:spacing w:before="60" w:after="60"/>
              <w:rPr>
                <w:sz w:val="20"/>
              </w:rPr>
            </w:pPr>
          </w:p>
        </w:tc>
      </w:tr>
    </w:tbl>
    <w:p w14:paraId="1959E72F" w14:textId="77777777" w:rsidR="00482D77" w:rsidRDefault="00482D77" w:rsidP="00F61E6F">
      <w:pPr>
        <w:rPr>
          <w:b/>
          <w:sz w:val="36"/>
          <w:szCs w:val="36"/>
        </w:rPr>
      </w:pPr>
    </w:p>
    <w:tbl>
      <w:tblPr>
        <w:tblStyle w:val="TableGrid"/>
        <w:tblW w:w="9747" w:type="dxa"/>
        <w:tblLook w:val="04A0" w:firstRow="1" w:lastRow="0" w:firstColumn="1" w:lastColumn="0" w:noHBand="0" w:noVBand="1"/>
      </w:tblPr>
      <w:tblGrid>
        <w:gridCol w:w="4824"/>
        <w:gridCol w:w="1031"/>
        <w:gridCol w:w="1057"/>
        <w:gridCol w:w="1134"/>
        <w:gridCol w:w="851"/>
        <w:gridCol w:w="850"/>
      </w:tblGrid>
      <w:tr w:rsidR="00482D77" w:rsidRPr="007D4034" w14:paraId="031B8FF0" w14:textId="77777777" w:rsidTr="00482D77">
        <w:trPr>
          <w:cnfStyle w:val="100000000000" w:firstRow="1" w:lastRow="0" w:firstColumn="0" w:lastColumn="0" w:oddVBand="0" w:evenVBand="0" w:oddHBand="0" w:evenHBand="0" w:firstRowFirstColumn="0" w:firstRowLastColumn="0" w:lastRowFirstColumn="0" w:lastRowLastColumn="0"/>
        </w:trPr>
        <w:tc>
          <w:tcPr>
            <w:tcW w:w="9747" w:type="dxa"/>
            <w:gridSpan w:val="6"/>
            <w:shd w:val="clear" w:color="auto" w:fill="000000" w:themeFill="text1"/>
            <w:vAlign w:val="center"/>
          </w:tcPr>
          <w:p w14:paraId="2906C0B4" w14:textId="5DC6A4C6" w:rsidR="00482D77" w:rsidRPr="00414891" w:rsidRDefault="00482D77" w:rsidP="00F61E6F">
            <w:pPr>
              <w:pStyle w:val="ListParagraph"/>
              <w:numPr>
                <w:ilvl w:val="0"/>
                <w:numId w:val="15"/>
              </w:numPr>
              <w:rPr>
                <w:rFonts w:cstheme="minorHAnsi"/>
                <w:b/>
                <w:bCs/>
                <w:sz w:val="16"/>
                <w:lang w:bidi="en-US"/>
              </w:rPr>
            </w:pPr>
            <w:r w:rsidRPr="00414891">
              <w:rPr>
                <w:sz w:val="20"/>
              </w:rPr>
              <w:t>ANCP Relevance</w:t>
            </w:r>
            <w:r w:rsidR="004F5B95">
              <w:rPr>
                <w:sz w:val="20"/>
              </w:rPr>
              <w:t xml:space="preserve"> –</w:t>
            </w:r>
            <w:r w:rsidRPr="00414891">
              <w:rPr>
                <w:sz w:val="20"/>
              </w:rPr>
              <w:t xml:space="preserve"> Please give your view on the following statements:</w:t>
            </w:r>
          </w:p>
        </w:tc>
      </w:tr>
      <w:tr w:rsidR="00482D77" w:rsidRPr="007D4034" w14:paraId="3F8147F9" w14:textId="77777777" w:rsidTr="00482D77">
        <w:tc>
          <w:tcPr>
            <w:tcW w:w="4824" w:type="dxa"/>
            <w:shd w:val="clear" w:color="auto" w:fill="C6D9F1" w:themeFill="text2" w:themeFillTint="33"/>
            <w:vAlign w:val="center"/>
          </w:tcPr>
          <w:p w14:paraId="536D95CB" w14:textId="77777777" w:rsidR="00482D77" w:rsidRPr="007D4034" w:rsidRDefault="00482D77" w:rsidP="00F61E6F">
            <w:pPr>
              <w:rPr>
                <w:b/>
                <w:sz w:val="20"/>
              </w:rPr>
            </w:pPr>
          </w:p>
        </w:tc>
        <w:tc>
          <w:tcPr>
            <w:tcW w:w="1031" w:type="dxa"/>
            <w:shd w:val="clear" w:color="auto" w:fill="C6D9F1" w:themeFill="text2" w:themeFillTint="33"/>
            <w:vAlign w:val="center"/>
          </w:tcPr>
          <w:p w14:paraId="2E188203" w14:textId="77777777" w:rsidR="00482D77" w:rsidRPr="007D4034" w:rsidRDefault="00482D77" w:rsidP="00FD7097">
            <w:pPr>
              <w:contextualSpacing/>
              <w:rPr>
                <w:rFonts w:cstheme="minorHAnsi"/>
                <w:b/>
                <w:bCs/>
                <w:sz w:val="16"/>
                <w:lang w:bidi="en-US"/>
              </w:rPr>
            </w:pPr>
            <w:r w:rsidRPr="007D4034">
              <w:rPr>
                <w:rFonts w:cstheme="minorHAnsi"/>
                <w:b/>
                <w:bCs/>
                <w:sz w:val="16"/>
                <w:lang w:bidi="en-US"/>
              </w:rPr>
              <w:t>Strongly Disagree</w:t>
            </w:r>
          </w:p>
          <w:p w14:paraId="7D4081D5" w14:textId="77777777" w:rsidR="00482D77" w:rsidRPr="007D4034" w:rsidRDefault="00482D77" w:rsidP="008A05E3">
            <w:pPr>
              <w:contextualSpacing/>
              <w:jc w:val="center"/>
              <w:rPr>
                <w:rFonts w:cstheme="minorHAnsi"/>
                <w:b/>
                <w:bCs/>
                <w:sz w:val="16"/>
                <w:lang w:bidi="en-US"/>
              </w:rPr>
            </w:pPr>
          </w:p>
        </w:tc>
        <w:tc>
          <w:tcPr>
            <w:tcW w:w="1057" w:type="dxa"/>
            <w:shd w:val="clear" w:color="auto" w:fill="C6D9F1" w:themeFill="text2" w:themeFillTint="33"/>
            <w:vAlign w:val="center"/>
          </w:tcPr>
          <w:p w14:paraId="2EC1B2EE" w14:textId="77777777" w:rsidR="00482D77" w:rsidRPr="007D4034" w:rsidRDefault="00482D77">
            <w:pPr>
              <w:contextualSpacing/>
              <w:rPr>
                <w:rFonts w:cstheme="minorHAnsi"/>
                <w:b/>
                <w:bCs/>
                <w:sz w:val="16"/>
                <w:lang w:bidi="en-US"/>
              </w:rPr>
            </w:pPr>
            <w:r w:rsidRPr="007D4034">
              <w:rPr>
                <w:rFonts w:cstheme="minorHAnsi"/>
                <w:b/>
                <w:bCs/>
                <w:sz w:val="16"/>
                <w:lang w:bidi="en-US"/>
              </w:rPr>
              <w:t>Disagree</w:t>
            </w:r>
          </w:p>
        </w:tc>
        <w:tc>
          <w:tcPr>
            <w:tcW w:w="1134" w:type="dxa"/>
            <w:shd w:val="clear" w:color="auto" w:fill="C6D9F1" w:themeFill="text2" w:themeFillTint="33"/>
            <w:vAlign w:val="center"/>
          </w:tcPr>
          <w:p w14:paraId="57FA1353" w14:textId="28AC20F7" w:rsidR="00482D77" w:rsidRPr="007D4034" w:rsidRDefault="00482D77">
            <w:pPr>
              <w:contextualSpacing/>
              <w:jc w:val="center"/>
              <w:rPr>
                <w:rFonts w:cstheme="minorHAnsi"/>
                <w:b/>
                <w:bCs/>
                <w:sz w:val="16"/>
                <w:lang w:bidi="en-US"/>
              </w:rPr>
            </w:pPr>
            <w:r w:rsidRPr="007D4034">
              <w:rPr>
                <w:rFonts w:cstheme="minorHAnsi"/>
                <w:b/>
                <w:bCs/>
                <w:sz w:val="16"/>
                <w:lang w:bidi="en-US"/>
              </w:rPr>
              <w:t>Neither Agree or Disagree</w:t>
            </w:r>
            <w:r w:rsidR="0052237E">
              <w:rPr>
                <w:rFonts w:cstheme="minorHAnsi"/>
                <w:b/>
                <w:bCs/>
                <w:sz w:val="16"/>
                <w:lang w:bidi="en-US"/>
              </w:rPr>
              <w:t xml:space="preserve"> </w:t>
            </w:r>
          </w:p>
        </w:tc>
        <w:tc>
          <w:tcPr>
            <w:tcW w:w="851" w:type="dxa"/>
            <w:shd w:val="clear" w:color="auto" w:fill="C6D9F1" w:themeFill="text2" w:themeFillTint="33"/>
            <w:vAlign w:val="center"/>
          </w:tcPr>
          <w:p w14:paraId="2FC44034" w14:textId="77777777" w:rsidR="00482D77" w:rsidRPr="007D4034" w:rsidRDefault="00482D77">
            <w:pPr>
              <w:contextualSpacing/>
              <w:jc w:val="center"/>
              <w:rPr>
                <w:rFonts w:cstheme="minorHAnsi"/>
                <w:b/>
                <w:bCs/>
                <w:sz w:val="16"/>
                <w:lang w:bidi="en-US"/>
              </w:rPr>
            </w:pPr>
            <w:r w:rsidRPr="007D4034">
              <w:rPr>
                <w:rFonts w:cstheme="minorHAnsi"/>
                <w:b/>
                <w:bCs/>
                <w:sz w:val="16"/>
                <w:lang w:bidi="en-US"/>
              </w:rPr>
              <w:t>Agree</w:t>
            </w:r>
          </w:p>
        </w:tc>
        <w:tc>
          <w:tcPr>
            <w:tcW w:w="850" w:type="dxa"/>
            <w:shd w:val="clear" w:color="auto" w:fill="C6D9F1" w:themeFill="text2" w:themeFillTint="33"/>
            <w:vAlign w:val="center"/>
          </w:tcPr>
          <w:p w14:paraId="16DFD7B2" w14:textId="77777777" w:rsidR="00482D77" w:rsidRPr="007D4034" w:rsidRDefault="00482D77">
            <w:pPr>
              <w:contextualSpacing/>
              <w:jc w:val="center"/>
              <w:rPr>
                <w:rFonts w:cstheme="minorHAnsi"/>
                <w:b/>
                <w:bCs/>
                <w:sz w:val="16"/>
                <w:lang w:bidi="en-US"/>
              </w:rPr>
            </w:pPr>
          </w:p>
          <w:p w14:paraId="2462821C" w14:textId="6E795FD2" w:rsidR="00482D77" w:rsidRPr="007D4034" w:rsidRDefault="00482D77">
            <w:pPr>
              <w:contextualSpacing/>
              <w:jc w:val="center"/>
              <w:rPr>
                <w:rFonts w:cstheme="minorHAnsi"/>
                <w:b/>
                <w:bCs/>
                <w:sz w:val="16"/>
                <w:lang w:bidi="en-US"/>
              </w:rPr>
            </w:pPr>
            <w:r w:rsidRPr="007D4034">
              <w:rPr>
                <w:rFonts w:cstheme="minorHAnsi"/>
                <w:b/>
                <w:bCs/>
                <w:sz w:val="16"/>
                <w:lang w:bidi="en-US"/>
              </w:rPr>
              <w:t>Strongly Agree</w:t>
            </w:r>
          </w:p>
          <w:p w14:paraId="722639B8" w14:textId="77777777" w:rsidR="00482D77" w:rsidRPr="007D4034" w:rsidRDefault="00482D77">
            <w:pPr>
              <w:contextualSpacing/>
              <w:jc w:val="center"/>
              <w:rPr>
                <w:rFonts w:cstheme="minorHAnsi"/>
                <w:b/>
                <w:bCs/>
                <w:sz w:val="16"/>
                <w:lang w:bidi="en-US"/>
              </w:rPr>
            </w:pPr>
          </w:p>
        </w:tc>
      </w:tr>
      <w:tr w:rsidR="00482D77" w:rsidRPr="007D4034" w14:paraId="11E09DC7" w14:textId="77777777" w:rsidTr="00482D77">
        <w:tc>
          <w:tcPr>
            <w:tcW w:w="4824" w:type="dxa"/>
            <w:vAlign w:val="center"/>
          </w:tcPr>
          <w:p w14:paraId="5DB2E64F" w14:textId="77777777" w:rsidR="00482D77" w:rsidRPr="007D4034" w:rsidRDefault="00482D77" w:rsidP="00F61E6F">
            <w:pPr>
              <w:pStyle w:val="ListParagraph"/>
              <w:numPr>
                <w:ilvl w:val="0"/>
                <w:numId w:val="20"/>
              </w:numPr>
              <w:spacing w:before="60" w:after="60" w:line="240" w:lineRule="auto"/>
              <w:rPr>
                <w:sz w:val="20"/>
              </w:rPr>
            </w:pPr>
            <w:r w:rsidRPr="007D4034">
              <w:rPr>
                <w:sz w:val="20"/>
              </w:rPr>
              <w:lastRenderedPageBreak/>
              <w:t xml:space="preserve">ANCP </w:t>
            </w:r>
            <w:r>
              <w:rPr>
                <w:sz w:val="20"/>
              </w:rPr>
              <w:t>s</w:t>
            </w:r>
            <w:r w:rsidRPr="007D4034">
              <w:rPr>
                <w:sz w:val="20"/>
              </w:rPr>
              <w:t>ignificant</w:t>
            </w:r>
            <w:r>
              <w:rPr>
                <w:sz w:val="20"/>
              </w:rPr>
              <w:t>ly</w:t>
            </w:r>
            <w:r w:rsidRPr="007D4034">
              <w:rPr>
                <w:sz w:val="20"/>
              </w:rPr>
              <w:t xml:space="preserve"> </w:t>
            </w:r>
            <w:r>
              <w:rPr>
                <w:sz w:val="20"/>
              </w:rPr>
              <w:t xml:space="preserve">enhances our NGO’s contribution to development </w:t>
            </w:r>
          </w:p>
        </w:tc>
        <w:tc>
          <w:tcPr>
            <w:tcW w:w="1031" w:type="dxa"/>
            <w:vAlign w:val="center"/>
          </w:tcPr>
          <w:p w14:paraId="333A5026"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01F18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4.4pt">
                  <v:imagedata r:id="rId55" o:title=""/>
                </v:shape>
              </w:pict>
            </w:r>
          </w:p>
        </w:tc>
        <w:tc>
          <w:tcPr>
            <w:tcW w:w="1057" w:type="dxa"/>
            <w:vAlign w:val="center"/>
          </w:tcPr>
          <w:p w14:paraId="5F218769"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2A9E07B5">
                <v:shape id="_x0000_i1026" type="#_x0000_t75" style="width:13.8pt;height:14.4pt">
                  <v:imagedata r:id="rId55" o:title=""/>
                </v:shape>
              </w:pict>
            </w:r>
          </w:p>
        </w:tc>
        <w:tc>
          <w:tcPr>
            <w:tcW w:w="1134" w:type="dxa"/>
            <w:vAlign w:val="center"/>
          </w:tcPr>
          <w:p w14:paraId="2454BD89"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0B9A74CA">
                <v:shape id="_x0000_i1027" type="#_x0000_t75" style="width:13.8pt;height:14.4pt">
                  <v:imagedata r:id="rId55" o:title=""/>
                </v:shape>
              </w:pict>
            </w:r>
          </w:p>
        </w:tc>
        <w:tc>
          <w:tcPr>
            <w:tcW w:w="851" w:type="dxa"/>
            <w:vAlign w:val="center"/>
          </w:tcPr>
          <w:p w14:paraId="61F7E3F2"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F7F1F2F">
                <v:shape id="_x0000_i1028" type="#_x0000_t75" style="width:13.8pt;height:14.4pt">
                  <v:imagedata r:id="rId55" o:title=""/>
                </v:shape>
              </w:pict>
            </w:r>
          </w:p>
        </w:tc>
        <w:tc>
          <w:tcPr>
            <w:tcW w:w="850" w:type="dxa"/>
            <w:vAlign w:val="center"/>
          </w:tcPr>
          <w:p w14:paraId="7DF09713"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0ADC1197">
                <v:shape id="_x0000_i1029" type="#_x0000_t75" style="width:13.8pt;height:14.4pt">
                  <v:imagedata r:id="rId55" o:title=""/>
                </v:shape>
              </w:pict>
            </w:r>
          </w:p>
        </w:tc>
      </w:tr>
      <w:tr w:rsidR="00482D77" w:rsidRPr="007D4034" w14:paraId="2448BDB1" w14:textId="77777777" w:rsidTr="00482D77">
        <w:tc>
          <w:tcPr>
            <w:tcW w:w="4824" w:type="dxa"/>
          </w:tcPr>
          <w:p w14:paraId="7111A818" w14:textId="77777777" w:rsidR="00482D77" w:rsidRPr="007D4034" w:rsidRDefault="00482D77" w:rsidP="00F61E6F">
            <w:pPr>
              <w:pStyle w:val="ListParagraph"/>
              <w:numPr>
                <w:ilvl w:val="0"/>
                <w:numId w:val="20"/>
              </w:numPr>
              <w:spacing w:before="60" w:after="60" w:line="240" w:lineRule="auto"/>
              <w:rPr>
                <w:sz w:val="20"/>
              </w:rPr>
            </w:pPr>
            <w:r w:rsidRPr="004D6DDC">
              <w:rPr>
                <w:sz w:val="20"/>
              </w:rPr>
              <w:t>ANCP funding has influenced the way our NGO is managed and administered</w:t>
            </w:r>
          </w:p>
        </w:tc>
        <w:tc>
          <w:tcPr>
            <w:tcW w:w="1031" w:type="dxa"/>
            <w:vAlign w:val="center"/>
          </w:tcPr>
          <w:p w14:paraId="4D6A8187"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379B7438">
                <v:shape id="_x0000_i1030" type="#_x0000_t75" style="width:13.8pt;height:14.4pt">
                  <v:imagedata r:id="rId55" o:title=""/>
                </v:shape>
              </w:pict>
            </w:r>
          </w:p>
        </w:tc>
        <w:tc>
          <w:tcPr>
            <w:tcW w:w="1057" w:type="dxa"/>
            <w:vAlign w:val="center"/>
          </w:tcPr>
          <w:p w14:paraId="09F7E599"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61C6622E">
                <v:shape id="_x0000_i1031" type="#_x0000_t75" style="width:13.8pt;height:14.4pt">
                  <v:imagedata r:id="rId55" o:title=""/>
                </v:shape>
              </w:pict>
            </w:r>
          </w:p>
        </w:tc>
        <w:tc>
          <w:tcPr>
            <w:tcW w:w="1134" w:type="dxa"/>
            <w:vAlign w:val="center"/>
          </w:tcPr>
          <w:p w14:paraId="062FD1FD"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2B176C0">
                <v:shape id="_x0000_i1032" type="#_x0000_t75" style="width:13.8pt;height:14.4pt">
                  <v:imagedata r:id="rId55" o:title=""/>
                </v:shape>
              </w:pict>
            </w:r>
          </w:p>
        </w:tc>
        <w:tc>
          <w:tcPr>
            <w:tcW w:w="851" w:type="dxa"/>
            <w:vAlign w:val="center"/>
          </w:tcPr>
          <w:p w14:paraId="73977B3F"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D2556C7">
                <v:shape id="_x0000_i1033" type="#_x0000_t75" style="width:13.8pt;height:14.4pt">
                  <v:imagedata r:id="rId55" o:title=""/>
                </v:shape>
              </w:pict>
            </w:r>
          </w:p>
        </w:tc>
        <w:tc>
          <w:tcPr>
            <w:tcW w:w="850" w:type="dxa"/>
            <w:vAlign w:val="center"/>
          </w:tcPr>
          <w:p w14:paraId="156023C3"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C7EDE84">
                <v:shape id="_x0000_i1034" type="#_x0000_t75" style="width:13.8pt;height:14.4pt">
                  <v:imagedata r:id="rId55" o:title=""/>
                </v:shape>
              </w:pict>
            </w:r>
          </w:p>
        </w:tc>
      </w:tr>
      <w:tr w:rsidR="00482D77" w:rsidRPr="007D4034" w14:paraId="53CA536A" w14:textId="77777777" w:rsidTr="00482D77">
        <w:trPr>
          <w:trHeight w:val="70"/>
        </w:trPr>
        <w:tc>
          <w:tcPr>
            <w:tcW w:w="4824" w:type="dxa"/>
          </w:tcPr>
          <w:p w14:paraId="15A1FE94" w14:textId="415DEF0E" w:rsidR="00482D77" w:rsidRPr="004D6DDC" w:rsidRDefault="00482D77" w:rsidP="00F61E6F">
            <w:pPr>
              <w:pStyle w:val="ListParagraph"/>
              <w:numPr>
                <w:ilvl w:val="0"/>
                <w:numId w:val="20"/>
              </w:numPr>
              <w:spacing w:before="60" w:after="60" w:line="240" w:lineRule="auto"/>
              <w:rPr>
                <w:sz w:val="20"/>
              </w:rPr>
            </w:pPr>
            <w:r w:rsidRPr="004D6DDC">
              <w:rPr>
                <w:sz w:val="20"/>
              </w:rPr>
              <w:t>The way we address issues such as gender, disability and environmental protection is directly informed by ANCP policies</w:t>
            </w:r>
          </w:p>
        </w:tc>
        <w:tc>
          <w:tcPr>
            <w:tcW w:w="1031" w:type="dxa"/>
            <w:vAlign w:val="center"/>
          </w:tcPr>
          <w:p w14:paraId="02B02DFD"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0A2B6013">
                <v:shape id="_x0000_i1035" type="#_x0000_t75" style="width:13.8pt;height:14.4pt">
                  <v:imagedata r:id="rId55" o:title=""/>
                </v:shape>
              </w:pict>
            </w:r>
          </w:p>
        </w:tc>
        <w:tc>
          <w:tcPr>
            <w:tcW w:w="1057" w:type="dxa"/>
            <w:vAlign w:val="center"/>
          </w:tcPr>
          <w:p w14:paraId="3BE0FB8E"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3D115E84">
                <v:shape id="_x0000_i1036" type="#_x0000_t75" style="width:13.8pt;height:14.4pt">
                  <v:imagedata r:id="rId55" o:title=""/>
                </v:shape>
              </w:pict>
            </w:r>
          </w:p>
        </w:tc>
        <w:tc>
          <w:tcPr>
            <w:tcW w:w="1134" w:type="dxa"/>
            <w:vAlign w:val="center"/>
          </w:tcPr>
          <w:p w14:paraId="411F5CB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E63CED5">
                <v:shape id="_x0000_i1037" type="#_x0000_t75" style="width:13.8pt;height:14.4pt">
                  <v:imagedata r:id="rId55" o:title=""/>
                </v:shape>
              </w:pict>
            </w:r>
          </w:p>
        </w:tc>
        <w:tc>
          <w:tcPr>
            <w:tcW w:w="851" w:type="dxa"/>
            <w:vAlign w:val="center"/>
          </w:tcPr>
          <w:p w14:paraId="6B34B910"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602BC43">
                <v:shape id="_x0000_i1038" type="#_x0000_t75" style="width:13.8pt;height:14.4pt">
                  <v:imagedata r:id="rId55" o:title=""/>
                </v:shape>
              </w:pict>
            </w:r>
          </w:p>
        </w:tc>
        <w:tc>
          <w:tcPr>
            <w:tcW w:w="850" w:type="dxa"/>
            <w:vAlign w:val="center"/>
          </w:tcPr>
          <w:p w14:paraId="60AC79D2"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1FD2BFC">
                <v:shape id="_x0000_i1039" type="#_x0000_t75" style="width:13.8pt;height:14.4pt">
                  <v:imagedata r:id="rId55" o:title=""/>
                </v:shape>
              </w:pict>
            </w:r>
          </w:p>
        </w:tc>
      </w:tr>
      <w:tr w:rsidR="00482D77" w:rsidRPr="007D4034" w14:paraId="1505F981" w14:textId="77777777" w:rsidTr="00482D77">
        <w:trPr>
          <w:trHeight w:val="70"/>
        </w:trPr>
        <w:tc>
          <w:tcPr>
            <w:tcW w:w="4824" w:type="dxa"/>
          </w:tcPr>
          <w:p w14:paraId="13EEF974" w14:textId="77777777" w:rsidR="00482D77" w:rsidRPr="004D6DDC" w:rsidRDefault="00482D77" w:rsidP="00F61E6F">
            <w:pPr>
              <w:pStyle w:val="ListParagraph"/>
              <w:numPr>
                <w:ilvl w:val="0"/>
                <w:numId w:val="20"/>
              </w:numPr>
              <w:spacing w:before="60" w:after="60" w:line="240" w:lineRule="auto"/>
              <w:rPr>
                <w:sz w:val="20"/>
              </w:rPr>
            </w:pPr>
            <w:r w:rsidRPr="007D4034">
              <w:rPr>
                <w:sz w:val="20"/>
              </w:rPr>
              <w:t>ANCP funding allows our NGO to be more innovative in aid delivery</w:t>
            </w:r>
          </w:p>
        </w:tc>
        <w:tc>
          <w:tcPr>
            <w:tcW w:w="1031" w:type="dxa"/>
            <w:vAlign w:val="center"/>
          </w:tcPr>
          <w:p w14:paraId="51E498DA"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088D2DA1">
                <v:shape id="_x0000_i1040" type="#_x0000_t75" style="width:13.8pt;height:14.4pt">
                  <v:imagedata r:id="rId55" o:title=""/>
                </v:shape>
              </w:pict>
            </w:r>
          </w:p>
        </w:tc>
        <w:tc>
          <w:tcPr>
            <w:tcW w:w="1057" w:type="dxa"/>
            <w:vAlign w:val="center"/>
          </w:tcPr>
          <w:p w14:paraId="49C8C880"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2B1C2D1E">
                <v:shape id="_x0000_i1041" type="#_x0000_t75" style="width:13.8pt;height:14.4pt">
                  <v:imagedata r:id="rId55" o:title=""/>
                </v:shape>
              </w:pict>
            </w:r>
          </w:p>
        </w:tc>
        <w:tc>
          <w:tcPr>
            <w:tcW w:w="1134" w:type="dxa"/>
            <w:vAlign w:val="center"/>
          </w:tcPr>
          <w:p w14:paraId="36C0A028"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2FB9124">
                <v:shape id="_x0000_i1042" type="#_x0000_t75" style="width:13.8pt;height:14.4pt">
                  <v:imagedata r:id="rId55" o:title=""/>
                </v:shape>
              </w:pict>
            </w:r>
          </w:p>
        </w:tc>
        <w:tc>
          <w:tcPr>
            <w:tcW w:w="851" w:type="dxa"/>
            <w:vAlign w:val="center"/>
          </w:tcPr>
          <w:p w14:paraId="16CCE73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7FC0997">
                <v:shape id="_x0000_i1043" type="#_x0000_t75" style="width:13.8pt;height:14.4pt">
                  <v:imagedata r:id="rId55" o:title=""/>
                </v:shape>
              </w:pict>
            </w:r>
          </w:p>
        </w:tc>
        <w:tc>
          <w:tcPr>
            <w:tcW w:w="850" w:type="dxa"/>
            <w:vAlign w:val="center"/>
          </w:tcPr>
          <w:p w14:paraId="4DCEE3CC"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B08B4E7">
                <v:shape id="_x0000_i1044" type="#_x0000_t75" style="width:13.8pt;height:14.4pt">
                  <v:imagedata r:id="rId55" o:title=""/>
                </v:shape>
              </w:pict>
            </w:r>
          </w:p>
        </w:tc>
      </w:tr>
      <w:tr w:rsidR="00482D77" w:rsidRPr="007D4034" w14:paraId="0DAF6A66" w14:textId="77777777" w:rsidTr="00482D77">
        <w:tc>
          <w:tcPr>
            <w:tcW w:w="4824" w:type="dxa"/>
          </w:tcPr>
          <w:p w14:paraId="21418F06" w14:textId="77777777" w:rsidR="00482D77" w:rsidRPr="007D4034" w:rsidRDefault="00482D77" w:rsidP="00F61E6F">
            <w:pPr>
              <w:pStyle w:val="ListParagraph"/>
              <w:numPr>
                <w:ilvl w:val="0"/>
                <w:numId w:val="20"/>
              </w:numPr>
              <w:spacing w:before="60" w:after="60" w:line="240" w:lineRule="auto"/>
              <w:rPr>
                <w:sz w:val="20"/>
              </w:rPr>
            </w:pPr>
            <w:r w:rsidRPr="007D4034">
              <w:rPr>
                <w:sz w:val="20"/>
              </w:rPr>
              <w:t xml:space="preserve">The capacity of our NGO to deliver </w:t>
            </w:r>
            <w:r>
              <w:rPr>
                <w:sz w:val="20"/>
              </w:rPr>
              <w:t>effective results</w:t>
            </w:r>
            <w:r w:rsidRPr="007D4034">
              <w:rPr>
                <w:sz w:val="20"/>
              </w:rPr>
              <w:t xml:space="preserve"> has improved because of funding we received through ANCP</w:t>
            </w:r>
          </w:p>
        </w:tc>
        <w:tc>
          <w:tcPr>
            <w:tcW w:w="1031" w:type="dxa"/>
            <w:vAlign w:val="center"/>
          </w:tcPr>
          <w:p w14:paraId="6B18A5C1"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7810F3F5">
                <v:shape id="_x0000_i1045" type="#_x0000_t75" style="width:13.8pt;height:14.4pt">
                  <v:imagedata r:id="rId55" o:title=""/>
                </v:shape>
              </w:pict>
            </w:r>
          </w:p>
        </w:tc>
        <w:tc>
          <w:tcPr>
            <w:tcW w:w="1057" w:type="dxa"/>
            <w:vAlign w:val="center"/>
          </w:tcPr>
          <w:p w14:paraId="2B9BCF61"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3D6BE960">
                <v:shape id="_x0000_i1046" type="#_x0000_t75" style="width:13.8pt;height:14.4pt">
                  <v:imagedata r:id="rId55" o:title=""/>
                </v:shape>
              </w:pict>
            </w:r>
          </w:p>
        </w:tc>
        <w:tc>
          <w:tcPr>
            <w:tcW w:w="1134" w:type="dxa"/>
            <w:vAlign w:val="center"/>
          </w:tcPr>
          <w:p w14:paraId="136F963B"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6FE4ECF3">
                <v:shape id="_x0000_i1047" type="#_x0000_t75" style="width:13.8pt;height:14.4pt">
                  <v:imagedata r:id="rId55" o:title=""/>
                </v:shape>
              </w:pict>
            </w:r>
          </w:p>
        </w:tc>
        <w:tc>
          <w:tcPr>
            <w:tcW w:w="851" w:type="dxa"/>
            <w:vAlign w:val="center"/>
          </w:tcPr>
          <w:p w14:paraId="3AE30EAE"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C6327C1">
                <v:shape id="_x0000_i1048" type="#_x0000_t75" style="width:13.8pt;height:14.4pt">
                  <v:imagedata r:id="rId55" o:title=""/>
                </v:shape>
              </w:pict>
            </w:r>
          </w:p>
        </w:tc>
        <w:tc>
          <w:tcPr>
            <w:tcW w:w="850" w:type="dxa"/>
            <w:vAlign w:val="center"/>
          </w:tcPr>
          <w:p w14:paraId="33B6FA5C"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42F8EC28">
                <v:shape id="_x0000_i1049" type="#_x0000_t75" style="width:13.8pt;height:14.4pt">
                  <v:imagedata r:id="rId55" o:title=""/>
                </v:shape>
              </w:pict>
            </w:r>
          </w:p>
        </w:tc>
      </w:tr>
      <w:tr w:rsidR="00482D77" w:rsidRPr="007D4034" w14:paraId="7A6FD740" w14:textId="77777777" w:rsidTr="00482D77">
        <w:tc>
          <w:tcPr>
            <w:tcW w:w="4824" w:type="dxa"/>
          </w:tcPr>
          <w:p w14:paraId="1D918FC4" w14:textId="4BA8B7FD" w:rsidR="00482D77" w:rsidRPr="007D4034" w:rsidRDefault="00482D77" w:rsidP="00F61E6F">
            <w:pPr>
              <w:pStyle w:val="ListParagraph"/>
              <w:numPr>
                <w:ilvl w:val="0"/>
                <w:numId w:val="20"/>
              </w:numPr>
              <w:spacing w:before="60" w:after="60" w:line="240" w:lineRule="auto"/>
              <w:rPr>
                <w:sz w:val="20"/>
              </w:rPr>
            </w:pPr>
            <w:r w:rsidRPr="004D6DDC">
              <w:rPr>
                <w:sz w:val="20"/>
              </w:rPr>
              <w:t xml:space="preserve">Our NGO depends upon the ANCP in order to maintain an appropriate number of programs </w:t>
            </w:r>
          </w:p>
        </w:tc>
        <w:tc>
          <w:tcPr>
            <w:tcW w:w="1031" w:type="dxa"/>
            <w:vAlign w:val="center"/>
          </w:tcPr>
          <w:p w14:paraId="74451B55"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62889A96">
                <v:shape id="_x0000_i1050" type="#_x0000_t75" style="width:13.8pt;height:14.4pt">
                  <v:imagedata r:id="rId55" o:title=""/>
                </v:shape>
              </w:pict>
            </w:r>
          </w:p>
        </w:tc>
        <w:tc>
          <w:tcPr>
            <w:tcW w:w="1057" w:type="dxa"/>
            <w:vAlign w:val="center"/>
          </w:tcPr>
          <w:p w14:paraId="1A367083"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2D9F6773">
                <v:shape id="_x0000_i1051" type="#_x0000_t75" style="width:13.8pt;height:14.4pt">
                  <v:imagedata r:id="rId55" o:title=""/>
                </v:shape>
              </w:pict>
            </w:r>
          </w:p>
        </w:tc>
        <w:tc>
          <w:tcPr>
            <w:tcW w:w="1134" w:type="dxa"/>
            <w:vAlign w:val="center"/>
          </w:tcPr>
          <w:p w14:paraId="358702F8"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7508363">
                <v:shape id="_x0000_i1052" type="#_x0000_t75" style="width:13.8pt;height:14.4pt">
                  <v:imagedata r:id="rId55" o:title=""/>
                </v:shape>
              </w:pict>
            </w:r>
          </w:p>
        </w:tc>
        <w:tc>
          <w:tcPr>
            <w:tcW w:w="851" w:type="dxa"/>
            <w:vAlign w:val="center"/>
          </w:tcPr>
          <w:p w14:paraId="1789B279"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46CD5A49">
                <v:shape id="_x0000_i1053" type="#_x0000_t75" style="width:13.8pt;height:14.4pt">
                  <v:imagedata r:id="rId55" o:title=""/>
                </v:shape>
              </w:pict>
            </w:r>
          </w:p>
        </w:tc>
        <w:tc>
          <w:tcPr>
            <w:tcW w:w="850" w:type="dxa"/>
            <w:vAlign w:val="center"/>
          </w:tcPr>
          <w:p w14:paraId="18907F49"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4F0D7CE2">
                <v:shape id="_x0000_i1054" type="#_x0000_t75" style="width:13.8pt;height:14.4pt">
                  <v:imagedata r:id="rId55" o:title=""/>
                </v:shape>
              </w:pict>
            </w:r>
          </w:p>
        </w:tc>
      </w:tr>
      <w:tr w:rsidR="00482D77" w:rsidRPr="007D4034" w14:paraId="22B4088C" w14:textId="77777777" w:rsidTr="00482D77">
        <w:tc>
          <w:tcPr>
            <w:tcW w:w="4824" w:type="dxa"/>
          </w:tcPr>
          <w:p w14:paraId="2FA1BA3F" w14:textId="77777777" w:rsidR="00482D77" w:rsidRPr="007D4034" w:rsidRDefault="00482D77" w:rsidP="00F61E6F">
            <w:pPr>
              <w:pStyle w:val="ListParagraph"/>
              <w:numPr>
                <w:ilvl w:val="0"/>
                <w:numId w:val="20"/>
              </w:numPr>
              <w:spacing w:before="60" w:after="60" w:line="240" w:lineRule="auto"/>
              <w:rPr>
                <w:sz w:val="20"/>
              </w:rPr>
            </w:pPr>
            <w:r w:rsidRPr="004D6DDC">
              <w:rPr>
                <w:sz w:val="20"/>
              </w:rPr>
              <w:t xml:space="preserve">Our NGO depends upon the ANCP </w:t>
            </w:r>
            <w:r>
              <w:rPr>
                <w:sz w:val="20"/>
              </w:rPr>
              <w:t>to extend reach in terms of the number of countries and sectors in which we work</w:t>
            </w:r>
          </w:p>
        </w:tc>
        <w:tc>
          <w:tcPr>
            <w:tcW w:w="1031" w:type="dxa"/>
            <w:vAlign w:val="center"/>
          </w:tcPr>
          <w:p w14:paraId="6A72D06F"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537CC630">
                <v:shape id="_x0000_i1055" type="#_x0000_t75" style="width:13.8pt;height:14.4pt">
                  <v:imagedata r:id="rId55" o:title=""/>
                </v:shape>
              </w:pict>
            </w:r>
          </w:p>
        </w:tc>
        <w:tc>
          <w:tcPr>
            <w:tcW w:w="1057" w:type="dxa"/>
            <w:vAlign w:val="center"/>
          </w:tcPr>
          <w:p w14:paraId="51B33273"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74CC0257">
                <v:shape id="_x0000_i1056" type="#_x0000_t75" style="width:13.8pt;height:14.4pt">
                  <v:imagedata r:id="rId55" o:title=""/>
                </v:shape>
              </w:pict>
            </w:r>
          </w:p>
        </w:tc>
        <w:tc>
          <w:tcPr>
            <w:tcW w:w="1134" w:type="dxa"/>
            <w:vAlign w:val="center"/>
          </w:tcPr>
          <w:p w14:paraId="62A356D8"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182BAD1">
                <v:shape id="_x0000_i1057" type="#_x0000_t75" style="width:13.8pt;height:14.4pt">
                  <v:imagedata r:id="rId55" o:title=""/>
                </v:shape>
              </w:pict>
            </w:r>
          </w:p>
        </w:tc>
        <w:tc>
          <w:tcPr>
            <w:tcW w:w="851" w:type="dxa"/>
            <w:vAlign w:val="center"/>
          </w:tcPr>
          <w:p w14:paraId="2F4779FB"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F45BD78">
                <v:shape id="_x0000_i1058" type="#_x0000_t75" style="width:13.8pt;height:14.4pt">
                  <v:imagedata r:id="rId55" o:title=""/>
                </v:shape>
              </w:pict>
            </w:r>
          </w:p>
        </w:tc>
        <w:tc>
          <w:tcPr>
            <w:tcW w:w="850" w:type="dxa"/>
            <w:vAlign w:val="center"/>
          </w:tcPr>
          <w:p w14:paraId="641F6008"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1825A64">
                <v:shape id="_x0000_i1059" type="#_x0000_t75" style="width:13.8pt;height:14.4pt">
                  <v:imagedata r:id="rId55" o:title=""/>
                </v:shape>
              </w:pict>
            </w:r>
          </w:p>
        </w:tc>
      </w:tr>
      <w:tr w:rsidR="00482D77" w:rsidRPr="007D4034" w14:paraId="5385F87A" w14:textId="77777777" w:rsidTr="00482D77">
        <w:tc>
          <w:tcPr>
            <w:tcW w:w="4824" w:type="dxa"/>
          </w:tcPr>
          <w:p w14:paraId="6FB89D13" w14:textId="77777777" w:rsidR="00482D77" w:rsidRPr="007D4034" w:rsidRDefault="00482D77" w:rsidP="00F61E6F">
            <w:pPr>
              <w:pStyle w:val="ListParagraph"/>
              <w:numPr>
                <w:ilvl w:val="0"/>
                <w:numId w:val="20"/>
              </w:numPr>
              <w:spacing w:before="60" w:after="60" w:line="240" w:lineRule="auto"/>
              <w:rPr>
                <w:sz w:val="20"/>
              </w:rPr>
            </w:pPr>
            <w:r w:rsidRPr="007D4034">
              <w:rPr>
                <w:sz w:val="20"/>
              </w:rPr>
              <w:t>ANCP increases the reach of the Australian aid program through NGOs such as ours</w:t>
            </w:r>
          </w:p>
        </w:tc>
        <w:tc>
          <w:tcPr>
            <w:tcW w:w="1031" w:type="dxa"/>
            <w:vAlign w:val="center"/>
          </w:tcPr>
          <w:p w14:paraId="186EE747"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10D29834">
                <v:shape id="_x0000_i1060" type="#_x0000_t75" style="width:13.8pt;height:14.4pt">
                  <v:imagedata r:id="rId55" o:title=""/>
                </v:shape>
              </w:pict>
            </w:r>
          </w:p>
        </w:tc>
        <w:tc>
          <w:tcPr>
            <w:tcW w:w="1057" w:type="dxa"/>
            <w:vAlign w:val="center"/>
          </w:tcPr>
          <w:p w14:paraId="71AB4E8E"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7A25CF9D">
                <v:shape id="_x0000_i1061" type="#_x0000_t75" style="width:13.8pt;height:14.4pt">
                  <v:imagedata r:id="rId55" o:title=""/>
                </v:shape>
              </w:pict>
            </w:r>
          </w:p>
        </w:tc>
        <w:tc>
          <w:tcPr>
            <w:tcW w:w="1134" w:type="dxa"/>
            <w:vAlign w:val="center"/>
          </w:tcPr>
          <w:p w14:paraId="53F18D8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79ABA3E">
                <v:shape id="_x0000_i1062" type="#_x0000_t75" style="width:13.8pt;height:14.4pt">
                  <v:imagedata r:id="rId55" o:title=""/>
                </v:shape>
              </w:pict>
            </w:r>
          </w:p>
        </w:tc>
        <w:tc>
          <w:tcPr>
            <w:tcW w:w="851" w:type="dxa"/>
            <w:vAlign w:val="center"/>
          </w:tcPr>
          <w:p w14:paraId="74CF5C44"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5E787E9">
                <v:shape id="_x0000_i1063" type="#_x0000_t75" style="width:13.8pt;height:14.4pt">
                  <v:imagedata r:id="rId55" o:title=""/>
                </v:shape>
              </w:pict>
            </w:r>
          </w:p>
        </w:tc>
        <w:tc>
          <w:tcPr>
            <w:tcW w:w="850" w:type="dxa"/>
            <w:vAlign w:val="center"/>
          </w:tcPr>
          <w:p w14:paraId="52138FF1"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E55AFA4">
                <v:shape id="_x0000_i1064" type="#_x0000_t75" style="width:13.8pt;height:14.4pt">
                  <v:imagedata r:id="rId55" o:title=""/>
                </v:shape>
              </w:pict>
            </w:r>
          </w:p>
        </w:tc>
      </w:tr>
      <w:tr w:rsidR="00482D77" w:rsidRPr="007D4034" w14:paraId="5CCA00E4" w14:textId="77777777" w:rsidTr="00482D77">
        <w:tc>
          <w:tcPr>
            <w:tcW w:w="4824" w:type="dxa"/>
          </w:tcPr>
          <w:p w14:paraId="559A37B0" w14:textId="77777777" w:rsidR="00482D77" w:rsidRPr="007D4034" w:rsidRDefault="00482D77" w:rsidP="00F61E6F">
            <w:pPr>
              <w:pStyle w:val="ListParagraph"/>
              <w:numPr>
                <w:ilvl w:val="0"/>
                <w:numId w:val="20"/>
              </w:numPr>
              <w:spacing w:before="60" w:after="60" w:line="240" w:lineRule="auto"/>
              <w:rPr>
                <w:sz w:val="20"/>
              </w:rPr>
            </w:pPr>
            <w:r w:rsidRPr="004D6DDC">
              <w:rPr>
                <w:sz w:val="20"/>
              </w:rPr>
              <w:t>Our priorities differ significantly to those of the Australian Government’s aid program</w:t>
            </w:r>
          </w:p>
        </w:tc>
        <w:tc>
          <w:tcPr>
            <w:tcW w:w="1031" w:type="dxa"/>
            <w:vAlign w:val="center"/>
          </w:tcPr>
          <w:p w14:paraId="18572CD6"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783FF0AE">
                <v:shape id="_x0000_i1065" type="#_x0000_t75" style="width:13.8pt;height:14.4pt">
                  <v:imagedata r:id="rId55" o:title=""/>
                </v:shape>
              </w:pict>
            </w:r>
          </w:p>
        </w:tc>
        <w:tc>
          <w:tcPr>
            <w:tcW w:w="1057" w:type="dxa"/>
            <w:vAlign w:val="center"/>
          </w:tcPr>
          <w:p w14:paraId="635FD5AC"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480135B4">
                <v:shape id="_x0000_i1066" type="#_x0000_t75" style="width:13.8pt;height:14.4pt">
                  <v:imagedata r:id="rId55" o:title=""/>
                </v:shape>
              </w:pict>
            </w:r>
          </w:p>
        </w:tc>
        <w:tc>
          <w:tcPr>
            <w:tcW w:w="1134" w:type="dxa"/>
            <w:vAlign w:val="center"/>
          </w:tcPr>
          <w:p w14:paraId="6E950FB5"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17602D8">
                <v:shape id="_x0000_i1067" type="#_x0000_t75" style="width:13.8pt;height:14.4pt">
                  <v:imagedata r:id="rId55" o:title=""/>
                </v:shape>
              </w:pict>
            </w:r>
          </w:p>
        </w:tc>
        <w:tc>
          <w:tcPr>
            <w:tcW w:w="851" w:type="dxa"/>
            <w:vAlign w:val="center"/>
          </w:tcPr>
          <w:p w14:paraId="678885FE"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7580B1C">
                <v:shape id="_x0000_i1068" type="#_x0000_t75" style="width:13.8pt;height:14.4pt">
                  <v:imagedata r:id="rId55" o:title=""/>
                </v:shape>
              </w:pict>
            </w:r>
          </w:p>
        </w:tc>
        <w:tc>
          <w:tcPr>
            <w:tcW w:w="850" w:type="dxa"/>
            <w:vAlign w:val="center"/>
          </w:tcPr>
          <w:p w14:paraId="7B894932"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67AF07B6">
                <v:shape id="_x0000_i1069" type="#_x0000_t75" style="width:13.8pt;height:14.4pt">
                  <v:imagedata r:id="rId55" o:title=""/>
                </v:shape>
              </w:pict>
            </w:r>
          </w:p>
        </w:tc>
      </w:tr>
      <w:tr w:rsidR="00482D77" w:rsidRPr="007D4034" w14:paraId="56FCFC3D" w14:textId="77777777" w:rsidTr="00482D77">
        <w:tc>
          <w:tcPr>
            <w:tcW w:w="4824" w:type="dxa"/>
          </w:tcPr>
          <w:p w14:paraId="4C91233D" w14:textId="77777777" w:rsidR="00482D77" w:rsidRPr="004D6DDC" w:rsidRDefault="00482D77" w:rsidP="00F61E6F">
            <w:pPr>
              <w:pStyle w:val="ListParagraph"/>
              <w:numPr>
                <w:ilvl w:val="0"/>
                <w:numId w:val="20"/>
              </w:numPr>
              <w:spacing w:before="60" w:after="60" w:line="240" w:lineRule="auto"/>
              <w:rPr>
                <w:sz w:val="20"/>
              </w:rPr>
            </w:pPr>
            <w:r w:rsidRPr="004D6DDC">
              <w:rPr>
                <w:sz w:val="20"/>
              </w:rPr>
              <w:t>Our organisation engages in policy dialogue on development issues with the Australian Government</w:t>
            </w:r>
          </w:p>
        </w:tc>
        <w:tc>
          <w:tcPr>
            <w:tcW w:w="1031" w:type="dxa"/>
            <w:vAlign w:val="center"/>
          </w:tcPr>
          <w:p w14:paraId="7701B106"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0C7C974">
                <v:shape id="_x0000_i1070" type="#_x0000_t75" style="width:13.8pt;height:14.4pt">
                  <v:imagedata r:id="rId55" o:title=""/>
                </v:shape>
              </w:pict>
            </w:r>
          </w:p>
        </w:tc>
        <w:tc>
          <w:tcPr>
            <w:tcW w:w="1057" w:type="dxa"/>
            <w:vAlign w:val="center"/>
          </w:tcPr>
          <w:p w14:paraId="16F13987"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B88360A">
                <v:shape id="_x0000_i1071" type="#_x0000_t75" style="width:13.8pt;height:14.4pt">
                  <v:imagedata r:id="rId55" o:title=""/>
                </v:shape>
              </w:pict>
            </w:r>
          </w:p>
        </w:tc>
        <w:tc>
          <w:tcPr>
            <w:tcW w:w="1134" w:type="dxa"/>
            <w:vAlign w:val="center"/>
          </w:tcPr>
          <w:p w14:paraId="3F38BDBE"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38E01BD">
                <v:shape id="_x0000_i1072" type="#_x0000_t75" style="width:13.8pt;height:14.4pt">
                  <v:imagedata r:id="rId55" o:title=""/>
                </v:shape>
              </w:pict>
            </w:r>
          </w:p>
        </w:tc>
        <w:tc>
          <w:tcPr>
            <w:tcW w:w="851" w:type="dxa"/>
            <w:vAlign w:val="center"/>
          </w:tcPr>
          <w:p w14:paraId="7ED409B8"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9E57CE9">
                <v:shape id="_x0000_i1073" type="#_x0000_t75" style="width:13.8pt;height:14.4pt">
                  <v:imagedata r:id="rId55" o:title=""/>
                </v:shape>
              </w:pict>
            </w:r>
          </w:p>
        </w:tc>
        <w:tc>
          <w:tcPr>
            <w:tcW w:w="850" w:type="dxa"/>
            <w:vAlign w:val="center"/>
          </w:tcPr>
          <w:p w14:paraId="2785E709"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3F5DAE6">
                <v:shape id="_x0000_i1074" type="#_x0000_t75" style="width:13.8pt;height:14.4pt">
                  <v:imagedata r:id="rId55" o:title=""/>
                </v:shape>
              </w:pict>
            </w:r>
          </w:p>
        </w:tc>
      </w:tr>
      <w:tr w:rsidR="00482D77" w:rsidRPr="007D4034" w14:paraId="1B50F876" w14:textId="77777777" w:rsidTr="00482D77">
        <w:tc>
          <w:tcPr>
            <w:tcW w:w="4824" w:type="dxa"/>
          </w:tcPr>
          <w:p w14:paraId="4265A44D" w14:textId="77777777" w:rsidR="00482D77" w:rsidRPr="007D4034" w:rsidRDefault="00482D77" w:rsidP="00F61E6F">
            <w:pPr>
              <w:pStyle w:val="ListParagraph"/>
              <w:numPr>
                <w:ilvl w:val="0"/>
                <w:numId w:val="20"/>
              </w:numPr>
              <w:spacing w:before="60" w:after="60" w:line="240" w:lineRule="auto"/>
              <w:rPr>
                <w:sz w:val="20"/>
              </w:rPr>
            </w:pPr>
            <w:r w:rsidRPr="004D6DDC">
              <w:rPr>
                <w:sz w:val="20"/>
              </w:rPr>
              <w:t>Through ANCP our organisation maintains a productive relationship with DFAT</w:t>
            </w:r>
          </w:p>
        </w:tc>
        <w:tc>
          <w:tcPr>
            <w:tcW w:w="1031" w:type="dxa"/>
            <w:vAlign w:val="center"/>
          </w:tcPr>
          <w:p w14:paraId="505CE647"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9DB84BD">
                <v:shape id="_x0000_i1075" type="#_x0000_t75" style="width:13.8pt;height:14.4pt">
                  <v:imagedata r:id="rId55" o:title=""/>
                </v:shape>
              </w:pict>
            </w:r>
          </w:p>
        </w:tc>
        <w:tc>
          <w:tcPr>
            <w:tcW w:w="1057" w:type="dxa"/>
            <w:vAlign w:val="center"/>
          </w:tcPr>
          <w:p w14:paraId="16FB1680"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5804908">
                <v:shape id="_x0000_i1076" type="#_x0000_t75" style="width:13.8pt;height:14.4pt">
                  <v:imagedata r:id="rId55" o:title=""/>
                </v:shape>
              </w:pict>
            </w:r>
          </w:p>
        </w:tc>
        <w:tc>
          <w:tcPr>
            <w:tcW w:w="1134" w:type="dxa"/>
            <w:vAlign w:val="center"/>
          </w:tcPr>
          <w:p w14:paraId="399AE4C6"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57EBA35">
                <v:shape id="_x0000_i1077" type="#_x0000_t75" style="width:13.8pt;height:14.4pt">
                  <v:imagedata r:id="rId55" o:title=""/>
                </v:shape>
              </w:pict>
            </w:r>
          </w:p>
        </w:tc>
        <w:tc>
          <w:tcPr>
            <w:tcW w:w="851" w:type="dxa"/>
            <w:vAlign w:val="center"/>
          </w:tcPr>
          <w:p w14:paraId="06474338"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9BA584B">
                <v:shape id="_x0000_i1078" type="#_x0000_t75" style="width:13.8pt;height:14.4pt">
                  <v:imagedata r:id="rId55" o:title=""/>
                </v:shape>
              </w:pict>
            </w:r>
          </w:p>
        </w:tc>
        <w:tc>
          <w:tcPr>
            <w:tcW w:w="850" w:type="dxa"/>
            <w:vAlign w:val="center"/>
          </w:tcPr>
          <w:p w14:paraId="76EA732A"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CDA3BAA">
                <v:shape id="_x0000_i1079" type="#_x0000_t75" style="width:13.8pt;height:14.4pt">
                  <v:imagedata r:id="rId55" o:title=""/>
                </v:shape>
              </w:pict>
            </w:r>
          </w:p>
        </w:tc>
      </w:tr>
      <w:tr w:rsidR="00482D77" w:rsidRPr="007D4034" w14:paraId="7F09B6C4" w14:textId="77777777" w:rsidTr="00482D77">
        <w:tc>
          <w:tcPr>
            <w:tcW w:w="4824" w:type="dxa"/>
          </w:tcPr>
          <w:p w14:paraId="0C58976B" w14:textId="0521FD4C" w:rsidR="00482D77" w:rsidRDefault="00482D77" w:rsidP="00F61E6F">
            <w:pPr>
              <w:pStyle w:val="ListParagraph"/>
              <w:numPr>
                <w:ilvl w:val="0"/>
                <w:numId w:val="20"/>
              </w:numPr>
              <w:spacing w:before="60" w:after="60" w:line="240" w:lineRule="auto"/>
              <w:rPr>
                <w:sz w:val="20"/>
              </w:rPr>
            </w:pPr>
            <w:r w:rsidRPr="00C35D7D">
              <w:rPr>
                <w:sz w:val="20"/>
              </w:rPr>
              <w:t xml:space="preserve">Our </w:t>
            </w:r>
            <w:r w:rsidRPr="004D6DDC">
              <w:rPr>
                <w:sz w:val="20"/>
              </w:rPr>
              <w:t>NGO collaborates with DFAT posts in the countries where</w:t>
            </w:r>
            <w:r w:rsidR="0052237E">
              <w:rPr>
                <w:sz w:val="20"/>
              </w:rPr>
              <w:t xml:space="preserve"> </w:t>
            </w:r>
            <w:r>
              <w:rPr>
                <w:sz w:val="20"/>
              </w:rPr>
              <w:t>we use ANCP funding</w:t>
            </w:r>
          </w:p>
        </w:tc>
        <w:tc>
          <w:tcPr>
            <w:tcW w:w="1031" w:type="dxa"/>
            <w:vAlign w:val="center"/>
          </w:tcPr>
          <w:p w14:paraId="3DB5A176"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B2FE3DD">
                <v:shape id="_x0000_i1080" type="#_x0000_t75" style="width:13.8pt;height:14.4pt">
                  <v:imagedata r:id="rId55" o:title=""/>
                </v:shape>
              </w:pict>
            </w:r>
          </w:p>
        </w:tc>
        <w:tc>
          <w:tcPr>
            <w:tcW w:w="1057" w:type="dxa"/>
            <w:vAlign w:val="center"/>
          </w:tcPr>
          <w:p w14:paraId="7C00118B"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7457FE8">
                <v:shape id="_x0000_i1081" type="#_x0000_t75" style="width:13.8pt;height:14.4pt">
                  <v:imagedata r:id="rId55" o:title=""/>
                </v:shape>
              </w:pict>
            </w:r>
          </w:p>
        </w:tc>
        <w:tc>
          <w:tcPr>
            <w:tcW w:w="1134" w:type="dxa"/>
            <w:vAlign w:val="center"/>
          </w:tcPr>
          <w:p w14:paraId="29ADEDFE"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048D355">
                <v:shape id="_x0000_i1082" type="#_x0000_t75" style="width:13.8pt;height:14.4pt">
                  <v:imagedata r:id="rId55" o:title=""/>
                </v:shape>
              </w:pict>
            </w:r>
          </w:p>
        </w:tc>
        <w:tc>
          <w:tcPr>
            <w:tcW w:w="851" w:type="dxa"/>
            <w:vAlign w:val="center"/>
          </w:tcPr>
          <w:p w14:paraId="109003B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4E01482">
                <v:shape id="_x0000_i1083" type="#_x0000_t75" style="width:13.8pt;height:14.4pt">
                  <v:imagedata r:id="rId55" o:title=""/>
                </v:shape>
              </w:pict>
            </w:r>
          </w:p>
        </w:tc>
        <w:tc>
          <w:tcPr>
            <w:tcW w:w="850" w:type="dxa"/>
            <w:vAlign w:val="center"/>
          </w:tcPr>
          <w:p w14:paraId="7FEB402B"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37F94A5">
                <v:shape id="_x0000_i1084" type="#_x0000_t75" style="width:13.8pt;height:14.4pt">
                  <v:imagedata r:id="rId55" o:title=""/>
                </v:shape>
              </w:pict>
            </w:r>
          </w:p>
        </w:tc>
      </w:tr>
      <w:tr w:rsidR="00482D77" w:rsidRPr="007D4034" w14:paraId="15A178B4" w14:textId="77777777" w:rsidTr="00482D77">
        <w:tc>
          <w:tcPr>
            <w:tcW w:w="4824" w:type="dxa"/>
          </w:tcPr>
          <w:p w14:paraId="32B574DD" w14:textId="03FEFB85" w:rsidR="00482D77" w:rsidRPr="00E94C5A" w:rsidRDefault="00482D77" w:rsidP="00F61E6F">
            <w:pPr>
              <w:pStyle w:val="ListParagraph"/>
              <w:numPr>
                <w:ilvl w:val="0"/>
                <w:numId w:val="20"/>
              </w:numPr>
              <w:spacing w:before="60" w:after="60" w:line="240" w:lineRule="auto"/>
              <w:rPr>
                <w:sz w:val="20"/>
              </w:rPr>
            </w:pPr>
            <w:r>
              <w:rPr>
                <w:sz w:val="20"/>
              </w:rPr>
              <w:t>Our NGO aligns its ANCP</w:t>
            </w:r>
            <w:r w:rsidR="004F5B95">
              <w:rPr>
                <w:sz w:val="20"/>
              </w:rPr>
              <w:t>-</w:t>
            </w:r>
            <w:r>
              <w:rPr>
                <w:sz w:val="20"/>
              </w:rPr>
              <w:t>funded priorities with those of the Australian Government</w:t>
            </w:r>
          </w:p>
        </w:tc>
        <w:tc>
          <w:tcPr>
            <w:tcW w:w="1031" w:type="dxa"/>
            <w:vAlign w:val="center"/>
          </w:tcPr>
          <w:p w14:paraId="76511F45"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0765A7B">
                <v:shape id="_x0000_i1085" type="#_x0000_t75" style="width:13.8pt;height:14.4pt">
                  <v:imagedata r:id="rId55" o:title=""/>
                </v:shape>
              </w:pict>
            </w:r>
          </w:p>
        </w:tc>
        <w:tc>
          <w:tcPr>
            <w:tcW w:w="1057" w:type="dxa"/>
            <w:vAlign w:val="center"/>
          </w:tcPr>
          <w:p w14:paraId="212983DE"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779E0AD">
                <v:shape id="_x0000_i1086" type="#_x0000_t75" style="width:13.8pt;height:14.4pt">
                  <v:imagedata r:id="rId55" o:title=""/>
                </v:shape>
              </w:pict>
            </w:r>
          </w:p>
        </w:tc>
        <w:tc>
          <w:tcPr>
            <w:tcW w:w="1134" w:type="dxa"/>
            <w:vAlign w:val="center"/>
          </w:tcPr>
          <w:p w14:paraId="50B4A168"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9AD04F9">
                <v:shape id="_x0000_i1087" type="#_x0000_t75" style="width:13.8pt;height:14.4pt">
                  <v:imagedata r:id="rId55" o:title=""/>
                </v:shape>
              </w:pict>
            </w:r>
          </w:p>
        </w:tc>
        <w:tc>
          <w:tcPr>
            <w:tcW w:w="851" w:type="dxa"/>
            <w:vAlign w:val="center"/>
          </w:tcPr>
          <w:p w14:paraId="3CA0F0BE"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DA479CE">
                <v:shape id="_x0000_i1088" type="#_x0000_t75" style="width:13.8pt;height:14.4pt">
                  <v:imagedata r:id="rId55" o:title=""/>
                </v:shape>
              </w:pict>
            </w:r>
          </w:p>
        </w:tc>
        <w:tc>
          <w:tcPr>
            <w:tcW w:w="850" w:type="dxa"/>
            <w:vAlign w:val="center"/>
          </w:tcPr>
          <w:p w14:paraId="05407A53"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9E1BA43">
                <v:shape id="_x0000_i1089" type="#_x0000_t75" style="width:13.8pt;height:14.4pt">
                  <v:imagedata r:id="rId55" o:title=""/>
                </v:shape>
              </w:pict>
            </w:r>
          </w:p>
        </w:tc>
      </w:tr>
      <w:tr w:rsidR="00482D77" w:rsidRPr="007D4034" w14:paraId="7C4F96D9" w14:textId="77777777" w:rsidTr="00482D77">
        <w:tc>
          <w:tcPr>
            <w:tcW w:w="4824" w:type="dxa"/>
          </w:tcPr>
          <w:p w14:paraId="6EA04DDB" w14:textId="77777777" w:rsidR="00482D77" w:rsidRPr="00E94C5A" w:rsidRDefault="00482D77" w:rsidP="00F61E6F">
            <w:pPr>
              <w:pStyle w:val="ListParagraph"/>
              <w:numPr>
                <w:ilvl w:val="0"/>
                <w:numId w:val="20"/>
              </w:numPr>
              <w:spacing w:before="60" w:after="60" w:line="240" w:lineRule="auto"/>
              <w:rPr>
                <w:sz w:val="20"/>
              </w:rPr>
            </w:pPr>
            <w:r>
              <w:rPr>
                <w:sz w:val="20"/>
              </w:rPr>
              <w:t>The flexibility of ANCP is such that the program can adapt to changes in Australian Government policy</w:t>
            </w:r>
          </w:p>
        </w:tc>
        <w:tc>
          <w:tcPr>
            <w:tcW w:w="1031" w:type="dxa"/>
            <w:vAlign w:val="center"/>
          </w:tcPr>
          <w:p w14:paraId="16D7BACE"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3B381CB">
                <v:shape id="_x0000_i1090" type="#_x0000_t75" style="width:13.8pt;height:14.4pt">
                  <v:imagedata r:id="rId55" o:title=""/>
                </v:shape>
              </w:pict>
            </w:r>
          </w:p>
        </w:tc>
        <w:tc>
          <w:tcPr>
            <w:tcW w:w="1057" w:type="dxa"/>
            <w:vAlign w:val="center"/>
          </w:tcPr>
          <w:p w14:paraId="6D262835"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8872057">
                <v:shape id="_x0000_i1091" type="#_x0000_t75" style="width:13.8pt;height:14.4pt">
                  <v:imagedata r:id="rId55" o:title=""/>
                </v:shape>
              </w:pict>
            </w:r>
          </w:p>
        </w:tc>
        <w:tc>
          <w:tcPr>
            <w:tcW w:w="1134" w:type="dxa"/>
            <w:vAlign w:val="center"/>
          </w:tcPr>
          <w:p w14:paraId="6BE15C02"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2F06A0C">
                <v:shape id="_x0000_i1092" type="#_x0000_t75" style="width:13.8pt;height:14.4pt">
                  <v:imagedata r:id="rId55" o:title=""/>
                </v:shape>
              </w:pict>
            </w:r>
          </w:p>
        </w:tc>
        <w:tc>
          <w:tcPr>
            <w:tcW w:w="851" w:type="dxa"/>
            <w:vAlign w:val="center"/>
          </w:tcPr>
          <w:p w14:paraId="3F93A22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C2109ED">
                <v:shape id="_x0000_i1093" type="#_x0000_t75" style="width:13.8pt;height:14.4pt">
                  <v:imagedata r:id="rId55" o:title=""/>
                </v:shape>
              </w:pict>
            </w:r>
          </w:p>
        </w:tc>
        <w:tc>
          <w:tcPr>
            <w:tcW w:w="850" w:type="dxa"/>
            <w:vAlign w:val="center"/>
          </w:tcPr>
          <w:p w14:paraId="1DC07B86"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A86B273">
                <v:shape id="_x0000_i1094" type="#_x0000_t75" style="width:13.8pt;height:14.4pt">
                  <v:imagedata r:id="rId55" o:title=""/>
                </v:shape>
              </w:pict>
            </w:r>
          </w:p>
        </w:tc>
      </w:tr>
      <w:tr w:rsidR="00482D77" w:rsidRPr="007D4034" w14:paraId="1256B414" w14:textId="77777777" w:rsidTr="00482D77">
        <w:tc>
          <w:tcPr>
            <w:tcW w:w="4824" w:type="dxa"/>
          </w:tcPr>
          <w:p w14:paraId="145AF480" w14:textId="12BE8E53" w:rsidR="00482D77" w:rsidRDefault="00482D77" w:rsidP="00F61E6F">
            <w:pPr>
              <w:pStyle w:val="ListParagraph"/>
              <w:numPr>
                <w:ilvl w:val="0"/>
                <w:numId w:val="20"/>
              </w:numPr>
              <w:spacing w:before="60" w:after="60" w:line="240" w:lineRule="auto"/>
              <w:rPr>
                <w:sz w:val="20"/>
              </w:rPr>
            </w:pPr>
            <w:r w:rsidRPr="004D6DDC">
              <w:rPr>
                <w:sz w:val="20"/>
              </w:rPr>
              <w:t>ANCP governance arrangements, including the role of the Committee for Development Cooperation</w:t>
            </w:r>
            <w:r w:rsidR="004F5B95">
              <w:rPr>
                <w:sz w:val="20"/>
              </w:rPr>
              <w:t>,</w:t>
            </w:r>
            <w:r w:rsidRPr="004D6DDC">
              <w:rPr>
                <w:sz w:val="20"/>
              </w:rPr>
              <w:t xml:space="preserve"> are appropriate and effective.</w:t>
            </w:r>
          </w:p>
        </w:tc>
        <w:tc>
          <w:tcPr>
            <w:tcW w:w="1031" w:type="dxa"/>
            <w:vAlign w:val="center"/>
          </w:tcPr>
          <w:p w14:paraId="00629B1C"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C78A818">
                <v:shape id="_x0000_i1095" type="#_x0000_t75" style="width:13.8pt;height:14.4pt">
                  <v:imagedata r:id="rId55" o:title=""/>
                </v:shape>
              </w:pict>
            </w:r>
          </w:p>
        </w:tc>
        <w:tc>
          <w:tcPr>
            <w:tcW w:w="1057" w:type="dxa"/>
            <w:vAlign w:val="center"/>
          </w:tcPr>
          <w:p w14:paraId="61E53505"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BD54AAF">
                <v:shape id="_x0000_i1096" type="#_x0000_t75" style="width:13.8pt;height:14.4pt">
                  <v:imagedata r:id="rId55" o:title=""/>
                </v:shape>
              </w:pict>
            </w:r>
          </w:p>
        </w:tc>
        <w:tc>
          <w:tcPr>
            <w:tcW w:w="1134" w:type="dxa"/>
            <w:vAlign w:val="center"/>
          </w:tcPr>
          <w:p w14:paraId="312FF555"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09EC443">
                <v:shape id="_x0000_i1097" type="#_x0000_t75" style="width:13.8pt;height:14.4pt">
                  <v:imagedata r:id="rId55" o:title=""/>
                </v:shape>
              </w:pict>
            </w:r>
          </w:p>
        </w:tc>
        <w:tc>
          <w:tcPr>
            <w:tcW w:w="851" w:type="dxa"/>
            <w:vAlign w:val="center"/>
          </w:tcPr>
          <w:p w14:paraId="17E3910D"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5DC0A05">
                <v:shape id="_x0000_i1098" type="#_x0000_t75" style="width:13.8pt;height:14.4pt">
                  <v:imagedata r:id="rId55" o:title=""/>
                </v:shape>
              </w:pict>
            </w:r>
          </w:p>
        </w:tc>
        <w:tc>
          <w:tcPr>
            <w:tcW w:w="850" w:type="dxa"/>
            <w:vAlign w:val="center"/>
          </w:tcPr>
          <w:p w14:paraId="10406B0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57926D3">
                <v:shape id="_x0000_i1099" type="#_x0000_t75" style="width:13.8pt;height:14.4pt">
                  <v:imagedata r:id="rId55" o:title=""/>
                </v:shape>
              </w:pict>
            </w:r>
          </w:p>
        </w:tc>
      </w:tr>
      <w:tr w:rsidR="00482D77" w:rsidRPr="007D4034" w14:paraId="4D1EE369" w14:textId="77777777" w:rsidTr="00482D77">
        <w:tc>
          <w:tcPr>
            <w:tcW w:w="4824" w:type="dxa"/>
          </w:tcPr>
          <w:p w14:paraId="23471026" w14:textId="6803C58D" w:rsidR="00482D77" w:rsidRPr="00E94C5A" w:rsidRDefault="00482D77" w:rsidP="00F61E6F">
            <w:pPr>
              <w:pStyle w:val="ListParagraph"/>
              <w:numPr>
                <w:ilvl w:val="0"/>
                <w:numId w:val="20"/>
              </w:numPr>
              <w:spacing w:before="60" w:after="60" w:line="240" w:lineRule="auto"/>
              <w:rPr>
                <w:sz w:val="20"/>
              </w:rPr>
            </w:pPr>
            <w:r w:rsidRPr="004D6DDC">
              <w:rPr>
                <w:sz w:val="20"/>
              </w:rPr>
              <w:t>Our NGO</w:t>
            </w:r>
            <w:r w:rsidR="004F5B95">
              <w:rPr>
                <w:sz w:val="20"/>
              </w:rPr>
              <w:t>’</w:t>
            </w:r>
            <w:r w:rsidRPr="004D6DDC">
              <w:rPr>
                <w:sz w:val="20"/>
              </w:rPr>
              <w:t>s interests in ANCP are effectively represented through the Committee for Development Cooperation and/or the Australian Council for International Development</w:t>
            </w:r>
          </w:p>
        </w:tc>
        <w:tc>
          <w:tcPr>
            <w:tcW w:w="1031" w:type="dxa"/>
            <w:vAlign w:val="center"/>
          </w:tcPr>
          <w:p w14:paraId="78435413"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3D351A8">
                <v:shape id="_x0000_i1100" type="#_x0000_t75" style="width:13.8pt;height:14.4pt">
                  <v:imagedata r:id="rId55" o:title=""/>
                </v:shape>
              </w:pict>
            </w:r>
          </w:p>
        </w:tc>
        <w:tc>
          <w:tcPr>
            <w:tcW w:w="1057" w:type="dxa"/>
            <w:vAlign w:val="center"/>
          </w:tcPr>
          <w:p w14:paraId="49FD47AD"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CF06E2C">
                <v:shape id="_x0000_i1101" type="#_x0000_t75" style="width:13.8pt;height:14.4pt">
                  <v:imagedata r:id="rId55" o:title=""/>
                </v:shape>
              </w:pict>
            </w:r>
          </w:p>
        </w:tc>
        <w:tc>
          <w:tcPr>
            <w:tcW w:w="1134" w:type="dxa"/>
            <w:vAlign w:val="center"/>
          </w:tcPr>
          <w:p w14:paraId="14B38B8C"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EBF8D84">
                <v:shape id="_x0000_i1102" type="#_x0000_t75" style="width:13.8pt;height:14.4pt">
                  <v:imagedata r:id="rId55" o:title=""/>
                </v:shape>
              </w:pict>
            </w:r>
          </w:p>
        </w:tc>
        <w:tc>
          <w:tcPr>
            <w:tcW w:w="851" w:type="dxa"/>
            <w:vAlign w:val="center"/>
          </w:tcPr>
          <w:p w14:paraId="46FD293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5A4BA6D">
                <v:shape id="_x0000_i1103" type="#_x0000_t75" style="width:13.8pt;height:14.4pt">
                  <v:imagedata r:id="rId55" o:title=""/>
                </v:shape>
              </w:pict>
            </w:r>
          </w:p>
        </w:tc>
        <w:tc>
          <w:tcPr>
            <w:tcW w:w="850" w:type="dxa"/>
            <w:vAlign w:val="center"/>
          </w:tcPr>
          <w:p w14:paraId="7922F506"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B90A74A">
                <v:shape id="_x0000_i1104" type="#_x0000_t75" style="width:13.8pt;height:14.4pt">
                  <v:imagedata r:id="rId55" o:title=""/>
                </v:shape>
              </w:pict>
            </w:r>
          </w:p>
        </w:tc>
      </w:tr>
      <w:tr w:rsidR="00482D77" w:rsidRPr="00414891" w14:paraId="6B7B665A" w14:textId="77777777" w:rsidTr="00482D77">
        <w:tc>
          <w:tcPr>
            <w:tcW w:w="9747" w:type="dxa"/>
            <w:gridSpan w:val="6"/>
            <w:shd w:val="clear" w:color="auto" w:fill="000000" w:themeFill="text1"/>
            <w:vAlign w:val="center"/>
          </w:tcPr>
          <w:p w14:paraId="35071347" w14:textId="73BEA0D0" w:rsidR="00482D77" w:rsidRPr="00414891" w:rsidRDefault="00482D77" w:rsidP="00F61E6F">
            <w:pPr>
              <w:pStyle w:val="ListParagraph"/>
              <w:numPr>
                <w:ilvl w:val="0"/>
                <w:numId w:val="15"/>
              </w:numPr>
              <w:rPr>
                <w:rFonts w:cstheme="minorHAnsi"/>
                <w:b/>
                <w:bCs/>
                <w:sz w:val="16"/>
                <w:lang w:bidi="en-US"/>
              </w:rPr>
            </w:pPr>
            <w:r w:rsidRPr="00414891">
              <w:rPr>
                <w:sz w:val="20"/>
              </w:rPr>
              <w:lastRenderedPageBreak/>
              <w:t>ANCP</w:t>
            </w:r>
            <w:r>
              <w:rPr>
                <w:sz w:val="20"/>
              </w:rPr>
              <w:t xml:space="preserve"> Communication and Promotion</w:t>
            </w:r>
            <w:r w:rsidRPr="00414891">
              <w:rPr>
                <w:sz w:val="20"/>
              </w:rPr>
              <w:t xml:space="preserve"> </w:t>
            </w:r>
            <w:r w:rsidR="004F5B95">
              <w:rPr>
                <w:sz w:val="20"/>
              </w:rPr>
              <w:t>–</w:t>
            </w:r>
            <w:r w:rsidRPr="00414891">
              <w:rPr>
                <w:sz w:val="20"/>
              </w:rPr>
              <w:t xml:space="preserve"> Please give your view on the following statements:</w:t>
            </w:r>
          </w:p>
        </w:tc>
      </w:tr>
      <w:tr w:rsidR="00482D77" w:rsidRPr="007D4034" w14:paraId="085FF981" w14:textId="77777777" w:rsidTr="00482D77">
        <w:tc>
          <w:tcPr>
            <w:tcW w:w="4824" w:type="dxa"/>
            <w:shd w:val="clear" w:color="auto" w:fill="C6D9F1" w:themeFill="text2" w:themeFillTint="33"/>
            <w:vAlign w:val="center"/>
          </w:tcPr>
          <w:p w14:paraId="7812898C" w14:textId="77777777" w:rsidR="00482D77" w:rsidRPr="007D4034" w:rsidRDefault="00482D77" w:rsidP="00F61E6F">
            <w:pPr>
              <w:rPr>
                <w:b/>
                <w:sz w:val="20"/>
              </w:rPr>
            </w:pPr>
          </w:p>
        </w:tc>
        <w:tc>
          <w:tcPr>
            <w:tcW w:w="1031" w:type="dxa"/>
            <w:shd w:val="clear" w:color="auto" w:fill="C6D9F1" w:themeFill="text2" w:themeFillTint="33"/>
            <w:vAlign w:val="center"/>
          </w:tcPr>
          <w:p w14:paraId="7A33ADA0" w14:textId="77777777" w:rsidR="00482D77" w:rsidRPr="007D4034" w:rsidRDefault="00482D77" w:rsidP="00FD7097">
            <w:pPr>
              <w:contextualSpacing/>
              <w:rPr>
                <w:rFonts w:cstheme="minorHAnsi"/>
                <w:b/>
                <w:bCs/>
                <w:sz w:val="16"/>
                <w:lang w:bidi="en-US"/>
              </w:rPr>
            </w:pPr>
            <w:r w:rsidRPr="007D4034">
              <w:rPr>
                <w:rFonts w:cstheme="minorHAnsi"/>
                <w:b/>
                <w:bCs/>
                <w:sz w:val="16"/>
                <w:lang w:bidi="en-US"/>
              </w:rPr>
              <w:t>Strongly Disagree</w:t>
            </w:r>
          </w:p>
          <w:p w14:paraId="2B98D760" w14:textId="77777777" w:rsidR="00482D77" w:rsidRPr="007D4034" w:rsidRDefault="00482D77" w:rsidP="008A05E3">
            <w:pPr>
              <w:contextualSpacing/>
              <w:jc w:val="center"/>
              <w:rPr>
                <w:rFonts w:cstheme="minorHAnsi"/>
                <w:b/>
                <w:bCs/>
                <w:sz w:val="16"/>
                <w:lang w:bidi="en-US"/>
              </w:rPr>
            </w:pPr>
          </w:p>
        </w:tc>
        <w:tc>
          <w:tcPr>
            <w:tcW w:w="1057" w:type="dxa"/>
            <w:shd w:val="clear" w:color="auto" w:fill="C6D9F1" w:themeFill="text2" w:themeFillTint="33"/>
            <w:vAlign w:val="center"/>
          </w:tcPr>
          <w:p w14:paraId="218B4848" w14:textId="77777777" w:rsidR="00482D77" w:rsidRPr="007D4034" w:rsidRDefault="00482D77">
            <w:pPr>
              <w:contextualSpacing/>
              <w:rPr>
                <w:rFonts w:cstheme="minorHAnsi"/>
                <w:b/>
                <w:bCs/>
                <w:sz w:val="16"/>
                <w:lang w:bidi="en-US"/>
              </w:rPr>
            </w:pPr>
            <w:r w:rsidRPr="007D4034">
              <w:rPr>
                <w:rFonts w:cstheme="minorHAnsi"/>
                <w:b/>
                <w:bCs/>
                <w:sz w:val="16"/>
                <w:lang w:bidi="en-US"/>
              </w:rPr>
              <w:t>Disagree</w:t>
            </w:r>
          </w:p>
        </w:tc>
        <w:tc>
          <w:tcPr>
            <w:tcW w:w="1134" w:type="dxa"/>
            <w:shd w:val="clear" w:color="auto" w:fill="C6D9F1" w:themeFill="text2" w:themeFillTint="33"/>
            <w:vAlign w:val="center"/>
          </w:tcPr>
          <w:p w14:paraId="7760B3CA" w14:textId="732C4FA9" w:rsidR="00482D77" w:rsidRPr="007D4034" w:rsidRDefault="00482D77">
            <w:pPr>
              <w:contextualSpacing/>
              <w:jc w:val="center"/>
              <w:rPr>
                <w:rFonts w:cstheme="minorHAnsi"/>
                <w:b/>
                <w:bCs/>
                <w:sz w:val="16"/>
                <w:lang w:bidi="en-US"/>
              </w:rPr>
            </w:pPr>
            <w:r w:rsidRPr="007D4034">
              <w:rPr>
                <w:rFonts w:cstheme="minorHAnsi"/>
                <w:b/>
                <w:bCs/>
                <w:sz w:val="16"/>
                <w:lang w:bidi="en-US"/>
              </w:rPr>
              <w:t>Neither Agree or Disagree</w:t>
            </w:r>
            <w:r w:rsidR="0052237E">
              <w:rPr>
                <w:rFonts w:cstheme="minorHAnsi"/>
                <w:b/>
                <w:bCs/>
                <w:sz w:val="16"/>
                <w:lang w:bidi="en-US"/>
              </w:rPr>
              <w:t xml:space="preserve"> </w:t>
            </w:r>
          </w:p>
        </w:tc>
        <w:tc>
          <w:tcPr>
            <w:tcW w:w="851" w:type="dxa"/>
            <w:shd w:val="clear" w:color="auto" w:fill="C6D9F1" w:themeFill="text2" w:themeFillTint="33"/>
            <w:vAlign w:val="center"/>
          </w:tcPr>
          <w:p w14:paraId="53DE5114" w14:textId="77777777" w:rsidR="00482D77" w:rsidRPr="007D4034" w:rsidRDefault="00482D77">
            <w:pPr>
              <w:contextualSpacing/>
              <w:jc w:val="center"/>
              <w:rPr>
                <w:rFonts w:cstheme="minorHAnsi"/>
                <w:b/>
                <w:bCs/>
                <w:sz w:val="16"/>
                <w:lang w:bidi="en-US"/>
              </w:rPr>
            </w:pPr>
            <w:r w:rsidRPr="007D4034">
              <w:rPr>
                <w:rFonts w:cstheme="minorHAnsi"/>
                <w:b/>
                <w:bCs/>
                <w:sz w:val="16"/>
                <w:lang w:bidi="en-US"/>
              </w:rPr>
              <w:t>Agree</w:t>
            </w:r>
          </w:p>
        </w:tc>
        <w:tc>
          <w:tcPr>
            <w:tcW w:w="850" w:type="dxa"/>
            <w:shd w:val="clear" w:color="auto" w:fill="C6D9F1" w:themeFill="text2" w:themeFillTint="33"/>
            <w:vAlign w:val="center"/>
          </w:tcPr>
          <w:p w14:paraId="12D9607C" w14:textId="77777777" w:rsidR="00482D77" w:rsidRPr="007D4034" w:rsidRDefault="00482D77">
            <w:pPr>
              <w:contextualSpacing/>
              <w:jc w:val="center"/>
              <w:rPr>
                <w:rFonts w:cstheme="minorHAnsi"/>
                <w:b/>
                <w:bCs/>
                <w:sz w:val="16"/>
                <w:lang w:bidi="en-US"/>
              </w:rPr>
            </w:pPr>
          </w:p>
          <w:p w14:paraId="38571DF5" w14:textId="05F8E93B" w:rsidR="00482D77" w:rsidRPr="007D4034" w:rsidRDefault="00482D77">
            <w:pPr>
              <w:contextualSpacing/>
              <w:jc w:val="center"/>
              <w:rPr>
                <w:rFonts w:cstheme="minorHAnsi"/>
                <w:b/>
                <w:bCs/>
                <w:sz w:val="16"/>
                <w:lang w:bidi="en-US"/>
              </w:rPr>
            </w:pPr>
            <w:r w:rsidRPr="007D4034">
              <w:rPr>
                <w:rFonts w:cstheme="minorHAnsi"/>
                <w:b/>
                <w:bCs/>
                <w:sz w:val="16"/>
                <w:lang w:bidi="en-US"/>
              </w:rPr>
              <w:t>Strongly Agree</w:t>
            </w:r>
          </w:p>
          <w:p w14:paraId="01252097" w14:textId="77777777" w:rsidR="00482D77" w:rsidRPr="007D4034" w:rsidRDefault="00482D77">
            <w:pPr>
              <w:contextualSpacing/>
              <w:jc w:val="center"/>
              <w:rPr>
                <w:rFonts w:cstheme="minorHAnsi"/>
                <w:b/>
                <w:bCs/>
                <w:sz w:val="16"/>
                <w:lang w:bidi="en-US"/>
              </w:rPr>
            </w:pPr>
          </w:p>
        </w:tc>
      </w:tr>
      <w:tr w:rsidR="00482D77" w:rsidRPr="007D4034" w14:paraId="0EEFC188" w14:textId="77777777" w:rsidTr="00482D77">
        <w:tc>
          <w:tcPr>
            <w:tcW w:w="4824" w:type="dxa"/>
          </w:tcPr>
          <w:p w14:paraId="64F389A0" w14:textId="77777777" w:rsidR="00482D77" w:rsidRPr="007D4034" w:rsidRDefault="00482D77" w:rsidP="00F61E6F">
            <w:pPr>
              <w:pStyle w:val="ListParagraph"/>
              <w:numPr>
                <w:ilvl w:val="0"/>
                <w:numId w:val="19"/>
              </w:numPr>
              <w:spacing w:before="60" w:after="60" w:line="240" w:lineRule="auto"/>
              <w:rPr>
                <w:sz w:val="20"/>
              </w:rPr>
            </w:pPr>
            <w:r w:rsidRPr="007D4034">
              <w:rPr>
                <w:sz w:val="20"/>
              </w:rPr>
              <w:t xml:space="preserve">The </w:t>
            </w:r>
            <w:r>
              <w:rPr>
                <w:sz w:val="20"/>
              </w:rPr>
              <w:t>goal of</w:t>
            </w:r>
            <w:r w:rsidRPr="007D4034">
              <w:rPr>
                <w:sz w:val="20"/>
              </w:rPr>
              <w:t xml:space="preserve"> ANCP is clear to me</w:t>
            </w:r>
          </w:p>
        </w:tc>
        <w:tc>
          <w:tcPr>
            <w:tcW w:w="1031" w:type="dxa"/>
          </w:tcPr>
          <w:p w14:paraId="6DF3BA91"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176E847F">
                <v:shape id="_x0000_i1105" type="#_x0000_t75" style="width:13.8pt;height:14.4pt">
                  <v:imagedata r:id="rId55" o:title=""/>
                </v:shape>
              </w:pict>
            </w:r>
          </w:p>
        </w:tc>
        <w:tc>
          <w:tcPr>
            <w:tcW w:w="1057" w:type="dxa"/>
          </w:tcPr>
          <w:p w14:paraId="3A49435D"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05DDC1F9">
                <v:shape id="_x0000_i1106" type="#_x0000_t75" style="width:13.8pt;height:14.4pt">
                  <v:imagedata r:id="rId55" o:title=""/>
                </v:shape>
              </w:pict>
            </w:r>
          </w:p>
        </w:tc>
        <w:tc>
          <w:tcPr>
            <w:tcW w:w="1134" w:type="dxa"/>
          </w:tcPr>
          <w:p w14:paraId="27AA15D6"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7672C06">
                <v:shape id="_x0000_i1107" type="#_x0000_t75" style="width:13.8pt;height:14.4pt">
                  <v:imagedata r:id="rId55" o:title=""/>
                </v:shape>
              </w:pict>
            </w:r>
          </w:p>
        </w:tc>
        <w:tc>
          <w:tcPr>
            <w:tcW w:w="851" w:type="dxa"/>
          </w:tcPr>
          <w:p w14:paraId="43147E6B"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C10AF5B">
                <v:shape id="_x0000_i1108" type="#_x0000_t75" style="width:13.8pt;height:14.4pt">
                  <v:imagedata r:id="rId55" o:title=""/>
                </v:shape>
              </w:pict>
            </w:r>
          </w:p>
        </w:tc>
        <w:tc>
          <w:tcPr>
            <w:tcW w:w="850" w:type="dxa"/>
          </w:tcPr>
          <w:p w14:paraId="0442BA3F"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67241358">
                <v:shape id="_x0000_i1109" type="#_x0000_t75" style="width:13.8pt;height:14.4pt">
                  <v:imagedata r:id="rId55" o:title=""/>
                </v:shape>
              </w:pict>
            </w:r>
          </w:p>
        </w:tc>
      </w:tr>
      <w:tr w:rsidR="00482D77" w:rsidRPr="007D4034" w14:paraId="50807BBA" w14:textId="77777777" w:rsidTr="00482D77">
        <w:tc>
          <w:tcPr>
            <w:tcW w:w="4824" w:type="dxa"/>
          </w:tcPr>
          <w:p w14:paraId="1EE02C31" w14:textId="77777777" w:rsidR="00482D77" w:rsidRPr="007D4034" w:rsidRDefault="00482D77" w:rsidP="00F61E6F">
            <w:pPr>
              <w:pStyle w:val="ListParagraph"/>
              <w:numPr>
                <w:ilvl w:val="0"/>
                <w:numId w:val="19"/>
              </w:numPr>
              <w:spacing w:before="60" w:after="60" w:line="240" w:lineRule="auto"/>
              <w:rPr>
                <w:sz w:val="20"/>
              </w:rPr>
            </w:pPr>
            <w:r w:rsidRPr="007D4034">
              <w:rPr>
                <w:sz w:val="20"/>
              </w:rPr>
              <w:t>The role of ANCP in supporting NGOs is clear to me</w:t>
            </w:r>
          </w:p>
        </w:tc>
        <w:tc>
          <w:tcPr>
            <w:tcW w:w="1031" w:type="dxa"/>
          </w:tcPr>
          <w:p w14:paraId="190C069B"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6E06F646">
                <v:shape id="_x0000_i1110" type="#_x0000_t75" style="width:13.8pt;height:14.4pt">
                  <v:imagedata r:id="rId55" o:title=""/>
                </v:shape>
              </w:pict>
            </w:r>
          </w:p>
        </w:tc>
        <w:tc>
          <w:tcPr>
            <w:tcW w:w="1057" w:type="dxa"/>
          </w:tcPr>
          <w:p w14:paraId="7D6621A0"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1C22DD6F">
                <v:shape id="_x0000_i1111" type="#_x0000_t75" style="width:13.8pt;height:14.4pt">
                  <v:imagedata r:id="rId55" o:title=""/>
                </v:shape>
              </w:pict>
            </w:r>
          </w:p>
        </w:tc>
        <w:tc>
          <w:tcPr>
            <w:tcW w:w="1134" w:type="dxa"/>
          </w:tcPr>
          <w:p w14:paraId="5224F59A"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0095A480">
                <v:shape id="_x0000_i1112" type="#_x0000_t75" style="width:13.8pt;height:14.4pt">
                  <v:imagedata r:id="rId55" o:title=""/>
                </v:shape>
              </w:pict>
            </w:r>
          </w:p>
        </w:tc>
        <w:tc>
          <w:tcPr>
            <w:tcW w:w="851" w:type="dxa"/>
          </w:tcPr>
          <w:p w14:paraId="6EEF0629"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07D46652">
                <v:shape id="_x0000_i1113" type="#_x0000_t75" style="width:13.8pt;height:14.4pt">
                  <v:imagedata r:id="rId55" o:title=""/>
                </v:shape>
              </w:pict>
            </w:r>
          </w:p>
        </w:tc>
        <w:tc>
          <w:tcPr>
            <w:tcW w:w="850" w:type="dxa"/>
          </w:tcPr>
          <w:p w14:paraId="62CC3E5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A660485">
                <v:shape id="_x0000_i1114" type="#_x0000_t75" style="width:13.8pt;height:14.4pt">
                  <v:imagedata r:id="rId55" o:title=""/>
                </v:shape>
              </w:pict>
            </w:r>
          </w:p>
        </w:tc>
      </w:tr>
      <w:tr w:rsidR="00482D77" w:rsidRPr="007D4034" w14:paraId="21978A3D" w14:textId="77777777" w:rsidTr="00482D77">
        <w:tc>
          <w:tcPr>
            <w:tcW w:w="4824" w:type="dxa"/>
          </w:tcPr>
          <w:p w14:paraId="6C176C87" w14:textId="61F261C8" w:rsidR="00482D77" w:rsidRPr="007D4034" w:rsidRDefault="00482D77" w:rsidP="00F61E6F">
            <w:pPr>
              <w:pStyle w:val="ListParagraph"/>
              <w:numPr>
                <w:ilvl w:val="0"/>
                <w:numId w:val="19"/>
              </w:numPr>
              <w:spacing w:before="60" w:after="60" w:line="240" w:lineRule="auto"/>
              <w:rPr>
                <w:sz w:val="20"/>
              </w:rPr>
            </w:pPr>
            <w:r>
              <w:rPr>
                <w:sz w:val="20"/>
              </w:rPr>
              <w:t>Our projects funded under ANCP are always branded to promote the program and the Australian aid</w:t>
            </w:r>
          </w:p>
        </w:tc>
        <w:tc>
          <w:tcPr>
            <w:tcW w:w="1031" w:type="dxa"/>
          </w:tcPr>
          <w:p w14:paraId="59AB6EB4"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36C85884">
                <v:shape id="_x0000_i1115" type="#_x0000_t75" style="width:13.8pt;height:14.4pt">
                  <v:imagedata r:id="rId55" o:title=""/>
                </v:shape>
              </w:pict>
            </w:r>
          </w:p>
        </w:tc>
        <w:tc>
          <w:tcPr>
            <w:tcW w:w="1057" w:type="dxa"/>
          </w:tcPr>
          <w:p w14:paraId="20C2CC61"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3EF89B4B">
                <v:shape id="_x0000_i1116" type="#_x0000_t75" style="width:13.8pt;height:14.4pt">
                  <v:imagedata r:id="rId55" o:title=""/>
                </v:shape>
              </w:pict>
            </w:r>
          </w:p>
        </w:tc>
        <w:tc>
          <w:tcPr>
            <w:tcW w:w="1134" w:type="dxa"/>
          </w:tcPr>
          <w:p w14:paraId="6C2768AC"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626A4FD4">
                <v:shape id="_x0000_i1117" type="#_x0000_t75" style="width:13.8pt;height:14.4pt">
                  <v:imagedata r:id="rId55" o:title=""/>
                </v:shape>
              </w:pict>
            </w:r>
          </w:p>
        </w:tc>
        <w:tc>
          <w:tcPr>
            <w:tcW w:w="851" w:type="dxa"/>
          </w:tcPr>
          <w:p w14:paraId="3EE77A9B"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3857213">
                <v:shape id="_x0000_i1118" type="#_x0000_t75" style="width:13.8pt;height:14.4pt">
                  <v:imagedata r:id="rId55" o:title=""/>
                </v:shape>
              </w:pict>
            </w:r>
          </w:p>
        </w:tc>
        <w:tc>
          <w:tcPr>
            <w:tcW w:w="850" w:type="dxa"/>
          </w:tcPr>
          <w:p w14:paraId="51576A58"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176189F">
                <v:shape id="_x0000_i1119" type="#_x0000_t75" style="width:13.8pt;height:14.4pt">
                  <v:imagedata r:id="rId55" o:title=""/>
                </v:shape>
              </w:pict>
            </w:r>
          </w:p>
        </w:tc>
      </w:tr>
      <w:tr w:rsidR="00482D77" w:rsidRPr="007D4034" w14:paraId="45BA5700" w14:textId="77777777" w:rsidTr="00482D77">
        <w:tc>
          <w:tcPr>
            <w:tcW w:w="4824" w:type="dxa"/>
          </w:tcPr>
          <w:p w14:paraId="4D9EF896" w14:textId="77777777" w:rsidR="00482D77" w:rsidRPr="00F63964" w:rsidRDefault="00482D77" w:rsidP="00F61E6F">
            <w:pPr>
              <w:pStyle w:val="ListParagraph"/>
              <w:numPr>
                <w:ilvl w:val="0"/>
                <w:numId w:val="19"/>
              </w:numPr>
              <w:spacing w:before="60" w:after="60" w:line="240" w:lineRule="auto"/>
              <w:rPr>
                <w:sz w:val="20"/>
              </w:rPr>
            </w:pPr>
            <w:r w:rsidRPr="00F63964">
              <w:rPr>
                <w:sz w:val="20"/>
              </w:rPr>
              <w:t>Our NGO promotes the fact we are funded through ANCP and the Australian Government</w:t>
            </w:r>
          </w:p>
        </w:tc>
        <w:tc>
          <w:tcPr>
            <w:tcW w:w="1031" w:type="dxa"/>
            <w:vAlign w:val="center"/>
          </w:tcPr>
          <w:p w14:paraId="66B375B2"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A9B5DCF">
                <v:shape id="_x0000_i1120" type="#_x0000_t75" style="width:13.8pt;height:14.4pt">
                  <v:imagedata r:id="rId55" o:title=""/>
                </v:shape>
              </w:pict>
            </w:r>
          </w:p>
        </w:tc>
        <w:tc>
          <w:tcPr>
            <w:tcW w:w="1057" w:type="dxa"/>
            <w:vAlign w:val="center"/>
          </w:tcPr>
          <w:p w14:paraId="0DB71A63"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56AA410">
                <v:shape id="_x0000_i1121" type="#_x0000_t75" style="width:13.8pt;height:14.4pt">
                  <v:imagedata r:id="rId55" o:title=""/>
                </v:shape>
              </w:pict>
            </w:r>
          </w:p>
        </w:tc>
        <w:tc>
          <w:tcPr>
            <w:tcW w:w="1134" w:type="dxa"/>
            <w:vAlign w:val="center"/>
          </w:tcPr>
          <w:p w14:paraId="447C10F2"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7250029">
                <v:shape id="_x0000_i1122" type="#_x0000_t75" style="width:13.8pt;height:14.4pt">
                  <v:imagedata r:id="rId55" o:title=""/>
                </v:shape>
              </w:pict>
            </w:r>
          </w:p>
        </w:tc>
        <w:tc>
          <w:tcPr>
            <w:tcW w:w="851" w:type="dxa"/>
            <w:vAlign w:val="center"/>
          </w:tcPr>
          <w:p w14:paraId="66A2EA9B"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183F299">
                <v:shape id="_x0000_i1123" type="#_x0000_t75" style="width:13.8pt;height:14.4pt">
                  <v:imagedata r:id="rId55" o:title=""/>
                </v:shape>
              </w:pict>
            </w:r>
          </w:p>
        </w:tc>
        <w:tc>
          <w:tcPr>
            <w:tcW w:w="850" w:type="dxa"/>
            <w:vAlign w:val="center"/>
          </w:tcPr>
          <w:p w14:paraId="130F1C38"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DFE98EC">
                <v:shape id="_x0000_i1124" type="#_x0000_t75" style="width:13.8pt;height:14.4pt">
                  <v:imagedata r:id="rId55" o:title=""/>
                </v:shape>
              </w:pict>
            </w:r>
          </w:p>
        </w:tc>
      </w:tr>
      <w:tr w:rsidR="00482D77" w:rsidRPr="007D4034" w14:paraId="27D277F3" w14:textId="77777777" w:rsidTr="00482D77">
        <w:tc>
          <w:tcPr>
            <w:tcW w:w="4824" w:type="dxa"/>
          </w:tcPr>
          <w:p w14:paraId="18A87FDB" w14:textId="77777777" w:rsidR="00482D77" w:rsidRPr="007D4034" w:rsidRDefault="00482D77" w:rsidP="00F61E6F">
            <w:pPr>
              <w:pStyle w:val="ListParagraph"/>
              <w:numPr>
                <w:ilvl w:val="0"/>
                <w:numId w:val="19"/>
              </w:numPr>
              <w:spacing w:before="60" w:after="60" w:line="240" w:lineRule="auto"/>
              <w:rPr>
                <w:sz w:val="20"/>
              </w:rPr>
            </w:pPr>
            <w:r w:rsidRPr="007D4034">
              <w:rPr>
                <w:sz w:val="20"/>
              </w:rPr>
              <w:t>Our NGO actively promotes the fact we are accredited under ANCP</w:t>
            </w:r>
          </w:p>
        </w:tc>
        <w:tc>
          <w:tcPr>
            <w:tcW w:w="1031" w:type="dxa"/>
          </w:tcPr>
          <w:p w14:paraId="133DBAC5"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6B3D5832">
                <v:shape id="_x0000_i1125" type="#_x0000_t75" style="width:13.8pt;height:14.4pt">
                  <v:imagedata r:id="rId55" o:title=""/>
                </v:shape>
              </w:pict>
            </w:r>
          </w:p>
        </w:tc>
        <w:tc>
          <w:tcPr>
            <w:tcW w:w="1057" w:type="dxa"/>
          </w:tcPr>
          <w:p w14:paraId="4232D29C"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2B6D5FE4">
                <v:shape id="_x0000_i1126" type="#_x0000_t75" style="width:13.8pt;height:14.4pt">
                  <v:imagedata r:id="rId55" o:title=""/>
                </v:shape>
              </w:pict>
            </w:r>
          </w:p>
        </w:tc>
        <w:tc>
          <w:tcPr>
            <w:tcW w:w="1134" w:type="dxa"/>
          </w:tcPr>
          <w:p w14:paraId="32C6899B"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E046CB2">
                <v:shape id="_x0000_i1127" type="#_x0000_t75" style="width:13.8pt;height:14.4pt">
                  <v:imagedata r:id="rId55" o:title=""/>
                </v:shape>
              </w:pict>
            </w:r>
          </w:p>
        </w:tc>
        <w:tc>
          <w:tcPr>
            <w:tcW w:w="851" w:type="dxa"/>
          </w:tcPr>
          <w:p w14:paraId="0599DE79"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ACAAB5A">
                <v:shape id="_x0000_i1128" type="#_x0000_t75" style="width:13.8pt;height:14.4pt">
                  <v:imagedata r:id="rId55" o:title=""/>
                </v:shape>
              </w:pict>
            </w:r>
          </w:p>
        </w:tc>
        <w:tc>
          <w:tcPr>
            <w:tcW w:w="850" w:type="dxa"/>
          </w:tcPr>
          <w:p w14:paraId="7AF86F4B"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C1C687F">
                <v:shape id="_x0000_i1129" type="#_x0000_t75" style="width:13.8pt;height:14.4pt">
                  <v:imagedata r:id="rId55" o:title=""/>
                </v:shape>
              </w:pict>
            </w:r>
          </w:p>
        </w:tc>
      </w:tr>
      <w:tr w:rsidR="00482D77" w:rsidRPr="00414891" w14:paraId="37A89BEC" w14:textId="77777777" w:rsidTr="00482D77">
        <w:tc>
          <w:tcPr>
            <w:tcW w:w="9747" w:type="dxa"/>
            <w:gridSpan w:val="6"/>
            <w:shd w:val="clear" w:color="auto" w:fill="000000" w:themeFill="text1"/>
            <w:vAlign w:val="center"/>
          </w:tcPr>
          <w:p w14:paraId="505067BD" w14:textId="39182006" w:rsidR="00482D77" w:rsidRPr="00414891" w:rsidRDefault="00482D77" w:rsidP="00F61E6F">
            <w:pPr>
              <w:pStyle w:val="ListParagraph"/>
              <w:numPr>
                <w:ilvl w:val="0"/>
                <w:numId w:val="15"/>
              </w:numPr>
              <w:rPr>
                <w:rFonts w:cstheme="minorHAnsi"/>
                <w:b/>
                <w:bCs/>
                <w:sz w:val="16"/>
                <w:lang w:bidi="en-US"/>
              </w:rPr>
            </w:pPr>
            <w:r w:rsidRPr="00414891">
              <w:rPr>
                <w:sz w:val="20"/>
              </w:rPr>
              <w:t>ANCP</w:t>
            </w:r>
            <w:r>
              <w:rPr>
                <w:sz w:val="20"/>
              </w:rPr>
              <w:t xml:space="preserve"> Accreditation and Funding</w:t>
            </w:r>
            <w:r w:rsidRPr="00414891">
              <w:rPr>
                <w:sz w:val="20"/>
              </w:rPr>
              <w:t xml:space="preserve"> </w:t>
            </w:r>
            <w:r w:rsidR="004F5B95">
              <w:rPr>
                <w:sz w:val="20"/>
              </w:rPr>
              <w:softHyphen/>
              <w:t>–</w:t>
            </w:r>
            <w:r w:rsidRPr="00414891">
              <w:rPr>
                <w:sz w:val="20"/>
              </w:rPr>
              <w:t xml:space="preserve"> Please give your view on the following statements:</w:t>
            </w:r>
          </w:p>
        </w:tc>
      </w:tr>
      <w:tr w:rsidR="00482D77" w:rsidRPr="007D4034" w14:paraId="30823D65" w14:textId="77777777" w:rsidTr="00482D77">
        <w:tc>
          <w:tcPr>
            <w:tcW w:w="4824" w:type="dxa"/>
            <w:shd w:val="clear" w:color="auto" w:fill="C6D9F1" w:themeFill="text2" w:themeFillTint="33"/>
            <w:vAlign w:val="center"/>
          </w:tcPr>
          <w:p w14:paraId="5A72738A" w14:textId="77777777" w:rsidR="00482D77" w:rsidRPr="007D4034" w:rsidRDefault="00482D77" w:rsidP="00F61E6F">
            <w:pPr>
              <w:rPr>
                <w:b/>
                <w:sz w:val="20"/>
              </w:rPr>
            </w:pPr>
          </w:p>
        </w:tc>
        <w:tc>
          <w:tcPr>
            <w:tcW w:w="1031" w:type="dxa"/>
            <w:shd w:val="clear" w:color="auto" w:fill="C6D9F1" w:themeFill="text2" w:themeFillTint="33"/>
            <w:vAlign w:val="center"/>
          </w:tcPr>
          <w:p w14:paraId="73C767EC" w14:textId="77777777" w:rsidR="00482D77" w:rsidRPr="007D4034" w:rsidRDefault="00482D77" w:rsidP="00FD7097">
            <w:pPr>
              <w:contextualSpacing/>
              <w:rPr>
                <w:rFonts w:cstheme="minorHAnsi"/>
                <w:b/>
                <w:bCs/>
                <w:sz w:val="16"/>
                <w:lang w:bidi="en-US"/>
              </w:rPr>
            </w:pPr>
            <w:r w:rsidRPr="007D4034">
              <w:rPr>
                <w:rFonts w:cstheme="minorHAnsi"/>
                <w:b/>
                <w:bCs/>
                <w:sz w:val="16"/>
                <w:lang w:bidi="en-US"/>
              </w:rPr>
              <w:t>Strongly Disagree</w:t>
            </w:r>
          </w:p>
          <w:p w14:paraId="43EAAD10" w14:textId="77777777" w:rsidR="00482D77" w:rsidRPr="007D4034" w:rsidRDefault="00482D77" w:rsidP="008A05E3">
            <w:pPr>
              <w:contextualSpacing/>
              <w:jc w:val="center"/>
              <w:rPr>
                <w:rFonts w:cstheme="minorHAnsi"/>
                <w:b/>
                <w:bCs/>
                <w:sz w:val="16"/>
                <w:lang w:bidi="en-US"/>
              </w:rPr>
            </w:pPr>
          </w:p>
        </w:tc>
        <w:tc>
          <w:tcPr>
            <w:tcW w:w="1057" w:type="dxa"/>
            <w:shd w:val="clear" w:color="auto" w:fill="C6D9F1" w:themeFill="text2" w:themeFillTint="33"/>
            <w:vAlign w:val="center"/>
          </w:tcPr>
          <w:p w14:paraId="1CFE210C" w14:textId="77777777" w:rsidR="00482D77" w:rsidRPr="007D4034" w:rsidRDefault="00482D77">
            <w:pPr>
              <w:contextualSpacing/>
              <w:rPr>
                <w:rFonts w:cstheme="minorHAnsi"/>
                <w:b/>
                <w:bCs/>
                <w:sz w:val="16"/>
                <w:lang w:bidi="en-US"/>
              </w:rPr>
            </w:pPr>
            <w:r w:rsidRPr="007D4034">
              <w:rPr>
                <w:rFonts w:cstheme="minorHAnsi"/>
                <w:b/>
                <w:bCs/>
                <w:sz w:val="16"/>
                <w:lang w:bidi="en-US"/>
              </w:rPr>
              <w:t>Disagree</w:t>
            </w:r>
          </w:p>
        </w:tc>
        <w:tc>
          <w:tcPr>
            <w:tcW w:w="1134" w:type="dxa"/>
            <w:shd w:val="clear" w:color="auto" w:fill="C6D9F1" w:themeFill="text2" w:themeFillTint="33"/>
            <w:vAlign w:val="center"/>
          </w:tcPr>
          <w:p w14:paraId="5C4681DB" w14:textId="6D916ABB" w:rsidR="00482D77" w:rsidRPr="007D4034" w:rsidRDefault="00482D77">
            <w:pPr>
              <w:contextualSpacing/>
              <w:jc w:val="center"/>
              <w:rPr>
                <w:rFonts w:cstheme="minorHAnsi"/>
                <w:b/>
                <w:bCs/>
                <w:sz w:val="16"/>
                <w:lang w:bidi="en-US"/>
              </w:rPr>
            </w:pPr>
            <w:r w:rsidRPr="007D4034">
              <w:rPr>
                <w:rFonts w:cstheme="minorHAnsi"/>
                <w:b/>
                <w:bCs/>
                <w:sz w:val="16"/>
                <w:lang w:bidi="en-US"/>
              </w:rPr>
              <w:t>Neither Agree or Disagree</w:t>
            </w:r>
            <w:r w:rsidR="0052237E">
              <w:rPr>
                <w:rFonts w:cstheme="minorHAnsi"/>
                <w:b/>
                <w:bCs/>
                <w:sz w:val="16"/>
                <w:lang w:bidi="en-US"/>
              </w:rPr>
              <w:t xml:space="preserve"> </w:t>
            </w:r>
          </w:p>
        </w:tc>
        <w:tc>
          <w:tcPr>
            <w:tcW w:w="851" w:type="dxa"/>
            <w:shd w:val="clear" w:color="auto" w:fill="C6D9F1" w:themeFill="text2" w:themeFillTint="33"/>
            <w:vAlign w:val="center"/>
          </w:tcPr>
          <w:p w14:paraId="17F086C1" w14:textId="77777777" w:rsidR="00482D77" w:rsidRPr="007D4034" w:rsidRDefault="00482D77">
            <w:pPr>
              <w:contextualSpacing/>
              <w:jc w:val="center"/>
              <w:rPr>
                <w:rFonts w:cstheme="minorHAnsi"/>
                <w:b/>
                <w:bCs/>
                <w:sz w:val="16"/>
                <w:lang w:bidi="en-US"/>
              </w:rPr>
            </w:pPr>
            <w:r w:rsidRPr="007D4034">
              <w:rPr>
                <w:rFonts w:cstheme="minorHAnsi"/>
                <w:b/>
                <w:bCs/>
                <w:sz w:val="16"/>
                <w:lang w:bidi="en-US"/>
              </w:rPr>
              <w:t>Agree</w:t>
            </w:r>
          </w:p>
        </w:tc>
        <w:tc>
          <w:tcPr>
            <w:tcW w:w="850" w:type="dxa"/>
            <w:shd w:val="clear" w:color="auto" w:fill="C6D9F1" w:themeFill="text2" w:themeFillTint="33"/>
            <w:vAlign w:val="center"/>
          </w:tcPr>
          <w:p w14:paraId="016E4593" w14:textId="77777777" w:rsidR="00482D77" w:rsidRPr="007D4034" w:rsidRDefault="00482D77">
            <w:pPr>
              <w:contextualSpacing/>
              <w:jc w:val="center"/>
              <w:rPr>
                <w:rFonts w:cstheme="minorHAnsi"/>
                <w:b/>
                <w:bCs/>
                <w:sz w:val="16"/>
                <w:lang w:bidi="en-US"/>
              </w:rPr>
            </w:pPr>
          </w:p>
          <w:p w14:paraId="7E6FD95D" w14:textId="7EB87EFE" w:rsidR="00482D77" w:rsidRPr="007D4034" w:rsidRDefault="00482D77">
            <w:pPr>
              <w:contextualSpacing/>
              <w:jc w:val="center"/>
              <w:rPr>
                <w:rFonts w:cstheme="minorHAnsi"/>
                <w:b/>
                <w:bCs/>
                <w:sz w:val="16"/>
                <w:lang w:bidi="en-US"/>
              </w:rPr>
            </w:pPr>
            <w:r w:rsidRPr="007D4034">
              <w:rPr>
                <w:rFonts w:cstheme="minorHAnsi"/>
                <w:b/>
                <w:bCs/>
                <w:sz w:val="16"/>
                <w:lang w:bidi="en-US"/>
              </w:rPr>
              <w:t>Strongly Agree</w:t>
            </w:r>
          </w:p>
          <w:p w14:paraId="23F2B122" w14:textId="77777777" w:rsidR="00482D77" w:rsidRPr="007D4034" w:rsidRDefault="00482D77">
            <w:pPr>
              <w:contextualSpacing/>
              <w:jc w:val="center"/>
              <w:rPr>
                <w:rFonts w:cstheme="minorHAnsi"/>
                <w:b/>
                <w:bCs/>
                <w:sz w:val="16"/>
                <w:lang w:bidi="en-US"/>
              </w:rPr>
            </w:pPr>
          </w:p>
        </w:tc>
      </w:tr>
      <w:tr w:rsidR="00482D77" w:rsidRPr="007D4034" w14:paraId="6E274545" w14:textId="77777777" w:rsidTr="00482D77">
        <w:tc>
          <w:tcPr>
            <w:tcW w:w="4824" w:type="dxa"/>
          </w:tcPr>
          <w:p w14:paraId="0F7A0F94" w14:textId="77777777" w:rsidR="00482D77" w:rsidRPr="007D4034" w:rsidRDefault="00482D77" w:rsidP="00F61E6F">
            <w:pPr>
              <w:pStyle w:val="ListParagraph"/>
              <w:numPr>
                <w:ilvl w:val="0"/>
                <w:numId w:val="18"/>
              </w:numPr>
              <w:spacing w:before="60" w:after="60" w:line="240" w:lineRule="auto"/>
              <w:rPr>
                <w:sz w:val="20"/>
              </w:rPr>
            </w:pPr>
            <w:r w:rsidRPr="004D6DDC">
              <w:rPr>
                <w:sz w:val="20"/>
              </w:rPr>
              <w:t>The costs to our NGO of obtaining and maintaining ANCP accreditation are excessive</w:t>
            </w:r>
          </w:p>
        </w:tc>
        <w:tc>
          <w:tcPr>
            <w:tcW w:w="1031" w:type="dxa"/>
            <w:vAlign w:val="center"/>
          </w:tcPr>
          <w:p w14:paraId="58B469F8"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28E1B0F2">
                <v:shape id="_x0000_i1130" type="#_x0000_t75" style="width:13.8pt;height:14.4pt">
                  <v:imagedata r:id="rId55" o:title=""/>
                </v:shape>
              </w:pict>
            </w:r>
          </w:p>
        </w:tc>
        <w:tc>
          <w:tcPr>
            <w:tcW w:w="1057" w:type="dxa"/>
            <w:vAlign w:val="center"/>
          </w:tcPr>
          <w:p w14:paraId="1C523AB1"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754E0176">
                <v:shape id="_x0000_i1131" type="#_x0000_t75" style="width:13.8pt;height:14.4pt">
                  <v:imagedata r:id="rId55" o:title=""/>
                </v:shape>
              </w:pict>
            </w:r>
          </w:p>
        </w:tc>
        <w:tc>
          <w:tcPr>
            <w:tcW w:w="1134" w:type="dxa"/>
            <w:vAlign w:val="center"/>
          </w:tcPr>
          <w:p w14:paraId="19A26BD9"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4C9B0BFE">
                <v:shape id="_x0000_i1132" type="#_x0000_t75" style="width:13.8pt;height:14.4pt">
                  <v:imagedata r:id="rId55" o:title=""/>
                </v:shape>
              </w:pict>
            </w:r>
          </w:p>
        </w:tc>
        <w:tc>
          <w:tcPr>
            <w:tcW w:w="851" w:type="dxa"/>
            <w:vAlign w:val="center"/>
          </w:tcPr>
          <w:p w14:paraId="07102B9E"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328007D">
                <v:shape id="_x0000_i1133" type="#_x0000_t75" style="width:13.8pt;height:14.4pt">
                  <v:imagedata r:id="rId55" o:title=""/>
                </v:shape>
              </w:pict>
            </w:r>
          </w:p>
        </w:tc>
        <w:tc>
          <w:tcPr>
            <w:tcW w:w="850" w:type="dxa"/>
            <w:vAlign w:val="center"/>
          </w:tcPr>
          <w:p w14:paraId="12660054"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60A7A6DB">
                <v:shape id="_x0000_i1134" type="#_x0000_t75" style="width:13.8pt;height:14.4pt">
                  <v:imagedata r:id="rId55" o:title=""/>
                </v:shape>
              </w:pict>
            </w:r>
          </w:p>
        </w:tc>
      </w:tr>
      <w:tr w:rsidR="00482D77" w:rsidRPr="007D4034" w14:paraId="062A2D5E" w14:textId="77777777" w:rsidTr="00482D77">
        <w:tc>
          <w:tcPr>
            <w:tcW w:w="4824" w:type="dxa"/>
          </w:tcPr>
          <w:p w14:paraId="73994F17" w14:textId="77777777" w:rsidR="00482D77" w:rsidRPr="007D4034" w:rsidRDefault="00482D77" w:rsidP="00F61E6F">
            <w:pPr>
              <w:pStyle w:val="ListParagraph"/>
              <w:numPr>
                <w:ilvl w:val="0"/>
                <w:numId w:val="18"/>
              </w:numPr>
              <w:spacing w:before="60" w:after="60" w:line="240" w:lineRule="auto"/>
              <w:rPr>
                <w:sz w:val="20"/>
              </w:rPr>
            </w:pPr>
            <w:r w:rsidRPr="007D4034">
              <w:rPr>
                <w:sz w:val="20"/>
              </w:rPr>
              <w:t>The bureaucracy surrounding ANCP and accreditation is excessive and could be improved</w:t>
            </w:r>
          </w:p>
        </w:tc>
        <w:tc>
          <w:tcPr>
            <w:tcW w:w="1031" w:type="dxa"/>
            <w:vAlign w:val="center"/>
          </w:tcPr>
          <w:p w14:paraId="5B7C1C44"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1AB90BAF">
                <v:shape id="_x0000_i1135" type="#_x0000_t75" style="width:13.8pt;height:14.4pt">
                  <v:imagedata r:id="rId55" o:title=""/>
                </v:shape>
              </w:pict>
            </w:r>
          </w:p>
        </w:tc>
        <w:tc>
          <w:tcPr>
            <w:tcW w:w="1057" w:type="dxa"/>
            <w:vAlign w:val="center"/>
          </w:tcPr>
          <w:p w14:paraId="435540BC"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4801F02C">
                <v:shape id="_x0000_i1136" type="#_x0000_t75" style="width:13.8pt;height:14.4pt">
                  <v:imagedata r:id="rId55" o:title=""/>
                </v:shape>
              </w:pict>
            </w:r>
          </w:p>
        </w:tc>
        <w:tc>
          <w:tcPr>
            <w:tcW w:w="1134" w:type="dxa"/>
            <w:vAlign w:val="center"/>
          </w:tcPr>
          <w:p w14:paraId="38A13295"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0D679949">
                <v:shape id="_x0000_i1137" type="#_x0000_t75" style="width:13.8pt;height:14.4pt">
                  <v:imagedata r:id="rId55" o:title=""/>
                </v:shape>
              </w:pict>
            </w:r>
          </w:p>
        </w:tc>
        <w:tc>
          <w:tcPr>
            <w:tcW w:w="851" w:type="dxa"/>
            <w:vAlign w:val="center"/>
          </w:tcPr>
          <w:p w14:paraId="1B1E4025"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A703C11">
                <v:shape id="_x0000_i1138" type="#_x0000_t75" style="width:13.8pt;height:14.4pt">
                  <v:imagedata r:id="rId55" o:title=""/>
                </v:shape>
              </w:pict>
            </w:r>
          </w:p>
        </w:tc>
        <w:tc>
          <w:tcPr>
            <w:tcW w:w="850" w:type="dxa"/>
            <w:vAlign w:val="center"/>
          </w:tcPr>
          <w:p w14:paraId="728F7FE3"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EBD3B02">
                <v:shape id="_x0000_i1139" type="#_x0000_t75" style="width:13.8pt;height:14.4pt">
                  <v:imagedata r:id="rId55" o:title=""/>
                </v:shape>
              </w:pict>
            </w:r>
          </w:p>
        </w:tc>
      </w:tr>
      <w:tr w:rsidR="00482D77" w:rsidRPr="007D4034" w14:paraId="60A0F230" w14:textId="77777777" w:rsidTr="00482D77">
        <w:tc>
          <w:tcPr>
            <w:tcW w:w="4824" w:type="dxa"/>
          </w:tcPr>
          <w:p w14:paraId="1B1B130B" w14:textId="77777777" w:rsidR="00482D77" w:rsidRPr="00F63964" w:rsidRDefault="00482D77" w:rsidP="00F61E6F">
            <w:pPr>
              <w:pStyle w:val="ListParagraph"/>
              <w:numPr>
                <w:ilvl w:val="0"/>
                <w:numId w:val="18"/>
              </w:numPr>
              <w:spacing w:before="60" w:after="60" w:line="240" w:lineRule="auto"/>
              <w:rPr>
                <w:sz w:val="20"/>
              </w:rPr>
            </w:pPr>
            <w:r>
              <w:rPr>
                <w:sz w:val="20"/>
              </w:rPr>
              <w:t>ANCP accreditation was a worthwhile process to help improve our organisation and build capacity</w:t>
            </w:r>
          </w:p>
        </w:tc>
        <w:tc>
          <w:tcPr>
            <w:tcW w:w="1031" w:type="dxa"/>
          </w:tcPr>
          <w:p w14:paraId="78B640B2"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5C8D859B">
                <v:shape id="_x0000_i1140" type="#_x0000_t75" style="width:13.8pt;height:14.4pt">
                  <v:imagedata r:id="rId55" o:title=""/>
                </v:shape>
              </w:pict>
            </w:r>
          </w:p>
        </w:tc>
        <w:tc>
          <w:tcPr>
            <w:tcW w:w="1057" w:type="dxa"/>
          </w:tcPr>
          <w:p w14:paraId="02DCD33F"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3C4B68E5">
                <v:shape id="_x0000_i1141" type="#_x0000_t75" style="width:13.8pt;height:14.4pt">
                  <v:imagedata r:id="rId55" o:title=""/>
                </v:shape>
              </w:pict>
            </w:r>
          </w:p>
        </w:tc>
        <w:tc>
          <w:tcPr>
            <w:tcW w:w="1134" w:type="dxa"/>
          </w:tcPr>
          <w:p w14:paraId="6CA0BE9F"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403EE03">
                <v:shape id="_x0000_i1142" type="#_x0000_t75" style="width:13.8pt;height:14.4pt">
                  <v:imagedata r:id="rId55" o:title=""/>
                </v:shape>
              </w:pict>
            </w:r>
          </w:p>
        </w:tc>
        <w:tc>
          <w:tcPr>
            <w:tcW w:w="851" w:type="dxa"/>
          </w:tcPr>
          <w:p w14:paraId="6DBDD671"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5CEB43F">
                <v:shape id="_x0000_i1143" type="#_x0000_t75" style="width:13.8pt;height:14.4pt">
                  <v:imagedata r:id="rId55" o:title=""/>
                </v:shape>
              </w:pict>
            </w:r>
          </w:p>
        </w:tc>
        <w:tc>
          <w:tcPr>
            <w:tcW w:w="850" w:type="dxa"/>
          </w:tcPr>
          <w:p w14:paraId="26D8A78F"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5E58F7B">
                <v:shape id="_x0000_i1144" type="#_x0000_t75" style="width:13.8pt;height:14.4pt">
                  <v:imagedata r:id="rId55" o:title=""/>
                </v:shape>
              </w:pict>
            </w:r>
          </w:p>
        </w:tc>
      </w:tr>
      <w:tr w:rsidR="00482D77" w:rsidRPr="007D4034" w14:paraId="46D9707B" w14:textId="77777777" w:rsidTr="00482D77">
        <w:tc>
          <w:tcPr>
            <w:tcW w:w="4824" w:type="dxa"/>
          </w:tcPr>
          <w:p w14:paraId="19780218" w14:textId="44CAB0A4" w:rsidR="00482D77" w:rsidRPr="00F04BA2" w:rsidRDefault="00482D77" w:rsidP="00F61E6F">
            <w:pPr>
              <w:pStyle w:val="ListParagraph"/>
              <w:numPr>
                <w:ilvl w:val="0"/>
                <w:numId w:val="18"/>
              </w:numPr>
              <w:spacing w:before="60" w:after="60" w:line="240" w:lineRule="auto"/>
              <w:rPr>
                <w:sz w:val="20"/>
              </w:rPr>
            </w:pPr>
            <w:r w:rsidRPr="007D4034">
              <w:rPr>
                <w:sz w:val="20"/>
              </w:rPr>
              <w:t>ANCP accreditation is used to promote the integrity and quality of our NGO to the Australian public</w:t>
            </w:r>
            <w:r w:rsidR="0052237E">
              <w:rPr>
                <w:sz w:val="20"/>
              </w:rPr>
              <w:t xml:space="preserve"> </w:t>
            </w:r>
            <w:r w:rsidRPr="003B07B7">
              <w:rPr>
                <w:sz w:val="20"/>
              </w:rPr>
              <w:t>ANCP accreditation is only important to our NGO for access to funding</w:t>
            </w:r>
          </w:p>
        </w:tc>
        <w:tc>
          <w:tcPr>
            <w:tcW w:w="1031" w:type="dxa"/>
            <w:vAlign w:val="center"/>
          </w:tcPr>
          <w:p w14:paraId="2BF5005A"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2BE3D2C">
                <v:shape id="_x0000_i1145" type="#_x0000_t75" style="width:13.8pt;height:14.4pt">
                  <v:imagedata r:id="rId55" o:title=""/>
                </v:shape>
              </w:pict>
            </w:r>
          </w:p>
        </w:tc>
        <w:tc>
          <w:tcPr>
            <w:tcW w:w="1057" w:type="dxa"/>
            <w:vAlign w:val="center"/>
          </w:tcPr>
          <w:p w14:paraId="711B47EC"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73D9282">
                <v:shape id="_x0000_i1146" type="#_x0000_t75" style="width:13.8pt;height:14.4pt">
                  <v:imagedata r:id="rId55" o:title=""/>
                </v:shape>
              </w:pict>
            </w:r>
          </w:p>
        </w:tc>
        <w:tc>
          <w:tcPr>
            <w:tcW w:w="1134" w:type="dxa"/>
            <w:vAlign w:val="center"/>
          </w:tcPr>
          <w:p w14:paraId="3EA310A9"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02A50AE">
                <v:shape id="_x0000_i1147" type="#_x0000_t75" style="width:13.8pt;height:14.4pt">
                  <v:imagedata r:id="rId55" o:title=""/>
                </v:shape>
              </w:pict>
            </w:r>
          </w:p>
        </w:tc>
        <w:tc>
          <w:tcPr>
            <w:tcW w:w="851" w:type="dxa"/>
            <w:vAlign w:val="center"/>
          </w:tcPr>
          <w:p w14:paraId="10C2FAD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265F9AD">
                <v:shape id="_x0000_i1148" type="#_x0000_t75" style="width:13.8pt;height:14.4pt">
                  <v:imagedata r:id="rId55" o:title=""/>
                </v:shape>
              </w:pict>
            </w:r>
          </w:p>
        </w:tc>
        <w:tc>
          <w:tcPr>
            <w:tcW w:w="850" w:type="dxa"/>
            <w:vAlign w:val="center"/>
          </w:tcPr>
          <w:p w14:paraId="231DBC9C"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D285336">
                <v:shape id="_x0000_i1149" type="#_x0000_t75" style="width:13.8pt;height:14.4pt">
                  <v:imagedata r:id="rId55" o:title=""/>
                </v:shape>
              </w:pict>
            </w:r>
          </w:p>
        </w:tc>
      </w:tr>
      <w:tr w:rsidR="00482D77" w:rsidRPr="007D4034" w14:paraId="52CA0BC2" w14:textId="77777777" w:rsidTr="00482D77">
        <w:tc>
          <w:tcPr>
            <w:tcW w:w="4824" w:type="dxa"/>
          </w:tcPr>
          <w:p w14:paraId="1EBD0749" w14:textId="2EE74D4F" w:rsidR="00482D77" w:rsidRPr="007D4034" w:rsidRDefault="00482D77" w:rsidP="00F61E6F">
            <w:pPr>
              <w:pStyle w:val="ListParagraph"/>
              <w:numPr>
                <w:ilvl w:val="0"/>
                <w:numId w:val="18"/>
              </w:numPr>
              <w:spacing w:before="60" w:after="60" w:line="240" w:lineRule="auto"/>
              <w:rPr>
                <w:sz w:val="20"/>
              </w:rPr>
            </w:pPr>
            <w:r w:rsidRPr="00DE76A1">
              <w:rPr>
                <w:sz w:val="20"/>
              </w:rPr>
              <w:t>DFAT</w:t>
            </w:r>
            <w:r w:rsidR="004F5B95">
              <w:rPr>
                <w:sz w:val="20"/>
              </w:rPr>
              <w:t>’</w:t>
            </w:r>
            <w:r w:rsidRPr="00DE76A1">
              <w:rPr>
                <w:sz w:val="20"/>
              </w:rPr>
              <w:t>s total funding allocation to ANCP is fairly distributed amongst full, base and partner NGOs</w:t>
            </w:r>
          </w:p>
        </w:tc>
        <w:tc>
          <w:tcPr>
            <w:tcW w:w="1031" w:type="dxa"/>
          </w:tcPr>
          <w:p w14:paraId="54CD44E0"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F0D3801">
                <v:shape id="_x0000_i1150" type="#_x0000_t75" style="width:13.8pt;height:14.4pt">
                  <v:imagedata r:id="rId55" o:title=""/>
                </v:shape>
              </w:pict>
            </w:r>
          </w:p>
        </w:tc>
        <w:tc>
          <w:tcPr>
            <w:tcW w:w="1057" w:type="dxa"/>
          </w:tcPr>
          <w:p w14:paraId="61D8188B"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92A3BBC">
                <v:shape id="_x0000_i1151" type="#_x0000_t75" style="width:13.8pt;height:14.4pt">
                  <v:imagedata r:id="rId55" o:title=""/>
                </v:shape>
              </w:pict>
            </w:r>
          </w:p>
        </w:tc>
        <w:tc>
          <w:tcPr>
            <w:tcW w:w="1134" w:type="dxa"/>
          </w:tcPr>
          <w:p w14:paraId="3A327E2A"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44245B5">
                <v:shape id="_x0000_i1152" type="#_x0000_t75" style="width:13.8pt;height:14.4pt">
                  <v:imagedata r:id="rId55" o:title=""/>
                </v:shape>
              </w:pict>
            </w:r>
          </w:p>
        </w:tc>
        <w:tc>
          <w:tcPr>
            <w:tcW w:w="851" w:type="dxa"/>
          </w:tcPr>
          <w:p w14:paraId="3E1ED9CA"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D79033F">
                <v:shape id="_x0000_i1153" type="#_x0000_t75" style="width:13.8pt;height:14.4pt">
                  <v:imagedata r:id="rId55" o:title=""/>
                </v:shape>
              </w:pict>
            </w:r>
          </w:p>
        </w:tc>
        <w:tc>
          <w:tcPr>
            <w:tcW w:w="850" w:type="dxa"/>
          </w:tcPr>
          <w:p w14:paraId="4095EDA1"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67E8790">
                <v:shape id="_x0000_i1154" type="#_x0000_t75" style="width:13.8pt;height:14.4pt">
                  <v:imagedata r:id="rId55" o:title=""/>
                </v:shape>
              </w:pict>
            </w:r>
          </w:p>
        </w:tc>
      </w:tr>
      <w:tr w:rsidR="00482D77" w:rsidRPr="007D4034" w14:paraId="014B7611" w14:textId="77777777" w:rsidTr="00482D77">
        <w:tc>
          <w:tcPr>
            <w:tcW w:w="4824" w:type="dxa"/>
          </w:tcPr>
          <w:p w14:paraId="2C31FC40" w14:textId="77777777" w:rsidR="00482D77" w:rsidRPr="007D4034" w:rsidRDefault="00482D77" w:rsidP="00F61E6F">
            <w:pPr>
              <w:pStyle w:val="ListParagraph"/>
              <w:numPr>
                <w:ilvl w:val="0"/>
                <w:numId w:val="18"/>
              </w:numPr>
              <w:spacing w:before="60" w:after="60" w:line="240" w:lineRule="auto"/>
              <w:rPr>
                <w:sz w:val="20"/>
              </w:rPr>
            </w:pPr>
            <w:r w:rsidRPr="00F04BA2">
              <w:rPr>
                <w:sz w:val="20"/>
              </w:rPr>
              <w:t>ANCP administration arrangements are appropriate and help us to get funds to where they are most needed</w:t>
            </w:r>
          </w:p>
        </w:tc>
        <w:tc>
          <w:tcPr>
            <w:tcW w:w="1031" w:type="dxa"/>
          </w:tcPr>
          <w:p w14:paraId="14A6F6DF"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F238CEF">
                <v:shape id="_x0000_i1155" type="#_x0000_t75" style="width:13.8pt;height:14.4pt">
                  <v:imagedata r:id="rId55" o:title=""/>
                </v:shape>
              </w:pict>
            </w:r>
          </w:p>
        </w:tc>
        <w:tc>
          <w:tcPr>
            <w:tcW w:w="1057" w:type="dxa"/>
          </w:tcPr>
          <w:p w14:paraId="645997C2"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1E27CB3">
                <v:shape id="_x0000_i1156" type="#_x0000_t75" style="width:13.8pt;height:14.4pt">
                  <v:imagedata r:id="rId55" o:title=""/>
                </v:shape>
              </w:pict>
            </w:r>
          </w:p>
        </w:tc>
        <w:tc>
          <w:tcPr>
            <w:tcW w:w="1134" w:type="dxa"/>
          </w:tcPr>
          <w:p w14:paraId="5C1FEA02"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8D6AAA2">
                <v:shape id="_x0000_i1157" type="#_x0000_t75" style="width:13.8pt;height:14.4pt">
                  <v:imagedata r:id="rId55" o:title=""/>
                </v:shape>
              </w:pict>
            </w:r>
          </w:p>
        </w:tc>
        <w:tc>
          <w:tcPr>
            <w:tcW w:w="851" w:type="dxa"/>
          </w:tcPr>
          <w:p w14:paraId="4F612438"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E5CC6E5">
                <v:shape id="_x0000_i1158" type="#_x0000_t75" style="width:13.8pt;height:14.4pt">
                  <v:imagedata r:id="rId55" o:title=""/>
                </v:shape>
              </w:pict>
            </w:r>
          </w:p>
        </w:tc>
        <w:tc>
          <w:tcPr>
            <w:tcW w:w="850" w:type="dxa"/>
          </w:tcPr>
          <w:p w14:paraId="5CB75BD9"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84701F4">
                <v:shape id="_x0000_i1159" type="#_x0000_t75" style="width:13.8pt;height:14.4pt">
                  <v:imagedata r:id="rId55" o:title=""/>
                </v:shape>
              </w:pict>
            </w:r>
          </w:p>
        </w:tc>
      </w:tr>
      <w:tr w:rsidR="00482D77" w:rsidRPr="007D4034" w14:paraId="6E40EF8F" w14:textId="77777777" w:rsidTr="00482D77">
        <w:tc>
          <w:tcPr>
            <w:tcW w:w="4824" w:type="dxa"/>
          </w:tcPr>
          <w:p w14:paraId="46FD22AC" w14:textId="350F3645" w:rsidR="00482D77" w:rsidRPr="007D4034" w:rsidDel="006A1A04" w:rsidRDefault="00482D77" w:rsidP="00F61E6F">
            <w:pPr>
              <w:pStyle w:val="ListParagraph"/>
              <w:numPr>
                <w:ilvl w:val="0"/>
                <w:numId w:val="18"/>
              </w:numPr>
              <w:spacing w:before="60" w:after="60" w:line="240" w:lineRule="auto"/>
              <w:rPr>
                <w:sz w:val="20"/>
              </w:rPr>
            </w:pPr>
            <w:r w:rsidRPr="00DE76A1">
              <w:rPr>
                <w:sz w:val="20"/>
              </w:rPr>
              <w:t>ANCP accreditation process is a reliable mechanism which channels government funding to the most effective NGOs.</w:t>
            </w:r>
          </w:p>
        </w:tc>
        <w:tc>
          <w:tcPr>
            <w:tcW w:w="1031" w:type="dxa"/>
          </w:tcPr>
          <w:p w14:paraId="7827F8AC"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722C16A">
                <v:shape id="_x0000_i1160" type="#_x0000_t75" style="width:13.8pt;height:14.4pt">
                  <v:imagedata r:id="rId55" o:title=""/>
                </v:shape>
              </w:pict>
            </w:r>
          </w:p>
        </w:tc>
        <w:tc>
          <w:tcPr>
            <w:tcW w:w="1057" w:type="dxa"/>
          </w:tcPr>
          <w:p w14:paraId="307BE222"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B62B5D5">
                <v:shape id="_x0000_i1161" type="#_x0000_t75" style="width:13.8pt;height:14.4pt">
                  <v:imagedata r:id="rId55" o:title=""/>
                </v:shape>
              </w:pict>
            </w:r>
          </w:p>
        </w:tc>
        <w:tc>
          <w:tcPr>
            <w:tcW w:w="1134" w:type="dxa"/>
          </w:tcPr>
          <w:p w14:paraId="1B9F11BD"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4E67A4F">
                <v:shape id="_x0000_i1162" type="#_x0000_t75" style="width:13.8pt;height:14.4pt">
                  <v:imagedata r:id="rId55" o:title=""/>
                </v:shape>
              </w:pict>
            </w:r>
          </w:p>
        </w:tc>
        <w:tc>
          <w:tcPr>
            <w:tcW w:w="851" w:type="dxa"/>
          </w:tcPr>
          <w:p w14:paraId="40783BE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8EED895">
                <v:shape id="_x0000_i1163" type="#_x0000_t75" style="width:13.8pt;height:14.4pt">
                  <v:imagedata r:id="rId55" o:title=""/>
                </v:shape>
              </w:pict>
            </w:r>
          </w:p>
        </w:tc>
        <w:tc>
          <w:tcPr>
            <w:tcW w:w="850" w:type="dxa"/>
          </w:tcPr>
          <w:p w14:paraId="5F9EE841"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DF7823B">
                <v:shape id="_x0000_i1164" type="#_x0000_t75" style="width:13.8pt;height:14.4pt">
                  <v:imagedata r:id="rId55" o:title=""/>
                </v:shape>
              </w:pict>
            </w:r>
          </w:p>
        </w:tc>
      </w:tr>
      <w:tr w:rsidR="00482D77" w:rsidRPr="00414891" w14:paraId="646B9184" w14:textId="77777777" w:rsidTr="00482D77">
        <w:tc>
          <w:tcPr>
            <w:tcW w:w="9747" w:type="dxa"/>
            <w:gridSpan w:val="6"/>
            <w:shd w:val="clear" w:color="auto" w:fill="000000" w:themeFill="text1"/>
            <w:vAlign w:val="center"/>
          </w:tcPr>
          <w:p w14:paraId="4C333B02" w14:textId="7A8D9F58" w:rsidR="00482D77" w:rsidRPr="00414891" w:rsidRDefault="00482D77" w:rsidP="00F61E6F">
            <w:pPr>
              <w:pStyle w:val="ListParagraph"/>
              <w:numPr>
                <w:ilvl w:val="0"/>
                <w:numId w:val="15"/>
              </w:numPr>
              <w:rPr>
                <w:rFonts w:cstheme="minorHAnsi"/>
                <w:b/>
                <w:bCs/>
                <w:sz w:val="16"/>
                <w:lang w:bidi="en-US"/>
              </w:rPr>
            </w:pPr>
            <w:r w:rsidRPr="00414891">
              <w:rPr>
                <w:sz w:val="20"/>
              </w:rPr>
              <w:lastRenderedPageBreak/>
              <w:t>ANCP</w:t>
            </w:r>
            <w:r>
              <w:rPr>
                <w:sz w:val="20"/>
              </w:rPr>
              <w:t xml:space="preserve"> Accreditation and Funding</w:t>
            </w:r>
            <w:r w:rsidRPr="00414891">
              <w:rPr>
                <w:sz w:val="20"/>
              </w:rPr>
              <w:t xml:space="preserve"> </w:t>
            </w:r>
            <w:r w:rsidR="003A6D9A">
              <w:rPr>
                <w:sz w:val="20"/>
              </w:rPr>
              <w:t>–</w:t>
            </w:r>
            <w:r w:rsidRPr="00414891">
              <w:rPr>
                <w:sz w:val="20"/>
              </w:rPr>
              <w:t xml:space="preserve"> Please give your view on the following statements:</w:t>
            </w:r>
          </w:p>
        </w:tc>
      </w:tr>
      <w:tr w:rsidR="00482D77" w:rsidRPr="007D4034" w14:paraId="5C025FD9" w14:textId="77777777" w:rsidTr="00482D77">
        <w:tc>
          <w:tcPr>
            <w:tcW w:w="4824" w:type="dxa"/>
            <w:shd w:val="clear" w:color="auto" w:fill="C6D9F1" w:themeFill="text2" w:themeFillTint="33"/>
            <w:vAlign w:val="center"/>
          </w:tcPr>
          <w:p w14:paraId="0DBA7456" w14:textId="77777777" w:rsidR="00482D77" w:rsidRPr="007D4034" w:rsidRDefault="00482D77" w:rsidP="00F61E6F">
            <w:pPr>
              <w:rPr>
                <w:b/>
                <w:sz w:val="20"/>
              </w:rPr>
            </w:pPr>
          </w:p>
        </w:tc>
        <w:tc>
          <w:tcPr>
            <w:tcW w:w="1031" w:type="dxa"/>
            <w:shd w:val="clear" w:color="auto" w:fill="C6D9F1" w:themeFill="text2" w:themeFillTint="33"/>
            <w:vAlign w:val="center"/>
          </w:tcPr>
          <w:p w14:paraId="450DB2A0" w14:textId="77777777" w:rsidR="00482D77" w:rsidRPr="007D4034" w:rsidRDefault="00482D77" w:rsidP="00FD7097">
            <w:pPr>
              <w:contextualSpacing/>
              <w:rPr>
                <w:rFonts w:cstheme="minorHAnsi"/>
                <w:b/>
                <w:bCs/>
                <w:sz w:val="16"/>
                <w:lang w:bidi="en-US"/>
              </w:rPr>
            </w:pPr>
            <w:r w:rsidRPr="007D4034">
              <w:rPr>
                <w:rFonts w:cstheme="minorHAnsi"/>
                <w:b/>
                <w:bCs/>
                <w:sz w:val="16"/>
                <w:lang w:bidi="en-US"/>
              </w:rPr>
              <w:t>Strongly Disagree</w:t>
            </w:r>
          </w:p>
          <w:p w14:paraId="398A847C" w14:textId="77777777" w:rsidR="00482D77" w:rsidRPr="007D4034" w:rsidRDefault="00482D77" w:rsidP="008A05E3">
            <w:pPr>
              <w:contextualSpacing/>
              <w:jc w:val="center"/>
              <w:rPr>
                <w:rFonts w:cstheme="minorHAnsi"/>
                <w:b/>
                <w:bCs/>
                <w:sz w:val="16"/>
                <w:lang w:bidi="en-US"/>
              </w:rPr>
            </w:pPr>
          </w:p>
        </w:tc>
        <w:tc>
          <w:tcPr>
            <w:tcW w:w="1057" w:type="dxa"/>
            <w:shd w:val="clear" w:color="auto" w:fill="C6D9F1" w:themeFill="text2" w:themeFillTint="33"/>
            <w:vAlign w:val="center"/>
          </w:tcPr>
          <w:p w14:paraId="12095327" w14:textId="77777777" w:rsidR="00482D77" w:rsidRPr="007D4034" w:rsidRDefault="00482D77">
            <w:pPr>
              <w:contextualSpacing/>
              <w:rPr>
                <w:rFonts w:cstheme="minorHAnsi"/>
                <w:b/>
                <w:bCs/>
                <w:sz w:val="16"/>
                <w:lang w:bidi="en-US"/>
              </w:rPr>
            </w:pPr>
            <w:r w:rsidRPr="007D4034">
              <w:rPr>
                <w:rFonts w:cstheme="minorHAnsi"/>
                <w:b/>
                <w:bCs/>
                <w:sz w:val="16"/>
                <w:lang w:bidi="en-US"/>
              </w:rPr>
              <w:t>Disagree</w:t>
            </w:r>
          </w:p>
        </w:tc>
        <w:tc>
          <w:tcPr>
            <w:tcW w:w="1134" w:type="dxa"/>
            <w:shd w:val="clear" w:color="auto" w:fill="C6D9F1" w:themeFill="text2" w:themeFillTint="33"/>
            <w:vAlign w:val="center"/>
          </w:tcPr>
          <w:p w14:paraId="0AC7CB4C" w14:textId="2626F665" w:rsidR="00482D77" w:rsidRPr="007D4034" w:rsidRDefault="00482D77">
            <w:pPr>
              <w:contextualSpacing/>
              <w:jc w:val="center"/>
              <w:rPr>
                <w:rFonts w:cstheme="minorHAnsi"/>
                <w:b/>
                <w:bCs/>
                <w:sz w:val="16"/>
                <w:lang w:bidi="en-US"/>
              </w:rPr>
            </w:pPr>
            <w:r w:rsidRPr="007D4034">
              <w:rPr>
                <w:rFonts w:cstheme="minorHAnsi"/>
                <w:b/>
                <w:bCs/>
                <w:sz w:val="16"/>
                <w:lang w:bidi="en-US"/>
              </w:rPr>
              <w:t>Neither Agree or Disagree</w:t>
            </w:r>
            <w:r w:rsidR="0052237E">
              <w:rPr>
                <w:rFonts w:cstheme="minorHAnsi"/>
                <w:b/>
                <w:bCs/>
                <w:sz w:val="16"/>
                <w:lang w:bidi="en-US"/>
              </w:rPr>
              <w:t xml:space="preserve"> </w:t>
            </w:r>
          </w:p>
        </w:tc>
        <w:tc>
          <w:tcPr>
            <w:tcW w:w="851" w:type="dxa"/>
            <w:shd w:val="clear" w:color="auto" w:fill="C6D9F1" w:themeFill="text2" w:themeFillTint="33"/>
            <w:vAlign w:val="center"/>
          </w:tcPr>
          <w:p w14:paraId="2DCEEB11" w14:textId="77777777" w:rsidR="00482D77" w:rsidRPr="007D4034" w:rsidRDefault="00482D77">
            <w:pPr>
              <w:contextualSpacing/>
              <w:jc w:val="center"/>
              <w:rPr>
                <w:rFonts w:cstheme="minorHAnsi"/>
                <w:b/>
                <w:bCs/>
                <w:sz w:val="16"/>
                <w:lang w:bidi="en-US"/>
              </w:rPr>
            </w:pPr>
            <w:r w:rsidRPr="007D4034">
              <w:rPr>
                <w:rFonts w:cstheme="minorHAnsi"/>
                <w:b/>
                <w:bCs/>
                <w:sz w:val="16"/>
                <w:lang w:bidi="en-US"/>
              </w:rPr>
              <w:t>Agree</w:t>
            </w:r>
          </w:p>
        </w:tc>
        <w:tc>
          <w:tcPr>
            <w:tcW w:w="850" w:type="dxa"/>
            <w:shd w:val="clear" w:color="auto" w:fill="C6D9F1" w:themeFill="text2" w:themeFillTint="33"/>
            <w:vAlign w:val="center"/>
          </w:tcPr>
          <w:p w14:paraId="761CB773" w14:textId="77777777" w:rsidR="00482D77" w:rsidRPr="007D4034" w:rsidRDefault="00482D77">
            <w:pPr>
              <w:contextualSpacing/>
              <w:jc w:val="center"/>
              <w:rPr>
                <w:rFonts w:cstheme="minorHAnsi"/>
                <w:b/>
                <w:bCs/>
                <w:sz w:val="16"/>
                <w:lang w:bidi="en-US"/>
              </w:rPr>
            </w:pPr>
          </w:p>
          <w:p w14:paraId="46B6B388" w14:textId="3FC74B18" w:rsidR="00482D77" w:rsidRPr="007D4034" w:rsidRDefault="00482D77">
            <w:pPr>
              <w:contextualSpacing/>
              <w:jc w:val="center"/>
              <w:rPr>
                <w:rFonts w:cstheme="minorHAnsi"/>
                <w:b/>
                <w:bCs/>
                <w:sz w:val="16"/>
                <w:lang w:bidi="en-US"/>
              </w:rPr>
            </w:pPr>
            <w:r w:rsidRPr="007D4034">
              <w:rPr>
                <w:rFonts w:cstheme="minorHAnsi"/>
                <w:b/>
                <w:bCs/>
                <w:sz w:val="16"/>
                <w:lang w:bidi="en-US"/>
              </w:rPr>
              <w:t>Strongly Agree</w:t>
            </w:r>
          </w:p>
          <w:p w14:paraId="6A1252E1" w14:textId="77777777" w:rsidR="00482D77" w:rsidRPr="007D4034" w:rsidRDefault="00482D77">
            <w:pPr>
              <w:contextualSpacing/>
              <w:jc w:val="center"/>
              <w:rPr>
                <w:rFonts w:cstheme="minorHAnsi"/>
                <w:b/>
                <w:bCs/>
                <w:sz w:val="16"/>
                <w:lang w:bidi="en-US"/>
              </w:rPr>
            </w:pPr>
          </w:p>
        </w:tc>
      </w:tr>
      <w:tr w:rsidR="00482D77" w:rsidRPr="007D4034" w14:paraId="54E1DD2A" w14:textId="77777777" w:rsidTr="00482D77">
        <w:tc>
          <w:tcPr>
            <w:tcW w:w="4824" w:type="dxa"/>
          </w:tcPr>
          <w:p w14:paraId="6223E710" w14:textId="77777777" w:rsidR="00482D77" w:rsidRPr="00D24D57" w:rsidRDefault="00482D77" w:rsidP="009C073D">
            <w:pPr>
              <w:pStyle w:val="ListParagraph"/>
              <w:numPr>
                <w:ilvl w:val="0"/>
                <w:numId w:val="22"/>
              </w:numPr>
              <w:spacing w:before="60" w:after="60" w:line="240" w:lineRule="auto"/>
              <w:ind w:left="342"/>
              <w:rPr>
                <w:rFonts w:cs="Arial"/>
                <w:bCs/>
                <w:color w:val="007FAD"/>
                <w:sz w:val="20"/>
                <w:szCs w:val="26"/>
              </w:rPr>
            </w:pPr>
            <w:r w:rsidRPr="00D24D57">
              <w:rPr>
                <w:sz w:val="20"/>
              </w:rPr>
              <w:t>Because of ANCP our monitoring and evaluation systems have improved so we can more accurately report on results</w:t>
            </w:r>
          </w:p>
        </w:tc>
        <w:tc>
          <w:tcPr>
            <w:tcW w:w="1031" w:type="dxa"/>
          </w:tcPr>
          <w:p w14:paraId="16644BD9"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B4BCA74">
                <v:shape id="_x0000_i1165" type="#_x0000_t75" style="width:13.8pt;height:14.4pt">
                  <v:imagedata r:id="rId55" o:title=""/>
                </v:shape>
              </w:pict>
            </w:r>
          </w:p>
        </w:tc>
        <w:tc>
          <w:tcPr>
            <w:tcW w:w="1057" w:type="dxa"/>
          </w:tcPr>
          <w:p w14:paraId="20BE810D"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5A2A6BF">
                <v:shape id="_x0000_i1166" type="#_x0000_t75" style="width:13.8pt;height:14.4pt">
                  <v:imagedata r:id="rId55" o:title=""/>
                </v:shape>
              </w:pict>
            </w:r>
          </w:p>
        </w:tc>
        <w:tc>
          <w:tcPr>
            <w:tcW w:w="1134" w:type="dxa"/>
          </w:tcPr>
          <w:p w14:paraId="4769928F"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BE3C8BA">
                <v:shape id="_x0000_i1167" type="#_x0000_t75" style="width:13.8pt;height:14.4pt">
                  <v:imagedata r:id="rId55" o:title=""/>
                </v:shape>
              </w:pict>
            </w:r>
          </w:p>
        </w:tc>
        <w:tc>
          <w:tcPr>
            <w:tcW w:w="851" w:type="dxa"/>
          </w:tcPr>
          <w:p w14:paraId="382852B0"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C984B27">
                <v:shape id="_x0000_i1168" type="#_x0000_t75" style="width:13.8pt;height:14.4pt">
                  <v:imagedata r:id="rId55" o:title=""/>
                </v:shape>
              </w:pict>
            </w:r>
          </w:p>
        </w:tc>
        <w:tc>
          <w:tcPr>
            <w:tcW w:w="850" w:type="dxa"/>
          </w:tcPr>
          <w:p w14:paraId="7DF90280"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988113A">
                <v:shape id="_x0000_i1169" type="#_x0000_t75" style="width:13.8pt;height:14.4pt">
                  <v:imagedata r:id="rId55" o:title=""/>
                </v:shape>
              </w:pict>
            </w:r>
          </w:p>
        </w:tc>
      </w:tr>
      <w:tr w:rsidR="00482D77" w:rsidRPr="007D4034" w14:paraId="08EE8A2C" w14:textId="77777777" w:rsidTr="00482D77">
        <w:tc>
          <w:tcPr>
            <w:tcW w:w="4824" w:type="dxa"/>
          </w:tcPr>
          <w:p w14:paraId="77EE670D" w14:textId="77777777" w:rsidR="00482D77" w:rsidRPr="00F63964" w:rsidRDefault="00482D77" w:rsidP="009C073D">
            <w:pPr>
              <w:pStyle w:val="ListParagraph"/>
              <w:numPr>
                <w:ilvl w:val="0"/>
                <w:numId w:val="22"/>
              </w:numPr>
              <w:spacing w:before="60" w:after="60" w:line="240" w:lineRule="auto"/>
              <w:ind w:left="342"/>
              <w:rPr>
                <w:rFonts w:cs="Arial"/>
                <w:bCs/>
                <w:color w:val="007FAD"/>
                <w:sz w:val="20"/>
                <w:szCs w:val="26"/>
              </w:rPr>
            </w:pPr>
            <w:r w:rsidRPr="00F63964">
              <w:rPr>
                <w:sz w:val="20"/>
              </w:rPr>
              <w:t>Using ANCP’s monitoring and evaluation system has improved the way we report on our achievements</w:t>
            </w:r>
          </w:p>
        </w:tc>
        <w:tc>
          <w:tcPr>
            <w:tcW w:w="1031" w:type="dxa"/>
          </w:tcPr>
          <w:p w14:paraId="0FF452EA"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409B3CA">
                <v:shape id="_x0000_i1170" type="#_x0000_t75" style="width:13.8pt;height:14.4pt">
                  <v:imagedata r:id="rId55" o:title=""/>
                </v:shape>
              </w:pict>
            </w:r>
          </w:p>
        </w:tc>
        <w:tc>
          <w:tcPr>
            <w:tcW w:w="1057" w:type="dxa"/>
          </w:tcPr>
          <w:p w14:paraId="2B1D91C8"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3431E6F">
                <v:shape id="_x0000_i1171" type="#_x0000_t75" style="width:13.8pt;height:14.4pt">
                  <v:imagedata r:id="rId55" o:title=""/>
                </v:shape>
              </w:pict>
            </w:r>
          </w:p>
        </w:tc>
        <w:tc>
          <w:tcPr>
            <w:tcW w:w="1134" w:type="dxa"/>
          </w:tcPr>
          <w:p w14:paraId="286E7708"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0F337D5">
                <v:shape id="_x0000_i1172" type="#_x0000_t75" style="width:13.8pt;height:14.4pt">
                  <v:imagedata r:id="rId55" o:title=""/>
                </v:shape>
              </w:pict>
            </w:r>
          </w:p>
        </w:tc>
        <w:tc>
          <w:tcPr>
            <w:tcW w:w="851" w:type="dxa"/>
          </w:tcPr>
          <w:p w14:paraId="30D92B6C"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DB19FFF">
                <v:shape id="_x0000_i1173" type="#_x0000_t75" style="width:13.8pt;height:14.4pt">
                  <v:imagedata r:id="rId55" o:title=""/>
                </v:shape>
              </w:pict>
            </w:r>
          </w:p>
        </w:tc>
        <w:tc>
          <w:tcPr>
            <w:tcW w:w="850" w:type="dxa"/>
          </w:tcPr>
          <w:p w14:paraId="1663ACF2"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253EDA1">
                <v:shape id="_x0000_i1174" type="#_x0000_t75" style="width:13.8pt;height:14.4pt">
                  <v:imagedata r:id="rId55" o:title=""/>
                </v:shape>
              </w:pict>
            </w:r>
          </w:p>
        </w:tc>
      </w:tr>
      <w:tr w:rsidR="00482D77" w:rsidRPr="007D4034" w14:paraId="072B5188" w14:textId="77777777" w:rsidTr="00482D77">
        <w:tc>
          <w:tcPr>
            <w:tcW w:w="4824" w:type="dxa"/>
          </w:tcPr>
          <w:p w14:paraId="42376DAF" w14:textId="5B98BFB8" w:rsidR="00482D77" w:rsidRPr="00D615E7" w:rsidRDefault="00482D77" w:rsidP="000F7DB7">
            <w:pPr>
              <w:pStyle w:val="ListParagraph"/>
              <w:numPr>
                <w:ilvl w:val="0"/>
                <w:numId w:val="22"/>
              </w:numPr>
              <w:rPr>
                <w:b/>
                <w:sz w:val="20"/>
              </w:rPr>
            </w:pPr>
            <w:r w:rsidRPr="00DE76A1">
              <w:rPr>
                <w:sz w:val="20"/>
              </w:rPr>
              <w:t xml:space="preserve">The level of </w:t>
            </w:r>
            <w:r>
              <w:rPr>
                <w:sz w:val="20"/>
              </w:rPr>
              <w:t>reporting on results required from our NGOS</w:t>
            </w:r>
            <w:r w:rsidR="0052237E">
              <w:rPr>
                <w:sz w:val="20"/>
              </w:rPr>
              <w:t xml:space="preserve"> </w:t>
            </w:r>
            <w:r w:rsidRPr="00DE76A1">
              <w:rPr>
                <w:sz w:val="20"/>
              </w:rPr>
              <w:t>under the ANCP is overly onerous</w:t>
            </w:r>
          </w:p>
        </w:tc>
        <w:tc>
          <w:tcPr>
            <w:tcW w:w="1031" w:type="dxa"/>
          </w:tcPr>
          <w:p w14:paraId="6377B926" w14:textId="77777777" w:rsidR="00482D77" w:rsidRPr="007D4034" w:rsidRDefault="00C34243" w:rsidP="00F61E6F">
            <w:pPr>
              <w:contextualSpacing/>
              <w:jc w:val="center"/>
              <w:rPr>
                <w:rFonts w:cstheme="minorHAnsi"/>
                <w:b/>
                <w:bCs/>
                <w:sz w:val="16"/>
                <w:lang w:bidi="en-US"/>
              </w:rPr>
            </w:pPr>
            <w:r>
              <w:rPr>
                <w:rFonts w:eastAsiaTheme="minorHAnsi" w:cstheme="minorHAnsi"/>
                <w:bCs/>
                <w:sz w:val="20"/>
                <w:lang w:bidi="en-US"/>
              </w:rPr>
              <w:pict w14:anchorId="68CFF3DB">
                <v:shape id="_x0000_i1175" type="#_x0000_t75" style="width:13.8pt;height:14.4pt">
                  <v:imagedata r:id="rId55" o:title=""/>
                </v:shape>
              </w:pict>
            </w:r>
          </w:p>
        </w:tc>
        <w:tc>
          <w:tcPr>
            <w:tcW w:w="1057" w:type="dxa"/>
          </w:tcPr>
          <w:p w14:paraId="0306DA33" w14:textId="77777777" w:rsidR="00482D77" w:rsidRPr="007D4034" w:rsidRDefault="00C34243" w:rsidP="00FD7097">
            <w:pPr>
              <w:contextualSpacing/>
              <w:jc w:val="center"/>
              <w:rPr>
                <w:rFonts w:cstheme="minorHAnsi"/>
                <w:b/>
                <w:bCs/>
                <w:sz w:val="16"/>
                <w:lang w:bidi="en-US"/>
              </w:rPr>
            </w:pPr>
            <w:r>
              <w:rPr>
                <w:rFonts w:eastAsiaTheme="minorHAnsi" w:cstheme="minorHAnsi"/>
                <w:bCs/>
                <w:sz w:val="20"/>
                <w:lang w:bidi="en-US"/>
              </w:rPr>
              <w:pict w14:anchorId="0CCB0583">
                <v:shape id="_x0000_i1176" type="#_x0000_t75" style="width:13.8pt;height:14.4pt">
                  <v:imagedata r:id="rId55" o:title=""/>
                </v:shape>
              </w:pict>
            </w:r>
          </w:p>
        </w:tc>
        <w:tc>
          <w:tcPr>
            <w:tcW w:w="1134" w:type="dxa"/>
          </w:tcPr>
          <w:p w14:paraId="38ED7F84" w14:textId="77777777" w:rsidR="00482D77" w:rsidRPr="007D4034" w:rsidRDefault="00C34243" w:rsidP="008A05E3">
            <w:pPr>
              <w:contextualSpacing/>
              <w:jc w:val="center"/>
              <w:rPr>
                <w:rFonts w:cstheme="minorHAnsi"/>
                <w:b/>
                <w:bCs/>
                <w:sz w:val="16"/>
                <w:lang w:bidi="en-US"/>
              </w:rPr>
            </w:pPr>
            <w:r>
              <w:rPr>
                <w:rFonts w:eastAsiaTheme="minorHAnsi" w:cstheme="minorHAnsi"/>
                <w:bCs/>
                <w:sz w:val="20"/>
                <w:lang w:bidi="en-US"/>
              </w:rPr>
              <w:pict w14:anchorId="639F1AC0">
                <v:shape id="_x0000_i1177" type="#_x0000_t75" style="width:13.8pt;height:14.4pt">
                  <v:imagedata r:id="rId55" o:title=""/>
                </v:shape>
              </w:pict>
            </w:r>
          </w:p>
        </w:tc>
        <w:tc>
          <w:tcPr>
            <w:tcW w:w="851" w:type="dxa"/>
          </w:tcPr>
          <w:p w14:paraId="0A41AC26" w14:textId="77777777" w:rsidR="00482D77" w:rsidRPr="007D4034" w:rsidRDefault="00C34243">
            <w:pPr>
              <w:contextualSpacing/>
              <w:jc w:val="center"/>
              <w:rPr>
                <w:rFonts w:cstheme="minorHAnsi"/>
                <w:b/>
                <w:bCs/>
                <w:sz w:val="16"/>
                <w:lang w:bidi="en-US"/>
              </w:rPr>
            </w:pPr>
            <w:r>
              <w:rPr>
                <w:rFonts w:eastAsiaTheme="minorHAnsi" w:cstheme="minorHAnsi"/>
                <w:bCs/>
                <w:sz w:val="20"/>
                <w:lang w:bidi="en-US"/>
              </w:rPr>
              <w:pict w14:anchorId="69D21F60">
                <v:shape id="_x0000_i1178" type="#_x0000_t75" style="width:13.8pt;height:14.4pt">
                  <v:imagedata r:id="rId55" o:title=""/>
                </v:shape>
              </w:pict>
            </w:r>
          </w:p>
        </w:tc>
        <w:tc>
          <w:tcPr>
            <w:tcW w:w="850" w:type="dxa"/>
          </w:tcPr>
          <w:p w14:paraId="1475D2F9" w14:textId="77777777" w:rsidR="00482D77" w:rsidRPr="007D4034" w:rsidRDefault="00C34243">
            <w:pPr>
              <w:contextualSpacing/>
              <w:rPr>
                <w:rFonts w:cstheme="minorHAnsi"/>
                <w:b/>
                <w:bCs/>
                <w:sz w:val="16"/>
                <w:lang w:bidi="en-US"/>
              </w:rPr>
            </w:pPr>
            <w:r>
              <w:rPr>
                <w:rFonts w:eastAsiaTheme="minorHAnsi" w:cstheme="minorHAnsi"/>
                <w:bCs/>
                <w:sz w:val="20"/>
                <w:lang w:bidi="en-US"/>
              </w:rPr>
              <w:pict w14:anchorId="3D0A87BB">
                <v:shape id="_x0000_i1179" type="#_x0000_t75" style="width:13.8pt;height:14.4pt">
                  <v:imagedata r:id="rId55" o:title=""/>
                </v:shape>
              </w:pict>
            </w:r>
          </w:p>
        </w:tc>
      </w:tr>
      <w:tr w:rsidR="00482D77" w:rsidRPr="007D4034" w14:paraId="1EFABF53" w14:textId="77777777" w:rsidTr="00482D77">
        <w:tc>
          <w:tcPr>
            <w:tcW w:w="4824" w:type="dxa"/>
          </w:tcPr>
          <w:p w14:paraId="23E3954A" w14:textId="77777777" w:rsidR="00482D77" w:rsidRPr="007D4034" w:rsidRDefault="00482D77" w:rsidP="009C073D">
            <w:pPr>
              <w:pStyle w:val="ListParagraph"/>
              <w:numPr>
                <w:ilvl w:val="0"/>
                <w:numId w:val="22"/>
              </w:numPr>
              <w:spacing w:before="60" w:after="60" w:line="240" w:lineRule="auto"/>
              <w:ind w:left="342"/>
              <w:rPr>
                <w:rFonts w:cs="Arial"/>
                <w:bCs/>
                <w:color w:val="007FAD"/>
                <w:sz w:val="20"/>
                <w:szCs w:val="26"/>
              </w:rPr>
            </w:pPr>
            <w:r w:rsidRPr="007D4034">
              <w:rPr>
                <w:sz w:val="20"/>
              </w:rPr>
              <w:t>ANCP</w:t>
            </w:r>
            <w:r>
              <w:rPr>
                <w:sz w:val="20"/>
              </w:rPr>
              <w:t>’</w:t>
            </w:r>
            <w:r w:rsidRPr="007D4034">
              <w:rPr>
                <w:sz w:val="20"/>
              </w:rPr>
              <w:t>s monitoring and evaluation system adds more cost to the way we do things without improving our results</w:t>
            </w:r>
          </w:p>
        </w:tc>
        <w:tc>
          <w:tcPr>
            <w:tcW w:w="1031" w:type="dxa"/>
          </w:tcPr>
          <w:p w14:paraId="6CE30B47" w14:textId="77777777" w:rsidR="00482D77" w:rsidRPr="007D4034" w:rsidRDefault="00C34243" w:rsidP="00F61E6F">
            <w:pPr>
              <w:spacing w:before="60" w:after="60" w:line="276" w:lineRule="auto"/>
              <w:contextualSpacing/>
              <w:jc w:val="center"/>
              <w:rPr>
                <w:rFonts w:cstheme="minorHAnsi"/>
                <w:sz w:val="20"/>
              </w:rPr>
            </w:pPr>
            <w:r>
              <w:rPr>
                <w:rFonts w:eastAsiaTheme="minorHAnsi" w:cstheme="minorHAnsi"/>
                <w:bCs/>
                <w:sz w:val="20"/>
                <w:lang w:bidi="en-US"/>
              </w:rPr>
              <w:pict w14:anchorId="5805F350">
                <v:shape id="_x0000_i1180" type="#_x0000_t75" style="width:13.8pt;height:14.4pt">
                  <v:imagedata r:id="rId55" o:title=""/>
                </v:shape>
              </w:pict>
            </w:r>
          </w:p>
        </w:tc>
        <w:tc>
          <w:tcPr>
            <w:tcW w:w="1057" w:type="dxa"/>
          </w:tcPr>
          <w:p w14:paraId="5D348300"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775430DB">
                <v:shape id="_x0000_i1181" type="#_x0000_t75" style="width:13.8pt;height:14.4pt">
                  <v:imagedata r:id="rId55" o:title=""/>
                </v:shape>
              </w:pict>
            </w:r>
          </w:p>
        </w:tc>
        <w:tc>
          <w:tcPr>
            <w:tcW w:w="1134" w:type="dxa"/>
          </w:tcPr>
          <w:p w14:paraId="42927988"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73E337DE">
                <v:shape id="_x0000_i1182" type="#_x0000_t75" style="width:13.8pt;height:14.4pt">
                  <v:imagedata r:id="rId55" o:title=""/>
                </v:shape>
              </w:pict>
            </w:r>
          </w:p>
        </w:tc>
        <w:tc>
          <w:tcPr>
            <w:tcW w:w="851" w:type="dxa"/>
          </w:tcPr>
          <w:p w14:paraId="084D2AC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6EE338A8">
                <v:shape id="_x0000_i1183" type="#_x0000_t75" style="width:13.8pt;height:14.4pt">
                  <v:imagedata r:id="rId55" o:title=""/>
                </v:shape>
              </w:pict>
            </w:r>
          </w:p>
        </w:tc>
        <w:tc>
          <w:tcPr>
            <w:tcW w:w="850" w:type="dxa"/>
          </w:tcPr>
          <w:p w14:paraId="136EDC01"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E016C5C">
                <v:shape id="_x0000_i1184" type="#_x0000_t75" style="width:13.8pt;height:14.4pt">
                  <v:imagedata r:id="rId55" o:title=""/>
                </v:shape>
              </w:pict>
            </w:r>
          </w:p>
        </w:tc>
      </w:tr>
      <w:tr w:rsidR="00482D77" w:rsidRPr="007D4034" w14:paraId="1FBBFCBC" w14:textId="77777777" w:rsidTr="00482D77">
        <w:tc>
          <w:tcPr>
            <w:tcW w:w="4824" w:type="dxa"/>
          </w:tcPr>
          <w:p w14:paraId="148A8608" w14:textId="4B93AE6B" w:rsidR="00482D77" w:rsidRPr="007D4034" w:rsidRDefault="00482D77" w:rsidP="009C073D">
            <w:pPr>
              <w:pStyle w:val="ListParagraph"/>
              <w:numPr>
                <w:ilvl w:val="0"/>
                <w:numId w:val="22"/>
              </w:numPr>
              <w:spacing w:before="60" w:after="60" w:line="240" w:lineRule="auto"/>
              <w:ind w:left="342"/>
              <w:rPr>
                <w:rFonts w:cs="Arial"/>
                <w:bCs/>
                <w:color w:val="007FAD"/>
                <w:sz w:val="20"/>
                <w:szCs w:val="26"/>
              </w:rPr>
            </w:pPr>
            <w:r w:rsidRPr="00DE76A1">
              <w:rPr>
                <w:sz w:val="20"/>
              </w:rPr>
              <w:t>ANCP online reporting tools are user friendly.</w:t>
            </w:r>
          </w:p>
        </w:tc>
        <w:tc>
          <w:tcPr>
            <w:tcW w:w="1031" w:type="dxa"/>
          </w:tcPr>
          <w:p w14:paraId="2144A132"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7A6CB7B">
                <v:shape id="_x0000_i1185" type="#_x0000_t75" style="width:13.8pt;height:14.4pt">
                  <v:imagedata r:id="rId55" o:title=""/>
                </v:shape>
              </w:pict>
            </w:r>
          </w:p>
        </w:tc>
        <w:tc>
          <w:tcPr>
            <w:tcW w:w="1057" w:type="dxa"/>
          </w:tcPr>
          <w:p w14:paraId="60E8CF28"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4D90128">
                <v:shape id="_x0000_i1186" type="#_x0000_t75" style="width:13.8pt;height:14.4pt">
                  <v:imagedata r:id="rId55" o:title=""/>
                </v:shape>
              </w:pict>
            </w:r>
          </w:p>
        </w:tc>
        <w:tc>
          <w:tcPr>
            <w:tcW w:w="1134" w:type="dxa"/>
          </w:tcPr>
          <w:p w14:paraId="5E60231F"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40E1C58">
                <v:shape id="_x0000_i1187" type="#_x0000_t75" style="width:13.8pt;height:14.4pt">
                  <v:imagedata r:id="rId55" o:title=""/>
                </v:shape>
              </w:pict>
            </w:r>
          </w:p>
        </w:tc>
        <w:tc>
          <w:tcPr>
            <w:tcW w:w="851" w:type="dxa"/>
          </w:tcPr>
          <w:p w14:paraId="29304430"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C623A62">
                <v:shape id="_x0000_i1188" type="#_x0000_t75" style="width:13.8pt;height:14.4pt">
                  <v:imagedata r:id="rId55" o:title=""/>
                </v:shape>
              </w:pict>
            </w:r>
          </w:p>
        </w:tc>
        <w:tc>
          <w:tcPr>
            <w:tcW w:w="850" w:type="dxa"/>
          </w:tcPr>
          <w:p w14:paraId="3BB4BCCE"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F666FFC">
                <v:shape id="_x0000_i1189" type="#_x0000_t75" style="width:13.8pt;height:14.4pt">
                  <v:imagedata r:id="rId55" o:title=""/>
                </v:shape>
              </w:pict>
            </w:r>
          </w:p>
        </w:tc>
      </w:tr>
      <w:tr w:rsidR="00482D77" w:rsidRPr="007D4034" w14:paraId="5F16C2A3" w14:textId="77777777" w:rsidTr="00482D77">
        <w:tc>
          <w:tcPr>
            <w:tcW w:w="4824" w:type="dxa"/>
          </w:tcPr>
          <w:p w14:paraId="09DB803B" w14:textId="77777777" w:rsidR="00482D77" w:rsidRPr="00DE76A1" w:rsidRDefault="00482D77" w:rsidP="009C073D">
            <w:pPr>
              <w:pStyle w:val="ListParagraph"/>
              <w:numPr>
                <w:ilvl w:val="0"/>
                <w:numId w:val="22"/>
              </w:numPr>
              <w:spacing w:before="60" w:after="60" w:line="240" w:lineRule="auto"/>
              <w:ind w:left="342"/>
              <w:rPr>
                <w:rFonts w:cs="Arial"/>
                <w:bCs/>
                <w:color w:val="007FAD"/>
                <w:sz w:val="20"/>
                <w:szCs w:val="26"/>
              </w:rPr>
            </w:pPr>
            <w:r w:rsidRPr="00DE76A1">
              <w:rPr>
                <w:sz w:val="20"/>
              </w:rPr>
              <w:t>Our calculation of results achieved under ANCP is based on a best estimate and may not always be accurate</w:t>
            </w:r>
          </w:p>
        </w:tc>
        <w:tc>
          <w:tcPr>
            <w:tcW w:w="1031" w:type="dxa"/>
          </w:tcPr>
          <w:p w14:paraId="44D3194C"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7E2DABC">
                <v:shape id="_x0000_i1190" type="#_x0000_t75" style="width:13.8pt;height:14.4pt">
                  <v:imagedata r:id="rId55" o:title=""/>
                </v:shape>
              </w:pict>
            </w:r>
          </w:p>
        </w:tc>
        <w:tc>
          <w:tcPr>
            <w:tcW w:w="1057" w:type="dxa"/>
          </w:tcPr>
          <w:p w14:paraId="717E457C"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4EE1D04">
                <v:shape id="_x0000_i1191" type="#_x0000_t75" style="width:13.8pt;height:14.4pt">
                  <v:imagedata r:id="rId55" o:title=""/>
                </v:shape>
              </w:pict>
            </w:r>
          </w:p>
        </w:tc>
        <w:tc>
          <w:tcPr>
            <w:tcW w:w="1134" w:type="dxa"/>
          </w:tcPr>
          <w:p w14:paraId="143C8DD3"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DDBD733">
                <v:shape id="_x0000_i1192" type="#_x0000_t75" style="width:13.8pt;height:14.4pt">
                  <v:imagedata r:id="rId55" o:title=""/>
                </v:shape>
              </w:pict>
            </w:r>
          </w:p>
        </w:tc>
        <w:tc>
          <w:tcPr>
            <w:tcW w:w="851" w:type="dxa"/>
          </w:tcPr>
          <w:p w14:paraId="7219A12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5DBBAEF">
                <v:shape id="_x0000_i1193" type="#_x0000_t75" style="width:13.8pt;height:14.4pt">
                  <v:imagedata r:id="rId55" o:title=""/>
                </v:shape>
              </w:pict>
            </w:r>
          </w:p>
        </w:tc>
        <w:tc>
          <w:tcPr>
            <w:tcW w:w="850" w:type="dxa"/>
          </w:tcPr>
          <w:p w14:paraId="5C485CA3"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99F42E1">
                <v:shape id="_x0000_i1194" type="#_x0000_t75" style="width:13.8pt;height:14.4pt">
                  <v:imagedata r:id="rId55" o:title=""/>
                </v:shape>
              </w:pict>
            </w:r>
          </w:p>
        </w:tc>
      </w:tr>
      <w:tr w:rsidR="00482D77" w:rsidRPr="007D4034" w14:paraId="69D06F4D" w14:textId="77777777" w:rsidTr="00482D77">
        <w:tc>
          <w:tcPr>
            <w:tcW w:w="4824" w:type="dxa"/>
          </w:tcPr>
          <w:p w14:paraId="0735D6DD" w14:textId="77777777" w:rsidR="00482D77" w:rsidRPr="00DE76A1" w:rsidRDefault="00482D77" w:rsidP="009C073D">
            <w:pPr>
              <w:pStyle w:val="ListParagraph"/>
              <w:numPr>
                <w:ilvl w:val="0"/>
                <w:numId w:val="22"/>
              </w:numPr>
              <w:spacing w:before="60" w:after="60" w:line="240" w:lineRule="auto"/>
              <w:ind w:left="342"/>
              <w:rPr>
                <w:rFonts w:cs="Arial"/>
                <w:bCs/>
                <w:color w:val="007FAD"/>
                <w:sz w:val="20"/>
                <w:szCs w:val="26"/>
              </w:rPr>
            </w:pPr>
            <w:r w:rsidRPr="007D4034">
              <w:rPr>
                <w:sz w:val="20"/>
              </w:rPr>
              <w:t>To accurat</w:t>
            </w:r>
            <w:r>
              <w:rPr>
                <w:sz w:val="20"/>
              </w:rPr>
              <w:t>ely</w:t>
            </w:r>
            <w:r w:rsidRPr="007D4034">
              <w:rPr>
                <w:sz w:val="20"/>
              </w:rPr>
              <w:t xml:space="preserve"> report</w:t>
            </w:r>
            <w:r>
              <w:rPr>
                <w:sz w:val="20"/>
              </w:rPr>
              <w:t xml:space="preserve"> </w:t>
            </w:r>
            <w:r w:rsidRPr="007D4034">
              <w:rPr>
                <w:sz w:val="20"/>
              </w:rPr>
              <w:t>results is a very expensive process for our NGO</w:t>
            </w:r>
          </w:p>
        </w:tc>
        <w:tc>
          <w:tcPr>
            <w:tcW w:w="1031" w:type="dxa"/>
          </w:tcPr>
          <w:p w14:paraId="37808220"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DD5ACB3">
                <v:shape id="_x0000_i1195" type="#_x0000_t75" style="width:13.8pt;height:14.4pt">
                  <v:imagedata r:id="rId55" o:title=""/>
                </v:shape>
              </w:pict>
            </w:r>
          </w:p>
        </w:tc>
        <w:tc>
          <w:tcPr>
            <w:tcW w:w="1057" w:type="dxa"/>
          </w:tcPr>
          <w:p w14:paraId="580CD50C"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94F0547">
                <v:shape id="_x0000_i1196" type="#_x0000_t75" style="width:13.8pt;height:14.4pt">
                  <v:imagedata r:id="rId55" o:title=""/>
                </v:shape>
              </w:pict>
            </w:r>
          </w:p>
        </w:tc>
        <w:tc>
          <w:tcPr>
            <w:tcW w:w="1134" w:type="dxa"/>
          </w:tcPr>
          <w:p w14:paraId="7F561BE0"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78A3BC0">
                <v:shape id="_x0000_i1197" type="#_x0000_t75" style="width:13.8pt;height:14.4pt">
                  <v:imagedata r:id="rId55" o:title=""/>
                </v:shape>
              </w:pict>
            </w:r>
          </w:p>
        </w:tc>
        <w:tc>
          <w:tcPr>
            <w:tcW w:w="851" w:type="dxa"/>
          </w:tcPr>
          <w:p w14:paraId="25785D82"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D230F1C">
                <v:shape id="_x0000_i1198" type="#_x0000_t75" style="width:13.8pt;height:14.4pt">
                  <v:imagedata r:id="rId55" o:title=""/>
                </v:shape>
              </w:pict>
            </w:r>
          </w:p>
        </w:tc>
        <w:tc>
          <w:tcPr>
            <w:tcW w:w="850" w:type="dxa"/>
          </w:tcPr>
          <w:p w14:paraId="15A804E5"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507A79E">
                <v:shape id="_x0000_i1199" type="#_x0000_t75" style="width:13.8pt;height:14.4pt">
                  <v:imagedata r:id="rId55" o:title=""/>
                </v:shape>
              </w:pict>
            </w:r>
          </w:p>
        </w:tc>
      </w:tr>
      <w:tr w:rsidR="00482D77" w:rsidRPr="007D4034" w14:paraId="6F1F690B" w14:textId="77777777" w:rsidTr="00482D77">
        <w:tc>
          <w:tcPr>
            <w:tcW w:w="4824" w:type="dxa"/>
          </w:tcPr>
          <w:p w14:paraId="7C4AB9F5" w14:textId="77777777" w:rsidR="00482D77" w:rsidRPr="007D4034" w:rsidRDefault="00482D77" w:rsidP="009C073D">
            <w:pPr>
              <w:pStyle w:val="ListParagraph"/>
              <w:numPr>
                <w:ilvl w:val="0"/>
                <w:numId w:val="22"/>
              </w:numPr>
              <w:spacing w:before="60" w:after="60" w:line="240" w:lineRule="auto"/>
              <w:ind w:left="342"/>
              <w:rPr>
                <w:rFonts w:cs="Arial"/>
                <w:bCs/>
                <w:color w:val="007FAD"/>
                <w:sz w:val="20"/>
                <w:szCs w:val="26"/>
              </w:rPr>
            </w:pPr>
            <w:r w:rsidRPr="007D4034">
              <w:rPr>
                <w:sz w:val="20"/>
              </w:rPr>
              <w:t>Our NGO uses ANCP funding to strengthen our M&amp;E systems and report</w:t>
            </w:r>
            <w:r>
              <w:rPr>
                <w:sz w:val="20"/>
              </w:rPr>
              <w:t>ing</w:t>
            </w:r>
            <w:r w:rsidRPr="007D4034">
              <w:rPr>
                <w:sz w:val="20"/>
              </w:rPr>
              <w:t xml:space="preserve"> on results</w:t>
            </w:r>
            <w:r>
              <w:rPr>
                <w:sz w:val="20"/>
              </w:rPr>
              <w:t>.</w:t>
            </w:r>
          </w:p>
        </w:tc>
        <w:tc>
          <w:tcPr>
            <w:tcW w:w="1031" w:type="dxa"/>
          </w:tcPr>
          <w:p w14:paraId="59CCD5CD"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1B661BE">
                <v:shape id="_x0000_i1200" type="#_x0000_t75" style="width:13.8pt;height:14.4pt">
                  <v:imagedata r:id="rId55" o:title=""/>
                </v:shape>
              </w:pict>
            </w:r>
          </w:p>
        </w:tc>
        <w:tc>
          <w:tcPr>
            <w:tcW w:w="1057" w:type="dxa"/>
          </w:tcPr>
          <w:p w14:paraId="22330599"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CD08DEB">
                <v:shape id="_x0000_i1201" type="#_x0000_t75" style="width:13.8pt;height:14.4pt">
                  <v:imagedata r:id="rId55" o:title=""/>
                </v:shape>
              </w:pict>
            </w:r>
          </w:p>
        </w:tc>
        <w:tc>
          <w:tcPr>
            <w:tcW w:w="1134" w:type="dxa"/>
          </w:tcPr>
          <w:p w14:paraId="1A6A762E"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7E12652">
                <v:shape id="_x0000_i1202" type="#_x0000_t75" style="width:13.8pt;height:14.4pt">
                  <v:imagedata r:id="rId55" o:title=""/>
                </v:shape>
              </w:pict>
            </w:r>
          </w:p>
        </w:tc>
        <w:tc>
          <w:tcPr>
            <w:tcW w:w="851" w:type="dxa"/>
          </w:tcPr>
          <w:p w14:paraId="01449403"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387E93C">
                <v:shape id="_x0000_i1203" type="#_x0000_t75" style="width:13.8pt;height:14.4pt">
                  <v:imagedata r:id="rId55" o:title=""/>
                </v:shape>
              </w:pict>
            </w:r>
          </w:p>
        </w:tc>
        <w:tc>
          <w:tcPr>
            <w:tcW w:w="850" w:type="dxa"/>
          </w:tcPr>
          <w:p w14:paraId="3EEEEDA3"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00B8DA6">
                <v:shape id="_x0000_i1204" type="#_x0000_t75" style="width:13.8pt;height:14.4pt">
                  <v:imagedata r:id="rId55" o:title=""/>
                </v:shape>
              </w:pict>
            </w:r>
          </w:p>
        </w:tc>
      </w:tr>
      <w:tr w:rsidR="00482D77" w:rsidRPr="007D4034" w14:paraId="724D89DD" w14:textId="77777777" w:rsidTr="00482D77">
        <w:tc>
          <w:tcPr>
            <w:tcW w:w="4824" w:type="dxa"/>
          </w:tcPr>
          <w:p w14:paraId="230DC6B4" w14:textId="77777777" w:rsidR="00482D77" w:rsidRPr="007D4034" w:rsidRDefault="00482D77" w:rsidP="009C073D">
            <w:pPr>
              <w:pStyle w:val="ListParagraph"/>
              <w:numPr>
                <w:ilvl w:val="0"/>
                <w:numId w:val="22"/>
              </w:numPr>
              <w:spacing w:before="60" w:after="60" w:line="240" w:lineRule="auto"/>
              <w:ind w:left="342"/>
              <w:rPr>
                <w:rFonts w:cs="Arial"/>
                <w:bCs/>
                <w:color w:val="007FAD"/>
                <w:sz w:val="20"/>
                <w:szCs w:val="26"/>
              </w:rPr>
            </w:pPr>
            <w:r w:rsidRPr="007D4034">
              <w:rPr>
                <w:sz w:val="20"/>
              </w:rPr>
              <w:t xml:space="preserve">ANCP funding has </w:t>
            </w:r>
            <w:r>
              <w:rPr>
                <w:sz w:val="20"/>
              </w:rPr>
              <w:t>allowed</w:t>
            </w:r>
            <w:r w:rsidRPr="007D4034">
              <w:rPr>
                <w:sz w:val="20"/>
              </w:rPr>
              <w:t xml:space="preserve"> us to share lessons </w:t>
            </w:r>
            <w:r>
              <w:rPr>
                <w:sz w:val="20"/>
              </w:rPr>
              <w:t xml:space="preserve">that </w:t>
            </w:r>
            <w:r w:rsidRPr="007D4034">
              <w:rPr>
                <w:sz w:val="20"/>
              </w:rPr>
              <w:t>we learn about effective aid delivery</w:t>
            </w:r>
            <w:r>
              <w:rPr>
                <w:sz w:val="20"/>
              </w:rPr>
              <w:t xml:space="preserve">. </w:t>
            </w:r>
          </w:p>
        </w:tc>
        <w:tc>
          <w:tcPr>
            <w:tcW w:w="1031" w:type="dxa"/>
          </w:tcPr>
          <w:p w14:paraId="628CBD08"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645CD87">
                <v:shape id="_x0000_i1205" type="#_x0000_t75" style="width:13.8pt;height:14.4pt">
                  <v:imagedata r:id="rId55" o:title=""/>
                </v:shape>
              </w:pict>
            </w:r>
          </w:p>
        </w:tc>
        <w:tc>
          <w:tcPr>
            <w:tcW w:w="1057" w:type="dxa"/>
          </w:tcPr>
          <w:p w14:paraId="4C3CCD59"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EEAA508">
                <v:shape id="_x0000_i1206" type="#_x0000_t75" style="width:13.8pt;height:14.4pt">
                  <v:imagedata r:id="rId55" o:title=""/>
                </v:shape>
              </w:pict>
            </w:r>
          </w:p>
        </w:tc>
        <w:tc>
          <w:tcPr>
            <w:tcW w:w="1134" w:type="dxa"/>
          </w:tcPr>
          <w:p w14:paraId="539EA952"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ACA20D0">
                <v:shape id="_x0000_i1207" type="#_x0000_t75" style="width:13.8pt;height:14.4pt">
                  <v:imagedata r:id="rId55" o:title=""/>
                </v:shape>
              </w:pict>
            </w:r>
          </w:p>
        </w:tc>
        <w:tc>
          <w:tcPr>
            <w:tcW w:w="851" w:type="dxa"/>
          </w:tcPr>
          <w:p w14:paraId="08D28E6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7599D9B">
                <v:shape id="_x0000_i1208" type="#_x0000_t75" style="width:13.8pt;height:14.4pt">
                  <v:imagedata r:id="rId55" o:title=""/>
                </v:shape>
              </w:pict>
            </w:r>
          </w:p>
        </w:tc>
        <w:tc>
          <w:tcPr>
            <w:tcW w:w="850" w:type="dxa"/>
          </w:tcPr>
          <w:p w14:paraId="10ADB035"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4003F8A">
                <v:shape id="_x0000_i1209" type="#_x0000_t75" style="width:13.8pt;height:14.4pt">
                  <v:imagedata r:id="rId55" o:title=""/>
                </v:shape>
              </w:pict>
            </w:r>
          </w:p>
        </w:tc>
      </w:tr>
      <w:tr w:rsidR="00482D77" w:rsidRPr="007D4034" w14:paraId="403866CD" w14:textId="77777777" w:rsidTr="00482D77">
        <w:tc>
          <w:tcPr>
            <w:tcW w:w="4824" w:type="dxa"/>
          </w:tcPr>
          <w:p w14:paraId="23AECE5C" w14:textId="77777777" w:rsidR="00482D77" w:rsidRPr="007D4034" w:rsidRDefault="00482D77" w:rsidP="009C073D">
            <w:pPr>
              <w:pStyle w:val="ListParagraph"/>
              <w:numPr>
                <w:ilvl w:val="0"/>
                <w:numId w:val="22"/>
              </w:numPr>
              <w:spacing w:before="60" w:after="60" w:line="240" w:lineRule="auto"/>
              <w:ind w:left="342"/>
              <w:rPr>
                <w:rFonts w:cs="Arial"/>
                <w:bCs/>
                <w:color w:val="007FAD"/>
                <w:sz w:val="20"/>
                <w:szCs w:val="26"/>
              </w:rPr>
            </w:pPr>
            <w:r w:rsidRPr="007D4034">
              <w:rPr>
                <w:sz w:val="20"/>
              </w:rPr>
              <w:t>Th</w:t>
            </w:r>
            <w:r>
              <w:rPr>
                <w:sz w:val="20"/>
              </w:rPr>
              <w:t>e M&amp;E reports we provide to DFAT (NGO &amp; Volunteers Branch)</w:t>
            </w:r>
            <w:r w:rsidRPr="007D4034">
              <w:rPr>
                <w:sz w:val="20"/>
              </w:rPr>
              <w:t xml:space="preserve"> are also useful to our organisation</w:t>
            </w:r>
            <w:r>
              <w:rPr>
                <w:sz w:val="20"/>
              </w:rPr>
              <w:t>.</w:t>
            </w:r>
          </w:p>
        </w:tc>
        <w:tc>
          <w:tcPr>
            <w:tcW w:w="1031" w:type="dxa"/>
          </w:tcPr>
          <w:p w14:paraId="042F68A1"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8927144">
                <v:shape id="_x0000_i1210" type="#_x0000_t75" style="width:13.8pt;height:14.4pt">
                  <v:imagedata r:id="rId55" o:title=""/>
                </v:shape>
              </w:pict>
            </w:r>
          </w:p>
        </w:tc>
        <w:tc>
          <w:tcPr>
            <w:tcW w:w="1057" w:type="dxa"/>
          </w:tcPr>
          <w:p w14:paraId="29CDADB9"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5101945">
                <v:shape id="_x0000_i1211" type="#_x0000_t75" style="width:13.8pt;height:14.4pt">
                  <v:imagedata r:id="rId55" o:title=""/>
                </v:shape>
              </w:pict>
            </w:r>
          </w:p>
        </w:tc>
        <w:tc>
          <w:tcPr>
            <w:tcW w:w="1134" w:type="dxa"/>
          </w:tcPr>
          <w:p w14:paraId="528E65C0"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5A61E31">
                <v:shape id="_x0000_i1212" type="#_x0000_t75" style="width:13.8pt;height:14.4pt">
                  <v:imagedata r:id="rId55" o:title=""/>
                </v:shape>
              </w:pict>
            </w:r>
          </w:p>
        </w:tc>
        <w:tc>
          <w:tcPr>
            <w:tcW w:w="851" w:type="dxa"/>
          </w:tcPr>
          <w:p w14:paraId="3BE264E5"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0E12B7E">
                <v:shape id="_x0000_i1213" type="#_x0000_t75" style="width:13.8pt;height:14.4pt">
                  <v:imagedata r:id="rId55" o:title=""/>
                </v:shape>
              </w:pict>
            </w:r>
          </w:p>
        </w:tc>
        <w:tc>
          <w:tcPr>
            <w:tcW w:w="850" w:type="dxa"/>
          </w:tcPr>
          <w:p w14:paraId="77457F7A"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94E7DFB">
                <v:shape id="_x0000_i1214" type="#_x0000_t75" style="width:13.8pt;height:14.4pt">
                  <v:imagedata r:id="rId55" o:title=""/>
                </v:shape>
              </w:pict>
            </w:r>
          </w:p>
        </w:tc>
      </w:tr>
      <w:tr w:rsidR="00482D77" w:rsidRPr="007D4034" w14:paraId="47E3CB3E" w14:textId="77777777" w:rsidTr="00482D77">
        <w:tc>
          <w:tcPr>
            <w:tcW w:w="4824" w:type="dxa"/>
          </w:tcPr>
          <w:p w14:paraId="4ECCAD80" w14:textId="77777777" w:rsidR="00482D77" w:rsidRPr="007D4034" w:rsidRDefault="00482D77" w:rsidP="009C073D">
            <w:pPr>
              <w:pStyle w:val="ListParagraph"/>
              <w:numPr>
                <w:ilvl w:val="0"/>
                <w:numId w:val="22"/>
              </w:numPr>
              <w:spacing w:before="60" w:after="60" w:line="240" w:lineRule="auto"/>
              <w:ind w:left="342"/>
              <w:rPr>
                <w:rFonts w:cs="Arial"/>
                <w:bCs/>
                <w:color w:val="007FAD"/>
                <w:sz w:val="20"/>
                <w:szCs w:val="26"/>
              </w:rPr>
            </w:pPr>
            <w:r w:rsidRPr="00DE76A1">
              <w:rPr>
                <w:sz w:val="20"/>
              </w:rPr>
              <w:t xml:space="preserve">The M&amp;E reports we provide </w:t>
            </w:r>
            <w:r>
              <w:rPr>
                <w:sz w:val="20"/>
              </w:rPr>
              <w:t>DFAT (NGO &amp; Volunteers Branch)</w:t>
            </w:r>
            <w:r w:rsidRPr="007D4034">
              <w:rPr>
                <w:sz w:val="20"/>
              </w:rPr>
              <w:t xml:space="preserve"> </w:t>
            </w:r>
            <w:r w:rsidRPr="00DE76A1">
              <w:rPr>
                <w:sz w:val="20"/>
              </w:rPr>
              <w:t>help us make improvements</w:t>
            </w:r>
          </w:p>
        </w:tc>
        <w:tc>
          <w:tcPr>
            <w:tcW w:w="1031" w:type="dxa"/>
          </w:tcPr>
          <w:p w14:paraId="1D28D7FA"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343CDAB">
                <v:shape id="_x0000_i1215" type="#_x0000_t75" style="width:13.8pt;height:14.4pt">
                  <v:imagedata r:id="rId55" o:title=""/>
                </v:shape>
              </w:pict>
            </w:r>
          </w:p>
        </w:tc>
        <w:tc>
          <w:tcPr>
            <w:tcW w:w="1057" w:type="dxa"/>
          </w:tcPr>
          <w:p w14:paraId="42F24871"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B35D78A">
                <v:shape id="_x0000_i1216" type="#_x0000_t75" style="width:13.8pt;height:14.4pt">
                  <v:imagedata r:id="rId55" o:title=""/>
                </v:shape>
              </w:pict>
            </w:r>
          </w:p>
        </w:tc>
        <w:tc>
          <w:tcPr>
            <w:tcW w:w="1134" w:type="dxa"/>
          </w:tcPr>
          <w:p w14:paraId="63D200D9"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B9A885F">
                <v:shape id="_x0000_i1217" type="#_x0000_t75" style="width:13.8pt;height:14.4pt">
                  <v:imagedata r:id="rId55" o:title=""/>
                </v:shape>
              </w:pict>
            </w:r>
          </w:p>
        </w:tc>
        <w:tc>
          <w:tcPr>
            <w:tcW w:w="851" w:type="dxa"/>
          </w:tcPr>
          <w:p w14:paraId="0A7770F5"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26E8A0B">
                <v:shape id="_x0000_i1218" type="#_x0000_t75" style="width:13.8pt;height:14.4pt">
                  <v:imagedata r:id="rId55" o:title=""/>
                </v:shape>
              </w:pict>
            </w:r>
          </w:p>
        </w:tc>
        <w:tc>
          <w:tcPr>
            <w:tcW w:w="850" w:type="dxa"/>
          </w:tcPr>
          <w:p w14:paraId="23351E9A"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5B28031">
                <v:shape id="_x0000_i1219" type="#_x0000_t75" style="width:13.8pt;height:14.4pt">
                  <v:imagedata r:id="rId55" o:title=""/>
                </v:shape>
              </w:pict>
            </w:r>
          </w:p>
        </w:tc>
      </w:tr>
      <w:tr w:rsidR="00482D77" w:rsidRPr="007D4034" w14:paraId="368092BC" w14:textId="77777777" w:rsidTr="00482D77">
        <w:tc>
          <w:tcPr>
            <w:tcW w:w="4824" w:type="dxa"/>
          </w:tcPr>
          <w:p w14:paraId="08F8E670" w14:textId="77777777" w:rsidR="00482D77" w:rsidRPr="007D4034" w:rsidRDefault="00482D77" w:rsidP="009C073D">
            <w:pPr>
              <w:pStyle w:val="ListParagraph"/>
              <w:numPr>
                <w:ilvl w:val="0"/>
                <w:numId w:val="22"/>
              </w:numPr>
              <w:spacing w:before="60" w:after="60" w:line="240" w:lineRule="auto"/>
              <w:ind w:left="342"/>
              <w:rPr>
                <w:rFonts w:cs="Arial"/>
                <w:bCs/>
                <w:color w:val="007FAD"/>
                <w:sz w:val="20"/>
                <w:szCs w:val="26"/>
              </w:rPr>
            </w:pPr>
            <w:r w:rsidRPr="00DE76A1">
              <w:rPr>
                <w:sz w:val="20"/>
              </w:rPr>
              <w:t>ANCP monitoring and evaluation arrangements effectively facilitate the sharing of learning across the Australian NGO</w:t>
            </w:r>
            <w:r>
              <w:rPr>
                <w:sz w:val="20"/>
              </w:rPr>
              <w:t>s</w:t>
            </w:r>
            <w:r w:rsidRPr="00DE76A1">
              <w:rPr>
                <w:sz w:val="20"/>
              </w:rPr>
              <w:t xml:space="preserve"> community</w:t>
            </w:r>
          </w:p>
        </w:tc>
        <w:tc>
          <w:tcPr>
            <w:tcW w:w="1031" w:type="dxa"/>
          </w:tcPr>
          <w:p w14:paraId="4FAD1327"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BECBA7D">
                <v:shape id="_x0000_i1220" type="#_x0000_t75" style="width:13.8pt;height:14.4pt">
                  <v:imagedata r:id="rId55" o:title=""/>
                </v:shape>
              </w:pict>
            </w:r>
          </w:p>
        </w:tc>
        <w:tc>
          <w:tcPr>
            <w:tcW w:w="1057" w:type="dxa"/>
          </w:tcPr>
          <w:p w14:paraId="3DC4AF69"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3BAF9FF">
                <v:shape id="_x0000_i1221" type="#_x0000_t75" style="width:13.8pt;height:14.4pt">
                  <v:imagedata r:id="rId55" o:title=""/>
                </v:shape>
              </w:pict>
            </w:r>
          </w:p>
        </w:tc>
        <w:tc>
          <w:tcPr>
            <w:tcW w:w="1134" w:type="dxa"/>
          </w:tcPr>
          <w:p w14:paraId="3D8A2CBB"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715620A">
                <v:shape id="_x0000_i1222" type="#_x0000_t75" style="width:13.8pt;height:14.4pt">
                  <v:imagedata r:id="rId55" o:title=""/>
                </v:shape>
              </w:pict>
            </w:r>
          </w:p>
        </w:tc>
        <w:tc>
          <w:tcPr>
            <w:tcW w:w="851" w:type="dxa"/>
          </w:tcPr>
          <w:p w14:paraId="78E2D6C0"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A5EC829">
                <v:shape id="_x0000_i1223" type="#_x0000_t75" style="width:13.8pt;height:14.4pt">
                  <v:imagedata r:id="rId55" o:title=""/>
                </v:shape>
              </w:pict>
            </w:r>
          </w:p>
        </w:tc>
        <w:tc>
          <w:tcPr>
            <w:tcW w:w="850" w:type="dxa"/>
          </w:tcPr>
          <w:p w14:paraId="31557545"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131C562">
                <v:shape id="_x0000_i1224" type="#_x0000_t75" style="width:13.8pt;height:14.4pt">
                  <v:imagedata r:id="rId55" o:title=""/>
                </v:shape>
              </w:pict>
            </w:r>
          </w:p>
        </w:tc>
      </w:tr>
      <w:tr w:rsidR="00482D77" w:rsidRPr="007D4034" w14:paraId="328D34F2" w14:textId="77777777" w:rsidTr="00482D77">
        <w:tc>
          <w:tcPr>
            <w:tcW w:w="4824" w:type="dxa"/>
          </w:tcPr>
          <w:p w14:paraId="7D8A18C0" w14:textId="77777777" w:rsidR="00482D77" w:rsidRPr="007D4034" w:rsidRDefault="00482D77" w:rsidP="009C073D">
            <w:pPr>
              <w:pStyle w:val="ListParagraph"/>
              <w:numPr>
                <w:ilvl w:val="0"/>
                <w:numId w:val="22"/>
              </w:numPr>
              <w:spacing w:before="60" w:after="60" w:line="240" w:lineRule="auto"/>
              <w:ind w:left="342"/>
              <w:rPr>
                <w:rFonts w:cs="Arial"/>
                <w:bCs/>
                <w:color w:val="007FAD"/>
                <w:sz w:val="20"/>
                <w:szCs w:val="26"/>
              </w:rPr>
            </w:pPr>
            <w:r>
              <w:rPr>
                <w:sz w:val="20"/>
              </w:rPr>
              <w:t>Our NGO provides training and support for our in-country partners to help them improve their monitoring and evaluation</w:t>
            </w:r>
          </w:p>
        </w:tc>
        <w:tc>
          <w:tcPr>
            <w:tcW w:w="1031" w:type="dxa"/>
          </w:tcPr>
          <w:p w14:paraId="35E47184"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D6DF712">
                <v:shape id="_x0000_i1225" type="#_x0000_t75" style="width:13.8pt;height:14.4pt">
                  <v:imagedata r:id="rId55" o:title=""/>
                </v:shape>
              </w:pict>
            </w:r>
          </w:p>
        </w:tc>
        <w:tc>
          <w:tcPr>
            <w:tcW w:w="1057" w:type="dxa"/>
          </w:tcPr>
          <w:p w14:paraId="17E3A0DC"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EAC6FC4">
                <v:shape id="_x0000_i1226" type="#_x0000_t75" style="width:13.8pt;height:14.4pt">
                  <v:imagedata r:id="rId55" o:title=""/>
                </v:shape>
              </w:pict>
            </w:r>
          </w:p>
        </w:tc>
        <w:tc>
          <w:tcPr>
            <w:tcW w:w="1134" w:type="dxa"/>
          </w:tcPr>
          <w:p w14:paraId="129ECB7A"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8488BBF">
                <v:shape id="_x0000_i1227" type="#_x0000_t75" style="width:13.8pt;height:14.4pt">
                  <v:imagedata r:id="rId55" o:title=""/>
                </v:shape>
              </w:pict>
            </w:r>
          </w:p>
        </w:tc>
        <w:tc>
          <w:tcPr>
            <w:tcW w:w="851" w:type="dxa"/>
          </w:tcPr>
          <w:p w14:paraId="70F0B998"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225D430">
                <v:shape id="_x0000_i1228" type="#_x0000_t75" style="width:13.8pt;height:14.4pt">
                  <v:imagedata r:id="rId55" o:title=""/>
                </v:shape>
              </w:pict>
            </w:r>
          </w:p>
        </w:tc>
        <w:tc>
          <w:tcPr>
            <w:tcW w:w="850" w:type="dxa"/>
          </w:tcPr>
          <w:p w14:paraId="5E0CF7D9"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049F8F4">
                <v:shape id="_x0000_i1229" type="#_x0000_t75" style="width:13.8pt;height:14.4pt">
                  <v:imagedata r:id="rId55" o:title=""/>
                </v:shape>
              </w:pict>
            </w:r>
          </w:p>
        </w:tc>
      </w:tr>
      <w:tr w:rsidR="00482D77" w:rsidRPr="007D4034" w14:paraId="5A117A38" w14:textId="77777777" w:rsidTr="00482D77">
        <w:tc>
          <w:tcPr>
            <w:tcW w:w="4824" w:type="dxa"/>
          </w:tcPr>
          <w:p w14:paraId="6E34FE14" w14:textId="77777777" w:rsidR="00482D77" w:rsidRPr="00F771AC" w:rsidRDefault="00482D77" w:rsidP="009C073D">
            <w:pPr>
              <w:pStyle w:val="ListParagraph"/>
              <w:numPr>
                <w:ilvl w:val="0"/>
                <w:numId w:val="22"/>
              </w:numPr>
              <w:spacing w:before="60" w:after="60" w:line="240" w:lineRule="auto"/>
              <w:ind w:left="342"/>
              <w:rPr>
                <w:rFonts w:cs="Arial"/>
                <w:bCs/>
                <w:color w:val="007FAD"/>
                <w:sz w:val="20"/>
                <w:szCs w:val="26"/>
              </w:rPr>
            </w:pPr>
            <w:r>
              <w:rPr>
                <w:sz w:val="20"/>
              </w:rPr>
              <w:t>DFAT uses the M&amp;E information that my NGO provides to report on ANCP effectively</w:t>
            </w:r>
          </w:p>
        </w:tc>
        <w:tc>
          <w:tcPr>
            <w:tcW w:w="1031" w:type="dxa"/>
          </w:tcPr>
          <w:p w14:paraId="02044120"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30E04F02">
                <v:shape id="_x0000_i1230" type="#_x0000_t75" style="width:13.8pt;height:14.4pt">
                  <v:imagedata r:id="rId55" o:title=""/>
                </v:shape>
              </w:pict>
            </w:r>
          </w:p>
        </w:tc>
        <w:tc>
          <w:tcPr>
            <w:tcW w:w="1057" w:type="dxa"/>
          </w:tcPr>
          <w:p w14:paraId="784325D7"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843CA34">
                <v:shape id="_x0000_i1231" type="#_x0000_t75" style="width:13.8pt;height:14.4pt">
                  <v:imagedata r:id="rId55" o:title=""/>
                </v:shape>
              </w:pict>
            </w:r>
          </w:p>
        </w:tc>
        <w:tc>
          <w:tcPr>
            <w:tcW w:w="1134" w:type="dxa"/>
          </w:tcPr>
          <w:p w14:paraId="430F924F"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BB0E53C">
                <v:shape id="_x0000_i1232" type="#_x0000_t75" style="width:13.8pt;height:14.4pt">
                  <v:imagedata r:id="rId55" o:title=""/>
                </v:shape>
              </w:pict>
            </w:r>
          </w:p>
        </w:tc>
        <w:tc>
          <w:tcPr>
            <w:tcW w:w="851" w:type="dxa"/>
          </w:tcPr>
          <w:p w14:paraId="476CAC2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C571F6A">
                <v:shape id="_x0000_i1233" type="#_x0000_t75" style="width:13.8pt;height:14.4pt">
                  <v:imagedata r:id="rId55" o:title=""/>
                </v:shape>
              </w:pict>
            </w:r>
          </w:p>
        </w:tc>
        <w:tc>
          <w:tcPr>
            <w:tcW w:w="850" w:type="dxa"/>
          </w:tcPr>
          <w:p w14:paraId="2F152AA3"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55CFF93">
                <v:shape id="_x0000_i1234" type="#_x0000_t75" style="width:13.8pt;height:14.4pt">
                  <v:imagedata r:id="rId55" o:title=""/>
                </v:shape>
              </w:pict>
            </w:r>
          </w:p>
        </w:tc>
      </w:tr>
      <w:tr w:rsidR="00482D77" w:rsidRPr="007D4034" w14:paraId="642CD626" w14:textId="77777777" w:rsidTr="00482D77">
        <w:tc>
          <w:tcPr>
            <w:tcW w:w="4824" w:type="dxa"/>
          </w:tcPr>
          <w:p w14:paraId="6B8A895D" w14:textId="77777777" w:rsidR="00482D77" w:rsidRPr="00F771AC" w:rsidRDefault="00482D77" w:rsidP="009C073D">
            <w:pPr>
              <w:pStyle w:val="ListParagraph"/>
              <w:numPr>
                <w:ilvl w:val="0"/>
                <w:numId w:val="22"/>
              </w:numPr>
              <w:spacing w:before="60" w:after="60" w:line="240" w:lineRule="auto"/>
              <w:ind w:left="342"/>
              <w:rPr>
                <w:rFonts w:cs="Arial"/>
                <w:bCs/>
                <w:color w:val="007FAD"/>
                <w:sz w:val="20"/>
                <w:szCs w:val="26"/>
              </w:rPr>
            </w:pPr>
            <w:r>
              <w:rPr>
                <w:sz w:val="20"/>
              </w:rPr>
              <w:lastRenderedPageBreak/>
              <w:t xml:space="preserve">DFAT should do more with the M&amp;E information that my NGO provides </w:t>
            </w:r>
          </w:p>
        </w:tc>
        <w:tc>
          <w:tcPr>
            <w:tcW w:w="1031" w:type="dxa"/>
          </w:tcPr>
          <w:p w14:paraId="3CC49884" w14:textId="77777777" w:rsidR="00482D77" w:rsidRPr="007D4034" w:rsidRDefault="00C34243" w:rsidP="00F61E6F">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BC56A9E">
                <v:shape id="_x0000_i1235" type="#_x0000_t75" style="width:13.8pt;height:14.4pt">
                  <v:imagedata r:id="rId55" o:title=""/>
                </v:shape>
              </w:pict>
            </w:r>
          </w:p>
        </w:tc>
        <w:tc>
          <w:tcPr>
            <w:tcW w:w="1057" w:type="dxa"/>
          </w:tcPr>
          <w:p w14:paraId="5D1BD0CD"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F97FC6D">
                <v:shape id="_x0000_i1236" type="#_x0000_t75" style="width:13.8pt;height:14.4pt">
                  <v:imagedata r:id="rId55" o:title=""/>
                </v:shape>
              </w:pict>
            </w:r>
          </w:p>
        </w:tc>
        <w:tc>
          <w:tcPr>
            <w:tcW w:w="1134" w:type="dxa"/>
          </w:tcPr>
          <w:p w14:paraId="0F2621F1"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4BBB0F3">
                <v:shape id="_x0000_i1237" type="#_x0000_t75" style="width:13.8pt;height:14.4pt">
                  <v:imagedata r:id="rId55" o:title=""/>
                </v:shape>
              </w:pict>
            </w:r>
          </w:p>
        </w:tc>
        <w:tc>
          <w:tcPr>
            <w:tcW w:w="851" w:type="dxa"/>
          </w:tcPr>
          <w:p w14:paraId="44F0C962"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F801B76">
                <v:shape id="_x0000_i1238" type="#_x0000_t75" style="width:13.8pt;height:14.4pt">
                  <v:imagedata r:id="rId55" o:title=""/>
                </v:shape>
              </w:pict>
            </w:r>
          </w:p>
        </w:tc>
        <w:tc>
          <w:tcPr>
            <w:tcW w:w="850" w:type="dxa"/>
          </w:tcPr>
          <w:p w14:paraId="646A7C3B"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0AA7F1E">
                <v:shape id="_x0000_i1239" type="#_x0000_t75" style="width:13.8pt;height:14.4pt">
                  <v:imagedata r:id="rId55" o:title=""/>
                </v:shape>
              </w:pict>
            </w:r>
          </w:p>
        </w:tc>
      </w:tr>
      <w:tr w:rsidR="00482D77" w:rsidRPr="007D4034" w14:paraId="0DB0E255" w14:textId="77777777" w:rsidTr="00482D77">
        <w:tc>
          <w:tcPr>
            <w:tcW w:w="4824" w:type="dxa"/>
          </w:tcPr>
          <w:p w14:paraId="27204D2B" w14:textId="77777777" w:rsidR="00482D77" w:rsidRPr="00A31DD0" w:rsidRDefault="00482D77" w:rsidP="00F61E6F">
            <w:pPr>
              <w:spacing w:before="60" w:after="60" w:line="240" w:lineRule="auto"/>
              <w:rPr>
                <w:sz w:val="20"/>
              </w:rPr>
            </w:pPr>
            <w:r w:rsidRPr="00A31DD0">
              <w:rPr>
                <w:color w:val="000000"/>
                <w:sz w:val="20"/>
                <w:shd w:val="clear" w:color="auto" w:fill="FFFFFF"/>
              </w:rPr>
              <w:t>Please feel free to provide additional comments</w:t>
            </w:r>
            <w:r>
              <w:rPr>
                <w:color w:val="000000"/>
                <w:sz w:val="20"/>
                <w:shd w:val="clear" w:color="auto" w:fill="FFFFFF"/>
              </w:rPr>
              <w:t xml:space="preserve"> in relation to the previous questions or other k</w:t>
            </w:r>
            <w:r w:rsidRPr="00963036">
              <w:rPr>
                <w:color w:val="000000"/>
                <w:sz w:val="20"/>
                <w:shd w:val="clear" w:color="auto" w:fill="FFFFFF"/>
              </w:rPr>
              <w:t>ey issues t</w:t>
            </w:r>
            <w:r>
              <w:rPr>
                <w:color w:val="000000"/>
                <w:sz w:val="20"/>
                <w:shd w:val="clear" w:color="auto" w:fill="FFFFFF"/>
              </w:rPr>
              <w:t>hat you feel relevant for this evaluation</w:t>
            </w:r>
          </w:p>
          <w:p w14:paraId="1D3D2A8A" w14:textId="77777777" w:rsidR="00482D77" w:rsidRPr="00123368" w:rsidRDefault="00482D77" w:rsidP="00FD7097">
            <w:pPr>
              <w:spacing w:before="60" w:after="60" w:line="240" w:lineRule="auto"/>
              <w:rPr>
                <w:sz w:val="20"/>
              </w:rPr>
            </w:pPr>
          </w:p>
        </w:tc>
        <w:tc>
          <w:tcPr>
            <w:tcW w:w="1031" w:type="dxa"/>
          </w:tcPr>
          <w:p w14:paraId="4E95A149" w14:textId="77777777" w:rsidR="00482D77" w:rsidRPr="007D4034" w:rsidRDefault="00482D77" w:rsidP="008A05E3">
            <w:pPr>
              <w:spacing w:before="60" w:after="60" w:line="276" w:lineRule="auto"/>
              <w:contextualSpacing/>
              <w:jc w:val="center"/>
              <w:rPr>
                <w:rFonts w:eastAsiaTheme="minorHAnsi" w:cstheme="minorHAnsi"/>
                <w:bCs/>
                <w:sz w:val="20"/>
                <w:lang w:eastAsia="en-US" w:bidi="en-US"/>
              </w:rPr>
            </w:pPr>
          </w:p>
        </w:tc>
        <w:tc>
          <w:tcPr>
            <w:tcW w:w="1057" w:type="dxa"/>
          </w:tcPr>
          <w:p w14:paraId="5D594D5A" w14:textId="77777777" w:rsidR="00482D77" w:rsidRPr="007D4034" w:rsidRDefault="00482D77">
            <w:pPr>
              <w:spacing w:before="60" w:after="60" w:line="276" w:lineRule="auto"/>
              <w:contextualSpacing/>
              <w:jc w:val="center"/>
              <w:rPr>
                <w:rFonts w:eastAsiaTheme="minorHAnsi" w:cstheme="minorHAnsi"/>
                <w:bCs/>
                <w:sz w:val="20"/>
                <w:lang w:eastAsia="en-US" w:bidi="en-US"/>
              </w:rPr>
            </w:pPr>
          </w:p>
        </w:tc>
        <w:tc>
          <w:tcPr>
            <w:tcW w:w="1134" w:type="dxa"/>
          </w:tcPr>
          <w:p w14:paraId="45F95BBF" w14:textId="77777777" w:rsidR="00482D77" w:rsidRPr="007D4034" w:rsidRDefault="00482D77">
            <w:pPr>
              <w:spacing w:before="60" w:after="60" w:line="276" w:lineRule="auto"/>
              <w:contextualSpacing/>
              <w:jc w:val="center"/>
              <w:rPr>
                <w:rFonts w:eastAsiaTheme="minorHAnsi" w:cstheme="minorHAnsi"/>
                <w:bCs/>
                <w:sz w:val="20"/>
                <w:lang w:eastAsia="en-US" w:bidi="en-US"/>
              </w:rPr>
            </w:pPr>
          </w:p>
        </w:tc>
        <w:tc>
          <w:tcPr>
            <w:tcW w:w="851" w:type="dxa"/>
          </w:tcPr>
          <w:p w14:paraId="0A41975D" w14:textId="77777777" w:rsidR="00482D77" w:rsidRPr="007D4034" w:rsidRDefault="00482D77">
            <w:pPr>
              <w:spacing w:before="60" w:after="60" w:line="276" w:lineRule="auto"/>
              <w:contextualSpacing/>
              <w:jc w:val="center"/>
              <w:rPr>
                <w:rFonts w:eastAsiaTheme="minorHAnsi" w:cstheme="minorHAnsi"/>
                <w:bCs/>
                <w:sz w:val="20"/>
                <w:lang w:eastAsia="en-US" w:bidi="en-US"/>
              </w:rPr>
            </w:pPr>
          </w:p>
        </w:tc>
        <w:tc>
          <w:tcPr>
            <w:tcW w:w="850" w:type="dxa"/>
          </w:tcPr>
          <w:p w14:paraId="1158909F" w14:textId="77777777" w:rsidR="00482D77" w:rsidRPr="007D4034" w:rsidRDefault="00482D77">
            <w:pPr>
              <w:spacing w:before="60" w:after="60" w:line="276" w:lineRule="auto"/>
              <w:contextualSpacing/>
              <w:jc w:val="center"/>
              <w:rPr>
                <w:rFonts w:eastAsiaTheme="minorHAnsi" w:cstheme="minorHAnsi"/>
                <w:bCs/>
                <w:sz w:val="20"/>
                <w:lang w:eastAsia="en-US" w:bidi="en-US"/>
              </w:rPr>
            </w:pPr>
          </w:p>
        </w:tc>
      </w:tr>
    </w:tbl>
    <w:p w14:paraId="55E77DB1" w14:textId="77777777" w:rsidR="00482D77" w:rsidRDefault="00482D77" w:rsidP="00F61E6F"/>
    <w:p w14:paraId="2CCDCC97" w14:textId="2A7BB67D" w:rsidR="00482D77" w:rsidRPr="0053371F" w:rsidRDefault="00482D77" w:rsidP="00FD7097">
      <w:pPr>
        <w:rPr>
          <w:b/>
          <w:sz w:val="24"/>
          <w:szCs w:val="24"/>
        </w:rPr>
      </w:pPr>
      <w:r>
        <w:rPr>
          <w:b/>
          <w:sz w:val="24"/>
          <w:szCs w:val="24"/>
        </w:rPr>
        <w:t xml:space="preserve">Survey for </w:t>
      </w:r>
      <w:r w:rsidR="003A6D9A">
        <w:rPr>
          <w:b/>
          <w:sz w:val="24"/>
          <w:szCs w:val="24"/>
        </w:rPr>
        <w:t>non</w:t>
      </w:r>
      <w:r w:rsidRPr="0053371F">
        <w:rPr>
          <w:b/>
          <w:sz w:val="24"/>
          <w:szCs w:val="24"/>
        </w:rPr>
        <w:t xml:space="preserve">-ANCP </w:t>
      </w:r>
      <w:r w:rsidR="0052237E">
        <w:rPr>
          <w:b/>
          <w:sz w:val="24"/>
          <w:szCs w:val="24"/>
        </w:rPr>
        <w:t>NGOs</w:t>
      </w:r>
    </w:p>
    <w:tbl>
      <w:tblPr>
        <w:tblStyle w:val="TableGrid"/>
        <w:tblW w:w="9798" w:type="dxa"/>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798"/>
      </w:tblGrid>
      <w:tr w:rsidR="00482D77" w:rsidRPr="007D4034" w14:paraId="076A151D" w14:textId="77777777" w:rsidTr="00482D77">
        <w:trPr>
          <w:cnfStyle w:val="100000000000" w:firstRow="1" w:lastRow="0" w:firstColumn="0" w:lastColumn="0" w:oddVBand="0" w:evenVBand="0" w:oddHBand="0" w:evenHBand="0" w:firstRowFirstColumn="0" w:firstRowLastColumn="0" w:lastRowFirstColumn="0" w:lastRowLastColumn="0"/>
        </w:trPr>
        <w:tc>
          <w:tcPr>
            <w:tcW w:w="9798" w:type="dxa"/>
            <w:tcBorders>
              <w:top w:val="single" w:sz="4" w:space="0" w:color="C6D9F1" w:themeColor="text2" w:themeTint="33"/>
              <w:bottom w:val="single" w:sz="4" w:space="0" w:color="C6D9F1" w:themeColor="text2" w:themeTint="33"/>
            </w:tcBorders>
            <w:shd w:val="clear" w:color="auto" w:fill="C6D9F1" w:themeFill="text2" w:themeFillTint="33"/>
            <w:vAlign w:val="center"/>
          </w:tcPr>
          <w:p w14:paraId="6E2E75CC" w14:textId="77777777" w:rsidR="00482D77" w:rsidRPr="007D4034" w:rsidRDefault="00482D77" w:rsidP="008A05E3">
            <w:pPr>
              <w:spacing w:before="60" w:after="60"/>
              <w:rPr>
                <w:b/>
                <w:sz w:val="20"/>
              </w:rPr>
            </w:pPr>
            <w:r>
              <w:rPr>
                <w:b/>
                <w:sz w:val="20"/>
              </w:rPr>
              <w:t>Introduction</w:t>
            </w:r>
          </w:p>
        </w:tc>
      </w:tr>
    </w:tbl>
    <w:tbl>
      <w:tblPr>
        <w:tblStyle w:val="TableGrid31"/>
        <w:tblW w:w="9798" w:type="dxa"/>
        <w:tblLook w:val="04A0" w:firstRow="1" w:lastRow="0" w:firstColumn="1" w:lastColumn="0" w:noHBand="0" w:noVBand="1"/>
      </w:tblPr>
      <w:tblGrid>
        <w:gridCol w:w="5454"/>
        <w:gridCol w:w="4344"/>
      </w:tblGrid>
      <w:tr w:rsidR="00482D77" w:rsidRPr="007D4034" w14:paraId="1013C412" w14:textId="77777777" w:rsidTr="00482D77">
        <w:tc>
          <w:tcPr>
            <w:tcW w:w="545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0BB8B2B5" w14:textId="77777777" w:rsidR="00482D77" w:rsidRPr="00F771AC" w:rsidRDefault="00482D77" w:rsidP="009C073D">
            <w:pPr>
              <w:pStyle w:val="ListParagraph"/>
              <w:numPr>
                <w:ilvl w:val="0"/>
                <w:numId w:val="26"/>
              </w:numPr>
              <w:spacing w:before="60" w:after="60" w:line="240" w:lineRule="auto"/>
              <w:ind w:left="360"/>
              <w:rPr>
                <w:rFonts w:eastAsia="Times New Roman" w:cs="Arial"/>
                <w:bCs/>
                <w:color w:val="007FAD"/>
                <w:sz w:val="20"/>
                <w:szCs w:val="26"/>
                <w:lang w:eastAsia="en-AU"/>
              </w:rPr>
            </w:pPr>
            <w:r w:rsidRPr="00F771AC">
              <w:rPr>
                <w:sz w:val="20"/>
              </w:rPr>
              <w:t>Name:</w:t>
            </w:r>
          </w:p>
          <w:p w14:paraId="47AC93EF" w14:textId="77777777" w:rsidR="00482D77" w:rsidRPr="007D4034" w:rsidRDefault="00482D77" w:rsidP="00F61E6F">
            <w:pPr>
              <w:spacing w:before="60" w:after="60"/>
              <w:ind w:left="360"/>
              <w:contextualSpacing/>
              <w:rPr>
                <w:sz w:val="20"/>
              </w:rPr>
            </w:pPr>
          </w:p>
        </w:tc>
        <w:tc>
          <w:tcPr>
            <w:tcW w:w="434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42B40AEB" w14:textId="6714A1B7" w:rsidR="00482D77" w:rsidRPr="007D4034" w:rsidRDefault="00482D77" w:rsidP="009C073D">
            <w:pPr>
              <w:pStyle w:val="ListParagraph"/>
              <w:numPr>
                <w:ilvl w:val="0"/>
                <w:numId w:val="26"/>
              </w:numPr>
              <w:spacing w:before="0" w:after="0" w:line="240" w:lineRule="auto"/>
              <w:ind w:left="360"/>
              <w:rPr>
                <w:rFonts w:eastAsia="Times New Roman" w:cstheme="minorHAnsi"/>
                <w:bCs/>
                <w:color w:val="007FAD"/>
                <w:sz w:val="20"/>
                <w:szCs w:val="26"/>
                <w:lang w:eastAsia="en-AU" w:bidi="en-US"/>
              </w:rPr>
            </w:pPr>
            <w:r w:rsidRPr="007D4034">
              <w:rPr>
                <w:rFonts w:cstheme="minorHAnsi"/>
                <w:bCs/>
                <w:sz w:val="20"/>
                <w:lang w:bidi="en-US"/>
              </w:rPr>
              <w:t xml:space="preserve">Contact </w:t>
            </w:r>
            <w:r w:rsidR="003A6D9A">
              <w:rPr>
                <w:rFonts w:cstheme="minorHAnsi"/>
                <w:bCs/>
                <w:sz w:val="20"/>
                <w:lang w:bidi="en-US"/>
              </w:rPr>
              <w:t>d</w:t>
            </w:r>
            <w:r w:rsidRPr="007D4034">
              <w:rPr>
                <w:rFonts w:cstheme="minorHAnsi"/>
                <w:bCs/>
                <w:sz w:val="20"/>
                <w:lang w:bidi="en-US"/>
              </w:rPr>
              <w:t>etails (phone or email address):</w:t>
            </w:r>
          </w:p>
        </w:tc>
      </w:tr>
      <w:tr w:rsidR="00482D77" w:rsidRPr="007D4034" w14:paraId="12A1A1D0" w14:textId="77777777" w:rsidTr="00482D77">
        <w:tc>
          <w:tcPr>
            <w:tcW w:w="545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6155B330" w14:textId="77777777" w:rsidR="00482D77" w:rsidRPr="007D4034" w:rsidRDefault="00482D77" w:rsidP="009C073D">
            <w:pPr>
              <w:numPr>
                <w:ilvl w:val="0"/>
                <w:numId w:val="26"/>
              </w:numPr>
              <w:spacing w:before="60" w:after="60" w:line="240" w:lineRule="auto"/>
              <w:ind w:left="360"/>
              <w:contextualSpacing/>
              <w:rPr>
                <w:rFonts w:eastAsia="Times New Roman" w:cs="Arial"/>
                <w:bCs/>
                <w:color w:val="007FAD"/>
                <w:sz w:val="20"/>
                <w:szCs w:val="26"/>
                <w:lang w:eastAsia="en-AU"/>
              </w:rPr>
            </w:pPr>
            <w:r w:rsidRPr="007D4034">
              <w:rPr>
                <w:sz w:val="20"/>
              </w:rPr>
              <w:t>What NGO do you work for or represent?</w:t>
            </w:r>
          </w:p>
          <w:p w14:paraId="2FC831AC" w14:textId="77777777" w:rsidR="00482D77" w:rsidRPr="007D4034" w:rsidRDefault="00482D77" w:rsidP="00F61E6F">
            <w:pPr>
              <w:spacing w:before="60" w:after="60"/>
              <w:ind w:left="360"/>
              <w:contextualSpacing/>
              <w:rPr>
                <w:sz w:val="20"/>
              </w:rPr>
            </w:pPr>
          </w:p>
        </w:tc>
        <w:tc>
          <w:tcPr>
            <w:tcW w:w="434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vAlign w:val="center"/>
          </w:tcPr>
          <w:p w14:paraId="2E266947" w14:textId="77777777" w:rsidR="00482D77" w:rsidRPr="007D4034" w:rsidRDefault="00482D77" w:rsidP="009C073D">
            <w:pPr>
              <w:ind w:left="360" w:hanging="358"/>
              <w:contextualSpacing/>
              <w:rPr>
                <w:rFonts w:eastAsia="Times New Roman" w:cstheme="minorHAnsi"/>
                <w:bCs/>
                <w:sz w:val="20"/>
                <w:szCs w:val="20"/>
                <w:lang w:eastAsia="en-AU" w:bidi="en-US"/>
              </w:rPr>
            </w:pPr>
          </w:p>
        </w:tc>
      </w:tr>
      <w:tr w:rsidR="00482D77" w:rsidRPr="007D4034" w14:paraId="6B1001E5" w14:textId="77777777" w:rsidTr="00482D77">
        <w:tc>
          <w:tcPr>
            <w:tcW w:w="545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5DC953F2" w14:textId="77777777" w:rsidR="00482D77" w:rsidRPr="007D4034" w:rsidRDefault="00482D77" w:rsidP="009C073D">
            <w:pPr>
              <w:numPr>
                <w:ilvl w:val="0"/>
                <w:numId w:val="26"/>
              </w:numPr>
              <w:spacing w:before="60" w:after="60" w:line="240" w:lineRule="auto"/>
              <w:ind w:left="360"/>
              <w:contextualSpacing/>
              <w:rPr>
                <w:rFonts w:eastAsia="Times New Roman" w:cs="Arial"/>
                <w:bCs/>
                <w:color w:val="007FAD"/>
                <w:sz w:val="20"/>
                <w:szCs w:val="26"/>
                <w:lang w:eastAsia="en-AU"/>
              </w:rPr>
            </w:pPr>
            <w:r w:rsidRPr="007D4034">
              <w:rPr>
                <w:sz w:val="20"/>
              </w:rPr>
              <w:t>What is your current position within the NGO?</w:t>
            </w:r>
          </w:p>
          <w:p w14:paraId="0FA64B46" w14:textId="77777777" w:rsidR="00482D77" w:rsidRPr="007D4034" w:rsidRDefault="00482D77" w:rsidP="00F61E6F">
            <w:pPr>
              <w:spacing w:before="60" w:after="60"/>
              <w:ind w:left="360"/>
              <w:contextualSpacing/>
              <w:rPr>
                <w:sz w:val="20"/>
              </w:rPr>
            </w:pPr>
          </w:p>
        </w:tc>
        <w:tc>
          <w:tcPr>
            <w:tcW w:w="434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vAlign w:val="center"/>
          </w:tcPr>
          <w:p w14:paraId="79A28688" w14:textId="77777777" w:rsidR="00482D77" w:rsidRPr="007D4034" w:rsidRDefault="00482D77" w:rsidP="009C073D">
            <w:pPr>
              <w:ind w:left="360" w:hanging="358"/>
              <w:contextualSpacing/>
              <w:rPr>
                <w:rFonts w:eastAsia="Times New Roman" w:cstheme="minorHAnsi"/>
                <w:bCs/>
                <w:sz w:val="20"/>
                <w:szCs w:val="20"/>
                <w:lang w:eastAsia="en-AU" w:bidi="en-US"/>
              </w:rPr>
            </w:pPr>
          </w:p>
        </w:tc>
      </w:tr>
      <w:tr w:rsidR="00482D77" w:rsidRPr="007D4034" w14:paraId="23EAC996" w14:textId="77777777" w:rsidTr="00482D77">
        <w:tc>
          <w:tcPr>
            <w:tcW w:w="545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60259D02" w14:textId="77777777" w:rsidR="00482D77" w:rsidRPr="007D4034" w:rsidRDefault="00482D77" w:rsidP="009C073D">
            <w:pPr>
              <w:numPr>
                <w:ilvl w:val="0"/>
                <w:numId w:val="26"/>
              </w:numPr>
              <w:spacing w:before="60" w:after="60" w:line="240" w:lineRule="auto"/>
              <w:ind w:left="360"/>
              <w:contextualSpacing/>
              <w:rPr>
                <w:rFonts w:eastAsia="Times New Roman" w:cs="Arial"/>
                <w:bCs/>
                <w:color w:val="007FAD"/>
                <w:sz w:val="20"/>
                <w:szCs w:val="26"/>
                <w:lang w:eastAsia="en-AU"/>
              </w:rPr>
            </w:pPr>
            <w:r w:rsidRPr="007D4034">
              <w:rPr>
                <w:sz w:val="20"/>
              </w:rPr>
              <w:t xml:space="preserve">How long have you worked for or been associated with </w:t>
            </w:r>
            <w:r w:rsidRPr="00DF6310">
              <w:rPr>
                <w:sz w:val="20"/>
              </w:rPr>
              <w:t>Australian development NGOs?</w:t>
            </w:r>
          </w:p>
        </w:tc>
        <w:tc>
          <w:tcPr>
            <w:tcW w:w="434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vAlign w:val="center"/>
          </w:tcPr>
          <w:p w14:paraId="1E054872" w14:textId="77777777" w:rsidR="00482D77" w:rsidRPr="007D4034" w:rsidRDefault="00482D77" w:rsidP="009C073D">
            <w:pPr>
              <w:spacing w:after="200" w:line="276" w:lineRule="auto"/>
              <w:ind w:left="13"/>
              <w:contextualSpacing/>
              <w:rPr>
                <w:rFonts w:eastAsia="Times New Roman" w:cstheme="minorHAnsi"/>
                <w:bCs/>
                <w:color w:val="007FAD"/>
                <w:sz w:val="20"/>
                <w:szCs w:val="26"/>
                <w:lang w:eastAsia="en-AU" w:bidi="en-US"/>
              </w:rPr>
            </w:pPr>
            <w:r w:rsidRPr="007D4034">
              <w:rPr>
                <w:rFonts w:cstheme="minorHAnsi"/>
                <w:bCs/>
                <w:sz w:val="20"/>
                <w:lang w:bidi="en-US"/>
              </w:rPr>
              <w:t>Less than 1 year</w:t>
            </w:r>
          </w:p>
          <w:p w14:paraId="4BB8F469" w14:textId="1D8CCE30" w:rsidR="00482D77" w:rsidRPr="007D4034" w:rsidRDefault="00482D77" w:rsidP="009C073D">
            <w:pPr>
              <w:spacing w:after="200" w:line="276" w:lineRule="auto"/>
              <w:ind w:left="13"/>
              <w:contextualSpacing/>
              <w:rPr>
                <w:rFonts w:eastAsia="Times New Roman" w:cstheme="minorHAnsi"/>
                <w:bCs/>
                <w:color w:val="007FAD"/>
                <w:sz w:val="20"/>
                <w:szCs w:val="26"/>
                <w:lang w:eastAsia="en-AU" w:bidi="en-US"/>
              </w:rPr>
            </w:pPr>
            <w:r w:rsidRPr="007D4034">
              <w:rPr>
                <w:rFonts w:cstheme="minorHAnsi"/>
                <w:bCs/>
                <w:sz w:val="20"/>
                <w:lang w:bidi="en-US"/>
              </w:rPr>
              <w:t>1</w:t>
            </w:r>
            <w:r w:rsidR="003A6D9A">
              <w:rPr>
                <w:rFonts w:cstheme="minorHAnsi"/>
                <w:bCs/>
                <w:sz w:val="20"/>
                <w:lang w:bidi="en-US"/>
              </w:rPr>
              <w:t>–</w:t>
            </w:r>
            <w:r w:rsidRPr="007D4034">
              <w:rPr>
                <w:rFonts w:cstheme="minorHAnsi"/>
                <w:bCs/>
                <w:sz w:val="20"/>
                <w:lang w:bidi="en-US"/>
              </w:rPr>
              <w:t>3 years</w:t>
            </w:r>
          </w:p>
          <w:p w14:paraId="1185466D" w14:textId="3DCEBFB6" w:rsidR="00482D77" w:rsidRPr="007D4034" w:rsidRDefault="00482D77" w:rsidP="009C073D">
            <w:pPr>
              <w:spacing w:after="200" w:line="276" w:lineRule="auto"/>
              <w:ind w:left="360" w:hanging="358"/>
              <w:contextualSpacing/>
              <w:rPr>
                <w:rFonts w:eastAsia="Times New Roman" w:cstheme="minorHAnsi"/>
                <w:bCs/>
                <w:color w:val="007FAD"/>
                <w:sz w:val="20"/>
                <w:szCs w:val="26"/>
                <w:lang w:eastAsia="en-AU" w:bidi="en-US"/>
              </w:rPr>
            </w:pPr>
            <w:r w:rsidRPr="007D4034">
              <w:rPr>
                <w:rFonts w:cstheme="minorHAnsi"/>
                <w:bCs/>
                <w:sz w:val="20"/>
                <w:lang w:bidi="en-US"/>
              </w:rPr>
              <w:t>3</w:t>
            </w:r>
            <w:r w:rsidR="003A6D9A">
              <w:rPr>
                <w:rFonts w:cstheme="minorHAnsi"/>
                <w:bCs/>
                <w:sz w:val="20"/>
                <w:lang w:bidi="en-US"/>
              </w:rPr>
              <w:t>–</w:t>
            </w:r>
            <w:r w:rsidRPr="007D4034">
              <w:rPr>
                <w:rFonts w:cstheme="minorHAnsi"/>
                <w:bCs/>
                <w:sz w:val="20"/>
                <w:lang w:bidi="en-US"/>
              </w:rPr>
              <w:t>6 years</w:t>
            </w:r>
          </w:p>
          <w:p w14:paraId="40EB74C0" w14:textId="3F9D6C67" w:rsidR="00482D77" w:rsidRPr="007D4034" w:rsidRDefault="00482D77" w:rsidP="009C073D">
            <w:pPr>
              <w:ind w:left="360" w:hanging="358"/>
              <w:contextualSpacing/>
              <w:rPr>
                <w:rFonts w:eastAsia="Times New Roman" w:cstheme="minorHAnsi"/>
                <w:bCs/>
                <w:color w:val="007FAD"/>
                <w:sz w:val="20"/>
                <w:szCs w:val="26"/>
                <w:lang w:eastAsia="en-AU" w:bidi="en-US"/>
              </w:rPr>
            </w:pPr>
            <w:r w:rsidRPr="007D4034">
              <w:rPr>
                <w:rFonts w:cstheme="minorHAnsi"/>
                <w:bCs/>
                <w:sz w:val="20"/>
                <w:lang w:bidi="en-US"/>
              </w:rPr>
              <w:t>6+</w:t>
            </w:r>
            <w:r w:rsidR="0052237E">
              <w:rPr>
                <w:rFonts w:cstheme="minorHAnsi"/>
                <w:bCs/>
                <w:sz w:val="20"/>
                <w:lang w:bidi="en-US"/>
              </w:rPr>
              <w:t xml:space="preserve"> </w:t>
            </w:r>
            <w:r w:rsidRPr="007D4034">
              <w:rPr>
                <w:rFonts w:cstheme="minorHAnsi"/>
                <w:bCs/>
                <w:sz w:val="20"/>
                <w:lang w:bidi="en-US"/>
              </w:rPr>
              <w:t>years</w:t>
            </w:r>
          </w:p>
        </w:tc>
      </w:tr>
      <w:tr w:rsidR="00482D77" w:rsidRPr="007D4034" w14:paraId="3A582967" w14:textId="77777777" w:rsidTr="00482D77">
        <w:tc>
          <w:tcPr>
            <w:tcW w:w="9798"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01443F2F" w14:textId="77777777" w:rsidR="00482D77" w:rsidRPr="007D4034" w:rsidRDefault="00482D77" w:rsidP="009C073D">
            <w:pPr>
              <w:numPr>
                <w:ilvl w:val="0"/>
                <w:numId w:val="26"/>
              </w:numPr>
              <w:spacing w:before="60" w:after="60" w:line="276" w:lineRule="auto"/>
              <w:ind w:left="360"/>
              <w:contextualSpacing/>
              <w:rPr>
                <w:rFonts w:eastAsia="Times New Roman" w:cs="Arial"/>
                <w:bCs/>
                <w:color w:val="007FAD"/>
                <w:sz w:val="20"/>
                <w:szCs w:val="26"/>
                <w:lang w:eastAsia="en-AU"/>
              </w:rPr>
            </w:pPr>
            <w:r w:rsidRPr="007D4034">
              <w:rPr>
                <w:sz w:val="20"/>
              </w:rPr>
              <w:t>How would you rate your understanding of ANCP and its processes and priorities?</w:t>
            </w:r>
          </w:p>
          <w:p w14:paraId="3238B0B0" w14:textId="1554899B" w:rsidR="00482D77" w:rsidRDefault="00482D77" w:rsidP="00F61E6F">
            <w:pPr>
              <w:spacing w:before="60" w:after="60"/>
              <w:ind w:left="360"/>
              <w:contextualSpacing/>
              <w:rPr>
                <w:sz w:val="20"/>
              </w:rPr>
            </w:pPr>
            <w:r w:rsidRPr="007D4034">
              <w:rPr>
                <w:sz w:val="20"/>
              </w:rPr>
              <w:t>1 = No knowledge</w:t>
            </w:r>
          </w:p>
          <w:p w14:paraId="43DF15C6" w14:textId="77777777" w:rsidR="00482D77" w:rsidRDefault="00482D77" w:rsidP="00FD7097">
            <w:pPr>
              <w:spacing w:before="60" w:after="60"/>
              <w:ind w:left="360"/>
              <w:contextualSpacing/>
              <w:rPr>
                <w:sz w:val="20"/>
              </w:rPr>
            </w:pPr>
            <w:r w:rsidRPr="00DF6310">
              <w:rPr>
                <w:sz w:val="20"/>
              </w:rPr>
              <w:t xml:space="preserve">2 = Limited </w:t>
            </w:r>
            <w:r>
              <w:rPr>
                <w:sz w:val="20"/>
              </w:rPr>
              <w:t>knowledge of ANCP</w:t>
            </w:r>
          </w:p>
          <w:p w14:paraId="605316FF" w14:textId="77777777" w:rsidR="00482D77" w:rsidRPr="00DF6310" w:rsidRDefault="00482D77" w:rsidP="008A05E3">
            <w:pPr>
              <w:spacing w:before="60" w:after="60"/>
              <w:ind w:left="360"/>
              <w:contextualSpacing/>
              <w:rPr>
                <w:sz w:val="20"/>
              </w:rPr>
            </w:pPr>
            <w:r w:rsidRPr="00DF6310">
              <w:rPr>
                <w:sz w:val="20"/>
              </w:rPr>
              <w:t>3 =</w:t>
            </w:r>
            <w:r>
              <w:rPr>
                <w:sz w:val="20"/>
              </w:rPr>
              <w:t xml:space="preserve"> Some knowledge of ANCP</w:t>
            </w:r>
          </w:p>
          <w:p w14:paraId="6EA6107F" w14:textId="77777777" w:rsidR="00482D77" w:rsidRDefault="00482D77">
            <w:pPr>
              <w:spacing w:before="60" w:after="60"/>
              <w:ind w:left="360"/>
              <w:contextualSpacing/>
              <w:rPr>
                <w:sz w:val="20"/>
              </w:rPr>
            </w:pPr>
            <w:r w:rsidRPr="00DF6310">
              <w:rPr>
                <w:sz w:val="20"/>
              </w:rPr>
              <w:t xml:space="preserve">4 = </w:t>
            </w:r>
            <w:r>
              <w:rPr>
                <w:sz w:val="20"/>
              </w:rPr>
              <w:t>Good knowledge of ANCP</w:t>
            </w:r>
          </w:p>
          <w:p w14:paraId="73D3CC7F" w14:textId="77777777" w:rsidR="00482D77" w:rsidRPr="007D4034" w:rsidRDefault="00482D77">
            <w:pPr>
              <w:spacing w:before="60" w:after="60"/>
              <w:ind w:left="360"/>
              <w:contextualSpacing/>
              <w:rPr>
                <w:sz w:val="20"/>
              </w:rPr>
            </w:pPr>
            <w:r w:rsidRPr="00DF6310">
              <w:rPr>
                <w:sz w:val="20"/>
              </w:rPr>
              <w:t xml:space="preserve">5 = </w:t>
            </w:r>
            <w:r>
              <w:rPr>
                <w:sz w:val="20"/>
              </w:rPr>
              <w:t>Excellent knowledge of ANCP</w:t>
            </w:r>
          </w:p>
          <w:p w14:paraId="1F5927CA" w14:textId="77777777" w:rsidR="00482D77" w:rsidRPr="007D4034" w:rsidRDefault="00482D77" w:rsidP="009C073D">
            <w:pPr>
              <w:ind w:left="360" w:hanging="358"/>
              <w:contextualSpacing/>
              <w:rPr>
                <w:rFonts w:eastAsia="Times New Roman" w:cstheme="minorHAnsi"/>
                <w:bCs/>
                <w:sz w:val="20"/>
                <w:szCs w:val="20"/>
                <w:lang w:eastAsia="en-AU" w:bidi="en-US"/>
              </w:rPr>
            </w:pPr>
          </w:p>
        </w:tc>
      </w:tr>
    </w:tbl>
    <w:tbl>
      <w:tblPr>
        <w:tblStyle w:val="TableGrid"/>
        <w:tblW w:w="9798" w:type="dxa"/>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7054"/>
        <w:gridCol w:w="1372"/>
        <w:gridCol w:w="1372"/>
      </w:tblGrid>
      <w:tr w:rsidR="00482D77" w:rsidRPr="007D4034" w14:paraId="2CB55A9D" w14:textId="77777777" w:rsidTr="00482D77">
        <w:trPr>
          <w:cnfStyle w:val="100000000000" w:firstRow="1" w:lastRow="0" w:firstColumn="0" w:lastColumn="0" w:oddVBand="0" w:evenVBand="0" w:oddHBand="0" w:evenHBand="0" w:firstRowFirstColumn="0" w:firstRowLastColumn="0" w:lastRowFirstColumn="0" w:lastRowLastColumn="0"/>
          <w:trHeight w:val="70"/>
        </w:trPr>
        <w:tc>
          <w:tcPr>
            <w:tcW w:w="7054" w:type="dxa"/>
            <w:shd w:val="clear" w:color="auto" w:fill="auto"/>
          </w:tcPr>
          <w:p w14:paraId="63393706" w14:textId="77777777" w:rsidR="00482D77" w:rsidRPr="00047FC4" w:rsidRDefault="00482D77" w:rsidP="009C073D">
            <w:pPr>
              <w:pStyle w:val="ListParagraph"/>
              <w:numPr>
                <w:ilvl w:val="0"/>
                <w:numId w:val="26"/>
              </w:numPr>
              <w:spacing w:before="60" w:after="60"/>
              <w:ind w:left="360"/>
              <w:rPr>
                <w:rFonts w:cs="Arial"/>
                <w:bCs/>
                <w:color w:val="007FAD"/>
                <w:sz w:val="20"/>
                <w:szCs w:val="26"/>
              </w:rPr>
            </w:pPr>
            <w:r>
              <w:rPr>
                <w:sz w:val="20"/>
              </w:rPr>
              <w:t>D</w:t>
            </w:r>
            <w:r w:rsidRPr="004D6DDC">
              <w:rPr>
                <w:sz w:val="20"/>
              </w:rPr>
              <w:t>oes your organisation access other sources of DFAT funding?</w:t>
            </w:r>
          </w:p>
        </w:tc>
        <w:tc>
          <w:tcPr>
            <w:tcW w:w="1372" w:type="dxa"/>
            <w:shd w:val="clear" w:color="auto" w:fill="auto"/>
          </w:tcPr>
          <w:p w14:paraId="2500BC85" w14:textId="77777777" w:rsidR="00482D77" w:rsidRPr="007D4034" w:rsidRDefault="00482D77" w:rsidP="009C073D">
            <w:pPr>
              <w:spacing w:before="60" w:after="60"/>
              <w:ind w:left="360"/>
              <w:contextualSpacing/>
              <w:jc w:val="center"/>
              <w:rPr>
                <w:rFonts w:cstheme="minorHAnsi"/>
                <w:bCs/>
                <w:color w:val="007FAD"/>
                <w:sz w:val="20"/>
                <w:szCs w:val="26"/>
                <w:lang w:bidi="en-US"/>
              </w:rPr>
            </w:pPr>
            <w:r w:rsidRPr="007D4034">
              <w:rPr>
                <w:rFonts w:cstheme="minorHAnsi"/>
                <w:b/>
                <w:bCs/>
                <w:sz w:val="16"/>
                <w:lang w:bidi="en-US"/>
              </w:rPr>
              <w:t>Yes</w:t>
            </w:r>
          </w:p>
        </w:tc>
        <w:tc>
          <w:tcPr>
            <w:tcW w:w="1372" w:type="dxa"/>
            <w:shd w:val="clear" w:color="auto" w:fill="auto"/>
          </w:tcPr>
          <w:p w14:paraId="284CFDE7" w14:textId="77777777" w:rsidR="00482D77" w:rsidRPr="007D4034" w:rsidRDefault="00482D77" w:rsidP="009C073D">
            <w:pPr>
              <w:spacing w:before="60" w:after="60"/>
              <w:ind w:left="360"/>
              <w:jc w:val="center"/>
              <w:rPr>
                <w:rFonts w:cstheme="minorHAnsi"/>
                <w:bCs/>
                <w:color w:val="007FAD"/>
                <w:sz w:val="20"/>
                <w:szCs w:val="26"/>
                <w:lang w:bidi="en-US"/>
              </w:rPr>
            </w:pPr>
            <w:r w:rsidRPr="007D4034">
              <w:rPr>
                <w:rFonts w:cstheme="minorHAnsi"/>
                <w:b/>
                <w:bCs/>
                <w:sz w:val="16"/>
                <w:lang w:bidi="en-US"/>
              </w:rPr>
              <w:t>No</w:t>
            </w:r>
          </w:p>
        </w:tc>
      </w:tr>
      <w:tr w:rsidR="00482D77" w:rsidRPr="007D4034" w14:paraId="24115ED4" w14:textId="77777777" w:rsidTr="00482D77">
        <w:trPr>
          <w:trHeight w:val="70"/>
        </w:trPr>
        <w:tc>
          <w:tcPr>
            <w:tcW w:w="7054" w:type="dxa"/>
          </w:tcPr>
          <w:p w14:paraId="44620EC1" w14:textId="77777777" w:rsidR="00482D77" w:rsidRPr="004D6DDC" w:rsidDel="001B4F6A" w:rsidRDefault="00482D77" w:rsidP="00F61E6F">
            <w:pPr>
              <w:pStyle w:val="ListParagraph"/>
              <w:spacing w:before="60" w:after="60"/>
              <w:ind w:left="360"/>
              <w:rPr>
                <w:sz w:val="20"/>
              </w:rPr>
            </w:pPr>
            <w:r>
              <w:rPr>
                <w:sz w:val="20"/>
              </w:rPr>
              <w:t xml:space="preserve">If yes, please can you provide details of where the funding has come from over the last 5 years? (For example, in-country </w:t>
            </w:r>
            <w:proofErr w:type="gramStart"/>
            <w:r>
              <w:rPr>
                <w:sz w:val="20"/>
              </w:rPr>
              <w:t>funding,</w:t>
            </w:r>
            <w:proofErr w:type="gramEnd"/>
            <w:r>
              <w:rPr>
                <w:sz w:val="20"/>
              </w:rPr>
              <w:t xml:space="preserve"> Canberra funding, Humanitarian funding?)</w:t>
            </w:r>
          </w:p>
        </w:tc>
        <w:tc>
          <w:tcPr>
            <w:tcW w:w="1372" w:type="dxa"/>
          </w:tcPr>
          <w:p w14:paraId="00DCD42A" w14:textId="77777777" w:rsidR="00482D77" w:rsidRPr="007D4034" w:rsidRDefault="00482D77" w:rsidP="009C073D">
            <w:pPr>
              <w:spacing w:before="60" w:after="60"/>
              <w:ind w:left="360"/>
              <w:contextualSpacing/>
              <w:jc w:val="center"/>
              <w:rPr>
                <w:rFonts w:cstheme="minorHAnsi"/>
                <w:b/>
                <w:bCs/>
                <w:sz w:val="16"/>
                <w:lang w:bidi="en-US"/>
              </w:rPr>
            </w:pPr>
          </w:p>
        </w:tc>
        <w:tc>
          <w:tcPr>
            <w:tcW w:w="1372" w:type="dxa"/>
          </w:tcPr>
          <w:p w14:paraId="32C3FEC3" w14:textId="77777777" w:rsidR="00482D77" w:rsidRPr="007D4034" w:rsidRDefault="00482D77" w:rsidP="009C073D">
            <w:pPr>
              <w:spacing w:before="60" w:after="60"/>
              <w:ind w:left="360"/>
              <w:contextualSpacing/>
              <w:jc w:val="center"/>
              <w:rPr>
                <w:rFonts w:cstheme="minorHAnsi"/>
                <w:b/>
                <w:bCs/>
                <w:sz w:val="16"/>
                <w:lang w:bidi="en-US"/>
              </w:rPr>
            </w:pPr>
          </w:p>
        </w:tc>
      </w:tr>
      <w:tr w:rsidR="00482D77" w:rsidRPr="007D4034" w14:paraId="23B43A12" w14:textId="77777777" w:rsidTr="00482D77">
        <w:trPr>
          <w:trHeight w:val="70"/>
        </w:trPr>
        <w:tc>
          <w:tcPr>
            <w:tcW w:w="7054" w:type="dxa"/>
          </w:tcPr>
          <w:p w14:paraId="496F9DC8" w14:textId="77777777" w:rsidR="00482D77" w:rsidRDefault="00482D77" w:rsidP="009C073D">
            <w:pPr>
              <w:pStyle w:val="ListParagraph"/>
              <w:numPr>
                <w:ilvl w:val="0"/>
                <w:numId w:val="26"/>
              </w:numPr>
              <w:spacing w:before="60" w:after="60"/>
              <w:ind w:left="360"/>
              <w:rPr>
                <w:rFonts w:cs="Arial"/>
                <w:bCs/>
                <w:color w:val="007FAD"/>
                <w:sz w:val="20"/>
                <w:szCs w:val="26"/>
              </w:rPr>
            </w:pPr>
            <w:r>
              <w:rPr>
                <w:sz w:val="20"/>
              </w:rPr>
              <w:t>My NGO has tried to get accreditation with ANCP but has not been successful</w:t>
            </w:r>
          </w:p>
        </w:tc>
        <w:tc>
          <w:tcPr>
            <w:tcW w:w="1372" w:type="dxa"/>
          </w:tcPr>
          <w:p w14:paraId="5A04CAAC" w14:textId="77777777" w:rsidR="00482D77" w:rsidRPr="007D4034" w:rsidRDefault="00482D77" w:rsidP="009C073D">
            <w:pPr>
              <w:spacing w:before="60" w:after="60"/>
              <w:ind w:left="360"/>
              <w:contextualSpacing/>
              <w:jc w:val="center"/>
              <w:rPr>
                <w:rFonts w:cstheme="minorHAnsi"/>
                <w:b/>
                <w:bCs/>
                <w:sz w:val="16"/>
                <w:lang w:bidi="en-US"/>
              </w:rPr>
            </w:pPr>
          </w:p>
        </w:tc>
        <w:tc>
          <w:tcPr>
            <w:tcW w:w="1372" w:type="dxa"/>
          </w:tcPr>
          <w:p w14:paraId="04E015E2" w14:textId="77777777" w:rsidR="00482D77" w:rsidRPr="007D4034" w:rsidRDefault="00482D77" w:rsidP="009C073D">
            <w:pPr>
              <w:spacing w:before="60" w:after="60"/>
              <w:ind w:left="360"/>
              <w:contextualSpacing/>
              <w:jc w:val="center"/>
              <w:rPr>
                <w:rFonts w:cstheme="minorHAnsi"/>
                <w:b/>
                <w:bCs/>
                <w:sz w:val="16"/>
                <w:lang w:bidi="en-US"/>
              </w:rPr>
            </w:pPr>
          </w:p>
        </w:tc>
      </w:tr>
      <w:tr w:rsidR="00482D77" w:rsidRPr="007D4034" w14:paraId="3A012CC5" w14:textId="77777777" w:rsidTr="00482D77">
        <w:tblPrEx>
          <w:tblBorders>
            <w:top w:val="single" w:sz="4" w:space="0" w:color="007FAD"/>
            <w:left w:val="none" w:sz="0" w:space="0" w:color="auto"/>
            <w:bottom w:val="single" w:sz="4" w:space="0" w:color="007FAD"/>
            <w:right w:val="none" w:sz="0" w:space="0" w:color="auto"/>
            <w:insideH w:val="single" w:sz="4" w:space="0" w:color="007FAD"/>
            <w:insideV w:val="none" w:sz="0" w:space="0" w:color="auto"/>
          </w:tblBorders>
        </w:tblPrEx>
        <w:tc>
          <w:tcPr>
            <w:tcW w:w="9798"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54249C81" w14:textId="77777777" w:rsidR="00482D77" w:rsidRDefault="00482D77" w:rsidP="009C073D">
            <w:pPr>
              <w:pStyle w:val="ListParagraph"/>
              <w:numPr>
                <w:ilvl w:val="0"/>
                <w:numId w:val="26"/>
              </w:numPr>
              <w:spacing w:before="60" w:after="60" w:line="240" w:lineRule="auto"/>
              <w:ind w:left="360"/>
              <w:rPr>
                <w:rFonts w:cs="Arial"/>
                <w:bCs/>
                <w:color w:val="007FAD"/>
                <w:sz w:val="20"/>
                <w:szCs w:val="26"/>
              </w:rPr>
            </w:pPr>
            <w:r>
              <w:rPr>
                <w:sz w:val="20"/>
              </w:rPr>
              <w:t>If yes, what is the main reason for not achieving accreditation?</w:t>
            </w:r>
          </w:p>
          <w:p w14:paraId="1B94E425" w14:textId="77777777" w:rsidR="00482D77" w:rsidRPr="00047FC4" w:rsidRDefault="00482D77" w:rsidP="00F61E6F">
            <w:pPr>
              <w:pStyle w:val="ListParagraph"/>
              <w:spacing w:before="60" w:after="60" w:line="240" w:lineRule="auto"/>
              <w:ind w:left="360"/>
              <w:rPr>
                <w:sz w:val="20"/>
              </w:rPr>
            </w:pPr>
          </w:p>
        </w:tc>
      </w:tr>
      <w:tr w:rsidR="00482D77" w:rsidRPr="007D4034" w14:paraId="5C834825" w14:textId="77777777" w:rsidTr="00482D77">
        <w:tblPrEx>
          <w:tblBorders>
            <w:top w:val="single" w:sz="4" w:space="0" w:color="007FAD"/>
            <w:left w:val="none" w:sz="0" w:space="0" w:color="auto"/>
            <w:bottom w:val="single" w:sz="4" w:space="0" w:color="007FAD"/>
            <w:right w:val="none" w:sz="0" w:space="0" w:color="auto"/>
            <w:insideH w:val="single" w:sz="4" w:space="0" w:color="007FAD"/>
            <w:insideV w:val="none" w:sz="0" w:space="0" w:color="auto"/>
          </w:tblBorders>
        </w:tblPrEx>
        <w:tc>
          <w:tcPr>
            <w:tcW w:w="9798"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5A1F466D" w14:textId="77777777" w:rsidR="00482D77" w:rsidRDefault="00482D77" w:rsidP="009C073D">
            <w:pPr>
              <w:pStyle w:val="ListParagraph"/>
              <w:numPr>
                <w:ilvl w:val="0"/>
                <w:numId w:val="26"/>
              </w:numPr>
              <w:spacing w:before="60" w:after="60" w:line="240" w:lineRule="auto"/>
              <w:ind w:left="360"/>
              <w:rPr>
                <w:rFonts w:cs="Arial"/>
                <w:bCs/>
                <w:color w:val="007FAD"/>
                <w:sz w:val="20"/>
                <w:szCs w:val="26"/>
              </w:rPr>
            </w:pPr>
            <w:r>
              <w:rPr>
                <w:sz w:val="20"/>
              </w:rPr>
              <w:t>If no, what is the main reason for your NGO not trying to get accreditation? (Or please state if your NGO is intending to apply for accreditation)</w:t>
            </w:r>
          </w:p>
          <w:p w14:paraId="7CDD9AA9" w14:textId="77777777" w:rsidR="00482D77" w:rsidRPr="00047FC4" w:rsidDel="002D138C" w:rsidRDefault="00482D77" w:rsidP="00F61E6F">
            <w:pPr>
              <w:pStyle w:val="ListParagraph"/>
              <w:spacing w:before="60" w:after="60" w:line="240" w:lineRule="auto"/>
              <w:ind w:left="360"/>
              <w:rPr>
                <w:sz w:val="20"/>
              </w:rPr>
            </w:pPr>
          </w:p>
        </w:tc>
      </w:tr>
    </w:tbl>
    <w:p w14:paraId="33738BEF" w14:textId="77777777" w:rsidR="00482D77" w:rsidRPr="007D4034" w:rsidRDefault="00482D77" w:rsidP="00F61E6F">
      <w:pPr>
        <w:rPr>
          <w:b/>
          <w:sz w:val="36"/>
          <w:szCs w:val="36"/>
        </w:rPr>
      </w:pPr>
    </w:p>
    <w:tbl>
      <w:tblPr>
        <w:tblStyle w:val="TableGrid"/>
        <w:tblW w:w="9747" w:type="dxa"/>
        <w:tblLayout w:type="fixed"/>
        <w:tblLook w:val="04A0" w:firstRow="1" w:lastRow="0" w:firstColumn="1" w:lastColumn="0" w:noHBand="0" w:noVBand="1"/>
      </w:tblPr>
      <w:tblGrid>
        <w:gridCol w:w="4928"/>
        <w:gridCol w:w="927"/>
        <w:gridCol w:w="1057"/>
        <w:gridCol w:w="1134"/>
        <w:gridCol w:w="851"/>
        <w:gridCol w:w="850"/>
      </w:tblGrid>
      <w:tr w:rsidR="00482D77" w:rsidRPr="007D4034" w14:paraId="1AA13060" w14:textId="77777777" w:rsidTr="00482D77">
        <w:trPr>
          <w:cnfStyle w:val="100000000000" w:firstRow="1" w:lastRow="0" w:firstColumn="0" w:lastColumn="0" w:oddVBand="0" w:evenVBand="0" w:oddHBand="0" w:evenHBand="0" w:firstRowFirstColumn="0" w:firstRowLastColumn="0" w:lastRowFirstColumn="0" w:lastRowLastColumn="0"/>
        </w:trPr>
        <w:tc>
          <w:tcPr>
            <w:tcW w:w="9747" w:type="dxa"/>
            <w:gridSpan w:val="6"/>
            <w:shd w:val="clear" w:color="auto" w:fill="000000" w:themeFill="text1"/>
            <w:vAlign w:val="center"/>
          </w:tcPr>
          <w:p w14:paraId="72CC1727" w14:textId="77777777" w:rsidR="00482D77" w:rsidRPr="00F771AC" w:rsidRDefault="00482D77" w:rsidP="00FD7097">
            <w:pPr>
              <w:pStyle w:val="ListParagraph"/>
              <w:numPr>
                <w:ilvl w:val="0"/>
                <w:numId w:val="26"/>
              </w:numPr>
              <w:rPr>
                <w:rFonts w:cstheme="minorHAnsi"/>
                <w:b/>
                <w:bCs/>
                <w:sz w:val="16"/>
                <w:lang w:bidi="en-US"/>
              </w:rPr>
            </w:pPr>
            <w:r>
              <w:rPr>
                <w:b/>
                <w:sz w:val="20"/>
              </w:rPr>
              <w:t>Please give your view on the following statements:</w:t>
            </w:r>
          </w:p>
        </w:tc>
      </w:tr>
      <w:tr w:rsidR="00482D77" w:rsidRPr="007D4034" w14:paraId="2FE6056F" w14:textId="77777777" w:rsidTr="00482D77">
        <w:tc>
          <w:tcPr>
            <w:tcW w:w="4928" w:type="dxa"/>
            <w:shd w:val="clear" w:color="auto" w:fill="C6D9F1" w:themeFill="text2" w:themeFillTint="33"/>
            <w:vAlign w:val="center"/>
          </w:tcPr>
          <w:p w14:paraId="34C99A6F" w14:textId="77777777" w:rsidR="00482D77" w:rsidRPr="00A31DD0" w:rsidRDefault="00482D77" w:rsidP="00F61E6F">
            <w:pPr>
              <w:rPr>
                <w:b/>
                <w:sz w:val="16"/>
                <w:szCs w:val="16"/>
              </w:rPr>
            </w:pPr>
          </w:p>
        </w:tc>
        <w:tc>
          <w:tcPr>
            <w:tcW w:w="927" w:type="dxa"/>
            <w:shd w:val="clear" w:color="auto" w:fill="C6D9F1" w:themeFill="text2" w:themeFillTint="33"/>
            <w:vAlign w:val="center"/>
          </w:tcPr>
          <w:p w14:paraId="353659B5" w14:textId="77777777" w:rsidR="00482D77" w:rsidRPr="007D4034" w:rsidRDefault="00482D77" w:rsidP="00FD7097">
            <w:pPr>
              <w:contextualSpacing/>
              <w:rPr>
                <w:rFonts w:cstheme="minorHAnsi"/>
                <w:b/>
                <w:bCs/>
                <w:sz w:val="16"/>
                <w:lang w:bidi="en-US"/>
              </w:rPr>
            </w:pPr>
            <w:r w:rsidRPr="007D4034">
              <w:rPr>
                <w:rFonts w:cstheme="minorHAnsi"/>
                <w:b/>
                <w:bCs/>
                <w:sz w:val="16"/>
                <w:lang w:bidi="en-US"/>
              </w:rPr>
              <w:t>Strongly Disagree</w:t>
            </w:r>
          </w:p>
          <w:p w14:paraId="011C563D" w14:textId="77777777" w:rsidR="00482D77" w:rsidRPr="007D4034" w:rsidRDefault="00482D77" w:rsidP="008A05E3">
            <w:pPr>
              <w:contextualSpacing/>
              <w:jc w:val="center"/>
              <w:rPr>
                <w:rFonts w:cstheme="minorHAnsi"/>
                <w:b/>
                <w:bCs/>
                <w:sz w:val="16"/>
                <w:lang w:bidi="en-US"/>
              </w:rPr>
            </w:pPr>
          </w:p>
        </w:tc>
        <w:tc>
          <w:tcPr>
            <w:tcW w:w="1057" w:type="dxa"/>
            <w:shd w:val="clear" w:color="auto" w:fill="C6D9F1" w:themeFill="text2" w:themeFillTint="33"/>
            <w:vAlign w:val="center"/>
          </w:tcPr>
          <w:p w14:paraId="372521B3" w14:textId="77777777" w:rsidR="00482D77" w:rsidRPr="007D4034" w:rsidRDefault="00482D77">
            <w:pPr>
              <w:contextualSpacing/>
              <w:rPr>
                <w:rFonts w:cstheme="minorHAnsi"/>
                <w:b/>
                <w:bCs/>
                <w:sz w:val="16"/>
                <w:lang w:bidi="en-US"/>
              </w:rPr>
            </w:pPr>
            <w:r w:rsidRPr="007D4034">
              <w:rPr>
                <w:rFonts w:cstheme="minorHAnsi"/>
                <w:b/>
                <w:bCs/>
                <w:sz w:val="16"/>
                <w:lang w:bidi="en-US"/>
              </w:rPr>
              <w:t>Disagree</w:t>
            </w:r>
          </w:p>
        </w:tc>
        <w:tc>
          <w:tcPr>
            <w:tcW w:w="1134" w:type="dxa"/>
            <w:shd w:val="clear" w:color="auto" w:fill="C6D9F1" w:themeFill="text2" w:themeFillTint="33"/>
            <w:vAlign w:val="center"/>
          </w:tcPr>
          <w:p w14:paraId="268AAB11" w14:textId="672FBF25" w:rsidR="00482D77" w:rsidRPr="007D4034" w:rsidRDefault="00482D77">
            <w:pPr>
              <w:contextualSpacing/>
              <w:jc w:val="center"/>
              <w:rPr>
                <w:rFonts w:cstheme="minorHAnsi"/>
                <w:b/>
                <w:bCs/>
                <w:sz w:val="16"/>
                <w:lang w:bidi="en-US"/>
              </w:rPr>
            </w:pPr>
            <w:r w:rsidRPr="007D4034">
              <w:rPr>
                <w:rFonts w:cstheme="minorHAnsi"/>
                <w:b/>
                <w:bCs/>
                <w:sz w:val="16"/>
                <w:lang w:bidi="en-US"/>
              </w:rPr>
              <w:t>Neither Agree or Disagree</w:t>
            </w:r>
            <w:r w:rsidR="0052237E">
              <w:rPr>
                <w:rFonts w:cstheme="minorHAnsi"/>
                <w:b/>
                <w:bCs/>
                <w:sz w:val="16"/>
                <w:lang w:bidi="en-US"/>
              </w:rPr>
              <w:t xml:space="preserve"> </w:t>
            </w:r>
          </w:p>
        </w:tc>
        <w:tc>
          <w:tcPr>
            <w:tcW w:w="851" w:type="dxa"/>
            <w:shd w:val="clear" w:color="auto" w:fill="C6D9F1" w:themeFill="text2" w:themeFillTint="33"/>
            <w:vAlign w:val="center"/>
          </w:tcPr>
          <w:p w14:paraId="30D184B7" w14:textId="77777777" w:rsidR="00482D77" w:rsidRPr="007D4034" w:rsidRDefault="00482D77">
            <w:pPr>
              <w:contextualSpacing/>
              <w:jc w:val="center"/>
              <w:rPr>
                <w:rFonts w:cstheme="minorHAnsi"/>
                <w:b/>
                <w:bCs/>
                <w:sz w:val="16"/>
                <w:lang w:bidi="en-US"/>
              </w:rPr>
            </w:pPr>
            <w:r w:rsidRPr="007D4034">
              <w:rPr>
                <w:rFonts w:cstheme="minorHAnsi"/>
                <w:b/>
                <w:bCs/>
                <w:sz w:val="16"/>
                <w:lang w:bidi="en-US"/>
              </w:rPr>
              <w:t>Agree</w:t>
            </w:r>
          </w:p>
        </w:tc>
        <w:tc>
          <w:tcPr>
            <w:tcW w:w="850" w:type="dxa"/>
            <w:shd w:val="clear" w:color="auto" w:fill="C6D9F1" w:themeFill="text2" w:themeFillTint="33"/>
            <w:vAlign w:val="center"/>
          </w:tcPr>
          <w:p w14:paraId="70DD3CA4" w14:textId="77777777" w:rsidR="00482D77" w:rsidRPr="007D4034" w:rsidRDefault="00482D77">
            <w:pPr>
              <w:contextualSpacing/>
              <w:jc w:val="center"/>
              <w:rPr>
                <w:rFonts w:cstheme="minorHAnsi"/>
                <w:b/>
                <w:bCs/>
                <w:sz w:val="16"/>
                <w:lang w:bidi="en-US"/>
              </w:rPr>
            </w:pPr>
          </w:p>
          <w:p w14:paraId="726C4973" w14:textId="2DC4E55B" w:rsidR="00482D77" w:rsidRPr="007D4034" w:rsidRDefault="00482D77">
            <w:pPr>
              <w:contextualSpacing/>
              <w:jc w:val="center"/>
              <w:rPr>
                <w:rFonts w:cstheme="minorHAnsi"/>
                <w:b/>
                <w:bCs/>
                <w:sz w:val="16"/>
                <w:lang w:bidi="en-US"/>
              </w:rPr>
            </w:pPr>
            <w:r w:rsidRPr="007D4034">
              <w:rPr>
                <w:rFonts w:cstheme="minorHAnsi"/>
                <w:b/>
                <w:bCs/>
                <w:sz w:val="16"/>
                <w:lang w:bidi="en-US"/>
              </w:rPr>
              <w:t>Strongly Agree</w:t>
            </w:r>
          </w:p>
          <w:p w14:paraId="3F4AB3F1" w14:textId="77777777" w:rsidR="00482D77" w:rsidRPr="007D4034" w:rsidRDefault="00482D77">
            <w:pPr>
              <w:contextualSpacing/>
              <w:jc w:val="center"/>
              <w:rPr>
                <w:rFonts w:cstheme="minorHAnsi"/>
                <w:b/>
                <w:bCs/>
                <w:sz w:val="16"/>
                <w:lang w:bidi="en-US"/>
              </w:rPr>
            </w:pPr>
          </w:p>
        </w:tc>
      </w:tr>
      <w:tr w:rsidR="00482D77" w:rsidRPr="007D4034" w14:paraId="0DA906DD" w14:textId="77777777" w:rsidTr="00482D77">
        <w:tc>
          <w:tcPr>
            <w:tcW w:w="4928" w:type="dxa"/>
            <w:vAlign w:val="center"/>
          </w:tcPr>
          <w:p w14:paraId="266B47D8" w14:textId="77777777" w:rsidR="00482D77" w:rsidRPr="007D4034" w:rsidRDefault="00482D77" w:rsidP="00F61E6F">
            <w:pPr>
              <w:pStyle w:val="ListParagraph"/>
              <w:numPr>
                <w:ilvl w:val="0"/>
                <w:numId w:val="17"/>
              </w:numPr>
              <w:spacing w:before="60" w:after="60" w:line="240" w:lineRule="auto"/>
              <w:rPr>
                <w:sz w:val="20"/>
              </w:rPr>
            </w:pPr>
            <w:r>
              <w:rPr>
                <w:sz w:val="20"/>
              </w:rPr>
              <w:t>The goal of the ANCP program is clear to me</w:t>
            </w:r>
          </w:p>
        </w:tc>
        <w:tc>
          <w:tcPr>
            <w:tcW w:w="927" w:type="dxa"/>
            <w:vAlign w:val="center"/>
          </w:tcPr>
          <w:p w14:paraId="7CAFFF1C"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7DB8879">
                <v:shape id="_x0000_i1240" type="#_x0000_t75" style="width:13.8pt;height:14.4pt">
                  <v:imagedata r:id="rId55" o:title=""/>
                </v:shape>
              </w:pict>
            </w:r>
          </w:p>
        </w:tc>
        <w:tc>
          <w:tcPr>
            <w:tcW w:w="1057" w:type="dxa"/>
            <w:vAlign w:val="center"/>
          </w:tcPr>
          <w:p w14:paraId="06DAC69E"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C0F7D6D">
                <v:shape id="_x0000_i1241" type="#_x0000_t75" style="width:13.8pt;height:14.4pt">
                  <v:imagedata r:id="rId55" o:title=""/>
                </v:shape>
              </w:pict>
            </w:r>
          </w:p>
        </w:tc>
        <w:tc>
          <w:tcPr>
            <w:tcW w:w="1134" w:type="dxa"/>
            <w:vAlign w:val="center"/>
          </w:tcPr>
          <w:p w14:paraId="12024F2D"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94B6E8E">
                <v:shape id="_x0000_i1242" type="#_x0000_t75" style="width:13.8pt;height:14.4pt">
                  <v:imagedata r:id="rId55" o:title=""/>
                </v:shape>
              </w:pict>
            </w:r>
          </w:p>
        </w:tc>
        <w:tc>
          <w:tcPr>
            <w:tcW w:w="851" w:type="dxa"/>
            <w:vAlign w:val="center"/>
          </w:tcPr>
          <w:p w14:paraId="7DA4388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DDCFAA6">
                <v:shape id="_x0000_i1243" type="#_x0000_t75" style="width:13.8pt;height:14.4pt">
                  <v:imagedata r:id="rId55" o:title=""/>
                </v:shape>
              </w:pict>
            </w:r>
          </w:p>
        </w:tc>
        <w:tc>
          <w:tcPr>
            <w:tcW w:w="850" w:type="dxa"/>
            <w:vAlign w:val="center"/>
          </w:tcPr>
          <w:p w14:paraId="20198250"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2188B3EF">
                <v:shape id="_x0000_i1244" type="#_x0000_t75" style="width:13.8pt;height:14.4pt">
                  <v:imagedata r:id="rId55" o:title=""/>
                </v:shape>
              </w:pict>
            </w:r>
          </w:p>
        </w:tc>
      </w:tr>
      <w:tr w:rsidR="00482D77" w:rsidRPr="007D4034" w14:paraId="4D5155A9" w14:textId="77777777" w:rsidTr="00482D77">
        <w:tc>
          <w:tcPr>
            <w:tcW w:w="4928" w:type="dxa"/>
            <w:vAlign w:val="center"/>
          </w:tcPr>
          <w:p w14:paraId="287910EC" w14:textId="77777777" w:rsidR="00482D77" w:rsidRPr="007D4034" w:rsidRDefault="00482D77" w:rsidP="00F61E6F">
            <w:pPr>
              <w:pStyle w:val="ListParagraph"/>
              <w:numPr>
                <w:ilvl w:val="0"/>
                <w:numId w:val="17"/>
              </w:numPr>
              <w:spacing w:before="60" w:after="60" w:line="240" w:lineRule="auto"/>
              <w:rPr>
                <w:sz w:val="20"/>
              </w:rPr>
            </w:pPr>
            <w:r>
              <w:rPr>
                <w:sz w:val="20"/>
              </w:rPr>
              <w:t>The role of ANCP in supporting NGOs is clear to me</w:t>
            </w:r>
          </w:p>
        </w:tc>
        <w:tc>
          <w:tcPr>
            <w:tcW w:w="927" w:type="dxa"/>
            <w:vAlign w:val="center"/>
          </w:tcPr>
          <w:p w14:paraId="478AEFE5"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46B9498">
                <v:shape id="_x0000_i1245" type="#_x0000_t75" style="width:13.8pt;height:14.4pt">
                  <v:imagedata r:id="rId55" o:title=""/>
                </v:shape>
              </w:pict>
            </w:r>
          </w:p>
        </w:tc>
        <w:tc>
          <w:tcPr>
            <w:tcW w:w="1057" w:type="dxa"/>
            <w:vAlign w:val="center"/>
          </w:tcPr>
          <w:p w14:paraId="38220CF1"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E304A9B">
                <v:shape id="_x0000_i1246" type="#_x0000_t75" style="width:13.8pt;height:14.4pt">
                  <v:imagedata r:id="rId55" o:title=""/>
                </v:shape>
              </w:pict>
            </w:r>
          </w:p>
        </w:tc>
        <w:tc>
          <w:tcPr>
            <w:tcW w:w="1134" w:type="dxa"/>
            <w:vAlign w:val="center"/>
          </w:tcPr>
          <w:p w14:paraId="0D5750D8"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DAB0FC7">
                <v:shape id="_x0000_i1247" type="#_x0000_t75" style="width:13.8pt;height:14.4pt">
                  <v:imagedata r:id="rId55" o:title=""/>
                </v:shape>
              </w:pict>
            </w:r>
          </w:p>
        </w:tc>
        <w:tc>
          <w:tcPr>
            <w:tcW w:w="851" w:type="dxa"/>
            <w:vAlign w:val="center"/>
          </w:tcPr>
          <w:p w14:paraId="69C53965"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4688F552">
                <v:shape id="_x0000_i1248" type="#_x0000_t75" style="width:13.8pt;height:14.4pt">
                  <v:imagedata r:id="rId55" o:title=""/>
                </v:shape>
              </w:pict>
            </w:r>
          </w:p>
        </w:tc>
        <w:tc>
          <w:tcPr>
            <w:tcW w:w="850" w:type="dxa"/>
            <w:vAlign w:val="center"/>
          </w:tcPr>
          <w:p w14:paraId="4E37CA1B"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0F383531">
                <v:shape id="_x0000_i1249" type="#_x0000_t75" style="width:13.8pt;height:14.4pt">
                  <v:imagedata r:id="rId55" o:title=""/>
                </v:shape>
              </w:pict>
            </w:r>
          </w:p>
        </w:tc>
      </w:tr>
      <w:tr w:rsidR="00482D77" w:rsidRPr="007D4034" w14:paraId="042A98A6" w14:textId="77777777" w:rsidTr="00482D77">
        <w:tc>
          <w:tcPr>
            <w:tcW w:w="4928" w:type="dxa"/>
            <w:vAlign w:val="center"/>
          </w:tcPr>
          <w:p w14:paraId="445004CB" w14:textId="77777777" w:rsidR="00482D77" w:rsidRPr="007D4034" w:rsidRDefault="00482D77" w:rsidP="00F61E6F">
            <w:pPr>
              <w:pStyle w:val="ListParagraph"/>
              <w:numPr>
                <w:ilvl w:val="0"/>
                <w:numId w:val="17"/>
              </w:numPr>
              <w:spacing w:before="60" w:after="60" w:line="240" w:lineRule="auto"/>
              <w:rPr>
                <w:sz w:val="20"/>
              </w:rPr>
            </w:pPr>
            <w:r w:rsidRPr="007D4034">
              <w:rPr>
                <w:sz w:val="20"/>
              </w:rPr>
              <w:t>ANCP accreditation is a priority for our NGO</w:t>
            </w:r>
          </w:p>
        </w:tc>
        <w:tc>
          <w:tcPr>
            <w:tcW w:w="927" w:type="dxa"/>
            <w:vAlign w:val="center"/>
          </w:tcPr>
          <w:p w14:paraId="4CD4B5C3" w14:textId="77777777" w:rsidR="00482D77" w:rsidRPr="007D4034" w:rsidRDefault="00C34243" w:rsidP="00FD7097">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7A5D4993">
                <v:shape id="_x0000_i1250" type="#_x0000_t75" style="width:13.8pt;height:14.4pt">
                  <v:imagedata r:id="rId55" o:title=""/>
                </v:shape>
              </w:pict>
            </w:r>
          </w:p>
        </w:tc>
        <w:tc>
          <w:tcPr>
            <w:tcW w:w="1057" w:type="dxa"/>
            <w:vAlign w:val="center"/>
          </w:tcPr>
          <w:p w14:paraId="174DE7C3" w14:textId="77777777" w:rsidR="00482D77" w:rsidRPr="007D4034" w:rsidRDefault="00C34243" w:rsidP="008A05E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67DC961E">
                <v:shape id="_x0000_i1251" type="#_x0000_t75" style="width:13.8pt;height:14.4pt">
                  <v:imagedata r:id="rId55" o:title=""/>
                </v:shape>
              </w:pict>
            </w:r>
          </w:p>
        </w:tc>
        <w:tc>
          <w:tcPr>
            <w:tcW w:w="1134" w:type="dxa"/>
            <w:vAlign w:val="center"/>
          </w:tcPr>
          <w:p w14:paraId="22C0E93A"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1477F7B5">
                <v:shape id="_x0000_i1252" type="#_x0000_t75" style="width:13.8pt;height:14.4pt">
                  <v:imagedata r:id="rId55" o:title=""/>
                </v:shape>
              </w:pict>
            </w:r>
          </w:p>
        </w:tc>
        <w:tc>
          <w:tcPr>
            <w:tcW w:w="851" w:type="dxa"/>
            <w:vAlign w:val="center"/>
          </w:tcPr>
          <w:p w14:paraId="5DC01130"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966A96D">
                <v:shape id="_x0000_i1253" type="#_x0000_t75" style="width:13.8pt;height:14.4pt">
                  <v:imagedata r:id="rId55" o:title=""/>
                </v:shape>
              </w:pict>
            </w:r>
          </w:p>
        </w:tc>
        <w:tc>
          <w:tcPr>
            <w:tcW w:w="850" w:type="dxa"/>
            <w:vAlign w:val="center"/>
          </w:tcPr>
          <w:p w14:paraId="2C604457" w14:textId="77777777" w:rsidR="00482D77" w:rsidRPr="007D4034" w:rsidRDefault="00C34243">
            <w:pPr>
              <w:spacing w:before="60" w:after="60" w:line="276" w:lineRule="auto"/>
              <w:contextualSpacing/>
              <w:jc w:val="center"/>
              <w:rPr>
                <w:rFonts w:eastAsiaTheme="minorHAnsi" w:cstheme="minorHAnsi"/>
                <w:bCs/>
                <w:sz w:val="20"/>
                <w:lang w:eastAsia="en-US" w:bidi="en-US"/>
              </w:rPr>
            </w:pPr>
            <w:r>
              <w:rPr>
                <w:rFonts w:eastAsiaTheme="minorHAnsi" w:cstheme="minorHAnsi"/>
                <w:bCs/>
                <w:sz w:val="20"/>
                <w:lang w:bidi="en-US"/>
              </w:rPr>
              <w:pict w14:anchorId="527EB029">
                <v:shape id="_x0000_i1254" type="#_x0000_t75" style="width:13.8pt;height:14.4pt">
                  <v:imagedata r:id="rId55" o:title=""/>
                </v:shape>
              </w:pict>
            </w:r>
          </w:p>
        </w:tc>
      </w:tr>
      <w:tr w:rsidR="00482D77" w:rsidRPr="007D4034" w14:paraId="08C94DC5" w14:textId="77777777" w:rsidTr="00482D77">
        <w:trPr>
          <w:trHeight w:val="70"/>
        </w:trPr>
        <w:tc>
          <w:tcPr>
            <w:tcW w:w="4928" w:type="dxa"/>
          </w:tcPr>
          <w:p w14:paraId="712EC004" w14:textId="77777777" w:rsidR="00482D77" w:rsidRPr="007D4034" w:rsidRDefault="00482D77" w:rsidP="00F61E6F">
            <w:pPr>
              <w:pStyle w:val="ListParagraph"/>
              <w:numPr>
                <w:ilvl w:val="0"/>
                <w:numId w:val="17"/>
              </w:numPr>
              <w:spacing w:before="60" w:after="60" w:line="240" w:lineRule="auto"/>
              <w:rPr>
                <w:sz w:val="20"/>
              </w:rPr>
            </w:pPr>
            <w:r w:rsidRPr="00DE76A1">
              <w:rPr>
                <w:sz w:val="20"/>
              </w:rPr>
              <w:t>Our NGO does not have the systems and processes necessary for us gain accreditation and access ANCP funding</w:t>
            </w:r>
          </w:p>
        </w:tc>
        <w:tc>
          <w:tcPr>
            <w:tcW w:w="927" w:type="dxa"/>
            <w:vAlign w:val="center"/>
          </w:tcPr>
          <w:p w14:paraId="29893DA2"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6138EE82">
                <v:shape id="_x0000_i1255" type="#_x0000_t75" style="width:13.8pt;height:14.4pt">
                  <v:imagedata r:id="rId55" o:title=""/>
                </v:shape>
              </w:pict>
            </w:r>
          </w:p>
        </w:tc>
        <w:tc>
          <w:tcPr>
            <w:tcW w:w="1057" w:type="dxa"/>
            <w:vAlign w:val="center"/>
          </w:tcPr>
          <w:p w14:paraId="110E4426"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6022D45B">
                <v:shape id="_x0000_i1256" type="#_x0000_t75" style="width:13.8pt;height:14.4pt">
                  <v:imagedata r:id="rId55" o:title=""/>
                </v:shape>
              </w:pict>
            </w:r>
          </w:p>
        </w:tc>
        <w:tc>
          <w:tcPr>
            <w:tcW w:w="1134" w:type="dxa"/>
            <w:vAlign w:val="center"/>
          </w:tcPr>
          <w:p w14:paraId="6B59268A"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3398CD0">
                <v:shape id="_x0000_i1257" type="#_x0000_t75" style="width:13.8pt;height:14.4pt">
                  <v:imagedata r:id="rId55" o:title=""/>
                </v:shape>
              </w:pict>
            </w:r>
          </w:p>
        </w:tc>
        <w:tc>
          <w:tcPr>
            <w:tcW w:w="851" w:type="dxa"/>
            <w:vAlign w:val="center"/>
          </w:tcPr>
          <w:p w14:paraId="562879F0"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41DBD4AA">
                <v:shape id="_x0000_i1258" type="#_x0000_t75" style="width:13.8pt;height:14.4pt">
                  <v:imagedata r:id="rId55" o:title=""/>
                </v:shape>
              </w:pict>
            </w:r>
          </w:p>
        </w:tc>
        <w:tc>
          <w:tcPr>
            <w:tcW w:w="850" w:type="dxa"/>
            <w:vAlign w:val="center"/>
          </w:tcPr>
          <w:p w14:paraId="69DAC520"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97A5414">
                <v:shape id="_x0000_i1259" type="#_x0000_t75" style="width:13.8pt;height:14.4pt">
                  <v:imagedata r:id="rId55" o:title=""/>
                </v:shape>
              </w:pict>
            </w:r>
          </w:p>
        </w:tc>
      </w:tr>
      <w:tr w:rsidR="00482D77" w:rsidRPr="007D4034" w14:paraId="24CB7CCB" w14:textId="77777777" w:rsidTr="00482D77">
        <w:trPr>
          <w:trHeight w:val="70"/>
        </w:trPr>
        <w:tc>
          <w:tcPr>
            <w:tcW w:w="4928" w:type="dxa"/>
          </w:tcPr>
          <w:p w14:paraId="2DB93CAF" w14:textId="77777777" w:rsidR="00482D77" w:rsidRPr="007D4034" w:rsidRDefault="00482D77" w:rsidP="00F61E6F">
            <w:pPr>
              <w:pStyle w:val="ListParagraph"/>
              <w:numPr>
                <w:ilvl w:val="0"/>
                <w:numId w:val="17"/>
              </w:numPr>
              <w:spacing w:before="60" w:after="60" w:line="240" w:lineRule="auto"/>
              <w:rPr>
                <w:sz w:val="20"/>
              </w:rPr>
            </w:pPr>
            <w:r w:rsidRPr="007D4034">
              <w:rPr>
                <w:sz w:val="20"/>
              </w:rPr>
              <w:t>ANCP accreditation is currently too costly for our NGO to pursue in relation to the benefits we will receive</w:t>
            </w:r>
          </w:p>
        </w:tc>
        <w:tc>
          <w:tcPr>
            <w:tcW w:w="927" w:type="dxa"/>
            <w:vAlign w:val="center"/>
          </w:tcPr>
          <w:p w14:paraId="3659CF4E"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54F84055">
                <v:shape id="_x0000_i1260" type="#_x0000_t75" style="width:13.8pt;height:14.4pt">
                  <v:imagedata r:id="rId55" o:title=""/>
                </v:shape>
              </w:pict>
            </w:r>
          </w:p>
        </w:tc>
        <w:tc>
          <w:tcPr>
            <w:tcW w:w="1057" w:type="dxa"/>
            <w:vAlign w:val="center"/>
          </w:tcPr>
          <w:p w14:paraId="2E72B2FC"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52C8D824">
                <v:shape id="_x0000_i1261" type="#_x0000_t75" style="width:13.8pt;height:14.4pt">
                  <v:imagedata r:id="rId55" o:title=""/>
                </v:shape>
              </w:pict>
            </w:r>
          </w:p>
        </w:tc>
        <w:tc>
          <w:tcPr>
            <w:tcW w:w="1134" w:type="dxa"/>
            <w:vAlign w:val="center"/>
          </w:tcPr>
          <w:p w14:paraId="01494A9D"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E18C00E">
                <v:shape id="_x0000_i1262" type="#_x0000_t75" style="width:13.8pt;height:14.4pt">
                  <v:imagedata r:id="rId55" o:title=""/>
                </v:shape>
              </w:pict>
            </w:r>
          </w:p>
        </w:tc>
        <w:tc>
          <w:tcPr>
            <w:tcW w:w="851" w:type="dxa"/>
            <w:vAlign w:val="center"/>
          </w:tcPr>
          <w:p w14:paraId="73C00D13"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68CD745">
                <v:shape id="_x0000_i1263" type="#_x0000_t75" style="width:13.8pt;height:14.4pt">
                  <v:imagedata r:id="rId55" o:title=""/>
                </v:shape>
              </w:pict>
            </w:r>
          </w:p>
        </w:tc>
        <w:tc>
          <w:tcPr>
            <w:tcW w:w="850" w:type="dxa"/>
            <w:vAlign w:val="center"/>
          </w:tcPr>
          <w:p w14:paraId="29C279E8"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42B210C">
                <v:shape id="_x0000_i1264" type="#_x0000_t75" style="width:13.8pt;height:14.4pt">
                  <v:imagedata r:id="rId55" o:title=""/>
                </v:shape>
              </w:pict>
            </w:r>
          </w:p>
        </w:tc>
      </w:tr>
      <w:tr w:rsidR="00482D77" w:rsidRPr="007D4034" w14:paraId="4590EEC1" w14:textId="77777777" w:rsidTr="00482D77">
        <w:trPr>
          <w:trHeight w:val="70"/>
        </w:trPr>
        <w:tc>
          <w:tcPr>
            <w:tcW w:w="4928" w:type="dxa"/>
          </w:tcPr>
          <w:p w14:paraId="2D7F4479" w14:textId="77777777" w:rsidR="00482D77" w:rsidRPr="007D4034" w:rsidRDefault="00482D77" w:rsidP="00F61E6F">
            <w:pPr>
              <w:pStyle w:val="ListParagraph"/>
              <w:numPr>
                <w:ilvl w:val="0"/>
                <w:numId w:val="17"/>
              </w:numPr>
              <w:spacing w:before="60" w:after="60" w:line="240" w:lineRule="auto"/>
              <w:rPr>
                <w:sz w:val="20"/>
              </w:rPr>
            </w:pPr>
            <w:r w:rsidRPr="007D4034">
              <w:rPr>
                <w:sz w:val="20"/>
              </w:rPr>
              <w:t>Our NGO does not want to be dependent on government funding</w:t>
            </w:r>
          </w:p>
        </w:tc>
        <w:tc>
          <w:tcPr>
            <w:tcW w:w="927" w:type="dxa"/>
            <w:vAlign w:val="center"/>
          </w:tcPr>
          <w:p w14:paraId="0672AFCD"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759F9EED">
                <v:shape id="_x0000_i1265" type="#_x0000_t75" style="width:13.8pt;height:14.4pt">
                  <v:imagedata r:id="rId55" o:title=""/>
                </v:shape>
              </w:pict>
            </w:r>
          </w:p>
        </w:tc>
        <w:tc>
          <w:tcPr>
            <w:tcW w:w="1057" w:type="dxa"/>
            <w:vAlign w:val="center"/>
          </w:tcPr>
          <w:p w14:paraId="78CEF6C7"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07A0D493">
                <v:shape id="_x0000_i1266" type="#_x0000_t75" style="width:13.8pt;height:14.4pt">
                  <v:imagedata r:id="rId55" o:title=""/>
                </v:shape>
              </w:pict>
            </w:r>
          </w:p>
        </w:tc>
        <w:tc>
          <w:tcPr>
            <w:tcW w:w="1134" w:type="dxa"/>
            <w:vAlign w:val="center"/>
          </w:tcPr>
          <w:p w14:paraId="36DE300C"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4007C339">
                <v:shape id="_x0000_i1267" type="#_x0000_t75" style="width:13.8pt;height:14.4pt">
                  <v:imagedata r:id="rId55" o:title=""/>
                </v:shape>
              </w:pict>
            </w:r>
          </w:p>
        </w:tc>
        <w:tc>
          <w:tcPr>
            <w:tcW w:w="851" w:type="dxa"/>
            <w:vAlign w:val="center"/>
          </w:tcPr>
          <w:p w14:paraId="04E60AAA"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04D947EA">
                <v:shape id="_x0000_i1268" type="#_x0000_t75" style="width:13.8pt;height:14.4pt">
                  <v:imagedata r:id="rId55" o:title=""/>
                </v:shape>
              </w:pict>
            </w:r>
          </w:p>
        </w:tc>
        <w:tc>
          <w:tcPr>
            <w:tcW w:w="850" w:type="dxa"/>
            <w:vAlign w:val="center"/>
          </w:tcPr>
          <w:p w14:paraId="0833C81E"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EA88632">
                <v:shape id="_x0000_i1269" type="#_x0000_t75" style="width:13.8pt;height:14.4pt">
                  <v:imagedata r:id="rId55" o:title=""/>
                </v:shape>
              </w:pict>
            </w:r>
          </w:p>
        </w:tc>
      </w:tr>
      <w:tr w:rsidR="00482D77" w:rsidRPr="007D4034" w14:paraId="12DD725E" w14:textId="77777777" w:rsidTr="00482D77">
        <w:trPr>
          <w:trHeight w:val="70"/>
        </w:trPr>
        <w:tc>
          <w:tcPr>
            <w:tcW w:w="4928" w:type="dxa"/>
          </w:tcPr>
          <w:p w14:paraId="6424435E" w14:textId="77777777" w:rsidR="00482D77" w:rsidRPr="007D4034" w:rsidRDefault="00482D77" w:rsidP="00F61E6F">
            <w:pPr>
              <w:pStyle w:val="ListParagraph"/>
              <w:numPr>
                <w:ilvl w:val="0"/>
                <w:numId w:val="17"/>
              </w:numPr>
              <w:spacing w:before="60" w:after="60" w:line="240" w:lineRule="auto"/>
              <w:rPr>
                <w:sz w:val="20"/>
              </w:rPr>
            </w:pPr>
            <w:r w:rsidRPr="007D4034">
              <w:rPr>
                <w:sz w:val="20"/>
              </w:rPr>
              <w:t>Our NGO occupies a niche area that does not align with ANCP or the Australian government aid priorities.</w:t>
            </w:r>
          </w:p>
        </w:tc>
        <w:tc>
          <w:tcPr>
            <w:tcW w:w="927" w:type="dxa"/>
            <w:vAlign w:val="center"/>
          </w:tcPr>
          <w:p w14:paraId="5E396482"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4230E9C1">
                <v:shape id="_x0000_i1270" type="#_x0000_t75" style="width:13.8pt;height:14.4pt">
                  <v:imagedata r:id="rId55" o:title=""/>
                </v:shape>
              </w:pict>
            </w:r>
          </w:p>
        </w:tc>
        <w:tc>
          <w:tcPr>
            <w:tcW w:w="1057" w:type="dxa"/>
            <w:vAlign w:val="center"/>
          </w:tcPr>
          <w:p w14:paraId="5AD1B6A0"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698476CA">
                <v:shape id="_x0000_i1271" type="#_x0000_t75" style="width:13.8pt;height:14.4pt">
                  <v:imagedata r:id="rId55" o:title=""/>
                </v:shape>
              </w:pict>
            </w:r>
          </w:p>
        </w:tc>
        <w:tc>
          <w:tcPr>
            <w:tcW w:w="1134" w:type="dxa"/>
            <w:vAlign w:val="center"/>
          </w:tcPr>
          <w:p w14:paraId="3A580B71"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9CE0FE2">
                <v:shape id="_x0000_i1272" type="#_x0000_t75" style="width:13.8pt;height:14.4pt">
                  <v:imagedata r:id="rId55" o:title=""/>
                </v:shape>
              </w:pict>
            </w:r>
          </w:p>
        </w:tc>
        <w:tc>
          <w:tcPr>
            <w:tcW w:w="851" w:type="dxa"/>
            <w:vAlign w:val="center"/>
          </w:tcPr>
          <w:p w14:paraId="5EBBB66E"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1144052E">
                <v:shape id="_x0000_i1273" type="#_x0000_t75" style="width:13.8pt;height:14.4pt">
                  <v:imagedata r:id="rId55" o:title=""/>
                </v:shape>
              </w:pict>
            </w:r>
          </w:p>
        </w:tc>
        <w:tc>
          <w:tcPr>
            <w:tcW w:w="850" w:type="dxa"/>
            <w:vAlign w:val="center"/>
          </w:tcPr>
          <w:p w14:paraId="625285A2"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9877266">
                <v:shape id="_x0000_i1274" type="#_x0000_t75" style="width:13.8pt;height:14.4pt">
                  <v:imagedata r:id="rId55" o:title=""/>
                </v:shape>
              </w:pict>
            </w:r>
          </w:p>
        </w:tc>
      </w:tr>
      <w:tr w:rsidR="00482D77" w:rsidRPr="007D4034" w14:paraId="113D4B3D" w14:textId="77777777" w:rsidTr="00482D77">
        <w:trPr>
          <w:trHeight w:val="70"/>
        </w:trPr>
        <w:tc>
          <w:tcPr>
            <w:tcW w:w="4928" w:type="dxa"/>
          </w:tcPr>
          <w:p w14:paraId="547943CF" w14:textId="77777777" w:rsidR="00482D77" w:rsidRPr="007D4034" w:rsidRDefault="00482D77" w:rsidP="00F61E6F">
            <w:pPr>
              <w:pStyle w:val="ListParagraph"/>
              <w:numPr>
                <w:ilvl w:val="0"/>
                <w:numId w:val="17"/>
              </w:numPr>
              <w:spacing w:before="60" w:after="60" w:line="240" w:lineRule="auto"/>
              <w:rPr>
                <w:sz w:val="20"/>
              </w:rPr>
            </w:pPr>
            <w:r w:rsidRPr="007D4034">
              <w:rPr>
                <w:sz w:val="20"/>
              </w:rPr>
              <w:t>There are no benefits to our NGO if we were to obtain ANCP accreditation</w:t>
            </w:r>
          </w:p>
        </w:tc>
        <w:tc>
          <w:tcPr>
            <w:tcW w:w="927" w:type="dxa"/>
            <w:vAlign w:val="center"/>
          </w:tcPr>
          <w:p w14:paraId="4B2B36DD"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5C3CB833">
                <v:shape id="_x0000_i1275" type="#_x0000_t75" style="width:13.8pt;height:14.4pt">
                  <v:imagedata r:id="rId55" o:title=""/>
                </v:shape>
              </w:pict>
            </w:r>
          </w:p>
        </w:tc>
        <w:tc>
          <w:tcPr>
            <w:tcW w:w="1057" w:type="dxa"/>
            <w:vAlign w:val="center"/>
          </w:tcPr>
          <w:p w14:paraId="53E48DE2"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20737431">
                <v:shape id="_x0000_i1276" type="#_x0000_t75" style="width:13.8pt;height:14.4pt">
                  <v:imagedata r:id="rId55" o:title=""/>
                </v:shape>
              </w:pict>
            </w:r>
          </w:p>
        </w:tc>
        <w:tc>
          <w:tcPr>
            <w:tcW w:w="1134" w:type="dxa"/>
            <w:vAlign w:val="center"/>
          </w:tcPr>
          <w:p w14:paraId="0223E98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083D325A">
                <v:shape id="_x0000_i1277" type="#_x0000_t75" style="width:13.8pt;height:14.4pt">
                  <v:imagedata r:id="rId55" o:title=""/>
                </v:shape>
              </w:pict>
            </w:r>
          </w:p>
        </w:tc>
        <w:tc>
          <w:tcPr>
            <w:tcW w:w="851" w:type="dxa"/>
            <w:vAlign w:val="center"/>
          </w:tcPr>
          <w:p w14:paraId="36C28C0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EC1632A">
                <v:shape id="_x0000_i1278" type="#_x0000_t75" style="width:13.8pt;height:14.4pt">
                  <v:imagedata r:id="rId55" o:title=""/>
                </v:shape>
              </w:pict>
            </w:r>
          </w:p>
        </w:tc>
        <w:tc>
          <w:tcPr>
            <w:tcW w:w="850" w:type="dxa"/>
            <w:vAlign w:val="center"/>
          </w:tcPr>
          <w:p w14:paraId="6082B3EC"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4C060C23">
                <v:shape id="_x0000_i1279" type="#_x0000_t75" style="width:13.8pt;height:14.4pt">
                  <v:imagedata r:id="rId55" o:title=""/>
                </v:shape>
              </w:pict>
            </w:r>
          </w:p>
        </w:tc>
      </w:tr>
      <w:tr w:rsidR="00482D77" w:rsidRPr="007D4034" w14:paraId="1CACD36A" w14:textId="77777777" w:rsidTr="00482D77">
        <w:tc>
          <w:tcPr>
            <w:tcW w:w="4928" w:type="dxa"/>
          </w:tcPr>
          <w:p w14:paraId="777C2937" w14:textId="77777777" w:rsidR="00482D77" w:rsidRPr="007D4034" w:rsidRDefault="00482D77" w:rsidP="00F61E6F">
            <w:pPr>
              <w:pStyle w:val="ListParagraph"/>
              <w:numPr>
                <w:ilvl w:val="0"/>
                <w:numId w:val="17"/>
              </w:numPr>
              <w:spacing w:before="60" w:after="60" w:line="240" w:lineRule="auto"/>
              <w:rPr>
                <w:sz w:val="20"/>
              </w:rPr>
            </w:pPr>
            <w:r w:rsidRPr="007D4034">
              <w:rPr>
                <w:sz w:val="20"/>
              </w:rPr>
              <w:t>Our NGO wants to be seen as independent of direct government funding and influence</w:t>
            </w:r>
          </w:p>
        </w:tc>
        <w:tc>
          <w:tcPr>
            <w:tcW w:w="927" w:type="dxa"/>
            <w:vAlign w:val="center"/>
          </w:tcPr>
          <w:p w14:paraId="71461CD0"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1F0C784D">
                <v:shape id="_x0000_i1280" type="#_x0000_t75" style="width:13.8pt;height:14.4pt">
                  <v:imagedata r:id="rId55" o:title=""/>
                </v:shape>
              </w:pict>
            </w:r>
          </w:p>
        </w:tc>
        <w:tc>
          <w:tcPr>
            <w:tcW w:w="1057" w:type="dxa"/>
            <w:vAlign w:val="center"/>
          </w:tcPr>
          <w:p w14:paraId="29CC3EE4"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3C6FF6CB">
                <v:shape id="_x0000_i1281" type="#_x0000_t75" style="width:13.8pt;height:14.4pt">
                  <v:imagedata r:id="rId55" o:title=""/>
                </v:shape>
              </w:pict>
            </w:r>
          </w:p>
        </w:tc>
        <w:tc>
          <w:tcPr>
            <w:tcW w:w="1134" w:type="dxa"/>
            <w:vAlign w:val="center"/>
          </w:tcPr>
          <w:p w14:paraId="1B9576E3"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E5B94E7">
                <v:shape id="_x0000_i1282" type="#_x0000_t75" style="width:13.8pt;height:14.4pt">
                  <v:imagedata r:id="rId55" o:title=""/>
                </v:shape>
              </w:pict>
            </w:r>
          </w:p>
        </w:tc>
        <w:tc>
          <w:tcPr>
            <w:tcW w:w="851" w:type="dxa"/>
            <w:vAlign w:val="center"/>
          </w:tcPr>
          <w:p w14:paraId="4FFEB5EF"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0A6C1C84">
                <v:shape id="_x0000_i1283" type="#_x0000_t75" style="width:13.8pt;height:14.4pt">
                  <v:imagedata r:id="rId55" o:title=""/>
                </v:shape>
              </w:pict>
            </w:r>
          </w:p>
        </w:tc>
        <w:tc>
          <w:tcPr>
            <w:tcW w:w="850" w:type="dxa"/>
            <w:vAlign w:val="center"/>
          </w:tcPr>
          <w:p w14:paraId="799678FF"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08EA913">
                <v:shape id="_x0000_i1284" type="#_x0000_t75" style="width:13.8pt;height:14.4pt">
                  <v:imagedata r:id="rId55" o:title=""/>
                </v:shape>
              </w:pict>
            </w:r>
          </w:p>
        </w:tc>
      </w:tr>
      <w:tr w:rsidR="00482D77" w:rsidRPr="007D4034" w14:paraId="452DB25A" w14:textId="77777777" w:rsidTr="00482D77">
        <w:tc>
          <w:tcPr>
            <w:tcW w:w="4928" w:type="dxa"/>
          </w:tcPr>
          <w:p w14:paraId="2D3737E4" w14:textId="77777777" w:rsidR="00482D77" w:rsidRPr="007D4034" w:rsidRDefault="00482D77" w:rsidP="00F61E6F">
            <w:pPr>
              <w:pStyle w:val="ListParagraph"/>
              <w:numPr>
                <w:ilvl w:val="0"/>
                <w:numId w:val="17"/>
              </w:numPr>
              <w:spacing w:before="60" w:after="60" w:line="240" w:lineRule="auto"/>
              <w:rPr>
                <w:sz w:val="20"/>
              </w:rPr>
            </w:pPr>
            <w:r w:rsidRPr="007D4034">
              <w:rPr>
                <w:sz w:val="20"/>
              </w:rPr>
              <w:t>ANCP accreditation will not help our public support</w:t>
            </w:r>
          </w:p>
        </w:tc>
        <w:tc>
          <w:tcPr>
            <w:tcW w:w="927" w:type="dxa"/>
            <w:vAlign w:val="center"/>
          </w:tcPr>
          <w:p w14:paraId="3A67EA03"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2BF935CA">
                <v:shape id="_x0000_i1285" type="#_x0000_t75" style="width:13.8pt;height:14.4pt">
                  <v:imagedata r:id="rId55" o:title=""/>
                </v:shape>
              </w:pict>
            </w:r>
          </w:p>
        </w:tc>
        <w:tc>
          <w:tcPr>
            <w:tcW w:w="1057" w:type="dxa"/>
            <w:vAlign w:val="center"/>
          </w:tcPr>
          <w:p w14:paraId="3F895A2B"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129151D7">
                <v:shape id="_x0000_i1286" type="#_x0000_t75" style="width:13.8pt;height:14.4pt">
                  <v:imagedata r:id="rId55" o:title=""/>
                </v:shape>
              </w:pict>
            </w:r>
          </w:p>
        </w:tc>
        <w:tc>
          <w:tcPr>
            <w:tcW w:w="1134" w:type="dxa"/>
            <w:vAlign w:val="center"/>
          </w:tcPr>
          <w:p w14:paraId="1354FEBD"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6BFD5535">
                <v:shape id="_x0000_i1287" type="#_x0000_t75" style="width:13.8pt;height:14.4pt">
                  <v:imagedata r:id="rId55" o:title=""/>
                </v:shape>
              </w:pict>
            </w:r>
          </w:p>
        </w:tc>
        <w:tc>
          <w:tcPr>
            <w:tcW w:w="851" w:type="dxa"/>
            <w:vAlign w:val="center"/>
          </w:tcPr>
          <w:p w14:paraId="3EBD475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0BAC39E">
                <v:shape id="_x0000_i1288" type="#_x0000_t75" style="width:13.8pt;height:14.4pt">
                  <v:imagedata r:id="rId55" o:title=""/>
                </v:shape>
              </w:pict>
            </w:r>
          </w:p>
        </w:tc>
        <w:tc>
          <w:tcPr>
            <w:tcW w:w="850" w:type="dxa"/>
            <w:vAlign w:val="center"/>
          </w:tcPr>
          <w:p w14:paraId="7E66B4A9"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47EF7DDB">
                <v:shape id="_x0000_i1289" type="#_x0000_t75" style="width:13.8pt;height:14.4pt">
                  <v:imagedata r:id="rId55" o:title=""/>
                </v:shape>
              </w:pict>
            </w:r>
          </w:p>
        </w:tc>
      </w:tr>
      <w:tr w:rsidR="00482D77" w:rsidRPr="007D4034" w14:paraId="4130BF47" w14:textId="77777777" w:rsidTr="00482D77">
        <w:tc>
          <w:tcPr>
            <w:tcW w:w="4928" w:type="dxa"/>
          </w:tcPr>
          <w:p w14:paraId="05200363" w14:textId="77777777" w:rsidR="00482D77" w:rsidRPr="007D4034" w:rsidRDefault="00482D77" w:rsidP="00F61E6F">
            <w:pPr>
              <w:pStyle w:val="ListParagraph"/>
              <w:numPr>
                <w:ilvl w:val="0"/>
                <w:numId w:val="17"/>
              </w:numPr>
              <w:spacing w:before="60" w:after="60" w:line="240" w:lineRule="auto"/>
              <w:rPr>
                <w:sz w:val="20"/>
              </w:rPr>
            </w:pPr>
            <w:r w:rsidRPr="00DE76A1">
              <w:rPr>
                <w:sz w:val="20"/>
              </w:rPr>
              <w:t>ANCP accreditation would boost perceptions about the effectiveness and professionalism of our organisation</w:t>
            </w:r>
          </w:p>
        </w:tc>
        <w:tc>
          <w:tcPr>
            <w:tcW w:w="927" w:type="dxa"/>
            <w:vAlign w:val="center"/>
          </w:tcPr>
          <w:p w14:paraId="382E9487"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49BC2555">
                <v:shape id="_x0000_i1290" type="#_x0000_t75" style="width:13.8pt;height:14.4pt">
                  <v:imagedata r:id="rId55" o:title=""/>
                </v:shape>
              </w:pict>
            </w:r>
          </w:p>
        </w:tc>
        <w:tc>
          <w:tcPr>
            <w:tcW w:w="1057" w:type="dxa"/>
            <w:vAlign w:val="center"/>
          </w:tcPr>
          <w:p w14:paraId="6E04D548"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51F10180">
                <v:shape id="_x0000_i1291" type="#_x0000_t75" style="width:13.8pt;height:14.4pt">
                  <v:imagedata r:id="rId55" o:title=""/>
                </v:shape>
              </w:pict>
            </w:r>
          </w:p>
        </w:tc>
        <w:tc>
          <w:tcPr>
            <w:tcW w:w="1134" w:type="dxa"/>
            <w:vAlign w:val="center"/>
          </w:tcPr>
          <w:p w14:paraId="4A772DFB"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5D35A40">
                <v:shape id="_x0000_i1292" type="#_x0000_t75" style="width:13.8pt;height:14.4pt">
                  <v:imagedata r:id="rId55" o:title=""/>
                </v:shape>
              </w:pict>
            </w:r>
          </w:p>
        </w:tc>
        <w:tc>
          <w:tcPr>
            <w:tcW w:w="851" w:type="dxa"/>
            <w:vAlign w:val="center"/>
          </w:tcPr>
          <w:p w14:paraId="592BD5B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83A1F6B">
                <v:shape id="_x0000_i1293" type="#_x0000_t75" style="width:13.8pt;height:14.4pt">
                  <v:imagedata r:id="rId55" o:title=""/>
                </v:shape>
              </w:pict>
            </w:r>
          </w:p>
        </w:tc>
        <w:tc>
          <w:tcPr>
            <w:tcW w:w="850" w:type="dxa"/>
            <w:vAlign w:val="center"/>
          </w:tcPr>
          <w:p w14:paraId="01B2BE0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8D4215E">
                <v:shape id="_x0000_i1294" type="#_x0000_t75" style="width:13.8pt;height:14.4pt">
                  <v:imagedata r:id="rId55" o:title=""/>
                </v:shape>
              </w:pict>
            </w:r>
          </w:p>
        </w:tc>
      </w:tr>
      <w:tr w:rsidR="00482D77" w:rsidRPr="007D4034" w14:paraId="7EAB6803" w14:textId="77777777" w:rsidTr="00482D77">
        <w:tc>
          <w:tcPr>
            <w:tcW w:w="4928" w:type="dxa"/>
          </w:tcPr>
          <w:p w14:paraId="0626CB22" w14:textId="77777777" w:rsidR="00482D77" w:rsidRPr="007D4034" w:rsidRDefault="00482D77" w:rsidP="00F61E6F">
            <w:pPr>
              <w:pStyle w:val="ListParagraph"/>
              <w:numPr>
                <w:ilvl w:val="0"/>
                <w:numId w:val="17"/>
              </w:numPr>
              <w:spacing w:before="60" w:after="60" w:line="240" w:lineRule="auto"/>
              <w:rPr>
                <w:sz w:val="20"/>
              </w:rPr>
            </w:pPr>
            <w:r w:rsidRPr="007D4034">
              <w:rPr>
                <w:sz w:val="20"/>
              </w:rPr>
              <w:t>ANCP accreditation will be of significant benefit to our NGO</w:t>
            </w:r>
          </w:p>
        </w:tc>
        <w:tc>
          <w:tcPr>
            <w:tcW w:w="927" w:type="dxa"/>
            <w:vAlign w:val="center"/>
          </w:tcPr>
          <w:p w14:paraId="194B94A5"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6D10D04A">
                <v:shape id="_x0000_i1295" type="#_x0000_t75" style="width:13.8pt;height:14.4pt">
                  <v:imagedata r:id="rId55" o:title=""/>
                </v:shape>
              </w:pict>
            </w:r>
          </w:p>
        </w:tc>
        <w:tc>
          <w:tcPr>
            <w:tcW w:w="1057" w:type="dxa"/>
            <w:vAlign w:val="center"/>
          </w:tcPr>
          <w:p w14:paraId="039247C0"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3913891D">
                <v:shape id="_x0000_i1296" type="#_x0000_t75" style="width:13.8pt;height:14.4pt">
                  <v:imagedata r:id="rId55" o:title=""/>
                </v:shape>
              </w:pict>
            </w:r>
          </w:p>
        </w:tc>
        <w:tc>
          <w:tcPr>
            <w:tcW w:w="1134" w:type="dxa"/>
            <w:vAlign w:val="center"/>
          </w:tcPr>
          <w:p w14:paraId="1DD74102"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D7FFC78">
                <v:shape id="_x0000_i1297" type="#_x0000_t75" style="width:13.8pt;height:14.4pt">
                  <v:imagedata r:id="rId55" o:title=""/>
                </v:shape>
              </w:pict>
            </w:r>
          </w:p>
        </w:tc>
        <w:tc>
          <w:tcPr>
            <w:tcW w:w="851" w:type="dxa"/>
            <w:vAlign w:val="center"/>
          </w:tcPr>
          <w:p w14:paraId="65E59C4D"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20566C0">
                <v:shape id="_x0000_i1298" type="#_x0000_t75" style="width:13.8pt;height:14.4pt">
                  <v:imagedata r:id="rId55" o:title=""/>
                </v:shape>
              </w:pict>
            </w:r>
          </w:p>
        </w:tc>
        <w:tc>
          <w:tcPr>
            <w:tcW w:w="850" w:type="dxa"/>
            <w:vAlign w:val="center"/>
          </w:tcPr>
          <w:p w14:paraId="34AA271E"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443C7D0">
                <v:shape id="_x0000_i1299" type="#_x0000_t75" style="width:13.8pt;height:14.4pt">
                  <v:imagedata r:id="rId55" o:title=""/>
                </v:shape>
              </w:pict>
            </w:r>
          </w:p>
        </w:tc>
      </w:tr>
      <w:tr w:rsidR="00482D77" w:rsidRPr="007D4034" w14:paraId="40C7CB41" w14:textId="77777777" w:rsidTr="00482D77">
        <w:tc>
          <w:tcPr>
            <w:tcW w:w="4928" w:type="dxa"/>
          </w:tcPr>
          <w:p w14:paraId="10C22B30" w14:textId="77777777" w:rsidR="00482D77" w:rsidRPr="007D4034" w:rsidRDefault="00482D77" w:rsidP="00F61E6F">
            <w:pPr>
              <w:pStyle w:val="ListParagraph"/>
              <w:numPr>
                <w:ilvl w:val="0"/>
                <w:numId w:val="17"/>
              </w:numPr>
              <w:spacing w:before="60" w:after="60" w:line="240" w:lineRule="auto"/>
              <w:rPr>
                <w:sz w:val="20"/>
              </w:rPr>
            </w:pPr>
            <w:r w:rsidRPr="007D4034">
              <w:rPr>
                <w:sz w:val="20"/>
              </w:rPr>
              <w:t>Our NGO would be more sustainable and effective if we could access multi-year ANCP funding</w:t>
            </w:r>
          </w:p>
        </w:tc>
        <w:tc>
          <w:tcPr>
            <w:tcW w:w="927" w:type="dxa"/>
          </w:tcPr>
          <w:p w14:paraId="03FF79BA"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47555E57">
                <v:shape id="_x0000_i1300" type="#_x0000_t75" style="width:13.8pt;height:14.4pt">
                  <v:imagedata r:id="rId55" o:title=""/>
                </v:shape>
              </w:pict>
            </w:r>
          </w:p>
        </w:tc>
        <w:tc>
          <w:tcPr>
            <w:tcW w:w="1057" w:type="dxa"/>
          </w:tcPr>
          <w:p w14:paraId="7AED8B44"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3110F909">
                <v:shape id="_x0000_i1301" type="#_x0000_t75" style="width:13.8pt;height:14.4pt">
                  <v:imagedata r:id="rId55" o:title=""/>
                </v:shape>
              </w:pict>
            </w:r>
          </w:p>
        </w:tc>
        <w:tc>
          <w:tcPr>
            <w:tcW w:w="1134" w:type="dxa"/>
          </w:tcPr>
          <w:p w14:paraId="0604A079"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32EA868">
                <v:shape id="_x0000_i1302" type="#_x0000_t75" style="width:13.8pt;height:14.4pt">
                  <v:imagedata r:id="rId55" o:title=""/>
                </v:shape>
              </w:pict>
            </w:r>
          </w:p>
        </w:tc>
        <w:tc>
          <w:tcPr>
            <w:tcW w:w="851" w:type="dxa"/>
          </w:tcPr>
          <w:p w14:paraId="7A8D03AA"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5FFF8B53">
                <v:shape id="_x0000_i1303" type="#_x0000_t75" style="width:13.8pt;height:14.4pt">
                  <v:imagedata r:id="rId55" o:title=""/>
                </v:shape>
              </w:pict>
            </w:r>
          </w:p>
        </w:tc>
        <w:tc>
          <w:tcPr>
            <w:tcW w:w="850" w:type="dxa"/>
          </w:tcPr>
          <w:p w14:paraId="0ED29C6D"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6990DE92">
                <v:shape id="_x0000_i1304" type="#_x0000_t75" style="width:13.8pt;height:14.4pt">
                  <v:imagedata r:id="rId55" o:title=""/>
                </v:shape>
              </w:pict>
            </w:r>
          </w:p>
        </w:tc>
      </w:tr>
      <w:tr w:rsidR="00482D77" w:rsidRPr="007D4034" w14:paraId="29D895F2" w14:textId="77777777" w:rsidTr="00482D77">
        <w:tc>
          <w:tcPr>
            <w:tcW w:w="4928" w:type="dxa"/>
          </w:tcPr>
          <w:p w14:paraId="4BCD454B" w14:textId="77777777" w:rsidR="00482D77" w:rsidRPr="007D4034" w:rsidRDefault="00482D77" w:rsidP="00F61E6F">
            <w:pPr>
              <w:pStyle w:val="ListParagraph"/>
              <w:numPr>
                <w:ilvl w:val="0"/>
                <w:numId w:val="17"/>
              </w:numPr>
              <w:spacing w:before="60" w:after="60" w:line="240" w:lineRule="auto"/>
              <w:rPr>
                <w:sz w:val="20"/>
              </w:rPr>
            </w:pPr>
            <w:r w:rsidRPr="007D4034">
              <w:rPr>
                <w:sz w:val="20"/>
              </w:rPr>
              <w:t>The level of accountability and transparency required as part of the accreditation process is unnecessary and expensive.</w:t>
            </w:r>
          </w:p>
        </w:tc>
        <w:tc>
          <w:tcPr>
            <w:tcW w:w="927" w:type="dxa"/>
          </w:tcPr>
          <w:p w14:paraId="1CE82F6E"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75B764B2">
                <v:shape id="_x0000_i1305" type="#_x0000_t75" style="width:13.8pt;height:14.4pt">
                  <v:imagedata r:id="rId55" o:title=""/>
                </v:shape>
              </w:pict>
            </w:r>
          </w:p>
        </w:tc>
        <w:tc>
          <w:tcPr>
            <w:tcW w:w="1057" w:type="dxa"/>
          </w:tcPr>
          <w:p w14:paraId="127058FE"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179F02D1">
                <v:shape id="_x0000_i1306" type="#_x0000_t75" style="width:13.8pt;height:14.4pt">
                  <v:imagedata r:id="rId55" o:title=""/>
                </v:shape>
              </w:pict>
            </w:r>
          </w:p>
        </w:tc>
        <w:tc>
          <w:tcPr>
            <w:tcW w:w="1134" w:type="dxa"/>
          </w:tcPr>
          <w:p w14:paraId="7B12CD6E"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4A3BD308">
                <v:shape id="_x0000_i1307" type="#_x0000_t75" style="width:13.8pt;height:14.4pt">
                  <v:imagedata r:id="rId55" o:title=""/>
                </v:shape>
              </w:pict>
            </w:r>
          </w:p>
        </w:tc>
        <w:tc>
          <w:tcPr>
            <w:tcW w:w="851" w:type="dxa"/>
          </w:tcPr>
          <w:p w14:paraId="1B5FE7E7"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41BC234">
                <v:shape id="_x0000_i1308" type="#_x0000_t75" style="width:13.8pt;height:14.4pt">
                  <v:imagedata r:id="rId55" o:title=""/>
                </v:shape>
              </w:pict>
            </w:r>
          </w:p>
        </w:tc>
        <w:tc>
          <w:tcPr>
            <w:tcW w:w="850" w:type="dxa"/>
          </w:tcPr>
          <w:p w14:paraId="495054F8"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67F63F19">
                <v:shape id="_x0000_i1309" type="#_x0000_t75" style="width:13.8pt;height:14.4pt">
                  <v:imagedata r:id="rId55" o:title=""/>
                </v:shape>
              </w:pict>
            </w:r>
          </w:p>
        </w:tc>
      </w:tr>
      <w:tr w:rsidR="00482D77" w:rsidRPr="007D4034" w14:paraId="0A26396B" w14:textId="77777777" w:rsidTr="00482D77">
        <w:tc>
          <w:tcPr>
            <w:tcW w:w="4928" w:type="dxa"/>
          </w:tcPr>
          <w:p w14:paraId="74FD354F" w14:textId="77777777" w:rsidR="00482D77" w:rsidRPr="007D4034" w:rsidRDefault="00482D77" w:rsidP="00F61E6F">
            <w:pPr>
              <w:pStyle w:val="ListParagraph"/>
              <w:numPr>
                <w:ilvl w:val="0"/>
                <w:numId w:val="17"/>
              </w:numPr>
              <w:spacing w:before="60" w:after="60" w:line="240" w:lineRule="auto"/>
              <w:rPr>
                <w:sz w:val="20"/>
              </w:rPr>
            </w:pPr>
            <w:r w:rsidRPr="007D4034">
              <w:rPr>
                <w:sz w:val="20"/>
              </w:rPr>
              <w:t>ANCP accreditation and Australian aid promotion is seen as a risk to our NGO activities</w:t>
            </w:r>
          </w:p>
        </w:tc>
        <w:tc>
          <w:tcPr>
            <w:tcW w:w="927" w:type="dxa"/>
          </w:tcPr>
          <w:p w14:paraId="30F31415"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6CDF85CF">
                <v:shape id="_x0000_i1310" type="#_x0000_t75" style="width:13.8pt;height:14.4pt">
                  <v:imagedata r:id="rId55" o:title=""/>
                </v:shape>
              </w:pict>
            </w:r>
          </w:p>
        </w:tc>
        <w:tc>
          <w:tcPr>
            <w:tcW w:w="1057" w:type="dxa"/>
          </w:tcPr>
          <w:p w14:paraId="7856312F"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561D4D56">
                <v:shape id="_x0000_i1311" type="#_x0000_t75" style="width:13.8pt;height:14.4pt">
                  <v:imagedata r:id="rId55" o:title=""/>
                </v:shape>
              </w:pict>
            </w:r>
          </w:p>
        </w:tc>
        <w:tc>
          <w:tcPr>
            <w:tcW w:w="1134" w:type="dxa"/>
          </w:tcPr>
          <w:p w14:paraId="1DA9C3D3"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D2CAEE3">
                <v:shape id="_x0000_i1312" type="#_x0000_t75" style="width:13.8pt;height:14.4pt">
                  <v:imagedata r:id="rId55" o:title=""/>
                </v:shape>
              </w:pict>
            </w:r>
          </w:p>
        </w:tc>
        <w:tc>
          <w:tcPr>
            <w:tcW w:w="851" w:type="dxa"/>
          </w:tcPr>
          <w:p w14:paraId="14CA30EC"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63E21B7">
                <v:shape id="_x0000_i1313" type="#_x0000_t75" style="width:13.8pt;height:14.4pt">
                  <v:imagedata r:id="rId55" o:title=""/>
                </v:shape>
              </w:pict>
            </w:r>
          </w:p>
        </w:tc>
        <w:tc>
          <w:tcPr>
            <w:tcW w:w="850" w:type="dxa"/>
          </w:tcPr>
          <w:p w14:paraId="2BC39B36"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48A04EDC">
                <v:shape id="_x0000_i1314" type="#_x0000_t75" style="width:13.8pt;height:14.4pt">
                  <v:imagedata r:id="rId55" o:title=""/>
                </v:shape>
              </w:pict>
            </w:r>
          </w:p>
        </w:tc>
      </w:tr>
      <w:tr w:rsidR="00482D77" w:rsidRPr="007D4034" w14:paraId="6EA33ACD" w14:textId="77777777" w:rsidTr="00482D77">
        <w:tc>
          <w:tcPr>
            <w:tcW w:w="4928" w:type="dxa"/>
          </w:tcPr>
          <w:p w14:paraId="77756654" w14:textId="759F91A6" w:rsidR="00482D77" w:rsidRPr="007D4034" w:rsidRDefault="00482D77" w:rsidP="00F61E6F">
            <w:pPr>
              <w:pStyle w:val="ListParagraph"/>
              <w:numPr>
                <w:ilvl w:val="0"/>
                <w:numId w:val="17"/>
              </w:numPr>
              <w:spacing w:before="60" w:after="60" w:line="240" w:lineRule="auto"/>
              <w:rPr>
                <w:sz w:val="20"/>
              </w:rPr>
            </w:pPr>
            <w:r>
              <w:rPr>
                <w:sz w:val="20"/>
              </w:rPr>
              <w:t xml:space="preserve">Non-accreditation limits our </w:t>
            </w:r>
            <w:r w:rsidRPr="00CE5572">
              <w:rPr>
                <w:sz w:val="20"/>
              </w:rPr>
              <w:t>NGO</w:t>
            </w:r>
            <w:r w:rsidR="00CF500A">
              <w:rPr>
                <w:sz w:val="20"/>
              </w:rPr>
              <w:t>’</w:t>
            </w:r>
            <w:r>
              <w:rPr>
                <w:sz w:val="20"/>
              </w:rPr>
              <w:t>s</w:t>
            </w:r>
            <w:r w:rsidRPr="00CE5572">
              <w:rPr>
                <w:sz w:val="20"/>
              </w:rPr>
              <w:t xml:space="preserve"> access to DFAT funding outside the ANCP</w:t>
            </w:r>
            <w:r>
              <w:rPr>
                <w:sz w:val="20"/>
              </w:rPr>
              <w:t>.</w:t>
            </w:r>
          </w:p>
        </w:tc>
        <w:tc>
          <w:tcPr>
            <w:tcW w:w="927" w:type="dxa"/>
          </w:tcPr>
          <w:p w14:paraId="6DE3A803" w14:textId="77777777" w:rsidR="00482D77" w:rsidRPr="007D4034" w:rsidRDefault="00C34243" w:rsidP="00FD7097">
            <w:pPr>
              <w:spacing w:before="60" w:after="60" w:line="276" w:lineRule="auto"/>
              <w:contextualSpacing/>
              <w:jc w:val="center"/>
              <w:rPr>
                <w:rFonts w:cstheme="minorHAnsi"/>
                <w:sz w:val="20"/>
              </w:rPr>
            </w:pPr>
            <w:r>
              <w:rPr>
                <w:rFonts w:eastAsiaTheme="minorHAnsi" w:cstheme="minorHAnsi"/>
                <w:bCs/>
                <w:sz w:val="20"/>
                <w:lang w:bidi="en-US"/>
              </w:rPr>
              <w:pict w14:anchorId="48FE1E9F">
                <v:shape id="_x0000_i1315" type="#_x0000_t75" style="width:13.8pt;height:14.4pt">
                  <v:imagedata r:id="rId55" o:title=""/>
                </v:shape>
              </w:pict>
            </w:r>
          </w:p>
        </w:tc>
        <w:tc>
          <w:tcPr>
            <w:tcW w:w="1057" w:type="dxa"/>
          </w:tcPr>
          <w:p w14:paraId="51B172E6" w14:textId="77777777" w:rsidR="00482D77" w:rsidRPr="007D4034" w:rsidRDefault="00C34243" w:rsidP="008A05E3">
            <w:pPr>
              <w:spacing w:before="60" w:after="60" w:line="276" w:lineRule="auto"/>
              <w:contextualSpacing/>
              <w:jc w:val="center"/>
              <w:rPr>
                <w:rFonts w:cstheme="minorHAnsi"/>
                <w:sz w:val="20"/>
              </w:rPr>
            </w:pPr>
            <w:r>
              <w:rPr>
                <w:rFonts w:eastAsiaTheme="minorHAnsi" w:cstheme="minorHAnsi"/>
                <w:bCs/>
                <w:sz w:val="20"/>
                <w:lang w:bidi="en-US"/>
              </w:rPr>
              <w:pict w14:anchorId="57E9854A">
                <v:shape id="_x0000_i1316" type="#_x0000_t75" style="width:13.8pt;height:14.4pt">
                  <v:imagedata r:id="rId55" o:title=""/>
                </v:shape>
              </w:pict>
            </w:r>
          </w:p>
        </w:tc>
        <w:tc>
          <w:tcPr>
            <w:tcW w:w="1134" w:type="dxa"/>
          </w:tcPr>
          <w:p w14:paraId="1F91CC7B"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34AB4552">
                <v:shape id="_x0000_i1317" type="#_x0000_t75" style="width:13.8pt;height:14.4pt">
                  <v:imagedata r:id="rId55" o:title=""/>
                </v:shape>
              </w:pict>
            </w:r>
          </w:p>
        </w:tc>
        <w:tc>
          <w:tcPr>
            <w:tcW w:w="851" w:type="dxa"/>
          </w:tcPr>
          <w:p w14:paraId="375E45E1"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298F21AC">
                <v:shape id="_x0000_i1318" type="#_x0000_t75" style="width:13.8pt;height:14.4pt">
                  <v:imagedata r:id="rId55" o:title=""/>
                </v:shape>
              </w:pict>
            </w:r>
          </w:p>
        </w:tc>
        <w:tc>
          <w:tcPr>
            <w:tcW w:w="850" w:type="dxa"/>
          </w:tcPr>
          <w:p w14:paraId="36AB8F3F" w14:textId="77777777" w:rsidR="00482D77" w:rsidRPr="007D4034" w:rsidRDefault="00C34243">
            <w:pPr>
              <w:spacing w:before="60" w:after="60" w:line="276" w:lineRule="auto"/>
              <w:contextualSpacing/>
              <w:jc w:val="center"/>
              <w:rPr>
                <w:rFonts w:cstheme="minorHAnsi"/>
                <w:sz w:val="20"/>
              </w:rPr>
            </w:pPr>
            <w:r>
              <w:rPr>
                <w:rFonts w:eastAsiaTheme="minorHAnsi" w:cstheme="minorHAnsi"/>
                <w:bCs/>
                <w:sz w:val="20"/>
                <w:lang w:bidi="en-US"/>
              </w:rPr>
              <w:pict w14:anchorId="730B96E0">
                <v:shape id="_x0000_i1319" type="#_x0000_t75" style="width:13.8pt;height:14.4pt">
                  <v:imagedata r:id="rId55" o:title=""/>
                </v:shape>
              </w:pict>
            </w:r>
          </w:p>
        </w:tc>
      </w:tr>
      <w:tr w:rsidR="00482D77" w:rsidRPr="007D4034" w14:paraId="7F614470" w14:textId="77777777" w:rsidTr="00482D77">
        <w:tc>
          <w:tcPr>
            <w:tcW w:w="4928" w:type="dxa"/>
          </w:tcPr>
          <w:p w14:paraId="0713BF4A" w14:textId="77777777" w:rsidR="00482D77" w:rsidRDefault="00482D77" w:rsidP="00F61E6F">
            <w:pPr>
              <w:spacing w:before="60" w:after="60" w:line="240" w:lineRule="auto"/>
              <w:rPr>
                <w:sz w:val="20"/>
              </w:rPr>
            </w:pPr>
            <w:r w:rsidRPr="00A31DD0">
              <w:rPr>
                <w:color w:val="000000"/>
                <w:sz w:val="20"/>
                <w:shd w:val="clear" w:color="auto" w:fill="FFFFFF"/>
              </w:rPr>
              <w:lastRenderedPageBreak/>
              <w:t>Please feel free to provide additional comments</w:t>
            </w:r>
            <w:r>
              <w:rPr>
                <w:color w:val="000000"/>
                <w:sz w:val="20"/>
                <w:shd w:val="clear" w:color="auto" w:fill="FFFFFF"/>
              </w:rPr>
              <w:t xml:space="preserve"> in relation to the above questions or other k</w:t>
            </w:r>
            <w:r w:rsidRPr="00963036">
              <w:rPr>
                <w:color w:val="000000"/>
                <w:sz w:val="20"/>
                <w:shd w:val="clear" w:color="auto" w:fill="FFFFFF"/>
              </w:rPr>
              <w:t>ey issues t</w:t>
            </w:r>
            <w:r>
              <w:rPr>
                <w:color w:val="000000"/>
                <w:sz w:val="20"/>
                <w:shd w:val="clear" w:color="auto" w:fill="FFFFFF"/>
              </w:rPr>
              <w:t>hat you feel relevant for this evaluation:</w:t>
            </w:r>
          </w:p>
          <w:p w14:paraId="1B9E3441" w14:textId="77777777" w:rsidR="00482D77" w:rsidRPr="00123368" w:rsidRDefault="00482D77" w:rsidP="00FD7097">
            <w:pPr>
              <w:spacing w:before="60" w:after="60" w:line="240" w:lineRule="auto"/>
              <w:rPr>
                <w:sz w:val="20"/>
              </w:rPr>
            </w:pPr>
          </w:p>
        </w:tc>
        <w:tc>
          <w:tcPr>
            <w:tcW w:w="927" w:type="dxa"/>
          </w:tcPr>
          <w:p w14:paraId="1F476833" w14:textId="77777777" w:rsidR="00482D77" w:rsidRPr="007D4034" w:rsidRDefault="00482D77" w:rsidP="008A05E3">
            <w:pPr>
              <w:spacing w:before="60" w:after="60" w:line="276" w:lineRule="auto"/>
              <w:contextualSpacing/>
              <w:jc w:val="center"/>
              <w:rPr>
                <w:rFonts w:eastAsiaTheme="minorHAnsi" w:cstheme="minorHAnsi"/>
                <w:bCs/>
                <w:sz w:val="20"/>
                <w:lang w:eastAsia="en-US" w:bidi="en-US"/>
              </w:rPr>
            </w:pPr>
          </w:p>
        </w:tc>
        <w:tc>
          <w:tcPr>
            <w:tcW w:w="1057" w:type="dxa"/>
          </w:tcPr>
          <w:p w14:paraId="1175240D" w14:textId="77777777" w:rsidR="00482D77" w:rsidRPr="007D4034" w:rsidRDefault="00482D77">
            <w:pPr>
              <w:spacing w:before="60" w:after="60" w:line="276" w:lineRule="auto"/>
              <w:contextualSpacing/>
              <w:jc w:val="center"/>
              <w:rPr>
                <w:rFonts w:eastAsiaTheme="minorHAnsi" w:cstheme="minorHAnsi"/>
                <w:bCs/>
                <w:sz w:val="20"/>
                <w:lang w:eastAsia="en-US" w:bidi="en-US"/>
              </w:rPr>
            </w:pPr>
          </w:p>
        </w:tc>
        <w:tc>
          <w:tcPr>
            <w:tcW w:w="1134" w:type="dxa"/>
          </w:tcPr>
          <w:p w14:paraId="55F4D10D" w14:textId="77777777" w:rsidR="00482D77" w:rsidRPr="007D4034" w:rsidRDefault="00482D77">
            <w:pPr>
              <w:spacing w:before="60" w:after="60" w:line="276" w:lineRule="auto"/>
              <w:contextualSpacing/>
              <w:jc w:val="center"/>
              <w:rPr>
                <w:rFonts w:eastAsiaTheme="minorHAnsi" w:cstheme="minorHAnsi"/>
                <w:bCs/>
                <w:sz w:val="20"/>
                <w:lang w:eastAsia="en-US" w:bidi="en-US"/>
              </w:rPr>
            </w:pPr>
          </w:p>
        </w:tc>
        <w:tc>
          <w:tcPr>
            <w:tcW w:w="851" w:type="dxa"/>
          </w:tcPr>
          <w:p w14:paraId="2C04C0C2" w14:textId="77777777" w:rsidR="00482D77" w:rsidRPr="007D4034" w:rsidRDefault="00482D77">
            <w:pPr>
              <w:spacing w:before="60" w:after="60" w:line="276" w:lineRule="auto"/>
              <w:contextualSpacing/>
              <w:jc w:val="center"/>
              <w:rPr>
                <w:rFonts w:eastAsiaTheme="minorHAnsi" w:cstheme="minorHAnsi"/>
                <w:bCs/>
                <w:sz w:val="20"/>
                <w:lang w:eastAsia="en-US" w:bidi="en-US"/>
              </w:rPr>
            </w:pPr>
          </w:p>
        </w:tc>
        <w:tc>
          <w:tcPr>
            <w:tcW w:w="850" w:type="dxa"/>
          </w:tcPr>
          <w:p w14:paraId="4D638E92" w14:textId="77777777" w:rsidR="00482D77" w:rsidRPr="007D4034" w:rsidRDefault="00482D77">
            <w:pPr>
              <w:spacing w:before="60" w:after="60" w:line="276" w:lineRule="auto"/>
              <w:contextualSpacing/>
              <w:jc w:val="center"/>
              <w:rPr>
                <w:rFonts w:eastAsiaTheme="minorHAnsi" w:cstheme="minorHAnsi"/>
                <w:bCs/>
                <w:sz w:val="20"/>
                <w:lang w:eastAsia="en-US" w:bidi="en-US"/>
              </w:rPr>
            </w:pPr>
          </w:p>
        </w:tc>
      </w:tr>
    </w:tbl>
    <w:p w14:paraId="518B6EE1" w14:textId="77777777" w:rsidR="00903FB6" w:rsidRPr="00903FB6" w:rsidRDefault="00482D77" w:rsidP="00F61E6F">
      <w:pPr>
        <w:spacing w:before="0" w:after="0" w:line="240" w:lineRule="auto"/>
      </w:pPr>
      <w:r>
        <w:br w:type="page"/>
      </w:r>
    </w:p>
    <w:p w14:paraId="6D2980AE" w14:textId="77777777" w:rsidR="00742E5C" w:rsidRDefault="00F5624F" w:rsidP="00F61E6F">
      <w:pPr>
        <w:pStyle w:val="SectionTitle"/>
        <w:rPr>
          <w:noProof/>
        </w:rPr>
      </w:pPr>
      <w:bookmarkStart w:id="206" w:name="_Toc417473977"/>
      <w:bookmarkStart w:id="207" w:name="_Toc425940160"/>
      <w:r>
        <w:rPr>
          <w:noProof/>
        </w:rPr>
        <w:lastRenderedPageBreak/>
        <w:t>Annex 8: Online s</w:t>
      </w:r>
      <w:r w:rsidR="00742E5C">
        <w:rPr>
          <w:noProof/>
        </w:rPr>
        <w:t xml:space="preserve">urvey </w:t>
      </w:r>
      <w:r>
        <w:rPr>
          <w:noProof/>
        </w:rPr>
        <w:t>results</w:t>
      </w:r>
      <w:bookmarkEnd w:id="206"/>
      <w:bookmarkEnd w:id="207"/>
    </w:p>
    <w:p w14:paraId="6C3A9655" w14:textId="77777777" w:rsidR="00AF5392" w:rsidRPr="00AF5392" w:rsidRDefault="00AF5392" w:rsidP="009C073D">
      <w:pPr>
        <w:pStyle w:val="Heading2"/>
        <w:keepNext w:val="0"/>
        <w:numPr>
          <w:ilvl w:val="0"/>
          <w:numId w:val="60"/>
        </w:numPr>
      </w:pPr>
      <w:bookmarkStart w:id="208" w:name="_Toc417473978"/>
      <w:bookmarkStart w:id="209" w:name="_Toc417474028"/>
      <w:bookmarkStart w:id="210" w:name="_Toc419732963"/>
      <w:bookmarkStart w:id="211" w:name="_Toc419734687"/>
      <w:bookmarkStart w:id="212" w:name="_Toc419829357"/>
      <w:bookmarkStart w:id="213" w:name="_Toc419844273"/>
      <w:r w:rsidRPr="00AF5392">
        <w:t>ANCP NGOs</w:t>
      </w:r>
      <w:bookmarkEnd w:id="208"/>
      <w:bookmarkEnd w:id="209"/>
      <w:bookmarkEnd w:id="210"/>
      <w:bookmarkEnd w:id="211"/>
      <w:bookmarkEnd w:id="212"/>
      <w:bookmarkEnd w:id="213"/>
    </w:p>
    <w:tbl>
      <w:tblPr>
        <w:tblStyle w:val="Coffey"/>
        <w:tblW w:w="0" w:type="auto"/>
        <w:tblInd w:w="652" w:type="dxa"/>
        <w:shd w:val="clear" w:color="auto" w:fill="95B3D7" w:themeFill="accent1" w:themeFillTint="99"/>
        <w:tblLook w:val="04A0" w:firstRow="1" w:lastRow="0" w:firstColumn="1" w:lastColumn="0" w:noHBand="0" w:noVBand="1"/>
      </w:tblPr>
      <w:tblGrid>
        <w:gridCol w:w="8475"/>
      </w:tblGrid>
      <w:tr w:rsidR="00AF5392" w14:paraId="48780634" w14:textId="77777777" w:rsidTr="009C073D">
        <w:trPr>
          <w:cnfStyle w:val="100000000000" w:firstRow="1" w:lastRow="0" w:firstColumn="0" w:lastColumn="0" w:oddVBand="0" w:evenVBand="0" w:oddHBand="0"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8475" w:type="dxa"/>
            <w:shd w:val="clear" w:color="auto" w:fill="95B3D7" w:themeFill="accent1" w:themeFillTint="99"/>
          </w:tcPr>
          <w:p w14:paraId="1EA6364A" w14:textId="1476D068" w:rsidR="00AF5392" w:rsidRPr="00AF295E" w:rsidRDefault="00C73C51" w:rsidP="009C073D">
            <w:pPr>
              <w:pStyle w:val="BodyText"/>
              <w:numPr>
                <w:ilvl w:val="0"/>
                <w:numId w:val="106"/>
              </w:numPr>
              <w:spacing w:beforeAutospacing="0" w:after="100" w:line="276" w:lineRule="auto"/>
              <w:ind w:left="518"/>
              <w:rPr>
                <w:rFonts w:ascii="Franklin Gothic Book" w:hAnsi="Franklin Gothic Book"/>
                <w:b w:val="0"/>
                <w:bCs/>
                <w:color w:val="007FAD"/>
                <w:sz w:val="21"/>
                <w:szCs w:val="21"/>
              </w:rPr>
            </w:pPr>
            <w:r>
              <w:rPr>
                <w:rFonts w:ascii="Franklin Gothic Book" w:hAnsi="Franklin Gothic Book"/>
                <w:sz w:val="21"/>
                <w:szCs w:val="21"/>
              </w:rPr>
              <w:t>Response r</w:t>
            </w:r>
            <w:r w:rsidR="00AF5392" w:rsidRPr="00AF295E">
              <w:rPr>
                <w:rFonts w:ascii="Franklin Gothic Book" w:hAnsi="Franklin Gothic Book"/>
                <w:sz w:val="21"/>
                <w:szCs w:val="21"/>
              </w:rPr>
              <w:t>ate: 90%</w:t>
            </w:r>
            <w:r w:rsidR="006009C6">
              <w:rPr>
                <w:rFonts w:ascii="Franklin Gothic Book" w:hAnsi="Franklin Gothic Book"/>
                <w:sz w:val="21"/>
                <w:szCs w:val="21"/>
              </w:rPr>
              <w:t>.</w:t>
            </w:r>
          </w:p>
          <w:p w14:paraId="697D6EA6" w14:textId="05A372FC" w:rsidR="00AF5392" w:rsidRPr="00AF295E" w:rsidRDefault="00AF5392" w:rsidP="009C073D">
            <w:pPr>
              <w:pStyle w:val="BodyText"/>
              <w:numPr>
                <w:ilvl w:val="0"/>
                <w:numId w:val="106"/>
              </w:numPr>
              <w:spacing w:after="100" w:line="276" w:lineRule="auto"/>
              <w:ind w:left="518"/>
              <w:rPr>
                <w:rFonts w:ascii="Franklin Gothic Book" w:hAnsi="Franklin Gothic Book"/>
                <w:b w:val="0"/>
                <w:bCs/>
                <w:color w:val="007FAD"/>
                <w:sz w:val="21"/>
                <w:szCs w:val="21"/>
              </w:rPr>
            </w:pPr>
            <w:r w:rsidRPr="00AF295E">
              <w:rPr>
                <w:rFonts w:ascii="Franklin Gothic Book" w:hAnsi="Franklin Gothic Book"/>
                <w:sz w:val="21"/>
                <w:szCs w:val="21"/>
              </w:rPr>
              <w:t>Total number of respondents</w:t>
            </w:r>
            <w:r w:rsidR="00CF500A">
              <w:rPr>
                <w:rFonts w:ascii="Franklin Gothic Book" w:hAnsi="Franklin Gothic Book"/>
                <w:sz w:val="21"/>
                <w:szCs w:val="21"/>
              </w:rPr>
              <w:t>:</w:t>
            </w:r>
            <w:r w:rsidRPr="00AF295E">
              <w:rPr>
                <w:rFonts w:ascii="Franklin Gothic Book" w:hAnsi="Franklin Gothic Book"/>
                <w:sz w:val="21"/>
                <w:szCs w:val="21"/>
              </w:rPr>
              <w:t xml:space="preserve"> 43</w:t>
            </w:r>
            <w:r w:rsidR="00CF500A">
              <w:rPr>
                <w:rFonts w:ascii="Franklin Gothic Book" w:hAnsi="Franklin Gothic Book"/>
                <w:sz w:val="21"/>
                <w:szCs w:val="21"/>
              </w:rPr>
              <w:t>.</w:t>
            </w:r>
          </w:p>
          <w:p w14:paraId="0C0AD83C" w14:textId="6A7EF3C1" w:rsidR="00AF5392" w:rsidRPr="00AF295E" w:rsidRDefault="00AF5392" w:rsidP="009C073D">
            <w:pPr>
              <w:pStyle w:val="BodyText"/>
              <w:numPr>
                <w:ilvl w:val="0"/>
                <w:numId w:val="106"/>
              </w:numPr>
              <w:spacing w:after="100" w:line="276" w:lineRule="auto"/>
              <w:ind w:left="518"/>
              <w:rPr>
                <w:rFonts w:ascii="Franklin Gothic Book" w:hAnsi="Franklin Gothic Book"/>
                <w:b w:val="0"/>
                <w:bCs/>
                <w:color w:val="007FAD"/>
                <w:sz w:val="21"/>
                <w:szCs w:val="21"/>
              </w:rPr>
            </w:pPr>
            <w:r w:rsidRPr="00AF295E">
              <w:rPr>
                <w:rFonts w:ascii="Franklin Gothic Book" w:hAnsi="Franklin Gothic Book"/>
                <w:sz w:val="21"/>
                <w:szCs w:val="21"/>
              </w:rPr>
              <w:t>63% of the respondents</w:t>
            </w:r>
            <w:r w:rsidR="006218D2">
              <w:rPr>
                <w:rFonts w:ascii="Franklin Gothic Book" w:hAnsi="Franklin Gothic Book"/>
                <w:sz w:val="21"/>
                <w:szCs w:val="21"/>
              </w:rPr>
              <w:t xml:space="preserve"> had</w:t>
            </w:r>
            <w:r w:rsidRPr="00AF295E">
              <w:rPr>
                <w:rFonts w:ascii="Franklin Gothic Book" w:hAnsi="Franklin Gothic Book"/>
                <w:sz w:val="21"/>
                <w:szCs w:val="21"/>
              </w:rPr>
              <w:t xml:space="preserve"> worked in the NGO sector for </w:t>
            </w:r>
            <w:r w:rsidR="00F25B5E">
              <w:rPr>
                <w:rFonts w:ascii="Franklin Gothic Book" w:hAnsi="Franklin Gothic Book"/>
                <w:sz w:val="21"/>
                <w:szCs w:val="21"/>
              </w:rPr>
              <w:t>6</w:t>
            </w:r>
            <w:r w:rsidRPr="00AF295E">
              <w:rPr>
                <w:rFonts w:ascii="Franklin Gothic Book" w:hAnsi="Franklin Gothic Book"/>
                <w:sz w:val="21"/>
                <w:szCs w:val="21"/>
              </w:rPr>
              <w:t xml:space="preserve"> years or more.</w:t>
            </w:r>
          </w:p>
          <w:p w14:paraId="171627ED" w14:textId="30F69854" w:rsidR="00AF5392" w:rsidRPr="00AF295E" w:rsidRDefault="00AF5392" w:rsidP="009C073D">
            <w:pPr>
              <w:pStyle w:val="BodyText"/>
              <w:numPr>
                <w:ilvl w:val="0"/>
                <w:numId w:val="106"/>
              </w:numPr>
              <w:spacing w:after="100" w:line="276" w:lineRule="auto"/>
              <w:ind w:left="518"/>
              <w:rPr>
                <w:rFonts w:ascii="Franklin Gothic Book" w:hAnsi="Franklin Gothic Book"/>
                <w:b w:val="0"/>
                <w:bCs/>
                <w:color w:val="007FAD"/>
                <w:sz w:val="21"/>
                <w:szCs w:val="21"/>
              </w:rPr>
            </w:pPr>
            <w:r w:rsidRPr="00AF295E">
              <w:rPr>
                <w:rFonts w:ascii="Franklin Gothic Book" w:hAnsi="Franklin Gothic Book"/>
                <w:sz w:val="21"/>
                <w:szCs w:val="21"/>
              </w:rPr>
              <w:t>44% of these said that they had excellent knowledge of ANCP, while 49% had good knowledge</w:t>
            </w:r>
            <w:r w:rsidR="00CF500A">
              <w:rPr>
                <w:rFonts w:ascii="Franklin Gothic Book" w:hAnsi="Franklin Gothic Book"/>
                <w:sz w:val="21"/>
                <w:szCs w:val="21"/>
              </w:rPr>
              <w:t>.</w:t>
            </w:r>
          </w:p>
          <w:p w14:paraId="4806766E" w14:textId="249E870F" w:rsidR="00AF5392" w:rsidRPr="00AF295E" w:rsidRDefault="00AF5392" w:rsidP="009C073D">
            <w:pPr>
              <w:pStyle w:val="BodyText"/>
              <w:numPr>
                <w:ilvl w:val="0"/>
                <w:numId w:val="106"/>
              </w:numPr>
              <w:spacing w:after="100" w:line="276" w:lineRule="auto"/>
              <w:ind w:left="518"/>
              <w:rPr>
                <w:rFonts w:ascii="Franklin Gothic Book" w:hAnsi="Franklin Gothic Book"/>
                <w:b w:val="0"/>
                <w:bCs/>
                <w:color w:val="auto"/>
                <w:sz w:val="21"/>
                <w:szCs w:val="21"/>
              </w:rPr>
            </w:pPr>
            <w:r w:rsidRPr="00AF295E">
              <w:rPr>
                <w:rFonts w:ascii="Franklin Gothic Book" w:hAnsi="Franklin Gothic Book"/>
                <w:sz w:val="21"/>
                <w:szCs w:val="21"/>
              </w:rPr>
              <w:t>On average</w:t>
            </w:r>
            <w:r w:rsidR="00F25B5E">
              <w:rPr>
                <w:rFonts w:ascii="Franklin Gothic Book" w:hAnsi="Franklin Gothic Book"/>
                <w:sz w:val="21"/>
                <w:szCs w:val="21"/>
              </w:rPr>
              <w:t>,</w:t>
            </w:r>
            <w:r w:rsidRPr="00AF295E">
              <w:rPr>
                <w:rFonts w:ascii="Franklin Gothic Book" w:hAnsi="Franklin Gothic Book"/>
                <w:sz w:val="21"/>
                <w:szCs w:val="21"/>
              </w:rPr>
              <w:t xml:space="preserve"> ANCP NGOs have been accredited for 6 years</w:t>
            </w:r>
            <w:r w:rsidR="00F25B5E">
              <w:rPr>
                <w:rFonts w:ascii="Franklin Gothic Book" w:hAnsi="Franklin Gothic Book"/>
                <w:sz w:val="21"/>
                <w:szCs w:val="21"/>
              </w:rPr>
              <w:t>.</w:t>
            </w:r>
          </w:p>
          <w:p w14:paraId="3AFA30CE" w14:textId="77777777" w:rsidR="00AF5392" w:rsidRPr="00AF295E" w:rsidRDefault="00AF5392" w:rsidP="009C073D">
            <w:pPr>
              <w:pStyle w:val="BodyText"/>
              <w:numPr>
                <w:ilvl w:val="0"/>
                <w:numId w:val="106"/>
              </w:numPr>
              <w:spacing w:after="100" w:line="276" w:lineRule="auto"/>
              <w:ind w:left="518"/>
              <w:rPr>
                <w:rFonts w:ascii="Franklin Gothic Book" w:hAnsi="Franklin Gothic Book"/>
                <w:b w:val="0"/>
                <w:bCs/>
                <w:color w:val="007FAD"/>
                <w:sz w:val="21"/>
                <w:szCs w:val="21"/>
              </w:rPr>
            </w:pPr>
            <w:r w:rsidRPr="00AF295E">
              <w:rPr>
                <w:rFonts w:ascii="Franklin Gothic Book" w:hAnsi="Franklin Gothic Book"/>
                <w:sz w:val="21"/>
                <w:szCs w:val="21"/>
              </w:rPr>
              <w:t xml:space="preserve">22% of the respondents are Partner NGOs, 64% are </w:t>
            </w:r>
            <w:proofErr w:type="gramStart"/>
            <w:r w:rsidRPr="00AF295E">
              <w:rPr>
                <w:rFonts w:ascii="Franklin Gothic Book" w:hAnsi="Franklin Gothic Book"/>
                <w:sz w:val="21"/>
                <w:szCs w:val="21"/>
              </w:rPr>
              <w:t>Full</w:t>
            </w:r>
            <w:proofErr w:type="gramEnd"/>
            <w:r w:rsidRPr="00AF295E">
              <w:rPr>
                <w:rFonts w:ascii="Franklin Gothic Book" w:hAnsi="Franklin Gothic Book"/>
                <w:sz w:val="21"/>
                <w:szCs w:val="21"/>
              </w:rPr>
              <w:t xml:space="preserve"> and 14% are Base NGOs.</w:t>
            </w:r>
          </w:p>
          <w:p w14:paraId="2B2F1652" w14:textId="77777777" w:rsidR="00AF5392" w:rsidRPr="006D0285" w:rsidRDefault="00AF5392" w:rsidP="009C073D">
            <w:pPr>
              <w:pStyle w:val="BodyText"/>
              <w:numPr>
                <w:ilvl w:val="0"/>
                <w:numId w:val="106"/>
              </w:numPr>
              <w:spacing w:after="100" w:line="276" w:lineRule="auto"/>
              <w:ind w:left="518"/>
              <w:rPr>
                <w:b w:val="0"/>
                <w:bCs/>
                <w:color w:val="007FAD"/>
              </w:rPr>
            </w:pPr>
            <w:r w:rsidRPr="00AF295E">
              <w:rPr>
                <w:rFonts w:ascii="Franklin Gothic Book" w:hAnsi="Franklin Gothic Book"/>
                <w:sz w:val="21"/>
                <w:szCs w:val="21"/>
              </w:rPr>
              <w:t>76% receive other sorts of DFAT funding besides ANCP funds.</w:t>
            </w:r>
          </w:p>
        </w:tc>
      </w:tr>
    </w:tbl>
    <w:p w14:paraId="3F92DE7E" w14:textId="77777777" w:rsidR="00AF5392" w:rsidRDefault="00AF5392" w:rsidP="00F61E6F">
      <w:pPr>
        <w:pStyle w:val="BodyText"/>
      </w:pPr>
    </w:p>
    <w:tbl>
      <w:tblPr>
        <w:tblStyle w:val="Coffey"/>
        <w:tblW w:w="0" w:type="auto"/>
        <w:tblInd w:w="673" w:type="dxa"/>
        <w:tblLayout w:type="fixed"/>
        <w:tblLook w:val="04A0" w:firstRow="1" w:lastRow="0" w:firstColumn="1" w:lastColumn="0" w:noHBand="0" w:noVBand="1"/>
      </w:tblPr>
      <w:tblGrid>
        <w:gridCol w:w="3240"/>
        <w:gridCol w:w="1134"/>
        <w:gridCol w:w="1014"/>
        <w:gridCol w:w="1559"/>
        <w:gridCol w:w="1417"/>
      </w:tblGrid>
      <w:tr w:rsidR="00AF5392" w:rsidRPr="00AF295E" w14:paraId="4679730A" w14:textId="77777777" w:rsidTr="00E35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06E6D4E" w14:textId="77777777" w:rsidR="00AF5392" w:rsidRPr="00AF295E" w:rsidRDefault="00AF5392" w:rsidP="00FD7097">
            <w:pPr>
              <w:pStyle w:val="BodyText"/>
              <w:rPr>
                <w:rFonts w:ascii="Franklin Gothic Book" w:hAnsi="Franklin Gothic Book"/>
                <w:szCs w:val="20"/>
              </w:rPr>
            </w:pPr>
            <w:r w:rsidRPr="00AF295E">
              <w:rPr>
                <w:rFonts w:ascii="Franklin Gothic Book" w:hAnsi="Franklin Gothic Book"/>
                <w:szCs w:val="20"/>
              </w:rPr>
              <w:t>ANCP Relevance</w:t>
            </w:r>
          </w:p>
        </w:tc>
        <w:tc>
          <w:tcPr>
            <w:tcW w:w="1134" w:type="dxa"/>
          </w:tcPr>
          <w:p w14:paraId="27640189" w14:textId="77777777" w:rsidR="00AF5392" w:rsidRPr="00AF295E" w:rsidRDefault="00AF5392" w:rsidP="008A05E3">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Strongly Disagrees/Disagrees</w:t>
            </w:r>
          </w:p>
        </w:tc>
        <w:tc>
          <w:tcPr>
            <w:tcW w:w="1014" w:type="dxa"/>
          </w:tcPr>
          <w:p w14:paraId="429BA117"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Neither Agrees nor Disagrees</w:t>
            </w:r>
          </w:p>
        </w:tc>
        <w:tc>
          <w:tcPr>
            <w:tcW w:w="1559" w:type="dxa"/>
          </w:tcPr>
          <w:p w14:paraId="677FB6CC"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Agrees/Strongly Agrees</w:t>
            </w:r>
          </w:p>
        </w:tc>
        <w:tc>
          <w:tcPr>
            <w:tcW w:w="1417" w:type="dxa"/>
          </w:tcPr>
          <w:p w14:paraId="2994A48D"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Total</w:t>
            </w:r>
          </w:p>
        </w:tc>
      </w:tr>
      <w:tr w:rsidR="00AF5392" w:rsidRPr="00AF295E" w14:paraId="14EE470B"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C3F1ADA" w14:textId="77777777" w:rsidR="00AF5392" w:rsidRPr="00C73C51" w:rsidRDefault="00AF5392" w:rsidP="00F61E6F">
            <w:pPr>
              <w:pStyle w:val="BodyText"/>
              <w:rPr>
                <w:rFonts w:ascii="Franklin Gothic Book" w:hAnsi="Franklin Gothic Book"/>
                <w:sz w:val="17"/>
                <w:szCs w:val="17"/>
              </w:rPr>
            </w:pPr>
            <w:r w:rsidRPr="00C73C51">
              <w:rPr>
                <w:rFonts w:ascii="Franklin Gothic Book" w:hAnsi="Franklin Gothic Book" w:cs="ArialMT"/>
                <w:color w:val="333333"/>
                <w:sz w:val="17"/>
                <w:szCs w:val="17"/>
              </w:rPr>
              <w:t>ANCP significantly enhances our NGO's contribution to development</w:t>
            </w:r>
          </w:p>
        </w:tc>
        <w:tc>
          <w:tcPr>
            <w:tcW w:w="1134" w:type="dxa"/>
          </w:tcPr>
          <w:p w14:paraId="5BF5FD54"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w:t>
            </w:r>
          </w:p>
        </w:tc>
        <w:tc>
          <w:tcPr>
            <w:tcW w:w="1014" w:type="dxa"/>
          </w:tcPr>
          <w:p w14:paraId="07045B15" w14:textId="77777777" w:rsidR="00AF5392" w:rsidRPr="00C73C51" w:rsidRDefault="00AF295E"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559" w:type="dxa"/>
          </w:tcPr>
          <w:p w14:paraId="4D26E6C1"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98%</w:t>
            </w:r>
          </w:p>
        </w:tc>
        <w:tc>
          <w:tcPr>
            <w:tcW w:w="1417" w:type="dxa"/>
          </w:tcPr>
          <w:p w14:paraId="686F67CE"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07345D0C"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1428387B"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ANCP funding has influenced the way our NGO is managed and administered</w:t>
            </w:r>
          </w:p>
        </w:tc>
        <w:tc>
          <w:tcPr>
            <w:tcW w:w="1134" w:type="dxa"/>
          </w:tcPr>
          <w:p w14:paraId="660B8519" w14:textId="77777777" w:rsidR="00AF5392" w:rsidRPr="00C73C51" w:rsidRDefault="00AF295E"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014" w:type="dxa"/>
          </w:tcPr>
          <w:p w14:paraId="62FDF5AF"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5%</w:t>
            </w:r>
          </w:p>
        </w:tc>
        <w:tc>
          <w:tcPr>
            <w:tcW w:w="1559" w:type="dxa"/>
          </w:tcPr>
          <w:p w14:paraId="43C7201A"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95%</w:t>
            </w:r>
          </w:p>
        </w:tc>
        <w:tc>
          <w:tcPr>
            <w:tcW w:w="1417" w:type="dxa"/>
          </w:tcPr>
          <w:p w14:paraId="49276401"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523A63C0"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EE2514C"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The way we address issues such as gender, disability and environmental protection is informed by ANCP policies</w:t>
            </w:r>
          </w:p>
        </w:tc>
        <w:tc>
          <w:tcPr>
            <w:tcW w:w="1134" w:type="dxa"/>
          </w:tcPr>
          <w:p w14:paraId="4B55DCCD" w14:textId="77777777" w:rsidR="00AF5392" w:rsidRPr="00C73C51" w:rsidRDefault="00AF295E"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014" w:type="dxa"/>
          </w:tcPr>
          <w:p w14:paraId="3804789E"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12%</w:t>
            </w:r>
          </w:p>
        </w:tc>
        <w:tc>
          <w:tcPr>
            <w:tcW w:w="1559" w:type="dxa"/>
          </w:tcPr>
          <w:p w14:paraId="1E941E91"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88%</w:t>
            </w:r>
          </w:p>
        </w:tc>
        <w:tc>
          <w:tcPr>
            <w:tcW w:w="1417" w:type="dxa"/>
          </w:tcPr>
          <w:p w14:paraId="336559FF"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077ECD9C"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2511ADF8" w14:textId="77777777" w:rsidR="00AF5392" w:rsidRPr="00C73C51" w:rsidRDefault="00AF5392" w:rsidP="00F61E6F">
            <w:pPr>
              <w:pStyle w:val="BodyText"/>
              <w:rPr>
                <w:rFonts w:ascii="Franklin Gothic Book" w:hAnsi="Franklin Gothic Book"/>
                <w:sz w:val="17"/>
                <w:szCs w:val="17"/>
              </w:rPr>
            </w:pPr>
            <w:r w:rsidRPr="00C73C51">
              <w:rPr>
                <w:rFonts w:ascii="Franklin Gothic Book" w:hAnsi="Franklin Gothic Book" w:cs="ArialMT"/>
                <w:color w:val="333333"/>
                <w:sz w:val="17"/>
                <w:szCs w:val="17"/>
              </w:rPr>
              <w:t>ANCP funding allows our NGO to be more innovative in aid delivery</w:t>
            </w:r>
          </w:p>
        </w:tc>
        <w:tc>
          <w:tcPr>
            <w:tcW w:w="1134" w:type="dxa"/>
          </w:tcPr>
          <w:p w14:paraId="324BC82E"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12%</w:t>
            </w:r>
          </w:p>
        </w:tc>
        <w:tc>
          <w:tcPr>
            <w:tcW w:w="1014" w:type="dxa"/>
          </w:tcPr>
          <w:p w14:paraId="204B5252" w14:textId="77777777" w:rsidR="00AF5392" w:rsidRPr="00C73C51" w:rsidRDefault="00AF295E"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559" w:type="dxa"/>
          </w:tcPr>
          <w:p w14:paraId="04A1E3D1"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88%</w:t>
            </w:r>
          </w:p>
        </w:tc>
        <w:tc>
          <w:tcPr>
            <w:tcW w:w="1417" w:type="dxa"/>
          </w:tcPr>
          <w:p w14:paraId="51AD7C1A"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1CD0773D"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6A29D2F"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The capacity of our NGO to deliver effective results has improved because of the funding we received through ANCP</w:t>
            </w:r>
          </w:p>
        </w:tc>
        <w:tc>
          <w:tcPr>
            <w:tcW w:w="1134" w:type="dxa"/>
          </w:tcPr>
          <w:p w14:paraId="4774E0CD" w14:textId="77777777" w:rsidR="00AF5392" w:rsidRPr="00C73C51" w:rsidRDefault="00AF295E"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014" w:type="dxa"/>
          </w:tcPr>
          <w:p w14:paraId="69E0F24F"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5%</w:t>
            </w:r>
          </w:p>
        </w:tc>
        <w:tc>
          <w:tcPr>
            <w:tcW w:w="1559" w:type="dxa"/>
          </w:tcPr>
          <w:p w14:paraId="75BCB8BB"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95%</w:t>
            </w:r>
          </w:p>
        </w:tc>
        <w:tc>
          <w:tcPr>
            <w:tcW w:w="1417" w:type="dxa"/>
          </w:tcPr>
          <w:p w14:paraId="6407DDAF"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615BC5D6"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047B31E3"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Our NGO depends upon ANCP in order to maintain an appropriate number of programs</w:t>
            </w:r>
          </w:p>
        </w:tc>
        <w:tc>
          <w:tcPr>
            <w:tcW w:w="1134" w:type="dxa"/>
          </w:tcPr>
          <w:p w14:paraId="053572F6"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14%</w:t>
            </w:r>
          </w:p>
        </w:tc>
        <w:tc>
          <w:tcPr>
            <w:tcW w:w="1014" w:type="dxa"/>
          </w:tcPr>
          <w:p w14:paraId="6E880242"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19%</w:t>
            </w:r>
          </w:p>
        </w:tc>
        <w:tc>
          <w:tcPr>
            <w:tcW w:w="1559" w:type="dxa"/>
          </w:tcPr>
          <w:p w14:paraId="72CB9556"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67%</w:t>
            </w:r>
          </w:p>
        </w:tc>
        <w:tc>
          <w:tcPr>
            <w:tcW w:w="1417" w:type="dxa"/>
          </w:tcPr>
          <w:p w14:paraId="072CEBB9"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08E0904B"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8C19456"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Our NGO depends upon ANCP to extend reach in terms of the number of countries and sectors in which we work.</w:t>
            </w:r>
          </w:p>
        </w:tc>
        <w:tc>
          <w:tcPr>
            <w:tcW w:w="1134" w:type="dxa"/>
          </w:tcPr>
          <w:p w14:paraId="556468CE"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w:t>
            </w:r>
          </w:p>
        </w:tc>
        <w:tc>
          <w:tcPr>
            <w:tcW w:w="1014" w:type="dxa"/>
          </w:tcPr>
          <w:p w14:paraId="08157E35" w14:textId="77777777" w:rsidR="00AF5392" w:rsidRPr="00C73C51" w:rsidRDefault="00AF5392" w:rsidP="008A05E3">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17%</w:t>
            </w:r>
          </w:p>
        </w:tc>
        <w:tc>
          <w:tcPr>
            <w:tcW w:w="1559" w:type="dxa"/>
          </w:tcPr>
          <w:p w14:paraId="3B9762CA"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73%</w:t>
            </w:r>
          </w:p>
        </w:tc>
        <w:tc>
          <w:tcPr>
            <w:tcW w:w="1417" w:type="dxa"/>
          </w:tcPr>
          <w:p w14:paraId="39B5A751"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53DE8576"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2A0C33C3"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ANCP increases the reach of the Australian aid program through NGOs such as ours</w:t>
            </w:r>
          </w:p>
        </w:tc>
        <w:tc>
          <w:tcPr>
            <w:tcW w:w="1134" w:type="dxa"/>
          </w:tcPr>
          <w:p w14:paraId="312A8141" w14:textId="77777777" w:rsidR="00AF5392" w:rsidRPr="00C73C51" w:rsidRDefault="00AF295E"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014" w:type="dxa"/>
          </w:tcPr>
          <w:p w14:paraId="46AD640B" w14:textId="77777777" w:rsidR="00AF5392" w:rsidRPr="00C73C51" w:rsidRDefault="00AF295E"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559" w:type="dxa"/>
          </w:tcPr>
          <w:p w14:paraId="04E3D424"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w:t>
            </w:r>
          </w:p>
        </w:tc>
        <w:tc>
          <w:tcPr>
            <w:tcW w:w="1417" w:type="dxa"/>
          </w:tcPr>
          <w:p w14:paraId="334E09E6"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2CE92534"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AB2CF98" w14:textId="235A1486"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Our priorities differ significantly to those of the Australian Government</w:t>
            </w:r>
            <w:r w:rsidR="00F25B5E">
              <w:rPr>
                <w:rFonts w:cs="ArialMT"/>
                <w:color w:val="333333"/>
                <w:sz w:val="17"/>
                <w:szCs w:val="17"/>
              </w:rPr>
              <w:t>’</w:t>
            </w:r>
            <w:r w:rsidRPr="00C73C51">
              <w:rPr>
                <w:rFonts w:cs="ArialMT"/>
                <w:color w:val="333333"/>
                <w:sz w:val="17"/>
                <w:szCs w:val="17"/>
              </w:rPr>
              <w:t>s aid program</w:t>
            </w:r>
          </w:p>
        </w:tc>
        <w:tc>
          <w:tcPr>
            <w:tcW w:w="1134" w:type="dxa"/>
          </w:tcPr>
          <w:p w14:paraId="58D2B7E2"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76%</w:t>
            </w:r>
          </w:p>
        </w:tc>
        <w:tc>
          <w:tcPr>
            <w:tcW w:w="1014" w:type="dxa"/>
          </w:tcPr>
          <w:p w14:paraId="26E545C0"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17%</w:t>
            </w:r>
          </w:p>
        </w:tc>
        <w:tc>
          <w:tcPr>
            <w:tcW w:w="1559" w:type="dxa"/>
          </w:tcPr>
          <w:p w14:paraId="44B198C3"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w:t>
            </w:r>
          </w:p>
        </w:tc>
        <w:tc>
          <w:tcPr>
            <w:tcW w:w="1417" w:type="dxa"/>
          </w:tcPr>
          <w:p w14:paraId="6C3E4BA7"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2F90747A"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07450626"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Our organisation engages in policy dialogue on development issues with the Australian Government</w:t>
            </w:r>
          </w:p>
        </w:tc>
        <w:tc>
          <w:tcPr>
            <w:tcW w:w="1134" w:type="dxa"/>
          </w:tcPr>
          <w:p w14:paraId="7E099380"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w:t>
            </w:r>
          </w:p>
        </w:tc>
        <w:tc>
          <w:tcPr>
            <w:tcW w:w="1014" w:type="dxa"/>
          </w:tcPr>
          <w:p w14:paraId="506CA270"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20%</w:t>
            </w:r>
          </w:p>
        </w:tc>
        <w:tc>
          <w:tcPr>
            <w:tcW w:w="1559" w:type="dxa"/>
          </w:tcPr>
          <w:p w14:paraId="72A09626"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77%</w:t>
            </w:r>
          </w:p>
        </w:tc>
        <w:tc>
          <w:tcPr>
            <w:tcW w:w="1417" w:type="dxa"/>
          </w:tcPr>
          <w:p w14:paraId="15AD2C7D"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(N=41)</w:t>
            </w:r>
          </w:p>
        </w:tc>
      </w:tr>
      <w:tr w:rsidR="00AF5392" w:rsidRPr="00AF295E" w14:paraId="1E17DC22"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3D14795"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Through ANCP our organisation maintains a productive relationship with DFAT</w:t>
            </w:r>
          </w:p>
        </w:tc>
        <w:tc>
          <w:tcPr>
            <w:tcW w:w="1134" w:type="dxa"/>
          </w:tcPr>
          <w:p w14:paraId="1EB4021D" w14:textId="77777777" w:rsidR="00AF5392" w:rsidRPr="00C73C51" w:rsidRDefault="00AF295E"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014" w:type="dxa"/>
          </w:tcPr>
          <w:p w14:paraId="7AC1C3FC" w14:textId="77777777" w:rsidR="00AF5392" w:rsidRPr="00C73C51" w:rsidRDefault="00AF295E"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559" w:type="dxa"/>
          </w:tcPr>
          <w:p w14:paraId="76889640"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w:t>
            </w:r>
          </w:p>
        </w:tc>
        <w:tc>
          <w:tcPr>
            <w:tcW w:w="1417" w:type="dxa"/>
          </w:tcPr>
          <w:p w14:paraId="70F91141"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1051552F"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1464BF06"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lastRenderedPageBreak/>
              <w:t>Our NGO collaborates with DFAT posts in the countries where we use ANCP funding</w:t>
            </w:r>
          </w:p>
        </w:tc>
        <w:tc>
          <w:tcPr>
            <w:tcW w:w="1134" w:type="dxa"/>
          </w:tcPr>
          <w:p w14:paraId="78010545"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w:t>
            </w:r>
          </w:p>
        </w:tc>
        <w:tc>
          <w:tcPr>
            <w:tcW w:w="1014" w:type="dxa"/>
          </w:tcPr>
          <w:p w14:paraId="5A341BD4"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17%</w:t>
            </w:r>
          </w:p>
        </w:tc>
        <w:tc>
          <w:tcPr>
            <w:tcW w:w="1559" w:type="dxa"/>
          </w:tcPr>
          <w:p w14:paraId="1C1C8649"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73%</w:t>
            </w:r>
          </w:p>
        </w:tc>
        <w:tc>
          <w:tcPr>
            <w:tcW w:w="1417" w:type="dxa"/>
          </w:tcPr>
          <w:p w14:paraId="0D585213"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550C453F"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B3D9AFB" w14:textId="51D21140"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Our NGO aligns its ANCP</w:t>
            </w:r>
            <w:r w:rsidR="00F25B5E">
              <w:rPr>
                <w:rFonts w:cs="ArialMT"/>
                <w:color w:val="333333"/>
                <w:sz w:val="17"/>
                <w:szCs w:val="17"/>
              </w:rPr>
              <w:t>-</w:t>
            </w:r>
            <w:r w:rsidRPr="00C73C51">
              <w:rPr>
                <w:rFonts w:cs="ArialMT"/>
                <w:color w:val="333333"/>
                <w:sz w:val="17"/>
                <w:szCs w:val="17"/>
              </w:rPr>
              <w:t>funded priorities with those of the Australian Government</w:t>
            </w:r>
          </w:p>
        </w:tc>
        <w:tc>
          <w:tcPr>
            <w:tcW w:w="1134" w:type="dxa"/>
          </w:tcPr>
          <w:p w14:paraId="256F5DC9"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w:t>
            </w:r>
          </w:p>
        </w:tc>
        <w:tc>
          <w:tcPr>
            <w:tcW w:w="1014" w:type="dxa"/>
          </w:tcPr>
          <w:p w14:paraId="3C6DB040"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33%</w:t>
            </w:r>
          </w:p>
        </w:tc>
        <w:tc>
          <w:tcPr>
            <w:tcW w:w="1559" w:type="dxa"/>
          </w:tcPr>
          <w:p w14:paraId="570F64FC"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60%</w:t>
            </w:r>
          </w:p>
        </w:tc>
        <w:tc>
          <w:tcPr>
            <w:tcW w:w="1417" w:type="dxa"/>
          </w:tcPr>
          <w:p w14:paraId="04A1FA4E"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257FE961"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52C96398"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The flexibility of ANCP is such that the program can adapt to changes in Australian Government policy</w:t>
            </w:r>
          </w:p>
        </w:tc>
        <w:tc>
          <w:tcPr>
            <w:tcW w:w="1134" w:type="dxa"/>
          </w:tcPr>
          <w:p w14:paraId="12FE92AA" w14:textId="77777777" w:rsidR="00AF5392" w:rsidRPr="00C73C51" w:rsidRDefault="00AF295E"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014" w:type="dxa"/>
          </w:tcPr>
          <w:p w14:paraId="4B4D526F"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24%</w:t>
            </w:r>
          </w:p>
        </w:tc>
        <w:tc>
          <w:tcPr>
            <w:tcW w:w="1559" w:type="dxa"/>
          </w:tcPr>
          <w:p w14:paraId="70603B85"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76%</w:t>
            </w:r>
          </w:p>
        </w:tc>
        <w:tc>
          <w:tcPr>
            <w:tcW w:w="1417" w:type="dxa"/>
          </w:tcPr>
          <w:p w14:paraId="36D85D4B"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(N=41)</w:t>
            </w:r>
          </w:p>
        </w:tc>
      </w:tr>
      <w:tr w:rsidR="00AF5392" w:rsidRPr="00AF295E" w14:paraId="4CDCDD8C"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728EDA1"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ANCP governance arrangements, including the role of the Committee for Development Cooperation are appropriate and effective</w:t>
            </w:r>
          </w:p>
        </w:tc>
        <w:tc>
          <w:tcPr>
            <w:tcW w:w="1134" w:type="dxa"/>
          </w:tcPr>
          <w:p w14:paraId="38310697" w14:textId="77777777" w:rsidR="00AF5392" w:rsidRPr="00C73C51" w:rsidRDefault="00AF295E"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014" w:type="dxa"/>
          </w:tcPr>
          <w:p w14:paraId="4BD6A52C"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29%</w:t>
            </w:r>
          </w:p>
        </w:tc>
        <w:tc>
          <w:tcPr>
            <w:tcW w:w="1559" w:type="dxa"/>
          </w:tcPr>
          <w:p w14:paraId="048B6C6B"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71%</w:t>
            </w:r>
          </w:p>
        </w:tc>
        <w:tc>
          <w:tcPr>
            <w:tcW w:w="1417" w:type="dxa"/>
          </w:tcPr>
          <w:p w14:paraId="73CAF9C5"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444A1C27"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502C1BC0"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Our NGO's interests in ANCP are effectively represented through the Committee for Development Cooperation and/or the Australian Council for International Development</w:t>
            </w:r>
          </w:p>
        </w:tc>
        <w:tc>
          <w:tcPr>
            <w:tcW w:w="1134" w:type="dxa"/>
          </w:tcPr>
          <w:p w14:paraId="47317110"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w:t>
            </w:r>
          </w:p>
        </w:tc>
        <w:tc>
          <w:tcPr>
            <w:tcW w:w="1014" w:type="dxa"/>
          </w:tcPr>
          <w:p w14:paraId="4ECB4442"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w:t>
            </w:r>
          </w:p>
        </w:tc>
        <w:tc>
          <w:tcPr>
            <w:tcW w:w="1559" w:type="dxa"/>
          </w:tcPr>
          <w:p w14:paraId="670682D2"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86%</w:t>
            </w:r>
          </w:p>
        </w:tc>
        <w:tc>
          <w:tcPr>
            <w:tcW w:w="1417" w:type="dxa"/>
          </w:tcPr>
          <w:p w14:paraId="7FD5B33D"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bl>
    <w:p w14:paraId="6A26DAB5" w14:textId="77777777" w:rsidR="00AF5392" w:rsidRPr="00AF295E" w:rsidRDefault="00AF5392" w:rsidP="00F61E6F">
      <w:pPr>
        <w:pStyle w:val="BodyText"/>
        <w:rPr>
          <w:rFonts w:ascii="Franklin Gothic Book" w:hAnsi="Franklin Gothic Book"/>
        </w:rPr>
      </w:pPr>
    </w:p>
    <w:tbl>
      <w:tblPr>
        <w:tblStyle w:val="Coffey"/>
        <w:tblW w:w="0" w:type="auto"/>
        <w:tblInd w:w="673" w:type="dxa"/>
        <w:tblLayout w:type="fixed"/>
        <w:tblLook w:val="04A0" w:firstRow="1" w:lastRow="0" w:firstColumn="1" w:lastColumn="0" w:noHBand="0" w:noVBand="1"/>
      </w:tblPr>
      <w:tblGrid>
        <w:gridCol w:w="2978"/>
        <w:gridCol w:w="1134"/>
        <w:gridCol w:w="1276"/>
        <w:gridCol w:w="1559"/>
        <w:gridCol w:w="1417"/>
      </w:tblGrid>
      <w:tr w:rsidR="00AF5392" w:rsidRPr="00AF295E" w14:paraId="68C59FD8" w14:textId="77777777" w:rsidTr="00E35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FA14A16" w14:textId="77777777" w:rsidR="00AF5392" w:rsidRPr="00AF295E" w:rsidRDefault="00AF5392" w:rsidP="00FD7097">
            <w:pPr>
              <w:pStyle w:val="BodyText"/>
              <w:rPr>
                <w:rFonts w:ascii="Franklin Gothic Book" w:hAnsi="Franklin Gothic Book"/>
              </w:rPr>
            </w:pPr>
            <w:r w:rsidRPr="00AF295E">
              <w:rPr>
                <w:rFonts w:ascii="Franklin Gothic Book" w:hAnsi="Franklin Gothic Book"/>
              </w:rPr>
              <w:t>ANCP Communication and Promotion</w:t>
            </w:r>
          </w:p>
        </w:tc>
        <w:tc>
          <w:tcPr>
            <w:tcW w:w="1134" w:type="dxa"/>
          </w:tcPr>
          <w:p w14:paraId="19A42342" w14:textId="77777777" w:rsidR="00AF5392" w:rsidRPr="00AF295E" w:rsidRDefault="00AF5392" w:rsidP="008A05E3">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Strongly Disagrees/Disagrees</w:t>
            </w:r>
          </w:p>
        </w:tc>
        <w:tc>
          <w:tcPr>
            <w:tcW w:w="1276" w:type="dxa"/>
          </w:tcPr>
          <w:p w14:paraId="48E958CB"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Neither Agrees nor Disagrees</w:t>
            </w:r>
          </w:p>
        </w:tc>
        <w:tc>
          <w:tcPr>
            <w:tcW w:w="1559" w:type="dxa"/>
          </w:tcPr>
          <w:p w14:paraId="3B0037F7"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Agrees/Strongly Agrees</w:t>
            </w:r>
          </w:p>
        </w:tc>
        <w:tc>
          <w:tcPr>
            <w:tcW w:w="1417" w:type="dxa"/>
          </w:tcPr>
          <w:p w14:paraId="126FDEDE"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Total</w:t>
            </w:r>
          </w:p>
        </w:tc>
      </w:tr>
      <w:tr w:rsidR="00AF5392" w:rsidRPr="00AF295E" w14:paraId="48DE32C7"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00922054" w14:textId="77777777" w:rsidR="00AF5392" w:rsidRPr="00AF295E" w:rsidRDefault="00AF5392" w:rsidP="00F61E6F">
            <w:pPr>
              <w:pStyle w:val="BodyText"/>
              <w:rPr>
                <w:rFonts w:ascii="Franklin Gothic Book" w:hAnsi="Franklin Gothic Book"/>
                <w:sz w:val="18"/>
                <w:szCs w:val="18"/>
              </w:rPr>
            </w:pPr>
            <w:r w:rsidRPr="00AF295E">
              <w:rPr>
                <w:rFonts w:ascii="Franklin Gothic Book" w:hAnsi="Franklin Gothic Book" w:cs="ArialMT"/>
                <w:color w:val="333333"/>
                <w:sz w:val="18"/>
                <w:szCs w:val="18"/>
              </w:rPr>
              <w:t>The goal of ANCP is clear to me</w:t>
            </w:r>
          </w:p>
        </w:tc>
        <w:tc>
          <w:tcPr>
            <w:tcW w:w="1134" w:type="dxa"/>
          </w:tcPr>
          <w:p w14:paraId="00EED77D" w14:textId="77777777" w:rsidR="00AF5392" w:rsidRPr="00AF295E" w:rsidRDefault="00AF295E"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Pr>
                <w:rFonts w:ascii="Franklin Gothic Book" w:hAnsi="Franklin Gothic Book" w:cs="Times New Roman"/>
                <w:sz w:val="18"/>
                <w:szCs w:val="18"/>
              </w:rPr>
              <w:t>0%</w:t>
            </w:r>
          </w:p>
        </w:tc>
        <w:tc>
          <w:tcPr>
            <w:tcW w:w="1276" w:type="dxa"/>
          </w:tcPr>
          <w:p w14:paraId="65CD86E3" w14:textId="77777777" w:rsidR="00AF5392" w:rsidRPr="00AF295E" w:rsidRDefault="00AF295E"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Pr>
                <w:rFonts w:ascii="Franklin Gothic Book" w:hAnsi="Franklin Gothic Book" w:cs="Times New Roman"/>
                <w:sz w:val="18"/>
                <w:szCs w:val="18"/>
              </w:rPr>
              <w:t>0%</w:t>
            </w:r>
          </w:p>
        </w:tc>
        <w:tc>
          <w:tcPr>
            <w:tcW w:w="1559" w:type="dxa"/>
          </w:tcPr>
          <w:p w14:paraId="18BCABD0"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100%</w:t>
            </w:r>
          </w:p>
        </w:tc>
        <w:tc>
          <w:tcPr>
            <w:tcW w:w="1417" w:type="dxa"/>
          </w:tcPr>
          <w:p w14:paraId="191800AA"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100% (N=42)</w:t>
            </w:r>
          </w:p>
        </w:tc>
      </w:tr>
      <w:tr w:rsidR="00AF5392" w:rsidRPr="00AF295E" w14:paraId="3271BE89" w14:textId="77777777" w:rsidTr="00E35F88">
        <w:tc>
          <w:tcPr>
            <w:cnfStyle w:val="001000000000" w:firstRow="0" w:lastRow="0" w:firstColumn="1" w:lastColumn="0" w:oddVBand="0" w:evenVBand="0" w:oddHBand="0" w:evenHBand="0" w:firstRowFirstColumn="0" w:firstRowLastColumn="0" w:lastRowFirstColumn="0" w:lastRowLastColumn="0"/>
            <w:tcW w:w="2978" w:type="dxa"/>
          </w:tcPr>
          <w:p w14:paraId="0F4EDEE7"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The role of ANCP in supporting NGOs is clear to me</w:t>
            </w:r>
          </w:p>
        </w:tc>
        <w:tc>
          <w:tcPr>
            <w:tcW w:w="1134" w:type="dxa"/>
          </w:tcPr>
          <w:p w14:paraId="5FC9F8E4" w14:textId="77777777" w:rsidR="00AF5392" w:rsidRPr="00AF295E" w:rsidRDefault="00AF295E"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Pr>
                <w:rFonts w:ascii="Franklin Gothic Book" w:hAnsi="Franklin Gothic Book" w:cs="Times New Roman"/>
                <w:sz w:val="18"/>
                <w:szCs w:val="18"/>
              </w:rPr>
              <w:t>0%</w:t>
            </w:r>
          </w:p>
        </w:tc>
        <w:tc>
          <w:tcPr>
            <w:tcW w:w="1276" w:type="dxa"/>
          </w:tcPr>
          <w:p w14:paraId="625E2CC6" w14:textId="77777777" w:rsidR="00AF5392" w:rsidRPr="00AF295E"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3%</w:t>
            </w:r>
          </w:p>
        </w:tc>
        <w:tc>
          <w:tcPr>
            <w:tcW w:w="1559" w:type="dxa"/>
          </w:tcPr>
          <w:p w14:paraId="51E8A1FD"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97%</w:t>
            </w:r>
          </w:p>
        </w:tc>
        <w:tc>
          <w:tcPr>
            <w:tcW w:w="1417" w:type="dxa"/>
          </w:tcPr>
          <w:p w14:paraId="649B3CA0"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100% (N=42)</w:t>
            </w:r>
          </w:p>
        </w:tc>
      </w:tr>
      <w:tr w:rsidR="00AF5392" w:rsidRPr="00AF295E" w14:paraId="03499664"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0A763A3"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Our projects funded under ANCP are always branded to promote the program and Australian aid</w:t>
            </w:r>
          </w:p>
        </w:tc>
        <w:tc>
          <w:tcPr>
            <w:tcW w:w="1134" w:type="dxa"/>
          </w:tcPr>
          <w:p w14:paraId="40A64433" w14:textId="77777777" w:rsidR="00AF5392" w:rsidRPr="00AF295E" w:rsidRDefault="00AF295E"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Pr>
                <w:rFonts w:ascii="Franklin Gothic Book" w:hAnsi="Franklin Gothic Book" w:cs="Times New Roman"/>
                <w:sz w:val="18"/>
                <w:szCs w:val="18"/>
              </w:rPr>
              <w:t>0%</w:t>
            </w:r>
          </w:p>
        </w:tc>
        <w:tc>
          <w:tcPr>
            <w:tcW w:w="1276" w:type="dxa"/>
          </w:tcPr>
          <w:p w14:paraId="45932627" w14:textId="77777777" w:rsidR="00AF5392" w:rsidRPr="00AF295E"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11%</w:t>
            </w:r>
          </w:p>
        </w:tc>
        <w:tc>
          <w:tcPr>
            <w:tcW w:w="1559" w:type="dxa"/>
          </w:tcPr>
          <w:p w14:paraId="392B86E7"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89%</w:t>
            </w:r>
          </w:p>
        </w:tc>
        <w:tc>
          <w:tcPr>
            <w:tcW w:w="1417" w:type="dxa"/>
          </w:tcPr>
          <w:p w14:paraId="55E31280"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100% (N=42)</w:t>
            </w:r>
          </w:p>
        </w:tc>
      </w:tr>
      <w:tr w:rsidR="00AF5392" w:rsidRPr="00AF295E" w14:paraId="0B00B969" w14:textId="77777777" w:rsidTr="00E35F88">
        <w:tc>
          <w:tcPr>
            <w:cnfStyle w:val="001000000000" w:firstRow="0" w:lastRow="0" w:firstColumn="1" w:lastColumn="0" w:oddVBand="0" w:evenVBand="0" w:oddHBand="0" w:evenHBand="0" w:firstRowFirstColumn="0" w:firstRowLastColumn="0" w:lastRowFirstColumn="0" w:lastRowLastColumn="0"/>
            <w:tcW w:w="2978" w:type="dxa"/>
          </w:tcPr>
          <w:p w14:paraId="391B1E4B"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Our NGO promotes the fact we are funded through ANCP and the Australian Government</w:t>
            </w:r>
          </w:p>
        </w:tc>
        <w:tc>
          <w:tcPr>
            <w:tcW w:w="1134" w:type="dxa"/>
          </w:tcPr>
          <w:p w14:paraId="60660447" w14:textId="77777777" w:rsidR="00AF5392" w:rsidRPr="00AF295E" w:rsidRDefault="00AF295E"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Pr>
                <w:rFonts w:ascii="Franklin Gothic Book" w:hAnsi="Franklin Gothic Book" w:cs="Times New Roman"/>
                <w:sz w:val="18"/>
                <w:szCs w:val="18"/>
              </w:rPr>
              <w:t>0%</w:t>
            </w:r>
          </w:p>
        </w:tc>
        <w:tc>
          <w:tcPr>
            <w:tcW w:w="1276" w:type="dxa"/>
          </w:tcPr>
          <w:p w14:paraId="44BF1140" w14:textId="77777777" w:rsidR="00AF5392" w:rsidRPr="00AF295E" w:rsidRDefault="00AF295E"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Pr>
                <w:rFonts w:ascii="Franklin Gothic Book" w:hAnsi="Franklin Gothic Book" w:cs="Times New Roman"/>
                <w:sz w:val="18"/>
                <w:szCs w:val="18"/>
              </w:rPr>
              <w:t>0%</w:t>
            </w:r>
          </w:p>
        </w:tc>
        <w:tc>
          <w:tcPr>
            <w:tcW w:w="1559" w:type="dxa"/>
          </w:tcPr>
          <w:p w14:paraId="7105AEF2"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100%</w:t>
            </w:r>
          </w:p>
        </w:tc>
        <w:tc>
          <w:tcPr>
            <w:tcW w:w="1417" w:type="dxa"/>
          </w:tcPr>
          <w:p w14:paraId="02156CEF"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100% (N=42)</w:t>
            </w:r>
          </w:p>
        </w:tc>
      </w:tr>
      <w:tr w:rsidR="00AF5392" w:rsidRPr="00AF295E" w14:paraId="0481DED8"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35D5A78C"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Our NGO actively promotes the fact we are accredited under ANCP</w:t>
            </w:r>
          </w:p>
        </w:tc>
        <w:tc>
          <w:tcPr>
            <w:tcW w:w="1134" w:type="dxa"/>
          </w:tcPr>
          <w:p w14:paraId="60896B62" w14:textId="77777777" w:rsidR="00AF5392" w:rsidRPr="00AF295E" w:rsidRDefault="00AF295E"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Pr>
                <w:rFonts w:ascii="Franklin Gothic Book" w:hAnsi="Franklin Gothic Book" w:cs="Times New Roman"/>
                <w:sz w:val="18"/>
                <w:szCs w:val="18"/>
              </w:rPr>
              <w:t>0%</w:t>
            </w:r>
          </w:p>
        </w:tc>
        <w:tc>
          <w:tcPr>
            <w:tcW w:w="1276" w:type="dxa"/>
          </w:tcPr>
          <w:p w14:paraId="12E96EBD" w14:textId="77777777" w:rsidR="00AF5392" w:rsidRPr="00AF295E" w:rsidRDefault="00AF295E"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Pr>
                <w:rFonts w:ascii="Franklin Gothic Book" w:hAnsi="Franklin Gothic Book" w:cs="Times New Roman"/>
                <w:sz w:val="18"/>
                <w:szCs w:val="18"/>
              </w:rPr>
              <w:t>0%</w:t>
            </w:r>
          </w:p>
        </w:tc>
        <w:tc>
          <w:tcPr>
            <w:tcW w:w="1559" w:type="dxa"/>
          </w:tcPr>
          <w:p w14:paraId="2049FDDD"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100%</w:t>
            </w:r>
          </w:p>
        </w:tc>
        <w:tc>
          <w:tcPr>
            <w:tcW w:w="1417" w:type="dxa"/>
          </w:tcPr>
          <w:p w14:paraId="519CB969"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100% (N=42)</w:t>
            </w:r>
          </w:p>
        </w:tc>
      </w:tr>
    </w:tbl>
    <w:p w14:paraId="054EB4F4" w14:textId="77777777" w:rsidR="00AF5392" w:rsidRPr="00AF295E" w:rsidRDefault="00AF5392" w:rsidP="00F61E6F">
      <w:pPr>
        <w:pStyle w:val="BodyText"/>
        <w:rPr>
          <w:rFonts w:ascii="Franklin Gothic Book" w:hAnsi="Franklin Gothic Book"/>
          <w:b/>
          <w:szCs w:val="20"/>
        </w:rPr>
      </w:pPr>
    </w:p>
    <w:tbl>
      <w:tblPr>
        <w:tblStyle w:val="Coffey"/>
        <w:tblW w:w="0" w:type="auto"/>
        <w:tblInd w:w="673" w:type="dxa"/>
        <w:tblLayout w:type="fixed"/>
        <w:tblLook w:val="04A0" w:firstRow="1" w:lastRow="0" w:firstColumn="1" w:lastColumn="0" w:noHBand="0" w:noVBand="1"/>
      </w:tblPr>
      <w:tblGrid>
        <w:gridCol w:w="2978"/>
        <w:gridCol w:w="1134"/>
        <w:gridCol w:w="1276"/>
        <w:gridCol w:w="1559"/>
        <w:gridCol w:w="1417"/>
      </w:tblGrid>
      <w:tr w:rsidR="00AF5392" w:rsidRPr="00AF295E" w14:paraId="537398B3" w14:textId="77777777" w:rsidTr="00E35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378095C3" w14:textId="77777777" w:rsidR="00AF5392" w:rsidRPr="00AF295E" w:rsidRDefault="00AF5392" w:rsidP="00FD7097">
            <w:pPr>
              <w:pStyle w:val="BodyText"/>
              <w:rPr>
                <w:rFonts w:ascii="Franklin Gothic Book" w:hAnsi="Franklin Gothic Book"/>
              </w:rPr>
            </w:pPr>
            <w:r w:rsidRPr="00AF295E">
              <w:rPr>
                <w:rFonts w:ascii="Franklin Gothic Book" w:hAnsi="Franklin Gothic Book"/>
              </w:rPr>
              <w:t>ANCP Accreditation and Funding</w:t>
            </w:r>
          </w:p>
        </w:tc>
        <w:tc>
          <w:tcPr>
            <w:tcW w:w="1134" w:type="dxa"/>
          </w:tcPr>
          <w:p w14:paraId="5AFE1841" w14:textId="77777777" w:rsidR="00AF5392" w:rsidRPr="00AF295E" w:rsidRDefault="00AF5392" w:rsidP="008A05E3">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Strongly Disagrees/Disagrees</w:t>
            </w:r>
          </w:p>
        </w:tc>
        <w:tc>
          <w:tcPr>
            <w:tcW w:w="1276" w:type="dxa"/>
          </w:tcPr>
          <w:p w14:paraId="60F55B37"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Neither Agrees nor Disagrees</w:t>
            </w:r>
          </w:p>
        </w:tc>
        <w:tc>
          <w:tcPr>
            <w:tcW w:w="1559" w:type="dxa"/>
          </w:tcPr>
          <w:p w14:paraId="3FB93282"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Agrees/Strongly Agrees</w:t>
            </w:r>
          </w:p>
        </w:tc>
        <w:tc>
          <w:tcPr>
            <w:tcW w:w="1417" w:type="dxa"/>
          </w:tcPr>
          <w:p w14:paraId="3ED383C9"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Total</w:t>
            </w:r>
          </w:p>
        </w:tc>
      </w:tr>
      <w:tr w:rsidR="00AF5392" w:rsidRPr="00AF295E" w14:paraId="7FDB66F4"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4B5ED56" w14:textId="77777777" w:rsidR="00AF5392" w:rsidRPr="00C73C51" w:rsidRDefault="00AF5392" w:rsidP="00F61E6F">
            <w:pPr>
              <w:pStyle w:val="BodyText"/>
              <w:rPr>
                <w:rFonts w:ascii="Franklin Gothic Book" w:hAnsi="Franklin Gothic Book"/>
                <w:sz w:val="17"/>
                <w:szCs w:val="17"/>
              </w:rPr>
            </w:pPr>
            <w:r w:rsidRPr="00C73C51">
              <w:rPr>
                <w:rFonts w:ascii="Franklin Gothic Book" w:hAnsi="Franklin Gothic Book" w:cs="ArialMT"/>
                <w:color w:val="333333"/>
                <w:sz w:val="17"/>
                <w:szCs w:val="17"/>
              </w:rPr>
              <w:t>The costs to our NGO of obtaining ANCP accreditation are excessive</w:t>
            </w:r>
          </w:p>
        </w:tc>
        <w:tc>
          <w:tcPr>
            <w:tcW w:w="1134" w:type="dxa"/>
          </w:tcPr>
          <w:p w14:paraId="225EBBB5"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31%</w:t>
            </w:r>
          </w:p>
        </w:tc>
        <w:tc>
          <w:tcPr>
            <w:tcW w:w="1276" w:type="dxa"/>
          </w:tcPr>
          <w:p w14:paraId="2753E2D3"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43%</w:t>
            </w:r>
          </w:p>
        </w:tc>
        <w:tc>
          <w:tcPr>
            <w:tcW w:w="1559" w:type="dxa"/>
          </w:tcPr>
          <w:p w14:paraId="58318AD9"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26%</w:t>
            </w:r>
          </w:p>
        </w:tc>
        <w:tc>
          <w:tcPr>
            <w:tcW w:w="1417" w:type="dxa"/>
          </w:tcPr>
          <w:p w14:paraId="7FA88AA2"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02A3C091" w14:textId="77777777" w:rsidTr="00E35F88">
        <w:tc>
          <w:tcPr>
            <w:cnfStyle w:val="001000000000" w:firstRow="0" w:lastRow="0" w:firstColumn="1" w:lastColumn="0" w:oddVBand="0" w:evenVBand="0" w:oddHBand="0" w:evenHBand="0" w:firstRowFirstColumn="0" w:firstRowLastColumn="0" w:lastRowFirstColumn="0" w:lastRowLastColumn="0"/>
            <w:tcW w:w="2978" w:type="dxa"/>
          </w:tcPr>
          <w:p w14:paraId="1F099375"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The bureaucracy surrounding ANCP accreditation is excessive and could be improved</w:t>
            </w:r>
          </w:p>
        </w:tc>
        <w:tc>
          <w:tcPr>
            <w:tcW w:w="1134" w:type="dxa"/>
          </w:tcPr>
          <w:p w14:paraId="4D6AA9DF"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23%</w:t>
            </w:r>
          </w:p>
        </w:tc>
        <w:tc>
          <w:tcPr>
            <w:tcW w:w="1276" w:type="dxa"/>
          </w:tcPr>
          <w:p w14:paraId="1003BCF6"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33%</w:t>
            </w:r>
          </w:p>
        </w:tc>
        <w:tc>
          <w:tcPr>
            <w:tcW w:w="1559" w:type="dxa"/>
          </w:tcPr>
          <w:p w14:paraId="7A74E0E3"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44%</w:t>
            </w:r>
          </w:p>
        </w:tc>
        <w:tc>
          <w:tcPr>
            <w:tcW w:w="1417" w:type="dxa"/>
          </w:tcPr>
          <w:p w14:paraId="70E45528"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5B7AD2A8"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F1F36D7"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ANCP accreditation was a worthwhile process to help improve our organisation and build capacity</w:t>
            </w:r>
          </w:p>
        </w:tc>
        <w:tc>
          <w:tcPr>
            <w:tcW w:w="1134" w:type="dxa"/>
          </w:tcPr>
          <w:p w14:paraId="4B87D0D7" w14:textId="77777777" w:rsidR="00AF5392" w:rsidRPr="00C73C51" w:rsidRDefault="00AF295E"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276" w:type="dxa"/>
          </w:tcPr>
          <w:p w14:paraId="3463A6D1" w14:textId="77777777" w:rsidR="00AF5392" w:rsidRPr="00C73C51" w:rsidRDefault="00AF295E"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559" w:type="dxa"/>
          </w:tcPr>
          <w:p w14:paraId="6E036A2D"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w:t>
            </w:r>
          </w:p>
        </w:tc>
        <w:tc>
          <w:tcPr>
            <w:tcW w:w="1417" w:type="dxa"/>
          </w:tcPr>
          <w:p w14:paraId="140D40C7"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48CD62EC" w14:textId="77777777" w:rsidTr="00E35F88">
        <w:tc>
          <w:tcPr>
            <w:cnfStyle w:val="001000000000" w:firstRow="0" w:lastRow="0" w:firstColumn="1" w:lastColumn="0" w:oddVBand="0" w:evenVBand="0" w:oddHBand="0" w:evenHBand="0" w:firstRowFirstColumn="0" w:firstRowLastColumn="0" w:lastRowFirstColumn="0" w:lastRowLastColumn="0"/>
            <w:tcW w:w="2978" w:type="dxa"/>
          </w:tcPr>
          <w:p w14:paraId="11F051FF"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ANCP accreditation is used to promote the integrity and quality of our NGO to the Australian public</w:t>
            </w:r>
          </w:p>
        </w:tc>
        <w:tc>
          <w:tcPr>
            <w:tcW w:w="1134" w:type="dxa"/>
          </w:tcPr>
          <w:p w14:paraId="4B866ABE"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w:t>
            </w:r>
          </w:p>
        </w:tc>
        <w:tc>
          <w:tcPr>
            <w:tcW w:w="1276" w:type="dxa"/>
          </w:tcPr>
          <w:p w14:paraId="7EB9E352" w14:textId="77777777" w:rsidR="00AF5392" w:rsidRPr="00C73C51" w:rsidRDefault="00AF295E"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559" w:type="dxa"/>
          </w:tcPr>
          <w:p w14:paraId="3C52BAFF"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98%</w:t>
            </w:r>
          </w:p>
        </w:tc>
        <w:tc>
          <w:tcPr>
            <w:tcW w:w="1417" w:type="dxa"/>
          </w:tcPr>
          <w:p w14:paraId="4CDCAC5E"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39425144"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0A58CA3C"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 xml:space="preserve">DFAT's total funding allocation to ANCP is fairly distributed among the three </w:t>
            </w:r>
            <w:r w:rsidRPr="00C73C51">
              <w:rPr>
                <w:rFonts w:cs="ArialMT"/>
                <w:color w:val="333333"/>
                <w:sz w:val="17"/>
                <w:szCs w:val="17"/>
              </w:rPr>
              <w:lastRenderedPageBreak/>
              <w:t>levels of NGO accreditation (Base, Full and Partner)</w:t>
            </w:r>
          </w:p>
        </w:tc>
        <w:tc>
          <w:tcPr>
            <w:tcW w:w="1134" w:type="dxa"/>
          </w:tcPr>
          <w:p w14:paraId="0B5312C0"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lastRenderedPageBreak/>
              <w:t>29%</w:t>
            </w:r>
          </w:p>
        </w:tc>
        <w:tc>
          <w:tcPr>
            <w:tcW w:w="1276" w:type="dxa"/>
          </w:tcPr>
          <w:p w14:paraId="0D031703"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31%</w:t>
            </w:r>
          </w:p>
        </w:tc>
        <w:tc>
          <w:tcPr>
            <w:tcW w:w="1559" w:type="dxa"/>
          </w:tcPr>
          <w:p w14:paraId="4A96779A"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40%</w:t>
            </w:r>
          </w:p>
        </w:tc>
        <w:tc>
          <w:tcPr>
            <w:tcW w:w="1417" w:type="dxa"/>
          </w:tcPr>
          <w:p w14:paraId="09771A8D"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462A3581" w14:textId="77777777" w:rsidTr="00E35F88">
        <w:tc>
          <w:tcPr>
            <w:cnfStyle w:val="001000000000" w:firstRow="0" w:lastRow="0" w:firstColumn="1" w:lastColumn="0" w:oddVBand="0" w:evenVBand="0" w:oddHBand="0" w:evenHBand="0" w:firstRowFirstColumn="0" w:firstRowLastColumn="0" w:lastRowFirstColumn="0" w:lastRowLastColumn="0"/>
            <w:tcW w:w="2978" w:type="dxa"/>
          </w:tcPr>
          <w:p w14:paraId="40346077"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lastRenderedPageBreak/>
              <w:t>ANCP administration arrangements are appropriate in helping our NGO get funds to where they are most needed</w:t>
            </w:r>
          </w:p>
        </w:tc>
        <w:tc>
          <w:tcPr>
            <w:tcW w:w="1134" w:type="dxa"/>
          </w:tcPr>
          <w:p w14:paraId="34658900"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w:t>
            </w:r>
          </w:p>
        </w:tc>
        <w:tc>
          <w:tcPr>
            <w:tcW w:w="1276" w:type="dxa"/>
          </w:tcPr>
          <w:p w14:paraId="3645A1B0"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24%</w:t>
            </w:r>
          </w:p>
        </w:tc>
        <w:tc>
          <w:tcPr>
            <w:tcW w:w="1559" w:type="dxa"/>
          </w:tcPr>
          <w:p w14:paraId="2858AADD"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74%</w:t>
            </w:r>
          </w:p>
        </w:tc>
        <w:tc>
          <w:tcPr>
            <w:tcW w:w="1417" w:type="dxa"/>
          </w:tcPr>
          <w:p w14:paraId="6C9FB686"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r w:rsidR="00AF5392" w:rsidRPr="00AF295E" w14:paraId="3B566B89"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C537565"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ANCP accreditation process is a reliable mechanism which channels government funding to the most effective NGOs</w:t>
            </w:r>
          </w:p>
        </w:tc>
        <w:tc>
          <w:tcPr>
            <w:tcW w:w="1134" w:type="dxa"/>
          </w:tcPr>
          <w:p w14:paraId="08CB943D"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w:t>
            </w:r>
          </w:p>
        </w:tc>
        <w:tc>
          <w:tcPr>
            <w:tcW w:w="1276" w:type="dxa"/>
          </w:tcPr>
          <w:p w14:paraId="050294E5"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21%</w:t>
            </w:r>
          </w:p>
        </w:tc>
        <w:tc>
          <w:tcPr>
            <w:tcW w:w="1559" w:type="dxa"/>
          </w:tcPr>
          <w:p w14:paraId="4F16D987"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72%</w:t>
            </w:r>
          </w:p>
        </w:tc>
        <w:tc>
          <w:tcPr>
            <w:tcW w:w="1417" w:type="dxa"/>
          </w:tcPr>
          <w:p w14:paraId="3AA3DCB2"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(N=42)</w:t>
            </w:r>
          </w:p>
        </w:tc>
      </w:tr>
    </w:tbl>
    <w:p w14:paraId="7D683C8F" w14:textId="77777777" w:rsidR="00AF5392" w:rsidRPr="00AF295E" w:rsidRDefault="00AF5392" w:rsidP="00F61E6F">
      <w:pPr>
        <w:pStyle w:val="BodyText"/>
        <w:rPr>
          <w:rFonts w:ascii="Franklin Gothic Book" w:hAnsi="Franklin Gothic Book"/>
          <w:b/>
          <w:szCs w:val="20"/>
        </w:rPr>
      </w:pPr>
    </w:p>
    <w:tbl>
      <w:tblPr>
        <w:tblStyle w:val="Coffey"/>
        <w:tblW w:w="8364" w:type="dxa"/>
        <w:tblInd w:w="673" w:type="dxa"/>
        <w:tblLayout w:type="fixed"/>
        <w:tblLook w:val="04A0" w:firstRow="1" w:lastRow="0" w:firstColumn="1" w:lastColumn="0" w:noHBand="0" w:noVBand="1"/>
      </w:tblPr>
      <w:tblGrid>
        <w:gridCol w:w="2978"/>
        <w:gridCol w:w="1134"/>
        <w:gridCol w:w="1276"/>
        <w:gridCol w:w="1559"/>
        <w:gridCol w:w="1417"/>
      </w:tblGrid>
      <w:tr w:rsidR="00AF5392" w:rsidRPr="00AF295E" w14:paraId="0A2B8F25" w14:textId="77777777" w:rsidTr="009C0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2E83954" w14:textId="77777777" w:rsidR="00AF5392" w:rsidRPr="00AF295E" w:rsidRDefault="00AF5392" w:rsidP="00FD7097">
            <w:pPr>
              <w:pStyle w:val="BodyText"/>
              <w:rPr>
                <w:rFonts w:ascii="Franklin Gothic Book" w:hAnsi="Franklin Gothic Book"/>
              </w:rPr>
            </w:pPr>
            <w:r w:rsidRPr="00AF295E">
              <w:rPr>
                <w:rFonts w:ascii="Franklin Gothic Book" w:hAnsi="Franklin Gothic Book"/>
              </w:rPr>
              <w:t>ANCP Monitoring and Evaluation</w:t>
            </w:r>
          </w:p>
        </w:tc>
        <w:tc>
          <w:tcPr>
            <w:tcW w:w="1134" w:type="dxa"/>
          </w:tcPr>
          <w:p w14:paraId="41EC1D43" w14:textId="77777777" w:rsidR="00AF5392" w:rsidRPr="00AF295E" w:rsidRDefault="00AF5392" w:rsidP="008A05E3">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Strongly Disagrees/Disagrees</w:t>
            </w:r>
          </w:p>
        </w:tc>
        <w:tc>
          <w:tcPr>
            <w:tcW w:w="1276" w:type="dxa"/>
          </w:tcPr>
          <w:p w14:paraId="1A2B73B3"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Neither Agrees nor Disagrees</w:t>
            </w:r>
          </w:p>
        </w:tc>
        <w:tc>
          <w:tcPr>
            <w:tcW w:w="1559" w:type="dxa"/>
          </w:tcPr>
          <w:p w14:paraId="10026422"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Agrees/Strongly Agrees</w:t>
            </w:r>
          </w:p>
        </w:tc>
        <w:tc>
          <w:tcPr>
            <w:tcW w:w="1417" w:type="dxa"/>
          </w:tcPr>
          <w:p w14:paraId="46C8387B"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Total</w:t>
            </w:r>
          </w:p>
        </w:tc>
      </w:tr>
      <w:tr w:rsidR="00AF5392" w:rsidRPr="00AF295E" w14:paraId="3F52717F" w14:textId="77777777" w:rsidTr="009C0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441F245B"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Because of ANCP our monitoring and evaluation systems have improved so we can more accurately report on results</w:t>
            </w:r>
          </w:p>
        </w:tc>
        <w:tc>
          <w:tcPr>
            <w:tcW w:w="1134" w:type="dxa"/>
          </w:tcPr>
          <w:p w14:paraId="79C28D73" w14:textId="77777777" w:rsidR="00AF5392" w:rsidRPr="00C73C51" w:rsidRDefault="00AF295E"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276" w:type="dxa"/>
          </w:tcPr>
          <w:p w14:paraId="37B95F2D"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w:t>
            </w:r>
          </w:p>
        </w:tc>
        <w:tc>
          <w:tcPr>
            <w:tcW w:w="1559" w:type="dxa"/>
          </w:tcPr>
          <w:p w14:paraId="5D85187D"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90%</w:t>
            </w:r>
          </w:p>
        </w:tc>
        <w:tc>
          <w:tcPr>
            <w:tcW w:w="1417" w:type="dxa"/>
          </w:tcPr>
          <w:p w14:paraId="560956C4"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(N=41)</w:t>
            </w:r>
          </w:p>
        </w:tc>
      </w:tr>
      <w:tr w:rsidR="00AF5392" w:rsidRPr="00AF295E" w14:paraId="64510CE3" w14:textId="77777777" w:rsidTr="009C073D">
        <w:tc>
          <w:tcPr>
            <w:cnfStyle w:val="001000000000" w:firstRow="0" w:lastRow="0" w:firstColumn="1" w:lastColumn="0" w:oddVBand="0" w:evenVBand="0" w:oddHBand="0" w:evenHBand="0" w:firstRowFirstColumn="0" w:firstRowLastColumn="0" w:lastRowFirstColumn="0" w:lastRowLastColumn="0"/>
            <w:tcW w:w="2978" w:type="dxa"/>
          </w:tcPr>
          <w:p w14:paraId="58D8FC3D" w14:textId="02ECA36A"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Using ANCP</w:t>
            </w:r>
            <w:r w:rsidR="00F25B5E">
              <w:rPr>
                <w:rFonts w:cs="ArialMT"/>
                <w:color w:val="333333"/>
                <w:sz w:val="17"/>
                <w:szCs w:val="17"/>
              </w:rPr>
              <w:t>’</w:t>
            </w:r>
            <w:r w:rsidRPr="00C73C51">
              <w:rPr>
                <w:rFonts w:cs="ArialMT"/>
                <w:color w:val="333333"/>
                <w:sz w:val="17"/>
                <w:szCs w:val="17"/>
              </w:rPr>
              <w:t>s monitoring and evaluation system (MELF) has improved the way we report on our achievements</w:t>
            </w:r>
          </w:p>
        </w:tc>
        <w:tc>
          <w:tcPr>
            <w:tcW w:w="1134" w:type="dxa"/>
          </w:tcPr>
          <w:p w14:paraId="1751879B"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w:t>
            </w:r>
          </w:p>
        </w:tc>
        <w:tc>
          <w:tcPr>
            <w:tcW w:w="1276" w:type="dxa"/>
          </w:tcPr>
          <w:p w14:paraId="2DCBF7D0"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18%</w:t>
            </w:r>
          </w:p>
        </w:tc>
        <w:tc>
          <w:tcPr>
            <w:tcW w:w="1559" w:type="dxa"/>
          </w:tcPr>
          <w:p w14:paraId="04EEAA60"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79%</w:t>
            </w:r>
          </w:p>
        </w:tc>
        <w:tc>
          <w:tcPr>
            <w:tcW w:w="1417" w:type="dxa"/>
          </w:tcPr>
          <w:p w14:paraId="530AE71C"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100% (N=40)</w:t>
            </w:r>
          </w:p>
        </w:tc>
      </w:tr>
      <w:tr w:rsidR="00AF5392" w:rsidRPr="00AF295E" w14:paraId="6019E0EC" w14:textId="77777777" w:rsidTr="009C0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4685A00"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The level of reporting on results required from our NGO under ANCP is overly onerous</w:t>
            </w:r>
          </w:p>
        </w:tc>
        <w:tc>
          <w:tcPr>
            <w:tcW w:w="1134" w:type="dxa"/>
          </w:tcPr>
          <w:p w14:paraId="02517D4F"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53%</w:t>
            </w:r>
          </w:p>
        </w:tc>
        <w:tc>
          <w:tcPr>
            <w:tcW w:w="1276" w:type="dxa"/>
          </w:tcPr>
          <w:p w14:paraId="0B40E1DF"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33%</w:t>
            </w:r>
          </w:p>
        </w:tc>
        <w:tc>
          <w:tcPr>
            <w:tcW w:w="1559" w:type="dxa"/>
          </w:tcPr>
          <w:p w14:paraId="5325D4E5"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14%</w:t>
            </w:r>
          </w:p>
        </w:tc>
        <w:tc>
          <w:tcPr>
            <w:tcW w:w="1417" w:type="dxa"/>
          </w:tcPr>
          <w:p w14:paraId="6D653E74" w14:textId="77777777" w:rsidR="00AF5392" w:rsidRPr="00C73C51" w:rsidRDefault="00AF5392">
            <w:pPr>
              <w:cnfStyle w:val="000000100000" w:firstRow="0" w:lastRow="0" w:firstColumn="0" w:lastColumn="0" w:oddVBand="0" w:evenVBand="0" w:oddHBand="1" w:evenHBand="0" w:firstRowFirstColumn="0" w:firstRowLastColumn="0" w:lastRowFirstColumn="0" w:lastRowLastColumn="0"/>
              <w:rPr>
                <w:sz w:val="17"/>
                <w:szCs w:val="17"/>
              </w:rPr>
            </w:pPr>
            <w:r w:rsidRPr="00C73C51">
              <w:rPr>
                <w:sz w:val="17"/>
                <w:szCs w:val="17"/>
              </w:rPr>
              <w:t>100% (N=40)</w:t>
            </w:r>
          </w:p>
        </w:tc>
      </w:tr>
      <w:tr w:rsidR="00AF5392" w:rsidRPr="00AF295E" w14:paraId="57D3E98C" w14:textId="77777777" w:rsidTr="009C073D">
        <w:tc>
          <w:tcPr>
            <w:cnfStyle w:val="001000000000" w:firstRow="0" w:lastRow="0" w:firstColumn="1" w:lastColumn="0" w:oddVBand="0" w:evenVBand="0" w:oddHBand="0" w:evenHBand="0" w:firstRowFirstColumn="0" w:firstRowLastColumn="0" w:lastRowFirstColumn="0" w:lastRowLastColumn="0"/>
            <w:tcW w:w="2978" w:type="dxa"/>
          </w:tcPr>
          <w:p w14:paraId="5BD6B671" w14:textId="4B45C0D8"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ANCP</w:t>
            </w:r>
            <w:r w:rsidR="00F25B5E">
              <w:rPr>
                <w:rFonts w:cs="ArialMT"/>
                <w:color w:val="333333"/>
                <w:sz w:val="17"/>
                <w:szCs w:val="17"/>
              </w:rPr>
              <w:t>’</w:t>
            </w:r>
            <w:r w:rsidRPr="00C73C51">
              <w:rPr>
                <w:rFonts w:cs="ArialMT"/>
                <w:color w:val="333333"/>
                <w:sz w:val="17"/>
                <w:szCs w:val="17"/>
              </w:rPr>
              <w:t>s monitoring and evaluation system (MELF) adds more cost to the way we do things without improving our results</w:t>
            </w:r>
          </w:p>
        </w:tc>
        <w:tc>
          <w:tcPr>
            <w:tcW w:w="1134" w:type="dxa"/>
          </w:tcPr>
          <w:p w14:paraId="5721FECA"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65%</w:t>
            </w:r>
          </w:p>
        </w:tc>
        <w:tc>
          <w:tcPr>
            <w:tcW w:w="1276" w:type="dxa"/>
          </w:tcPr>
          <w:p w14:paraId="4E38813F"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25%</w:t>
            </w:r>
          </w:p>
        </w:tc>
        <w:tc>
          <w:tcPr>
            <w:tcW w:w="1559" w:type="dxa"/>
          </w:tcPr>
          <w:p w14:paraId="68C31D02"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w:t>
            </w:r>
          </w:p>
        </w:tc>
        <w:tc>
          <w:tcPr>
            <w:tcW w:w="1417" w:type="dxa"/>
          </w:tcPr>
          <w:p w14:paraId="203CCEBD" w14:textId="77777777" w:rsidR="00AF5392" w:rsidRPr="00C73C51" w:rsidRDefault="00AF5392">
            <w:pPr>
              <w:cnfStyle w:val="000000000000" w:firstRow="0" w:lastRow="0" w:firstColumn="0" w:lastColumn="0" w:oddVBand="0" w:evenVBand="0" w:oddHBand="0" w:evenHBand="0" w:firstRowFirstColumn="0" w:firstRowLastColumn="0" w:lastRowFirstColumn="0" w:lastRowLastColumn="0"/>
              <w:rPr>
                <w:sz w:val="17"/>
                <w:szCs w:val="17"/>
              </w:rPr>
            </w:pPr>
            <w:r w:rsidRPr="00C73C51">
              <w:rPr>
                <w:sz w:val="17"/>
                <w:szCs w:val="17"/>
              </w:rPr>
              <w:t>100% (N=40)</w:t>
            </w:r>
          </w:p>
        </w:tc>
      </w:tr>
      <w:tr w:rsidR="00AF5392" w:rsidRPr="00AF295E" w14:paraId="3417130E" w14:textId="77777777" w:rsidTr="009C0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7B3853C"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ANCP online reporting tools are user friendly</w:t>
            </w:r>
          </w:p>
        </w:tc>
        <w:tc>
          <w:tcPr>
            <w:tcW w:w="1134" w:type="dxa"/>
          </w:tcPr>
          <w:p w14:paraId="3D0B45C9"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13%</w:t>
            </w:r>
          </w:p>
        </w:tc>
        <w:tc>
          <w:tcPr>
            <w:tcW w:w="1276" w:type="dxa"/>
          </w:tcPr>
          <w:p w14:paraId="7480F493"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18%</w:t>
            </w:r>
          </w:p>
        </w:tc>
        <w:tc>
          <w:tcPr>
            <w:tcW w:w="1559" w:type="dxa"/>
          </w:tcPr>
          <w:p w14:paraId="1233B353"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69%</w:t>
            </w:r>
          </w:p>
        </w:tc>
        <w:tc>
          <w:tcPr>
            <w:tcW w:w="1417" w:type="dxa"/>
          </w:tcPr>
          <w:p w14:paraId="64733DCF" w14:textId="77777777" w:rsidR="00AF5392" w:rsidRPr="00C73C51" w:rsidRDefault="00AF5392">
            <w:pPr>
              <w:cnfStyle w:val="000000100000" w:firstRow="0" w:lastRow="0" w:firstColumn="0" w:lastColumn="0" w:oddVBand="0" w:evenVBand="0" w:oddHBand="1" w:evenHBand="0" w:firstRowFirstColumn="0" w:firstRowLastColumn="0" w:lastRowFirstColumn="0" w:lastRowLastColumn="0"/>
              <w:rPr>
                <w:sz w:val="17"/>
                <w:szCs w:val="17"/>
              </w:rPr>
            </w:pPr>
            <w:r w:rsidRPr="00C73C51">
              <w:rPr>
                <w:sz w:val="17"/>
                <w:szCs w:val="17"/>
              </w:rPr>
              <w:t>100% (N=40)</w:t>
            </w:r>
          </w:p>
        </w:tc>
      </w:tr>
      <w:tr w:rsidR="00AF5392" w:rsidRPr="00AF295E" w14:paraId="4AB747ED" w14:textId="77777777" w:rsidTr="009C073D">
        <w:tc>
          <w:tcPr>
            <w:cnfStyle w:val="001000000000" w:firstRow="0" w:lastRow="0" w:firstColumn="1" w:lastColumn="0" w:oddVBand="0" w:evenVBand="0" w:oddHBand="0" w:evenHBand="0" w:firstRowFirstColumn="0" w:firstRowLastColumn="0" w:lastRowFirstColumn="0" w:lastRowLastColumn="0"/>
            <w:tcW w:w="2978" w:type="dxa"/>
          </w:tcPr>
          <w:p w14:paraId="7442C64A"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Our calculation of results achieved under ANCP is based on a best estimate and may not always be accurate</w:t>
            </w:r>
          </w:p>
        </w:tc>
        <w:tc>
          <w:tcPr>
            <w:tcW w:w="1134" w:type="dxa"/>
          </w:tcPr>
          <w:p w14:paraId="40BE0CA7"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43%</w:t>
            </w:r>
          </w:p>
        </w:tc>
        <w:tc>
          <w:tcPr>
            <w:tcW w:w="1276" w:type="dxa"/>
          </w:tcPr>
          <w:p w14:paraId="55F8419A"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15%</w:t>
            </w:r>
          </w:p>
        </w:tc>
        <w:tc>
          <w:tcPr>
            <w:tcW w:w="1559" w:type="dxa"/>
          </w:tcPr>
          <w:p w14:paraId="2FF9901B"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42%</w:t>
            </w:r>
          </w:p>
        </w:tc>
        <w:tc>
          <w:tcPr>
            <w:tcW w:w="1417" w:type="dxa"/>
          </w:tcPr>
          <w:p w14:paraId="141A2983" w14:textId="77777777" w:rsidR="00AF5392" w:rsidRPr="00C73C51" w:rsidRDefault="00AF5392">
            <w:pPr>
              <w:cnfStyle w:val="000000000000" w:firstRow="0" w:lastRow="0" w:firstColumn="0" w:lastColumn="0" w:oddVBand="0" w:evenVBand="0" w:oddHBand="0" w:evenHBand="0" w:firstRowFirstColumn="0" w:firstRowLastColumn="0" w:lastRowFirstColumn="0" w:lastRowLastColumn="0"/>
              <w:rPr>
                <w:sz w:val="17"/>
                <w:szCs w:val="17"/>
              </w:rPr>
            </w:pPr>
            <w:r w:rsidRPr="00C73C51">
              <w:rPr>
                <w:sz w:val="17"/>
                <w:szCs w:val="17"/>
              </w:rPr>
              <w:t>100% (N=40)</w:t>
            </w:r>
          </w:p>
        </w:tc>
      </w:tr>
      <w:tr w:rsidR="00AF5392" w:rsidRPr="00AF295E" w14:paraId="0657C0A2" w14:textId="77777777" w:rsidTr="009C0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44F37EB"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To accurately report results is a very expensive process for our NGO</w:t>
            </w:r>
          </w:p>
        </w:tc>
        <w:tc>
          <w:tcPr>
            <w:tcW w:w="1134" w:type="dxa"/>
          </w:tcPr>
          <w:p w14:paraId="1E2136FF"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40%</w:t>
            </w:r>
          </w:p>
        </w:tc>
        <w:tc>
          <w:tcPr>
            <w:tcW w:w="1276" w:type="dxa"/>
          </w:tcPr>
          <w:p w14:paraId="7B479B97"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35%</w:t>
            </w:r>
          </w:p>
        </w:tc>
        <w:tc>
          <w:tcPr>
            <w:tcW w:w="1559" w:type="dxa"/>
          </w:tcPr>
          <w:p w14:paraId="0528F096"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25%</w:t>
            </w:r>
          </w:p>
        </w:tc>
        <w:tc>
          <w:tcPr>
            <w:tcW w:w="1417" w:type="dxa"/>
          </w:tcPr>
          <w:p w14:paraId="0EA2605E" w14:textId="77777777" w:rsidR="00AF5392" w:rsidRPr="00C73C51" w:rsidRDefault="00AF5392">
            <w:pPr>
              <w:cnfStyle w:val="000000100000" w:firstRow="0" w:lastRow="0" w:firstColumn="0" w:lastColumn="0" w:oddVBand="0" w:evenVBand="0" w:oddHBand="1" w:evenHBand="0" w:firstRowFirstColumn="0" w:firstRowLastColumn="0" w:lastRowFirstColumn="0" w:lastRowLastColumn="0"/>
              <w:rPr>
                <w:sz w:val="17"/>
                <w:szCs w:val="17"/>
              </w:rPr>
            </w:pPr>
            <w:r w:rsidRPr="00C73C51">
              <w:rPr>
                <w:sz w:val="17"/>
                <w:szCs w:val="17"/>
              </w:rPr>
              <w:t>100% (N=40)</w:t>
            </w:r>
          </w:p>
        </w:tc>
      </w:tr>
      <w:tr w:rsidR="00AF5392" w:rsidRPr="00AF295E" w14:paraId="2C7D722E" w14:textId="77777777" w:rsidTr="009C073D">
        <w:tc>
          <w:tcPr>
            <w:cnfStyle w:val="001000000000" w:firstRow="0" w:lastRow="0" w:firstColumn="1" w:lastColumn="0" w:oddVBand="0" w:evenVBand="0" w:oddHBand="0" w:evenHBand="0" w:firstRowFirstColumn="0" w:firstRowLastColumn="0" w:lastRowFirstColumn="0" w:lastRowLastColumn="0"/>
            <w:tcW w:w="2978" w:type="dxa"/>
          </w:tcPr>
          <w:p w14:paraId="6F85A917"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Our NGO uses ANCP funding to strengthen our M&amp;E systems and report on results</w:t>
            </w:r>
          </w:p>
        </w:tc>
        <w:tc>
          <w:tcPr>
            <w:tcW w:w="1134" w:type="dxa"/>
          </w:tcPr>
          <w:p w14:paraId="75B4D7EE"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5%</w:t>
            </w:r>
          </w:p>
        </w:tc>
        <w:tc>
          <w:tcPr>
            <w:tcW w:w="1276" w:type="dxa"/>
          </w:tcPr>
          <w:p w14:paraId="35CCB9FA"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5%</w:t>
            </w:r>
          </w:p>
        </w:tc>
        <w:tc>
          <w:tcPr>
            <w:tcW w:w="1559" w:type="dxa"/>
          </w:tcPr>
          <w:p w14:paraId="0A0770AF"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90%</w:t>
            </w:r>
          </w:p>
        </w:tc>
        <w:tc>
          <w:tcPr>
            <w:tcW w:w="1417" w:type="dxa"/>
          </w:tcPr>
          <w:p w14:paraId="5A7A9A47" w14:textId="77777777" w:rsidR="00AF5392" w:rsidRPr="00C73C51" w:rsidRDefault="00AF5392">
            <w:pPr>
              <w:cnfStyle w:val="000000000000" w:firstRow="0" w:lastRow="0" w:firstColumn="0" w:lastColumn="0" w:oddVBand="0" w:evenVBand="0" w:oddHBand="0" w:evenHBand="0" w:firstRowFirstColumn="0" w:firstRowLastColumn="0" w:lastRowFirstColumn="0" w:lastRowLastColumn="0"/>
              <w:rPr>
                <w:sz w:val="17"/>
                <w:szCs w:val="17"/>
              </w:rPr>
            </w:pPr>
            <w:r w:rsidRPr="00C73C51">
              <w:rPr>
                <w:sz w:val="17"/>
                <w:szCs w:val="17"/>
              </w:rPr>
              <w:t>100% (N=40)</w:t>
            </w:r>
          </w:p>
        </w:tc>
      </w:tr>
      <w:tr w:rsidR="00AF5392" w:rsidRPr="00AF295E" w14:paraId="3B3EE819" w14:textId="77777777" w:rsidTr="009C0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3922720"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ANCP funding has allowed us to share the lessons we learnt about effective aid delivery</w:t>
            </w:r>
          </w:p>
        </w:tc>
        <w:tc>
          <w:tcPr>
            <w:tcW w:w="1134" w:type="dxa"/>
          </w:tcPr>
          <w:p w14:paraId="78F3DD59"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w:t>
            </w:r>
          </w:p>
        </w:tc>
        <w:tc>
          <w:tcPr>
            <w:tcW w:w="1276" w:type="dxa"/>
          </w:tcPr>
          <w:p w14:paraId="3E7FA0A9"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w:t>
            </w:r>
          </w:p>
        </w:tc>
        <w:tc>
          <w:tcPr>
            <w:tcW w:w="1559" w:type="dxa"/>
          </w:tcPr>
          <w:p w14:paraId="41433AA7"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87%</w:t>
            </w:r>
          </w:p>
        </w:tc>
        <w:tc>
          <w:tcPr>
            <w:tcW w:w="1417" w:type="dxa"/>
          </w:tcPr>
          <w:p w14:paraId="4B2DE88B" w14:textId="77777777" w:rsidR="00AF5392" w:rsidRPr="00C73C51" w:rsidRDefault="00AF5392">
            <w:pPr>
              <w:cnfStyle w:val="000000100000" w:firstRow="0" w:lastRow="0" w:firstColumn="0" w:lastColumn="0" w:oddVBand="0" w:evenVBand="0" w:oddHBand="1" w:evenHBand="0" w:firstRowFirstColumn="0" w:firstRowLastColumn="0" w:lastRowFirstColumn="0" w:lastRowLastColumn="0"/>
              <w:rPr>
                <w:sz w:val="17"/>
                <w:szCs w:val="17"/>
              </w:rPr>
            </w:pPr>
            <w:r w:rsidRPr="00C73C51">
              <w:rPr>
                <w:sz w:val="17"/>
                <w:szCs w:val="17"/>
              </w:rPr>
              <w:t>100% (N=40)</w:t>
            </w:r>
          </w:p>
        </w:tc>
      </w:tr>
      <w:tr w:rsidR="00AF5392" w:rsidRPr="00AF295E" w14:paraId="37F9138B" w14:textId="77777777" w:rsidTr="009C073D">
        <w:tc>
          <w:tcPr>
            <w:cnfStyle w:val="001000000000" w:firstRow="0" w:lastRow="0" w:firstColumn="1" w:lastColumn="0" w:oddVBand="0" w:evenVBand="0" w:oddHBand="0" w:evenHBand="0" w:firstRowFirstColumn="0" w:firstRowLastColumn="0" w:lastRowFirstColumn="0" w:lastRowLastColumn="0"/>
            <w:tcW w:w="2978" w:type="dxa"/>
          </w:tcPr>
          <w:p w14:paraId="775AEB7C"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The M&amp;E reports we provide to DFAT (NGO &amp; Volunteers Branch) are also useful to our organisation</w:t>
            </w:r>
          </w:p>
        </w:tc>
        <w:tc>
          <w:tcPr>
            <w:tcW w:w="1134" w:type="dxa"/>
          </w:tcPr>
          <w:p w14:paraId="7608DD2B"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5%</w:t>
            </w:r>
          </w:p>
        </w:tc>
        <w:tc>
          <w:tcPr>
            <w:tcW w:w="1276" w:type="dxa"/>
          </w:tcPr>
          <w:p w14:paraId="4D19B4D4"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10%</w:t>
            </w:r>
          </w:p>
        </w:tc>
        <w:tc>
          <w:tcPr>
            <w:tcW w:w="1559" w:type="dxa"/>
          </w:tcPr>
          <w:p w14:paraId="6E3B0CBE"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85%</w:t>
            </w:r>
          </w:p>
        </w:tc>
        <w:tc>
          <w:tcPr>
            <w:tcW w:w="1417" w:type="dxa"/>
          </w:tcPr>
          <w:p w14:paraId="6A64CC28" w14:textId="77777777" w:rsidR="00AF5392" w:rsidRPr="00C73C51" w:rsidRDefault="00AF5392">
            <w:pPr>
              <w:cnfStyle w:val="000000000000" w:firstRow="0" w:lastRow="0" w:firstColumn="0" w:lastColumn="0" w:oddVBand="0" w:evenVBand="0" w:oddHBand="0" w:evenHBand="0" w:firstRowFirstColumn="0" w:firstRowLastColumn="0" w:lastRowFirstColumn="0" w:lastRowLastColumn="0"/>
              <w:rPr>
                <w:sz w:val="17"/>
                <w:szCs w:val="17"/>
              </w:rPr>
            </w:pPr>
            <w:r w:rsidRPr="00C73C51">
              <w:rPr>
                <w:sz w:val="17"/>
                <w:szCs w:val="17"/>
              </w:rPr>
              <w:t>100% (N=40)</w:t>
            </w:r>
          </w:p>
        </w:tc>
      </w:tr>
      <w:tr w:rsidR="00AF5392" w:rsidRPr="00AF295E" w14:paraId="14C355C8" w14:textId="77777777" w:rsidTr="009C0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96F7C62"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The M&amp;E reports we provide to DFAT (NGO &amp; Volunteers Branch) help us to make improvements</w:t>
            </w:r>
          </w:p>
        </w:tc>
        <w:tc>
          <w:tcPr>
            <w:tcW w:w="1134" w:type="dxa"/>
          </w:tcPr>
          <w:p w14:paraId="7503A0FA"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5%</w:t>
            </w:r>
          </w:p>
        </w:tc>
        <w:tc>
          <w:tcPr>
            <w:tcW w:w="1276" w:type="dxa"/>
          </w:tcPr>
          <w:p w14:paraId="27438DCF"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18%</w:t>
            </w:r>
          </w:p>
        </w:tc>
        <w:tc>
          <w:tcPr>
            <w:tcW w:w="1559" w:type="dxa"/>
          </w:tcPr>
          <w:p w14:paraId="65A402C2"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77%</w:t>
            </w:r>
          </w:p>
        </w:tc>
        <w:tc>
          <w:tcPr>
            <w:tcW w:w="1417" w:type="dxa"/>
          </w:tcPr>
          <w:p w14:paraId="600AAE08" w14:textId="77777777" w:rsidR="00AF5392" w:rsidRPr="00C73C51" w:rsidRDefault="00AF5392">
            <w:pPr>
              <w:cnfStyle w:val="000000100000" w:firstRow="0" w:lastRow="0" w:firstColumn="0" w:lastColumn="0" w:oddVBand="0" w:evenVBand="0" w:oddHBand="1" w:evenHBand="0" w:firstRowFirstColumn="0" w:firstRowLastColumn="0" w:lastRowFirstColumn="0" w:lastRowLastColumn="0"/>
              <w:rPr>
                <w:sz w:val="17"/>
                <w:szCs w:val="17"/>
              </w:rPr>
            </w:pPr>
            <w:r w:rsidRPr="00C73C51">
              <w:rPr>
                <w:sz w:val="17"/>
                <w:szCs w:val="17"/>
              </w:rPr>
              <w:t>100% (N=40)</w:t>
            </w:r>
          </w:p>
        </w:tc>
      </w:tr>
      <w:tr w:rsidR="00AF5392" w:rsidRPr="00AF295E" w14:paraId="58F16421" w14:textId="77777777" w:rsidTr="009C073D">
        <w:tc>
          <w:tcPr>
            <w:cnfStyle w:val="001000000000" w:firstRow="0" w:lastRow="0" w:firstColumn="1" w:lastColumn="0" w:oddVBand="0" w:evenVBand="0" w:oddHBand="0" w:evenHBand="0" w:firstRowFirstColumn="0" w:firstRowLastColumn="0" w:lastRowFirstColumn="0" w:lastRowLastColumn="0"/>
            <w:tcW w:w="2978" w:type="dxa"/>
          </w:tcPr>
          <w:p w14:paraId="24BE8A36"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 xml:space="preserve">ANCP monitoring and evaluation arrangements effectively facilitate the </w:t>
            </w:r>
            <w:r w:rsidRPr="00C73C51">
              <w:rPr>
                <w:rFonts w:cs="ArialMT"/>
                <w:color w:val="333333"/>
                <w:sz w:val="17"/>
                <w:szCs w:val="17"/>
              </w:rPr>
              <w:lastRenderedPageBreak/>
              <w:t>sharing of learning across the Australian NGO community</w:t>
            </w:r>
          </w:p>
        </w:tc>
        <w:tc>
          <w:tcPr>
            <w:tcW w:w="1134" w:type="dxa"/>
          </w:tcPr>
          <w:p w14:paraId="3CC90811"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lastRenderedPageBreak/>
              <w:t>20%</w:t>
            </w:r>
          </w:p>
        </w:tc>
        <w:tc>
          <w:tcPr>
            <w:tcW w:w="1276" w:type="dxa"/>
          </w:tcPr>
          <w:p w14:paraId="074754D6"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32%</w:t>
            </w:r>
          </w:p>
        </w:tc>
        <w:tc>
          <w:tcPr>
            <w:tcW w:w="1559" w:type="dxa"/>
          </w:tcPr>
          <w:p w14:paraId="568E555B"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48%</w:t>
            </w:r>
          </w:p>
        </w:tc>
        <w:tc>
          <w:tcPr>
            <w:tcW w:w="1417" w:type="dxa"/>
          </w:tcPr>
          <w:p w14:paraId="2D6D6611" w14:textId="77777777" w:rsidR="00AF5392" w:rsidRPr="00C73C51" w:rsidRDefault="00AF5392">
            <w:pPr>
              <w:cnfStyle w:val="000000000000" w:firstRow="0" w:lastRow="0" w:firstColumn="0" w:lastColumn="0" w:oddVBand="0" w:evenVBand="0" w:oddHBand="0" w:evenHBand="0" w:firstRowFirstColumn="0" w:firstRowLastColumn="0" w:lastRowFirstColumn="0" w:lastRowLastColumn="0"/>
              <w:rPr>
                <w:sz w:val="17"/>
                <w:szCs w:val="17"/>
              </w:rPr>
            </w:pPr>
            <w:r w:rsidRPr="00C73C51">
              <w:rPr>
                <w:sz w:val="17"/>
                <w:szCs w:val="17"/>
              </w:rPr>
              <w:t>100% (N=40)</w:t>
            </w:r>
          </w:p>
        </w:tc>
      </w:tr>
      <w:tr w:rsidR="00AF5392" w:rsidRPr="00AF295E" w14:paraId="128F7BE5" w14:textId="77777777" w:rsidTr="009C0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3F9B2A8B"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lastRenderedPageBreak/>
              <w:t>Our NGO provides training and support for our in-country partners to help them improve their monitoring and evaluation</w:t>
            </w:r>
          </w:p>
        </w:tc>
        <w:tc>
          <w:tcPr>
            <w:tcW w:w="1134" w:type="dxa"/>
          </w:tcPr>
          <w:p w14:paraId="3EBBE732" w14:textId="77777777" w:rsidR="00AF5392" w:rsidRPr="00C73C51" w:rsidRDefault="00AF295E"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0%</w:t>
            </w:r>
          </w:p>
        </w:tc>
        <w:tc>
          <w:tcPr>
            <w:tcW w:w="1276" w:type="dxa"/>
          </w:tcPr>
          <w:p w14:paraId="49A134B1"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w:t>
            </w:r>
          </w:p>
        </w:tc>
        <w:tc>
          <w:tcPr>
            <w:tcW w:w="1559" w:type="dxa"/>
          </w:tcPr>
          <w:p w14:paraId="486F47BC"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97%</w:t>
            </w:r>
          </w:p>
        </w:tc>
        <w:tc>
          <w:tcPr>
            <w:tcW w:w="1417" w:type="dxa"/>
          </w:tcPr>
          <w:p w14:paraId="701FE48A" w14:textId="77777777" w:rsidR="00AF5392" w:rsidRPr="00C73C51" w:rsidRDefault="00AF5392">
            <w:pPr>
              <w:cnfStyle w:val="000000100000" w:firstRow="0" w:lastRow="0" w:firstColumn="0" w:lastColumn="0" w:oddVBand="0" w:evenVBand="0" w:oddHBand="1" w:evenHBand="0" w:firstRowFirstColumn="0" w:firstRowLastColumn="0" w:lastRowFirstColumn="0" w:lastRowLastColumn="0"/>
              <w:rPr>
                <w:sz w:val="17"/>
                <w:szCs w:val="17"/>
              </w:rPr>
            </w:pPr>
            <w:r w:rsidRPr="00C73C51">
              <w:rPr>
                <w:sz w:val="17"/>
                <w:szCs w:val="17"/>
              </w:rPr>
              <w:t>100% (N=40)</w:t>
            </w:r>
          </w:p>
        </w:tc>
      </w:tr>
      <w:tr w:rsidR="00AF5392" w:rsidRPr="00AF295E" w14:paraId="43D85844" w14:textId="77777777" w:rsidTr="009C073D">
        <w:tc>
          <w:tcPr>
            <w:cnfStyle w:val="001000000000" w:firstRow="0" w:lastRow="0" w:firstColumn="1" w:lastColumn="0" w:oddVBand="0" w:evenVBand="0" w:oddHBand="0" w:evenHBand="0" w:firstRowFirstColumn="0" w:firstRowLastColumn="0" w:lastRowFirstColumn="0" w:lastRowLastColumn="0"/>
            <w:tcW w:w="2978" w:type="dxa"/>
          </w:tcPr>
          <w:p w14:paraId="2590BA1D"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DFAT uses the M&amp;E information that my NGO provides to report on ANCP effectively</w:t>
            </w:r>
          </w:p>
        </w:tc>
        <w:tc>
          <w:tcPr>
            <w:tcW w:w="1134" w:type="dxa"/>
          </w:tcPr>
          <w:p w14:paraId="3C40ADAC" w14:textId="77777777" w:rsidR="00AF5392" w:rsidRPr="00C73C51"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w:t>
            </w:r>
          </w:p>
        </w:tc>
        <w:tc>
          <w:tcPr>
            <w:tcW w:w="1276" w:type="dxa"/>
          </w:tcPr>
          <w:p w14:paraId="18536FBC" w14:textId="77777777" w:rsidR="00AF5392" w:rsidRPr="00C73C51"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50%</w:t>
            </w:r>
          </w:p>
        </w:tc>
        <w:tc>
          <w:tcPr>
            <w:tcW w:w="1559" w:type="dxa"/>
          </w:tcPr>
          <w:p w14:paraId="53F24761" w14:textId="77777777" w:rsidR="00AF5392" w:rsidRPr="00C73C51"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47%</w:t>
            </w:r>
          </w:p>
        </w:tc>
        <w:tc>
          <w:tcPr>
            <w:tcW w:w="1417" w:type="dxa"/>
          </w:tcPr>
          <w:p w14:paraId="10A9240A" w14:textId="77777777" w:rsidR="00AF5392" w:rsidRPr="00C73C51" w:rsidRDefault="00AF5392">
            <w:pPr>
              <w:cnfStyle w:val="000000000000" w:firstRow="0" w:lastRow="0" w:firstColumn="0" w:lastColumn="0" w:oddVBand="0" w:evenVBand="0" w:oddHBand="0" w:evenHBand="0" w:firstRowFirstColumn="0" w:firstRowLastColumn="0" w:lastRowFirstColumn="0" w:lastRowLastColumn="0"/>
              <w:rPr>
                <w:sz w:val="17"/>
                <w:szCs w:val="17"/>
              </w:rPr>
            </w:pPr>
            <w:r w:rsidRPr="00C73C51">
              <w:rPr>
                <w:sz w:val="17"/>
                <w:szCs w:val="17"/>
              </w:rPr>
              <w:t>100% (N=40)</w:t>
            </w:r>
          </w:p>
        </w:tc>
      </w:tr>
      <w:tr w:rsidR="00AF5392" w:rsidRPr="00AF295E" w14:paraId="60D4ABBA" w14:textId="77777777" w:rsidTr="009C0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DBF113A" w14:textId="77777777" w:rsidR="00AF5392" w:rsidRPr="00C73C51" w:rsidRDefault="00AF5392" w:rsidP="00F61E6F">
            <w:pPr>
              <w:autoSpaceDE w:val="0"/>
              <w:autoSpaceDN w:val="0"/>
              <w:adjustRightInd w:val="0"/>
              <w:spacing w:after="0"/>
              <w:rPr>
                <w:rFonts w:cs="ArialMT"/>
                <w:color w:val="333333"/>
                <w:sz w:val="17"/>
                <w:szCs w:val="17"/>
              </w:rPr>
            </w:pPr>
            <w:r w:rsidRPr="00C73C51">
              <w:rPr>
                <w:rFonts w:cs="ArialMT"/>
                <w:color w:val="333333"/>
                <w:sz w:val="17"/>
                <w:szCs w:val="17"/>
              </w:rPr>
              <w:t>DFAT should do more with the M&amp;E information that my NGO provides</w:t>
            </w:r>
          </w:p>
        </w:tc>
        <w:tc>
          <w:tcPr>
            <w:tcW w:w="1134" w:type="dxa"/>
          </w:tcPr>
          <w:p w14:paraId="0604C6D3" w14:textId="77777777" w:rsidR="00AF5392" w:rsidRPr="00C73C51"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3%</w:t>
            </w:r>
          </w:p>
        </w:tc>
        <w:tc>
          <w:tcPr>
            <w:tcW w:w="1276" w:type="dxa"/>
          </w:tcPr>
          <w:p w14:paraId="004C3D96" w14:textId="77777777" w:rsidR="00AF5392" w:rsidRPr="00C73C51"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43%</w:t>
            </w:r>
          </w:p>
        </w:tc>
        <w:tc>
          <w:tcPr>
            <w:tcW w:w="1559" w:type="dxa"/>
          </w:tcPr>
          <w:p w14:paraId="07E34810" w14:textId="77777777" w:rsidR="00AF5392" w:rsidRPr="00C73C51"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7"/>
                <w:szCs w:val="17"/>
              </w:rPr>
            </w:pPr>
            <w:r w:rsidRPr="00C73C51">
              <w:rPr>
                <w:rFonts w:ascii="Franklin Gothic Book" w:hAnsi="Franklin Gothic Book" w:cs="Times New Roman"/>
                <w:sz w:val="17"/>
                <w:szCs w:val="17"/>
              </w:rPr>
              <w:t>54%</w:t>
            </w:r>
          </w:p>
        </w:tc>
        <w:tc>
          <w:tcPr>
            <w:tcW w:w="1417" w:type="dxa"/>
          </w:tcPr>
          <w:p w14:paraId="35503381" w14:textId="77777777" w:rsidR="00AF5392" w:rsidRPr="00C73C51" w:rsidRDefault="00AF5392">
            <w:pPr>
              <w:cnfStyle w:val="000000100000" w:firstRow="0" w:lastRow="0" w:firstColumn="0" w:lastColumn="0" w:oddVBand="0" w:evenVBand="0" w:oddHBand="1" w:evenHBand="0" w:firstRowFirstColumn="0" w:firstRowLastColumn="0" w:lastRowFirstColumn="0" w:lastRowLastColumn="0"/>
              <w:rPr>
                <w:sz w:val="17"/>
                <w:szCs w:val="17"/>
              </w:rPr>
            </w:pPr>
            <w:r w:rsidRPr="00C73C51">
              <w:rPr>
                <w:sz w:val="17"/>
                <w:szCs w:val="17"/>
              </w:rPr>
              <w:t>100% (N=40)</w:t>
            </w:r>
          </w:p>
        </w:tc>
      </w:tr>
    </w:tbl>
    <w:p w14:paraId="4783E5A5" w14:textId="77777777" w:rsidR="005D5B6B" w:rsidRDefault="005D5B6B">
      <w:r>
        <w:rPr>
          <w:b/>
        </w:rPr>
        <w:br w:type="page"/>
      </w:r>
    </w:p>
    <w:tbl>
      <w:tblPr>
        <w:tblStyle w:val="TableGrid20"/>
        <w:tblW w:w="0" w:type="auto"/>
        <w:tblLook w:val="04A0" w:firstRow="1" w:lastRow="0" w:firstColumn="1" w:lastColumn="0" w:noHBand="0" w:noVBand="1"/>
      </w:tblPr>
      <w:tblGrid>
        <w:gridCol w:w="9026"/>
      </w:tblGrid>
      <w:tr w:rsidR="00C73C51" w:rsidRPr="00FB7273" w14:paraId="225D906D" w14:textId="77777777" w:rsidTr="009C0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3EBA675" w14:textId="1ADD7A31" w:rsidR="00C73C51" w:rsidRPr="00FB7273" w:rsidRDefault="00C73C51" w:rsidP="009C073D">
            <w:pPr>
              <w:pStyle w:val="Heading3"/>
              <w:keepNext w:val="0"/>
              <w:spacing w:before="0"/>
              <w:ind w:left="0" w:firstLine="0"/>
              <w:outlineLvl w:val="2"/>
              <w:rPr>
                <w:rFonts w:eastAsia="Times New Roman"/>
                <w:b w:val="0"/>
                <w:lang w:eastAsia="en-AU"/>
              </w:rPr>
            </w:pPr>
            <w:r>
              <w:lastRenderedPageBreak/>
              <w:t xml:space="preserve">Disaggregated </w:t>
            </w:r>
            <w:r w:rsidR="00F25B5E">
              <w:t>g</w:t>
            </w:r>
            <w:r>
              <w:t xml:space="preserve">raphs on a </w:t>
            </w:r>
            <w:r w:rsidR="00F25B5E">
              <w:t>n</w:t>
            </w:r>
            <w:r>
              <w:t xml:space="preserve">umber of </w:t>
            </w:r>
            <w:r w:rsidR="00F25B5E">
              <w:t>s</w:t>
            </w:r>
            <w:r>
              <w:t xml:space="preserve">elected </w:t>
            </w:r>
            <w:r w:rsidR="00F25B5E">
              <w:t>o</w:t>
            </w:r>
            <w:r>
              <w:t xml:space="preserve">nline </w:t>
            </w:r>
            <w:r w:rsidR="00F25B5E">
              <w:t>survey q</w:t>
            </w:r>
            <w:r>
              <w:t>uestions</w:t>
            </w:r>
          </w:p>
        </w:tc>
      </w:tr>
      <w:tr w:rsidR="001323B1" w:rsidRPr="00FB7273" w14:paraId="4510C48C"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7A7A68BB" w14:textId="3DA570AF" w:rsidR="001323B1" w:rsidRPr="00FB7273" w:rsidRDefault="001323B1" w:rsidP="00F61E6F">
            <w:pPr>
              <w:pStyle w:val="BodyText"/>
              <w:rPr>
                <w:rFonts w:ascii="Franklin Gothic Book" w:hAnsi="Franklin Gothic Book"/>
                <w:sz w:val="22"/>
              </w:rPr>
            </w:pPr>
            <w:r w:rsidRPr="00FB7273">
              <w:rPr>
                <w:rFonts w:ascii="Franklin Gothic Book" w:hAnsi="Franklin Gothic Book"/>
                <w:sz w:val="22"/>
              </w:rPr>
              <w:t xml:space="preserve">Question 9. Access to other sources of DFAT </w:t>
            </w:r>
            <w:r w:rsidR="005D5B6B">
              <w:rPr>
                <w:rFonts w:ascii="Franklin Gothic Book" w:hAnsi="Franklin Gothic Book"/>
                <w:sz w:val="22"/>
              </w:rPr>
              <w:t>f</w:t>
            </w:r>
            <w:r w:rsidRPr="00FB7273">
              <w:rPr>
                <w:rFonts w:ascii="Franklin Gothic Book" w:hAnsi="Franklin Gothic Book"/>
                <w:sz w:val="22"/>
              </w:rPr>
              <w:t>unding</w:t>
            </w:r>
          </w:p>
        </w:tc>
      </w:tr>
      <w:tr w:rsidR="001323B1" w:rsidRPr="00FB7273" w14:paraId="50212B38"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35A137C8" w14:textId="77777777" w:rsidR="00F25B5E" w:rsidRDefault="001323B1" w:rsidP="009C073D">
            <w:pPr>
              <w:pStyle w:val="BodyText"/>
              <w:tabs>
                <w:tab w:val="left" w:pos="8410"/>
              </w:tabs>
              <w:spacing w:after="120"/>
              <w:contextualSpacing/>
              <w:jc w:val="center"/>
              <w:rPr>
                <w:rFonts w:ascii="Franklin Gothic Book" w:hAnsi="Franklin Gothic Book"/>
                <w:b w:val="0"/>
                <w:color w:val="007FAD"/>
                <w:sz w:val="22"/>
              </w:rPr>
            </w:pPr>
            <w:r w:rsidRPr="00FB7273">
              <w:rPr>
                <w:rFonts w:ascii="Franklin Gothic Book" w:hAnsi="Franklin Gothic Book"/>
                <w:sz w:val="22"/>
              </w:rPr>
              <w:t>In addition to ANCP, NGO accesses other sources of DFAT funding</w:t>
            </w:r>
          </w:p>
          <w:p w14:paraId="2F50F704" w14:textId="04E5B167" w:rsidR="001323B1" w:rsidRPr="00FB7273" w:rsidRDefault="001323B1" w:rsidP="009C073D">
            <w:pPr>
              <w:pStyle w:val="BodyText"/>
              <w:tabs>
                <w:tab w:val="left" w:pos="8410"/>
              </w:tabs>
              <w:spacing w:after="120"/>
              <w:jc w:val="center"/>
              <w:rPr>
                <w:rFonts w:ascii="Franklin Gothic Book" w:hAnsi="Franklin Gothic Book"/>
                <w:b w:val="0"/>
                <w:color w:val="007FAD"/>
                <w:sz w:val="22"/>
              </w:rPr>
            </w:pPr>
            <w:r w:rsidRPr="00FB7273">
              <w:rPr>
                <w:rFonts w:ascii="Franklin Gothic Book" w:hAnsi="Franklin Gothic Book"/>
                <w:noProof/>
                <w:sz w:val="22"/>
                <w:lang w:eastAsia="en-AU"/>
              </w:rPr>
              <w:t xml:space="preserve"> </w:t>
            </w:r>
            <w:r w:rsidRPr="00FB7273">
              <w:rPr>
                <w:rFonts w:ascii="Franklin Gothic Book" w:hAnsi="Franklin Gothic Book"/>
                <w:noProof/>
                <w:sz w:val="22"/>
                <w:lang w:eastAsia="en-AU"/>
              </w:rPr>
              <w:drawing>
                <wp:inline distT="0" distB="0" distL="0" distR="0" wp14:anchorId="1EA815F3" wp14:editId="323149EE">
                  <wp:extent cx="5033176" cy="1717482"/>
                  <wp:effectExtent l="0" t="0" r="0" b="0"/>
                  <wp:docPr id="18" name="Picture 18" descr="C:\Users\Merve_Hosgelen\AppData\Local\Microsoft\Windows\Temporary Internet Files\Content.Word\Chart_Q9_150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_Hosgelen\AppData\Local\Microsoft\Windows\Temporary Internet Files\Content.Word\Chart_Q9_150324.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49065" cy="1722904"/>
                          </a:xfrm>
                          <a:prstGeom prst="rect">
                            <a:avLst/>
                          </a:prstGeom>
                          <a:noFill/>
                          <a:ln>
                            <a:noFill/>
                          </a:ln>
                        </pic:spPr>
                      </pic:pic>
                    </a:graphicData>
                  </a:graphic>
                </wp:inline>
              </w:drawing>
            </w:r>
          </w:p>
        </w:tc>
      </w:tr>
      <w:tr w:rsidR="001323B1" w:rsidRPr="00FB7273" w14:paraId="16BD4F3F"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2383EA39" w14:textId="0EE0BCF9" w:rsidR="001323B1" w:rsidRPr="00FB7273" w:rsidRDefault="001323B1" w:rsidP="00F61E6F">
            <w:pPr>
              <w:pStyle w:val="BodyText"/>
              <w:rPr>
                <w:rFonts w:ascii="Franklin Gothic Book" w:hAnsi="Franklin Gothic Book"/>
                <w:noProof/>
                <w:sz w:val="22"/>
                <w:lang w:eastAsia="en-AU"/>
              </w:rPr>
            </w:pPr>
            <w:r>
              <w:rPr>
                <w:rFonts w:ascii="Franklin Gothic Book" w:hAnsi="Franklin Gothic Book"/>
                <w:noProof/>
                <w:sz w:val="22"/>
                <w:lang w:eastAsia="en-AU"/>
              </w:rPr>
              <w:t xml:space="preserve">Question 14. </w:t>
            </w:r>
            <w:r w:rsidRPr="00FB7273">
              <w:rPr>
                <w:rFonts w:ascii="Franklin Gothic Book" w:hAnsi="Franklin Gothic Book"/>
                <w:noProof/>
                <w:sz w:val="22"/>
                <w:lang w:eastAsia="en-AU"/>
              </w:rPr>
              <w:t xml:space="preserve">Perceptions on ANCP </w:t>
            </w:r>
            <w:r w:rsidR="00F25B5E">
              <w:rPr>
                <w:rFonts w:ascii="Franklin Gothic Book" w:hAnsi="Franklin Gothic Book"/>
                <w:noProof/>
                <w:sz w:val="22"/>
                <w:lang w:eastAsia="en-AU"/>
              </w:rPr>
              <w:t>r</w:t>
            </w:r>
            <w:r w:rsidRPr="00FB7273">
              <w:rPr>
                <w:rFonts w:ascii="Franklin Gothic Book" w:hAnsi="Franklin Gothic Book"/>
                <w:noProof/>
                <w:sz w:val="22"/>
                <w:lang w:eastAsia="en-AU"/>
              </w:rPr>
              <w:t>elevance</w:t>
            </w:r>
          </w:p>
        </w:tc>
      </w:tr>
      <w:tr w:rsidR="001323B1" w:rsidRPr="00FB7273" w14:paraId="4C28C8CD"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3FAD3137" w14:textId="5EBE564D" w:rsidR="00F25B5E" w:rsidRDefault="001323B1" w:rsidP="009C073D">
            <w:pPr>
              <w:pStyle w:val="BodyText"/>
              <w:spacing w:after="120"/>
              <w:jc w:val="center"/>
              <w:rPr>
                <w:rFonts w:ascii="Franklin Gothic Book" w:hAnsi="Franklin Gothic Book"/>
                <w:b w:val="0"/>
                <w:bCs w:val="0"/>
                <w:noProof/>
                <w:color w:val="007FAD"/>
                <w:sz w:val="22"/>
                <w:lang w:eastAsia="en-AU"/>
              </w:rPr>
            </w:pPr>
            <w:r w:rsidRPr="00FB7273">
              <w:rPr>
                <w:rFonts w:ascii="Franklin Gothic Book" w:hAnsi="Franklin Gothic Book"/>
                <w:noProof/>
                <w:sz w:val="22"/>
                <w:lang w:eastAsia="en-AU"/>
              </w:rPr>
              <w:t>14</w:t>
            </w:r>
            <w:r>
              <w:rPr>
                <w:rFonts w:ascii="Franklin Gothic Book" w:hAnsi="Franklin Gothic Book"/>
                <w:noProof/>
                <w:sz w:val="22"/>
                <w:lang w:eastAsia="en-AU"/>
              </w:rPr>
              <w:t>d.</w:t>
            </w:r>
            <w:r w:rsidRPr="00FB7273">
              <w:rPr>
                <w:rFonts w:ascii="Franklin Gothic Book" w:hAnsi="Franklin Gothic Book"/>
                <w:noProof/>
                <w:sz w:val="22"/>
                <w:lang w:eastAsia="en-AU"/>
              </w:rPr>
              <w:t xml:space="preserve"> ANCP funding allows our NGO to be more innovative in aid delivery</w:t>
            </w:r>
          </w:p>
          <w:p w14:paraId="7795E2C0" w14:textId="7245D95A" w:rsidR="001323B1" w:rsidRPr="00FB7273" w:rsidRDefault="001323B1" w:rsidP="00F61E6F">
            <w:pPr>
              <w:pStyle w:val="BodyText"/>
              <w:jc w:val="center"/>
              <w:rPr>
                <w:rFonts w:ascii="Franklin Gothic Book" w:hAnsi="Franklin Gothic Book"/>
                <w:b w:val="0"/>
                <w:sz w:val="22"/>
              </w:rPr>
            </w:pPr>
            <w:r w:rsidRPr="00FB7273">
              <w:rPr>
                <w:rFonts w:ascii="Franklin Gothic Book" w:hAnsi="Franklin Gothic Book"/>
                <w:noProof/>
                <w:sz w:val="22"/>
                <w:lang w:eastAsia="en-AU"/>
              </w:rPr>
              <w:drawing>
                <wp:inline distT="0" distB="0" distL="0" distR="0" wp14:anchorId="1C1634C9" wp14:editId="27EDF179">
                  <wp:extent cx="4959698" cy="1701579"/>
                  <wp:effectExtent l="0" t="0" r="0" b="0"/>
                  <wp:docPr id="27" name="Picture 27" descr="C:\Users\Merve_Hosgelen\AppData\Local\Microsoft\Windows\Temporary Internet Files\Content.Word\Chart_Q14_150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erve_Hosgelen\AppData\Local\Microsoft\Windows\Temporary Internet Files\Content.Word\Chart_Q14_150324.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973634" cy="1706360"/>
                          </a:xfrm>
                          <a:prstGeom prst="rect">
                            <a:avLst/>
                          </a:prstGeom>
                          <a:noFill/>
                          <a:ln>
                            <a:noFill/>
                          </a:ln>
                        </pic:spPr>
                      </pic:pic>
                    </a:graphicData>
                  </a:graphic>
                </wp:inline>
              </w:drawing>
            </w:r>
          </w:p>
        </w:tc>
      </w:tr>
      <w:tr w:rsidR="001323B1" w:rsidRPr="00FB7273" w14:paraId="1C4BBD29"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1067BB13" w14:textId="4701AA81" w:rsidR="00F25B5E" w:rsidRDefault="001323B1" w:rsidP="009C073D">
            <w:pPr>
              <w:pStyle w:val="BodyText"/>
              <w:spacing w:before="120" w:after="120"/>
              <w:jc w:val="center"/>
              <w:rPr>
                <w:rFonts w:ascii="Franklin Gothic Book" w:hAnsi="Franklin Gothic Book"/>
                <w:b w:val="0"/>
                <w:noProof/>
                <w:color w:val="007FAD"/>
                <w:sz w:val="22"/>
                <w:lang w:eastAsia="en-AU"/>
              </w:rPr>
            </w:pPr>
            <w:r>
              <w:rPr>
                <w:rFonts w:ascii="Franklin Gothic Book" w:hAnsi="Franklin Gothic Book"/>
                <w:noProof/>
                <w:sz w:val="22"/>
                <w:lang w:eastAsia="en-AU"/>
              </w:rPr>
              <w:t>14g.</w:t>
            </w:r>
            <w:r w:rsidRPr="00FB7273">
              <w:rPr>
                <w:rFonts w:ascii="Franklin Gothic Book" w:hAnsi="Franklin Gothic Book"/>
                <w:noProof/>
                <w:sz w:val="22"/>
                <w:lang w:eastAsia="en-AU"/>
              </w:rPr>
              <w:t xml:space="preserve"> Our NGO depends upon ANCP to extend reach in terms of the number of </w:t>
            </w:r>
            <w:r w:rsidRPr="008957BB">
              <w:rPr>
                <w:rFonts w:ascii="Franklin Gothic Book" w:hAnsi="Franklin Gothic Book"/>
                <w:noProof/>
                <w:sz w:val="22"/>
                <w:lang w:eastAsia="en-AU"/>
              </w:rPr>
              <w:t>countries</w:t>
            </w:r>
            <w:r w:rsidRPr="008957BB">
              <w:rPr>
                <w:rFonts w:ascii="Franklin Gothic Book" w:hAnsi="Franklin Gothic Book"/>
                <w:sz w:val="22"/>
              </w:rPr>
              <w:t xml:space="preserve"> and sectors in which we work</w:t>
            </w:r>
          </w:p>
          <w:p w14:paraId="3955668B" w14:textId="76807C6D" w:rsidR="001323B1" w:rsidRPr="00FB7273" w:rsidRDefault="001323B1" w:rsidP="009C073D">
            <w:pPr>
              <w:pStyle w:val="BodyText"/>
              <w:spacing w:before="120" w:after="360"/>
              <w:jc w:val="center"/>
              <w:rPr>
                <w:rFonts w:ascii="Franklin Gothic Book" w:hAnsi="Franklin Gothic Book"/>
                <w:b w:val="0"/>
                <w:color w:val="007FAD"/>
                <w:sz w:val="22"/>
              </w:rPr>
            </w:pPr>
            <w:r w:rsidRPr="00FB7273">
              <w:rPr>
                <w:rFonts w:ascii="Franklin Gothic Book" w:hAnsi="Franklin Gothic Book"/>
                <w:noProof/>
                <w:sz w:val="22"/>
                <w:lang w:eastAsia="en-AU"/>
              </w:rPr>
              <w:drawing>
                <wp:inline distT="0" distB="0" distL="0" distR="0" wp14:anchorId="15B514E5" wp14:editId="6E5589C5">
                  <wp:extent cx="4873625" cy="2447925"/>
                  <wp:effectExtent l="0" t="0" r="3175" b="9525"/>
                  <wp:docPr id="36" name="Picture 36" descr="C:\Users\Merve_Hosgelen\AppData\Local\Microsoft\Windows\Temporary Internet Files\Content.Word\Chart_Q14_150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erve_Hosgelen\AppData\Local\Microsoft\Windows\Temporary Internet Files\Content.Word\Chart_Q14_150323.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81626" cy="2451944"/>
                          </a:xfrm>
                          <a:prstGeom prst="rect">
                            <a:avLst/>
                          </a:prstGeom>
                          <a:noFill/>
                          <a:ln>
                            <a:noFill/>
                          </a:ln>
                        </pic:spPr>
                      </pic:pic>
                    </a:graphicData>
                  </a:graphic>
                </wp:inline>
              </w:drawing>
            </w:r>
          </w:p>
        </w:tc>
      </w:tr>
      <w:tr w:rsidR="001323B1" w:rsidRPr="00FB7273" w14:paraId="66877731"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2A01F308" w14:textId="0CAB2482" w:rsidR="00F25B5E" w:rsidRDefault="001323B1" w:rsidP="009C073D">
            <w:pPr>
              <w:pStyle w:val="BodyText"/>
              <w:spacing w:after="120"/>
              <w:jc w:val="center"/>
              <w:rPr>
                <w:rFonts w:ascii="Franklin Gothic Book" w:hAnsi="Franklin Gothic Book"/>
                <w:b w:val="0"/>
                <w:noProof/>
                <w:color w:val="007FAD"/>
                <w:sz w:val="22"/>
                <w:lang w:eastAsia="en-AU"/>
              </w:rPr>
            </w:pPr>
            <w:r>
              <w:rPr>
                <w:rFonts w:ascii="Franklin Gothic Book" w:hAnsi="Franklin Gothic Book"/>
                <w:noProof/>
                <w:sz w:val="22"/>
                <w:lang w:eastAsia="en-AU"/>
              </w:rPr>
              <w:lastRenderedPageBreak/>
              <w:t>14</w:t>
            </w:r>
            <w:r w:rsidRPr="00FB7273">
              <w:rPr>
                <w:rFonts w:ascii="Franklin Gothic Book" w:hAnsi="Franklin Gothic Book"/>
                <w:noProof/>
                <w:sz w:val="22"/>
                <w:lang w:eastAsia="en-AU"/>
              </w:rPr>
              <w:t>m</w:t>
            </w:r>
            <w:r>
              <w:rPr>
                <w:rFonts w:ascii="Franklin Gothic Book" w:hAnsi="Franklin Gothic Book"/>
                <w:noProof/>
                <w:sz w:val="22"/>
                <w:lang w:eastAsia="en-AU"/>
              </w:rPr>
              <w:t>.</w:t>
            </w:r>
            <w:r w:rsidRPr="00FB7273">
              <w:rPr>
                <w:rFonts w:ascii="Franklin Gothic Book" w:hAnsi="Franklin Gothic Book"/>
                <w:noProof/>
                <w:sz w:val="22"/>
                <w:lang w:eastAsia="en-AU"/>
              </w:rPr>
              <w:t xml:space="preserve"> Our NGO aligns its ANCP</w:t>
            </w:r>
            <w:r w:rsidR="00D3498D">
              <w:rPr>
                <w:rFonts w:ascii="Franklin Gothic Book" w:hAnsi="Franklin Gothic Book"/>
                <w:noProof/>
                <w:sz w:val="22"/>
                <w:lang w:eastAsia="en-AU"/>
              </w:rPr>
              <w:t>-</w:t>
            </w:r>
            <w:r w:rsidRPr="00FB7273">
              <w:rPr>
                <w:rFonts w:ascii="Franklin Gothic Book" w:hAnsi="Franklin Gothic Book"/>
                <w:noProof/>
                <w:sz w:val="22"/>
                <w:lang w:eastAsia="en-AU"/>
              </w:rPr>
              <w:t>funded priorities with those of the Australian Government</w:t>
            </w:r>
          </w:p>
          <w:p w14:paraId="20A49F7E" w14:textId="27D53614" w:rsidR="001323B1" w:rsidRPr="00FB7273" w:rsidRDefault="001323B1" w:rsidP="009C073D">
            <w:pPr>
              <w:pStyle w:val="BodyText"/>
              <w:spacing w:after="120"/>
              <w:jc w:val="center"/>
              <w:rPr>
                <w:rFonts w:ascii="Franklin Gothic Book" w:hAnsi="Franklin Gothic Book"/>
                <w:b w:val="0"/>
                <w:color w:val="007FAD"/>
                <w:sz w:val="22"/>
              </w:rPr>
            </w:pPr>
            <w:r w:rsidRPr="00FB7273">
              <w:rPr>
                <w:rFonts w:ascii="Franklin Gothic Book" w:hAnsi="Franklin Gothic Book"/>
                <w:noProof/>
                <w:sz w:val="22"/>
                <w:lang w:eastAsia="en-AU"/>
              </w:rPr>
              <w:drawing>
                <wp:inline distT="0" distB="0" distL="0" distR="0" wp14:anchorId="1CAC9AD4" wp14:editId="62932A19">
                  <wp:extent cx="5000622" cy="2152650"/>
                  <wp:effectExtent l="0" t="0" r="0" b="0"/>
                  <wp:docPr id="56" name="Picture 56" descr="C:\Users\Merve_Hosgelen\AppData\Local\Microsoft\Windows\Temporary Internet Files\Content.Word\Chart_Q14_150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erve_Hosgelen\AppData\Local\Microsoft\Windows\Temporary Internet Files\Content.Word\Chart_Q14_150323.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08399" cy="2155998"/>
                          </a:xfrm>
                          <a:prstGeom prst="rect">
                            <a:avLst/>
                          </a:prstGeom>
                          <a:noFill/>
                          <a:ln>
                            <a:noFill/>
                          </a:ln>
                        </pic:spPr>
                      </pic:pic>
                    </a:graphicData>
                  </a:graphic>
                </wp:inline>
              </w:drawing>
            </w:r>
          </w:p>
        </w:tc>
      </w:tr>
    </w:tbl>
    <w:p w14:paraId="4FB96160" w14:textId="77777777" w:rsidR="000F7DB7" w:rsidRDefault="000F7DB7">
      <w:r>
        <w:rPr>
          <w:b/>
          <w:bCs/>
        </w:rPr>
        <w:br w:type="page"/>
      </w:r>
    </w:p>
    <w:tbl>
      <w:tblPr>
        <w:tblStyle w:val="TableGrid20"/>
        <w:tblW w:w="0" w:type="auto"/>
        <w:tblLook w:val="04A0" w:firstRow="1" w:lastRow="0" w:firstColumn="1" w:lastColumn="0" w:noHBand="0" w:noVBand="1"/>
      </w:tblPr>
      <w:tblGrid>
        <w:gridCol w:w="9026"/>
      </w:tblGrid>
      <w:tr w:rsidR="001323B1" w:rsidRPr="00FB7273" w14:paraId="4198EBF8" w14:textId="77777777" w:rsidTr="009C0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5F48B82" w14:textId="63A5B050" w:rsidR="001323B1" w:rsidRPr="00FB7273" w:rsidRDefault="001323B1" w:rsidP="00F61E6F">
            <w:pPr>
              <w:pStyle w:val="BodyText"/>
              <w:rPr>
                <w:rFonts w:ascii="Franklin Gothic Book" w:hAnsi="Franklin Gothic Book"/>
                <w:sz w:val="22"/>
              </w:rPr>
            </w:pPr>
            <w:r w:rsidRPr="00FB7273">
              <w:rPr>
                <w:rFonts w:ascii="Franklin Gothic Book" w:hAnsi="Franklin Gothic Book"/>
                <w:sz w:val="22"/>
              </w:rPr>
              <w:lastRenderedPageBreak/>
              <w:t xml:space="preserve">Question 16. ANCP </w:t>
            </w:r>
            <w:r w:rsidR="005D5B6B">
              <w:rPr>
                <w:rFonts w:ascii="Franklin Gothic Book" w:hAnsi="Franklin Gothic Book"/>
                <w:sz w:val="22"/>
              </w:rPr>
              <w:t>a</w:t>
            </w:r>
            <w:r w:rsidRPr="00FB7273">
              <w:rPr>
                <w:rFonts w:ascii="Franklin Gothic Book" w:hAnsi="Franklin Gothic Book"/>
                <w:sz w:val="22"/>
              </w:rPr>
              <w:t xml:space="preserve">ccreditation and </w:t>
            </w:r>
            <w:r w:rsidR="005D5B6B">
              <w:rPr>
                <w:rFonts w:ascii="Franklin Gothic Book" w:hAnsi="Franklin Gothic Book"/>
                <w:sz w:val="22"/>
              </w:rPr>
              <w:t>f</w:t>
            </w:r>
            <w:r w:rsidRPr="00FB7273">
              <w:rPr>
                <w:rFonts w:ascii="Franklin Gothic Book" w:hAnsi="Franklin Gothic Book"/>
                <w:sz w:val="22"/>
              </w:rPr>
              <w:t>unding</w:t>
            </w:r>
          </w:p>
        </w:tc>
      </w:tr>
      <w:tr w:rsidR="001323B1" w:rsidRPr="00FB7273" w14:paraId="22D64E16"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22A158BF" w14:textId="1EB59DC8" w:rsidR="001323B1" w:rsidRPr="00FB7273" w:rsidRDefault="001323B1" w:rsidP="009C073D">
            <w:pPr>
              <w:pStyle w:val="BodyText"/>
              <w:spacing w:line="360" w:lineRule="auto"/>
              <w:ind w:left="720"/>
              <w:rPr>
                <w:rFonts w:ascii="Franklin Gothic Book" w:hAnsi="Franklin Gothic Book"/>
                <w:b w:val="0"/>
                <w:color w:val="007FAD"/>
                <w:sz w:val="22"/>
              </w:rPr>
            </w:pPr>
            <w:r>
              <w:rPr>
                <w:rFonts w:ascii="Franklin Gothic Book" w:hAnsi="Franklin Gothic Book"/>
                <w:sz w:val="22"/>
              </w:rPr>
              <w:t xml:space="preserve">16a. </w:t>
            </w:r>
            <w:r w:rsidRPr="00FB7273">
              <w:rPr>
                <w:rFonts w:ascii="Franklin Gothic Book" w:hAnsi="Franklin Gothic Book"/>
                <w:sz w:val="22"/>
              </w:rPr>
              <w:t>The cost to our NGO of obtaining ANCP accreditation are excessive</w:t>
            </w:r>
            <w:r w:rsidRPr="00FB7273">
              <w:rPr>
                <w:rFonts w:ascii="Franklin Gothic Book" w:hAnsi="Franklin Gothic Book"/>
                <w:noProof/>
                <w:sz w:val="22"/>
                <w:lang w:eastAsia="en-AU"/>
              </w:rPr>
              <w:t xml:space="preserve"> </w:t>
            </w:r>
            <w:r w:rsidRPr="00FB7273">
              <w:rPr>
                <w:rFonts w:ascii="Franklin Gothic Book" w:hAnsi="Franklin Gothic Book"/>
                <w:noProof/>
                <w:sz w:val="22"/>
                <w:lang w:eastAsia="en-AU"/>
              </w:rPr>
              <w:drawing>
                <wp:inline distT="0" distB="0" distL="0" distR="0" wp14:anchorId="702DBD51" wp14:editId="42C2F1B3">
                  <wp:extent cx="4943474" cy="2447925"/>
                  <wp:effectExtent l="0" t="0" r="0" b="0"/>
                  <wp:docPr id="307" name="Picture 307" descr="C:\Users\Merve_Hosgelen\AppData\Local\Microsoft\Windows\Temporary Internet Files\Content.Word\Chart_Q16_150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erve_Hosgelen\AppData\Local\Microsoft\Windows\Temporary Internet Files\Content.Word\Chart_Q16_150324.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969785" cy="2460954"/>
                          </a:xfrm>
                          <a:prstGeom prst="rect">
                            <a:avLst/>
                          </a:prstGeom>
                          <a:noFill/>
                          <a:ln>
                            <a:noFill/>
                          </a:ln>
                        </pic:spPr>
                      </pic:pic>
                    </a:graphicData>
                  </a:graphic>
                </wp:inline>
              </w:drawing>
            </w:r>
          </w:p>
        </w:tc>
      </w:tr>
      <w:tr w:rsidR="001323B1" w:rsidRPr="00FB7273" w14:paraId="171146B2"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12B008BB" w14:textId="6669D3B6" w:rsidR="006218D2" w:rsidRDefault="001323B1" w:rsidP="009C073D">
            <w:pPr>
              <w:pStyle w:val="BodyText"/>
              <w:spacing w:after="120"/>
              <w:ind w:left="720"/>
              <w:jc w:val="center"/>
              <w:rPr>
                <w:rFonts w:ascii="Franklin Gothic Book" w:hAnsi="Franklin Gothic Book"/>
                <w:b w:val="0"/>
                <w:bCs w:val="0"/>
                <w:noProof/>
                <w:color w:val="007FAD"/>
                <w:sz w:val="22"/>
                <w:lang w:eastAsia="en-AU"/>
              </w:rPr>
            </w:pPr>
            <w:r>
              <w:rPr>
                <w:rFonts w:ascii="Franklin Gothic Book" w:hAnsi="Franklin Gothic Book"/>
                <w:sz w:val="22"/>
              </w:rPr>
              <w:t xml:space="preserve">16b. </w:t>
            </w:r>
            <w:r w:rsidRPr="00FB7273">
              <w:rPr>
                <w:rFonts w:ascii="Franklin Gothic Book" w:hAnsi="Franklin Gothic Book"/>
                <w:sz w:val="22"/>
              </w:rPr>
              <w:t>The bureaucracy surrounding ANCP accreditation is excessive and can be improved</w:t>
            </w:r>
          </w:p>
          <w:p w14:paraId="127E6C66" w14:textId="064BA11D" w:rsidR="001323B1" w:rsidRPr="00FB7273" w:rsidRDefault="001323B1" w:rsidP="009C073D">
            <w:pPr>
              <w:pStyle w:val="BodyText"/>
              <w:spacing w:after="120"/>
              <w:ind w:left="720"/>
              <w:jc w:val="center"/>
              <w:rPr>
                <w:rFonts w:ascii="Franklin Gothic Book" w:hAnsi="Franklin Gothic Book"/>
                <w:b w:val="0"/>
                <w:color w:val="007FAD"/>
                <w:sz w:val="22"/>
              </w:rPr>
            </w:pPr>
            <w:r w:rsidRPr="00FB7273">
              <w:rPr>
                <w:rFonts w:ascii="Franklin Gothic Book" w:hAnsi="Franklin Gothic Book"/>
                <w:noProof/>
                <w:sz w:val="22"/>
                <w:lang w:eastAsia="en-AU"/>
              </w:rPr>
              <w:drawing>
                <wp:inline distT="0" distB="0" distL="0" distR="0" wp14:anchorId="0647B824" wp14:editId="4BBF3A17">
                  <wp:extent cx="4952999" cy="1905000"/>
                  <wp:effectExtent l="0" t="0" r="635" b="0"/>
                  <wp:docPr id="313" name="Picture 313" descr="C:\Users\Merve_Hosgelen\AppData\Local\Microsoft\Windows\Temporary Internet Files\Content.Word\Chart_Q16_150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erve_Hosgelen\AppData\Local\Microsoft\Windows\Temporary Internet Files\Content.Word\Chart_Q16_150324.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970992" cy="1911920"/>
                          </a:xfrm>
                          <a:prstGeom prst="rect">
                            <a:avLst/>
                          </a:prstGeom>
                          <a:noFill/>
                          <a:ln>
                            <a:noFill/>
                          </a:ln>
                        </pic:spPr>
                      </pic:pic>
                    </a:graphicData>
                  </a:graphic>
                </wp:inline>
              </w:drawing>
            </w:r>
          </w:p>
        </w:tc>
      </w:tr>
      <w:tr w:rsidR="001323B1" w:rsidRPr="00FB7273" w14:paraId="251CCC95"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688A84FD" w14:textId="31867E63" w:rsidR="001323B1" w:rsidRPr="00FB7273" w:rsidRDefault="00E86BBE" w:rsidP="009C073D">
            <w:pPr>
              <w:pStyle w:val="BodyText"/>
              <w:ind w:left="720"/>
              <w:jc w:val="center"/>
              <w:rPr>
                <w:rFonts w:ascii="Franklin Gothic Book" w:hAnsi="Franklin Gothic Book"/>
                <w:b w:val="0"/>
                <w:color w:val="007FAD"/>
                <w:sz w:val="22"/>
              </w:rPr>
            </w:pPr>
            <w:r w:rsidRPr="00D95FA7">
              <w:rPr>
                <w:rFonts w:ascii="Franklin Gothic Book" w:hAnsi="Franklin Gothic Book"/>
                <w:sz w:val="22"/>
              </w:rPr>
              <w:t xml:space="preserve">16e. DFAT’s total funding allocation to ANCP is fairly distributed among </w:t>
            </w:r>
            <w:r w:rsidR="007700D7">
              <w:rPr>
                <w:rFonts w:ascii="Franklin Gothic Book" w:hAnsi="Franklin Gothic Book"/>
                <w:sz w:val="22"/>
              </w:rPr>
              <w:t>Full</w:t>
            </w:r>
            <w:r w:rsidRPr="00D95FA7">
              <w:rPr>
                <w:rFonts w:ascii="Franklin Gothic Book" w:hAnsi="Franklin Gothic Book"/>
                <w:sz w:val="22"/>
              </w:rPr>
              <w:t xml:space="preserve">, </w:t>
            </w:r>
            <w:r w:rsidR="007700D7">
              <w:rPr>
                <w:rFonts w:ascii="Franklin Gothic Book" w:hAnsi="Franklin Gothic Book"/>
                <w:sz w:val="22"/>
              </w:rPr>
              <w:t>Base</w:t>
            </w:r>
            <w:r w:rsidRPr="00D95FA7">
              <w:rPr>
                <w:rFonts w:ascii="Franklin Gothic Book" w:hAnsi="Franklin Gothic Book"/>
                <w:sz w:val="22"/>
              </w:rPr>
              <w:t xml:space="preserve"> and </w:t>
            </w:r>
            <w:r w:rsidR="007700D7">
              <w:rPr>
                <w:rFonts w:ascii="Franklin Gothic Book" w:hAnsi="Franklin Gothic Book"/>
                <w:sz w:val="22"/>
              </w:rPr>
              <w:t>Partner</w:t>
            </w:r>
            <w:r w:rsidRPr="00D95FA7">
              <w:rPr>
                <w:rFonts w:ascii="Franklin Gothic Book" w:hAnsi="Franklin Gothic Book"/>
                <w:sz w:val="22"/>
              </w:rPr>
              <w:t xml:space="preserve"> NGOs</w:t>
            </w:r>
            <w:r w:rsidR="001323B1" w:rsidRPr="00FB7273">
              <w:rPr>
                <w:rFonts w:ascii="Franklin Gothic Book" w:hAnsi="Franklin Gothic Book"/>
                <w:noProof/>
                <w:sz w:val="22"/>
                <w:lang w:eastAsia="en-AU"/>
              </w:rPr>
              <w:lastRenderedPageBreak/>
              <w:drawing>
                <wp:inline distT="0" distB="0" distL="0" distR="0" wp14:anchorId="4946EAF0" wp14:editId="02246AF0">
                  <wp:extent cx="4911725" cy="2333625"/>
                  <wp:effectExtent l="0" t="0" r="3175" b="9525"/>
                  <wp:docPr id="314" name="Picture 314" descr="C:\Users\Merve_Hosgelen\AppData\Local\Microsoft\Windows\Temporary Internet Files\Content.Word\Chart_Q16_150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erve_Hosgelen\AppData\Local\Microsoft\Windows\Temporary Internet Files\Content.Word\Chart_Q16_150324.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917346" cy="2336296"/>
                          </a:xfrm>
                          <a:prstGeom prst="rect">
                            <a:avLst/>
                          </a:prstGeom>
                          <a:noFill/>
                          <a:ln>
                            <a:noFill/>
                          </a:ln>
                        </pic:spPr>
                      </pic:pic>
                    </a:graphicData>
                  </a:graphic>
                </wp:inline>
              </w:drawing>
            </w:r>
          </w:p>
        </w:tc>
      </w:tr>
      <w:tr w:rsidR="001323B1" w:rsidRPr="00FB7273" w14:paraId="45C0903A"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5CE12E78" w14:textId="3EA27F37" w:rsidR="001323B1" w:rsidRPr="00FB7273" w:rsidRDefault="001323B1" w:rsidP="00F61E6F">
            <w:pPr>
              <w:pStyle w:val="BodyText"/>
              <w:rPr>
                <w:rFonts w:ascii="Franklin Gothic Book" w:hAnsi="Franklin Gothic Book"/>
                <w:noProof/>
                <w:sz w:val="22"/>
                <w:lang w:eastAsia="en-AU"/>
              </w:rPr>
            </w:pPr>
            <w:r w:rsidRPr="00FB7273">
              <w:rPr>
                <w:rFonts w:ascii="Franklin Gothic Book" w:hAnsi="Franklin Gothic Book"/>
                <w:noProof/>
                <w:sz w:val="22"/>
                <w:lang w:eastAsia="en-AU"/>
              </w:rPr>
              <w:lastRenderedPageBreak/>
              <w:t xml:space="preserve">Question 17. Monitoring, </w:t>
            </w:r>
            <w:r w:rsidR="005D5B6B">
              <w:rPr>
                <w:rFonts w:ascii="Franklin Gothic Book" w:hAnsi="Franklin Gothic Book"/>
                <w:noProof/>
                <w:sz w:val="22"/>
                <w:lang w:eastAsia="en-AU"/>
              </w:rPr>
              <w:t>e</w:t>
            </w:r>
            <w:r w:rsidRPr="00FB7273">
              <w:rPr>
                <w:rFonts w:ascii="Franklin Gothic Book" w:hAnsi="Franklin Gothic Book"/>
                <w:noProof/>
                <w:sz w:val="22"/>
                <w:lang w:eastAsia="en-AU"/>
              </w:rPr>
              <w:t xml:space="preserve">valuation and </w:t>
            </w:r>
            <w:r w:rsidR="005D5B6B">
              <w:rPr>
                <w:rFonts w:ascii="Franklin Gothic Book" w:hAnsi="Franklin Gothic Book"/>
                <w:noProof/>
                <w:sz w:val="22"/>
                <w:lang w:eastAsia="en-AU"/>
              </w:rPr>
              <w:t>l</w:t>
            </w:r>
            <w:r w:rsidRPr="00FB7273">
              <w:rPr>
                <w:rFonts w:ascii="Franklin Gothic Book" w:hAnsi="Franklin Gothic Book"/>
                <w:noProof/>
                <w:sz w:val="22"/>
                <w:lang w:eastAsia="en-AU"/>
              </w:rPr>
              <w:t>earning</w:t>
            </w:r>
          </w:p>
        </w:tc>
      </w:tr>
      <w:tr w:rsidR="001323B1" w:rsidRPr="00FB7273" w14:paraId="055E7308"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5E9E25C0" w14:textId="7AF74934" w:rsidR="006218D2" w:rsidRDefault="001323B1" w:rsidP="00F61E6F">
            <w:pPr>
              <w:pStyle w:val="BodyText"/>
              <w:ind w:left="720"/>
              <w:jc w:val="center"/>
              <w:rPr>
                <w:rFonts w:ascii="Franklin Gothic Book" w:hAnsi="Franklin Gothic Book"/>
                <w:noProof/>
                <w:sz w:val="22"/>
                <w:lang w:eastAsia="en-AU"/>
              </w:rPr>
            </w:pPr>
            <w:r>
              <w:rPr>
                <w:rFonts w:ascii="Franklin Gothic Book" w:hAnsi="Franklin Gothic Book"/>
                <w:noProof/>
                <w:sz w:val="22"/>
                <w:lang w:eastAsia="en-AU"/>
              </w:rPr>
              <w:t xml:space="preserve">17e. </w:t>
            </w:r>
            <w:r w:rsidRPr="00FB7273">
              <w:rPr>
                <w:rFonts w:ascii="Franklin Gothic Book" w:hAnsi="Franklin Gothic Book"/>
                <w:noProof/>
                <w:sz w:val="22"/>
                <w:lang w:eastAsia="en-AU"/>
              </w:rPr>
              <w:t>Our calculation of results achieved under ANCP is based on best estimate and may not always be accurate</w:t>
            </w:r>
          </w:p>
          <w:p w14:paraId="0769EAB9" w14:textId="741B29D6" w:rsidR="001323B1" w:rsidRPr="00FB7273" w:rsidRDefault="001323B1" w:rsidP="00F61E6F">
            <w:pPr>
              <w:pStyle w:val="BodyText"/>
              <w:ind w:left="720"/>
              <w:jc w:val="center"/>
              <w:rPr>
                <w:rFonts w:ascii="Franklin Gothic Book" w:hAnsi="Franklin Gothic Book"/>
                <w:b w:val="0"/>
                <w:noProof/>
                <w:sz w:val="22"/>
                <w:lang w:eastAsia="en-AU"/>
              </w:rPr>
            </w:pPr>
            <w:r w:rsidRPr="00FB7273">
              <w:rPr>
                <w:rFonts w:ascii="Franklin Gothic Book" w:hAnsi="Franklin Gothic Book"/>
                <w:noProof/>
                <w:sz w:val="22"/>
                <w:lang w:eastAsia="en-AU"/>
              </w:rPr>
              <w:drawing>
                <wp:inline distT="0" distB="0" distL="0" distR="0" wp14:anchorId="3675CBBD" wp14:editId="4A271FDA">
                  <wp:extent cx="4895734" cy="2266950"/>
                  <wp:effectExtent l="0" t="0" r="635" b="0"/>
                  <wp:docPr id="315" name="Picture 315" descr="C:\Users\Merve_Hosgelen\AppData\Local\Microsoft\Windows\Temporary Internet Files\Content.Word\Chart_Q17_150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erve_Hosgelen\AppData\Local\Microsoft\Windows\Temporary Internet Files\Content.Word\Chart_Q17_150324.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11330" cy="2274172"/>
                          </a:xfrm>
                          <a:prstGeom prst="rect">
                            <a:avLst/>
                          </a:prstGeom>
                          <a:noFill/>
                          <a:ln>
                            <a:noFill/>
                          </a:ln>
                        </pic:spPr>
                      </pic:pic>
                    </a:graphicData>
                  </a:graphic>
                </wp:inline>
              </w:drawing>
            </w:r>
          </w:p>
        </w:tc>
      </w:tr>
      <w:tr w:rsidR="001323B1" w:rsidRPr="00FB7273" w14:paraId="4035A4EF"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136FB9C0" w14:textId="7BC04321" w:rsidR="001323B1" w:rsidRPr="00FB7273" w:rsidRDefault="001323B1" w:rsidP="009C073D">
            <w:pPr>
              <w:pStyle w:val="BodyText"/>
              <w:jc w:val="center"/>
              <w:rPr>
                <w:rFonts w:ascii="Franklin Gothic Book" w:hAnsi="Franklin Gothic Book"/>
                <w:b w:val="0"/>
                <w:noProof/>
                <w:color w:val="007FAD"/>
                <w:sz w:val="22"/>
                <w:lang w:eastAsia="en-AU"/>
              </w:rPr>
            </w:pPr>
            <w:r>
              <w:rPr>
                <w:rFonts w:ascii="Franklin Gothic Book" w:hAnsi="Franklin Gothic Book"/>
                <w:noProof/>
                <w:sz w:val="22"/>
                <w:lang w:eastAsia="en-AU"/>
              </w:rPr>
              <w:t>17l.</w:t>
            </w:r>
            <w:r w:rsidRPr="00FB7273">
              <w:rPr>
                <w:rFonts w:ascii="Franklin Gothic Book" w:hAnsi="Franklin Gothic Book"/>
                <w:noProof/>
                <w:sz w:val="22"/>
                <w:lang w:eastAsia="en-AU"/>
              </w:rPr>
              <w:t xml:space="preserve"> ANCP monitoring and evaluation arrangements effectively facilitate the </w:t>
            </w:r>
            <w:r w:rsidRPr="008957BB">
              <w:rPr>
                <w:rFonts w:ascii="Franklin Gothic Book" w:hAnsi="Franklin Gothic Book"/>
                <w:noProof/>
                <w:sz w:val="22"/>
                <w:lang w:eastAsia="en-AU"/>
              </w:rPr>
              <w:t xml:space="preserve">sharing </w:t>
            </w:r>
            <w:r w:rsidRPr="008957BB">
              <w:rPr>
                <w:rFonts w:ascii="Franklin Gothic Book" w:hAnsi="Franklin Gothic Book"/>
                <w:sz w:val="22"/>
              </w:rPr>
              <w:t>of learning across the Australian NGOs community</w:t>
            </w:r>
            <w:r w:rsidRPr="00FB7273">
              <w:rPr>
                <w:rFonts w:ascii="Franklin Gothic Book" w:hAnsi="Franklin Gothic Book"/>
                <w:noProof/>
                <w:sz w:val="22"/>
                <w:lang w:eastAsia="en-AU"/>
              </w:rPr>
              <w:lastRenderedPageBreak/>
              <w:drawing>
                <wp:inline distT="0" distB="0" distL="0" distR="0" wp14:anchorId="42F88AAF" wp14:editId="59FDBD8C">
                  <wp:extent cx="4895850" cy="2438400"/>
                  <wp:effectExtent l="0" t="0" r="0" b="0"/>
                  <wp:docPr id="316" name="Picture 316" descr="C:\Users\Merve_Hosgelen\AppData\Local\Microsoft\Windows\Temporary Internet Files\Content.Word\Chart_Q17_150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erve_Hosgelen\AppData\Local\Microsoft\Windows\Temporary Internet Files\Content.Word\Chart_Q17_150324.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904924" cy="2442919"/>
                          </a:xfrm>
                          <a:prstGeom prst="rect">
                            <a:avLst/>
                          </a:prstGeom>
                          <a:noFill/>
                          <a:ln>
                            <a:noFill/>
                          </a:ln>
                        </pic:spPr>
                      </pic:pic>
                    </a:graphicData>
                  </a:graphic>
                </wp:inline>
              </w:drawing>
            </w:r>
          </w:p>
        </w:tc>
      </w:tr>
      <w:tr w:rsidR="001323B1" w:rsidRPr="00FB7273" w14:paraId="16C5DFF9" w14:textId="77777777" w:rsidTr="009C073D">
        <w:tc>
          <w:tcPr>
            <w:cnfStyle w:val="001000000000" w:firstRow="0" w:lastRow="0" w:firstColumn="1" w:lastColumn="0" w:oddVBand="0" w:evenVBand="0" w:oddHBand="0" w:evenHBand="0" w:firstRowFirstColumn="0" w:firstRowLastColumn="0" w:lastRowFirstColumn="0" w:lastRowLastColumn="0"/>
            <w:tcW w:w="9026" w:type="dxa"/>
          </w:tcPr>
          <w:p w14:paraId="650548C7" w14:textId="19DC30C4" w:rsidR="001323B1" w:rsidRPr="00FB7273" w:rsidRDefault="001323B1" w:rsidP="009C073D">
            <w:pPr>
              <w:pStyle w:val="BodyText"/>
              <w:spacing w:line="360" w:lineRule="auto"/>
              <w:ind w:left="720"/>
              <w:rPr>
                <w:rFonts w:ascii="Franklin Gothic Book" w:hAnsi="Franklin Gothic Book"/>
                <w:b w:val="0"/>
                <w:noProof/>
                <w:color w:val="007FAD"/>
                <w:sz w:val="22"/>
                <w:lang w:eastAsia="en-AU"/>
              </w:rPr>
            </w:pPr>
            <w:r>
              <w:rPr>
                <w:rFonts w:ascii="Franklin Gothic Book" w:hAnsi="Franklin Gothic Book"/>
                <w:noProof/>
                <w:sz w:val="22"/>
                <w:lang w:eastAsia="en-AU"/>
              </w:rPr>
              <w:lastRenderedPageBreak/>
              <w:t xml:space="preserve">17o. </w:t>
            </w:r>
            <w:r w:rsidRPr="00FB7273">
              <w:rPr>
                <w:rFonts w:ascii="Franklin Gothic Book" w:hAnsi="Franklin Gothic Book"/>
                <w:noProof/>
                <w:sz w:val="22"/>
                <w:lang w:eastAsia="en-AU"/>
              </w:rPr>
              <w:t>DFAT should do more with the M&amp;E information that my NGO provides</w:t>
            </w:r>
            <w:r w:rsidRPr="00FB7273">
              <w:rPr>
                <w:rFonts w:ascii="Franklin Gothic Book" w:hAnsi="Franklin Gothic Book"/>
                <w:noProof/>
                <w:sz w:val="22"/>
                <w:lang w:eastAsia="en-AU"/>
              </w:rPr>
              <w:drawing>
                <wp:inline distT="0" distB="0" distL="0" distR="0" wp14:anchorId="4B8EF30E" wp14:editId="765D7C0C">
                  <wp:extent cx="4810125" cy="2876550"/>
                  <wp:effectExtent l="0" t="0" r="9525" b="0"/>
                  <wp:docPr id="317" name="Picture 317" descr="C:\Users\Merve_Hosgelen\AppData\Local\Microsoft\Windows\Temporary Internet Files\Content.Word\Chart_Q17_150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erve_Hosgelen\AppData\Local\Microsoft\Windows\Temporary Internet Files\Content.Word\Chart_Q17_150324.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15491" cy="2879759"/>
                          </a:xfrm>
                          <a:prstGeom prst="rect">
                            <a:avLst/>
                          </a:prstGeom>
                          <a:noFill/>
                          <a:ln>
                            <a:noFill/>
                          </a:ln>
                        </pic:spPr>
                      </pic:pic>
                    </a:graphicData>
                  </a:graphic>
                </wp:inline>
              </w:drawing>
            </w:r>
          </w:p>
        </w:tc>
      </w:tr>
    </w:tbl>
    <w:p w14:paraId="402E1997" w14:textId="77777777" w:rsidR="00AF5392" w:rsidRPr="00AF295E" w:rsidRDefault="00E35F88" w:rsidP="009C073D">
      <w:pPr>
        <w:pStyle w:val="Heading2"/>
        <w:keepNext w:val="0"/>
        <w:numPr>
          <w:ilvl w:val="0"/>
          <w:numId w:val="60"/>
        </w:numPr>
      </w:pPr>
      <w:bookmarkStart w:id="214" w:name="_Toc417473979"/>
      <w:bookmarkStart w:id="215" w:name="_Toc417474029"/>
      <w:bookmarkStart w:id="216" w:name="_Toc419732964"/>
      <w:bookmarkStart w:id="217" w:name="_Toc419734688"/>
      <w:bookmarkStart w:id="218" w:name="_Toc419829358"/>
      <w:bookmarkStart w:id="219" w:name="_Toc419844274"/>
      <w:r>
        <w:t>Non-</w:t>
      </w:r>
      <w:r w:rsidR="00AF5392" w:rsidRPr="00AF295E">
        <w:t>ANCP NGOs</w:t>
      </w:r>
      <w:bookmarkEnd w:id="214"/>
      <w:bookmarkEnd w:id="215"/>
      <w:bookmarkEnd w:id="216"/>
      <w:bookmarkEnd w:id="217"/>
      <w:bookmarkEnd w:id="218"/>
      <w:bookmarkEnd w:id="219"/>
    </w:p>
    <w:tbl>
      <w:tblPr>
        <w:tblStyle w:val="Coffey"/>
        <w:tblW w:w="0" w:type="auto"/>
        <w:tblInd w:w="652" w:type="dxa"/>
        <w:shd w:val="clear" w:color="auto" w:fill="95B3D7" w:themeFill="accent1" w:themeFillTint="99"/>
        <w:tblLook w:val="04A0" w:firstRow="1" w:lastRow="0" w:firstColumn="1" w:lastColumn="0" w:noHBand="0" w:noVBand="1"/>
      </w:tblPr>
      <w:tblGrid>
        <w:gridCol w:w="8475"/>
      </w:tblGrid>
      <w:tr w:rsidR="00AF5392" w14:paraId="1B4DCC0C" w14:textId="77777777" w:rsidTr="009C073D">
        <w:trPr>
          <w:cnfStyle w:val="100000000000" w:firstRow="1" w:lastRow="0" w:firstColumn="0" w:lastColumn="0" w:oddVBand="0" w:evenVBand="0" w:oddHBand="0"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8475" w:type="dxa"/>
            <w:shd w:val="clear" w:color="auto" w:fill="95B3D7" w:themeFill="accent1" w:themeFillTint="99"/>
          </w:tcPr>
          <w:p w14:paraId="4398904B" w14:textId="2F4798B6" w:rsidR="00AF5392" w:rsidRPr="0032665C" w:rsidRDefault="00AF5392" w:rsidP="009C073D">
            <w:pPr>
              <w:pStyle w:val="BodyText"/>
              <w:numPr>
                <w:ilvl w:val="0"/>
                <w:numId w:val="108"/>
              </w:numPr>
              <w:spacing w:beforeAutospacing="0" w:after="100" w:line="276" w:lineRule="auto"/>
              <w:ind w:left="518"/>
              <w:rPr>
                <w:rFonts w:ascii="Franklin Gothic Book" w:hAnsi="Franklin Gothic Book"/>
                <w:b w:val="0"/>
                <w:bCs/>
                <w:color w:val="007FAD"/>
                <w:sz w:val="21"/>
                <w:szCs w:val="21"/>
              </w:rPr>
            </w:pPr>
            <w:r w:rsidRPr="0032665C">
              <w:rPr>
                <w:rFonts w:ascii="Franklin Gothic Book" w:hAnsi="Franklin Gothic Book"/>
                <w:sz w:val="21"/>
                <w:szCs w:val="21"/>
              </w:rPr>
              <w:t>Total number of respondents</w:t>
            </w:r>
            <w:r w:rsidR="006218D2">
              <w:rPr>
                <w:rFonts w:ascii="Franklin Gothic Book" w:hAnsi="Franklin Gothic Book"/>
                <w:sz w:val="21"/>
                <w:szCs w:val="21"/>
              </w:rPr>
              <w:t>:</w:t>
            </w:r>
            <w:r w:rsidRPr="0032665C">
              <w:rPr>
                <w:rFonts w:ascii="Franklin Gothic Book" w:hAnsi="Franklin Gothic Book"/>
                <w:sz w:val="21"/>
                <w:szCs w:val="21"/>
              </w:rPr>
              <w:t xml:space="preserve"> 18</w:t>
            </w:r>
            <w:r w:rsidR="006218D2">
              <w:rPr>
                <w:rFonts w:ascii="Franklin Gothic Book" w:hAnsi="Franklin Gothic Book"/>
                <w:sz w:val="21"/>
                <w:szCs w:val="21"/>
              </w:rPr>
              <w:t>.</w:t>
            </w:r>
          </w:p>
          <w:p w14:paraId="4EE4704D" w14:textId="3627CBBB" w:rsidR="00AF5392" w:rsidRPr="0032665C" w:rsidRDefault="00AF5392" w:rsidP="009C073D">
            <w:pPr>
              <w:pStyle w:val="BodyText"/>
              <w:numPr>
                <w:ilvl w:val="0"/>
                <w:numId w:val="108"/>
              </w:numPr>
              <w:spacing w:after="100" w:line="276" w:lineRule="auto"/>
              <w:ind w:left="518"/>
              <w:rPr>
                <w:rFonts w:ascii="Franklin Gothic Book" w:hAnsi="Franklin Gothic Book"/>
                <w:b w:val="0"/>
                <w:bCs/>
                <w:color w:val="007FAD"/>
                <w:sz w:val="21"/>
                <w:szCs w:val="21"/>
              </w:rPr>
            </w:pPr>
            <w:r w:rsidRPr="0032665C">
              <w:rPr>
                <w:rFonts w:ascii="Franklin Gothic Book" w:hAnsi="Franklin Gothic Book"/>
                <w:sz w:val="21"/>
                <w:szCs w:val="21"/>
              </w:rPr>
              <w:t xml:space="preserve">78% of the respondents </w:t>
            </w:r>
            <w:r w:rsidR="006218D2">
              <w:rPr>
                <w:rFonts w:ascii="Franklin Gothic Book" w:hAnsi="Franklin Gothic Book"/>
                <w:sz w:val="21"/>
                <w:szCs w:val="21"/>
              </w:rPr>
              <w:t xml:space="preserve">had </w:t>
            </w:r>
            <w:r w:rsidRPr="0032665C">
              <w:rPr>
                <w:rFonts w:ascii="Franklin Gothic Book" w:hAnsi="Franklin Gothic Book"/>
                <w:sz w:val="21"/>
                <w:szCs w:val="21"/>
              </w:rPr>
              <w:t>worked in the NGO sector for 6 years or more.</w:t>
            </w:r>
          </w:p>
          <w:p w14:paraId="2CB518C2" w14:textId="68BA38DC" w:rsidR="00AF5392" w:rsidRPr="0032665C" w:rsidRDefault="00AF5392" w:rsidP="009C073D">
            <w:pPr>
              <w:pStyle w:val="BodyText"/>
              <w:numPr>
                <w:ilvl w:val="0"/>
                <w:numId w:val="108"/>
              </w:numPr>
              <w:spacing w:after="100" w:line="276" w:lineRule="auto"/>
              <w:ind w:left="518"/>
              <w:rPr>
                <w:rFonts w:ascii="Franklin Gothic Book" w:hAnsi="Franklin Gothic Book"/>
                <w:b w:val="0"/>
                <w:bCs/>
                <w:color w:val="007FAD"/>
                <w:sz w:val="21"/>
                <w:szCs w:val="21"/>
              </w:rPr>
            </w:pPr>
            <w:r w:rsidRPr="0032665C">
              <w:rPr>
                <w:rFonts w:ascii="Franklin Gothic Book" w:hAnsi="Franklin Gothic Book"/>
                <w:sz w:val="21"/>
                <w:szCs w:val="21"/>
              </w:rPr>
              <w:t>28% of these said that they had good knowledge of ANCP, while the rest of 88% had</w:t>
            </w:r>
            <w:r w:rsidR="0052237E">
              <w:rPr>
                <w:rFonts w:ascii="Franklin Gothic Book" w:hAnsi="Franklin Gothic Book"/>
                <w:sz w:val="21"/>
                <w:szCs w:val="21"/>
              </w:rPr>
              <w:t xml:space="preserve"> </w:t>
            </w:r>
            <w:r w:rsidRPr="0032665C">
              <w:rPr>
                <w:rFonts w:ascii="Franklin Gothic Book" w:hAnsi="Franklin Gothic Book"/>
                <w:sz w:val="21"/>
                <w:szCs w:val="21"/>
              </w:rPr>
              <w:t>limited or some knowledge of ANCP</w:t>
            </w:r>
            <w:r w:rsidR="006218D2">
              <w:rPr>
                <w:rFonts w:ascii="Franklin Gothic Book" w:hAnsi="Franklin Gothic Book"/>
                <w:sz w:val="21"/>
                <w:szCs w:val="21"/>
              </w:rPr>
              <w:t>.</w:t>
            </w:r>
          </w:p>
          <w:p w14:paraId="3A839BB3" w14:textId="77777777" w:rsidR="00AF5392" w:rsidRPr="0032665C" w:rsidRDefault="00AF5392" w:rsidP="009C073D">
            <w:pPr>
              <w:pStyle w:val="BodyText"/>
              <w:numPr>
                <w:ilvl w:val="0"/>
                <w:numId w:val="108"/>
              </w:numPr>
              <w:spacing w:after="100" w:line="276" w:lineRule="auto"/>
              <w:ind w:left="518"/>
              <w:rPr>
                <w:rFonts w:ascii="Franklin Gothic Book" w:hAnsi="Franklin Gothic Book"/>
                <w:b w:val="0"/>
                <w:bCs/>
                <w:color w:val="007FAD"/>
                <w:sz w:val="21"/>
                <w:szCs w:val="21"/>
              </w:rPr>
            </w:pPr>
            <w:r w:rsidRPr="0032665C">
              <w:rPr>
                <w:rFonts w:ascii="Franklin Gothic Book" w:hAnsi="Franklin Gothic Book"/>
                <w:sz w:val="21"/>
                <w:szCs w:val="21"/>
              </w:rPr>
              <w:t>33% receive other sorts of DFAT funding besides ANCP funds.</w:t>
            </w:r>
          </w:p>
          <w:p w14:paraId="65F8F7F8" w14:textId="56336247" w:rsidR="00AF5392" w:rsidRPr="006D0285" w:rsidRDefault="00AF5392" w:rsidP="009C073D">
            <w:pPr>
              <w:pStyle w:val="BodyText"/>
              <w:numPr>
                <w:ilvl w:val="0"/>
                <w:numId w:val="108"/>
              </w:numPr>
              <w:spacing w:afterAutospacing="0" w:line="276" w:lineRule="auto"/>
              <w:ind w:left="518"/>
              <w:rPr>
                <w:b w:val="0"/>
                <w:bCs/>
                <w:color w:val="007FAD"/>
              </w:rPr>
            </w:pPr>
            <w:r w:rsidRPr="0032665C">
              <w:rPr>
                <w:rFonts w:ascii="Franklin Gothic Book" w:hAnsi="Franklin Gothic Book"/>
                <w:sz w:val="21"/>
                <w:szCs w:val="21"/>
              </w:rPr>
              <w:t>28% said they applied for accreditation previously</w:t>
            </w:r>
            <w:r w:rsidR="006218D2">
              <w:rPr>
                <w:rFonts w:ascii="Franklin Gothic Book" w:hAnsi="Franklin Gothic Book"/>
                <w:sz w:val="21"/>
                <w:szCs w:val="21"/>
              </w:rPr>
              <w:t>.</w:t>
            </w:r>
          </w:p>
        </w:tc>
      </w:tr>
    </w:tbl>
    <w:p w14:paraId="1299B1DE" w14:textId="77777777" w:rsidR="00AF5392" w:rsidRDefault="00AF5392" w:rsidP="00F61E6F">
      <w:pPr>
        <w:pStyle w:val="BodyText"/>
      </w:pPr>
    </w:p>
    <w:p w14:paraId="2D494C65" w14:textId="77777777" w:rsidR="00E86BBE" w:rsidRDefault="00E86BBE" w:rsidP="00FD7097">
      <w:pPr>
        <w:pStyle w:val="BodyText"/>
      </w:pPr>
    </w:p>
    <w:tbl>
      <w:tblPr>
        <w:tblStyle w:val="Coffey"/>
        <w:tblW w:w="0" w:type="auto"/>
        <w:tblInd w:w="673" w:type="dxa"/>
        <w:tblLayout w:type="fixed"/>
        <w:tblLook w:val="04A0" w:firstRow="1" w:lastRow="0" w:firstColumn="1" w:lastColumn="0" w:noHBand="0" w:noVBand="1"/>
      </w:tblPr>
      <w:tblGrid>
        <w:gridCol w:w="3240"/>
        <w:gridCol w:w="1134"/>
        <w:gridCol w:w="1014"/>
        <w:gridCol w:w="1559"/>
        <w:gridCol w:w="1417"/>
      </w:tblGrid>
      <w:tr w:rsidR="00AF5392" w:rsidRPr="00AF295E" w14:paraId="2180A1A7" w14:textId="77777777" w:rsidTr="00E35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00481C0" w14:textId="77777777" w:rsidR="00AF5392" w:rsidRPr="00AF295E" w:rsidRDefault="00AF5392" w:rsidP="008A05E3">
            <w:pPr>
              <w:pStyle w:val="BodyText"/>
              <w:rPr>
                <w:rFonts w:ascii="Franklin Gothic Book" w:hAnsi="Franklin Gothic Book"/>
                <w:szCs w:val="20"/>
              </w:rPr>
            </w:pPr>
            <w:r w:rsidRPr="00AF295E">
              <w:rPr>
                <w:rFonts w:ascii="Franklin Gothic Book" w:hAnsi="Franklin Gothic Book"/>
                <w:szCs w:val="20"/>
              </w:rPr>
              <w:lastRenderedPageBreak/>
              <w:t xml:space="preserve">ANCP </w:t>
            </w:r>
          </w:p>
        </w:tc>
        <w:tc>
          <w:tcPr>
            <w:tcW w:w="1134" w:type="dxa"/>
          </w:tcPr>
          <w:p w14:paraId="77F29264"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Strongly Disagrees/Disagrees</w:t>
            </w:r>
          </w:p>
        </w:tc>
        <w:tc>
          <w:tcPr>
            <w:tcW w:w="1014" w:type="dxa"/>
          </w:tcPr>
          <w:p w14:paraId="2FE6F90B"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Neither Agrees nor Disagrees</w:t>
            </w:r>
          </w:p>
        </w:tc>
        <w:tc>
          <w:tcPr>
            <w:tcW w:w="1559" w:type="dxa"/>
          </w:tcPr>
          <w:p w14:paraId="4AECF86E"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Agrees/Strongly Agrees</w:t>
            </w:r>
          </w:p>
        </w:tc>
        <w:tc>
          <w:tcPr>
            <w:tcW w:w="1417" w:type="dxa"/>
          </w:tcPr>
          <w:p w14:paraId="00038136" w14:textId="77777777" w:rsidR="00AF5392" w:rsidRPr="00AF295E" w:rsidRDefault="00AF5392">
            <w:pPr>
              <w:pStyle w:val="BodyText"/>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 New Roman"/>
                <w:szCs w:val="20"/>
              </w:rPr>
            </w:pPr>
            <w:r w:rsidRPr="00AF295E">
              <w:rPr>
                <w:rFonts w:ascii="Franklin Gothic Book" w:hAnsi="Franklin Gothic Book" w:cs="Times New Roman"/>
                <w:szCs w:val="20"/>
              </w:rPr>
              <w:t>Total</w:t>
            </w:r>
          </w:p>
        </w:tc>
      </w:tr>
      <w:tr w:rsidR="00AF5392" w:rsidRPr="00AF295E" w14:paraId="1ABB74C9"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EC63D83" w14:textId="77777777" w:rsidR="00AF5392" w:rsidRPr="00AF295E" w:rsidRDefault="00AF5392" w:rsidP="00F61E6F">
            <w:pPr>
              <w:pStyle w:val="BodyText"/>
              <w:rPr>
                <w:rFonts w:ascii="Franklin Gothic Book" w:hAnsi="Franklin Gothic Book"/>
                <w:sz w:val="18"/>
                <w:szCs w:val="18"/>
              </w:rPr>
            </w:pPr>
            <w:r w:rsidRPr="00AF295E">
              <w:rPr>
                <w:rFonts w:ascii="Franklin Gothic Book" w:hAnsi="Franklin Gothic Book" w:cs="ArialMT"/>
                <w:color w:val="333333"/>
                <w:sz w:val="18"/>
                <w:szCs w:val="18"/>
              </w:rPr>
              <w:t>The goal of ANCP is clear to me</w:t>
            </w:r>
          </w:p>
        </w:tc>
        <w:tc>
          <w:tcPr>
            <w:tcW w:w="1134" w:type="dxa"/>
          </w:tcPr>
          <w:p w14:paraId="7632BAF1" w14:textId="77777777" w:rsidR="00AF5392" w:rsidRPr="00AF295E"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11%</w:t>
            </w:r>
          </w:p>
        </w:tc>
        <w:tc>
          <w:tcPr>
            <w:tcW w:w="1014" w:type="dxa"/>
          </w:tcPr>
          <w:p w14:paraId="133AAABC" w14:textId="77777777" w:rsidR="00AF5392" w:rsidRPr="00AF295E"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17%</w:t>
            </w:r>
          </w:p>
        </w:tc>
        <w:tc>
          <w:tcPr>
            <w:tcW w:w="1559" w:type="dxa"/>
          </w:tcPr>
          <w:p w14:paraId="4CB4B973"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72%</w:t>
            </w:r>
          </w:p>
        </w:tc>
        <w:tc>
          <w:tcPr>
            <w:tcW w:w="1417" w:type="dxa"/>
          </w:tcPr>
          <w:p w14:paraId="4C3B51BC"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100% (N=18)</w:t>
            </w:r>
          </w:p>
        </w:tc>
      </w:tr>
      <w:tr w:rsidR="00AF5392" w:rsidRPr="00AF295E" w14:paraId="5EA53A0F"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247C148B"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The role of ANCP in supporting NGOs is clear to me</w:t>
            </w:r>
          </w:p>
        </w:tc>
        <w:tc>
          <w:tcPr>
            <w:tcW w:w="1134" w:type="dxa"/>
          </w:tcPr>
          <w:p w14:paraId="472CE3F3" w14:textId="77777777" w:rsidR="00AF5392" w:rsidRPr="00AF295E"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17%</w:t>
            </w:r>
          </w:p>
        </w:tc>
        <w:tc>
          <w:tcPr>
            <w:tcW w:w="1014" w:type="dxa"/>
          </w:tcPr>
          <w:p w14:paraId="2031B7BF" w14:textId="77777777" w:rsidR="00AF5392" w:rsidRPr="00AF295E"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17%</w:t>
            </w:r>
          </w:p>
        </w:tc>
        <w:tc>
          <w:tcPr>
            <w:tcW w:w="1559" w:type="dxa"/>
          </w:tcPr>
          <w:p w14:paraId="2E62E564"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66%</w:t>
            </w:r>
          </w:p>
        </w:tc>
        <w:tc>
          <w:tcPr>
            <w:tcW w:w="1417" w:type="dxa"/>
          </w:tcPr>
          <w:p w14:paraId="2307005A" w14:textId="77777777" w:rsidR="00AF5392" w:rsidRPr="00AF295E" w:rsidRDefault="00AF5392">
            <w:pPr>
              <w:cnfStyle w:val="000000000000" w:firstRow="0" w:lastRow="0" w:firstColumn="0" w:lastColumn="0" w:oddVBand="0" w:evenVBand="0" w:oddHBand="0" w:evenHBand="0" w:firstRowFirstColumn="0" w:firstRowLastColumn="0" w:lastRowFirstColumn="0" w:lastRowLastColumn="0"/>
              <w:rPr>
                <w:sz w:val="18"/>
                <w:szCs w:val="18"/>
              </w:rPr>
            </w:pPr>
            <w:r w:rsidRPr="00AF295E">
              <w:rPr>
                <w:sz w:val="18"/>
                <w:szCs w:val="18"/>
              </w:rPr>
              <w:t>100% (N=18)</w:t>
            </w:r>
          </w:p>
        </w:tc>
      </w:tr>
      <w:tr w:rsidR="00AF5392" w:rsidRPr="00AF295E" w14:paraId="2EA790EF"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3B14897"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ANCP accreditation is a priority for our NGO</w:t>
            </w:r>
          </w:p>
        </w:tc>
        <w:tc>
          <w:tcPr>
            <w:tcW w:w="1134" w:type="dxa"/>
          </w:tcPr>
          <w:p w14:paraId="433A74FD" w14:textId="77777777" w:rsidR="00AF5392" w:rsidRPr="00AF295E"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22%</w:t>
            </w:r>
          </w:p>
        </w:tc>
        <w:tc>
          <w:tcPr>
            <w:tcW w:w="1014" w:type="dxa"/>
          </w:tcPr>
          <w:p w14:paraId="34A6E73A" w14:textId="77777777" w:rsidR="00AF5392" w:rsidRPr="00AF295E"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22%</w:t>
            </w:r>
          </w:p>
        </w:tc>
        <w:tc>
          <w:tcPr>
            <w:tcW w:w="1559" w:type="dxa"/>
          </w:tcPr>
          <w:p w14:paraId="02016355"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56%</w:t>
            </w:r>
          </w:p>
        </w:tc>
        <w:tc>
          <w:tcPr>
            <w:tcW w:w="1417" w:type="dxa"/>
          </w:tcPr>
          <w:p w14:paraId="0A4C5D65" w14:textId="77777777" w:rsidR="00AF5392" w:rsidRPr="00AF295E" w:rsidRDefault="00AF5392">
            <w:pPr>
              <w:cnfStyle w:val="000000100000" w:firstRow="0" w:lastRow="0" w:firstColumn="0" w:lastColumn="0" w:oddVBand="0" w:evenVBand="0" w:oddHBand="1" w:evenHBand="0" w:firstRowFirstColumn="0" w:firstRowLastColumn="0" w:lastRowFirstColumn="0" w:lastRowLastColumn="0"/>
              <w:rPr>
                <w:sz w:val="18"/>
                <w:szCs w:val="18"/>
              </w:rPr>
            </w:pPr>
            <w:r w:rsidRPr="00AF295E">
              <w:rPr>
                <w:sz w:val="18"/>
                <w:szCs w:val="18"/>
              </w:rPr>
              <w:t>100% (N=18)</w:t>
            </w:r>
          </w:p>
        </w:tc>
      </w:tr>
      <w:tr w:rsidR="00AF5392" w:rsidRPr="00AF295E" w14:paraId="45175721"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6D6FF5DB"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Our NGO does not have the systems and processes necessary for us to gain accreditation and access ANCP funding</w:t>
            </w:r>
          </w:p>
        </w:tc>
        <w:tc>
          <w:tcPr>
            <w:tcW w:w="1134" w:type="dxa"/>
          </w:tcPr>
          <w:p w14:paraId="7B37C9BB" w14:textId="77777777" w:rsidR="00AF5392" w:rsidRPr="00AF295E"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39%</w:t>
            </w:r>
          </w:p>
        </w:tc>
        <w:tc>
          <w:tcPr>
            <w:tcW w:w="1014" w:type="dxa"/>
          </w:tcPr>
          <w:p w14:paraId="2642F436" w14:textId="77777777" w:rsidR="00AF5392" w:rsidRPr="00AF295E"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22%</w:t>
            </w:r>
          </w:p>
        </w:tc>
        <w:tc>
          <w:tcPr>
            <w:tcW w:w="1559" w:type="dxa"/>
          </w:tcPr>
          <w:p w14:paraId="719F7708"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39%</w:t>
            </w:r>
          </w:p>
        </w:tc>
        <w:tc>
          <w:tcPr>
            <w:tcW w:w="1417" w:type="dxa"/>
          </w:tcPr>
          <w:p w14:paraId="0DA66FAF" w14:textId="77777777" w:rsidR="00AF5392" w:rsidRPr="00AF295E" w:rsidRDefault="00AF5392">
            <w:pPr>
              <w:cnfStyle w:val="000000000000" w:firstRow="0" w:lastRow="0" w:firstColumn="0" w:lastColumn="0" w:oddVBand="0" w:evenVBand="0" w:oddHBand="0" w:evenHBand="0" w:firstRowFirstColumn="0" w:firstRowLastColumn="0" w:lastRowFirstColumn="0" w:lastRowLastColumn="0"/>
              <w:rPr>
                <w:sz w:val="18"/>
                <w:szCs w:val="18"/>
              </w:rPr>
            </w:pPr>
            <w:r w:rsidRPr="00AF295E">
              <w:rPr>
                <w:sz w:val="18"/>
                <w:szCs w:val="18"/>
              </w:rPr>
              <w:t>100% (N=18)</w:t>
            </w:r>
          </w:p>
        </w:tc>
      </w:tr>
      <w:tr w:rsidR="00AF5392" w:rsidRPr="00AF295E" w14:paraId="06DB0917"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B765C90"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ANCP accreditation is currently too costly for our NGO to pursue in relation to the benefits we will receive</w:t>
            </w:r>
          </w:p>
        </w:tc>
        <w:tc>
          <w:tcPr>
            <w:tcW w:w="1134" w:type="dxa"/>
          </w:tcPr>
          <w:p w14:paraId="76C9D667" w14:textId="77777777" w:rsidR="00AF5392" w:rsidRPr="00AF295E"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28%</w:t>
            </w:r>
          </w:p>
        </w:tc>
        <w:tc>
          <w:tcPr>
            <w:tcW w:w="1014" w:type="dxa"/>
          </w:tcPr>
          <w:p w14:paraId="3833224F" w14:textId="77777777" w:rsidR="00AF5392" w:rsidRPr="00AF295E"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28%</w:t>
            </w:r>
          </w:p>
        </w:tc>
        <w:tc>
          <w:tcPr>
            <w:tcW w:w="1559" w:type="dxa"/>
          </w:tcPr>
          <w:p w14:paraId="1CB7F1F7"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44%</w:t>
            </w:r>
          </w:p>
        </w:tc>
        <w:tc>
          <w:tcPr>
            <w:tcW w:w="1417" w:type="dxa"/>
          </w:tcPr>
          <w:p w14:paraId="57CA4C39" w14:textId="77777777" w:rsidR="00AF5392" w:rsidRPr="00AF295E" w:rsidRDefault="00AF5392">
            <w:pPr>
              <w:cnfStyle w:val="000000100000" w:firstRow="0" w:lastRow="0" w:firstColumn="0" w:lastColumn="0" w:oddVBand="0" w:evenVBand="0" w:oddHBand="1" w:evenHBand="0" w:firstRowFirstColumn="0" w:firstRowLastColumn="0" w:lastRowFirstColumn="0" w:lastRowLastColumn="0"/>
              <w:rPr>
                <w:sz w:val="18"/>
                <w:szCs w:val="18"/>
              </w:rPr>
            </w:pPr>
            <w:r w:rsidRPr="00AF295E">
              <w:rPr>
                <w:sz w:val="18"/>
                <w:szCs w:val="18"/>
              </w:rPr>
              <w:t>100% (N=18)</w:t>
            </w:r>
          </w:p>
        </w:tc>
      </w:tr>
      <w:tr w:rsidR="00AF5392" w:rsidRPr="00AF295E" w14:paraId="6FA16786"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1BF87DCA"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Our NGO does not want to be dependent on government funding</w:t>
            </w:r>
          </w:p>
        </w:tc>
        <w:tc>
          <w:tcPr>
            <w:tcW w:w="1134" w:type="dxa"/>
          </w:tcPr>
          <w:p w14:paraId="26FE7E55" w14:textId="77777777" w:rsidR="00AF5392" w:rsidRPr="00AF295E"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33%</w:t>
            </w:r>
          </w:p>
        </w:tc>
        <w:tc>
          <w:tcPr>
            <w:tcW w:w="1014" w:type="dxa"/>
          </w:tcPr>
          <w:p w14:paraId="0C415574" w14:textId="77777777" w:rsidR="00AF5392" w:rsidRPr="00AF295E"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44%</w:t>
            </w:r>
          </w:p>
        </w:tc>
        <w:tc>
          <w:tcPr>
            <w:tcW w:w="1559" w:type="dxa"/>
          </w:tcPr>
          <w:p w14:paraId="4177FD0F"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23%</w:t>
            </w:r>
          </w:p>
        </w:tc>
        <w:tc>
          <w:tcPr>
            <w:tcW w:w="1417" w:type="dxa"/>
          </w:tcPr>
          <w:p w14:paraId="333411F3" w14:textId="77777777" w:rsidR="00AF5392" w:rsidRPr="00AF295E" w:rsidRDefault="00AF5392">
            <w:pPr>
              <w:cnfStyle w:val="000000000000" w:firstRow="0" w:lastRow="0" w:firstColumn="0" w:lastColumn="0" w:oddVBand="0" w:evenVBand="0" w:oddHBand="0" w:evenHBand="0" w:firstRowFirstColumn="0" w:firstRowLastColumn="0" w:lastRowFirstColumn="0" w:lastRowLastColumn="0"/>
              <w:rPr>
                <w:sz w:val="18"/>
                <w:szCs w:val="18"/>
              </w:rPr>
            </w:pPr>
            <w:r w:rsidRPr="00AF295E">
              <w:rPr>
                <w:sz w:val="18"/>
                <w:szCs w:val="18"/>
              </w:rPr>
              <w:t>100% (N=18)</w:t>
            </w:r>
          </w:p>
        </w:tc>
      </w:tr>
      <w:tr w:rsidR="00AF5392" w:rsidRPr="00AF295E" w14:paraId="6DF70F24"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E0D6E20"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Our NGO occupies a niche area that does not align with ANCP or the Australian Government aid priorities</w:t>
            </w:r>
          </w:p>
        </w:tc>
        <w:tc>
          <w:tcPr>
            <w:tcW w:w="1134" w:type="dxa"/>
          </w:tcPr>
          <w:p w14:paraId="04469194" w14:textId="77777777" w:rsidR="00AF5392" w:rsidRPr="00AF295E"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56%</w:t>
            </w:r>
          </w:p>
        </w:tc>
        <w:tc>
          <w:tcPr>
            <w:tcW w:w="1014" w:type="dxa"/>
          </w:tcPr>
          <w:p w14:paraId="224B86FA" w14:textId="77777777" w:rsidR="00AF5392" w:rsidRPr="00AF295E"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22%</w:t>
            </w:r>
          </w:p>
        </w:tc>
        <w:tc>
          <w:tcPr>
            <w:tcW w:w="1559" w:type="dxa"/>
          </w:tcPr>
          <w:p w14:paraId="4685DEBD"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22%</w:t>
            </w:r>
          </w:p>
        </w:tc>
        <w:tc>
          <w:tcPr>
            <w:tcW w:w="1417" w:type="dxa"/>
          </w:tcPr>
          <w:p w14:paraId="18BEE229" w14:textId="77777777" w:rsidR="00AF5392" w:rsidRPr="00AF295E" w:rsidRDefault="00AF5392">
            <w:pPr>
              <w:cnfStyle w:val="000000100000" w:firstRow="0" w:lastRow="0" w:firstColumn="0" w:lastColumn="0" w:oddVBand="0" w:evenVBand="0" w:oddHBand="1" w:evenHBand="0" w:firstRowFirstColumn="0" w:firstRowLastColumn="0" w:lastRowFirstColumn="0" w:lastRowLastColumn="0"/>
              <w:rPr>
                <w:sz w:val="18"/>
                <w:szCs w:val="18"/>
              </w:rPr>
            </w:pPr>
            <w:r w:rsidRPr="00AF295E">
              <w:rPr>
                <w:sz w:val="18"/>
                <w:szCs w:val="18"/>
              </w:rPr>
              <w:t>100% (N=18)</w:t>
            </w:r>
          </w:p>
        </w:tc>
      </w:tr>
      <w:tr w:rsidR="00AF5392" w:rsidRPr="00AF295E" w14:paraId="599ACD92"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3A0CC686"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There are no benefits to our NGO if we were to obtain ANCP accreditation</w:t>
            </w:r>
          </w:p>
        </w:tc>
        <w:tc>
          <w:tcPr>
            <w:tcW w:w="1134" w:type="dxa"/>
          </w:tcPr>
          <w:p w14:paraId="1728D2A2" w14:textId="77777777" w:rsidR="00AF5392" w:rsidRPr="00AF295E"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83%</w:t>
            </w:r>
          </w:p>
        </w:tc>
        <w:tc>
          <w:tcPr>
            <w:tcW w:w="1014" w:type="dxa"/>
          </w:tcPr>
          <w:p w14:paraId="14253D10" w14:textId="77777777" w:rsidR="00AF5392" w:rsidRPr="00AF295E"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17%</w:t>
            </w:r>
          </w:p>
        </w:tc>
        <w:tc>
          <w:tcPr>
            <w:tcW w:w="1559" w:type="dxa"/>
          </w:tcPr>
          <w:p w14:paraId="73A448BB"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p>
        </w:tc>
        <w:tc>
          <w:tcPr>
            <w:tcW w:w="1417" w:type="dxa"/>
          </w:tcPr>
          <w:p w14:paraId="00871770" w14:textId="77777777" w:rsidR="00AF5392" w:rsidRPr="00AF295E" w:rsidRDefault="00AF5392">
            <w:pPr>
              <w:cnfStyle w:val="000000000000" w:firstRow="0" w:lastRow="0" w:firstColumn="0" w:lastColumn="0" w:oddVBand="0" w:evenVBand="0" w:oddHBand="0" w:evenHBand="0" w:firstRowFirstColumn="0" w:firstRowLastColumn="0" w:lastRowFirstColumn="0" w:lastRowLastColumn="0"/>
              <w:rPr>
                <w:sz w:val="18"/>
                <w:szCs w:val="18"/>
              </w:rPr>
            </w:pPr>
            <w:r w:rsidRPr="00AF295E">
              <w:rPr>
                <w:sz w:val="18"/>
                <w:szCs w:val="18"/>
              </w:rPr>
              <w:t>100% (N=18)</w:t>
            </w:r>
          </w:p>
        </w:tc>
      </w:tr>
      <w:tr w:rsidR="00AF5392" w:rsidRPr="00AF295E" w14:paraId="6756CF08"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2CD487D"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Our NGO wants to be seen as independent of direct government funding and influence</w:t>
            </w:r>
          </w:p>
        </w:tc>
        <w:tc>
          <w:tcPr>
            <w:tcW w:w="1134" w:type="dxa"/>
          </w:tcPr>
          <w:p w14:paraId="3862984F" w14:textId="77777777" w:rsidR="00AF5392" w:rsidRPr="00AF295E"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45%</w:t>
            </w:r>
          </w:p>
        </w:tc>
        <w:tc>
          <w:tcPr>
            <w:tcW w:w="1014" w:type="dxa"/>
          </w:tcPr>
          <w:p w14:paraId="3979F1AE" w14:textId="77777777" w:rsidR="00AF5392" w:rsidRPr="00AF295E"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39%</w:t>
            </w:r>
          </w:p>
        </w:tc>
        <w:tc>
          <w:tcPr>
            <w:tcW w:w="1559" w:type="dxa"/>
          </w:tcPr>
          <w:p w14:paraId="16397808"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16%</w:t>
            </w:r>
          </w:p>
        </w:tc>
        <w:tc>
          <w:tcPr>
            <w:tcW w:w="1417" w:type="dxa"/>
          </w:tcPr>
          <w:p w14:paraId="35BE79E3" w14:textId="77777777" w:rsidR="00AF5392" w:rsidRPr="00AF295E" w:rsidRDefault="00AF5392">
            <w:pPr>
              <w:cnfStyle w:val="000000100000" w:firstRow="0" w:lastRow="0" w:firstColumn="0" w:lastColumn="0" w:oddVBand="0" w:evenVBand="0" w:oddHBand="1" w:evenHBand="0" w:firstRowFirstColumn="0" w:firstRowLastColumn="0" w:lastRowFirstColumn="0" w:lastRowLastColumn="0"/>
              <w:rPr>
                <w:sz w:val="18"/>
                <w:szCs w:val="18"/>
              </w:rPr>
            </w:pPr>
            <w:r w:rsidRPr="00AF295E">
              <w:rPr>
                <w:sz w:val="18"/>
                <w:szCs w:val="18"/>
              </w:rPr>
              <w:t>100% (N=18)</w:t>
            </w:r>
          </w:p>
        </w:tc>
      </w:tr>
      <w:tr w:rsidR="00AF5392" w:rsidRPr="00AF295E" w14:paraId="56E4420F"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08515062"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ANCP accreditation will not help our public support</w:t>
            </w:r>
          </w:p>
        </w:tc>
        <w:tc>
          <w:tcPr>
            <w:tcW w:w="1134" w:type="dxa"/>
          </w:tcPr>
          <w:p w14:paraId="32857759" w14:textId="77777777" w:rsidR="00AF5392" w:rsidRPr="00AF295E"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76%</w:t>
            </w:r>
          </w:p>
        </w:tc>
        <w:tc>
          <w:tcPr>
            <w:tcW w:w="1014" w:type="dxa"/>
          </w:tcPr>
          <w:p w14:paraId="45407091" w14:textId="77777777" w:rsidR="00AF5392" w:rsidRPr="00AF295E"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6%</w:t>
            </w:r>
          </w:p>
        </w:tc>
        <w:tc>
          <w:tcPr>
            <w:tcW w:w="1559" w:type="dxa"/>
          </w:tcPr>
          <w:p w14:paraId="542B3F58"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18%</w:t>
            </w:r>
          </w:p>
        </w:tc>
        <w:tc>
          <w:tcPr>
            <w:tcW w:w="1417" w:type="dxa"/>
          </w:tcPr>
          <w:p w14:paraId="1A29F68D" w14:textId="77777777" w:rsidR="00AF5392" w:rsidRPr="00AF295E" w:rsidRDefault="00AF5392">
            <w:pPr>
              <w:cnfStyle w:val="000000000000" w:firstRow="0" w:lastRow="0" w:firstColumn="0" w:lastColumn="0" w:oddVBand="0" w:evenVBand="0" w:oddHBand="0" w:evenHBand="0" w:firstRowFirstColumn="0" w:firstRowLastColumn="0" w:lastRowFirstColumn="0" w:lastRowLastColumn="0"/>
              <w:rPr>
                <w:sz w:val="18"/>
                <w:szCs w:val="18"/>
              </w:rPr>
            </w:pPr>
            <w:r w:rsidRPr="00AF295E">
              <w:rPr>
                <w:sz w:val="18"/>
                <w:szCs w:val="18"/>
              </w:rPr>
              <w:t>100% (N=17)</w:t>
            </w:r>
          </w:p>
        </w:tc>
      </w:tr>
      <w:tr w:rsidR="00AF5392" w:rsidRPr="00AF295E" w14:paraId="1BEA4B64"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DC71431"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ANCP accreditation would boost perceptions about the effectiveness and professionalism of our organisation</w:t>
            </w:r>
          </w:p>
        </w:tc>
        <w:tc>
          <w:tcPr>
            <w:tcW w:w="1134" w:type="dxa"/>
          </w:tcPr>
          <w:p w14:paraId="295E4E01" w14:textId="77777777" w:rsidR="00AF5392" w:rsidRPr="00AF295E"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11%</w:t>
            </w:r>
          </w:p>
        </w:tc>
        <w:tc>
          <w:tcPr>
            <w:tcW w:w="1014" w:type="dxa"/>
          </w:tcPr>
          <w:p w14:paraId="21E34AAA" w14:textId="77777777" w:rsidR="00AF5392" w:rsidRPr="00AF295E"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11%</w:t>
            </w:r>
          </w:p>
        </w:tc>
        <w:tc>
          <w:tcPr>
            <w:tcW w:w="1559" w:type="dxa"/>
          </w:tcPr>
          <w:p w14:paraId="27B42E7B"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78%</w:t>
            </w:r>
          </w:p>
        </w:tc>
        <w:tc>
          <w:tcPr>
            <w:tcW w:w="1417" w:type="dxa"/>
          </w:tcPr>
          <w:p w14:paraId="4667EC8A" w14:textId="77777777" w:rsidR="00AF5392" w:rsidRPr="00AF295E" w:rsidRDefault="00AF5392">
            <w:pPr>
              <w:cnfStyle w:val="000000100000" w:firstRow="0" w:lastRow="0" w:firstColumn="0" w:lastColumn="0" w:oddVBand="0" w:evenVBand="0" w:oddHBand="1" w:evenHBand="0" w:firstRowFirstColumn="0" w:firstRowLastColumn="0" w:lastRowFirstColumn="0" w:lastRowLastColumn="0"/>
              <w:rPr>
                <w:sz w:val="18"/>
                <w:szCs w:val="18"/>
              </w:rPr>
            </w:pPr>
            <w:r w:rsidRPr="00AF295E">
              <w:rPr>
                <w:sz w:val="18"/>
                <w:szCs w:val="18"/>
              </w:rPr>
              <w:t>100% (N=18)</w:t>
            </w:r>
          </w:p>
        </w:tc>
      </w:tr>
      <w:tr w:rsidR="00AF5392" w:rsidRPr="00AF295E" w14:paraId="0097B4C0"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065B0C54"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ANCP accreditation will be of significant benefit to our NGO</w:t>
            </w:r>
          </w:p>
        </w:tc>
        <w:tc>
          <w:tcPr>
            <w:tcW w:w="1134" w:type="dxa"/>
          </w:tcPr>
          <w:p w14:paraId="6DF4B38D" w14:textId="77777777" w:rsidR="00AF5392" w:rsidRPr="00AF295E"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6%</w:t>
            </w:r>
          </w:p>
        </w:tc>
        <w:tc>
          <w:tcPr>
            <w:tcW w:w="1014" w:type="dxa"/>
          </w:tcPr>
          <w:p w14:paraId="5F991B89" w14:textId="77777777" w:rsidR="00AF5392" w:rsidRPr="00AF295E"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22%</w:t>
            </w:r>
          </w:p>
        </w:tc>
        <w:tc>
          <w:tcPr>
            <w:tcW w:w="1559" w:type="dxa"/>
          </w:tcPr>
          <w:p w14:paraId="0FC24597"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72%</w:t>
            </w:r>
          </w:p>
        </w:tc>
        <w:tc>
          <w:tcPr>
            <w:tcW w:w="1417" w:type="dxa"/>
          </w:tcPr>
          <w:p w14:paraId="2AF47E22" w14:textId="77777777" w:rsidR="00AF5392" w:rsidRPr="00AF295E" w:rsidRDefault="00AF5392">
            <w:pPr>
              <w:cnfStyle w:val="000000000000" w:firstRow="0" w:lastRow="0" w:firstColumn="0" w:lastColumn="0" w:oddVBand="0" w:evenVBand="0" w:oddHBand="0" w:evenHBand="0" w:firstRowFirstColumn="0" w:firstRowLastColumn="0" w:lastRowFirstColumn="0" w:lastRowLastColumn="0"/>
              <w:rPr>
                <w:sz w:val="18"/>
                <w:szCs w:val="18"/>
              </w:rPr>
            </w:pPr>
            <w:r w:rsidRPr="00AF295E">
              <w:rPr>
                <w:sz w:val="18"/>
                <w:szCs w:val="18"/>
              </w:rPr>
              <w:t>100% (N=18)</w:t>
            </w:r>
          </w:p>
        </w:tc>
      </w:tr>
      <w:tr w:rsidR="00AF5392" w:rsidRPr="00AF295E" w14:paraId="18A23CF4"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6FDC76C"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Our NGO would be more sustainable and effective if we could access multi-year ANCP funding</w:t>
            </w:r>
          </w:p>
        </w:tc>
        <w:tc>
          <w:tcPr>
            <w:tcW w:w="1134" w:type="dxa"/>
          </w:tcPr>
          <w:p w14:paraId="60D85160" w14:textId="77777777" w:rsidR="00AF5392" w:rsidRPr="00AF295E"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11%</w:t>
            </w:r>
          </w:p>
        </w:tc>
        <w:tc>
          <w:tcPr>
            <w:tcW w:w="1014" w:type="dxa"/>
          </w:tcPr>
          <w:p w14:paraId="65B6BEB1" w14:textId="77777777" w:rsidR="00AF5392" w:rsidRPr="00AF295E"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11%</w:t>
            </w:r>
          </w:p>
        </w:tc>
        <w:tc>
          <w:tcPr>
            <w:tcW w:w="1559" w:type="dxa"/>
          </w:tcPr>
          <w:p w14:paraId="2EBE7EF1"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78%</w:t>
            </w:r>
          </w:p>
        </w:tc>
        <w:tc>
          <w:tcPr>
            <w:tcW w:w="1417" w:type="dxa"/>
          </w:tcPr>
          <w:p w14:paraId="5D18B9F1" w14:textId="77777777" w:rsidR="00AF5392" w:rsidRPr="00AF295E" w:rsidRDefault="00AF5392">
            <w:pPr>
              <w:cnfStyle w:val="000000100000" w:firstRow="0" w:lastRow="0" w:firstColumn="0" w:lastColumn="0" w:oddVBand="0" w:evenVBand="0" w:oddHBand="1" w:evenHBand="0" w:firstRowFirstColumn="0" w:firstRowLastColumn="0" w:lastRowFirstColumn="0" w:lastRowLastColumn="0"/>
              <w:rPr>
                <w:sz w:val="18"/>
                <w:szCs w:val="18"/>
              </w:rPr>
            </w:pPr>
            <w:r w:rsidRPr="00AF295E">
              <w:rPr>
                <w:sz w:val="18"/>
                <w:szCs w:val="18"/>
              </w:rPr>
              <w:t>100% (N=18)</w:t>
            </w:r>
          </w:p>
        </w:tc>
      </w:tr>
      <w:tr w:rsidR="00AF5392" w:rsidRPr="00AF295E" w14:paraId="58988025"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23090D6C"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The level of accountability and transparency required as part of the accreditation process is unnecessary and expensive</w:t>
            </w:r>
          </w:p>
        </w:tc>
        <w:tc>
          <w:tcPr>
            <w:tcW w:w="1134" w:type="dxa"/>
          </w:tcPr>
          <w:p w14:paraId="2D54A53A" w14:textId="77777777" w:rsidR="00AF5392" w:rsidRPr="00AF295E"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56%</w:t>
            </w:r>
          </w:p>
        </w:tc>
        <w:tc>
          <w:tcPr>
            <w:tcW w:w="1014" w:type="dxa"/>
          </w:tcPr>
          <w:p w14:paraId="2353765E" w14:textId="77777777" w:rsidR="00AF5392" w:rsidRPr="00AF295E"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22%</w:t>
            </w:r>
          </w:p>
        </w:tc>
        <w:tc>
          <w:tcPr>
            <w:tcW w:w="1559" w:type="dxa"/>
          </w:tcPr>
          <w:p w14:paraId="53F0B4E3"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22%</w:t>
            </w:r>
          </w:p>
        </w:tc>
        <w:tc>
          <w:tcPr>
            <w:tcW w:w="1417" w:type="dxa"/>
          </w:tcPr>
          <w:p w14:paraId="54583FE8" w14:textId="77777777" w:rsidR="00AF5392" w:rsidRPr="00AF295E" w:rsidRDefault="00AF5392">
            <w:pPr>
              <w:cnfStyle w:val="000000000000" w:firstRow="0" w:lastRow="0" w:firstColumn="0" w:lastColumn="0" w:oddVBand="0" w:evenVBand="0" w:oddHBand="0" w:evenHBand="0" w:firstRowFirstColumn="0" w:firstRowLastColumn="0" w:lastRowFirstColumn="0" w:lastRowLastColumn="0"/>
              <w:rPr>
                <w:sz w:val="18"/>
                <w:szCs w:val="18"/>
              </w:rPr>
            </w:pPr>
            <w:r w:rsidRPr="00AF295E">
              <w:rPr>
                <w:sz w:val="18"/>
                <w:szCs w:val="18"/>
              </w:rPr>
              <w:t>100% (N=18)</w:t>
            </w:r>
          </w:p>
        </w:tc>
      </w:tr>
      <w:tr w:rsidR="00AF5392" w:rsidRPr="00AF295E" w14:paraId="44B3D202" w14:textId="77777777" w:rsidTr="00E35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6D78F59D"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ANCP accreditation and Australian aid promotion is seen as a risk to our NGO activities</w:t>
            </w:r>
          </w:p>
        </w:tc>
        <w:tc>
          <w:tcPr>
            <w:tcW w:w="1134" w:type="dxa"/>
          </w:tcPr>
          <w:p w14:paraId="547370A2" w14:textId="77777777" w:rsidR="00AF5392" w:rsidRPr="00AF295E" w:rsidRDefault="00AF5392" w:rsidP="00FD7097">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61%</w:t>
            </w:r>
          </w:p>
        </w:tc>
        <w:tc>
          <w:tcPr>
            <w:tcW w:w="1014" w:type="dxa"/>
          </w:tcPr>
          <w:p w14:paraId="6BB4E691" w14:textId="77777777" w:rsidR="00AF5392" w:rsidRPr="00AF295E" w:rsidRDefault="00AF5392" w:rsidP="008A05E3">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33%</w:t>
            </w:r>
          </w:p>
        </w:tc>
        <w:tc>
          <w:tcPr>
            <w:tcW w:w="1559" w:type="dxa"/>
          </w:tcPr>
          <w:p w14:paraId="15FE4236" w14:textId="77777777" w:rsidR="00AF5392" w:rsidRPr="00AF295E" w:rsidRDefault="00AF5392">
            <w:pPr>
              <w:pStyle w:val="BodyText"/>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6%</w:t>
            </w:r>
          </w:p>
        </w:tc>
        <w:tc>
          <w:tcPr>
            <w:tcW w:w="1417" w:type="dxa"/>
          </w:tcPr>
          <w:p w14:paraId="563EDD12" w14:textId="77777777" w:rsidR="00AF5392" w:rsidRPr="00AF295E" w:rsidRDefault="00AF5392">
            <w:pPr>
              <w:cnfStyle w:val="000000100000" w:firstRow="0" w:lastRow="0" w:firstColumn="0" w:lastColumn="0" w:oddVBand="0" w:evenVBand="0" w:oddHBand="1" w:evenHBand="0" w:firstRowFirstColumn="0" w:firstRowLastColumn="0" w:lastRowFirstColumn="0" w:lastRowLastColumn="0"/>
              <w:rPr>
                <w:sz w:val="18"/>
                <w:szCs w:val="18"/>
              </w:rPr>
            </w:pPr>
            <w:r w:rsidRPr="00AF295E">
              <w:rPr>
                <w:sz w:val="18"/>
                <w:szCs w:val="18"/>
              </w:rPr>
              <w:t>100% (N=18)</w:t>
            </w:r>
          </w:p>
        </w:tc>
      </w:tr>
      <w:tr w:rsidR="00AF5392" w:rsidRPr="00AF295E" w14:paraId="0380FEC6" w14:textId="77777777" w:rsidTr="00E35F88">
        <w:tc>
          <w:tcPr>
            <w:cnfStyle w:val="001000000000" w:firstRow="0" w:lastRow="0" w:firstColumn="1" w:lastColumn="0" w:oddVBand="0" w:evenVBand="0" w:oddHBand="0" w:evenHBand="0" w:firstRowFirstColumn="0" w:firstRowLastColumn="0" w:lastRowFirstColumn="0" w:lastRowLastColumn="0"/>
            <w:tcW w:w="3240" w:type="dxa"/>
          </w:tcPr>
          <w:p w14:paraId="418C61BB" w14:textId="77777777" w:rsidR="00AF5392" w:rsidRPr="00AF295E" w:rsidRDefault="00AF5392" w:rsidP="00F61E6F">
            <w:pPr>
              <w:autoSpaceDE w:val="0"/>
              <w:autoSpaceDN w:val="0"/>
              <w:adjustRightInd w:val="0"/>
              <w:spacing w:after="0"/>
              <w:rPr>
                <w:rFonts w:cs="ArialMT"/>
                <w:color w:val="333333"/>
                <w:sz w:val="18"/>
                <w:szCs w:val="18"/>
              </w:rPr>
            </w:pPr>
            <w:r w:rsidRPr="00AF295E">
              <w:rPr>
                <w:rFonts w:cs="ArialMT"/>
                <w:color w:val="333333"/>
                <w:sz w:val="18"/>
                <w:szCs w:val="18"/>
              </w:rPr>
              <w:t>Non-accreditation limits our NGO's access to DFAT funding outside the ANCP</w:t>
            </w:r>
          </w:p>
        </w:tc>
        <w:tc>
          <w:tcPr>
            <w:tcW w:w="1134" w:type="dxa"/>
          </w:tcPr>
          <w:p w14:paraId="418E15F4" w14:textId="77777777" w:rsidR="00AF5392" w:rsidRPr="00AF295E" w:rsidRDefault="00AF5392" w:rsidP="00FD7097">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11%</w:t>
            </w:r>
          </w:p>
        </w:tc>
        <w:tc>
          <w:tcPr>
            <w:tcW w:w="1014" w:type="dxa"/>
          </w:tcPr>
          <w:p w14:paraId="02ED1560" w14:textId="77777777" w:rsidR="00AF5392" w:rsidRPr="00AF295E" w:rsidRDefault="00AF5392" w:rsidP="008A05E3">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33%</w:t>
            </w:r>
          </w:p>
        </w:tc>
        <w:tc>
          <w:tcPr>
            <w:tcW w:w="1559" w:type="dxa"/>
          </w:tcPr>
          <w:p w14:paraId="5C59AE48" w14:textId="77777777" w:rsidR="00AF5392" w:rsidRPr="00AF295E" w:rsidRDefault="00AF5392">
            <w:pPr>
              <w:pStyle w:val="BodyText"/>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 New Roman"/>
                <w:sz w:val="18"/>
                <w:szCs w:val="18"/>
              </w:rPr>
            </w:pPr>
            <w:r w:rsidRPr="00AF295E">
              <w:rPr>
                <w:rFonts w:ascii="Franklin Gothic Book" w:hAnsi="Franklin Gothic Book" w:cs="Times New Roman"/>
                <w:sz w:val="18"/>
                <w:szCs w:val="18"/>
              </w:rPr>
              <w:t>56%</w:t>
            </w:r>
          </w:p>
        </w:tc>
        <w:tc>
          <w:tcPr>
            <w:tcW w:w="1417" w:type="dxa"/>
          </w:tcPr>
          <w:p w14:paraId="777FF904" w14:textId="77777777" w:rsidR="00AF5392" w:rsidRPr="00AF295E" w:rsidRDefault="00AF5392">
            <w:pPr>
              <w:cnfStyle w:val="000000000000" w:firstRow="0" w:lastRow="0" w:firstColumn="0" w:lastColumn="0" w:oddVBand="0" w:evenVBand="0" w:oddHBand="0" w:evenHBand="0" w:firstRowFirstColumn="0" w:firstRowLastColumn="0" w:lastRowFirstColumn="0" w:lastRowLastColumn="0"/>
              <w:rPr>
                <w:sz w:val="18"/>
                <w:szCs w:val="18"/>
              </w:rPr>
            </w:pPr>
            <w:r w:rsidRPr="00AF295E">
              <w:rPr>
                <w:sz w:val="18"/>
                <w:szCs w:val="18"/>
              </w:rPr>
              <w:t>100% (N=18)</w:t>
            </w:r>
          </w:p>
        </w:tc>
      </w:tr>
    </w:tbl>
    <w:p w14:paraId="06BAB033" w14:textId="77777777" w:rsidR="00AF5392" w:rsidRPr="00AE350C" w:rsidRDefault="00AF5392" w:rsidP="00F61E6F">
      <w:pPr>
        <w:pStyle w:val="BodyText"/>
      </w:pPr>
    </w:p>
    <w:p w14:paraId="62B1C3C9" w14:textId="4B243958" w:rsidR="00E35F88" w:rsidRDefault="00E35F88" w:rsidP="00FD7097">
      <w:pPr>
        <w:pStyle w:val="SectionTitle"/>
        <w:rPr>
          <w:noProof/>
        </w:rPr>
      </w:pPr>
      <w:bookmarkStart w:id="220" w:name="_Toc425940161"/>
      <w:bookmarkStart w:id="221" w:name="_Toc417473981"/>
      <w:r>
        <w:rPr>
          <w:noProof/>
        </w:rPr>
        <w:t xml:space="preserve">Annex </w:t>
      </w:r>
      <w:r w:rsidR="008511FD">
        <w:rPr>
          <w:noProof/>
        </w:rPr>
        <w:t>9</w:t>
      </w:r>
      <w:r>
        <w:rPr>
          <w:noProof/>
        </w:rPr>
        <w:t xml:space="preserve">: </w:t>
      </w:r>
      <w:r w:rsidR="008942B1">
        <w:rPr>
          <w:noProof/>
        </w:rPr>
        <w:t>Field visit summaries</w:t>
      </w:r>
      <w:bookmarkEnd w:id="220"/>
      <w:bookmarkEnd w:id="221"/>
    </w:p>
    <w:p w14:paraId="58B0D3D4" w14:textId="77777777" w:rsidR="005C5DDA" w:rsidRDefault="008511FD" w:rsidP="008A05E3">
      <w:pPr>
        <w:rPr>
          <w:b/>
          <w:sz w:val="36"/>
          <w:szCs w:val="40"/>
        </w:rPr>
      </w:pPr>
      <w:r>
        <w:rPr>
          <w:b/>
          <w:sz w:val="36"/>
          <w:szCs w:val="40"/>
        </w:rPr>
        <w:br/>
      </w:r>
      <w:r w:rsidR="005C5DDA" w:rsidRPr="00BF27BB">
        <w:rPr>
          <w:b/>
          <w:sz w:val="36"/>
          <w:szCs w:val="40"/>
        </w:rPr>
        <w:t>Bangladesh</w:t>
      </w:r>
    </w:p>
    <w:p w14:paraId="12BB55BE" w14:textId="77777777" w:rsidR="00E35F88" w:rsidRPr="00E35F88" w:rsidRDefault="00E35F88" w:rsidP="009C073D">
      <w:pPr>
        <w:pStyle w:val="Heading3"/>
        <w:keepNext w:val="0"/>
        <w:numPr>
          <w:ilvl w:val="0"/>
          <w:numId w:val="63"/>
        </w:numPr>
      </w:pPr>
      <w:r w:rsidRPr="00C63139">
        <w:t>Benefits of ANCP funding mechanism</w:t>
      </w:r>
    </w:p>
    <w:p w14:paraId="37D518D0" w14:textId="77777777" w:rsidR="007D27BA" w:rsidRPr="007D27BA" w:rsidRDefault="007D27BA" w:rsidP="009C073D">
      <w:pPr>
        <w:pStyle w:val="NormalBeforeBullet"/>
        <w:keepNext w:val="0"/>
        <w:ind w:left="360"/>
        <w:jc w:val="both"/>
      </w:pPr>
    </w:p>
    <w:p w14:paraId="0525C5A6" w14:textId="4A36D8A6" w:rsidR="00E35F88" w:rsidRPr="00383CA7" w:rsidRDefault="00E35F88" w:rsidP="009C073D">
      <w:pPr>
        <w:pStyle w:val="NormalBeforeBullet"/>
        <w:keepNext w:val="0"/>
        <w:jc w:val="both"/>
      </w:pPr>
      <w:r w:rsidRPr="00341032">
        <w:rPr>
          <w:b/>
          <w:shd w:val="clear" w:color="auto" w:fill="FFFFFF"/>
        </w:rPr>
        <w:t>Flexibility of ANCP funding:</w:t>
      </w:r>
      <w:r w:rsidRPr="00341032">
        <w:rPr>
          <w:shd w:val="clear" w:color="auto" w:fill="FFFFFF"/>
        </w:rPr>
        <w:t xml:space="preserve"> </w:t>
      </w:r>
      <w:r>
        <w:rPr>
          <w:shd w:val="clear" w:color="auto" w:fill="FFFFFF"/>
        </w:rPr>
        <w:t>All</w:t>
      </w:r>
      <w:r w:rsidRPr="00341032">
        <w:rPr>
          <w:shd w:val="clear" w:color="auto" w:fill="FFFFFF"/>
        </w:rPr>
        <w:t xml:space="preserve"> NGOs </w:t>
      </w:r>
      <w:r>
        <w:rPr>
          <w:shd w:val="clear" w:color="auto" w:fill="FFFFFF"/>
        </w:rPr>
        <w:t xml:space="preserve">and DFAT </w:t>
      </w:r>
      <w:r w:rsidR="00965605">
        <w:rPr>
          <w:shd w:val="clear" w:color="auto" w:fill="FFFFFF"/>
        </w:rPr>
        <w:t>p</w:t>
      </w:r>
      <w:r>
        <w:rPr>
          <w:shd w:val="clear" w:color="auto" w:fill="FFFFFF"/>
        </w:rPr>
        <w:t xml:space="preserve">ost </w:t>
      </w:r>
      <w:r w:rsidRPr="00341032">
        <w:rPr>
          <w:shd w:val="clear" w:color="auto" w:fill="FFFFFF"/>
        </w:rPr>
        <w:t xml:space="preserve">mentioned </w:t>
      </w:r>
      <w:r>
        <w:rPr>
          <w:shd w:val="clear" w:color="auto" w:fill="FFFFFF"/>
        </w:rPr>
        <w:t xml:space="preserve">the flexibility of ANCP in that </w:t>
      </w:r>
      <w:r w:rsidR="00965605">
        <w:rPr>
          <w:shd w:val="clear" w:color="auto" w:fill="FFFFFF"/>
        </w:rPr>
        <w:t>a)</w:t>
      </w:r>
      <w:r>
        <w:rPr>
          <w:shd w:val="clear" w:color="auto" w:fill="FFFFFF"/>
        </w:rPr>
        <w:t xml:space="preserve"> it can be used to fund critical gaps in programming (e.g. Save the Children)</w:t>
      </w:r>
      <w:r w:rsidR="00965605">
        <w:rPr>
          <w:shd w:val="clear" w:color="auto" w:fill="FFFFFF"/>
        </w:rPr>
        <w:t>,</w:t>
      </w:r>
      <w:r>
        <w:rPr>
          <w:shd w:val="clear" w:color="auto" w:fill="FFFFFF"/>
        </w:rPr>
        <w:t xml:space="preserve"> </w:t>
      </w:r>
      <w:r w:rsidR="00965605">
        <w:rPr>
          <w:shd w:val="clear" w:color="auto" w:fill="FFFFFF"/>
        </w:rPr>
        <w:t>b)</w:t>
      </w:r>
      <w:r>
        <w:rPr>
          <w:shd w:val="clear" w:color="auto" w:fill="FFFFFF"/>
        </w:rPr>
        <w:t xml:space="preserve"> in many cases </w:t>
      </w:r>
      <w:r w:rsidRPr="00341032">
        <w:rPr>
          <w:shd w:val="clear" w:color="auto" w:fill="FFFFFF"/>
        </w:rPr>
        <w:t xml:space="preserve">the programs </w:t>
      </w:r>
      <w:r>
        <w:rPr>
          <w:shd w:val="clear" w:color="auto" w:fill="FFFFFF"/>
        </w:rPr>
        <w:t xml:space="preserve">being </w:t>
      </w:r>
      <w:r w:rsidRPr="00341032">
        <w:rPr>
          <w:shd w:val="clear" w:color="auto" w:fill="FFFFFF"/>
        </w:rPr>
        <w:t>implement</w:t>
      </w:r>
      <w:r>
        <w:rPr>
          <w:shd w:val="clear" w:color="auto" w:fill="FFFFFF"/>
        </w:rPr>
        <w:t xml:space="preserve">ed would not have </w:t>
      </w:r>
      <w:r w:rsidRPr="00341032">
        <w:rPr>
          <w:shd w:val="clear" w:color="auto" w:fill="FFFFFF"/>
        </w:rPr>
        <w:t>been possible in the absence of ANCP funding</w:t>
      </w:r>
      <w:r>
        <w:rPr>
          <w:shd w:val="clear" w:color="auto" w:fill="FFFFFF"/>
        </w:rPr>
        <w:t>,</w:t>
      </w:r>
      <w:r w:rsidR="00965605">
        <w:rPr>
          <w:shd w:val="clear" w:color="auto" w:fill="FFFFFF"/>
        </w:rPr>
        <w:t xml:space="preserve"> and</w:t>
      </w:r>
      <w:r>
        <w:rPr>
          <w:shd w:val="clear" w:color="auto" w:fill="FFFFFF"/>
        </w:rPr>
        <w:t xml:space="preserve"> </w:t>
      </w:r>
      <w:r w:rsidR="00965605">
        <w:rPr>
          <w:shd w:val="clear" w:color="auto" w:fill="FFFFFF"/>
        </w:rPr>
        <w:t>c)</w:t>
      </w:r>
      <w:r>
        <w:rPr>
          <w:shd w:val="clear" w:color="auto" w:fill="FFFFFF"/>
        </w:rPr>
        <w:t xml:space="preserve"> It is possible to adapt programming based on what you learn during implementation (e.g. Habitat for Humanity).</w:t>
      </w:r>
    </w:p>
    <w:p w14:paraId="151C1BDE" w14:textId="46074768" w:rsidR="00E35F88" w:rsidRPr="00E35F88" w:rsidRDefault="00FA1405" w:rsidP="009C073D">
      <w:pPr>
        <w:pStyle w:val="NormalBeforeBullet"/>
        <w:keepNext w:val="0"/>
        <w:ind w:firstLine="720"/>
        <w:jc w:val="both"/>
      </w:pPr>
      <w:r>
        <w:rPr>
          <w:i/>
          <w:shd w:val="clear" w:color="auto" w:fill="FFFFFF"/>
        </w:rPr>
        <w:t>‘</w:t>
      </w:r>
      <w:r w:rsidR="00E35F88" w:rsidRPr="00341032">
        <w:rPr>
          <w:i/>
          <w:shd w:val="clear" w:color="auto" w:fill="FFFFFF"/>
        </w:rPr>
        <w:t>You can’t work in Bangladesh without flexibility</w:t>
      </w:r>
      <w:r>
        <w:rPr>
          <w:shd w:val="clear" w:color="auto" w:fill="FFFFFF"/>
        </w:rPr>
        <w:t>’</w:t>
      </w:r>
      <w:r w:rsidR="00965605">
        <w:rPr>
          <w:shd w:val="clear" w:color="auto" w:fill="FFFFFF"/>
        </w:rPr>
        <w:t xml:space="preserve"> —</w:t>
      </w:r>
      <w:r w:rsidR="00E35F88">
        <w:rPr>
          <w:shd w:val="clear" w:color="auto" w:fill="FFFFFF"/>
        </w:rPr>
        <w:t xml:space="preserve"> Habitat for Humanity</w:t>
      </w:r>
      <w:r w:rsidR="00E35F88" w:rsidRPr="00341032">
        <w:rPr>
          <w:shd w:val="clear" w:color="auto" w:fill="FFFFFF"/>
        </w:rPr>
        <w:t>.</w:t>
      </w:r>
    </w:p>
    <w:p w14:paraId="7265CDB7" w14:textId="204B4603" w:rsidR="00E35F88" w:rsidRPr="00341032" w:rsidRDefault="00E35F88" w:rsidP="009C073D">
      <w:pPr>
        <w:pStyle w:val="NormalBeforeBullet"/>
        <w:keepNext w:val="0"/>
        <w:jc w:val="both"/>
      </w:pPr>
      <w:r w:rsidRPr="00FD7097">
        <w:rPr>
          <w:shd w:val="clear" w:color="auto" w:fill="FFFFFF"/>
        </w:rPr>
        <w:t>Compared with ANCP funding, some donors are particularly prescriptive</w:t>
      </w:r>
      <w:r w:rsidR="00965605" w:rsidRPr="00FD7097">
        <w:rPr>
          <w:shd w:val="clear" w:color="auto" w:fill="FFFFFF"/>
        </w:rPr>
        <w:t>,</w:t>
      </w:r>
      <w:r w:rsidRPr="008A05E3">
        <w:rPr>
          <w:shd w:val="clear" w:color="auto" w:fill="FFFFFF"/>
        </w:rPr>
        <w:t xml:space="preserve"> providing limited scope to consider sp</w:t>
      </w:r>
      <w:r w:rsidRPr="00965605">
        <w:rPr>
          <w:shd w:val="clear" w:color="auto" w:fill="FFFFFF"/>
        </w:rPr>
        <w:t>ecific contextual issues and to adapt and improve a program during implementation.</w:t>
      </w:r>
    </w:p>
    <w:p w14:paraId="64D4EB86" w14:textId="439BDE6B" w:rsidR="00E35F88" w:rsidRPr="00341032" w:rsidRDefault="00E35F88" w:rsidP="009C073D">
      <w:pPr>
        <w:pStyle w:val="NormalBeforeBullet"/>
        <w:keepNext w:val="0"/>
        <w:jc w:val="both"/>
        <w:rPr>
          <w:shd w:val="clear" w:color="auto" w:fill="FFFFFF"/>
        </w:rPr>
      </w:pPr>
      <w:r w:rsidRPr="00341032">
        <w:rPr>
          <w:b/>
        </w:rPr>
        <w:t>ANCP extends r</w:t>
      </w:r>
      <w:r w:rsidRPr="00341032">
        <w:rPr>
          <w:b/>
          <w:shd w:val="clear" w:color="auto" w:fill="FFFFFF"/>
        </w:rPr>
        <w:t>each:</w:t>
      </w:r>
      <w:r w:rsidRPr="00341032">
        <w:rPr>
          <w:shd w:val="clear" w:color="auto" w:fill="FFFFFF"/>
        </w:rPr>
        <w:t xml:space="preserve"> Linked to flexibility, there are numerous examples of ANCP funding being used for projects in rural and remote parts of Bangladesh</w:t>
      </w:r>
      <w:r w:rsidR="00965605">
        <w:rPr>
          <w:shd w:val="clear" w:color="auto" w:fill="FFFFFF"/>
        </w:rPr>
        <w:t>,</w:t>
      </w:r>
      <w:r w:rsidRPr="00341032">
        <w:rPr>
          <w:shd w:val="clear" w:color="auto" w:fill="FFFFFF"/>
        </w:rPr>
        <w:t xml:space="preserve"> targeting communities that are typically under-served (</w:t>
      </w:r>
      <w:r>
        <w:rPr>
          <w:shd w:val="clear" w:color="auto" w:fill="FFFFFF"/>
        </w:rPr>
        <w:t xml:space="preserve">e.g. </w:t>
      </w:r>
      <w:r w:rsidRPr="00341032">
        <w:rPr>
          <w:shd w:val="clear" w:color="auto" w:fill="FFFFFF"/>
        </w:rPr>
        <w:t>Fred Hollows and Caritas).</w:t>
      </w:r>
    </w:p>
    <w:p w14:paraId="10609C14" w14:textId="3D351A96" w:rsidR="00E35F88" w:rsidRPr="00341032" w:rsidRDefault="00E35F88" w:rsidP="009C073D">
      <w:pPr>
        <w:pStyle w:val="NormalBeforeBullet"/>
        <w:keepNext w:val="0"/>
        <w:jc w:val="both"/>
        <w:rPr>
          <w:shd w:val="clear" w:color="auto" w:fill="FFFFFF"/>
        </w:rPr>
      </w:pPr>
      <w:r w:rsidRPr="00341032">
        <w:rPr>
          <w:b/>
          <w:shd w:val="clear" w:color="auto" w:fill="FFFFFF"/>
        </w:rPr>
        <w:t>ANCP project concepts are developed at a grass</w:t>
      </w:r>
      <w:r w:rsidR="00965605">
        <w:rPr>
          <w:b/>
          <w:shd w:val="clear" w:color="auto" w:fill="FFFFFF"/>
        </w:rPr>
        <w:t>-</w:t>
      </w:r>
      <w:r w:rsidRPr="00341032">
        <w:rPr>
          <w:b/>
          <w:shd w:val="clear" w:color="auto" w:fill="FFFFFF"/>
        </w:rPr>
        <w:t>root</w:t>
      </w:r>
      <w:r w:rsidR="00965605">
        <w:rPr>
          <w:b/>
          <w:shd w:val="clear" w:color="auto" w:fill="FFFFFF"/>
        </w:rPr>
        <w:t>s</w:t>
      </w:r>
      <w:r w:rsidRPr="00341032">
        <w:rPr>
          <w:b/>
          <w:shd w:val="clear" w:color="auto" w:fill="FFFFFF"/>
        </w:rPr>
        <w:t xml:space="preserve"> level (community</w:t>
      </w:r>
      <w:r w:rsidR="00965605">
        <w:rPr>
          <w:b/>
          <w:shd w:val="clear" w:color="auto" w:fill="FFFFFF"/>
        </w:rPr>
        <w:t>-</w:t>
      </w:r>
      <w:r w:rsidRPr="00341032">
        <w:rPr>
          <w:b/>
          <w:shd w:val="clear" w:color="auto" w:fill="FFFFFF"/>
        </w:rPr>
        <w:t>driven):</w:t>
      </w:r>
      <w:r w:rsidRPr="00341032">
        <w:rPr>
          <w:shd w:val="clear" w:color="auto" w:fill="FFFFFF"/>
        </w:rPr>
        <w:t xml:space="preserve"> The majority of ANCP projects appear to have been conceived by the country office and are not driven by the specific donor</w:t>
      </w:r>
      <w:r w:rsidR="00B97379">
        <w:rPr>
          <w:shd w:val="clear" w:color="auto" w:fill="FFFFFF"/>
        </w:rPr>
        <w:t>’s</w:t>
      </w:r>
      <w:r w:rsidRPr="00341032">
        <w:rPr>
          <w:shd w:val="clear" w:color="auto" w:fill="FFFFFF"/>
        </w:rPr>
        <w:t xml:space="preserve"> programming requirements. Country offices have generated concepts for ANCP funding (often in conjunction with local partner NGOs who are close to the communities that they work in) and have collaborated with their Australian counterparts to develop ANCP proposals.</w:t>
      </w:r>
    </w:p>
    <w:p w14:paraId="599136B3" w14:textId="2C5540C0" w:rsidR="00E35F88" w:rsidRPr="00341032" w:rsidRDefault="00E35F88" w:rsidP="009C073D">
      <w:pPr>
        <w:pStyle w:val="NormalBeforeBullet"/>
        <w:keepNext w:val="0"/>
        <w:jc w:val="both"/>
        <w:rPr>
          <w:shd w:val="clear" w:color="auto" w:fill="FFFFFF"/>
        </w:rPr>
      </w:pPr>
      <w:r w:rsidRPr="00341032">
        <w:rPr>
          <w:b/>
          <w:shd w:val="clear" w:color="auto" w:fill="FFFFFF"/>
        </w:rPr>
        <w:t>Capacity</w:t>
      </w:r>
      <w:r w:rsidR="00B97379">
        <w:rPr>
          <w:b/>
          <w:shd w:val="clear" w:color="auto" w:fill="FFFFFF"/>
        </w:rPr>
        <w:t>-</w:t>
      </w:r>
      <w:r w:rsidRPr="00341032">
        <w:rPr>
          <w:b/>
          <w:shd w:val="clear" w:color="auto" w:fill="FFFFFF"/>
        </w:rPr>
        <w:t xml:space="preserve">building benefits: </w:t>
      </w:r>
      <w:r w:rsidRPr="00341032">
        <w:rPr>
          <w:shd w:val="clear" w:color="auto" w:fill="FFFFFF"/>
        </w:rPr>
        <w:t>There appear to be capacity</w:t>
      </w:r>
      <w:r w:rsidR="00B97379">
        <w:rPr>
          <w:shd w:val="clear" w:color="auto" w:fill="FFFFFF"/>
        </w:rPr>
        <w:t>-</w:t>
      </w:r>
      <w:r w:rsidRPr="00341032">
        <w:rPr>
          <w:shd w:val="clear" w:color="auto" w:fill="FFFFFF"/>
        </w:rPr>
        <w:t>building benefits at numerous levels through ANCP funding</w:t>
      </w:r>
      <w:r w:rsidR="00B97379">
        <w:rPr>
          <w:shd w:val="clear" w:color="auto" w:fill="FFFFFF"/>
        </w:rPr>
        <w:t xml:space="preserve"> –</w:t>
      </w:r>
      <w:r w:rsidRPr="00341032">
        <w:rPr>
          <w:shd w:val="clear" w:color="auto" w:fill="FFFFFF"/>
        </w:rPr>
        <w:t xml:space="preserve"> </w:t>
      </w:r>
      <w:r w:rsidR="00B97379">
        <w:rPr>
          <w:shd w:val="clear" w:color="auto" w:fill="FFFFFF"/>
        </w:rPr>
        <w:t>for example,</w:t>
      </w:r>
      <w:r w:rsidRPr="00341032">
        <w:rPr>
          <w:shd w:val="clear" w:color="auto" w:fill="FFFFFF"/>
        </w:rPr>
        <w:t xml:space="preserve"> training of local partner NGOs in financial management, fraud prevention, training of health workers, awareness</w:t>
      </w:r>
      <w:r w:rsidR="00F93C00">
        <w:rPr>
          <w:shd w:val="clear" w:color="auto" w:fill="FFFFFF"/>
        </w:rPr>
        <w:t xml:space="preserve"> raising</w:t>
      </w:r>
      <w:r w:rsidRPr="00341032">
        <w:rPr>
          <w:shd w:val="clear" w:color="auto" w:fill="FFFFFF"/>
        </w:rPr>
        <w:t xml:space="preserve"> in the community. There is also the training that the INGO </w:t>
      </w:r>
      <w:r w:rsidR="00B97379">
        <w:rPr>
          <w:shd w:val="clear" w:color="auto" w:fill="FFFFFF"/>
        </w:rPr>
        <w:t>c</w:t>
      </w:r>
      <w:r w:rsidRPr="00341032">
        <w:rPr>
          <w:shd w:val="clear" w:color="auto" w:fill="FFFFFF"/>
        </w:rPr>
        <w:t>ountry</w:t>
      </w:r>
      <w:r w:rsidR="00B97379">
        <w:rPr>
          <w:shd w:val="clear" w:color="auto" w:fill="FFFFFF"/>
        </w:rPr>
        <w:t>-o</w:t>
      </w:r>
      <w:r w:rsidRPr="00341032">
        <w:rPr>
          <w:shd w:val="clear" w:color="auto" w:fill="FFFFFF"/>
        </w:rPr>
        <w:t xml:space="preserve">ffice </w:t>
      </w:r>
      <w:proofErr w:type="gramStart"/>
      <w:r w:rsidRPr="00341032">
        <w:rPr>
          <w:shd w:val="clear" w:color="auto" w:fill="FFFFFF"/>
        </w:rPr>
        <w:t>staff receive</w:t>
      </w:r>
      <w:proofErr w:type="gramEnd"/>
      <w:r w:rsidRPr="00341032">
        <w:rPr>
          <w:shd w:val="clear" w:color="auto" w:fill="FFFFFF"/>
        </w:rPr>
        <w:t xml:space="preserve"> from their colleagues based in Australia. All NGOs mentioned that their teams had benefit</w:t>
      </w:r>
      <w:r w:rsidR="00F93C00">
        <w:rPr>
          <w:shd w:val="clear" w:color="auto" w:fill="FFFFFF"/>
        </w:rPr>
        <w:t>ed</w:t>
      </w:r>
      <w:r w:rsidRPr="00341032">
        <w:rPr>
          <w:shd w:val="clear" w:color="auto" w:fill="FFFFFF"/>
        </w:rPr>
        <w:t xml:space="preserve"> from training across many different areas. </w:t>
      </w:r>
      <w:proofErr w:type="gramStart"/>
      <w:r w:rsidRPr="00341032">
        <w:rPr>
          <w:shd w:val="clear" w:color="auto" w:fill="FFFFFF"/>
        </w:rPr>
        <w:t>For example, training in monitoring and evaluation, program management, proposal preparation, gender awareness and leadership.</w:t>
      </w:r>
      <w:proofErr w:type="gramEnd"/>
    </w:p>
    <w:p w14:paraId="30487E12" w14:textId="5E0C798D" w:rsidR="00E35F88" w:rsidRPr="00341032" w:rsidRDefault="00E35F88" w:rsidP="009C073D">
      <w:pPr>
        <w:pStyle w:val="NormalBeforeBullet"/>
        <w:keepNext w:val="0"/>
        <w:jc w:val="both"/>
      </w:pPr>
      <w:r w:rsidRPr="00341032">
        <w:rPr>
          <w:b/>
        </w:rPr>
        <w:t>Impact from a relatively small amount of funding:</w:t>
      </w:r>
      <w:r w:rsidRPr="00341032">
        <w:t xml:space="preserve"> For certain NGOs (Save the Children and Caritas) the dollar amount of ANCP projects is not particularly high relative to their entire program budget in Bangladesh. However</w:t>
      </w:r>
      <w:r w:rsidR="00B97379">
        <w:t>,</w:t>
      </w:r>
      <w:r w:rsidRPr="00341032">
        <w:t xml:space="preserve"> this does not mean the funding has no impact. Save the Children mentioned </w:t>
      </w:r>
      <w:r>
        <w:t xml:space="preserve">that ANCP has filled a critical gap in its programming and has </w:t>
      </w:r>
      <w:r w:rsidRPr="00341032">
        <w:t>influence</w:t>
      </w:r>
      <w:r>
        <w:t>d</w:t>
      </w:r>
      <w:r w:rsidRPr="00341032">
        <w:t xml:space="preserve"> other programs with </w:t>
      </w:r>
      <w:r w:rsidR="00B97379">
        <w:t>its</w:t>
      </w:r>
      <w:r w:rsidR="00B97379" w:rsidRPr="00341032">
        <w:t xml:space="preserve"> </w:t>
      </w:r>
      <w:r w:rsidRPr="00341032">
        <w:t>adoption of a more child-centred approach. Habitat for Humanity were able to use ANCP funding for the initial phases of their intervention and subsequently attract further DFAT funding (CS</w:t>
      </w:r>
      <w:r w:rsidR="000F6591">
        <w:t>O</w:t>
      </w:r>
      <w:r w:rsidRPr="00341032">
        <w:t xml:space="preserve"> WASH) to replicate and scale</w:t>
      </w:r>
      <w:r w:rsidR="00B97379">
        <w:t xml:space="preserve"> </w:t>
      </w:r>
      <w:r w:rsidRPr="00341032">
        <w:t>up the initiative.</w:t>
      </w:r>
    </w:p>
    <w:p w14:paraId="29C5BB19" w14:textId="5CD57192" w:rsidR="00E35F88" w:rsidRPr="00341032" w:rsidRDefault="00E35F88" w:rsidP="009C073D">
      <w:pPr>
        <w:pStyle w:val="NormalBeforeBullet"/>
        <w:keepNext w:val="0"/>
        <w:jc w:val="both"/>
      </w:pPr>
      <w:r w:rsidRPr="00341032">
        <w:rPr>
          <w:b/>
        </w:rPr>
        <w:t>Short-term but consistent funding:</w:t>
      </w:r>
      <w:r w:rsidRPr="00341032">
        <w:t xml:space="preserve"> While ANCP funding is generally viewed as short term in </w:t>
      </w:r>
      <w:r>
        <w:t>m</w:t>
      </w:r>
      <w:r w:rsidRPr="00341032">
        <w:t>any cases it has actually been very consistent</w:t>
      </w:r>
      <w:r>
        <w:t xml:space="preserve"> with projects securing </w:t>
      </w:r>
      <w:r w:rsidR="000F6591">
        <w:t xml:space="preserve">repeated </w:t>
      </w:r>
      <w:r>
        <w:t>funding over several years.</w:t>
      </w:r>
      <w:r w:rsidR="0052237E">
        <w:t xml:space="preserve"> </w:t>
      </w:r>
      <w:r w:rsidRPr="00383CA7">
        <w:t xml:space="preserve">Some </w:t>
      </w:r>
      <w:r w:rsidR="0052237E">
        <w:t>NGOs</w:t>
      </w:r>
      <w:r w:rsidRPr="00383CA7">
        <w:t xml:space="preserve"> appear to be better than others at managing the</w:t>
      </w:r>
      <w:r>
        <w:t xml:space="preserve"> uncertainty that surrounds the annual programming nature of ANCP. For example, they have committed to the ANCP project for several years (without the guarantee of ANCP funding after year one). Other NGOs operate from one year to the next </w:t>
      </w:r>
      <w:r>
        <w:lastRenderedPageBreak/>
        <w:t>and their partners have to rely on ANCP funding being secured for subsequent years. This puts strain on national NGO partners as they cannot always guarantee jobs for their staff the following year.</w:t>
      </w:r>
    </w:p>
    <w:p w14:paraId="33135A89" w14:textId="0372D3F2" w:rsidR="00E35F88" w:rsidRPr="00E35F88" w:rsidRDefault="00E35F88" w:rsidP="009C073D">
      <w:pPr>
        <w:pStyle w:val="NormalBeforeBullet"/>
        <w:keepNext w:val="0"/>
        <w:jc w:val="both"/>
        <w:rPr>
          <w:shd w:val="clear" w:color="auto" w:fill="FFFFFF"/>
        </w:rPr>
      </w:pPr>
      <w:r w:rsidRPr="00341032">
        <w:rPr>
          <w:b/>
          <w:shd w:val="clear" w:color="auto" w:fill="FFFFFF"/>
        </w:rPr>
        <w:t>Complements the Bi-lateral Aid Program and extends reach:</w:t>
      </w:r>
      <w:r w:rsidRPr="00341032">
        <w:rPr>
          <w:shd w:val="clear" w:color="auto" w:fill="FFFFFF"/>
        </w:rPr>
        <w:t xml:space="preserve"> ANCP is viewed as complementary to the Bi-lateral Aid Program in that funding can be used to reach areas beyond those that the Bi-lateral Program is able to address.</w:t>
      </w:r>
    </w:p>
    <w:p w14:paraId="08851749" w14:textId="77777777" w:rsidR="00E35F88" w:rsidRPr="00BA0D7A" w:rsidRDefault="00E35F88" w:rsidP="009C073D">
      <w:pPr>
        <w:pStyle w:val="Heading3"/>
        <w:keepNext w:val="0"/>
        <w:numPr>
          <w:ilvl w:val="0"/>
          <w:numId w:val="63"/>
        </w:numPr>
      </w:pPr>
      <w:r w:rsidRPr="00BA0D7A">
        <w:t>Challenges with ANCP funding mechanism</w:t>
      </w:r>
    </w:p>
    <w:p w14:paraId="0EA96301" w14:textId="28AC31EF" w:rsidR="00E35F88" w:rsidRDefault="00E35F88" w:rsidP="009C073D">
      <w:pPr>
        <w:pStyle w:val="NormalBeforeBullet"/>
        <w:keepNext w:val="0"/>
        <w:numPr>
          <w:ilvl w:val="0"/>
          <w:numId w:val="124"/>
        </w:numPr>
        <w:ind w:left="0"/>
        <w:jc w:val="both"/>
      </w:pPr>
      <w:r w:rsidRPr="00341032">
        <w:rPr>
          <w:b/>
        </w:rPr>
        <w:t>Annual nature of ANCP funding cycle prevents long</w:t>
      </w:r>
      <w:r w:rsidR="00B97379">
        <w:rPr>
          <w:b/>
        </w:rPr>
        <w:t>-</w:t>
      </w:r>
      <w:r w:rsidRPr="00341032">
        <w:rPr>
          <w:b/>
        </w:rPr>
        <w:t>term programming:</w:t>
      </w:r>
      <w:r w:rsidRPr="00341032">
        <w:t xml:space="preserve"> ANCP funding is only for one year so budgets and proposals are prepared along these lines. With no guarantee of funding beyond this</w:t>
      </w:r>
      <w:r w:rsidR="00B97379">
        <w:t>,</w:t>
      </w:r>
      <w:r w:rsidRPr="00341032">
        <w:t xml:space="preserve"> it can be difficult to retain staff and keep them engaged.</w:t>
      </w:r>
    </w:p>
    <w:p w14:paraId="462C0DE1" w14:textId="50613616" w:rsidR="00E35F88" w:rsidRDefault="00BF27BB" w:rsidP="009C073D">
      <w:pPr>
        <w:pStyle w:val="NormalBeforeBullet"/>
        <w:keepNext w:val="0"/>
        <w:numPr>
          <w:ilvl w:val="0"/>
          <w:numId w:val="124"/>
        </w:numPr>
        <w:ind w:left="0"/>
        <w:jc w:val="both"/>
      </w:pPr>
      <w:r>
        <w:rPr>
          <w:b/>
        </w:rPr>
        <w:t>Not always able to carry over ANCP budget</w:t>
      </w:r>
      <w:r w:rsidR="00E35F88" w:rsidRPr="00BF27BB">
        <w:rPr>
          <w:b/>
        </w:rPr>
        <w:t>:</w:t>
      </w:r>
      <w:r w:rsidR="00E35F88" w:rsidRPr="00341032">
        <w:rPr>
          <w:b/>
        </w:rPr>
        <w:t xml:space="preserve"> </w:t>
      </w:r>
      <w:r w:rsidR="00E35F88" w:rsidRPr="00341032">
        <w:t>The fact that budgets cannot be carried over from one year to the next is also very challenging. This year in particular will be difficult</w:t>
      </w:r>
      <w:r w:rsidR="00B97379">
        <w:t>:</w:t>
      </w:r>
      <w:r w:rsidR="00E35F88" w:rsidRPr="00341032">
        <w:t xml:space="preserve"> the political situation in Bangladesh</w:t>
      </w:r>
      <w:r w:rsidR="00B97379">
        <w:t xml:space="preserve"> has delayed progress, and there may be a need</w:t>
      </w:r>
      <w:r w:rsidR="00E35F88" w:rsidRPr="00341032">
        <w:t xml:space="preserve"> to carry funds forward into the next year.</w:t>
      </w:r>
    </w:p>
    <w:p w14:paraId="365E1A74" w14:textId="0085D662" w:rsidR="00E35F88" w:rsidRDefault="00E35F88" w:rsidP="009C073D">
      <w:pPr>
        <w:pStyle w:val="NormalBeforeBullet"/>
        <w:keepNext w:val="0"/>
        <w:numPr>
          <w:ilvl w:val="0"/>
          <w:numId w:val="124"/>
        </w:numPr>
        <w:ind w:left="0"/>
        <w:jc w:val="both"/>
      </w:pPr>
      <w:r w:rsidRPr="00341032">
        <w:rPr>
          <w:b/>
        </w:rPr>
        <w:t>Difficult</w:t>
      </w:r>
      <w:r w:rsidR="00B97379">
        <w:rPr>
          <w:b/>
        </w:rPr>
        <w:t>-</w:t>
      </w:r>
      <w:r w:rsidRPr="00341032">
        <w:rPr>
          <w:b/>
        </w:rPr>
        <w:t>to</w:t>
      </w:r>
      <w:r w:rsidR="00B97379">
        <w:rPr>
          <w:b/>
        </w:rPr>
        <w:t>-</w:t>
      </w:r>
      <w:r w:rsidRPr="00341032">
        <w:rPr>
          <w:b/>
        </w:rPr>
        <w:t>manage currency fluctuations:</w:t>
      </w:r>
      <w:r w:rsidRPr="00341032">
        <w:t xml:space="preserve"> It is difficult for NGOs to manage currency fluctuations. Several mentioned that their budgets were reduced by 20% directly attributable to a devaluing of the Australian dollar against the US dollar. </w:t>
      </w:r>
      <w:r>
        <w:t>This poses a real challenge for managing a program effectively.</w:t>
      </w:r>
    </w:p>
    <w:p w14:paraId="02183B72" w14:textId="6654D31C" w:rsidR="00E35F88" w:rsidRDefault="00E35F88" w:rsidP="009C073D">
      <w:pPr>
        <w:pStyle w:val="NormalBeforeBullet"/>
        <w:keepNext w:val="0"/>
        <w:numPr>
          <w:ilvl w:val="0"/>
          <w:numId w:val="124"/>
        </w:numPr>
        <w:ind w:left="0"/>
        <w:jc w:val="both"/>
      </w:pPr>
      <w:r>
        <w:rPr>
          <w:b/>
        </w:rPr>
        <w:t xml:space="preserve">Contact with DFAT Bangladesh post </w:t>
      </w:r>
      <w:r w:rsidR="00B97379">
        <w:rPr>
          <w:b/>
        </w:rPr>
        <w:t xml:space="preserve">is welcome, </w:t>
      </w:r>
      <w:r>
        <w:rPr>
          <w:b/>
        </w:rPr>
        <w:t xml:space="preserve">but </w:t>
      </w:r>
      <w:r w:rsidR="00B97379">
        <w:rPr>
          <w:b/>
        </w:rPr>
        <w:t xml:space="preserve">there is </w:t>
      </w:r>
      <w:r>
        <w:rPr>
          <w:b/>
        </w:rPr>
        <w:t>always s</w:t>
      </w:r>
      <w:r w:rsidRPr="00341032">
        <w:rPr>
          <w:b/>
        </w:rPr>
        <w:t>cope for more:</w:t>
      </w:r>
      <w:r w:rsidRPr="00341032">
        <w:t xml:space="preserve"> </w:t>
      </w:r>
      <w:r>
        <w:t>Fred Hollows, Habitat for Humanity and Caritas all mentioned that they’d had opportunities to meet with High Commission staff and the High Commissioner himself. All NGOs welcome contact and a good relationship with the High Commission. They also mentioned that it would be useful to receive more information about the ANCP and other projects in Bangladesh.</w:t>
      </w:r>
    </w:p>
    <w:p w14:paraId="6C68CCF8" w14:textId="5F33C973" w:rsidR="00E35F88" w:rsidRPr="00E35F88" w:rsidRDefault="00E35F88" w:rsidP="009C073D">
      <w:pPr>
        <w:pStyle w:val="NormalBeforeBullet"/>
        <w:keepNext w:val="0"/>
        <w:numPr>
          <w:ilvl w:val="0"/>
          <w:numId w:val="124"/>
        </w:numPr>
        <w:ind w:left="0"/>
        <w:jc w:val="both"/>
      </w:pPr>
      <w:r w:rsidRPr="00341032">
        <w:rPr>
          <w:b/>
        </w:rPr>
        <w:t>Scope for more interaction with other ANCP NGOs in Bangladesh:</w:t>
      </w:r>
      <w:r w:rsidRPr="00341032">
        <w:t xml:space="preserve"> NGOs mentioned having little awareness of other ANCP</w:t>
      </w:r>
      <w:r w:rsidR="00B97379">
        <w:t>-</w:t>
      </w:r>
      <w:r w:rsidRPr="00341032">
        <w:t>funded programs in Bangladesh or connection to the other ANCP partners operating in the country. There is a general view that there could be opportunities for learning and sharing of ideas between ANCP NGOs and their partners in Bangladesh.</w:t>
      </w:r>
    </w:p>
    <w:p w14:paraId="1C1EC9A4" w14:textId="60C43510" w:rsidR="00E35F88" w:rsidRPr="0031784F" w:rsidRDefault="00E35F88" w:rsidP="009C073D">
      <w:pPr>
        <w:pStyle w:val="Heading3"/>
        <w:keepNext w:val="0"/>
        <w:numPr>
          <w:ilvl w:val="0"/>
          <w:numId w:val="63"/>
        </w:numPr>
      </w:pPr>
      <w:r w:rsidRPr="0031784F">
        <w:t>Government of Bangladesh relations</w:t>
      </w:r>
    </w:p>
    <w:p w14:paraId="642A4AC7" w14:textId="77777777" w:rsidR="00E35F88" w:rsidRDefault="00E35F88" w:rsidP="009C073D">
      <w:pPr>
        <w:pStyle w:val="NormalBeforeBullet"/>
        <w:keepNext w:val="0"/>
        <w:jc w:val="both"/>
      </w:pPr>
      <w:r w:rsidRPr="00341032">
        <w:rPr>
          <w:b/>
        </w:rPr>
        <w:t xml:space="preserve">Numerous examples of NGOs influencing </w:t>
      </w:r>
      <w:proofErr w:type="spellStart"/>
      <w:r w:rsidRPr="00341032">
        <w:rPr>
          <w:b/>
        </w:rPr>
        <w:t>GoB</w:t>
      </w:r>
      <w:proofErr w:type="spellEnd"/>
      <w:r w:rsidRPr="00341032">
        <w:rPr>
          <w:b/>
        </w:rPr>
        <w:t xml:space="preserve">: </w:t>
      </w:r>
      <w:r w:rsidRPr="00341032">
        <w:t xml:space="preserve">All NGOs consulted talked about their interaction and sway with </w:t>
      </w:r>
      <w:proofErr w:type="spellStart"/>
      <w:r w:rsidRPr="00341032">
        <w:t>GoB</w:t>
      </w:r>
      <w:proofErr w:type="spellEnd"/>
      <w:r w:rsidRPr="00341032">
        <w:t xml:space="preserve"> at various levels.</w:t>
      </w:r>
    </w:p>
    <w:p w14:paraId="66F591B9" w14:textId="186E1C56" w:rsidR="00E35F88" w:rsidRPr="00341032" w:rsidRDefault="00E35F88" w:rsidP="009C073D">
      <w:pPr>
        <w:pStyle w:val="NormalBeforeBullet"/>
        <w:keepNext w:val="0"/>
        <w:jc w:val="both"/>
      </w:pPr>
      <w:r w:rsidRPr="00341032">
        <w:rPr>
          <w:b/>
          <w:shd w:val="clear" w:color="auto" w:fill="FFFFFF"/>
        </w:rPr>
        <w:t>Fred Hollows Foundation Bangladesh</w:t>
      </w:r>
      <w:r w:rsidRPr="00341032">
        <w:rPr>
          <w:shd w:val="clear" w:color="auto" w:fill="FFFFFF"/>
        </w:rPr>
        <w:t xml:space="preserve"> is part of an INGO forum including </w:t>
      </w:r>
      <w:proofErr w:type="spellStart"/>
      <w:r w:rsidRPr="00341032">
        <w:rPr>
          <w:shd w:val="clear" w:color="auto" w:fill="FFFFFF"/>
        </w:rPr>
        <w:t>Orbis</w:t>
      </w:r>
      <w:proofErr w:type="spellEnd"/>
      <w:r w:rsidRPr="00341032">
        <w:rPr>
          <w:shd w:val="clear" w:color="auto" w:fill="FFFFFF"/>
        </w:rPr>
        <w:t>, Sight Savers</w:t>
      </w:r>
      <w:r w:rsidR="00B97379">
        <w:rPr>
          <w:shd w:val="clear" w:color="auto" w:fill="FFFFFF"/>
        </w:rPr>
        <w:t xml:space="preserve"> and</w:t>
      </w:r>
      <w:r w:rsidRPr="00341032">
        <w:rPr>
          <w:shd w:val="clear" w:color="auto" w:fill="FFFFFF"/>
        </w:rPr>
        <w:t xml:space="preserve"> CBM that meets every quarter to discuss the issues related to </w:t>
      </w:r>
      <w:proofErr w:type="spellStart"/>
      <w:r w:rsidRPr="00341032">
        <w:rPr>
          <w:shd w:val="clear" w:color="auto" w:fill="FFFFFF"/>
        </w:rPr>
        <w:t>eyecare</w:t>
      </w:r>
      <w:proofErr w:type="spellEnd"/>
      <w:r w:rsidRPr="00341032">
        <w:rPr>
          <w:shd w:val="clear" w:color="auto" w:fill="FFFFFF"/>
        </w:rPr>
        <w:t xml:space="preserve"> in Bangladesh. This forum sits on a government task force providing input to the development of the National </w:t>
      </w:r>
      <w:proofErr w:type="spellStart"/>
      <w:r w:rsidRPr="00341032">
        <w:rPr>
          <w:shd w:val="clear" w:color="auto" w:fill="FFFFFF"/>
        </w:rPr>
        <w:t>Eyecare</w:t>
      </w:r>
      <w:proofErr w:type="spellEnd"/>
      <w:r w:rsidRPr="00341032">
        <w:rPr>
          <w:shd w:val="clear" w:color="auto" w:fill="FFFFFF"/>
        </w:rPr>
        <w:t xml:space="preserve"> Strategy. The inclusion of diabetes and </w:t>
      </w:r>
      <w:proofErr w:type="spellStart"/>
      <w:r w:rsidRPr="00341032">
        <w:rPr>
          <w:shd w:val="clear" w:color="auto" w:fill="FFFFFF"/>
        </w:rPr>
        <w:t>eyecare</w:t>
      </w:r>
      <w:proofErr w:type="spellEnd"/>
      <w:r w:rsidRPr="00341032">
        <w:rPr>
          <w:shd w:val="clear" w:color="auto" w:fill="FFFFFF"/>
        </w:rPr>
        <w:t xml:space="preserve"> indicators (National Health Information system) into the National </w:t>
      </w:r>
      <w:proofErr w:type="spellStart"/>
      <w:r w:rsidRPr="00341032">
        <w:rPr>
          <w:shd w:val="clear" w:color="auto" w:fill="FFFFFF"/>
        </w:rPr>
        <w:t>Eyecare</w:t>
      </w:r>
      <w:proofErr w:type="spellEnd"/>
      <w:r w:rsidRPr="00341032">
        <w:rPr>
          <w:shd w:val="clear" w:color="auto" w:fill="FFFFFF"/>
        </w:rPr>
        <w:t xml:space="preserve"> Plan can be attributed to the INGO forum</w:t>
      </w:r>
      <w:r w:rsidR="00B97379">
        <w:rPr>
          <w:shd w:val="clear" w:color="auto" w:fill="FFFFFF"/>
        </w:rPr>
        <w:t>,</w:t>
      </w:r>
      <w:r w:rsidRPr="00341032">
        <w:rPr>
          <w:shd w:val="clear" w:color="auto" w:fill="FFFFFF"/>
        </w:rPr>
        <w:t xml:space="preserve"> </w:t>
      </w:r>
      <w:proofErr w:type="gramStart"/>
      <w:r w:rsidRPr="00341032">
        <w:rPr>
          <w:shd w:val="clear" w:color="auto" w:fill="FFFFFF"/>
        </w:rPr>
        <w:t>who</w:t>
      </w:r>
      <w:proofErr w:type="gramEnd"/>
      <w:r w:rsidRPr="00341032">
        <w:rPr>
          <w:shd w:val="clear" w:color="auto" w:fill="FFFFFF"/>
        </w:rPr>
        <w:t xml:space="preserve"> have pushed these agendas successfully with the </w:t>
      </w:r>
      <w:proofErr w:type="spellStart"/>
      <w:r w:rsidRPr="00341032">
        <w:rPr>
          <w:shd w:val="clear" w:color="auto" w:fill="FFFFFF"/>
        </w:rPr>
        <w:t>GoB</w:t>
      </w:r>
      <w:proofErr w:type="spellEnd"/>
      <w:r w:rsidRPr="00341032">
        <w:rPr>
          <w:shd w:val="clear" w:color="auto" w:fill="FFFFFF"/>
        </w:rPr>
        <w:t>.</w:t>
      </w:r>
    </w:p>
    <w:p w14:paraId="5387BADB" w14:textId="6BDA9039" w:rsidR="00E35F88" w:rsidRPr="00341032" w:rsidRDefault="00E35F88" w:rsidP="009C073D">
      <w:pPr>
        <w:pStyle w:val="NormalBeforeBullet"/>
        <w:keepNext w:val="0"/>
        <w:jc w:val="both"/>
      </w:pPr>
      <w:r w:rsidRPr="00341032">
        <w:rPr>
          <w:b/>
          <w:shd w:val="clear" w:color="auto" w:fill="FFFFFF"/>
        </w:rPr>
        <w:t>Caritas Bangladesh</w:t>
      </w:r>
      <w:r w:rsidRPr="00341032">
        <w:rPr>
          <w:shd w:val="clear" w:color="auto" w:fill="FFFFFF"/>
        </w:rPr>
        <w:t xml:space="preserve"> highlighted its work in raising awareness of the issues faced by the </w:t>
      </w:r>
      <w:proofErr w:type="spellStart"/>
      <w:r w:rsidRPr="00341032">
        <w:rPr>
          <w:shd w:val="clear" w:color="auto" w:fill="FFFFFF"/>
        </w:rPr>
        <w:t>Adivasi</w:t>
      </w:r>
      <w:proofErr w:type="spellEnd"/>
      <w:r w:rsidRPr="00341032">
        <w:rPr>
          <w:shd w:val="clear" w:color="auto" w:fill="FFFFFF"/>
        </w:rPr>
        <w:t xml:space="preserve"> people. This is cited as a particular success story in influencing </w:t>
      </w:r>
      <w:proofErr w:type="spellStart"/>
      <w:r w:rsidRPr="00341032">
        <w:rPr>
          <w:shd w:val="clear" w:color="auto" w:fill="FFFFFF"/>
        </w:rPr>
        <w:t>GoB</w:t>
      </w:r>
      <w:proofErr w:type="spellEnd"/>
      <w:r w:rsidRPr="00341032">
        <w:rPr>
          <w:shd w:val="clear" w:color="auto" w:fill="FFFFFF"/>
        </w:rPr>
        <w:t xml:space="preserve"> policy. The Executive Director of Caritas Bangladesh is consulted during the development of five</w:t>
      </w:r>
      <w:r w:rsidR="005963C4">
        <w:rPr>
          <w:shd w:val="clear" w:color="auto" w:fill="FFFFFF"/>
        </w:rPr>
        <w:t>-</w:t>
      </w:r>
      <w:r w:rsidRPr="00341032">
        <w:rPr>
          <w:shd w:val="clear" w:color="auto" w:fill="FFFFFF"/>
        </w:rPr>
        <w:t>year development</w:t>
      </w:r>
      <w:r w:rsidR="0012490C">
        <w:rPr>
          <w:shd w:val="clear" w:color="auto" w:fill="FFFFFF"/>
        </w:rPr>
        <w:t xml:space="preserve"> </w:t>
      </w:r>
      <w:r w:rsidRPr="00341032">
        <w:rPr>
          <w:shd w:val="clear" w:color="auto" w:fill="FFFFFF"/>
        </w:rPr>
        <w:t>plans and during national budget discussions</w:t>
      </w:r>
      <w:r w:rsidR="005963C4">
        <w:rPr>
          <w:shd w:val="clear" w:color="auto" w:fill="FFFFFF"/>
        </w:rPr>
        <w:t>,</w:t>
      </w:r>
      <w:r w:rsidRPr="00341032">
        <w:rPr>
          <w:shd w:val="clear" w:color="auto" w:fill="FFFFFF"/>
        </w:rPr>
        <w:t xml:space="preserve"> so the organisation claims to be recognised and to some extent </w:t>
      </w:r>
      <w:r w:rsidR="00FA1405">
        <w:rPr>
          <w:shd w:val="clear" w:color="auto" w:fill="FFFFFF"/>
        </w:rPr>
        <w:t>‘</w:t>
      </w:r>
      <w:r w:rsidRPr="00341032">
        <w:rPr>
          <w:shd w:val="clear" w:color="auto" w:fill="FFFFFF"/>
        </w:rPr>
        <w:t>listened to</w:t>
      </w:r>
      <w:r w:rsidR="00FA1405">
        <w:rPr>
          <w:shd w:val="clear" w:color="auto" w:fill="FFFFFF"/>
        </w:rPr>
        <w:t>’</w:t>
      </w:r>
      <w:r w:rsidRPr="00341032">
        <w:rPr>
          <w:shd w:val="clear" w:color="auto" w:fill="FFFFFF"/>
        </w:rPr>
        <w:t xml:space="preserve"> at high political level.</w:t>
      </w:r>
    </w:p>
    <w:p w14:paraId="50AAD2BA" w14:textId="1AC3E3EF" w:rsidR="00E35F88" w:rsidRPr="00282456" w:rsidRDefault="00E35F88" w:rsidP="009C073D">
      <w:pPr>
        <w:pStyle w:val="NormalBeforeBullet"/>
        <w:keepNext w:val="0"/>
        <w:jc w:val="both"/>
        <w:rPr>
          <w:b/>
        </w:rPr>
      </w:pPr>
      <w:r w:rsidRPr="00341032">
        <w:rPr>
          <w:b/>
        </w:rPr>
        <w:t xml:space="preserve">NGOs ensure alignment with the </w:t>
      </w:r>
      <w:proofErr w:type="spellStart"/>
      <w:r w:rsidRPr="00341032">
        <w:rPr>
          <w:b/>
        </w:rPr>
        <w:t>GoB’s</w:t>
      </w:r>
      <w:proofErr w:type="spellEnd"/>
      <w:r w:rsidRPr="00341032">
        <w:rPr>
          <w:b/>
        </w:rPr>
        <w:t xml:space="preserve"> five</w:t>
      </w:r>
      <w:r w:rsidR="005963C4">
        <w:rPr>
          <w:b/>
        </w:rPr>
        <w:t>-</w:t>
      </w:r>
      <w:r w:rsidRPr="00341032">
        <w:rPr>
          <w:b/>
        </w:rPr>
        <w:t xml:space="preserve">year development plan: </w:t>
      </w:r>
      <w:r w:rsidRPr="00341032">
        <w:t xml:space="preserve">All NGOs consulted talked of the importance of ensuring their programming is consistent with the priorities laid down in the </w:t>
      </w:r>
      <w:proofErr w:type="spellStart"/>
      <w:r w:rsidRPr="00341032">
        <w:t>GoB’s</w:t>
      </w:r>
      <w:proofErr w:type="spellEnd"/>
      <w:r w:rsidRPr="00341032">
        <w:t xml:space="preserve"> five</w:t>
      </w:r>
      <w:r w:rsidR="005963C4">
        <w:t>-</w:t>
      </w:r>
      <w:r w:rsidRPr="00341032">
        <w:t xml:space="preserve">year development plan. There is a </w:t>
      </w:r>
      <w:proofErr w:type="spellStart"/>
      <w:r w:rsidRPr="00341032">
        <w:t>GoB</w:t>
      </w:r>
      <w:proofErr w:type="spellEnd"/>
      <w:r w:rsidRPr="00341032">
        <w:t xml:space="preserve"> approval process that development projects have to go through</w:t>
      </w:r>
      <w:r w:rsidR="005963C4">
        <w:t>,</w:t>
      </w:r>
      <w:r w:rsidRPr="00341032">
        <w:t xml:space="preserve"> and ANCP projects are no exception.</w:t>
      </w:r>
    </w:p>
    <w:p w14:paraId="281BC713" w14:textId="29D91595" w:rsidR="00E35F88" w:rsidRDefault="00E35F88" w:rsidP="009C073D">
      <w:pPr>
        <w:pStyle w:val="NormalBeforeBullet"/>
        <w:keepNext w:val="0"/>
        <w:jc w:val="both"/>
        <w:rPr>
          <w:b/>
        </w:rPr>
      </w:pPr>
      <w:r>
        <w:rPr>
          <w:b/>
        </w:rPr>
        <w:lastRenderedPageBreak/>
        <w:t>NGOs</w:t>
      </w:r>
      <w:r w:rsidRPr="00282456">
        <w:rPr>
          <w:b/>
        </w:rPr>
        <w:t xml:space="preserve"> play a role in delivering on the five</w:t>
      </w:r>
      <w:r w:rsidR="005963C4">
        <w:rPr>
          <w:b/>
        </w:rPr>
        <w:t>-</w:t>
      </w:r>
      <w:r w:rsidRPr="00282456">
        <w:rPr>
          <w:b/>
        </w:rPr>
        <w:t>year plan targets</w:t>
      </w:r>
      <w:r>
        <w:rPr>
          <w:b/>
        </w:rPr>
        <w:t>:</w:t>
      </w:r>
      <w:r w:rsidRPr="00282456">
        <w:rPr>
          <w:b/>
        </w:rPr>
        <w:t xml:space="preserve"> </w:t>
      </w:r>
      <w:r>
        <w:t xml:space="preserve">Several interviewees (including those with non-ANCP NGOs such as BRAC and MJF) confirmed that national and </w:t>
      </w:r>
      <w:r w:rsidR="005963C4">
        <w:t xml:space="preserve">international </w:t>
      </w:r>
      <w:r>
        <w:t xml:space="preserve">NGOs play a role in delivering on </w:t>
      </w:r>
      <w:proofErr w:type="spellStart"/>
      <w:r>
        <w:t>GoB</w:t>
      </w:r>
      <w:proofErr w:type="spellEnd"/>
      <w:r>
        <w:t xml:space="preserve"> five</w:t>
      </w:r>
      <w:r w:rsidR="005963C4">
        <w:t>-</w:t>
      </w:r>
      <w:r>
        <w:t xml:space="preserve">year strategic targets. </w:t>
      </w:r>
      <w:r w:rsidRPr="003014C9">
        <w:t xml:space="preserve">The </w:t>
      </w:r>
      <w:proofErr w:type="spellStart"/>
      <w:r>
        <w:t>GoB</w:t>
      </w:r>
      <w:proofErr w:type="spellEnd"/>
      <w:r>
        <w:t xml:space="preserve"> has created space for</w:t>
      </w:r>
      <w:r w:rsidR="005963C4">
        <w:t xml:space="preserve"> the</w:t>
      </w:r>
      <w:r>
        <w:t xml:space="preserve"> NGO sector to function. </w:t>
      </w:r>
      <w:r w:rsidRPr="003014C9">
        <w:t xml:space="preserve">A good example is the </w:t>
      </w:r>
      <w:r w:rsidR="005963C4">
        <w:t>t</w:t>
      </w:r>
      <w:r w:rsidRPr="003014C9">
        <w:t>uberculosis program</w:t>
      </w:r>
      <w:r w:rsidR="005963C4">
        <w:t xml:space="preserve"> </w:t>
      </w:r>
      <w:r w:rsidR="005963C4">
        <w:softHyphen/>
        <w:t>–</w:t>
      </w:r>
      <w:r w:rsidRPr="003014C9">
        <w:t xml:space="preserve"> the </w:t>
      </w:r>
      <w:proofErr w:type="spellStart"/>
      <w:r>
        <w:t>GoB</w:t>
      </w:r>
      <w:proofErr w:type="spellEnd"/>
      <w:r w:rsidRPr="003014C9">
        <w:t xml:space="preserve"> has handed over responsibility for implementation to NGOs. T</w:t>
      </w:r>
      <w:r>
        <w:t xml:space="preserve">his shows how much importance </w:t>
      </w:r>
      <w:proofErr w:type="spellStart"/>
      <w:r>
        <w:t>Go</w:t>
      </w:r>
      <w:r w:rsidRPr="003014C9">
        <w:t>B</w:t>
      </w:r>
      <w:proofErr w:type="spellEnd"/>
      <w:r w:rsidRPr="003014C9">
        <w:t xml:space="preserve"> </w:t>
      </w:r>
      <w:r>
        <w:t xml:space="preserve">places on the involvement of </w:t>
      </w:r>
      <w:r w:rsidRPr="003014C9">
        <w:t>NGOs.</w:t>
      </w:r>
      <w:r w:rsidR="0052237E">
        <w:t xml:space="preserve"> </w:t>
      </w:r>
      <w:r w:rsidRPr="003014C9">
        <w:t xml:space="preserve">The </w:t>
      </w:r>
      <w:proofErr w:type="spellStart"/>
      <w:r>
        <w:t>GoB</w:t>
      </w:r>
      <w:proofErr w:type="spellEnd"/>
      <w:r w:rsidRPr="003014C9">
        <w:t xml:space="preserve"> is </w:t>
      </w:r>
      <w:r>
        <w:t>generally receptive to new ideas and</w:t>
      </w:r>
      <w:r w:rsidRPr="003014C9">
        <w:t xml:space="preserve"> receptive to NGOs working in the </w:t>
      </w:r>
      <w:r>
        <w:t>country. I</w:t>
      </w:r>
      <w:r w:rsidRPr="003014C9">
        <w:t xml:space="preserve">t is </w:t>
      </w:r>
      <w:r>
        <w:t xml:space="preserve">aware of its </w:t>
      </w:r>
      <w:r w:rsidRPr="003014C9">
        <w:t>limitations</w:t>
      </w:r>
      <w:r>
        <w:t xml:space="preserve"> in certain areas.</w:t>
      </w:r>
    </w:p>
    <w:p w14:paraId="38E1634A" w14:textId="79C51B55" w:rsidR="007601C4" w:rsidRPr="00F61E6F" w:rsidRDefault="00E35F88" w:rsidP="009C073D">
      <w:pPr>
        <w:pStyle w:val="Heading3"/>
        <w:keepNext w:val="0"/>
        <w:numPr>
          <w:ilvl w:val="0"/>
          <w:numId w:val="63"/>
        </w:numPr>
        <w:rPr>
          <w:b/>
          <w:shd w:val="clear" w:color="auto" w:fill="FFFFFF"/>
        </w:rPr>
      </w:pPr>
      <w:r w:rsidRPr="00C56CBE">
        <w:t>DFAT</w:t>
      </w:r>
      <w:r w:rsidR="005963C4">
        <w:t xml:space="preserve"> p</w:t>
      </w:r>
      <w:r w:rsidRPr="00C56CBE">
        <w:t>ost relations</w:t>
      </w:r>
    </w:p>
    <w:p w14:paraId="39AAD54A" w14:textId="0ACCD785" w:rsidR="00E35F88" w:rsidRDefault="00E35F88" w:rsidP="009C073D">
      <w:pPr>
        <w:pStyle w:val="NormalBeforeBullet"/>
        <w:keepNext w:val="0"/>
        <w:jc w:val="both"/>
        <w:rPr>
          <w:shd w:val="clear" w:color="auto" w:fill="FFFFFF"/>
        </w:rPr>
      </w:pPr>
      <w:r w:rsidRPr="00C67C5A">
        <w:rPr>
          <w:b/>
          <w:shd w:val="clear" w:color="auto" w:fill="FFFFFF"/>
        </w:rPr>
        <w:t xml:space="preserve">Positive views </w:t>
      </w:r>
      <w:r>
        <w:rPr>
          <w:b/>
          <w:shd w:val="clear" w:color="auto" w:fill="FFFFFF"/>
        </w:rPr>
        <w:t xml:space="preserve">expressed </w:t>
      </w:r>
      <w:r w:rsidRPr="00C67C5A">
        <w:rPr>
          <w:b/>
          <w:shd w:val="clear" w:color="auto" w:fill="FFFFFF"/>
        </w:rPr>
        <w:t>regarding the relationship with DFAT Bangladesh:</w:t>
      </w:r>
      <w:r>
        <w:rPr>
          <w:shd w:val="clear" w:color="auto" w:fill="FFFFFF"/>
        </w:rPr>
        <w:t xml:space="preserve"> All NGOs </w:t>
      </w:r>
      <w:r w:rsidRPr="00C67C5A">
        <w:rPr>
          <w:shd w:val="clear" w:color="auto" w:fill="FFFFFF"/>
        </w:rPr>
        <w:t>described a good relationship with the Australian High Commission</w:t>
      </w:r>
      <w:r>
        <w:rPr>
          <w:shd w:val="clear" w:color="auto" w:fill="FFFFFF"/>
        </w:rPr>
        <w:t xml:space="preserve">. All NGOs consulted had met the High Commissioner and someone in the </w:t>
      </w:r>
      <w:r w:rsidR="005963C4">
        <w:rPr>
          <w:shd w:val="clear" w:color="auto" w:fill="FFFFFF"/>
        </w:rPr>
        <w:t>a</w:t>
      </w:r>
      <w:r>
        <w:rPr>
          <w:shd w:val="clear" w:color="auto" w:fill="FFFFFF"/>
        </w:rPr>
        <w:t xml:space="preserve">id team. Fred Hollows Foundation Bangladesh also mentioned receiving some funding through </w:t>
      </w:r>
      <w:r w:rsidRPr="00C67C5A">
        <w:rPr>
          <w:shd w:val="clear" w:color="auto" w:fill="FFFFFF"/>
        </w:rPr>
        <w:t>DFAT’s Development Assistance Program.</w:t>
      </w:r>
    </w:p>
    <w:p w14:paraId="4C59C89E" w14:textId="07876037" w:rsidR="00230D97" w:rsidRDefault="00230D97" w:rsidP="009C073D">
      <w:pPr>
        <w:pStyle w:val="NormalBeforeBullet"/>
        <w:keepNext w:val="0"/>
        <w:widowControl w:val="0"/>
        <w:jc w:val="both"/>
        <w:rPr>
          <w:shd w:val="clear" w:color="auto" w:fill="FFFFFF"/>
        </w:rPr>
      </w:pPr>
      <w:r w:rsidRPr="009C073D">
        <w:rPr>
          <w:b/>
          <w:shd w:val="clear" w:color="auto" w:fill="FFFFFF"/>
        </w:rPr>
        <w:t>Limited level of awareness that ANCP is managed from Canberra:</w:t>
      </w:r>
      <w:r w:rsidRPr="00230D97">
        <w:rPr>
          <w:shd w:val="clear" w:color="auto" w:fill="FFFFFF"/>
        </w:rPr>
        <w:t xml:space="preserve"> NGOs welcome interaction with DFAT post and many consider this as the face of DFAT and therefor</w:t>
      </w:r>
      <w:r w:rsidR="000D2668">
        <w:rPr>
          <w:shd w:val="clear" w:color="auto" w:fill="FFFFFF"/>
        </w:rPr>
        <w:t>e</w:t>
      </w:r>
      <w:r w:rsidRPr="00230D97">
        <w:rPr>
          <w:shd w:val="clear" w:color="auto" w:fill="FFFFFF"/>
        </w:rPr>
        <w:t xml:space="preserve"> of the ANCP. There is limited awareness that ANCP is actually managed by a DFAT area in Canberra. Given the level of resources at post, there is a limit to what the staff can do in Dhaka.</w:t>
      </w:r>
    </w:p>
    <w:p w14:paraId="4527F6F6" w14:textId="0EC5ADE6" w:rsidR="00E35F88" w:rsidRPr="00341032" w:rsidRDefault="00E35F88" w:rsidP="009C073D">
      <w:pPr>
        <w:pStyle w:val="Heading3"/>
        <w:keepNext w:val="0"/>
        <w:widowControl w:val="0"/>
        <w:numPr>
          <w:ilvl w:val="0"/>
          <w:numId w:val="63"/>
        </w:numPr>
      </w:pPr>
      <w:r>
        <w:t>INGO</w:t>
      </w:r>
      <w:r w:rsidRPr="00C56CBE">
        <w:t xml:space="preserve"> </w:t>
      </w:r>
      <w:r w:rsidR="005963C4">
        <w:t>c</w:t>
      </w:r>
      <w:r>
        <w:t>ountry</w:t>
      </w:r>
      <w:r w:rsidR="005963C4">
        <w:t>-o</w:t>
      </w:r>
      <w:r>
        <w:t>ffice relations</w:t>
      </w:r>
    </w:p>
    <w:p w14:paraId="293A0C5E" w14:textId="50AD1A35" w:rsidR="00E35F88" w:rsidRDefault="00E35F88" w:rsidP="009C073D">
      <w:pPr>
        <w:pStyle w:val="NormalBeforeBullet"/>
        <w:keepNext w:val="0"/>
        <w:widowControl w:val="0"/>
        <w:jc w:val="both"/>
        <w:rPr>
          <w:shd w:val="clear" w:color="auto" w:fill="FFFFFF"/>
        </w:rPr>
      </w:pPr>
      <w:r>
        <w:rPr>
          <w:shd w:val="clear" w:color="auto" w:fill="FFFFFF"/>
        </w:rPr>
        <w:t>In general</w:t>
      </w:r>
      <w:r w:rsidR="0012490C">
        <w:rPr>
          <w:shd w:val="clear" w:color="auto" w:fill="FFFFFF"/>
        </w:rPr>
        <w:t>,</w:t>
      </w:r>
      <w:r>
        <w:rPr>
          <w:shd w:val="clear" w:color="auto" w:fill="FFFFFF"/>
        </w:rPr>
        <w:t xml:space="preserve"> INGO country offices described the relationship with their Australian counterparts as supportive and strong. </w:t>
      </w:r>
      <w:r w:rsidRPr="00C03341">
        <w:rPr>
          <w:shd w:val="clear" w:color="auto" w:fill="FFFFFF"/>
        </w:rPr>
        <w:t>The nature of this relationship and the benefits it brings with it is highlighted below:</w:t>
      </w:r>
    </w:p>
    <w:p w14:paraId="1D2D8564" w14:textId="17894BC7" w:rsidR="00E35F88" w:rsidRDefault="00E35F88" w:rsidP="009C073D">
      <w:pPr>
        <w:pStyle w:val="NormalBeforeBullet"/>
        <w:keepNext w:val="0"/>
        <w:numPr>
          <w:ilvl w:val="0"/>
          <w:numId w:val="123"/>
        </w:numPr>
        <w:ind w:left="0"/>
        <w:jc w:val="both"/>
        <w:rPr>
          <w:shd w:val="clear" w:color="auto" w:fill="FFFFFF"/>
        </w:rPr>
      </w:pPr>
      <w:r w:rsidRPr="00342A50">
        <w:rPr>
          <w:b/>
          <w:shd w:val="clear" w:color="auto" w:fill="FFFFFF"/>
        </w:rPr>
        <w:t xml:space="preserve">Interaction on </w:t>
      </w:r>
      <w:r w:rsidR="00F61E6F">
        <w:rPr>
          <w:b/>
          <w:shd w:val="clear" w:color="auto" w:fill="FFFFFF"/>
        </w:rPr>
        <w:t>p</w:t>
      </w:r>
      <w:r w:rsidRPr="00342A50">
        <w:rPr>
          <w:b/>
          <w:shd w:val="clear" w:color="auto" w:fill="FFFFFF"/>
        </w:rPr>
        <w:t xml:space="preserve">rogram </w:t>
      </w:r>
      <w:r w:rsidR="00F61E6F">
        <w:rPr>
          <w:b/>
          <w:shd w:val="clear" w:color="auto" w:fill="FFFFFF"/>
        </w:rPr>
        <w:t>c</w:t>
      </w:r>
      <w:r w:rsidRPr="00342A50">
        <w:rPr>
          <w:b/>
          <w:shd w:val="clear" w:color="auto" w:fill="FFFFFF"/>
        </w:rPr>
        <w:t>oncepts:</w:t>
      </w:r>
      <w:r w:rsidRPr="00342A50">
        <w:rPr>
          <w:shd w:val="clear" w:color="auto" w:fill="FFFFFF"/>
        </w:rPr>
        <w:t xml:space="preserve"> Most INGO country offices generate ideas and concepts for future programming and submit these </w:t>
      </w:r>
      <w:proofErr w:type="spellStart"/>
      <w:r w:rsidRPr="00342A50">
        <w:rPr>
          <w:shd w:val="clear" w:color="auto" w:fill="FFFFFF"/>
        </w:rPr>
        <w:t>to</w:t>
      </w:r>
      <w:proofErr w:type="spellEnd"/>
      <w:r w:rsidRPr="00342A50">
        <w:rPr>
          <w:shd w:val="clear" w:color="auto" w:fill="FFFFFF"/>
        </w:rPr>
        <w:t xml:space="preserve"> colleagues in Australia for their consideration and feedback. Proposals tend to be co-developed</w:t>
      </w:r>
      <w:r w:rsidR="00F61E6F">
        <w:rPr>
          <w:shd w:val="clear" w:color="auto" w:fill="FFFFFF"/>
        </w:rPr>
        <w:t>,</w:t>
      </w:r>
      <w:r w:rsidRPr="00342A50">
        <w:rPr>
          <w:shd w:val="clear" w:color="auto" w:fill="FFFFFF"/>
        </w:rPr>
        <w:t xml:space="preserve"> with both sides contributing.</w:t>
      </w:r>
    </w:p>
    <w:p w14:paraId="5244AC6D" w14:textId="7B8EF04E" w:rsidR="00E35F88" w:rsidRPr="00342A50" w:rsidRDefault="00E35F88" w:rsidP="009C073D">
      <w:pPr>
        <w:pStyle w:val="NormalBeforeBullet"/>
        <w:keepNext w:val="0"/>
        <w:numPr>
          <w:ilvl w:val="0"/>
          <w:numId w:val="123"/>
        </w:numPr>
        <w:ind w:left="0"/>
        <w:jc w:val="both"/>
        <w:rPr>
          <w:shd w:val="clear" w:color="auto" w:fill="FFFFFF"/>
        </w:rPr>
      </w:pPr>
      <w:r w:rsidRPr="00342A50">
        <w:rPr>
          <w:b/>
          <w:shd w:val="clear" w:color="auto" w:fill="FFFFFF"/>
        </w:rPr>
        <w:t>Cross-cutting policies:</w:t>
      </w:r>
      <w:r w:rsidRPr="00342A50">
        <w:rPr>
          <w:shd w:val="clear" w:color="auto" w:fill="FFFFFF"/>
        </w:rPr>
        <w:t xml:space="preserve"> NGO</w:t>
      </w:r>
      <w:r>
        <w:rPr>
          <w:shd w:val="clear" w:color="auto" w:fill="FFFFFF"/>
        </w:rPr>
        <w:t xml:space="preserve"> c</w:t>
      </w:r>
      <w:r w:rsidRPr="00342A50">
        <w:rPr>
          <w:shd w:val="clear" w:color="auto" w:fill="FFFFFF"/>
        </w:rPr>
        <w:t>ountry office</w:t>
      </w:r>
      <w:r>
        <w:rPr>
          <w:shd w:val="clear" w:color="auto" w:fill="FFFFFF"/>
        </w:rPr>
        <w:t>s</w:t>
      </w:r>
      <w:r w:rsidRPr="00342A50">
        <w:rPr>
          <w:shd w:val="clear" w:color="auto" w:fill="FFFFFF"/>
        </w:rPr>
        <w:t xml:space="preserve"> spoke about guidance </w:t>
      </w:r>
      <w:r>
        <w:rPr>
          <w:shd w:val="clear" w:color="auto" w:fill="FFFFFF"/>
        </w:rPr>
        <w:t xml:space="preserve">on institutional policies </w:t>
      </w:r>
      <w:r w:rsidRPr="00342A50">
        <w:rPr>
          <w:shd w:val="clear" w:color="auto" w:fill="FFFFFF"/>
        </w:rPr>
        <w:t xml:space="preserve">received from Australia. For example, </w:t>
      </w:r>
      <w:r>
        <w:rPr>
          <w:shd w:val="clear" w:color="auto" w:fill="FFFFFF"/>
        </w:rPr>
        <w:t xml:space="preserve">the introduction of </w:t>
      </w:r>
      <w:r w:rsidRPr="00342A50">
        <w:rPr>
          <w:shd w:val="clear" w:color="auto" w:fill="FFFFFF"/>
        </w:rPr>
        <w:t xml:space="preserve">policies </w:t>
      </w:r>
      <w:r w:rsidR="00F61E6F">
        <w:rPr>
          <w:shd w:val="clear" w:color="auto" w:fill="FFFFFF"/>
        </w:rPr>
        <w:t>on</w:t>
      </w:r>
      <w:r w:rsidRPr="00342A50">
        <w:rPr>
          <w:shd w:val="clear" w:color="auto" w:fill="FFFFFF"/>
        </w:rPr>
        <w:t xml:space="preserve"> </w:t>
      </w:r>
      <w:r w:rsidR="00F61E6F">
        <w:rPr>
          <w:shd w:val="clear" w:color="auto" w:fill="FFFFFF"/>
        </w:rPr>
        <w:t>c</w:t>
      </w:r>
      <w:r w:rsidRPr="00342A50">
        <w:rPr>
          <w:shd w:val="clear" w:color="auto" w:fill="FFFFFF"/>
        </w:rPr>
        <w:t xml:space="preserve">hild protection and </w:t>
      </w:r>
      <w:r w:rsidR="00F61E6F">
        <w:rPr>
          <w:shd w:val="clear" w:color="auto" w:fill="FFFFFF"/>
        </w:rPr>
        <w:t>f</w:t>
      </w:r>
      <w:r w:rsidRPr="00342A50">
        <w:rPr>
          <w:shd w:val="clear" w:color="auto" w:fill="FFFFFF"/>
        </w:rPr>
        <w:t>raud</w:t>
      </w:r>
      <w:r w:rsidR="004A55EF">
        <w:rPr>
          <w:shd w:val="clear" w:color="auto" w:fill="FFFFFF"/>
        </w:rPr>
        <w:t>/</w:t>
      </w:r>
      <w:r w:rsidR="00F61E6F">
        <w:rPr>
          <w:shd w:val="clear" w:color="auto" w:fill="FFFFFF"/>
        </w:rPr>
        <w:t>c</w:t>
      </w:r>
      <w:r w:rsidRPr="00342A50">
        <w:rPr>
          <w:shd w:val="clear" w:color="auto" w:fill="FFFFFF"/>
        </w:rPr>
        <w:t>orruption prevention were mentioned by all NGOs</w:t>
      </w:r>
      <w:r>
        <w:rPr>
          <w:shd w:val="clear" w:color="auto" w:fill="FFFFFF"/>
        </w:rPr>
        <w:t xml:space="preserve"> consulted</w:t>
      </w:r>
      <w:r w:rsidRPr="00342A50">
        <w:t>.</w:t>
      </w:r>
      <w:r>
        <w:t xml:space="preserve"> The practical application of these policies in a Bangladeshi context can be challenging – for example, securing police checks for staff.</w:t>
      </w:r>
    </w:p>
    <w:p w14:paraId="68B57810" w14:textId="35A5E4CF" w:rsidR="00E35F88" w:rsidRDefault="00E35F88" w:rsidP="009C073D">
      <w:pPr>
        <w:pStyle w:val="NormalBeforeBullet"/>
        <w:keepNext w:val="0"/>
        <w:numPr>
          <w:ilvl w:val="0"/>
          <w:numId w:val="123"/>
        </w:numPr>
        <w:ind w:left="0"/>
        <w:jc w:val="both"/>
        <w:rPr>
          <w:shd w:val="clear" w:color="auto" w:fill="FFFFFF"/>
        </w:rPr>
      </w:pPr>
      <w:r w:rsidRPr="00342A50">
        <w:rPr>
          <w:b/>
          <w:shd w:val="clear" w:color="auto" w:fill="FFFFFF"/>
        </w:rPr>
        <w:t xml:space="preserve">Capacity development: </w:t>
      </w:r>
      <w:r w:rsidRPr="00342A50">
        <w:rPr>
          <w:shd w:val="clear" w:color="auto" w:fill="FFFFFF"/>
        </w:rPr>
        <w:t>INGO country offices have benefited from training and support provided by their Australian Head Offices. For example, training in areas such as monitoring, program management, proposal preparation, gender awareness and leadership.</w:t>
      </w:r>
    </w:p>
    <w:p w14:paraId="705E36D0" w14:textId="531E0C75" w:rsidR="00E35F88" w:rsidRPr="00E35F88" w:rsidRDefault="00E35F88" w:rsidP="009C073D">
      <w:pPr>
        <w:pStyle w:val="NormalBeforeBullet"/>
        <w:keepNext w:val="0"/>
        <w:numPr>
          <w:ilvl w:val="0"/>
          <w:numId w:val="123"/>
        </w:numPr>
        <w:ind w:left="0"/>
        <w:jc w:val="both"/>
        <w:rPr>
          <w:shd w:val="clear" w:color="auto" w:fill="FFFFFF"/>
        </w:rPr>
      </w:pPr>
      <w:r w:rsidRPr="00055338">
        <w:rPr>
          <w:b/>
          <w:shd w:val="clear" w:color="auto" w:fill="FFFFFF"/>
        </w:rPr>
        <w:t>Regular Contact:</w:t>
      </w:r>
      <w:r w:rsidRPr="00055338">
        <w:rPr>
          <w:shd w:val="clear" w:color="auto" w:fill="FFFFFF"/>
        </w:rPr>
        <w:t xml:space="preserve"> Representatives from INGOs in Australia travel to Bangladesh on a regular basis</w:t>
      </w:r>
      <w:r w:rsidR="00F61E6F">
        <w:rPr>
          <w:shd w:val="clear" w:color="auto" w:fill="FFFFFF"/>
        </w:rPr>
        <w:t>,</w:t>
      </w:r>
      <w:r w:rsidRPr="00055338">
        <w:rPr>
          <w:shd w:val="clear" w:color="auto" w:fill="FFFFFF"/>
        </w:rPr>
        <w:t xml:space="preserve"> so most county offices appear to be well acquainted with their Australian colleagues.</w:t>
      </w:r>
    </w:p>
    <w:p w14:paraId="6969BED3" w14:textId="327B4EFF" w:rsidR="00E35F88" w:rsidRPr="00E35F88" w:rsidRDefault="00E35F88" w:rsidP="009C073D">
      <w:pPr>
        <w:pStyle w:val="Heading3"/>
        <w:keepNext w:val="0"/>
        <w:numPr>
          <w:ilvl w:val="0"/>
          <w:numId w:val="63"/>
        </w:numPr>
      </w:pPr>
      <w:r w:rsidRPr="00E35F88">
        <w:t>INGO country office – national partner</w:t>
      </w:r>
      <w:r w:rsidR="00230D97">
        <w:t xml:space="preserve"> </w:t>
      </w:r>
      <w:r w:rsidRPr="00E35F88">
        <w:t>NGO relations</w:t>
      </w:r>
    </w:p>
    <w:p w14:paraId="18CA88D6" w14:textId="36C6DE87" w:rsidR="00E35F88" w:rsidRPr="00075C35" w:rsidRDefault="00E35F88" w:rsidP="009C073D">
      <w:pPr>
        <w:pStyle w:val="NormalBeforeBullet"/>
        <w:keepNext w:val="0"/>
        <w:jc w:val="both"/>
      </w:pPr>
      <w:r>
        <w:rPr>
          <w:b/>
        </w:rPr>
        <w:t xml:space="preserve">Criteria and due diligence processes for selection of partners: </w:t>
      </w:r>
      <w:r>
        <w:t>INGO country</w:t>
      </w:r>
      <w:r w:rsidR="00230D97">
        <w:t>-</w:t>
      </w:r>
      <w:r>
        <w:t>office staff spoke about the due diligence process that they have in place for ensuring that they partner with reliable national NGOs in Bangladesh. While some national NGOs have longstanding relationships with their INGO partners</w:t>
      </w:r>
      <w:r w:rsidR="00230D97">
        <w:t>,</w:t>
      </w:r>
      <w:r>
        <w:t xml:space="preserve"> it seems that new partnerships have resulted as part of ANCP. In the case of Fred Hollows Foundation</w:t>
      </w:r>
      <w:r w:rsidR="00230D97">
        <w:t>,</w:t>
      </w:r>
      <w:r>
        <w:t xml:space="preserve"> significant effort was put into selecting the most appropriate partners based on the geographies in which they operate and their track records.</w:t>
      </w:r>
    </w:p>
    <w:p w14:paraId="142BF8B8" w14:textId="0653AF59" w:rsidR="00E35F88" w:rsidRPr="00075C35" w:rsidRDefault="00E35F88" w:rsidP="009C073D">
      <w:pPr>
        <w:pStyle w:val="NormalBeforeBullet"/>
        <w:keepNext w:val="0"/>
        <w:jc w:val="both"/>
      </w:pPr>
      <w:r>
        <w:rPr>
          <w:b/>
        </w:rPr>
        <w:t xml:space="preserve">Capacity building of partners: </w:t>
      </w:r>
      <w:r w:rsidRPr="00075C35">
        <w:t>National partner</w:t>
      </w:r>
      <w:r w:rsidR="00230D97">
        <w:t>s</w:t>
      </w:r>
      <w:r w:rsidRPr="00075C35">
        <w:t xml:space="preserve"> mentioned how they had benefited from training provided by the ING</w:t>
      </w:r>
      <w:r w:rsidR="00230D97">
        <w:t>O</w:t>
      </w:r>
      <w:r w:rsidRPr="00075C35">
        <w:t xml:space="preserve"> country office.</w:t>
      </w:r>
      <w:r>
        <w:rPr>
          <w:b/>
        </w:rPr>
        <w:t xml:space="preserve"> </w:t>
      </w:r>
      <w:r>
        <w:t xml:space="preserve">This took the form of training on site as well as at the country </w:t>
      </w:r>
      <w:r>
        <w:lastRenderedPageBreak/>
        <w:t xml:space="preserve">office itself. Areas of training included monitoring and </w:t>
      </w:r>
      <w:r w:rsidR="00B533AC">
        <w:t>evaluation</w:t>
      </w:r>
      <w:r>
        <w:t>, fraud prevention and financial management.</w:t>
      </w:r>
    </w:p>
    <w:p w14:paraId="47FE5E7C" w14:textId="537A95B0" w:rsidR="00E35F88" w:rsidRDefault="00E35F88" w:rsidP="009C073D">
      <w:pPr>
        <w:pStyle w:val="NormalBeforeBullet"/>
        <w:keepNext w:val="0"/>
        <w:jc w:val="both"/>
      </w:pPr>
      <w:r>
        <w:rPr>
          <w:b/>
        </w:rPr>
        <w:t xml:space="preserve">Supportive and trusting relationship with partners: </w:t>
      </w:r>
      <w:r w:rsidRPr="00075C35">
        <w:t xml:space="preserve">National </w:t>
      </w:r>
      <w:r>
        <w:t>partners spoke of an open relationship with INGO country offices. When experiencing problems or when mistakes had been made</w:t>
      </w:r>
      <w:r w:rsidR="00230D97">
        <w:t>,</w:t>
      </w:r>
      <w:r>
        <w:t xml:space="preserve"> country offices were described as support</w:t>
      </w:r>
      <w:r w:rsidR="00230D97">
        <w:t>ive</w:t>
      </w:r>
      <w:r>
        <w:t xml:space="preserve"> and understanding.</w:t>
      </w:r>
    </w:p>
    <w:p w14:paraId="170837BD" w14:textId="20CD6F29" w:rsidR="00E35F88" w:rsidRPr="0077437C" w:rsidRDefault="00E35F88" w:rsidP="009C073D">
      <w:pPr>
        <w:pStyle w:val="Heading3"/>
        <w:keepNext w:val="0"/>
        <w:numPr>
          <w:ilvl w:val="0"/>
          <w:numId w:val="63"/>
        </w:numPr>
      </w:pPr>
      <w:r w:rsidRPr="0077437C">
        <w:t xml:space="preserve">Monitoring, </w:t>
      </w:r>
      <w:r w:rsidR="00FC6F4D">
        <w:t>evaluation and learning</w:t>
      </w:r>
    </w:p>
    <w:p w14:paraId="414CD1F8" w14:textId="7B5F4061" w:rsidR="00E35F88" w:rsidRDefault="00E35F88" w:rsidP="009C073D">
      <w:pPr>
        <w:pStyle w:val="NormalBeforeBullet"/>
        <w:keepNext w:val="0"/>
        <w:numPr>
          <w:ilvl w:val="0"/>
          <w:numId w:val="122"/>
        </w:numPr>
        <w:ind w:left="0"/>
        <w:jc w:val="both"/>
        <w:rPr>
          <w:shd w:val="clear" w:color="auto" w:fill="FFFFFF"/>
        </w:rPr>
      </w:pPr>
      <w:r w:rsidRPr="00055338">
        <w:rPr>
          <w:b/>
          <w:shd w:val="clear" w:color="auto" w:fill="FFFFFF"/>
        </w:rPr>
        <w:t xml:space="preserve">NGOs </w:t>
      </w:r>
      <w:r>
        <w:rPr>
          <w:b/>
          <w:shd w:val="clear" w:color="auto" w:fill="FFFFFF"/>
        </w:rPr>
        <w:t xml:space="preserve">appear to have </w:t>
      </w:r>
      <w:r w:rsidRPr="00055338">
        <w:rPr>
          <w:b/>
          <w:shd w:val="clear" w:color="auto" w:fill="FFFFFF"/>
        </w:rPr>
        <w:t>well</w:t>
      </w:r>
      <w:r w:rsidR="00024F9F">
        <w:rPr>
          <w:b/>
          <w:shd w:val="clear" w:color="auto" w:fill="FFFFFF"/>
        </w:rPr>
        <w:t>-</w:t>
      </w:r>
      <w:r w:rsidRPr="00055338">
        <w:rPr>
          <w:b/>
          <w:shd w:val="clear" w:color="auto" w:fill="FFFFFF"/>
        </w:rPr>
        <w:t>established M&amp;E systems:</w:t>
      </w:r>
      <w:r>
        <w:rPr>
          <w:shd w:val="clear" w:color="auto" w:fill="FFFFFF"/>
        </w:rPr>
        <w:t xml:space="preserve"> </w:t>
      </w:r>
      <w:r w:rsidRPr="00055338">
        <w:rPr>
          <w:shd w:val="clear" w:color="auto" w:fill="FFFFFF"/>
        </w:rPr>
        <w:t xml:space="preserve">All INGO country offices reported </w:t>
      </w:r>
      <w:r>
        <w:rPr>
          <w:shd w:val="clear" w:color="auto" w:fill="FFFFFF"/>
        </w:rPr>
        <w:t xml:space="preserve">using their internal </w:t>
      </w:r>
      <w:r w:rsidRPr="00055338">
        <w:rPr>
          <w:shd w:val="clear" w:color="auto" w:fill="FFFFFF"/>
        </w:rPr>
        <w:t xml:space="preserve">M&amp;E systems </w:t>
      </w:r>
      <w:r>
        <w:rPr>
          <w:shd w:val="clear" w:color="auto" w:fill="FFFFFF"/>
        </w:rPr>
        <w:t>and claimed that they were able to cope with the monitoring data requirements of the ANCP Reporting Framework.</w:t>
      </w:r>
    </w:p>
    <w:p w14:paraId="54A70445" w14:textId="77777777" w:rsidR="00E35F88" w:rsidRDefault="00E35F88" w:rsidP="009C073D">
      <w:pPr>
        <w:pStyle w:val="NormalBeforeBullet"/>
        <w:keepNext w:val="0"/>
        <w:numPr>
          <w:ilvl w:val="0"/>
          <w:numId w:val="122"/>
        </w:numPr>
        <w:ind w:left="0"/>
        <w:jc w:val="both"/>
        <w:rPr>
          <w:shd w:val="clear" w:color="auto" w:fill="FFFFFF"/>
        </w:rPr>
      </w:pPr>
      <w:r>
        <w:rPr>
          <w:b/>
          <w:shd w:val="clear" w:color="auto" w:fill="FFFFFF"/>
        </w:rPr>
        <w:t>High level of confidence</w:t>
      </w:r>
      <w:r w:rsidRPr="00055338">
        <w:rPr>
          <w:b/>
          <w:shd w:val="clear" w:color="auto" w:fill="FFFFFF"/>
        </w:rPr>
        <w:t xml:space="preserve"> in direct beneficiary data:</w:t>
      </w:r>
      <w:r>
        <w:rPr>
          <w:shd w:val="clear" w:color="auto" w:fill="FFFFFF"/>
        </w:rPr>
        <w:t xml:space="preserve"> All INGO country offices seemed to be confident in the data that they are collecting on direct beneficiaries of their projects.</w:t>
      </w:r>
    </w:p>
    <w:p w14:paraId="25CF1E93" w14:textId="310C39CA" w:rsidR="00E35F88" w:rsidRDefault="00E35F88" w:rsidP="009C073D">
      <w:pPr>
        <w:pStyle w:val="NormalBeforeBullet"/>
        <w:keepNext w:val="0"/>
        <w:numPr>
          <w:ilvl w:val="0"/>
          <w:numId w:val="122"/>
        </w:numPr>
        <w:ind w:left="0"/>
        <w:jc w:val="both"/>
        <w:rPr>
          <w:shd w:val="clear" w:color="auto" w:fill="FFFFFF"/>
        </w:rPr>
      </w:pPr>
      <w:r w:rsidRPr="00055338">
        <w:rPr>
          <w:b/>
          <w:shd w:val="clear" w:color="auto" w:fill="FFFFFF"/>
        </w:rPr>
        <w:t>Some challenges with disaggregated data and non-direct beneficiaries:</w:t>
      </w:r>
      <w:r>
        <w:rPr>
          <w:shd w:val="clear" w:color="auto" w:fill="FFFFFF"/>
        </w:rPr>
        <w:t xml:space="preserve"> </w:t>
      </w:r>
      <w:r w:rsidRPr="00055338">
        <w:rPr>
          <w:shd w:val="clear" w:color="auto" w:fill="FFFFFF"/>
        </w:rPr>
        <w:t xml:space="preserve">The main challenges </w:t>
      </w:r>
      <w:r>
        <w:rPr>
          <w:shd w:val="clear" w:color="auto" w:fill="FFFFFF"/>
        </w:rPr>
        <w:t>mentioned by INGO country</w:t>
      </w:r>
      <w:r w:rsidR="00F61E6F">
        <w:rPr>
          <w:shd w:val="clear" w:color="auto" w:fill="FFFFFF"/>
        </w:rPr>
        <w:t>-</w:t>
      </w:r>
      <w:r>
        <w:rPr>
          <w:shd w:val="clear" w:color="auto" w:fill="FFFFFF"/>
        </w:rPr>
        <w:t xml:space="preserve">office staff </w:t>
      </w:r>
      <w:r w:rsidRPr="00055338">
        <w:rPr>
          <w:shd w:val="clear" w:color="auto" w:fill="FFFFFF"/>
        </w:rPr>
        <w:t>relate to potential double</w:t>
      </w:r>
      <w:r w:rsidR="00F61E6F">
        <w:rPr>
          <w:shd w:val="clear" w:color="auto" w:fill="FFFFFF"/>
        </w:rPr>
        <w:t>-</w:t>
      </w:r>
      <w:r w:rsidRPr="00055338">
        <w:rPr>
          <w:shd w:val="clear" w:color="auto" w:fill="FFFFFF"/>
        </w:rPr>
        <w:t>counting and confusion ar</w:t>
      </w:r>
      <w:r>
        <w:rPr>
          <w:shd w:val="clear" w:color="auto" w:fill="FFFFFF"/>
        </w:rPr>
        <w:t xml:space="preserve">ound definitions for </w:t>
      </w:r>
      <w:r w:rsidRPr="00055338">
        <w:rPr>
          <w:shd w:val="clear" w:color="auto" w:fill="FFFFFF"/>
        </w:rPr>
        <w:t>indirect beneficiaries.</w:t>
      </w:r>
      <w:r>
        <w:rPr>
          <w:shd w:val="clear" w:color="auto" w:fill="FFFFFF"/>
        </w:rPr>
        <w:t xml:space="preserve"> All talked about how this process was gradually becoming easier.</w:t>
      </w:r>
    </w:p>
    <w:p w14:paraId="1C4045FA" w14:textId="04A0113C" w:rsidR="00E35F88" w:rsidRPr="00E35F88" w:rsidRDefault="00E35F88" w:rsidP="009C073D">
      <w:pPr>
        <w:pStyle w:val="NormalBeforeBullet"/>
        <w:keepNext w:val="0"/>
        <w:numPr>
          <w:ilvl w:val="0"/>
          <w:numId w:val="122"/>
        </w:numPr>
        <w:ind w:left="0"/>
        <w:jc w:val="both"/>
        <w:rPr>
          <w:rFonts w:eastAsia="Calibri"/>
          <w:shd w:val="clear" w:color="auto" w:fill="FFFFFF"/>
        </w:rPr>
      </w:pPr>
      <w:r w:rsidRPr="005943C2">
        <w:rPr>
          <w:rFonts w:eastAsia="Calibri"/>
          <w:b/>
          <w:shd w:val="clear" w:color="auto" w:fill="FFFFFF"/>
        </w:rPr>
        <w:t xml:space="preserve">Mid-term and </w:t>
      </w:r>
      <w:r w:rsidR="00F61E6F">
        <w:rPr>
          <w:rFonts w:eastAsia="Calibri"/>
          <w:b/>
          <w:shd w:val="clear" w:color="auto" w:fill="FFFFFF"/>
        </w:rPr>
        <w:t>e</w:t>
      </w:r>
      <w:r w:rsidRPr="005943C2">
        <w:rPr>
          <w:rFonts w:eastAsia="Calibri"/>
          <w:b/>
          <w:shd w:val="clear" w:color="auto" w:fill="FFFFFF"/>
        </w:rPr>
        <w:t xml:space="preserve">nd-term </w:t>
      </w:r>
      <w:r w:rsidR="00F61E6F">
        <w:rPr>
          <w:rFonts w:eastAsia="Calibri"/>
          <w:b/>
          <w:shd w:val="clear" w:color="auto" w:fill="FFFFFF"/>
        </w:rPr>
        <w:t>e</w:t>
      </w:r>
      <w:r w:rsidRPr="005943C2">
        <w:rPr>
          <w:rFonts w:eastAsia="Calibri"/>
          <w:b/>
          <w:shd w:val="clear" w:color="auto" w:fill="FFFFFF"/>
        </w:rPr>
        <w:t>valuations</w:t>
      </w:r>
      <w:r>
        <w:rPr>
          <w:rFonts w:eastAsia="Calibri"/>
          <w:b/>
          <w:shd w:val="clear" w:color="auto" w:fill="FFFFFF"/>
        </w:rPr>
        <w:t xml:space="preserve"> seem to be the norm</w:t>
      </w:r>
      <w:r w:rsidRPr="005943C2">
        <w:rPr>
          <w:rFonts w:eastAsia="Calibri"/>
          <w:b/>
          <w:shd w:val="clear" w:color="auto" w:fill="FFFFFF"/>
        </w:rPr>
        <w:t xml:space="preserve">: </w:t>
      </w:r>
      <w:r w:rsidRPr="00D7188A">
        <w:rPr>
          <w:rFonts w:eastAsia="Calibri"/>
          <w:shd w:val="clear" w:color="auto" w:fill="FFFFFF"/>
        </w:rPr>
        <w:t>A</w:t>
      </w:r>
      <w:r>
        <w:rPr>
          <w:rFonts w:eastAsia="Calibri"/>
          <w:shd w:val="clear" w:color="auto" w:fill="FFFFFF"/>
        </w:rPr>
        <w:t>ll NGOs commission</w:t>
      </w:r>
      <w:r w:rsidRPr="005943C2">
        <w:rPr>
          <w:rFonts w:eastAsia="Calibri"/>
          <w:shd w:val="clear" w:color="auto" w:fill="FFFFFF"/>
        </w:rPr>
        <w:t xml:space="preserve"> mid-term</w:t>
      </w:r>
      <w:r w:rsidR="0052237E">
        <w:rPr>
          <w:rFonts w:eastAsia="Calibri"/>
          <w:shd w:val="clear" w:color="auto" w:fill="FFFFFF"/>
        </w:rPr>
        <w:t xml:space="preserve"> </w:t>
      </w:r>
      <w:r w:rsidRPr="005943C2">
        <w:rPr>
          <w:rFonts w:eastAsia="Calibri"/>
          <w:shd w:val="clear" w:color="auto" w:fill="FFFFFF"/>
        </w:rPr>
        <w:t>and e</w:t>
      </w:r>
      <w:r>
        <w:rPr>
          <w:rFonts w:eastAsia="Calibri"/>
          <w:shd w:val="clear" w:color="auto" w:fill="FFFFFF"/>
        </w:rPr>
        <w:t>nd-term</w:t>
      </w:r>
      <w:r w:rsidRPr="005943C2">
        <w:rPr>
          <w:rFonts w:eastAsia="Calibri"/>
          <w:shd w:val="clear" w:color="auto" w:fill="FFFFFF"/>
        </w:rPr>
        <w:t xml:space="preserve"> evaluat</w:t>
      </w:r>
      <w:r>
        <w:rPr>
          <w:rFonts w:eastAsia="Calibri"/>
          <w:shd w:val="clear" w:color="auto" w:fill="FFFFFF"/>
        </w:rPr>
        <w:t>ions of their</w:t>
      </w:r>
      <w:r w:rsidRPr="005943C2">
        <w:rPr>
          <w:rFonts w:eastAsia="Calibri"/>
          <w:shd w:val="clear" w:color="auto" w:fill="FFFFFF"/>
        </w:rPr>
        <w:t xml:space="preserve"> activities. </w:t>
      </w:r>
      <w:proofErr w:type="gramStart"/>
      <w:r>
        <w:rPr>
          <w:rFonts w:eastAsia="Calibri"/>
          <w:shd w:val="clear" w:color="auto" w:fill="FFFFFF"/>
        </w:rPr>
        <w:t>A mix of internal and external evaluators are</w:t>
      </w:r>
      <w:proofErr w:type="gramEnd"/>
      <w:r>
        <w:rPr>
          <w:rFonts w:eastAsia="Calibri"/>
          <w:shd w:val="clear" w:color="auto" w:fill="FFFFFF"/>
        </w:rPr>
        <w:t xml:space="preserve"> recruited to carry out these assignments</w:t>
      </w:r>
      <w:r w:rsidR="00F61E6F">
        <w:rPr>
          <w:rFonts w:eastAsia="Calibri"/>
          <w:shd w:val="clear" w:color="auto" w:fill="FFFFFF"/>
        </w:rPr>
        <w:t>,</w:t>
      </w:r>
      <w:r>
        <w:rPr>
          <w:rFonts w:eastAsia="Calibri"/>
          <w:shd w:val="clear" w:color="auto" w:fill="FFFFFF"/>
        </w:rPr>
        <w:t xml:space="preserve"> although external parties tend to be used for end</w:t>
      </w:r>
      <w:r w:rsidR="00F61E6F">
        <w:rPr>
          <w:rFonts w:eastAsia="Calibri"/>
          <w:shd w:val="clear" w:color="auto" w:fill="FFFFFF"/>
        </w:rPr>
        <w:t>-</w:t>
      </w:r>
      <w:r>
        <w:rPr>
          <w:rFonts w:eastAsia="Calibri"/>
          <w:shd w:val="clear" w:color="auto" w:fill="FFFFFF"/>
        </w:rPr>
        <w:t>term evaluations.</w:t>
      </w:r>
    </w:p>
    <w:p w14:paraId="68C95093" w14:textId="0BC1DD01" w:rsidR="00E35F88" w:rsidRDefault="00E35F88" w:rsidP="009C073D">
      <w:pPr>
        <w:pStyle w:val="Heading3"/>
        <w:keepNext w:val="0"/>
        <w:numPr>
          <w:ilvl w:val="0"/>
          <w:numId w:val="63"/>
        </w:numPr>
      </w:pPr>
      <w:r w:rsidRPr="00591F05">
        <w:t>ANCP promotion and visibility</w:t>
      </w:r>
    </w:p>
    <w:p w14:paraId="3C6CB07F" w14:textId="6C57DA74" w:rsidR="00E35F88" w:rsidRPr="00D7188A" w:rsidRDefault="00E35F88" w:rsidP="009C073D">
      <w:pPr>
        <w:pStyle w:val="NormalBeforeBullet"/>
        <w:keepNext w:val="0"/>
        <w:numPr>
          <w:ilvl w:val="0"/>
          <w:numId w:val="121"/>
        </w:numPr>
        <w:ind w:left="0"/>
        <w:jc w:val="both"/>
      </w:pPr>
      <w:r w:rsidRPr="00D7188A">
        <w:rPr>
          <w:b/>
        </w:rPr>
        <w:t xml:space="preserve">Promotion of </w:t>
      </w:r>
      <w:r w:rsidR="00FA1405">
        <w:rPr>
          <w:b/>
        </w:rPr>
        <w:t>‘</w:t>
      </w:r>
      <w:r w:rsidRPr="00D7188A">
        <w:rPr>
          <w:b/>
        </w:rPr>
        <w:t>Australian Government funding</w:t>
      </w:r>
      <w:r w:rsidR="00FA1405">
        <w:rPr>
          <w:b/>
        </w:rPr>
        <w:t>’</w:t>
      </w:r>
      <w:r w:rsidRPr="00D7188A">
        <w:rPr>
          <w:b/>
        </w:rPr>
        <w:t xml:space="preserve"> appears high:</w:t>
      </w:r>
      <w:r w:rsidRPr="00D7188A">
        <w:t xml:space="preserve"> All INGO and partner NGOs interview</w:t>
      </w:r>
      <w:r w:rsidR="00F61E6F">
        <w:t>ed</w:t>
      </w:r>
      <w:r w:rsidRPr="00D7188A">
        <w:t xml:space="preserve"> confirmed (and evidenced through photographs and marketing materials) that there is significant effort made in terms of highlighting that the funding has come from the Australian Government. Most of this promotion </w:t>
      </w:r>
      <w:r w:rsidR="00F61E6F">
        <w:t>takes</w:t>
      </w:r>
      <w:r w:rsidR="00F61E6F" w:rsidRPr="00D7188A">
        <w:t xml:space="preserve"> </w:t>
      </w:r>
      <w:r w:rsidRPr="00D7188A">
        <w:t xml:space="preserve">place in the communities that the ANCP projects are working. This comes in both written/visual (e.g. billboards, marketing material) and </w:t>
      </w:r>
      <w:r w:rsidR="00F61E6F">
        <w:t>spoken</w:t>
      </w:r>
      <w:r w:rsidR="00F61E6F" w:rsidRPr="00D7188A">
        <w:t xml:space="preserve"> </w:t>
      </w:r>
      <w:r w:rsidRPr="00D7188A">
        <w:t>form (e.g. at community events).</w:t>
      </w:r>
    </w:p>
    <w:p w14:paraId="2D68388A" w14:textId="01648776" w:rsidR="00E35F88" w:rsidRDefault="00E35F88" w:rsidP="009C073D">
      <w:pPr>
        <w:pStyle w:val="NormalBeforeBullet"/>
        <w:keepNext w:val="0"/>
        <w:numPr>
          <w:ilvl w:val="0"/>
          <w:numId w:val="121"/>
        </w:numPr>
        <w:ind w:left="0"/>
        <w:jc w:val="both"/>
      </w:pPr>
      <w:r w:rsidRPr="00C3389E">
        <w:rPr>
          <w:b/>
        </w:rPr>
        <w:t xml:space="preserve">Australian public contribution not so widely known: </w:t>
      </w:r>
      <w:r w:rsidRPr="00C3389E">
        <w:t xml:space="preserve">Interviews with two of Save the Children’s local partners suggested that there is not such a high level of awareness around the ANCP contribution of the Australian people (via the INGOs). This is a point to be tested in </w:t>
      </w:r>
      <w:r w:rsidR="00F61E6F">
        <w:t>Bangladesh</w:t>
      </w:r>
      <w:r w:rsidR="00F61E6F" w:rsidRPr="00C3389E">
        <w:t xml:space="preserve"> </w:t>
      </w:r>
      <w:r w:rsidRPr="00C3389E">
        <w:t>but is an area that the INGOs might want to look into further. Diplomatically, this is also represents a powerful message that would be good to get through to beneficiaries.</w:t>
      </w:r>
    </w:p>
    <w:p w14:paraId="124DE3CC" w14:textId="7DADB8A4" w:rsidR="00E35F88" w:rsidRDefault="00E35F88" w:rsidP="009C073D">
      <w:pPr>
        <w:pStyle w:val="Heading2"/>
        <w:keepNext w:val="0"/>
      </w:pPr>
      <w:bookmarkStart w:id="222" w:name="_Toc417473982"/>
      <w:bookmarkStart w:id="223" w:name="_Toc417474032"/>
      <w:bookmarkStart w:id="224" w:name="_Toc419732967"/>
      <w:bookmarkStart w:id="225" w:name="_Toc419734690"/>
      <w:bookmarkStart w:id="226" w:name="_Toc419829360"/>
      <w:bookmarkStart w:id="227" w:name="_Toc419844276"/>
      <w:r w:rsidRPr="00341032">
        <w:t xml:space="preserve">ANCP </w:t>
      </w:r>
      <w:r>
        <w:t xml:space="preserve">Bangladesh </w:t>
      </w:r>
      <w:r w:rsidR="00FA1405">
        <w:t>f</w:t>
      </w:r>
      <w:r>
        <w:t xml:space="preserve">ieldwork – </w:t>
      </w:r>
      <w:r w:rsidR="00FA1405">
        <w:t>b</w:t>
      </w:r>
      <w:r>
        <w:t>ackground Information</w:t>
      </w:r>
      <w:bookmarkEnd w:id="222"/>
      <w:bookmarkEnd w:id="223"/>
      <w:bookmarkEnd w:id="224"/>
      <w:bookmarkEnd w:id="225"/>
      <w:bookmarkEnd w:id="226"/>
      <w:bookmarkEnd w:id="227"/>
    </w:p>
    <w:p w14:paraId="5128BE88" w14:textId="35AB79F8" w:rsidR="00E35F88" w:rsidRPr="00341032" w:rsidRDefault="00E35F88" w:rsidP="00F61E6F">
      <w:pPr>
        <w:rPr>
          <w:rFonts w:ascii="Arial" w:hAnsi="Arial" w:cs="Arial"/>
          <w:sz w:val="20"/>
        </w:rPr>
      </w:pPr>
      <w:r w:rsidRPr="00341032">
        <w:rPr>
          <w:rFonts w:ascii="Arial" w:hAnsi="Arial" w:cs="Arial"/>
          <w:sz w:val="20"/>
        </w:rPr>
        <w:br/>
      </w:r>
      <w:r w:rsidRPr="000E2FB5">
        <w:rPr>
          <w:rFonts w:ascii="Arial" w:hAnsi="Arial" w:cs="Arial"/>
          <w:b/>
          <w:sz w:val="20"/>
        </w:rPr>
        <w:t xml:space="preserve">1. 2013–2014 Annual Development Plan and Annual Performance Report </w:t>
      </w:r>
      <w:r w:rsidR="00F61E6F">
        <w:rPr>
          <w:rFonts w:ascii="Arial" w:hAnsi="Arial" w:cs="Arial"/>
          <w:b/>
          <w:sz w:val="20"/>
        </w:rPr>
        <w:t>d</w:t>
      </w:r>
      <w:r w:rsidRPr="000E2FB5">
        <w:rPr>
          <w:rFonts w:ascii="Arial" w:hAnsi="Arial" w:cs="Arial"/>
          <w:b/>
          <w:sz w:val="20"/>
        </w:rPr>
        <w:t>etails</w:t>
      </w:r>
      <w:r w:rsidRPr="000E2FB5">
        <w:rPr>
          <w:rFonts w:ascii="Arial" w:hAnsi="Arial" w:cs="Arial"/>
          <w:b/>
          <w:sz w:val="20"/>
        </w:rPr>
        <w:br/>
      </w:r>
      <w:r>
        <w:rPr>
          <w:rFonts w:ascii="Arial" w:hAnsi="Arial" w:cs="Arial"/>
          <w:sz w:val="20"/>
        </w:rPr>
        <w:br/>
      </w:r>
      <w:r w:rsidRPr="0070174E">
        <w:t>Annual Development Plan Budget:</w:t>
      </w:r>
      <w:r w:rsidRPr="0070174E">
        <w:tab/>
      </w:r>
      <w:r w:rsidRPr="0070174E">
        <w:tab/>
      </w:r>
      <w:r w:rsidRPr="0070174E">
        <w:tab/>
      </w:r>
      <w:r w:rsidRPr="0070174E">
        <w:tab/>
        <w:t>$4.3m</w:t>
      </w:r>
      <w:r w:rsidRPr="0070174E">
        <w:br/>
        <w:t xml:space="preserve">Annual Performance Report </w:t>
      </w:r>
      <w:r w:rsidR="00F61E6F">
        <w:t>a</w:t>
      </w:r>
      <w:r w:rsidRPr="0070174E">
        <w:t>llocation:</w:t>
      </w:r>
      <w:r w:rsidRPr="0070174E">
        <w:tab/>
      </w:r>
      <w:r w:rsidRPr="0070174E">
        <w:tab/>
      </w:r>
      <w:r w:rsidRPr="0070174E">
        <w:tab/>
      </w:r>
      <w:r w:rsidRPr="0070174E">
        <w:tab/>
        <w:t>$2.5m</w:t>
      </w:r>
      <w:r w:rsidRPr="0070174E">
        <w:br/>
        <w:t xml:space="preserve">Number of ANCP </w:t>
      </w:r>
      <w:r w:rsidR="00F61E6F">
        <w:t>p</w:t>
      </w:r>
      <w:r w:rsidRPr="0070174E">
        <w:t xml:space="preserve">rojects: </w:t>
      </w:r>
      <w:r w:rsidRPr="0070174E">
        <w:tab/>
      </w:r>
      <w:r w:rsidRPr="0070174E">
        <w:tab/>
      </w:r>
      <w:r w:rsidRPr="0070174E">
        <w:tab/>
      </w:r>
      <w:r w:rsidRPr="0070174E">
        <w:tab/>
      </w:r>
      <w:r w:rsidRPr="0070174E">
        <w:tab/>
        <w:t>30</w:t>
      </w:r>
      <w:r w:rsidRPr="0070174E">
        <w:br/>
        <w:t>Average size of grant:</w:t>
      </w:r>
      <w:r w:rsidRPr="0070174E">
        <w:tab/>
      </w:r>
      <w:r w:rsidRPr="0070174E">
        <w:tab/>
      </w:r>
      <w:r w:rsidRPr="0070174E">
        <w:tab/>
      </w:r>
      <w:r w:rsidRPr="0070174E">
        <w:tab/>
      </w:r>
      <w:r w:rsidRPr="0070174E">
        <w:tab/>
      </w:r>
      <w:r w:rsidRPr="0070174E">
        <w:tab/>
        <w:t>$151k</w:t>
      </w:r>
      <w:r w:rsidR="004A55EF">
        <w:t>/</w:t>
      </w:r>
      <w:r w:rsidRPr="0070174E">
        <w:t>$139k</w:t>
      </w:r>
      <w:r w:rsidRPr="0070174E">
        <w:br/>
        <w:t xml:space="preserve">Largest </w:t>
      </w:r>
      <w:r w:rsidR="00F61E6F">
        <w:t>i</w:t>
      </w:r>
      <w:r w:rsidRPr="0070174E">
        <w:t>nvestment:</w:t>
      </w:r>
      <w:r w:rsidRPr="0070174E">
        <w:tab/>
      </w:r>
      <w:r w:rsidRPr="0070174E">
        <w:tab/>
      </w:r>
      <w:r w:rsidRPr="0070174E">
        <w:tab/>
      </w:r>
      <w:r w:rsidRPr="0070174E">
        <w:tab/>
      </w:r>
      <w:r w:rsidRPr="0070174E">
        <w:tab/>
      </w:r>
      <w:r w:rsidRPr="0070174E">
        <w:tab/>
        <w:t>$429k</w:t>
      </w:r>
      <w:r w:rsidRPr="0070174E">
        <w:br/>
        <w:t xml:space="preserve">Smallest </w:t>
      </w:r>
      <w:r w:rsidR="00F61E6F">
        <w:t>i</w:t>
      </w:r>
      <w:r w:rsidRPr="0070174E">
        <w:t>nvestment:</w:t>
      </w:r>
      <w:r w:rsidRPr="0070174E">
        <w:tab/>
      </w:r>
      <w:r w:rsidRPr="0070174E">
        <w:tab/>
      </w:r>
      <w:r w:rsidRPr="00341032">
        <w:rPr>
          <w:rFonts w:ascii="Arial" w:hAnsi="Arial" w:cs="Arial"/>
          <w:sz w:val="20"/>
        </w:rPr>
        <w:br/>
      </w:r>
    </w:p>
    <w:p w14:paraId="232254CE" w14:textId="16BFBBAF" w:rsidR="00E35F88" w:rsidRPr="000E2FB5" w:rsidRDefault="00E35F88" w:rsidP="00FD7097">
      <w:pPr>
        <w:rPr>
          <w:rFonts w:ascii="Arial" w:hAnsi="Arial" w:cs="Arial"/>
          <w:b/>
          <w:sz w:val="20"/>
        </w:rPr>
      </w:pPr>
      <w:r w:rsidRPr="000E2FB5">
        <w:rPr>
          <w:rFonts w:ascii="Arial" w:hAnsi="Arial" w:cs="Arial"/>
          <w:b/>
          <w:sz w:val="20"/>
        </w:rPr>
        <w:t xml:space="preserve">2. NGOs (and their ANCP </w:t>
      </w:r>
      <w:r w:rsidR="00F61E6F">
        <w:rPr>
          <w:rFonts w:ascii="Arial" w:hAnsi="Arial" w:cs="Arial"/>
          <w:b/>
          <w:sz w:val="20"/>
        </w:rPr>
        <w:t>p</w:t>
      </w:r>
      <w:r w:rsidRPr="000E2FB5">
        <w:rPr>
          <w:rFonts w:ascii="Arial" w:hAnsi="Arial" w:cs="Arial"/>
          <w:b/>
          <w:sz w:val="20"/>
        </w:rPr>
        <w:t xml:space="preserve">rojects) consulted as part of </w:t>
      </w:r>
      <w:r w:rsidR="00F61E6F">
        <w:rPr>
          <w:rFonts w:ascii="Arial" w:hAnsi="Arial" w:cs="Arial"/>
          <w:b/>
          <w:sz w:val="20"/>
        </w:rPr>
        <w:t>f</w:t>
      </w:r>
      <w:r w:rsidRPr="000E2FB5">
        <w:rPr>
          <w:rFonts w:ascii="Arial" w:hAnsi="Arial" w:cs="Arial"/>
          <w:b/>
          <w:sz w:val="20"/>
        </w:rPr>
        <w:t>ieldwork</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1"/>
        <w:gridCol w:w="2268"/>
        <w:gridCol w:w="2273"/>
      </w:tblGrid>
      <w:tr w:rsidR="00E35F88" w:rsidRPr="008165E7" w14:paraId="08ED3F2F" w14:textId="77777777" w:rsidTr="008511FD">
        <w:trPr>
          <w:trHeight w:val="735"/>
          <w:jc w:val="center"/>
        </w:trPr>
        <w:tc>
          <w:tcPr>
            <w:tcW w:w="4021" w:type="dxa"/>
            <w:shd w:val="clear" w:color="auto" w:fill="auto"/>
            <w:vAlign w:val="center"/>
          </w:tcPr>
          <w:p w14:paraId="771C1DCD" w14:textId="548FE8A3" w:rsidR="00E35F88" w:rsidRPr="008165E7" w:rsidRDefault="00E35F88" w:rsidP="008A05E3">
            <w:pPr>
              <w:pStyle w:val="Tabletext1"/>
              <w:rPr>
                <w:rFonts w:ascii="Arial" w:hAnsi="Arial" w:cs="Arial"/>
                <w:b/>
                <w:szCs w:val="20"/>
              </w:rPr>
            </w:pPr>
            <w:r w:rsidRPr="008165E7">
              <w:rPr>
                <w:rFonts w:ascii="Arial" w:hAnsi="Arial" w:cs="Arial"/>
                <w:b/>
                <w:szCs w:val="20"/>
              </w:rPr>
              <w:lastRenderedPageBreak/>
              <w:t xml:space="preserve">Caritas </w:t>
            </w:r>
            <w:r w:rsidR="00F61E6F">
              <w:rPr>
                <w:rFonts w:ascii="Arial" w:hAnsi="Arial" w:cs="Arial"/>
                <w:b/>
                <w:szCs w:val="20"/>
              </w:rPr>
              <w:t>p</w:t>
            </w:r>
            <w:r w:rsidRPr="008165E7">
              <w:rPr>
                <w:rFonts w:ascii="Arial" w:hAnsi="Arial" w:cs="Arial"/>
                <w:b/>
                <w:szCs w:val="20"/>
              </w:rPr>
              <w:t>roject</w:t>
            </w:r>
          </w:p>
        </w:tc>
        <w:tc>
          <w:tcPr>
            <w:tcW w:w="2268" w:type="dxa"/>
            <w:shd w:val="clear" w:color="auto" w:fill="auto"/>
            <w:vAlign w:val="center"/>
          </w:tcPr>
          <w:p w14:paraId="0CB03FCE" w14:textId="2FDC9AAB" w:rsidR="00E35F88" w:rsidRPr="008165E7" w:rsidRDefault="00E35F88">
            <w:pPr>
              <w:pStyle w:val="Tabletext1"/>
              <w:rPr>
                <w:rFonts w:ascii="Arial" w:hAnsi="Arial" w:cs="Arial"/>
                <w:b/>
                <w:szCs w:val="20"/>
              </w:rPr>
            </w:pPr>
            <w:r w:rsidRPr="008165E7">
              <w:rPr>
                <w:rFonts w:ascii="Arial" w:hAnsi="Arial" w:cs="Arial"/>
                <w:b/>
                <w:szCs w:val="20"/>
              </w:rPr>
              <w:t>Annual Development Plan 2013</w:t>
            </w:r>
            <w:r w:rsidR="00F61E6F">
              <w:rPr>
                <w:rFonts w:ascii="Arial" w:hAnsi="Arial" w:cs="Arial"/>
                <w:b/>
                <w:szCs w:val="20"/>
              </w:rPr>
              <w:t>–2</w:t>
            </w:r>
            <w:r w:rsidRPr="008165E7">
              <w:rPr>
                <w:rFonts w:ascii="Arial" w:hAnsi="Arial" w:cs="Arial"/>
                <w:b/>
                <w:szCs w:val="20"/>
              </w:rPr>
              <w:t>014</w:t>
            </w:r>
          </w:p>
        </w:tc>
        <w:tc>
          <w:tcPr>
            <w:tcW w:w="2273" w:type="dxa"/>
            <w:vAlign w:val="center"/>
          </w:tcPr>
          <w:p w14:paraId="608C7EE7" w14:textId="3D2669B6" w:rsidR="00E35F88" w:rsidRPr="008165E7" w:rsidRDefault="00E35F88">
            <w:pPr>
              <w:pStyle w:val="Tabletext1"/>
              <w:rPr>
                <w:rFonts w:ascii="Arial" w:hAnsi="Arial" w:cs="Arial"/>
                <w:b/>
                <w:szCs w:val="20"/>
              </w:rPr>
            </w:pPr>
            <w:r w:rsidRPr="008165E7">
              <w:rPr>
                <w:rFonts w:ascii="Arial" w:hAnsi="Arial" w:cs="Arial"/>
                <w:b/>
                <w:szCs w:val="20"/>
              </w:rPr>
              <w:t xml:space="preserve">Annual Performance Report </w:t>
            </w:r>
            <w:r w:rsidRPr="008165E7">
              <w:rPr>
                <w:rFonts w:ascii="Arial" w:hAnsi="Arial" w:cs="Arial"/>
                <w:b/>
                <w:szCs w:val="20"/>
              </w:rPr>
              <w:br/>
              <w:t>2013</w:t>
            </w:r>
            <w:r w:rsidR="00F61E6F">
              <w:rPr>
                <w:rFonts w:ascii="Arial" w:hAnsi="Arial" w:cs="Arial"/>
                <w:b/>
                <w:szCs w:val="20"/>
              </w:rPr>
              <w:t>–2</w:t>
            </w:r>
            <w:r w:rsidRPr="008165E7">
              <w:rPr>
                <w:rFonts w:ascii="Arial" w:hAnsi="Arial" w:cs="Arial"/>
                <w:b/>
                <w:szCs w:val="20"/>
              </w:rPr>
              <w:t>014</w:t>
            </w:r>
          </w:p>
        </w:tc>
      </w:tr>
      <w:tr w:rsidR="00E35F88" w:rsidRPr="008165E7" w14:paraId="250CC418" w14:textId="77777777" w:rsidTr="008511FD">
        <w:trPr>
          <w:trHeight w:val="735"/>
          <w:jc w:val="center"/>
        </w:trPr>
        <w:tc>
          <w:tcPr>
            <w:tcW w:w="4021" w:type="dxa"/>
            <w:shd w:val="clear" w:color="auto" w:fill="auto"/>
            <w:vAlign w:val="center"/>
            <w:hideMark/>
          </w:tcPr>
          <w:p w14:paraId="109DAAB2" w14:textId="05B251EC" w:rsidR="00E35F88" w:rsidRPr="008165E7" w:rsidRDefault="00E35F88" w:rsidP="00F61E6F">
            <w:pPr>
              <w:pStyle w:val="Tabletext1"/>
              <w:rPr>
                <w:rFonts w:ascii="Franklin Gothic Book" w:hAnsi="Franklin Gothic Book"/>
                <w:sz w:val="17"/>
                <w:szCs w:val="17"/>
              </w:rPr>
            </w:pPr>
            <w:r w:rsidRPr="008165E7">
              <w:rPr>
                <w:rFonts w:ascii="Franklin Gothic Book" w:hAnsi="Franklin Gothic Book"/>
                <w:sz w:val="17"/>
                <w:szCs w:val="17"/>
              </w:rPr>
              <w:t>Sustainable Food and Livelihood Security (</w:t>
            </w:r>
            <w:proofErr w:type="spellStart"/>
            <w:r w:rsidRPr="008165E7">
              <w:rPr>
                <w:rFonts w:ascii="Franklin Gothic Book" w:hAnsi="Franklin Gothic Book"/>
                <w:sz w:val="17"/>
                <w:szCs w:val="17"/>
              </w:rPr>
              <w:t>SuFoL</w:t>
            </w:r>
            <w:proofErr w:type="spellEnd"/>
            <w:r w:rsidRPr="008165E7">
              <w:rPr>
                <w:rFonts w:ascii="Franklin Gothic Book" w:hAnsi="Franklin Gothic Book"/>
                <w:sz w:val="17"/>
                <w:szCs w:val="17"/>
              </w:rPr>
              <w:t xml:space="preserve">) </w:t>
            </w:r>
            <w:r w:rsidR="00F61E6F">
              <w:rPr>
                <w:rFonts w:ascii="Franklin Gothic Book" w:hAnsi="Franklin Gothic Book"/>
                <w:sz w:val="17"/>
                <w:szCs w:val="17"/>
              </w:rPr>
              <w:t>p</w:t>
            </w:r>
            <w:r w:rsidRPr="008165E7">
              <w:rPr>
                <w:rFonts w:ascii="Franklin Gothic Book" w:hAnsi="Franklin Gothic Book"/>
                <w:sz w:val="17"/>
                <w:szCs w:val="17"/>
              </w:rPr>
              <w:t>roject</w:t>
            </w:r>
          </w:p>
        </w:tc>
        <w:tc>
          <w:tcPr>
            <w:tcW w:w="2268" w:type="dxa"/>
            <w:shd w:val="clear" w:color="auto" w:fill="auto"/>
            <w:vAlign w:val="center"/>
            <w:hideMark/>
          </w:tcPr>
          <w:p w14:paraId="0BAA201F" w14:textId="77777777" w:rsidR="00E35F88" w:rsidRPr="008165E7" w:rsidRDefault="00E35F88" w:rsidP="00FD7097">
            <w:pPr>
              <w:pStyle w:val="Tabletext1"/>
              <w:rPr>
                <w:rFonts w:ascii="Franklin Gothic Book" w:hAnsi="Franklin Gothic Book"/>
                <w:sz w:val="17"/>
                <w:szCs w:val="17"/>
              </w:rPr>
            </w:pPr>
            <w:r w:rsidRPr="008165E7">
              <w:rPr>
                <w:rFonts w:ascii="Franklin Gothic Book" w:hAnsi="Franklin Gothic Book"/>
                <w:sz w:val="17"/>
                <w:szCs w:val="17"/>
              </w:rPr>
              <w:t>$185,805.00</w:t>
            </w:r>
          </w:p>
        </w:tc>
        <w:tc>
          <w:tcPr>
            <w:tcW w:w="2273" w:type="dxa"/>
            <w:vAlign w:val="center"/>
          </w:tcPr>
          <w:p w14:paraId="189EF43F" w14:textId="77777777" w:rsidR="00E35F88" w:rsidRPr="008165E7" w:rsidRDefault="00E35F88" w:rsidP="008A05E3">
            <w:pPr>
              <w:pStyle w:val="Tabletext1"/>
              <w:rPr>
                <w:rFonts w:ascii="Franklin Gothic Book" w:hAnsi="Franklin Gothic Book"/>
                <w:sz w:val="17"/>
                <w:szCs w:val="17"/>
              </w:rPr>
            </w:pPr>
            <w:r w:rsidRPr="008165E7">
              <w:rPr>
                <w:rFonts w:ascii="Franklin Gothic Book" w:hAnsi="Franklin Gothic Book"/>
                <w:sz w:val="17"/>
                <w:szCs w:val="17"/>
              </w:rPr>
              <w:t>$209,152.00</w:t>
            </w:r>
          </w:p>
        </w:tc>
      </w:tr>
      <w:tr w:rsidR="00E35F88" w:rsidRPr="008165E7" w14:paraId="7CB15996" w14:textId="77777777" w:rsidTr="008511FD">
        <w:trPr>
          <w:trHeight w:val="499"/>
          <w:jc w:val="center"/>
        </w:trPr>
        <w:tc>
          <w:tcPr>
            <w:tcW w:w="4021" w:type="dxa"/>
            <w:shd w:val="clear" w:color="auto" w:fill="auto"/>
            <w:vAlign w:val="center"/>
            <w:hideMark/>
          </w:tcPr>
          <w:p w14:paraId="75CB90D3" w14:textId="24FD864E" w:rsidR="00E35F88" w:rsidRPr="008165E7" w:rsidRDefault="00E35F88" w:rsidP="00F61E6F">
            <w:pPr>
              <w:pStyle w:val="Tabletext1"/>
              <w:rPr>
                <w:rFonts w:ascii="Franklin Gothic Book" w:hAnsi="Franklin Gothic Book"/>
                <w:sz w:val="17"/>
                <w:szCs w:val="17"/>
              </w:rPr>
            </w:pPr>
            <w:r w:rsidRPr="008165E7">
              <w:rPr>
                <w:rFonts w:ascii="Franklin Gothic Book" w:hAnsi="Franklin Gothic Book"/>
                <w:sz w:val="17"/>
                <w:szCs w:val="17"/>
              </w:rPr>
              <w:t xml:space="preserve">Safe Motherhood </w:t>
            </w:r>
            <w:r w:rsidR="00F61E6F">
              <w:rPr>
                <w:rFonts w:ascii="Franklin Gothic Book" w:hAnsi="Franklin Gothic Book"/>
                <w:sz w:val="17"/>
                <w:szCs w:val="17"/>
              </w:rPr>
              <w:t>p</w:t>
            </w:r>
            <w:r w:rsidRPr="008165E7">
              <w:rPr>
                <w:rFonts w:ascii="Franklin Gothic Book" w:hAnsi="Franklin Gothic Book"/>
                <w:sz w:val="17"/>
                <w:szCs w:val="17"/>
              </w:rPr>
              <w:t>roject</w:t>
            </w:r>
          </w:p>
        </w:tc>
        <w:tc>
          <w:tcPr>
            <w:tcW w:w="2268" w:type="dxa"/>
            <w:shd w:val="clear" w:color="auto" w:fill="auto"/>
            <w:vAlign w:val="center"/>
            <w:hideMark/>
          </w:tcPr>
          <w:p w14:paraId="1D7FF321" w14:textId="77777777" w:rsidR="00E35F88" w:rsidRPr="008165E7" w:rsidRDefault="00E35F88" w:rsidP="00FD7097">
            <w:pPr>
              <w:pStyle w:val="Tabletext1"/>
              <w:rPr>
                <w:rFonts w:ascii="Franklin Gothic Book" w:hAnsi="Franklin Gothic Book"/>
                <w:sz w:val="17"/>
                <w:szCs w:val="17"/>
              </w:rPr>
            </w:pPr>
            <w:r w:rsidRPr="008165E7">
              <w:rPr>
                <w:rFonts w:ascii="Franklin Gothic Book" w:hAnsi="Franklin Gothic Book"/>
                <w:sz w:val="17"/>
                <w:szCs w:val="17"/>
              </w:rPr>
              <w:t>$39,360.00</w:t>
            </w:r>
          </w:p>
        </w:tc>
        <w:tc>
          <w:tcPr>
            <w:tcW w:w="2273" w:type="dxa"/>
            <w:vAlign w:val="center"/>
          </w:tcPr>
          <w:p w14:paraId="509EF1DC" w14:textId="77777777" w:rsidR="00E35F88" w:rsidRPr="008165E7" w:rsidRDefault="00E35F88" w:rsidP="008A05E3">
            <w:pPr>
              <w:pStyle w:val="Tabletext1"/>
              <w:rPr>
                <w:rFonts w:ascii="Franklin Gothic Book" w:hAnsi="Franklin Gothic Book"/>
                <w:sz w:val="17"/>
                <w:szCs w:val="17"/>
              </w:rPr>
            </w:pPr>
            <w:r w:rsidRPr="008165E7">
              <w:rPr>
                <w:rFonts w:ascii="Franklin Gothic Book" w:hAnsi="Franklin Gothic Book"/>
                <w:sz w:val="17"/>
                <w:szCs w:val="17"/>
              </w:rPr>
              <w:t>$38,154.00</w:t>
            </w:r>
          </w:p>
        </w:tc>
      </w:tr>
      <w:tr w:rsidR="00E35F88" w:rsidRPr="008165E7" w14:paraId="710F7E53" w14:textId="77777777" w:rsidTr="008511FD">
        <w:trPr>
          <w:trHeight w:val="735"/>
          <w:jc w:val="center"/>
        </w:trPr>
        <w:tc>
          <w:tcPr>
            <w:tcW w:w="4021" w:type="dxa"/>
            <w:shd w:val="clear" w:color="auto" w:fill="auto"/>
            <w:vAlign w:val="center"/>
            <w:hideMark/>
          </w:tcPr>
          <w:p w14:paraId="3AC6D970" w14:textId="2D162153" w:rsidR="00E35F88" w:rsidRPr="008165E7" w:rsidRDefault="00E35F88" w:rsidP="00FD7097">
            <w:pPr>
              <w:pStyle w:val="Tabletext1"/>
              <w:rPr>
                <w:rFonts w:ascii="Franklin Gothic Book" w:hAnsi="Franklin Gothic Book"/>
                <w:sz w:val="17"/>
                <w:szCs w:val="17"/>
              </w:rPr>
            </w:pPr>
            <w:r w:rsidRPr="008165E7">
              <w:rPr>
                <w:rFonts w:ascii="Franklin Gothic Book" w:hAnsi="Franklin Gothic Book"/>
                <w:sz w:val="17"/>
                <w:szCs w:val="17"/>
              </w:rPr>
              <w:t xml:space="preserve">Integrated Community Development Project </w:t>
            </w:r>
            <w:r w:rsidR="00F61E6F">
              <w:rPr>
                <w:rFonts w:ascii="Franklin Gothic Book" w:hAnsi="Franklin Gothic Book"/>
                <w:sz w:val="17"/>
                <w:szCs w:val="17"/>
              </w:rPr>
              <w:t>–</w:t>
            </w:r>
            <w:r w:rsidRPr="008165E7">
              <w:rPr>
                <w:rFonts w:ascii="Franklin Gothic Book" w:hAnsi="Franklin Gothic Book"/>
                <w:sz w:val="17"/>
                <w:szCs w:val="17"/>
              </w:rPr>
              <w:t xml:space="preserve"> </w:t>
            </w:r>
            <w:proofErr w:type="spellStart"/>
            <w:r w:rsidRPr="008165E7">
              <w:rPr>
                <w:rFonts w:ascii="Franklin Gothic Book" w:hAnsi="Franklin Gothic Book"/>
                <w:sz w:val="17"/>
                <w:szCs w:val="17"/>
              </w:rPr>
              <w:t>Dinajpur</w:t>
            </w:r>
            <w:proofErr w:type="spellEnd"/>
          </w:p>
        </w:tc>
        <w:tc>
          <w:tcPr>
            <w:tcW w:w="2268" w:type="dxa"/>
            <w:shd w:val="clear" w:color="auto" w:fill="auto"/>
            <w:vAlign w:val="center"/>
            <w:hideMark/>
          </w:tcPr>
          <w:p w14:paraId="79906098" w14:textId="77777777" w:rsidR="00E35F88" w:rsidRPr="008165E7" w:rsidRDefault="00E35F88" w:rsidP="008A05E3">
            <w:pPr>
              <w:pStyle w:val="Tabletext1"/>
              <w:rPr>
                <w:rFonts w:ascii="Franklin Gothic Book" w:hAnsi="Franklin Gothic Book"/>
                <w:sz w:val="17"/>
                <w:szCs w:val="17"/>
              </w:rPr>
            </w:pPr>
            <w:r w:rsidRPr="008165E7">
              <w:rPr>
                <w:rFonts w:ascii="Franklin Gothic Book" w:hAnsi="Franklin Gothic Book"/>
                <w:sz w:val="17"/>
                <w:szCs w:val="17"/>
              </w:rPr>
              <w:t>$180,080.00</w:t>
            </w:r>
          </w:p>
        </w:tc>
        <w:tc>
          <w:tcPr>
            <w:tcW w:w="2273" w:type="dxa"/>
            <w:vAlign w:val="center"/>
          </w:tcPr>
          <w:p w14:paraId="32D6AF4A" w14:textId="77777777" w:rsidR="00E35F88" w:rsidRPr="008165E7" w:rsidRDefault="00E35F88">
            <w:pPr>
              <w:pStyle w:val="Tabletext1"/>
              <w:rPr>
                <w:rFonts w:ascii="Franklin Gothic Book" w:hAnsi="Franklin Gothic Book"/>
                <w:sz w:val="17"/>
                <w:szCs w:val="17"/>
              </w:rPr>
            </w:pPr>
            <w:r w:rsidRPr="008165E7">
              <w:rPr>
                <w:rFonts w:ascii="Franklin Gothic Book" w:hAnsi="Franklin Gothic Book"/>
                <w:sz w:val="17"/>
                <w:szCs w:val="17"/>
              </w:rPr>
              <w:t>$200,546.00</w:t>
            </w:r>
          </w:p>
        </w:tc>
      </w:tr>
      <w:tr w:rsidR="00E35F88" w:rsidRPr="008165E7" w14:paraId="56F168E4" w14:textId="77777777" w:rsidTr="008511FD">
        <w:trPr>
          <w:trHeight w:val="808"/>
          <w:jc w:val="center"/>
        </w:trPr>
        <w:tc>
          <w:tcPr>
            <w:tcW w:w="4021" w:type="dxa"/>
            <w:shd w:val="clear" w:color="auto" w:fill="auto"/>
            <w:vAlign w:val="center"/>
            <w:hideMark/>
          </w:tcPr>
          <w:p w14:paraId="7A6E2B30" w14:textId="45EBA68D" w:rsidR="00E35F88" w:rsidRPr="008165E7" w:rsidRDefault="00E35F88" w:rsidP="00FD7097">
            <w:pPr>
              <w:pStyle w:val="Tabletext1"/>
              <w:rPr>
                <w:rFonts w:ascii="Franklin Gothic Book" w:hAnsi="Franklin Gothic Book"/>
                <w:sz w:val="17"/>
                <w:szCs w:val="17"/>
              </w:rPr>
            </w:pPr>
            <w:r w:rsidRPr="008165E7">
              <w:rPr>
                <w:rFonts w:ascii="Franklin Gothic Book" w:hAnsi="Franklin Gothic Book"/>
                <w:sz w:val="17"/>
                <w:szCs w:val="17"/>
              </w:rPr>
              <w:t xml:space="preserve">Integrated </w:t>
            </w:r>
            <w:r w:rsidR="00F61E6F">
              <w:rPr>
                <w:rFonts w:ascii="Franklin Gothic Book" w:hAnsi="Franklin Gothic Book"/>
                <w:sz w:val="17"/>
                <w:szCs w:val="17"/>
              </w:rPr>
              <w:t>s</w:t>
            </w:r>
            <w:r w:rsidRPr="008165E7">
              <w:rPr>
                <w:rFonts w:ascii="Franklin Gothic Book" w:hAnsi="Franklin Gothic Book"/>
                <w:sz w:val="17"/>
                <w:szCs w:val="17"/>
              </w:rPr>
              <w:t xml:space="preserve">ustainable </w:t>
            </w:r>
            <w:r w:rsidR="00F61E6F">
              <w:rPr>
                <w:rFonts w:ascii="Franklin Gothic Book" w:hAnsi="Franklin Gothic Book"/>
                <w:sz w:val="17"/>
                <w:szCs w:val="17"/>
              </w:rPr>
              <w:t>c</w:t>
            </w:r>
            <w:r w:rsidRPr="008165E7">
              <w:rPr>
                <w:rFonts w:ascii="Franklin Gothic Book" w:hAnsi="Franklin Gothic Book"/>
                <w:sz w:val="17"/>
                <w:szCs w:val="17"/>
              </w:rPr>
              <w:t>ommunity</w:t>
            </w:r>
            <w:r w:rsidR="00F61E6F">
              <w:rPr>
                <w:rFonts w:ascii="Franklin Gothic Book" w:hAnsi="Franklin Gothic Book"/>
                <w:sz w:val="17"/>
                <w:szCs w:val="17"/>
              </w:rPr>
              <w:t>-m</w:t>
            </w:r>
            <w:r w:rsidRPr="008165E7">
              <w:rPr>
                <w:rFonts w:ascii="Franklin Gothic Book" w:hAnsi="Franklin Gothic Book"/>
                <w:sz w:val="17"/>
                <w:szCs w:val="17"/>
              </w:rPr>
              <w:t xml:space="preserve">anaged </w:t>
            </w:r>
            <w:r w:rsidR="00F61E6F">
              <w:rPr>
                <w:rFonts w:ascii="Franklin Gothic Book" w:hAnsi="Franklin Gothic Book"/>
                <w:sz w:val="17"/>
                <w:szCs w:val="17"/>
              </w:rPr>
              <w:t>a</w:t>
            </w:r>
            <w:r w:rsidRPr="008165E7">
              <w:rPr>
                <w:rFonts w:ascii="Franklin Gothic Book" w:hAnsi="Franklin Gothic Book"/>
                <w:sz w:val="17"/>
                <w:szCs w:val="17"/>
              </w:rPr>
              <w:t xml:space="preserve">rsenic </w:t>
            </w:r>
            <w:r w:rsidR="00F61E6F">
              <w:rPr>
                <w:rFonts w:ascii="Franklin Gothic Book" w:hAnsi="Franklin Gothic Book"/>
                <w:sz w:val="17"/>
                <w:szCs w:val="17"/>
              </w:rPr>
              <w:t>p</w:t>
            </w:r>
            <w:r w:rsidRPr="008165E7">
              <w:rPr>
                <w:rFonts w:ascii="Franklin Gothic Book" w:hAnsi="Franklin Gothic Book"/>
                <w:sz w:val="17"/>
                <w:szCs w:val="17"/>
              </w:rPr>
              <w:t xml:space="preserve">reparedness and </w:t>
            </w:r>
            <w:r w:rsidR="00F61E6F">
              <w:rPr>
                <w:rFonts w:ascii="Franklin Gothic Book" w:hAnsi="Franklin Gothic Book"/>
                <w:sz w:val="17"/>
                <w:szCs w:val="17"/>
              </w:rPr>
              <w:t>m</w:t>
            </w:r>
            <w:r w:rsidRPr="008165E7">
              <w:rPr>
                <w:rFonts w:ascii="Franklin Gothic Book" w:hAnsi="Franklin Gothic Book"/>
                <w:sz w:val="17"/>
                <w:szCs w:val="17"/>
              </w:rPr>
              <w:t xml:space="preserve">itigation </w:t>
            </w:r>
            <w:r w:rsidR="00F61E6F">
              <w:rPr>
                <w:rFonts w:ascii="Franklin Gothic Book" w:hAnsi="Franklin Gothic Book"/>
                <w:sz w:val="17"/>
                <w:szCs w:val="17"/>
              </w:rPr>
              <w:t>p</w:t>
            </w:r>
            <w:r w:rsidRPr="008165E7">
              <w:rPr>
                <w:rFonts w:ascii="Franklin Gothic Book" w:hAnsi="Franklin Gothic Book"/>
                <w:sz w:val="17"/>
                <w:szCs w:val="17"/>
              </w:rPr>
              <w:t>rogram</w:t>
            </w:r>
          </w:p>
        </w:tc>
        <w:tc>
          <w:tcPr>
            <w:tcW w:w="2268" w:type="dxa"/>
            <w:shd w:val="clear" w:color="auto" w:fill="auto"/>
            <w:vAlign w:val="center"/>
            <w:hideMark/>
          </w:tcPr>
          <w:p w14:paraId="6F7BC626" w14:textId="77777777" w:rsidR="00E35F88" w:rsidRPr="008165E7" w:rsidRDefault="00E35F88" w:rsidP="008A05E3">
            <w:pPr>
              <w:pStyle w:val="Tabletext1"/>
              <w:rPr>
                <w:rFonts w:ascii="Franklin Gothic Book" w:hAnsi="Franklin Gothic Book"/>
                <w:sz w:val="17"/>
                <w:szCs w:val="17"/>
              </w:rPr>
            </w:pPr>
            <w:r w:rsidRPr="008165E7">
              <w:rPr>
                <w:rFonts w:ascii="Franklin Gothic Book" w:hAnsi="Franklin Gothic Book"/>
                <w:sz w:val="17"/>
                <w:szCs w:val="17"/>
              </w:rPr>
              <w:t>$143,269.00</w:t>
            </w:r>
          </w:p>
        </w:tc>
        <w:tc>
          <w:tcPr>
            <w:tcW w:w="2273" w:type="dxa"/>
            <w:vAlign w:val="center"/>
          </w:tcPr>
          <w:p w14:paraId="7A6D876D" w14:textId="77777777" w:rsidR="00E35F88" w:rsidRPr="008165E7" w:rsidRDefault="00E35F88">
            <w:pPr>
              <w:pStyle w:val="Tabletext1"/>
              <w:rPr>
                <w:rFonts w:ascii="Franklin Gothic Book" w:hAnsi="Franklin Gothic Book"/>
                <w:sz w:val="17"/>
                <w:szCs w:val="17"/>
              </w:rPr>
            </w:pPr>
            <w:r w:rsidRPr="008165E7">
              <w:rPr>
                <w:rFonts w:ascii="Franklin Gothic Book" w:hAnsi="Franklin Gothic Book"/>
                <w:sz w:val="17"/>
                <w:szCs w:val="17"/>
              </w:rPr>
              <w:t>$152,281.00</w:t>
            </w:r>
          </w:p>
        </w:tc>
      </w:tr>
      <w:tr w:rsidR="00E35F88" w:rsidRPr="008165E7" w14:paraId="409DFD1E" w14:textId="77777777" w:rsidTr="008511FD">
        <w:trPr>
          <w:trHeight w:val="667"/>
          <w:jc w:val="center"/>
        </w:trPr>
        <w:tc>
          <w:tcPr>
            <w:tcW w:w="4021" w:type="dxa"/>
            <w:shd w:val="clear" w:color="auto" w:fill="auto"/>
            <w:vAlign w:val="center"/>
          </w:tcPr>
          <w:p w14:paraId="0651DC42" w14:textId="77777777" w:rsidR="00E35F88" w:rsidRPr="008165E7" w:rsidRDefault="00E35F88" w:rsidP="00F61E6F">
            <w:pPr>
              <w:pStyle w:val="Tabletext1"/>
              <w:rPr>
                <w:rFonts w:ascii="Franklin Gothic Book" w:hAnsi="Franklin Gothic Book"/>
                <w:sz w:val="17"/>
                <w:szCs w:val="17"/>
              </w:rPr>
            </w:pPr>
            <w:r w:rsidRPr="008165E7">
              <w:rPr>
                <w:rFonts w:ascii="Franklin Gothic Book" w:hAnsi="Franklin Gothic Book"/>
                <w:sz w:val="17"/>
                <w:szCs w:val="17"/>
              </w:rPr>
              <w:t>Total</w:t>
            </w:r>
          </w:p>
        </w:tc>
        <w:tc>
          <w:tcPr>
            <w:tcW w:w="2268" w:type="dxa"/>
            <w:shd w:val="clear" w:color="auto" w:fill="auto"/>
            <w:vAlign w:val="center"/>
          </w:tcPr>
          <w:p w14:paraId="0D7B72E6" w14:textId="77777777" w:rsidR="00E35F88" w:rsidRPr="008165E7" w:rsidRDefault="00E35F88" w:rsidP="00FD7097">
            <w:pPr>
              <w:pStyle w:val="Tabletext1"/>
              <w:rPr>
                <w:rFonts w:ascii="Franklin Gothic Book" w:hAnsi="Franklin Gothic Book"/>
                <w:sz w:val="17"/>
                <w:szCs w:val="17"/>
              </w:rPr>
            </w:pPr>
            <w:r w:rsidRPr="008165E7">
              <w:rPr>
                <w:rFonts w:ascii="Franklin Gothic Book" w:hAnsi="Franklin Gothic Book"/>
                <w:sz w:val="17"/>
                <w:szCs w:val="17"/>
              </w:rPr>
              <w:t>$548,514.00</w:t>
            </w:r>
            <w:r w:rsidRPr="008165E7">
              <w:rPr>
                <w:rFonts w:ascii="Franklin Gothic Book" w:hAnsi="Franklin Gothic Book"/>
                <w:sz w:val="17"/>
                <w:szCs w:val="17"/>
              </w:rPr>
              <w:br/>
              <w:t>(13% of ANCP Bangladesh Program)</w:t>
            </w:r>
          </w:p>
        </w:tc>
        <w:tc>
          <w:tcPr>
            <w:tcW w:w="2273" w:type="dxa"/>
            <w:vAlign w:val="center"/>
          </w:tcPr>
          <w:p w14:paraId="53F38765" w14:textId="77777777" w:rsidR="00E35F88" w:rsidRPr="008165E7" w:rsidRDefault="00E35F88" w:rsidP="008A05E3">
            <w:pPr>
              <w:pStyle w:val="Tabletext1"/>
              <w:rPr>
                <w:rFonts w:ascii="Franklin Gothic Book" w:hAnsi="Franklin Gothic Book"/>
                <w:sz w:val="17"/>
                <w:szCs w:val="17"/>
              </w:rPr>
            </w:pPr>
            <w:r w:rsidRPr="008165E7">
              <w:rPr>
                <w:rFonts w:ascii="Franklin Gothic Book" w:hAnsi="Franklin Gothic Book"/>
                <w:sz w:val="17"/>
                <w:szCs w:val="17"/>
              </w:rPr>
              <w:t>$600,133.00</w:t>
            </w:r>
            <w:r w:rsidRPr="008165E7">
              <w:rPr>
                <w:rFonts w:ascii="Franklin Gothic Book" w:hAnsi="Franklin Gothic Book"/>
                <w:sz w:val="17"/>
                <w:szCs w:val="17"/>
              </w:rPr>
              <w:br/>
              <w:t>(24% of ANCP Bangladesh Program)</w:t>
            </w:r>
          </w:p>
        </w:tc>
      </w:tr>
    </w:tbl>
    <w:p w14:paraId="0804300F" w14:textId="77777777" w:rsidR="00E35F88" w:rsidRPr="008165E7" w:rsidRDefault="00E35F88" w:rsidP="00F61E6F">
      <w:pPr>
        <w:pStyle w:val="Tabletext1"/>
        <w:rPr>
          <w:rFonts w:ascii="Franklin Gothic Book" w:hAnsi="Franklin Gothic Book"/>
          <w:sz w:val="17"/>
          <w:szCs w:val="17"/>
        </w:rPr>
      </w:pP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1"/>
        <w:gridCol w:w="2268"/>
        <w:gridCol w:w="2273"/>
      </w:tblGrid>
      <w:tr w:rsidR="00E35F88" w:rsidRPr="008165E7" w14:paraId="141A79EB" w14:textId="77777777" w:rsidTr="008511FD">
        <w:trPr>
          <w:trHeight w:val="735"/>
          <w:jc w:val="center"/>
        </w:trPr>
        <w:tc>
          <w:tcPr>
            <w:tcW w:w="4021" w:type="dxa"/>
            <w:shd w:val="clear" w:color="auto" w:fill="auto"/>
            <w:vAlign w:val="center"/>
          </w:tcPr>
          <w:p w14:paraId="23B45FDB" w14:textId="77777777" w:rsidR="00E35F88" w:rsidRPr="008165E7" w:rsidRDefault="00E35F88" w:rsidP="00FD7097">
            <w:pPr>
              <w:pStyle w:val="Tabletext1"/>
              <w:rPr>
                <w:rFonts w:ascii="Arial" w:hAnsi="Arial" w:cs="Arial"/>
                <w:b/>
                <w:color w:val="000000"/>
                <w:szCs w:val="20"/>
              </w:rPr>
            </w:pPr>
            <w:r w:rsidRPr="008165E7">
              <w:rPr>
                <w:rFonts w:ascii="Arial" w:hAnsi="Arial" w:cs="Arial"/>
                <w:b/>
                <w:color w:val="000000"/>
                <w:szCs w:val="20"/>
              </w:rPr>
              <w:t>Fred Hollows Project</w:t>
            </w:r>
          </w:p>
        </w:tc>
        <w:tc>
          <w:tcPr>
            <w:tcW w:w="2268" w:type="dxa"/>
            <w:shd w:val="clear" w:color="auto" w:fill="auto"/>
            <w:vAlign w:val="center"/>
          </w:tcPr>
          <w:p w14:paraId="59CE1512" w14:textId="7C614862" w:rsidR="00E35F88" w:rsidRPr="008165E7" w:rsidRDefault="00E35F88" w:rsidP="008A05E3">
            <w:pPr>
              <w:pStyle w:val="Tabletext1"/>
              <w:rPr>
                <w:rFonts w:ascii="Arial" w:hAnsi="Arial" w:cs="Arial"/>
                <w:b/>
                <w:noProof/>
                <w:color w:val="000000"/>
                <w:szCs w:val="20"/>
              </w:rPr>
            </w:pPr>
            <w:r w:rsidRPr="008165E7">
              <w:rPr>
                <w:rFonts w:ascii="Arial" w:hAnsi="Arial" w:cs="Arial"/>
                <w:b/>
                <w:noProof/>
                <w:color w:val="000000"/>
                <w:szCs w:val="20"/>
              </w:rPr>
              <w:t>Annual Development Plan 2013</w:t>
            </w:r>
            <w:r w:rsidR="00F61E6F">
              <w:rPr>
                <w:rFonts w:ascii="Arial" w:hAnsi="Arial" w:cs="Arial"/>
                <w:b/>
                <w:noProof/>
                <w:color w:val="000000"/>
                <w:szCs w:val="20"/>
              </w:rPr>
              <w:t>–2</w:t>
            </w:r>
            <w:r w:rsidRPr="008165E7">
              <w:rPr>
                <w:rFonts w:ascii="Arial" w:hAnsi="Arial" w:cs="Arial"/>
                <w:b/>
                <w:noProof/>
                <w:color w:val="000000"/>
                <w:szCs w:val="20"/>
              </w:rPr>
              <w:t>014</w:t>
            </w:r>
          </w:p>
        </w:tc>
        <w:tc>
          <w:tcPr>
            <w:tcW w:w="2273" w:type="dxa"/>
            <w:vAlign w:val="center"/>
          </w:tcPr>
          <w:p w14:paraId="520B3C70" w14:textId="3B22DDA6" w:rsidR="00E35F88" w:rsidRPr="008165E7" w:rsidRDefault="00E35F88">
            <w:pPr>
              <w:pStyle w:val="Tabletext1"/>
              <w:rPr>
                <w:rFonts w:ascii="Arial" w:hAnsi="Arial" w:cs="Arial"/>
                <w:b/>
                <w:noProof/>
                <w:color w:val="000000"/>
                <w:szCs w:val="20"/>
              </w:rPr>
            </w:pPr>
            <w:r w:rsidRPr="008165E7">
              <w:rPr>
                <w:rFonts w:ascii="Arial" w:hAnsi="Arial" w:cs="Arial"/>
                <w:b/>
                <w:noProof/>
                <w:color w:val="000000"/>
                <w:szCs w:val="20"/>
              </w:rPr>
              <w:t xml:space="preserve">Annual Performance Report </w:t>
            </w:r>
            <w:r w:rsidRPr="008165E7">
              <w:rPr>
                <w:rFonts w:ascii="Arial" w:hAnsi="Arial" w:cs="Arial"/>
                <w:b/>
                <w:noProof/>
                <w:color w:val="000000"/>
                <w:szCs w:val="20"/>
              </w:rPr>
              <w:br/>
              <w:t>2013</w:t>
            </w:r>
            <w:r w:rsidR="00F61E6F">
              <w:rPr>
                <w:rFonts w:ascii="Arial" w:hAnsi="Arial" w:cs="Arial"/>
                <w:b/>
                <w:noProof/>
                <w:color w:val="000000"/>
                <w:szCs w:val="20"/>
              </w:rPr>
              <w:t>–2</w:t>
            </w:r>
            <w:r w:rsidRPr="008165E7">
              <w:rPr>
                <w:rFonts w:ascii="Arial" w:hAnsi="Arial" w:cs="Arial"/>
                <w:b/>
                <w:noProof/>
                <w:color w:val="000000"/>
                <w:szCs w:val="20"/>
              </w:rPr>
              <w:t>014</w:t>
            </w:r>
          </w:p>
        </w:tc>
      </w:tr>
      <w:tr w:rsidR="00E35F88" w:rsidRPr="008165E7" w14:paraId="5840BC00" w14:textId="77777777" w:rsidTr="008511FD">
        <w:trPr>
          <w:trHeight w:val="735"/>
          <w:jc w:val="center"/>
        </w:trPr>
        <w:tc>
          <w:tcPr>
            <w:tcW w:w="4021" w:type="dxa"/>
            <w:shd w:val="clear" w:color="auto" w:fill="auto"/>
            <w:vAlign w:val="center"/>
          </w:tcPr>
          <w:p w14:paraId="56C3EF0E" w14:textId="77777777" w:rsidR="00E35F88" w:rsidRPr="008165E7" w:rsidRDefault="00E35F88" w:rsidP="00F61E6F">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Building Our Effectiveness Practice</w:t>
            </w:r>
          </w:p>
        </w:tc>
        <w:tc>
          <w:tcPr>
            <w:tcW w:w="2268" w:type="dxa"/>
            <w:shd w:val="clear" w:color="auto" w:fill="auto"/>
            <w:vAlign w:val="center"/>
          </w:tcPr>
          <w:p w14:paraId="35B6DF40" w14:textId="77777777" w:rsidR="00E35F88" w:rsidRPr="008165E7" w:rsidRDefault="00E35F88" w:rsidP="00FD7097">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$61,696.00</w:t>
            </w:r>
          </w:p>
        </w:tc>
        <w:tc>
          <w:tcPr>
            <w:tcW w:w="2273" w:type="dxa"/>
            <w:vAlign w:val="center"/>
          </w:tcPr>
          <w:p w14:paraId="439F7B0F" w14:textId="77777777" w:rsidR="00E35F88" w:rsidRPr="008165E7" w:rsidRDefault="00E35F88" w:rsidP="008A05E3">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$62,547.00</w:t>
            </w:r>
          </w:p>
        </w:tc>
      </w:tr>
      <w:tr w:rsidR="00E35F88" w:rsidRPr="008165E7" w14:paraId="1D03A099" w14:textId="77777777" w:rsidTr="008511FD">
        <w:trPr>
          <w:trHeight w:val="499"/>
          <w:jc w:val="center"/>
        </w:trPr>
        <w:tc>
          <w:tcPr>
            <w:tcW w:w="4021" w:type="dxa"/>
            <w:shd w:val="clear" w:color="auto" w:fill="auto"/>
            <w:vAlign w:val="center"/>
          </w:tcPr>
          <w:p w14:paraId="467925C4" w14:textId="50504A51" w:rsidR="00E35F88" w:rsidRPr="008165E7" w:rsidRDefault="00E35F88" w:rsidP="00F61E6F">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 xml:space="preserve">Sustainable </w:t>
            </w:r>
            <w:proofErr w:type="spellStart"/>
            <w:r w:rsidR="00F61E6F">
              <w:rPr>
                <w:rFonts w:ascii="Franklin Gothic Book" w:hAnsi="Franklin Gothic Book" w:cs="Arial"/>
                <w:color w:val="000000"/>
                <w:sz w:val="17"/>
                <w:szCs w:val="17"/>
              </w:rPr>
              <w:t>eyec</w:t>
            </w:r>
            <w:r w:rsidRPr="008165E7">
              <w:rPr>
                <w:rFonts w:ascii="Franklin Gothic Book" w:hAnsi="Franklin Gothic Book" w:cs="Arial"/>
                <w:color w:val="000000"/>
                <w:sz w:val="17"/>
                <w:szCs w:val="17"/>
              </w:rPr>
              <w:t>are</w:t>
            </w:r>
            <w:proofErr w:type="spellEnd"/>
            <w:r w:rsidRPr="008165E7">
              <w:rPr>
                <w:rFonts w:ascii="Franklin Gothic Book" w:hAnsi="Franklin Gothic Book" w:cs="Arial"/>
                <w:color w:val="000000"/>
                <w:sz w:val="17"/>
                <w:szCs w:val="17"/>
              </w:rPr>
              <w:t xml:space="preserve"> </w:t>
            </w:r>
            <w:r w:rsidR="00F61E6F">
              <w:rPr>
                <w:rFonts w:ascii="Franklin Gothic Book" w:hAnsi="Franklin Gothic Book" w:cs="Arial"/>
                <w:color w:val="000000"/>
                <w:sz w:val="17"/>
                <w:szCs w:val="17"/>
              </w:rPr>
              <w:t>d</w:t>
            </w:r>
            <w:r w:rsidRPr="008165E7">
              <w:rPr>
                <w:rFonts w:ascii="Franklin Gothic Book" w:hAnsi="Franklin Gothic Book" w:cs="Arial"/>
                <w:color w:val="000000"/>
                <w:sz w:val="17"/>
                <w:szCs w:val="17"/>
              </w:rPr>
              <w:t xml:space="preserve">elivery through </w:t>
            </w:r>
            <w:r w:rsidR="00BB2E49">
              <w:rPr>
                <w:rFonts w:ascii="Franklin Gothic Book" w:hAnsi="Franklin Gothic Book" w:cs="Arial"/>
                <w:color w:val="000000"/>
                <w:sz w:val="17"/>
                <w:szCs w:val="17"/>
              </w:rPr>
              <w:t>10</w:t>
            </w:r>
            <w:r w:rsidRPr="008165E7">
              <w:rPr>
                <w:rFonts w:ascii="Franklin Gothic Book" w:hAnsi="Franklin Gothic Book" w:cs="Arial"/>
                <w:color w:val="000000"/>
                <w:sz w:val="17"/>
                <w:szCs w:val="17"/>
              </w:rPr>
              <w:t xml:space="preserve"> </w:t>
            </w:r>
            <w:r w:rsidR="00F61E6F">
              <w:rPr>
                <w:rFonts w:ascii="Franklin Gothic Book" w:hAnsi="Franklin Gothic Book" w:cs="Arial"/>
                <w:color w:val="000000"/>
                <w:sz w:val="17"/>
                <w:szCs w:val="17"/>
              </w:rPr>
              <w:t>d</w:t>
            </w:r>
            <w:r w:rsidRPr="008165E7">
              <w:rPr>
                <w:rFonts w:ascii="Franklin Gothic Book" w:hAnsi="Franklin Gothic Book" w:cs="Arial"/>
                <w:color w:val="000000"/>
                <w:sz w:val="17"/>
                <w:szCs w:val="17"/>
              </w:rPr>
              <w:t xml:space="preserve">istrict </w:t>
            </w:r>
            <w:r w:rsidR="00F61E6F">
              <w:rPr>
                <w:rFonts w:ascii="Franklin Gothic Book" w:hAnsi="Franklin Gothic Book" w:cs="Arial"/>
                <w:color w:val="000000"/>
                <w:sz w:val="17"/>
                <w:szCs w:val="17"/>
              </w:rPr>
              <w:t>h</w:t>
            </w:r>
            <w:r w:rsidRPr="008165E7">
              <w:rPr>
                <w:rFonts w:ascii="Franklin Gothic Book" w:hAnsi="Franklin Gothic Book" w:cs="Arial"/>
                <w:color w:val="000000"/>
                <w:sz w:val="17"/>
                <w:szCs w:val="17"/>
              </w:rPr>
              <w:t>ospitals</w:t>
            </w:r>
            <w:r w:rsidR="00F61E6F">
              <w:rPr>
                <w:rFonts w:ascii="Franklin Gothic Book" w:hAnsi="Franklin Gothic Book" w:cs="Arial"/>
                <w:color w:val="000000"/>
                <w:sz w:val="17"/>
                <w:szCs w:val="17"/>
              </w:rPr>
              <w:t xml:space="preserve"> –</w:t>
            </w:r>
            <w:r w:rsidRPr="008165E7">
              <w:rPr>
                <w:rFonts w:ascii="Franklin Gothic Book" w:hAnsi="Franklin Gothic Book" w:cs="Arial"/>
                <w:color w:val="000000"/>
                <w:sz w:val="17"/>
                <w:szCs w:val="17"/>
              </w:rPr>
              <w:t xml:space="preserve"> Bangladesh</w:t>
            </w:r>
          </w:p>
        </w:tc>
        <w:tc>
          <w:tcPr>
            <w:tcW w:w="2268" w:type="dxa"/>
            <w:shd w:val="clear" w:color="auto" w:fill="auto"/>
            <w:vAlign w:val="center"/>
          </w:tcPr>
          <w:p w14:paraId="30AA9AE8" w14:textId="77777777" w:rsidR="00E35F88" w:rsidRPr="008165E7" w:rsidRDefault="00E35F88" w:rsidP="00FD7097">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$32,227.00</w:t>
            </w:r>
          </w:p>
        </w:tc>
        <w:tc>
          <w:tcPr>
            <w:tcW w:w="2273" w:type="dxa"/>
            <w:vAlign w:val="center"/>
          </w:tcPr>
          <w:p w14:paraId="1C0593CB" w14:textId="77777777" w:rsidR="00E35F88" w:rsidRPr="008165E7" w:rsidRDefault="00E35F88" w:rsidP="008A05E3">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$31,816.00</w:t>
            </w:r>
          </w:p>
        </w:tc>
      </w:tr>
      <w:tr w:rsidR="00E35F88" w:rsidRPr="008165E7" w14:paraId="13FDF41F" w14:textId="77777777" w:rsidTr="008511FD">
        <w:trPr>
          <w:trHeight w:val="735"/>
          <w:jc w:val="center"/>
        </w:trPr>
        <w:tc>
          <w:tcPr>
            <w:tcW w:w="4021" w:type="dxa"/>
            <w:shd w:val="clear" w:color="auto" w:fill="auto"/>
            <w:vAlign w:val="center"/>
          </w:tcPr>
          <w:p w14:paraId="2F34DCDC" w14:textId="2A974349" w:rsidR="00E35F88" w:rsidRPr="008165E7" w:rsidRDefault="00E35F88" w:rsidP="00FD7097">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 xml:space="preserve">Partnership with NGOs to </w:t>
            </w:r>
            <w:r w:rsidR="00F61E6F">
              <w:rPr>
                <w:rFonts w:ascii="Franklin Gothic Book" w:hAnsi="Franklin Gothic Book" w:cs="Arial"/>
                <w:color w:val="000000"/>
                <w:sz w:val="17"/>
                <w:szCs w:val="17"/>
              </w:rPr>
              <w:t>p</w:t>
            </w:r>
            <w:r w:rsidRPr="008165E7">
              <w:rPr>
                <w:rFonts w:ascii="Franklin Gothic Book" w:hAnsi="Franklin Gothic Book" w:cs="Arial"/>
                <w:color w:val="000000"/>
                <w:sz w:val="17"/>
                <w:szCs w:val="17"/>
              </w:rPr>
              <w:t xml:space="preserve">rovide </w:t>
            </w:r>
            <w:r w:rsidR="00F61E6F">
              <w:rPr>
                <w:rFonts w:ascii="Franklin Gothic Book" w:hAnsi="Franklin Gothic Book" w:cs="Arial"/>
                <w:color w:val="000000"/>
                <w:sz w:val="17"/>
                <w:szCs w:val="17"/>
              </w:rPr>
              <w:t>q</w:t>
            </w:r>
            <w:r w:rsidRPr="008165E7">
              <w:rPr>
                <w:rFonts w:ascii="Franklin Gothic Book" w:hAnsi="Franklin Gothic Book" w:cs="Arial"/>
                <w:color w:val="000000"/>
                <w:sz w:val="17"/>
                <w:szCs w:val="17"/>
              </w:rPr>
              <w:t xml:space="preserve">uality </w:t>
            </w:r>
            <w:proofErr w:type="spellStart"/>
            <w:r w:rsidR="00F61E6F">
              <w:rPr>
                <w:rFonts w:ascii="Franklin Gothic Book" w:hAnsi="Franklin Gothic Book" w:cs="Arial"/>
                <w:color w:val="000000"/>
                <w:sz w:val="17"/>
                <w:szCs w:val="17"/>
              </w:rPr>
              <w:t>eyecare</w:t>
            </w:r>
            <w:proofErr w:type="spellEnd"/>
            <w:r w:rsidRPr="008165E7">
              <w:rPr>
                <w:rFonts w:ascii="Franklin Gothic Book" w:hAnsi="Franklin Gothic Book" w:cs="Arial"/>
                <w:color w:val="000000"/>
                <w:sz w:val="17"/>
                <w:szCs w:val="17"/>
              </w:rPr>
              <w:t xml:space="preserve"> in Bangladesh</w:t>
            </w:r>
            <w:r w:rsidR="00F61E6F">
              <w:rPr>
                <w:rFonts w:ascii="Franklin Gothic Book" w:hAnsi="Franklin Gothic Book" w:cs="Arial"/>
                <w:color w:val="000000"/>
                <w:sz w:val="17"/>
                <w:szCs w:val="17"/>
              </w:rPr>
              <w:t xml:space="preserve"> –</w:t>
            </w:r>
            <w:r w:rsidRPr="008165E7">
              <w:rPr>
                <w:rFonts w:ascii="Franklin Gothic Book" w:hAnsi="Franklin Gothic Book" w:cs="Arial"/>
                <w:color w:val="000000"/>
                <w:sz w:val="17"/>
                <w:szCs w:val="17"/>
              </w:rPr>
              <w:t xml:space="preserve"> Barisal and Chittagong</w:t>
            </w:r>
          </w:p>
        </w:tc>
        <w:tc>
          <w:tcPr>
            <w:tcW w:w="2268" w:type="dxa"/>
            <w:shd w:val="clear" w:color="auto" w:fill="auto"/>
            <w:vAlign w:val="center"/>
          </w:tcPr>
          <w:p w14:paraId="1A099E25" w14:textId="77777777" w:rsidR="00E35F88" w:rsidRPr="008165E7" w:rsidRDefault="00E35F88" w:rsidP="008A05E3">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$429,299.00</w:t>
            </w:r>
          </w:p>
        </w:tc>
        <w:tc>
          <w:tcPr>
            <w:tcW w:w="2273" w:type="dxa"/>
            <w:vAlign w:val="center"/>
          </w:tcPr>
          <w:p w14:paraId="7E04AA15" w14:textId="77777777" w:rsidR="00E35F88" w:rsidRPr="008165E7" w:rsidRDefault="00E35F88">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$431,952.00</w:t>
            </w:r>
          </w:p>
        </w:tc>
      </w:tr>
      <w:tr w:rsidR="00E35F88" w:rsidRPr="008165E7" w14:paraId="3A5B8F50" w14:textId="77777777" w:rsidTr="008511FD">
        <w:trPr>
          <w:trHeight w:val="808"/>
          <w:jc w:val="center"/>
        </w:trPr>
        <w:tc>
          <w:tcPr>
            <w:tcW w:w="4021" w:type="dxa"/>
            <w:shd w:val="clear" w:color="auto" w:fill="auto"/>
            <w:vAlign w:val="center"/>
          </w:tcPr>
          <w:p w14:paraId="108B12EB" w14:textId="27DF7381" w:rsidR="00E35F88" w:rsidRPr="008165E7" w:rsidRDefault="00E35F88" w:rsidP="00FD7097">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 xml:space="preserve">Upgrade of the </w:t>
            </w:r>
            <w:r w:rsidR="00F61E6F">
              <w:rPr>
                <w:rFonts w:ascii="Franklin Gothic Book" w:hAnsi="Franklin Gothic Book" w:cs="Arial"/>
                <w:color w:val="000000"/>
                <w:sz w:val="17"/>
                <w:szCs w:val="17"/>
              </w:rPr>
              <w:t>e</w:t>
            </w:r>
            <w:r w:rsidRPr="008165E7">
              <w:rPr>
                <w:rFonts w:ascii="Franklin Gothic Book" w:hAnsi="Franklin Gothic Book" w:cs="Arial"/>
                <w:color w:val="000000"/>
                <w:sz w:val="17"/>
                <w:szCs w:val="17"/>
              </w:rPr>
              <w:t xml:space="preserve">ducation </w:t>
            </w:r>
            <w:r w:rsidR="00F61E6F">
              <w:rPr>
                <w:rFonts w:ascii="Franklin Gothic Book" w:hAnsi="Franklin Gothic Book" w:cs="Arial"/>
                <w:color w:val="000000"/>
                <w:sz w:val="17"/>
                <w:szCs w:val="17"/>
              </w:rPr>
              <w:t>d</w:t>
            </w:r>
            <w:r w:rsidRPr="008165E7">
              <w:rPr>
                <w:rFonts w:ascii="Franklin Gothic Book" w:hAnsi="Franklin Gothic Book" w:cs="Arial"/>
                <w:color w:val="000000"/>
                <w:sz w:val="17"/>
                <w:szCs w:val="17"/>
              </w:rPr>
              <w:t xml:space="preserve">epartment of </w:t>
            </w:r>
            <w:proofErr w:type="spellStart"/>
            <w:r w:rsidRPr="008165E7">
              <w:rPr>
                <w:rFonts w:ascii="Franklin Gothic Book" w:hAnsi="Franklin Gothic Book" w:cs="Arial"/>
                <w:color w:val="000000"/>
                <w:sz w:val="17"/>
                <w:szCs w:val="17"/>
              </w:rPr>
              <w:t>Ispahani</w:t>
            </w:r>
            <w:proofErr w:type="spellEnd"/>
            <w:r w:rsidRPr="008165E7">
              <w:rPr>
                <w:rFonts w:ascii="Franklin Gothic Book" w:hAnsi="Franklin Gothic Book" w:cs="Arial"/>
                <w:color w:val="000000"/>
                <w:sz w:val="17"/>
                <w:szCs w:val="17"/>
              </w:rPr>
              <w:t xml:space="preserve"> </w:t>
            </w:r>
            <w:proofErr w:type="spellStart"/>
            <w:r w:rsidRPr="008165E7">
              <w:rPr>
                <w:rFonts w:ascii="Franklin Gothic Book" w:hAnsi="Franklin Gothic Book" w:cs="Arial"/>
                <w:color w:val="000000"/>
                <w:sz w:val="17"/>
                <w:szCs w:val="17"/>
              </w:rPr>
              <w:t>Islamia</w:t>
            </w:r>
            <w:proofErr w:type="spellEnd"/>
            <w:r w:rsidRPr="008165E7">
              <w:rPr>
                <w:rFonts w:ascii="Franklin Gothic Book" w:hAnsi="Franklin Gothic Book" w:cs="Arial"/>
                <w:color w:val="000000"/>
                <w:sz w:val="17"/>
                <w:szCs w:val="17"/>
              </w:rPr>
              <w:t xml:space="preserve"> Eye Institute and Hospital to </w:t>
            </w:r>
            <w:r w:rsidR="00F61E6F">
              <w:rPr>
                <w:rFonts w:ascii="Franklin Gothic Book" w:hAnsi="Franklin Gothic Book" w:cs="Arial"/>
                <w:color w:val="000000"/>
                <w:sz w:val="17"/>
                <w:szCs w:val="17"/>
              </w:rPr>
              <w:t>p</w:t>
            </w:r>
            <w:r w:rsidRPr="008165E7">
              <w:rPr>
                <w:rFonts w:ascii="Franklin Gothic Book" w:hAnsi="Franklin Gothic Book" w:cs="Arial"/>
                <w:color w:val="000000"/>
                <w:sz w:val="17"/>
                <w:szCs w:val="17"/>
              </w:rPr>
              <w:t xml:space="preserve">rovide </w:t>
            </w:r>
            <w:r w:rsidR="00F61E6F">
              <w:rPr>
                <w:rFonts w:ascii="Franklin Gothic Book" w:hAnsi="Franklin Gothic Book" w:cs="Arial"/>
                <w:color w:val="000000"/>
                <w:sz w:val="17"/>
                <w:szCs w:val="17"/>
              </w:rPr>
              <w:t>c</w:t>
            </w:r>
            <w:r w:rsidRPr="008165E7">
              <w:rPr>
                <w:rFonts w:ascii="Franklin Gothic Book" w:hAnsi="Franklin Gothic Book" w:cs="Arial"/>
                <w:color w:val="000000"/>
                <w:sz w:val="17"/>
                <w:szCs w:val="17"/>
              </w:rPr>
              <w:t xml:space="preserve">omprehensive </w:t>
            </w:r>
            <w:r w:rsidR="00F61E6F">
              <w:rPr>
                <w:rFonts w:ascii="Franklin Gothic Book" w:hAnsi="Franklin Gothic Book" w:cs="Arial"/>
                <w:color w:val="000000"/>
                <w:sz w:val="17"/>
                <w:szCs w:val="17"/>
              </w:rPr>
              <w:t>t</w:t>
            </w:r>
            <w:r w:rsidRPr="008165E7">
              <w:rPr>
                <w:rFonts w:ascii="Franklin Gothic Book" w:hAnsi="Franklin Gothic Book" w:cs="Arial"/>
                <w:color w:val="000000"/>
                <w:sz w:val="17"/>
                <w:szCs w:val="17"/>
              </w:rPr>
              <w:t xml:space="preserve">raining on </w:t>
            </w:r>
            <w:proofErr w:type="spellStart"/>
            <w:r w:rsidR="00F61E6F">
              <w:rPr>
                <w:rFonts w:ascii="Franklin Gothic Book" w:hAnsi="Franklin Gothic Book" w:cs="Arial"/>
                <w:color w:val="000000"/>
                <w:sz w:val="17"/>
                <w:szCs w:val="17"/>
              </w:rPr>
              <w:t>eyecare</w:t>
            </w:r>
            <w:proofErr w:type="spellEnd"/>
          </w:p>
        </w:tc>
        <w:tc>
          <w:tcPr>
            <w:tcW w:w="2268" w:type="dxa"/>
            <w:shd w:val="clear" w:color="auto" w:fill="auto"/>
            <w:vAlign w:val="center"/>
          </w:tcPr>
          <w:p w14:paraId="42618A0D" w14:textId="77777777" w:rsidR="00E35F88" w:rsidRPr="008165E7" w:rsidRDefault="00E35F88" w:rsidP="008A05E3">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$89,631.00</w:t>
            </w:r>
          </w:p>
        </w:tc>
        <w:tc>
          <w:tcPr>
            <w:tcW w:w="2273" w:type="dxa"/>
            <w:vAlign w:val="center"/>
          </w:tcPr>
          <w:p w14:paraId="32F9F5E8" w14:textId="77777777" w:rsidR="00E35F88" w:rsidRPr="008165E7" w:rsidRDefault="00E35F88">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$80,899.00</w:t>
            </w:r>
          </w:p>
        </w:tc>
      </w:tr>
      <w:tr w:rsidR="00E35F88" w:rsidRPr="008165E7" w14:paraId="06F52D27" w14:textId="77777777" w:rsidTr="008511FD">
        <w:trPr>
          <w:trHeight w:val="667"/>
          <w:jc w:val="center"/>
        </w:trPr>
        <w:tc>
          <w:tcPr>
            <w:tcW w:w="4021" w:type="dxa"/>
            <w:shd w:val="clear" w:color="auto" w:fill="auto"/>
            <w:vAlign w:val="center"/>
          </w:tcPr>
          <w:p w14:paraId="6595B538" w14:textId="77777777" w:rsidR="00E35F88" w:rsidRPr="008165E7" w:rsidRDefault="00E35F88" w:rsidP="00F61E6F">
            <w:pPr>
              <w:pStyle w:val="Tabletext1"/>
              <w:rPr>
                <w:rFonts w:ascii="Franklin Gothic Book" w:hAnsi="Franklin Gothic Book" w:cs="Arial"/>
                <w:b/>
                <w:color w:val="000000"/>
                <w:sz w:val="17"/>
                <w:szCs w:val="17"/>
              </w:rPr>
            </w:pPr>
            <w:r w:rsidRPr="008165E7">
              <w:rPr>
                <w:rFonts w:ascii="Franklin Gothic Book" w:hAnsi="Franklin Gothic Book" w:cs="Arial"/>
                <w:b/>
                <w:color w:val="000000"/>
                <w:sz w:val="17"/>
                <w:szCs w:val="17"/>
              </w:rPr>
              <w:t>Total</w:t>
            </w:r>
          </w:p>
        </w:tc>
        <w:tc>
          <w:tcPr>
            <w:tcW w:w="2268" w:type="dxa"/>
            <w:shd w:val="clear" w:color="auto" w:fill="auto"/>
            <w:vAlign w:val="center"/>
          </w:tcPr>
          <w:p w14:paraId="3B561849" w14:textId="77777777" w:rsidR="00E35F88" w:rsidRPr="008165E7" w:rsidRDefault="00E35F88" w:rsidP="00FD7097">
            <w:pPr>
              <w:pStyle w:val="Tabletext1"/>
              <w:rPr>
                <w:rFonts w:ascii="Franklin Gothic Book" w:hAnsi="Franklin Gothic Book" w:cs="Arial"/>
                <w:b/>
                <w:noProof/>
                <w:color w:val="000000"/>
                <w:sz w:val="17"/>
                <w:szCs w:val="17"/>
              </w:rPr>
            </w:pPr>
            <w:r w:rsidRPr="008165E7">
              <w:rPr>
                <w:rFonts w:ascii="Franklin Gothic Book" w:hAnsi="Franklin Gothic Book" w:cs="Arial"/>
                <w:b/>
                <w:noProof/>
                <w:color w:val="000000"/>
                <w:sz w:val="17"/>
                <w:szCs w:val="17"/>
              </w:rPr>
              <w:t>$612,853.00</w:t>
            </w:r>
            <w:r w:rsidRPr="008165E7">
              <w:rPr>
                <w:rFonts w:ascii="Franklin Gothic Book" w:hAnsi="Franklin Gothic Book" w:cs="Arial"/>
                <w:b/>
                <w:noProof/>
                <w:color w:val="000000"/>
                <w:sz w:val="17"/>
                <w:szCs w:val="17"/>
              </w:rPr>
              <w:br/>
            </w:r>
            <w:r w:rsidRPr="008165E7">
              <w:rPr>
                <w:rFonts w:ascii="Franklin Gothic Book" w:hAnsi="Franklin Gothic Book" w:cs="Arial"/>
                <w:noProof/>
                <w:color w:val="000000"/>
                <w:sz w:val="17"/>
                <w:szCs w:val="17"/>
              </w:rPr>
              <w:t>(14% of ANCP Bangladesh Program)</w:t>
            </w:r>
          </w:p>
        </w:tc>
        <w:tc>
          <w:tcPr>
            <w:tcW w:w="2273" w:type="dxa"/>
            <w:vAlign w:val="center"/>
          </w:tcPr>
          <w:p w14:paraId="70EE746B" w14:textId="77777777" w:rsidR="00E35F88" w:rsidRPr="008165E7" w:rsidRDefault="00E35F88" w:rsidP="008A05E3">
            <w:pPr>
              <w:pStyle w:val="Tabletext1"/>
              <w:rPr>
                <w:rFonts w:ascii="Franklin Gothic Book" w:hAnsi="Franklin Gothic Book" w:cs="Arial"/>
                <w:b/>
                <w:noProof/>
                <w:color w:val="000000"/>
                <w:sz w:val="17"/>
                <w:szCs w:val="17"/>
              </w:rPr>
            </w:pPr>
            <w:r w:rsidRPr="008165E7">
              <w:rPr>
                <w:rFonts w:ascii="Franklin Gothic Book" w:hAnsi="Franklin Gothic Book" w:cs="Arial"/>
                <w:b/>
                <w:noProof/>
                <w:color w:val="000000"/>
                <w:sz w:val="17"/>
                <w:szCs w:val="17"/>
              </w:rPr>
              <w:t>$607,214.00</w:t>
            </w:r>
            <w:r w:rsidRPr="008165E7">
              <w:rPr>
                <w:rFonts w:ascii="Franklin Gothic Book" w:hAnsi="Franklin Gothic Book" w:cs="Arial"/>
                <w:b/>
                <w:noProof/>
                <w:color w:val="000000"/>
                <w:sz w:val="17"/>
                <w:szCs w:val="17"/>
              </w:rPr>
              <w:br/>
            </w:r>
            <w:r w:rsidRPr="008165E7">
              <w:rPr>
                <w:rFonts w:ascii="Franklin Gothic Book" w:hAnsi="Franklin Gothic Book" w:cs="Arial"/>
                <w:noProof/>
                <w:color w:val="000000"/>
                <w:sz w:val="17"/>
                <w:szCs w:val="17"/>
              </w:rPr>
              <w:t>(24% of ANCP Bangladesh Program)</w:t>
            </w:r>
          </w:p>
        </w:tc>
      </w:tr>
    </w:tbl>
    <w:p w14:paraId="06D1E373" w14:textId="77777777" w:rsidR="00E35F88" w:rsidRPr="008165E7" w:rsidRDefault="00E35F88" w:rsidP="00F61E6F">
      <w:pPr>
        <w:pStyle w:val="Tabletext1"/>
        <w:rPr>
          <w:rFonts w:ascii="Franklin Gothic Book" w:hAnsi="Franklin Gothic Book"/>
          <w:sz w:val="17"/>
          <w:szCs w:val="17"/>
        </w:rPr>
      </w:pP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1"/>
        <w:gridCol w:w="2268"/>
        <w:gridCol w:w="2273"/>
      </w:tblGrid>
      <w:tr w:rsidR="00E35F88" w:rsidRPr="008165E7" w14:paraId="19C0E681" w14:textId="77777777" w:rsidTr="008511FD">
        <w:trPr>
          <w:trHeight w:val="735"/>
          <w:jc w:val="center"/>
        </w:trPr>
        <w:tc>
          <w:tcPr>
            <w:tcW w:w="4021" w:type="dxa"/>
            <w:shd w:val="clear" w:color="auto" w:fill="auto"/>
            <w:vAlign w:val="center"/>
          </w:tcPr>
          <w:p w14:paraId="3D0F61AF" w14:textId="425EE212" w:rsidR="00E35F88" w:rsidRPr="008165E7" w:rsidRDefault="00E35F88" w:rsidP="00FD7097">
            <w:pPr>
              <w:pStyle w:val="Tabletext1"/>
              <w:rPr>
                <w:rFonts w:ascii="Arial" w:hAnsi="Arial" w:cs="Arial"/>
                <w:b/>
                <w:color w:val="000000"/>
                <w:szCs w:val="20"/>
              </w:rPr>
            </w:pPr>
            <w:r w:rsidRPr="008165E7">
              <w:rPr>
                <w:rFonts w:ascii="Arial" w:hAnsi="Arial" w:cs="Arial"/>
                <w:b/>
                <w:color w:val="000000"/>
                <w:szCs w:val="20"/>
              </w:rPr>
              <w:t xml:space="preserve">Save the Children </w:t>
            </w:r>
            <w:r w:rsidR="00F61E6F">
              <w:rPr>
                <w:rFonts w:ascii="Arial" w:hAnsi="Arial" w:cs="Arial"/>
                <w:b/>
                <w:color w:val="000000"/>
                <w:szCs w:val="20"/>
              </w:rPr>
              <w:t>p</w:t>
            </w:r>
            <w:r w:rsidRPr="008165E7">
              <w:rPr>
                <w:rFonts w:ascii="Arial" w:hAnsi="Arial" w:cs="Arial"/>
                <w:b/>
                <w:color w:val="000000"/>
                <w:szCs w:val="20"/>
              </w:rPr>
              <w:t>rojects</w:t>
            </w:r>
          </w:p>
        </w:tc>
        <w:tc>
          <w:tcPr>
            <w:tcW w:w="2268" w:type="dxa"/>
            <w:shd w:val="clear" w:color="auto" w:fill="auto"/>
            <w:vAlign w:val="center"/>
          </w:tcPr>
          <w:p w14:paraId="1223452D" w14:textId="4D13ADF2" w:rsidR="00E35F88" w:rsidRPr="008165E7" w:rsidRDefault="00E35F88" w:rsidP="008A05E3">
            <w:pPr>
              <w:pStyle w:val="Tabletext1"/>
              <w:rPr>
                <w:rFonts w:ascii="Arial" w:hAnsi="Arial" w:cs="Arial"/>
                <w:b/>
                <w:noProof/>
                <w:color w:val="000000"/>
                <w:szCs w:val="20"/>
              </w:rPr>
            </w:pPr>
            <w:r w:rsidRPr="008165E7">
              <w:rPr>
                <w:rFonts w:ascii="Arial" w:hAnsi="Arial" w:cs="Arial"/>
                <w:b/>
                <w:noProof/>
                <w:color w:val="000000"/>
                <w:szCs w:val="20"/>
              </w:rPr>
              <w:t>Annual Development Plan 2013</w:t>
            </w:r>
            <w:r w:rsidR="00F61E6F">
              <w:rPr>
                <w:rFonts w:ascii="Arial" w:hAnsi="Arial" w:cs="Arial"/>
                <w:b/>
                <w:noProof/>
                <w:color w:val="000000"/>
                <w:szCs w:val="20"/>
              </w:rPr>
              <w:t>–2</w:t>
            </w:r>
            <w:r w:rsidRPr="008165E7">
              <w:rPr>
                <w:rFonts w:ascii="Arial" w:hAnsi="Arial" w:cs="Arial"/>
                <w:b/>
                <w:noProof/>
                <w:color w:val="000000"/>
                <w:szCs w:val="20"/>
              </w:rPr>
              <w:t>014</w:t>
            </w:r>
          </w:p>
        </w:tc>
        <w:tc>
          <w:tcPr>
            <w:tcW w:w="2273" w:type="dxa"/>
            <w:vAlign w:val="center"/>
          </w:tcPr>
          <w:p w14:paraId="6E219793" w14:textId="0704FBDA" w:rsidR="00E35F88" w:rsidRPr="008165E7" w:rsidRDefault="00E35F88">
            <w:pPr>
              <w:pStyle w:val="Tabletext1"/>
              <w:rPr>
                <w:rFonts w:ascii="Arial" w:hAnsi="Arial" w:cs="Arial"/>
                <w:b/>
                <w:noProof/>
                <w:color w:val="000000"/>
                <w:szCs w:val="20"/>
              </w:rPr>
            </w:pPr>
            <w:r w:rsidRPr="008165E7">
              <w:rPr>
                <w:rFonts w:ascii="Arial" w:hAnsi="Arial" w:cs="Arial"/>
                <w:b/>
                <w:noProof/>
                <w:color w:val="000000"/>
                <w:szCs w:val="20"/>
              </w:rPr>
              <w:t xml:space="preserve">Annual Performance Report </w:t>
            </w:r>
            <w:r w:rsidRPr="008165E7">
              <w:rPr>
                <w:rFonts w:ascii="Arial" w:hAnsi="Arial" w:cs="Arial"/>
                <w:b/>
                <w:noProof/>
                <w:color w:val="000000"/>
                <w:szCs w:val="20"/>
              </w:rPr>
              <w:br/>
              <w:t>2013</w:t>
            </w:r>
            <w:r w:rsidR="00F61E6F">
              <w:rPr>
                <w:rFonts w:ascii="Arial" w:hAnsi="Arial" w:cs="Arial"/>
                <w:b/>
                <w:noProof/>
                <w:color w:val="000000"/>
                <w:szCs w:val="20"/>
              </w:rPr>
              <w:t>–2</w:t>
            </w:r>
            <w:r w:rsidRPr="008165E7">
              <w:rPr>
                <w:rFonts w:ascii="Arial" w:hAnsi="Arial" w:cs="Arial"/>
                <w:b/>
                <w:noProof/>
                <w:color w:val="000000"/>
                <w:szCs w:val="20"/>
              </w:rPr>
              <w:t>014</w:t>
            </w:r>
          </w:p>
        </w:tc>
      </w:tr>
      <w:tr w:rsidR="00E35F88" w:rsidRPr="008165E7" w14:paraId="46D1BBB5" w14:textId="77777777" w:rsidTr="008511FD">
        <w:trPr>
          <w:trHeight w:val="735"/>
          <w:jc w:val="center"/>
        </w:trPr>
        <w:tc>
          <w:tcPr>
            <w:tcW w:w="4021" w:type="dxa"/>
            <w:shd w:val="clear" w:color="auto" w:fill="auto"/>
            <w:vAlign w:val="center"/>
          </w:tcPr>
          <w:p w14:paraId="18579F55" w14:textId="653E92FD" w:rsidR="00E35F88" w:rsidRPr="008165E7" w:rsidRDefault="00E35F88" w:rsidP="00F61E6F">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Community</w:t>
            </w:r>
            <w:r w:rsidR="00F61E6F">
              <w:rPr>
                <w:rFonts w:ascii="Franklin Gothic Book" w:hAnsi="Franklin Gothic Book" w:cs="Arial"/>
                <w:color w:val="000000"/>
                <w:sz w:val="17"/>
                <w:szCs w:val="17"/>
              </w:rPr>
              <w:t>-</w:t>
            </w:r>
            <w:r w:rsidRPr="008165E7">
              <w:rPr>
                <w:rFonts w:ascii="Franklin Gothic Book" w:hAnsi="Franklin Gothic Book" w:cs="Arial"/>
                <w:color w:val="000000"/>
                <w:sz w:val="17"/>
                <w:szCs w:val="17"/>
              </w:rPr>
              <w:t>based care and protection for children of sex workers and children infected/affected by HIV and AIDS in Bangladesh</w:t>
            </w:r>
          </w:p>
        </w:tc>
        <w:tc>
          <w:tcPr>
            <w:tcW w:w="2268" w:type="dxa"/>
            <w:shd w:val="clear" w:color="auto" w:fill="auto"/>
            <w:vAlign w:val="center"/>
          </w:tcPr>
          <w:p w14:paraId="748849C1" w14:textId="77777777" w:rsidR="00E35F88" w:rsidRPr="008165E7" w:rsidRDefault="00E35F88" w:rsidP="00FD7097">
            <w:pPr>
              <w:pStyle w:val="Tabletext1"/>
              <w:rPr>
                <w:rFonts w:ascii="Franklin Gothic Book" w:hAnsi="Franklin Gothic Book" w:cs="Arial"/>
                <w:color w:val="000000"/>
                <w:sz w:val="17"/>
                <w:szCs w:val="17"/>
              </w:rPr>
            </w:pPr>
            <w:r w:rsidRPr="008165E7">
              <w:rPr>
                <w:rFonts w:ascii="Franklin Gothic Book" w:hAnsi="Franklin Gothic Book" w:cs="Arial"/>
                <w:noProof/>
                <w:color w:val="000000"/>
                <w:sz w:val="17"/>
                <w:szCs w:val="17"/>
              </w:rPr>
              <w:t>$343,347.00</w:t>
            </w:r>
          </w:p>
        </w:tc>
        <w:tc>
          <w:tcPr>
            <w:tcW w:w="2273" w:type="dxa"/>
            <w:vAlign w:val="center"/>
          </w:tcPr>
          <w:p w14:paraId="2B827510" w14:textId="77777777" w:rsidR="00E35F88" w:rsidRPr="008165E7" w:rsidRDefault="00E35F88" w:rsidP="00FD7097">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$357,585.00</w:t>
            </w:r>
          </w:p>
        </w:tc>
      </w:tr>
      <w:tr w:rsidR="00E35F88" w:rsidRPr="008165E7" w14:paraId="3101218E" w14:textId="77777777" w:rsidTr="008511FD">
        <w:trPr>
          <w:trHeight w:val="499"/>
          <w:jc w:val="center"/>
        </w:trPr>
        <w:tc>
          <w:tcPr>
            <w:tcW w:w="4021" w:type="dxa"/>
            <w:shd w:val="clear" w:color="auto" w:fill="auto"/>
            <w:vAlign w:val="center"/>
          </w:tcPr>
          <w:p w14:paraId="771AE0DF" w14:textId="2925B5EE" w:rsidR="00E35F88" w:rsidRPr="008165E7" w:rsidRDefault="00E35F88" w:rsidP="00FD7097">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 xml:space="preserve">Integrated </w:t>
            </w:r>
            <w:r w:rsidR="00F61E6F">
              <w:rPr>
                <w:rFonts w:ascii="Franklin Gothic Book" w:hAnsi="Franklin Gothic Book" w:cs="Arial"/>
                <w:color w:val="000000"/>
                <w:sz w:val="17"/>
                <w:szCs w:val="17"/>
              </w:rPr>
              <w:t>c</w:t>
            </w:r>
            <w:r w:rsidRPr="008165E7">
              <w:rPr>
                <w:rFonts w:ascii="Franklin Gothic Book" w:hAnsi="Franklin Gothic Book" w:cs="Arial"/>
                <w:color w:val="000000"/>
                <w:sz w:val="17"/>
                <w:szCs w:val="17"/>
              </w:rPr>
              <w:t>hild</w:t>
            </w:r>
            <w:r w:rsidR="00F61E6F">
              <w:rPr>
                <w:rFonts w:ascii="Franklin Gothic Book" w:hAnsi="Franklin Gothic Book" w:cs="Arial"/>
                <w:color w:val="000000"/>
                <w:sz w:val="17"/>
                <w:szCs w:val="17"/>
              </w:rPr>
              <w:t>-c</w:t>
            </w:r>
            <w:r w:rsidRPr="008165E7">
              <w:rPr>
                <w:rFonts w:ascii="Franklin Gothic Book" w:hAnsi="Franklin Gothic Book" w:cs="Arial"/>
                <w:color w:val="000000"/>
                <w:sz w:val="17"/>
                <w:szCs w:val="17"/>
              </w:rPr>
              <w:t>entred</w:t>
            </w:r>
            <w:r w:rsidR="00F61E6F">
              <w:rPr>
                <w:rFonts w:ascii="Franklin Gothic Book" w:hAnsi="Franklin Gothic Book" w:cs="Arial"/>
                <w:color w:val="000000"/>
                <w:sz w:val="17"/>
                <w:szCs w:val="17"/>
              </w:rPr>
              <w:t xml:space="preserve"> c</w:t>
            </w:r>
            <w:r w:rsidRPr="008165E7">
              <w:rPr>
                <w:rFonts w:ascii="Franklin Gothic Book" w:hAnsi="Franklin Gothic Book" w:cs="Arial"/>
                <w:color w:val="000000"/>
                <w:sz w:val="17"/>
                <w:szCs w:val="17"/>
              </w:rPr>
              <w:t>limate</w:t>
            </w:r>
            <w:r w:rsidR="00F61E6F">
              <w:rPr>
                <w:rFonts w:ascii="Franklin Gothic Book" w:hAnsi="Franklin Gothic Book" w:cs="Arial"/>
                <w:color w:val="000000"/>
                <w:sz w:val="17"/>
                <w:szCs w:val="17"/>
              </w:rPr>
              <w:t>-c</w:t>
            </w:r>
            <w:r w:rsidRPr="008165E7">
              <w:rPr>
                <w:rFonts w:ascii="Franklin Gothic Book" w:hAnsi="Franklin Gothic Book" w:cs="Arial"/>
                <w:color w:val="000000"/>
                <w:sz w:val="17"/>
                <w:szCs w:val="17"/>
              </w:rPr>
              <w:t xml:space="preserve">hange </w:t>
            </w:r>
            <w:r w:rsidR="00F61E6F">
              <w:rPr>
                <w:rFonts w:ascii="Franklin Gothic Book" w:hAnsi="Franklin Gothic Book" w:cs="Arial"/>
                <w:color w:val="000000"/>
                <w:sz w:val="17"/>
                <w:szCs w:val="17"/>
              </w:rPr>
              <w:t>a</w:t>
            </w:r>
            <w:r w:rsidRPr="008165E7">
              <w:rPr>
                <w:rFonts w:ascii="Franklin Gothic Book" w:hAnsi="Franklin Gothic Book" w:cs="Arial"/>
                <w:color w:val="000000"/>
                <w:sz w:val="17"/>
                <w:szCs w:val="17"/>
              </w:rPr>
              <w:t xml:space="preserve">daptation </w:t>
            </w:r>
            <w:r w:rsidR="00F61E6F">
              <w:rPr>
                <w:rFonts w:ascii="Franklin Gothic Book" w:hAnsi="Franklin Gothic Book" w:cs="Arial"/>
                <w:color w:val="000000"/>
                <w:sz w:val="17"/>
                <w:szCs w:val="17"/>
              </w:rPr>
              <w:t>p</w:t>
            </w:r>
            <w:r w:rsidRPr="008165E7">
              <w:rPr>
                <w:rFonts w:ascii="Franklin Gothic Book" w:hAnsi="Franklin Gothic Book" w:cs="Arial"/>
                <w:color w:val="000000"/>
                <w:sz w:val="17"/>
                <w:szCs w:val="17"/>
              </w:rPr>
              <w:t>roject in Bangladesh</w:t>
            </w:r>
          </w:p>
        </w:tc>
        <w:tc>
          <w:tcPr>
            <w:tcW w:w="2268" w:type="dxa"/>
            <w:shd w:val="clear" w:color="auto" w:fill="auto"/>
            <w:vAlign w:val="center"/>
          </w:tcPr>
          <w:p w14:paraId="5D31CE36" w14:textId="77777777" w:rsidR="00E35F88" w:rsidRPr="008165E7" w:rsidRDefault="00E35F88" w:rsidP="008A05E3">
            <w:pPr>
              <w:pStyle w:val="Tabletext1"/>
              <w:rPr>
                <w:rFonts w:ascii="Franklin Gothic Book" w:hAnsi="Franklin Gothic Book" w:cs="Arial"/>
                <w:color w:val="000000"/>
                <w:sz w:val="17"/>
                <w:szCs w:val="17"/>
              </w:rPr>
            </w:pPr>
            <w:r w:rsidRPr="008165E7">
              <w:rPr>
                <w:rFonts w:ascii="Franklin Gothic Book" w:hAnsi="Franklin Gothic Book" w:cs="Arial"/>
                <w:noProof/>
                <w:color w:val="000000"/>
                <w:sz w:val="17"/>
                <w:szCs w:val="17"/>
              </w:rPr>
              <w:t>$327,633.00</w:t>
            </w:r>
          </w:p>
        </w:tc>
        <w:tc>
          <w:tcPr>
            <w:tcW w:w="2273" w:type="dxa"/>
            <w:vAlign w:val="center"/>
          </w:tcPr>
          <w:p w14:paraId="5AC0C98E" w14:textId="77777777" w:rsidR="00E35F88" w:rsidRPr="008165E7" w:rsidRDefault="00E35F88">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$311,076.00</w:t>
            </w:r>
          </w:p>
        </w:tc>
      </w:tr>
      <w:tr w:rsidR="00E35F88" w:rsidRPr="008165E7" w14:paraId="2603D9C7" w14:textId="77777777" w:rsidTr="008511FD">
        <w:trPr>
          <w:trHeight w:val="667"/>
          <w:jc w:val="center"/>
        </w:trPr>
        <w:tc>
          <w:tcPr>
            <w:tcW w:w="4021" w:type="dxa"/>
            <w:shd w:val="clear" w:color="auto" w:fill="auto"/>
            <w:vAlign w:val="center"/>
          </w:tcPr>
          <w:p w14:paraId="13711DAE" w14:textId="77777777" w:rsidR="00E35F88" w:rsidRPr="008165E7" w:rsidRDefault="00E35F88" w:rsidP="00F61E6F">
            <w:pPr>
              <w:pStyle w:val="Tabletext1"/>
              <w:rPr>
                <w:rFonts w:ascii="Franklin Gothic Book" w:hAnsi="Franklin Gothic Book" w:cs="Arial"/>
                <w:b/>
                <w:color w:val="000000"/>
                <w:sz w:val="17"/>
                <w:szCs w:val="17"/>
              </w:rPr>
            </w:pPr>
            <w:r w:rsidRPr="008165E7">
              <w:rPr>
                <w:rFonts w:ascii="Franklin Gothic Book" w:hAnsi="Franklin Gothic Book" w:cs="Arial"/>
                <w:b/>
                <w:color w:val="000000"/>
                <w:sz w:val="17"/>
                <w:szCs w:val="17"/>
              </w:rPr>
              <w:t>Total</w:t>
            </w:r>
          </w:p>
        </w:tc>
        <w:tc>
          <w:tcPr>
            <w:tcW w:w="2268" w:type="dxa"/>
            <w:shd w:val="clear" w:color="auto" w:fill="auto"/>
            <w:vAlign w:val="center"/>
          </w:tcPr>
          <w:p w14:paraId="758C4E8F" w14:textId="77777777" w:rsidR="00E35F88" w:rsidRPr="008165E7" w:rsidRDefault="00E35F88" w:rsidP="00FD7097">
            <w:pPr>
              <w:pStyle w:val="Tabletext1"/>
              <w:rPr>
                <w:rFonts w:ascii="Franklin Gothic Book" w:hAnsi="Franklin Gothic Book" w:cs="Arial"/>
                <w:b/>
                <w:noProof/>
                <w:color w:val="000000"/>
                <w:sz w:val="17"/>
                <w:szCs w:val="17"/>
              </w:rPr>
            </w:pPr>
            <w:r w:rsidRPr="008165E7">
              <w:rPr>
                <w:rFonts w:ascii="Franklin Gothic Book" w:hAnsi="Franklin Gothic Book" w:cs="Arial"/>
                <w:b/>
                <w:noProof/>
                <w:color w:val="000000"/>
                <w:sz w:val="17"/>
                <w:szCs w:val="17"/>
              </w:rPr>
              <w:t>$612,853.00</w:t>
            </w:r>
            <w:r w:rsidRPr="008165E7">
              <w:rPr>
                <w:rFonts w:ascii="Franklin Gothic Book" w:hAnsi="Franklin Gothic Book" w:cs="Arial"/>
                <w:b/>
                <w:noProof/>
                <w:color w:val="000000"/>
                <w:sz w:val="17"/>
                <w:szCs w:val="17"/>
              </w:rPr>
              <w:br/>
            </w:r>
            <w:r w:rsidRPr="008165E7">
              <w:rPr>
                <w:rFonts w:ascii="Franklin Gothic Book" w:hAnsi="Franklin Gothic Book" w:cs="Arial"/>
                <w:noProof/>
                <w:color w:val="000000"/>
                <w:sz w:val="17"/>
                <w:szCs w:val="17"/>
              </w:rPr>
              <w:t>(15% of ANCP Bangladesh Program)</w:t>
            </w:r>
          </w:p>
        </w:tc>
        <w:tc>
          <w:tcPr>
            <w:tcW w:w="2273" w:type="dxa"/>
            <w:vAlign w:val="center"/>
          </w:tcPr>
          <w:p w14:paraId="22AEC68D" w14:textId="77777777" w:rsidR="00E35F88" w:rsidRPr="008165E7" w:rsidRDefault="00E35F88" w:rsidP="008A05E3">
            <w:pPr>
              <w:pStyle w:val="Tabletext1"/>
              <w:rPr>
                <w:rFonts w:ascii="Franklin Gothic Book" w:hAnsi="Franklin Gothic Book" w:cs="Arial"/>
                <w:b/>
                <w:noProof/>
                <w:color w:val="000000"/>
                <w:sz w:val="17"/>
                <w:szCs w:val="17"/>
              </w:rPr>
            </w:pPr>
            <w:r w:rsidRPr="008165E7">
              <w:rPr>
                <w:rFonts w:ascii="Franklin Gothic Book" w:hAnsi="Franklin Gothic Book" w:cs="Arial"/>
                <w:b/>
                <w:noProof/>
                <w:color w:val="000000"/>
                <w:sz w:val="17"/>
                <w:szCs w:val="17"/>
              </w:rPr>
              <w:t>$668,661.00</w:t>
            </w:r>
            <w:r w:rsidRPr="008165E7">
              <w:rPr>
                <w:rFonts w:ascii="Franklin Gothic Book" w:hAnsi="Franklin Gothic Book" w:cs="Arial"/>
                <w:b/>
                <w:noProof/>
                <w:color w:val="000000"/>
                <w:sz w:val="17"/>
                <w:szCs w:val="17"/>
              </w:rPr>
              <w:br/>
            </w:r>
            <w:r w:rsidRPr="008165E7">
              <w:rPr>
                <w:rFonts w:ascii="Franklin Gothic Book" w:hAnsi="Franklin Gothic Book" w:cs="Arial"/>
                <w:noProof/>
                <w:color w:val="000000"/>
                <w:sz w:val="17"/>
                <w:szCs w:val="17"/>
              </w:rPr>
              <w:t>(26% of ANCP Bangladesh Program)</w:t>
            </w:r>
          </w:p>
        </w:tc>
      </w:tr>
    </w:tbl>
    <w:p w14:paraId="7CC676DD" w14:textId="77777777" w:rsidR="00E35F88" w:rsidRPr="008165E7" w:rsidRDefault="00E35F88" w:rsidP="00F61E6F">
      <w:pPr>
        <w:pStyle w:val="Tabletext1"/>
        <w:rPr>
          <w:rFonts w:ascii="Franklin Gothic Book" w:hAnsi="Franklin Gothic Book"/>
          <w:sz w:val="17"/>
          <w:szCs w:val="17"/>
        </w:rPr>
      </w:pP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1"/>
        <w:gridCol w:w="2268"/>
        <w:gridCol w:w="2273"/>
      </w:tblGrid>
      <w:tr w:rsidR="00E35F88" w:rsidRPr="008165E7" w14:paraId="23CB91CC" w14:textId="77777777" w:rsidTr="008511FD">
        <w:trPr>
          <w:trHeight w:val="735"/>
          <w:tblHeader/>
          <w:jc w:val="center"/>
        </w:trPr>
        <w:tc>
          <w:tcPr>
            <w:tcW w:w="4021" w:type="dxa"/>
            <w:shd w:val="clear" w:color="auto" w:fill="auto"/>
            <w:vAlign w:val="center"/>
          </w:tcPr>
          <w:p w14:paraId="64CAF8BD" w14:textId="77777777" w:rsidR="00E35F88" w:rsidRPr="008165E7" w:rsidRDefault="00E35F88" w:rsidP="00FD7097">
            <w:pPr>
              <w:pStyle w:val="Tabletext1"/>
              <w:rPr>
                <w:rFonts w:ascii="Arial" w:hAnsi="Arial" w:cs="Arial"/>
                <w:b/>
                <w:color w:val="000000"/>
                <w:szCs w:val="20"/>
              </w:rPr>
            </w:pPr>
            <w:r w:rsidRPr="008165E7">
              <w:rPr>
                <w:rFonts w:ascii="Arial" w:hAnsi="Arial" w:cs="Arial"/>
                <w:b/>
                <w:color w:val="000000"/>
                <w:szCs w:val="20"/>
              </w:rPr>
              <w:t>Habitat for Humanity Projects</w:t>
            </w:r>
          </w:p>
        </w:tc>
        <w:tc>
          <w:tcPr>
            <w:tcW w:w="2268" w:type="dxa"/>
            <w:shd w:val="clear" w:color="auto" w:fill="auto"/>
            <w:vAlign w:val="center"/>
          </w:tcPr>
          <w:p w14:paraId="59B55F9F" w14:textId="26C12322" w:rsidR="00E35F88" w:rsidRPr="008165E7" w:rsidRDefault="00E35F88" w:rsidP="008A05E3">
            <w:pPr>
              <w:pStyle w:val="Tabletext1"/>
              <w:rPr>
                <w:rFonts w:ascii="Arial" w:hAnsi="Arial" w:cs="Arial"/>
                <w:b/>
                <w:noProof/>
                <w:color w:val="000000"/>
                <w:szCs w:val="20"/>
              </w:rPr>
            </w:pPr>
            <w:r w:rsidRPr="008165E7">
              <w:rPr>
                <w:rFonts w:ascii="Arial" w:hAnsi="Arial" w:cs="Arial"/>
                <w:b/>
                <w:noProof/>
                <w:color w:val="000000"/>
                <w:szCs w:val="20"/>
              </w:rPr>
              <w:t>Annual Development Plan 2013</w:t>
            </w:r>
            <w:r w:rsidR="00F61E6F">
              <w:rPr>
                <w:rFonts w:ascii="Arial" w:hAnsi="Arial" w:cs="Arial"/>
                <w:b/>
                <w:noProof/>
                <w:color w:val="000000"/>
                <w:szCs w:val="20"/>
              </w:rPr>
              <w:t>–2</w:t>
            </w:r>
            <w:r w:rsidRPr="008165E7">
              <w:rPr>
                <w:rFonts w:ascii="Arial" w:hAnsi="Arial" w:cs="Arial"/>
                <w:b/>
                <w:noProof/>
                <w:color w:val="000000"/>
                <w:szCs w:val="20"/>
              </w:rPr>
              <w:t>014</w:t>
            </w:r>
          </w:p>
        </w:tc>
        <w:tc>
          <w:tcPr>
            <w:tcW w:w="2273" w:type="dxa"/>
            <w:vAlign w:val="center"/>
          </w:tcPr>
          <w:p w14:paraId="1E22455C" w14:textId="5A6DA79E" w:rsidR="00E35F88" w:rsidRPr="008165E7" w:rsidRDefault="00E35F88">
            <w:pPr>
              <w:pStyle w:val="Tabletext1"/>
              <w:rPr>
                <w:rFonts w:ascii="Arial" w:hAnsi="Arial" w:cs="Arial"/>
                <w:b/>
                <w:noProof/>
                <w:color w:val="000000"/>
                <w:szCs w:val="20"/>
              </w:rPr>
            </w:pPr>
            <w:r w:rsidRPr="008165E7">
              <w:rPr>
                <w:rFonts w:ascii="Arial" w:hAnsi="Arial" w:cs="Arial"/>
                <w:b/>
                <w:noProof/>
                <w:color w:val="000000"/>
                <w:szCs w:val="20"/>
              </w:rPr>
              <w:t xml:space="preserve">Annual Performance Report </w:t>
            </w:r>
            <w:r w:rsidRPr="008165E7">
              <w:rPr>
                <w:rFonts w:ascii="Arial" w:hAnsi="Arial" w:cs="Arial"/>
                <w:b/>
                <w:noProof/>
                <w:color w:val="000000"/>
                <w:szCs w:val="20"/>
              </w:rPr>
              <w:br/>
              <w:t>2013</w:t>
            </w:r>
            <w:r w:rsidR="00F61E6F">
              <w:rPr>
                <w:rFonts w:ascii="Arial" w:hAnsi="Arial" w:cs="Arial"/>
                <w:b/>
                <w:noProof/>
                <w:color w:val="000000"/>
                <w:szCs w:val="20"/>
              </w:rPr>
              <w:t>–2</w:t>
            </w:r>
            <w:r w:rsidRPr="008165E7">
              <w:rPr>
                <w:rFonts w:ascii="Arial" w:hAnsi="Arial" w:cs="Arial"/>
                <w:b/>
                <w:noProof/>
                <w:color w:val="000000"/>
                <w:szCs w:val="20"/>
              </w:rPr>
              <w:t>014</w:t>
            </w:r>
          </w:p>
        </w:tc>
      </w:tr>
      <w:tr w:rsidR="00E35F88" w:rsidRPr="008165E7" w14:paraId="580670A8" w14:textId="77777777" w:rsidTr="008511FD">
        <w:trPr>
          <w:trHeight w:val="735"/>
          <w:jc w:val="center"/>
        </w:trPr>
        <w:tc>
          <w:tcPr>
            <w:tcW w:w="4021" w:type="dxa"/>
            <w:shd w:val="clear" w:color="auto" w:fill="auto"/>
            <w:vAlign w:val="center"/>
          </w:tcPr>
          <w:p w14:paraId="53A4FB80" w14:textId="5E5C7C07" w:rsidR="00E35F88" w:rsidRPr="008165E7" w:rsidRDefault="00E35F88" w:rsidP="00FD7097">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 xml:space="preserve">WASH Phase II: Ensuring </w:t>
            </w:r>
            <w:r w:rsidR="00F61E6F">
              <w:rPr>
                <w:rFonts w:ascii="Franklin Gothic Book" w:hAnsi="Franklin Gothic Book" w:cs="Arial"/>
                <w:color w:val="000000"/>
                <w:sz w:val="17"/>
                <w:szCs w:val="17"/>
              </w:rPr>
              <w:t>i</w:t>
            </w:r>
            <w:r w:rsidRPr="008165E7">
              <w:rPr>
                <w:rFonts w:ascii="Franklin Gothic Book" w:hAnsi="Franklin Gothic Book" w:cs="Arial"/>
                <w:color w:val="000000"/>
                <w:sz w:val="17"/>
                <w:szCs w:val="17"/>
              </w:rPr>
              <w:t xml:space="preserve">mproved </w:t>
            </w:r>
            <w:r w:rsidR="00F61E6F">
              <w:rPr>
                <w:rFonts w:ascii="Franklin Gothic Book" w:hAnsi="Franklin Gothic Book" w:cs="Arial"/>
                <w:color w:val="000000"/>
                <w:sz w:val="17"/>
                <w:szCs w:val="17"/>
              </w:rPr>
              <w:t>h</w:t>
            </w:r>
            <w:r w:rsidRPr="008165E7">
              <w:rPr>
                <w:rFonts w:ascii="Franklin Gothic Book" w:hAnsi="Franklin Gothic Book" w:cs="Arial"/>
                <w:color w:val="000000"/>
                <w:sz w:val="17"/>
                <w:szCs w:val="17"/>
              </w:rPr>
              <w:t>ealth through WASH promotion and disaster</w:t>
            </w:r>
            <w:r w:rsidR="00F61E6F">
              <w:rPr>
                <w:rFonts w:ascii="Franklin Gothic Book" w:hAnsi="Franklin Gothic Book" w:cs="Arial"/>
                <w:color w:val="000000"/>
                <w:sz w:val="17"/>
                <w:szCs w:val="17"/>
              </w:rPr>
              <w:t>-</w:t>
            </w:r>
            <w:r w:rsidRPr="008165E7">
              <w:rPr>
                <w:rFonts w:ascii="Franklin Gothic Book" w:hAnsi="Franklin Gothic Book" w:cs="Arial"/>
                <w:color w:val="000000"/>
                <w:sz w:val="17"/>
                <w:szCs w:val="17"/>
              </w:rPr>
              <w:t>resilient homes for low</w:t>
            </w:r>
            <w:r w:rsidR="00F61E6F">
              <w:rPr>
                <w:rFonts w:ascii="Franklin Gothic Book" w:hAnsi="Franklin Gothic Book" w:cs="Arial"/>
                <w:color w:val="000000"/>
                <w:sz w:val="17"/>
                <w:szCs w:val="17"/>
              </w:rPr>
              <w:t>-</w:t>
            </w:r>
            <w:r w:rsidRPr="008165E7">
              <w:rPr>
                <w:rFonts w:ascii="Franklin Gothic Book" w:hAnsi="Franklin Gothic Book" w:cs="Arial"/>
                <w:color w:val="000000"/>
                <w:sz w:val="17"/>
                <w:szCs w:val="17"/>
              </w:rPr>
              <w:t>income community members in Bangladesh</w:t>
            </w:r>
          </w:p>
        </w:tc>
        <w:tc>
          <w:tcPr>
            <w:tcW w:w="2268" w:type="dxa"/>
            <w:shd w:val="clear" w:color="auto" w:fill="auto"/>
            <w:vAlign w:val="center"/>
          </w:tcPr>
          <w:p w14:paraId="7B5146C5" w14:textId="77777777" w:rsidR="00E35F88" w:rsidRPr="008165E7" w:rsidRDefault="00E35F88" w:rsidP="008A05E3">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$104,700.00</w:t>
            </w:r>
          </w:p>
        </w:tc>
        <w:tc>
          <w:tcPr>
            <w:tcW w:w="2273" w:type="dxa"/>
            <w:vAlign w:val="center"/>
          </w:tcPr>
          <w:p w14:paraId="7814FBA2" w14:textId="77777777" w:rsidR="00E35F88" w:rsidRPr="008165E7" w:rsidRDefault="00E35F88">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$98,534.00</w:t>
            </w:r>
          </w:p>
        </w:tc>
      </w:tr>
      <w:tr w:rsidR="00E35F88" w:rsidRPr="008165E7" w14:paraId="55EA0FC3" w14:textId="77777777" w:rsidTr="008511FD">
        <w:trPr>
          <w:trHeight w:val="499"/>
          <w:jc w:val="center"/>
        </w:trPr>
        <w:tc>
          <w:tcPr>
            <w:tcW w:w="4021" w:type="dxa"/>
            <w:shd w:val="clear" w:color="auto" w:fill="auto"/>
            <w:vAlign w:val="center"/>
          </w:tcPr>
          <w:p w14:paraId="0A1CD226" w14:textId="77777777" w:rsidR="00E35F88" w:rsidRPr="008165E7" w:rsidRDefault="00E35F88" w:rsidP="00F61E6F">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Dhaka Urban Resiliency Project</w:t>
            </w:r>
          </w:p>
        </w:tc>
        <w:tc>
          <w:tcPr>
            <w:tcW w:w="2268" w:type="dxa"/>
            <w:shd w:val="clear" w:color="auto" w:fill="auto"/>
            <w:vAlign w:val="center"/>
          </w:tcPr>
          <w:p w14:paraId="0EB6AB9D" w14:textId="77777777" w:rsidR="00E35F88" w:rsidRPr="008165E7" w:rsidRDefault="00E35F88" w:rsidP="00FD7097">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$53,000.00</w:t>
            </w:r>
          </w:p>
        </w:tc>
        <w:tc>
          <w:tcPr>
            <w:tcW w:w="2273" w:type="dxa"/>
            <w:vAlign w:val="center"/>
          </w:tcPr>
          <w:p w14:paraId="10E2552B" w14:textId="77777777" w:rsidR="00E35F88" w:rsidRPr="008165E7" w:rsidRDefault="00E35F88" w:rsidP="008A05E3">
            <w:pPr>
              <w:pStyle w:val="Tabletext1"/>
              <w:rPr>
                <w:rFonts w:ascii="Franklin Gothic Book" w:hAnsi="Franklin Gothic Book" w:cs="Arial"/>
                <w:color w:val="000000"/>
                <w:sz w:val="17"/>
                <w:szCs w:val="17"/>
              </w:rPr>
            </w:pPr>
            <w:r w:rsidRPr="008165E7">
              <w:rPr>
                <w:rFonts w:ascii="Franklin Gothic Book" w:hAnsi="Franklin Gothic Book" w:cs="Arial"/>
                <w:color w:val="000000"/>
                <w:sz w:val="17"/>
                <w:szCs w:val="17"/>
              </w:rPr>
              <w:t>$37,017.78</w:t>
            </w:r>
          </w:p>
        </w:tc>
      </w:tr>
      <w:tr w:rsidR="00E35F88" w:rsidRPr="008165E7" w14:paraId="6B83DEB5" w14:textId="77777777" w:rsidTr="008511FD">
        <w:trPr>
          <w:trHeight w:val="667"/>
          <w:jc w:val="center"/>
        </w:trPr>
        <w:tc>
          <w:tcPr>
            <w:tcW w:w="4021" w:type="dxa"/>
            <w:shd w:val="clear" w:color="auto" w:fill="auto"/>
            <w:vAlign w:val="center"/>
          </w:tcPr>
          <w:p w14:paraId="0F6B8E13" w14:textId="77777777" w:rsidR="00E35F88" w:rsidRPr="008165E7" w:rsidRDefault="00E35F88" w:rsidP="00F61E6F">
            <w:pPr>
              <w:pStyle w:val="Tabletext1"/>
              <w:rPr>
                <w:rFonts w:ascii="Franklin Gothic Book" w:hAnsi="Franklin Gothic Book" w:cs="Arial"/>
                <w:b/>
                <w:color w:val="000000"/>
                <w:sz w:val="17"/>
                <w:szCs w:val="17"/>
              </w:rPr>
            </w:pPr>
            <w:r w:rsidRPr="008165E7">
              <w:rPr>
                <w:rFonts w:ascii="Franklin Gothic Book" w:hAnsi="Franklin Gothic Book" w:cs="Arial"/>
                <w:b/>
                <w:color w:val="000000"/>
                <w:sz w:val="17"/>
                <w:szCs w:val="17"/>
              </w:rPr>
              <w:lastRenderedPageBreak/>
              <w:t>Total</w:t>
            </w:r>
          </w:p>
        </w:tc>
        <w:tc>
          <w:tcPr>
            <w:tcW w:w="2268" w:type="dxa"/>
            <w:shd w:val="clear" w:color="auto" w:fill="auto"/>
            <w:vAlign w:val="center"/>
          </w:tcPr>
          <w:p w14:paraId="2C362766" w14:textId="77777777" w:rsidR="00E35F88" w:rsidRPr="008165E7" w:rsidRDefault="00E35F88" w:rsidP="00FD7097">
            <w:pPr>
              <w:pStyle w:val="Tabletext1"/>
              <w:rPr>
                <w:rFonts w:ascii="Franklin Gothic Book" w:hAnsi="Franklin Gothic Book" w:cs="Arial"/>
                <w:b/>
                <w:noProof/>
                <w:color w:val="000000"/>
                <w:sz w:val="17"/>
                <w:szCs w:val="17"/>
              </w:rPr>
            </w:pPr>
            <w:r w:rsidRPr="008165E7">
              <w:rPr>
                <w:rFonts w:ascii="Franklin Gothic Book" w:hAnsi="Franklin Gothic Book" w:cs="Arial"/>
                <w:b/>
                <w:noProof/>
                <w:color w:val="000000"/>
                <w:sz w:val="17"/>
                <w:szCs w:val="17"/>
              </w:rPr>
              <w:t>$157,700.00</w:t>
            </w:r>
            <w:r w:rsidRPr="008165E7">
              <w:rPr>
                <w:rFonts w:ascii="Franklin Gothic Book" w:hAnsi="Franklin Gothic Book" w:cs="Arial"/>
                <w:b/>
                <w:noProof/>
                <w:color w:val="000000"/>
                <w:sz w:val="17"/>
                <w:szCs w:val="17"/>
              </w:rPr>
              <w:br/>
            </w:r>
            <w:r w:rsidRPr="008165E7">
              <w:rPr>
                <w:rFonts w:ascii="Franklin Gothic Book" w:hAnsi="Franklin Gothic Book" w:cs="Arial"/>
                <w:noProof/>
                <w:color w:val="000000"/>
                <w:sz w:val="17"/>
                <w:szCs w:val="17"/>
              </w:rPr>
              <w:t>(4% of ANCP Bangladesh Program)</w:t>
            </w:r>
          </w:p>
        </w:tc>
        <w:tc>
          <w:tcPr>
            <w:tcW w:w="2273" w:type="dxa"/>
            <w:vAlign w:val="center"/>
          </w:tcPr>
          <w:p w14:paraId="34924C3F" w14:textId="77777777" w:rsidR="00E35F88" w:rsidRPr="008165E7" w:rsidRDefault="00E35F88" w:rsidP="008A05E3">
            <w:pPr>
              <w:pStyle w:val="Tabletext1"/>
              <w:rPr>
                <w:rFonts w:ascii="Franklin Gothic Book" w:hAnsi="Franklin Gothic Book" w:cs="Arial"/>
                <w:b/>
                <w:noProof/>
                <w:color w:val="000000"/>
                <w:sz w:val="17"/>
                <w:szCs w:val="17"/>
              </w:rPr>
            </w:pPr>
            <w:r w:rsidRPr="008165E7">
              <w:rPr>
                <w:rFonts w:ascii="Franklin Gothic Book" w:hAnsi="Franklin Gothic Book" w:cs="Arial"/>
                <w:b/>
                <w:noProof/>
                <w:color w:val="000000"/>
                <w:sz w:val="17"/>
                <w:szCs w:val="17"/>
              </w:rPr>
              <w:t>$135,551.78</w:t>
            </w:r>
            <w:r w:rsidRPr="008165E7">
              <w:rPr>
                <w:rFonts w:ascii="Franklin Gothic Book" w:hAnsi="Franklin Gothic Book" w:cs="Arial"/>
                <w:b/>
                <w:noProof/>
                <w:color w:val="000000"/>
                <w:sz w:val="17"/>
                <w:szCs w:val="17"/>
              </w:rPr>
              <w:br/>
            </w:r>
            <w:r w:rsidRPr="008165E7">
              <w:rPr>
                <w:rFonts w:ascii="Franklin Gothic Book" w:hAnsi="Franklin Gothic Book" w:cs="Arial"/>
                <w:noProof/>
                <w:color w:val="000000"/>
                <w:sz w:val="17"/>
                <w:szCs w:val="17"/>
              </w:rPr>
              <w:t>(5% of ANCP Bangladesh Program)</w:t>
            </w:r>
          </w:p>
        </w:tc>
      </w:tr>
    </w:tbl>
    <w:p w14:paraId="3D03AD15" w14:textId="77777777" w:rsidR="00E35F88" w:rsidRDefault="00E35F88" w:rsidP="00F61E6F">
      <w:pPr>
        <w:pStyle w:val="Tabletext1"/>
      </w:pPr>
    </w:p>
    <w:p w14:paraId="5113C4B0" w14:textId="77777777" w:rsidR="00E35F88" w:rsidRDefault="00E35F88" w:rsidP="00FD7097">
      <w:pPr>
        <w:pStyle w:val="Tabletext1"/>
      </w:pPr>
    </w:p>
    <w:p w14:paraId="7E6D6767" w14:textId="77777777" w:rsidR="005C5DDA" w:rsidRPr="00BF27BB" w:rsidRDefault="005C5DDA" w:rsidP="008A05E3">
      <w:pPr>
        <w:rPr>
          <w:b/>
          <w:sz w:val="36"/>
          <w:szCs w:val="40"/>
        </w:rPr>
      </w:pPr>
      <w:r w:rsidRPr="00BF27BB">
        <w:rPr>
          <w:b/>
          <w:sz w:val="36"/>
          <w:szCs w:val="40"/>
        </w:rPr>
        <w:t>Papua New Guinea</w:t>
      </w:r>
    </w:p>
    <w:p w14:paraId="4624E7F5" w14:textId="77777777" w:rsidR="0080163C" w:rsidRPr="0080163C" w:rsidRDefault="00054B39" w:rsidP="009C073D">
      <w:pPr>
        <w:pStyle w:val="Heading4"/>
        <w:keepNext w:val="0"/>
      </w:pPr>
      <w:r>
        <w:t xml:space="preserve">Stakeholders </w:t>
      </w:r>
      <w:r w:rsidRPr="0080163C">
        <w:t>Consulted</w:t>
      </w:r>
    </w:p>
    <w:tbl>
      <w:tblPr>
        <w:tblStyle w:val="TableGrid"/>
        <w:tblW w:w="8931" w:type="dxa"/>
        <w:tblInd w:w="108" w:type="dxa"/>
        <w:tblLook w:val="04A0" w:firstRow="1" w:lastRow="0" w:firstColumn="1" w:lastColumn="0" w:noHBand="0" w:noVBand="1"/>
      </w:tblPr>
      <w:tblGrid>
        <w:gridCol w:w="1562"/>
        <w:gridCol w:w="3791"/>
        <w:gridCol w:w="3578"/>
      </w:tblGrid>
      <w:tr w:rsidR="00054B39" w:rsidRPr="0080163C" w14:paraId="62E2D364" w14:textId="77777777" w:rsidTr="00054B39">
        <w:trPr>
          <w:cnfStyle w:val="100000000000" w:firstRow="1" w:lastRow="0" w:firstColumn="0" w:lastColumn="0" w:oddVBand="0" w:evenVBand="0" w:oddHBand="0" w:evenHBand="0" w:firstRowFirstColumn="0" w:firstRowLastColumn="0" w:lastRowFirstColumn="0" w:lastRowLastColumn="0"/>
          <w:trHeight w:val="267"/>
        </w:trPr>
        <w:tc>
          <w:tcPr>
            <w:tcW w:w="1562" w:type="dxa"/>
            <w:vAlign w:val="center"/>
          </w:tcPr>
          <w:p w14:paraId="10E3807E" w14:textId="77777777" w:rsidR="00054B39" w:rsidRPr="00054B39" w:rsidRDefault="00054B39" w:rsidP="00F61E6F">
            <w:pPr>
              <w:rPr>
                <w:rFonts w:ascii="Arial" w:hAnsi="Arial" w:cs="Arial"/>
                <w:b/>
                <w:sz w:val="20"/>
              </w:rPr>
            </w:pPr>
            <w:r w:rsidRPr="00054B39">
              <w:rPr>
                <w:rFonts w:ascii="Arial" w:hAnsi="Arial" w:cs="Arial"/>
                <w:b/>
                <w:sz w:val="20"/>
              </w:rPr>
              <w:t>ANCP NGOs</w:t>
            </w:r>
          </w:p>
        </w:tc>
        <w:tc>
          <w:tcPr>
            <w:tcW w:w="3791" w:type="dxa"/>
            <w:vAlign w:val="center"/>
          </w:tcPr>
          <w:p w14:paraId="02C51720" w14:textId="1D0EF635" w:rsidR="00054B39" w:rsidRPr="00054B39" w:rsidRDefault="00054B39" w:rsidP="00FD7097">
            <w:pPr>
              <w:rPr>
                <w:rFonts w:ascii="Arial" w:hAnsi="Arial" w:cs="Arial"/>
                <w:b/>
                <w:sz w:val="20"/>
              </w:rPr>
            </w:pPr>
            <w:r w:rsidRPr="00054B39">
              <w:rPr>
                <w:rFonts w:ascii="Arial" w:hAnsi="Arial" w:cs="Arial"/>
                <w:b/>
                <w:sz w:val="20"/>
              </w:rPr>
              <w:t xml:space="preserve">PNG NGO </w:t>
            </w:r>
            <w:r w:rsidR="005D5B6B">
              <w:rPr>
                <w:rFonts w:ascii="Arial" w:hAnsi="Arial" w:cs="Arial"/>
                <w:b/>
                <w:sz w:val="20"/>
              </w:rPr>
              <w:t>p</w:t>
            </w:r>
            <w:r w:rsidRPr="00054B39">
              <w:rPr>
                <w:rFonts w:ascii="Arial" w:hAnsi="Arial" w:cs="Arial"/>
                <w:b/>
                <w:sz w:val="20"/>
              </w:rPr>
              <w:t>artners</w:t>
            </w:r>
          </w:p>
        </w:tc>
        <w:tc>
          <w:tcPr>
            <w:tcW w:w="3578" w:type="dxa"/>
          </w:tcPr>
          <w:p w14:paraId="5E14E6B0" w14:textId="620804AD" w:rsidR="00054B39" w:rsidRPr="00054B39" w:rsidRDefault="00054B39" w:rsidP="008A05E3">
            <w:pPr>
              <w:rPr>
                <w:rFonts w:ascii="Arial" w:hAnsi="Arial" w:cs="Arial"/>
                <w:b/>
                <w:sz w:val="20"/>
              </w:rPr>
            </w:pPr>
            <w:r w:rsidRPr="00054B39">
              <w:rPr>
                <w:rFonts w:ascii="Arial" w:hAnsi="Arial" w:cs="Arial"/>
                <w:b/>
                <w:sz w:val="20"/>
              </w:rPr>
              <w:t xml:space="preserve">Other </w:t>
            </w:r>
            <w:r w:rsidR="005D5B6B">
              <w:rPr>
                <w:rFonts w:ascii="Arial" w:hAnsi="Arial" w:cs="Arial"/>
                <w:b/>
                <w:sz w:val="20"/>
              </w:rPr>
              <w:t>s</w:t>
            </w:r>
            <w:r w:rsidRPr="00054B39">
              <w:rPr>
                <w:rFonts w:ascii="Arial" w:hAnsi="Arial" w:cs="Arial"/>
                <w:b/>
                <w:sz w:val="20"/>
              </w:rPr>
              <w:t>takeholders</w:t>
            </w:r>
          </w:p>
        </w:tc>
      </w:tr>
      <w:tr w:rsidR="00054B39" w:rsidRPr="0080163C" w14:paraId="16210D9C" w14:textId="77777777" w:rsidTr="00054B39">
        <w:trPr>
          <w:trHeight w:val="244"/>
        </w:trPr>
        <w:tc>
          <w:tcPr>
            <w:tcW w:w="1562" w:type="dxa"/>
            <w:vAlign w:val="center"/>
          </w:tcPr>
          <w:p w14:paraId="32D491EC" w14:textId="77777777" w:rsidR="00054B39" w:rsidRPr="00054B39" w:rsidRDefault="00054B39" w:rsidP="00F61E6F">
            <w:pPr>
              <w:rPr>
                <w:rFonts w:cs="Arial"/>
                <w:sz w:val="17"/>
                <w:szCs w:val="17"/>
              </w:rPr>
            </w:pPr>
            <w:r w:rsidRPr="00054B39">
              <w:rPr>
                <w:rFonts w:cs="Arial"/>
                <w:sz w:val="17"/>
                <w:szCs w:val="17"/>
              </w:rPr>
              <w:t>World Vision</w:t>
            </w:r>
          </w:p>
        </w:tc>
        <w:tc>
          <w:tcPr>
            <w:tcW w:w="3791" w:type="dxa"/>
            <w:vAlign w:val="center"/>
          </w:tcPr>
          <w:p w14:paraId="1FEEE879" w14:textId="68A84E3E" w:rsidR="00054B39" w:rsidRPr="00054B39" w:rsidRDefault="00054B39" w:rsidP="00FD7097">
            <w:pPr>
              <w:rPr>
                <w:rFonts w:cs="Arial"/>
                <w:sz w:val="17"/>
                <w:szCs w:val="17"/>
              </w:rPr>
            </w:pPr>
            <w:proofErr w:type="spellStart"/>
            <w:r w:rsidRPr="00054B39">
              <w:rPr>
                <w:rFonts w:cs="Arial"/>
                <w:sz w:val="17"/>
                <w:szCs w:val="17"/>
              </w:rPr>
              <w:t>Buk</w:t>
            </w:r>
            <w:proofErr w:type="spellEnd"/>
            <w:r w:rsidRPr="00054B39">
              <w:rPr>
                <w:rFonts w:cs="Arial"/>
                <w:sz w:val="17"/>
                <w:szCs w:val="17"/>
              </w:rPr>
              <w:t xml:space="preserve"> </w:t>
            </w:r>
            <w:proofErr w:type="spellStart"/>
            <w:r w:rsidRPr="00054B39">
              <w:rPr>
                <w:rFonts w:cs="Arial"/>
                <w:sz w:val="17"/>
                <w:szCs w:val="17"/>
              </w:rPr>
              <w:t>Bilong</w:t>
            </w:r>
            <w:proofErr w:type="spellEnd"/>
            <w:r w:rsidRPr="00054B39">
              <w:rPr>
                <w:rFonts w:cs="Arial"/>
                <w:sz w:val="17"/>
                <w:szCs w:val="17"/>
              </w:rPr>
              <w:t xml:space="preserve"> </w:t>
            </w:r>
            <w:proofErr w:type="spellStart"/>
            <w:r w:rsidRPr="00054B39">
              <w:rPr>
                <w:rFonts w:cs="Arial"/>
                <w:sz w:val="17"/>
                <w:szCs w:val="17"/>
              </w:rPr>
              <w:t>Pikinini</w:t>
            </w:r>
            <w:proofErr w:type="spellEnd"/>
            <w:r w:rsidRPr="00054B39">
              <w:rPr>
                <w:rFonts w:cs="Arial"/>
                <w:sz w:val="17"/>
                <w:szCs w:val="17"/>
              </w:rPr>
              <w:t xml:space="preserve"> (BBP) </w:t>
            </w:r>
            <w:r w:rsidR="00F61E6F">
              <w:rPr>
                <w:rFonts w:cs="Arial"/>
                <w:sz w:val="17"/>
                <w:szCs w:val="17"/>
              </w:rPr>
              <w:t>–</w:t>
            </w:r>
            <w:r w:rsidRPr="00054B39">
              <w:rPr>
                <w:rFonts w:cs="Arial"/>
                <w:sz w:val="17"/>
                <w:szCs w:val="17"/>
              </w:rPr>
              <w:t xml:space="preserve"> Port Moresby Children’s Community Education Project</w:t>
            </w:r>
          </w:p>
        </w:tc>
        <w:tc>
          <w:tcPr>
            <w:tcW w:w="3578" w:type="dxa"/>
          </w:tcPr>
          <w:p w14:paraId="2B59265A" w14:textId="77777777" w:rsidR="00054B39" w:rsidRPr="00054B39" w:rsidRDefault="00054B39" w:rsidP="008A05E3">
            <w:pPr>
              <w:rPr>
                <w:rFonts w:cs="Arial"/>
                <w:sz w:val="17"/>
                <w:szCs w:val="17"/>
              </w:rPr>
            </w:pPr>
            <w:r w:rsidRPr="004533AE">
              <w:rPr>
                <w:rFonts w:cs="Arial"/>
                <w:sz w:val="17"/>
                <w:szCs w:val="17"/>
              </w:rPr>
              <w:t>A</w:t>
            </w:r>
            <w:r w:rsidR="00BF27BB">
              <w:rPr>
                <w:rFonts w:cs="Arial"/>
                <w:sz w:val="17"/>
                <w:szCs w:val="17"/>
              </w:rPr>
              <w:t xml:space="preserve">ustralian </w:t>
            </w:r>
            <w:r w:rsidRPr="004533AE">
              <w:rPr>
                <w:rFonts w:cs="Arial"/>
                <w:sz w:val="17"/>
                <w:szCs w:val="17"/>
              </w:rPr>
              <w:t>H</w:t>
            </w:r>
            <w:r w:rsidR="00BF27BB">
              <w:rPr>
                <w:rFonts w:cs="Arial"/>
                <w:sz w:val="17"/>
                <w:szCs w:val="17"/>
              </w:rPr>
              <w:t xml:space="preserve">igh </w:t>
            </w:r>
            <w:r w:rsidRPr="004533AE">
              <w:rPr>
                <w:rFonts w:cs="Arial"/>
                <w:sz w:val="17"/>
                <w:szCs w:val="17"/>
              </w:rPr>
              <w:t>C</w:t>
            </w:r>
            <w:r w:rsidR="00BF27BB">
              <w:rPr>
                <w:rFonts w:cs="Arial"/>
                <w:sz w:val="17"/>
                <w:szCs w:val="17"/>
              </w:rPr>
              <w:t>ommission</w:t>
            </w:r>
            <w:r w:rsidRPr="00054B39">
              <w:rPr>
                <w:rFonts w:cs="Arial"/>
                <w:b/>
                <w:sz w:val="17"/>
                <w:szCs w:val="17"/>
              </w:rPr>
              <w:t>:</w:t>
            </w:r>
            <w:r w:rsidRPr="00054B39">
              <w:rPr>
                <w:rFonts w:cs="Arial"/>
                <w:sz w:val="17"/>
                <w:szCs w:val="17"/>
              </w:rPr>
              <w:t xml:space="preserve"> Operations, Governance, Gender, Health</w:t>
            </w:r>
          </w:p>
        </w:tc>
      </w:tr>
      <w:tr w:rsidR="00054B39" w:rsidRPr="0080163C" w14:paraId="4874D2A2" w14:textId="77777777" w:rsidTr="00054B39">
        <w:trPr>
          <w:trHeight w:val="267"/>
        </w:trPr>
        <w:tc>
          <w:tcPr>
            <w:tcW w:w="1562" w:type="dxa"/>
            <w:vAlign w:val="center"/>
          </w:tcPr>
          <w:p w14:paraId="0D13D505" w14:textId="77777777" w:rsidR="00054B39" w:rsidRPr="00054B39" w:rsidRDefault="00054B39" w:rsidP="00F61E6F">
            <w:pPr>
              <w:rPr>
                <w:rFonts w:cs="Arial"/>
                <w:sz w:val="17"/>
                <w:szCs w:val="17"/>
              </w:rPr>
            </w:pPr>
            <w:r w:rsidRPr="00054B39">
              <w:rPr>
                <w:rFonts w:cs="Arial"/>
                <w:sz w:val="17"/>
                <w:szCs w:val="17"/>
              </w:rPr>
              <w:t>Oxfam</w:t>
            </w:r>
          </w:p>
        </w:tc>
        <w:tc>
          <w:tcPr>
            <w:tcW w:w="3791" w:type="dxa"/>
            <w:vAlign w:val="center"/>
          </w:tcPr>
          <w:p w14:paraId="4CDFCEE6" w14:textId="77777777" w:rsidR="00054B39" w:rsidRPr="00054B39" w:rsidRDefault="00054B39" w:rsidP="00FD7097">
            <w:pPr>
              <w:rPr>
                <w:rFonts w:cs="Arial"/>
                <w:sz w:val="17"/>
                <w:szCs w:val="17"/>
              </w:rPr>
            </w:pPr>
            <w:r w:rsidRPr="00054B39">
              <w:rPr>
                <w:rFonts w:cs="Arial"/>
                <w:sz w:val="17"/>
                <w:szCs w:val="17"/>
              </w:rPr>
              <w:t xml:space="preserve">Papua </w:t>
            </w:r>
            <w:proofErr w:type="spellStart"/>
            <w:r w:rsidRPr="00054B39">
              <w:rPr>
                <w:rFonts w:cs="Arial"/>
                <w:sz w:val="17"/>
                <w:szCs w:val="17"/>
              </w:rPr>
              <w:t>Hahine</w:t>
            </w:r>
            <w:proofErr w:type="spellEnd"/>
            <w:r w:rsidRPr="00054B39">
              <w:rPr>
                <w:rFonts w:cs="Arial"/>
                <w:sz w:val="17"/>
                <w:szCs w:val="17"/>
              </w:rPr>
              <w:t xml:space="preserve"> Social Action Forum (Port Moresby) – Ending Violence Against Women</w:t>
            </w:r>
          </w:p>
        </w:tc>
        <w:tc>
          <w:tcPr>
            <w:tcW w:w="3578" w:type="dxa"/>
          </w:tcPr>
          <w:p w14:paraId="41111C3B" w14:textId="77777777" w:rsidR="00054B39" w:rsidRPr="00054B39" w:rsidRDefault="00054B39" w:rsidP="008A05E3">
            <w:pPr>
              <w:rPr>
                <w:rFonts w:cs="Arial"/>
                <w:sz w:val="17"/>
                <w:szCs w:val="17"/>
              </w:rPr>
            </w:pPr>
            <w:proofErr w:type="spellStart"/>
            <w:r w:rsidRPr="004533AE">
              <w:rPr>
                <w:rFonts w:cs="Arial"/>
                <w:sz w:val="17"/>
                <w:szCs w:val="17"/>
              </w:rPr>
              <w:t>GoPNG</w:t>
            </w:r>
            <w:proofErr w:type="spellEnd"/>
            <w:r w:rsidRPr="004533AE">
              <w:rPr>
                <w:rFonts w:cs="Arial"/>
                <w:sz w:val="17"/>
                <w:szCs w:val="17"/>
              </w:rPr>
              <w:t>:</w:t>
            </w:r>
            <w:r w:rsidRPr="00054B39">
              <w:rPr>
                <w:rFonts w:cs="Arial"/>
                <w:sz w:val="17"/>
                <w:szCs w:val="17"/>
              </w:rPr>
              <w:t xml:space="preserve"> Department of Planning, Department of Community Development</w:t>
            </w:r>
          </w:p>
        </w:tc>
      </w:tr>
      <w:tr w:rsidR="00054B39" w:rsidRPr="0080163C" w14:paraId="7B4CA872" w14:textId="77777777" w:rsidTr="00054B39">
        <w:trPr>
          <w:trHeight w:val="267"/>
        </w:trPr>
        <w:tc>
          <w:tcPr>
            <w:tcW w:w="1562" w:type="dxa"/>
            <w:vAlign w:val="center"/>
          </w:tcPr>
          <w:p w14:paraId="44C16A77" w14:textId="77777777" w:rsidR="00054B39" w:rsidRPr="00054B39" w:rsidRDefault="00054B39" w:rsidP="00F61E6F">
            <w:pPr>
              <w:rPr>
                <w:rFonts w:cs="Arial"/>
                <w:sz w:val="17"/>
                <w:szCs w:val="17"/>
              </w:rPr>
            </w:pPr>
            <w:proofErr w:type="spellStart"/>
            <w:r w:rsidRPr="00054B39">
              <w:rPr>
                <w:rFonts w:cs="Arial"/>
                <w:sz w:val="17"/>
                <w:szCs w:val="17"/>
              </w:rPr>
              <w:t>WaterAid</w:t>
            </w:r>
            <w:proofErr w:type="spellEnd"/>
          </w:p>
        </w:tc>
        <w:tc>
          <w:tcPr>
            <w:tcW w:w="3791" w:type="dxa"/>
            <w:vAlign w:val="center"/>
          </w:tcPr>
          <w:p w14:paraId="4B1E3A5C" w14:textId="77777777" w:rsidR="00054B39" w:rsidRPr="00054B39" w:rsidRDefault="00054B39" w:rsidP="00FD7097">
            <w:pPr>
              <w:rPr>
                <w:rFonts w:cs="Arial"/>
                <w:sz w:val="17"/>
                <w:szCs w:val="17"/>
              </w:rPr>
            </w:pPr>
            <w:proofErr w:type="spellStart"/>
            <w:r w:rsidRPr="00054B39">
              <w:rPr>
                <w:rFonts w:cs="Arial"/>
                <w:sz w:val="17"/>
                <w:szCs w:val="17"/>
              </w:rPr>
              <w:t>Anglicare</w:t>
            </w:r>
            <w:proofErr w:type="spellEnd"/>
          </w:p>
        </w:tc>
        <w:tc>
          <w:tcPr>
            <w:tcW w:w="3578" w:type="dxa"/>
          </w:tcPr>
          <w:p w14:paraId="61B1C12C" w14:textId="77777777" w:rsidR="00054B39" w:rsidRPr="00054B39" w:rsidRDefault="00054B39" w:rsidP="008A05E3">
            <w:pPr>
              <w:rPr>
                <w:rFonts w:cs="Arial"/>
                <w:sz w:val="17"/>
                <w:szCs w:val="17"/>
              </w:rPr>
            </w:pPr>
            <w:r w:rsidRPr="004533AE">
              <w:rPr>
                <w:rFonts w:cs="Arial"/>
                <w:sz w:val="17"/>
                <w:szCs w:val="17"/>
              </w:rPr>
              <w:t xml:space="preserve">Other Donors: </w:t>
            </w:r>
            <w:r w:rsidRPr="00054B39">
              <w:rPr>
                <w:rFonts w:cs="Arial"/>
                <w:sz w:val="17"/>
                <w:szCs w:val="17"/>
              </w:rPr>
              <w:t>NZ High Commission, UNDP</w:t>
            </w:r>
          </w:p>
        </w:tc>
      </w:tr>
      <w:tr w:rsidR="00054B39" w:rsidRPr="0080163C" w14:paraId="7E0B8627" w14:textId="77777777" w:rsidTr="00054B39">
        <w:trPr>
          <w:trHeight w:val="290"/>
        </w:trPr>
        <w:tc>
          <w:tcPr>
            <w:tcW w:w="1562" w:type="dxa"/>
            <w:vAlign w:val="center"/>
          </w:tcPr>
          <w:p w14:paraId="46E71A18" w14:textId="77777777" w:rsidR="00054B39" w:rsidRPr="00054B39" w:rsidRDefault="00054B39" w:rsidP="00F61E6F">
            <w:pPr>
              <w:rPr>
                <w:rFonts w:cs="Arial"/>
                <w:sz w:val="17"/>
                <w:szCs w:val="17"/>
              </w:rPr>
            </w:pPr>
            <w:r w:rsidRPr="00054B39">
              <w:rPr>
                <w:rFonts w:cs="Arial"/>
                <w:sz w:val="17"/>
                <w:szCs w:val="17"/>
              </w:rPr>
              <w:t>Burnet Institute</w:t>
            </w:r>
          </w:p>
        </w:tc>
        <w:tc>
          <w:tcPr>
            <w:tcW w:w="3791" w:type="dxa"/>
            <w:vAlign w:val="center"/>
          </w:tcPr>
          <w:p w14:paraId="2AE0EE26" w14:textId="77777777" w:rsidR="00054B39" w:rsidRPr="00054B39" w:rsidRDefault="00054B39" w:rsidP="00FD7097">
            <w:pPr>
              <w:rPr>
                <w:rFonts w:cs="Arial"/>
                <w:sz w:val="17"/>
                <w:szCs w:val="17"/>
              </w:rPr>
            </w:pPr>
            <w:r w:rsidRPr="00054B39">
              <w:rPr>
                <w:rFonts w:cs="Arial"/>
                <w:sz w:val="17"/>
                <w:szCs w:val="17"/>
              </w:rPr>
              <w:t>Salvation Army, City Mission</w:t>
            </w:r>
          </w:p>
        </w:tc>
        <w:tc>
          <w:tcPr>
            <w:tcW w:w="3578" w:type="dxa"/>
          </w:tcPr>
          <w:p w14:paraId="121D0312" w14:textId="77777777" w:rsidR="00054B39" w:rsidRPr="00054B39" w:rsidRDefault="00054B39" w:rsidP="008A05E3">
            <w:pPr>
              <w:rPr>
                <w:rFonts w:cs="Arial"/>
                <w:sz w:val="17"/>
                <w:szCs w:val="17"/>
              </w:rPr>
            </w:pPr>
          </w:p>
        </w:tc>
      </w:tr>
    </w:tbl>
    <w:p w14:paraId="1B26845A" w14:textId="77777777" w:rsidR="0080163C" w:rsidRPr="0080163C" w:rsidRDefault="0080163C" w:rsidP="009C073D">
      <w:pPr>
        <w:pStyle w:val="Heading3"/>
        <w:keepNext w:val="0"/>
        <w:numPr>
          <w:ilvl w:val="0"/>
          <w:numId w:val="70"/>
        </w:numPr>
      </w:pPr>
      <w:r w:rsidRPr="0080163C">
        <w:t>Benefits of ANCP funding mechanism</w:t>
      </w:r>
    </w:p>
    <w:p w14:paraId="12BC056B" w14:textId="68D49AC5" w:rsidR="0080163C" w:rsidRPr="00D3498D" w:rsidRDefault="0080163C" w:rsidP="009C073D">
      <w:pPr>
        <w:spacing w:before="0" w:after="120" w:line="276" w:lineRule="auto"/>
        <w:jc w:val="both"/>
        <w:rPr>
          <w:rFonts w:cs="Arial"/>
          <w:szCs w:val="21"/>
          <w:shd w:val="clear" w:color="auto" w:fill="FFFFFF"/>
        </w:rPr>
      </w:pPr>
      <w:r w:rsidRPr="008A05E3">
        <w:rPr>
          <w:rFonts w:cs="Arial"/>
          <w:b/>
          <w:szCs w:val="21"/>
          <w:shd w:val="clear" w:color="auto" w:fill="FFFFFF"/>
        </w:rPr>
        <w:t>Flexibility of ANCP funding:</w:t>
      </w:r>
      <w:r w:rsidRPr="000B0AB4">
        <w:rPr>
          <w:rFonts w:cs="Arial"/>
          <w:szCs w:val="21"/>
          <w:shd w:val="clear" w:color="auto" w:fill="FFFFFF"/>
        </w:rPr>
        <w:t xml:space="preserve"> ANCP NGOs in PNG spoke about the flexibility of ANCP funding in a variety of ways</w:t>
      </w:r>
      <w:r w:rsidR="00F61E6F" w:rsidRPr="0067303B">
        <w:rPr>
          <w:rFonts w:cs="Arial"/>
          <w:szCs w:val="21"/>
          <w:shd w:val="clear" w:color="auto" w:fill="FFFFFF"/>
        </w:rPr>
        <w:t>:</w:t>
      </w:r>
      <w:r w:rsidRPr="000E4DC7">
        <w:rPr>
          <w:rFonts w:cs="Arial"/>
          <w:szCs w:val="21"/>
          <w:shd w:val="clear" w:color="auto" w:fill="FFFFFF"/>
        </w:rPr>
        <w:t xml:space="preserve"> </w:t>
      </w:r>
      <w:r w:rsidR="00F61E6F" w:rsidRPr="000E4DC7">
        <w:rPr>
          <w:rFonts w:cs="Arial"/>
          <w:szCs w:val="21"/>
          <w:shd w:val="clear" w:color="auto" w:fill="FFFFFF"/>
        </w:rPr>
        <w:t>a)</w:t>
      </w:r>
      <w:r w:rsidRPr="000E4DC7">
        <w:rPr>
          <w:rFonts w:cs="Arial"/>
          <w:szCs w:val="21"/>
          <w:shd w:val="clear" w:color="auto" w:fill="FFFFFF"/>
        </w:rPr>
        <w:t xml:space="preserve"> </w:t>
      </w:r>
      <w:r w:rsidR="00F61E6F" w:rsidRPr="0040234A">
        <w:rPr>
          <w:rFonts w:cs="Arial"/>
          <w:szCs w:val="21"/>
          <w:shd w:val="clear" w:color="auto" w:fill="FFFFFF"/>
        </w:rPr>
        <w:t>i</w:t>
      </w:r>
      <w:r w:rsidRPr="0040234A">
        <w:rPr>
          <w:rFonts w:cs="Arial"/>
          <w:szCs w:val="21"/>
          <w:shd w:val="clear" w:color="auto" w:fill="FFFFFF"/>
        </w:rPr>
        <w:t xml:space="preserve">t can be used to fund critical gaps in programming (e.g. Oxfam, World Vision), </w:t>
      </w:r>
      <w:r w:rsidR="00F61E6F" w:rsidRPr="000F5F69">
        <w:rPr>
          <w:rFonts w:cs="Arial"/>
          <w:szCs w:val="21"/>
          <w:shd w:val="clear" w:color="auto" w:fill="FFFFFF"/>
        </w:rPr>
        <w:t>b)</w:t>
      </w:r>
      <w:r w:rsidRPr="000F5F69">
        <w:rPr>
          <w:rFonts w:cs="Arial"/>
          <w:szCs w:val="21"/>
          <w:shd w:val="clear" w:color="auto" w:fill="FFFFFF"/>
        </w:rPr>
        <w:t xml:space="preserve"> </w:t>
      </w:r>
      <w:r w:rsidR="00F61E6F" w:rsidRPr="000F5F69">
        <w:rPr>
          <w:rFonts w:cs="Arial"/>
          <w:szCs w:val="21"/>
          <w:shd w:val="clear" w:color="auto" w:fill="FFFFFF"/>
        </w:rPr>
        <w:t>i</w:t>
      </w:r>
      <w:r w:rsidRPr="000F5F69">
        <w:rPr>
          <w:rFonts w:cs="Arial"/>
          <w:szCs w:val="21"/>
          <w:shd w:val="clear" w:color="auto" w:fill="FFFFFF"/>
        </w:rPr>
        <w:t xml:space="preserve">n many cases the projects being implemented would not have been possible in the absence of ANCP funding (e.g. Burnet Institute – no other donor would be interested in funding such a small pilot project), </w:t>
      </w:r>
      <w:r w:rsidR="00F61E6F" w:rsidRPr="000F5F69">
        <w:rPr>
          <w:rFonts w:cs="Arial"/>
          <w:szCs w:val="21"/>
          <w:shd w:val="clear" w:color="auto" w:fill="FFFFFF"/>
        </w:rPr>
        <w:t>and c)</w:t>
      </w:r>
      <w:r w:rsidRPr="000F5F69">
        <w:rPr>
          <w:rFonts w:cs="Arial"/>
          <w:szCs w:val="21"/>
          <w:shd w:val="clear" w:color="auto" w:fill="FFFFFF"/>
        </w:rPr>
        <w:t xml:space="preserve"> </w:t>
      </w:r>
      <w:r w:rsidR="00F61E6F" w:rsidRPr="0017404C">
        <w:rPr>
          <w:rFonts w:cs="Arial"/>
          <w:szCs w:val="21"/>
          <w:shd w:val="clear" w:color="auto" w:fill="FFFFFF"/>
        </w:rPr>
        <w:t>i</w:t>
      </w:r>
      <w:r w:rsidRPr="00024F9F">
        <w:rPr>
          <w:rFonts w:cs="Arial"/>
          <w:szCs w:val="21"/>
          <w:shd w:val="clear" w:color="auto" w:fill="FFFFFF"/>
        </w:rPr>
        <w:t>t is possible to adapt programming based on what you learn during implementation (e.g. World Vision).</w:t>
      </w:r>
    </w:p>
    <w:p w14:paraId="158F8DCF" w14:textId="2D75AF52" w:rsidR="00F61E6F" w:rsidRPr="000E4DC7" w:rsidRDefault="00F61E6F" w:rsidP="009C073D">
      <w:pPr>
        <w:spacing w:after="120"/>
        <w:rPr>
          <w:rFonts w:cs="Arial"/>
          <w:szCs w:val="21"/>
          <w:shd w:val="clear" w:color="auto" w:fill="FFFFFF"/>
        </w:rPr>
      </w:pPr>
      <w:r w:rsidRPr="009C073D">
        <w:rPr>
          <w:rFonts w:cs="Arial"/>
          <w:b/>
          <w:szCs w:val="21"/>
          <w:shd w:val="clear" w:color="auto" w:fill="FFFFFF"/>
        </w:rPr>
        <w:t>ANCP extends reach:</w:t>
      </w:r>
      <w:r w:rsidRPr="008A05E3">
        <w:rPr>
          <w:rFonts w:cs="Arial"/>
          <w:szCs w:val="21"/>
          <w:shd w:val="clear" w:color="auto" w:fill="FFFFFF"/>
        </w:rPr>
        <w:t xml:space="preserve"> There are numerous examples of ANCP funding being used for projects in rural and remote parts of PNG</w:t>
      </w:r>
      <w:r w:rsidRPr="000B0AB4">
        <w:rPr>
          <w:rFonts w:cs="Arial"/>
          <w:szCs w:val="21"/>
          <w:shd w:val="clear" w:color="auto" w:fill="FFFFFF"/>
        </w:rPr>
        <w:t>, targeting communities who have no access to public services. INGOs and local NGOs are the only service providers in these areas (e.g. World Vision talked about its projects in the far reaches of PNG</w:t>
      </w:r>
      <w:r w:rsidRPr="0067303B">
        <w:rPr>
          <w:rFonts w:cs="Arial"/>
          <w:szCs w:val="21"/>
          <w:shd w:val="clear" w:color="auto" w:fill="FFFFFF"/>
        </w:rPr>
        <w:t>, where project officers have to travel into the bush for u</w:t>
      </w:r>
      <w:r w:rsidRPr="000E4DC7">
        <w:rPr>
          <w:rFonts w:cs="Arial"/>
          <w:szCs w:val="21"/>
          <w:shd w:val="clear" w:color="auto" w:fill="FFFFFF"/>
        </w:rPr>
        <w:t>p to two weeks with their teams).</w:t>
      </w:r>
    </w:p>
    <w:p w14:paraId="36B33119" w14:textId="4F51F8FF" w:rsidR="00F61E6F" w:rsidRPr="00D3498D" w:rsidRDefault="00F61E6F" w:rsidP="009C073D">
      <w:pPr>
        <w:spacing w:after="120"/>
        <w:rPr>
          <w:rFonts w:cs="Arial"/>
          <w:szCs w:val="21"/>
          <w:shd w:val="clear" w:color="auto" w:fill="FFFFFF"/>
        </w:rPr>
      </w:pPr>
      <w:r w:rsidRPr="009C073D">
        <w:rPr>
          <w:rFonts w:cs="Arial"/>
          <w:b/>
          <w:szCs w:val="21"/>
          <w:shd w:val="clear" w:color="auto" w:fill="FFFFFF"/>
        </w:rPr>
        <w:t>Capacity building for INGO country offices and local NGO partners:</w:t>
      </w:r>
      <w:r w:rsidRPr="008A05E3">
        <w:rPr>
          <w:rFonts w:cs="Arial"/>
          <w:szCs w:val="21"/>
          <w:shd w:val="clear" w:color="auto" w:fill="FFFFFF"/>
        </w:rPr>
        <w:t xml:space="preserve"> The field visit to PNG has confirmed that there are capacity</w:t>
      </w:r>
      <w:r w:rsidRPr="000B0AB4">
        <w:rPr>
          <w:rFonts w:cs="Arial"/>
          <w:szCs w:val="21"/>
          <w:shd w:val="clear" w:color="auto" w:fill="FFFFFF"/>
        </w:rPr>
        <w:t>-</w:t>
      </w:r>
      <w:r w:rsidRPr="0067303B">
        <w:rPr>
          <w:rFonts w:cs="Arial"/>
          <w:szCs w:val="21"/>
          <w:shd w:val="clear" w:color="auto" w:fill="FFFFFF"/>
        </w:rPr>
        <w:t>building benefits at numerous levels through ANCP funding</w:t>
      </w:r>
      <w:r w:rsidRPr="000E4DC7">
        <w:rPr>
          <w:rFonts w:cs="Arial"/>
          <w:szCs w:val="21"/>
          <w:shd w:val="clear" w:color="auto" w:fill="FFFFFF"/>
        </w:rPr>
        <w:t>: a)</w:t>
      </w:r>
      <w:r w:rsidRPr="0040234A">
        <w:rPr>
          <w:rFonts w:cs="Arial"/>
          <w:szCs w:val="21"/>
          <w:shd w:val="clear" w:color="auto" w:fill="FFFFFF"/>
        </w:rPr>
        <w:t xml:space="preserve"> </w:t>
      </w:r>
      <w:r w:rsidRPr="000F5F69">
        <w:rPr>
          <w:rFonts w:cs="Arial"/>
          <w:szCs w:val="21"/>
          <w:shd w:val="clear" w:color="auto" w:fill="FFFFFF"/>
        </w:rPr>
        <w:t>many of the ANCP interventions have distinct capacity-building elements to them, e.g. training of local partner NGOs in financial management, fraud prevention, monitoring and evaluation and on cross</w:t>
      </w:r>
      <w:r w:rsidR="00F93C00">
        <w:rPr>
          <w:rFonts w:cs="Arial"/>
          <w:szCs w:val="21"/>
          <w:shd w:val="clear" w:color="auto" w:fill="FFFFFF"/>
        </w:rPr>
        <w:t>-cutting</w:t>
      </w:r>
      <w:r w:rsidRPr="000F5F69">
        <w:rPr>
          <w:rFonts w:cs="Arial"/>
          <w:szCs w:val="21"/>
          <w:shd w:val="clear" w:color="auto" w:fill="FFFFFF"/>
        </w:rPr>
        <w:t xml:space="preserve"> issues such as disability, child protection and gender, and b)</w:t>
      </w:r>
      <w:r w:rsidRPr="0017404C">
        <w:rPr>
          <w:rFonts w:cs="Arial"/>
          <w:szCs w:val="21"/>
          <w:shd w:val="clear" w:color="auto" w:fill="FFFFFF"/>
        </w:rPr>
        <w:t xml:space="preserve"> t</w:t>
      </w:r>
      <w:r w:rsidRPr="00024F9F">
        <w:rPr>
          <w:rFonts w:cs="Arial"/>
          <w:szCs w:val="21"/>
          <w:shd w:val="clear" w:color="auto" w:fill="FFFFFF"/>
        </w:rPr>
        <w:t xml:space="preserve">here </w:t>
      </w:r>
      <w:r w:rsidRPr="00D3498D">
        <w:rPr>
          <w:rFonts w:cs="Arial"/>
          <w:szCs w:val="21"/>
          <w:shd w:val="clear" w:color="auto" w:fill="FFFFFF"/>
        </w:rPr>
        <w:t xml:space="preserve">is also the training that the INGO country-office staff receive from their colleagues based in Australia. All NGOs mentioned that their teams had benefited from training across many different areas. </w:t>
      </w:r>
      <w:proofErr w:type="gramStart"/>
      <w:r w:rsidRPr="00D3498D">
        <w:rPr>
          <w:rFonts w:cs="Arial"/>
          <w:szCs w:val="21"/>
          <w:shd w:val="clear" w:color="auto" w:fill="FFFFFF"/>
        </w:rPr>
        <w:t>For example, training in monitoring and evaluation, report writing, gender and disability awareness.</w:t>
      </w:r>
      <w:proofErr w:type="gramEnd"/>
    </w:p>
    <w:p w14:paraId="2103298D" w14:textId="4039CF54" w:rsidR="00F61E6F" w:rsidRPr="0040234A" w:rsidRDefault="00F61E6F" w:rsidP="009C073D">
      <w:pPr>
        <w:spacing w:after="120"/>
        <w:rPr>
          <w:rFonts w:cs="Arial"/>
          <w:szCs w:val="21"/>
          <w:shd w:val="clear" w:color="auto" w:fill="FFFFFF"/>
        </w:rPr>
      </w:pPr>
      <w:r w:rsidRPr="009C073D">
        <w:rPr>
          <w:rFonts w:cs="Arial"/>
          <w:b/>
          <w:szCs w:val="21"/>
          <w:shd w:val="clear" w:color="auto" w:fill="FFFFFF"/>
        </w:rPr>
        <w:t>ANCP project concepts are developed at a grass</w:t>
      </w:r>
      <w:r w:rsidRPr="008A05E3">
        <w:rPr>
          <w:rFonts w:cs="Arial"/>
          <w:b/>
          <w:szCs w:val="21"/>
          <w:shd w:val="clear" w:color="auto" w:fill="FFFFFF"/>
        </w:rPr>
        <w:t>-</w:t>
      </w:r>
      <w:r w:rsidRPr="009C073D">
        <w:rPr>
          <w:rFonts w:cs="Arial"/>
          <w:b/>
          <w:szCs w:val="21"/>
          <w:shd w:val="clear" w:color="auto" w:fill="FFFFFF"/>
        </w:rPr>
        <w:t>root</w:t>
      </w:r>
      <w:r w:rsidRPr="008A05E3">
        <w:rPr>
          <w:rFonts w:cs="Arial"/>
          <w:b/>
          <w:szCs w:val="21"/>
          <w:shd w:val="clear" w:color="auto" w:fill="FFFFFF"/>
        </w:rPr>
        <w:t>s</w:t>
      </w:r>
      <w:r w:rsidRPr="009C073D">
        <w:rPr>
          <w:rFonts w:cs="Arial"/>
          <w:b/>
          <w:szCs w:val="21"/>
          <w:shd w:val="clear" w:color="auto" w:fill="FFFFFF"/>
        </w:rPr>
        <w:t xml:space="preserve"> level (community</w:t>
      </w:r>
      <w:r w:rsidR="00F93C00">
        <w:rPr>
          <w:rFonts w:cs="Arial"/>
          <w:b/>
          <w:szCs w:val="21"/>
          <w:shd w:val="clear" w:color="auto" w:fill="FFFFFF"/>
        </w:rPr>
        <w:t>-</w:t>
      </w:r>
      <w:r w:rsidRPr="009C073D">
        <w:rPr>
          <w:rFonts w:cs="Arial"/>
          <w:b/>
          <w:szCs w:val="21"/>
          <w:shd w:val="clear" w:color="auto" w:fill="FFFFFF"/>
        </w:rPr>
        <w:t>driven</w:t>
      </w:r>
      <w:r w:rsidRPr="008A05E3">
        <w:rPr>
          <w:rFonts w:cs="Arial"/>
          <w:szCs w:val="21"/>
          <w:shd w:val="clear" w:color="auto" w:fill="FFFFFF"/>
        </w:rPr>
        <w:t>): ANCP projects in PNG have been conceived by the country office and are not driven by the specific donor</w:t>
      </w:r>
      <w:r w:rsidR="00FD7097" w:rsidRPr="000B0AB4">
        <w:rPr>
          <w:rFonts w:cs="Arial"/>
          <w:szCs w:val="21"/>
          <w:shd w:val="clear" w:color="auto" w:fill="FFFFFF"/>
        </w:rPr>
        <w:t>’s</w:t>
      </w:r>
      <w:r w:rsidRPr="000B0AB4">
        <w:rPr>
          <w:rFonts w:cs="Arial"/>
          <w:szCs w:val="21"/>
          <w:shd w:val="clear" w:color="auto" w:fill="FFFFFF"/>
        </w:rPr>
        <w:t xml:space="preserve"> programming require</w:t>
      </w:r>
      <w:r w:rsidRPr="0067303B">
        <w:rPr>
          <w:rFonts w:cs="Arial"/>
          <w:szCs w:val="21"/>
          <w:shd w:val="clear" w:color="auto" w:fill="FFFFFF"/>
        </w:rPr>
        <w:t xml:space="preserve">ments. Country offices have generated concepts for ANCP funding (often </w:t>
      </w:r>
      <w:r w:rsidRPr="000E4DC7">
        <w:rPr>
          <w:rFonts w:cs="Arial"/>
          <w:szCs w:val="21"/>
          <w:shd w:val="clear" w:color="auto" w:fill="FFFFFF"/>
        </w:rPr>
        <w:t xml:space="preserve">in conjunction with </w:t>
      </w:r>
      <w:r w:rsidRPr="000E4DC7">
        <w:rPr>
          <w:rFonts w:cs="Arial"/>
          <w:szCs w:val="21"/>
          <w:shd w:val="clear" w:color="auto" w:fill="FFFFFF"/>
        </w:rPr>
        <w:lastRenderedPageBreak/>
        <w:t>local partner NGOs who are close to the communities that they work in) and have collaborated with their Australian counterparts to de</w:t>
      </w:r>
      <w:r w:rsidRPr="0040234A">
        <w:rPr>
          <w:rFonts w:cs="Arial"/>
          <w:szCs w:val="21"/>
          <w:shd w:val="clear" w:color="auto" w:fill="FFFFFF"/>
        </w:rPr>
        <w:t>velop ANCP proposals.</w:t>
      </w:r>
    </w:p>
    <w:p w14:paraId="1063D500" w14:textId="208E9E6A" w:rsidR="00F61E6F" w:rsidRPr="000F5F69" w:rsidRDefault="00F61E6F" w:rsidP="009C073D">
      <w:pPr>
        <w:spacing w:after="120"/>
        <w:rPr>
          <w:rFonts w:cs="Arial"/>
          <w:szCs w:val="21"/>
          <w:shd w:val="clear" w:color="auto" w:fill="FFFFFF"/>
        </w:rPr>
      </w:pPr>
      <w:r w:rsidRPr="009C073D">
        <w:rPr>
          <w:rFonts w:cs="Arial"/>
          <w:b/>
          <w:szCs w:val="21"/>
          <w:shd w:val="clear" w:color="auto" w:fill="FFFFFF"/>
        </w:rPr>
        <w:t xml:space="preserve">Enabling pilots and innovation with relatively small amounts of funding: </w:t>
      </w:r>
      <w:r w:rsidRPr="008A05E3">
        <w:rPr>
          <w:rFonts w:cs="Arial"/>
          <w:szCs w:val="21"/>
          <w:shd w:val="clear" w:color="auto" w:fill="FFFFFF"/>
        </w:rPr>
        <w:t>Burnet Institute talked about their project being a pilot and how it would have been very difficult to source funding from other donors for such a small amount (</w:t>
      </w:r>
      <w:r w:rsidRPr="000B0AB4">
        <w:rPr>
          <w:rFonts w:cs="Arial"/>
          <w:szCs w:val="21"/>
          <w:shd w:val="clear" w:color="auto" w:fill="FFFFFF"/>
        </w:rPr>
        <w:t>$100k). There is evidence to suggest that Burnet is in a position to replicate the project and to potentially scale</w:t>
      </w:r>
      <w:r w:rsidR="00FD7097" w:rsidRPr="0067303B">
        <w:rPr>
          <w:rFonts w:cs="Arial"/>
          <w:szCs w:val="21"/>
          <w:shd w:val="clear" w:color="auto" w:fill="FFFFFF"/>
        </w:rPr>
        <w:t xml:space="preserve"> </w:t>
      </w:r>
      <w:r w:rsidRPr="000E4DC7">
        <w:rPr>
          <w:rFonts w:cs="Arial"/>
          <w:szCs w:val="21"/>
          <w:shd w:val="clear" w:color="auto" w:fill="FFFFFF"/>
        </w:rPr>
        <w:t xml:space="preserve">up. There are preliminary plans to </w:t>
      </w:r>
      <w:r w:rsidR="007C63F2">
        <w:rPr>
          <w:rFonts w:cs="Arial"/>
          <w:szCs w:val="21"/>
          <w:shd w:val="clear" w:color="auto" w:fill="FFFFFF"/>
        </w:rPr>
        <w:t xml:space="preserve">leverage it to </w:t>
      </w:r>
      <w:proofErr w:type="spellStart"/>
      <w:r w:rsidR="007C63F2">
        <w:rPr>
          <w:rFonts w:cs="Arial"/>
          <w:szCs w:val="21"/>
          <w:shd w:val="clear" w:color="auto" w:fill="FFFFFF"/>
        </w:rPr>
        <w:t>acess</w:t>
      </w:r>
      <w:proofErr w:type="spellEnd"/>
      <w:r w:rsidR="007C63F2" w:rsidRPr="000E4DC7">
        <w:rPr>
          <w:rFonts w:cs="Arial"/>
          <w:szCs w:val="21"/>
          <w:shd w:val="clear" w:color="auto" w:fill="FFFFFF"/>
        </w:rPr>
        <w:t xml:space="preserve"> </w:t>
      </w:r>
      <w:r w:rsidRPr="000E4DC7">
        <w:rPr>
          <w:rFonts w:cs="Arial"/>
          <w:szCs w:val="21"/>
          <w:shd w:val="clear" w:color="auto" w:fill="FFFFFF"/>
        </w:rPr>
        <w:t xml:space="preserve">funding from the private sector and other donors. Oxfam PNG highlighted their Performance Based Aid System </w:t>
      </w:r>
      <w:r w:rsidR="00FD7097" w:rsidRPr="0040234A">
        <w:rPr>
          <w:rFonts w:cs="Arial"/>
          <w:szCs w:val="21"/>
          <w:shd w:val="clear" w:color="auto" w:fill="FFFFFF"/>
        </w:rPr>
        <w:t>in which</w:t>
      </w:r>
      <w:r w:rsidRPr="0040234A">
        <w:rPr>
          <w:rFonts w:cs="Arial"/>
          <w:szCs w:val="21"/>
          <w:shd w:val="clear" w:color="auto" w:fill="FFFFFF"/>
        </w:rPr>
        <w:t xml:space="preserve"> partners are eligible for bonus payments if they are able to exceed theory targets. </w:t>
      </w:r>
      <w:proofErr w:type="spellStart"/>
      <w:r w:rsidRPr="0040234A">
        <w:rPr>
          <w:rFonts w:cs="Arial"/>
          <w:szCs w:val="21"/>
          <w:shd w:val="clear" w:color="auto" w:fill="FFFFFF"/>
        </w:rPr>
        <w:t>WaterAid</w:t>
      </w:r>
      <w:proofErr w:type="spellEnd"/>
      <w:r w:rsidRPr="0040234A">
        <w:rPr>
          <w:rFonts w:cs="Arial"/>
          <w:szCs w:val="21"/>
          <w:shd w:val="clear" w:color="auto" w:fill="FFFFFF"/>
        </w:rPr>
        <w:t xml:space="preserve"> has established a partnership with </w:t>
      </w:r>
      <w:proofErr w:type="spellStart"/>
      <w:r w:rsidRPr="0040234A">
        <w:rPr>
          <w:rFonts w:cs="Arial"/>
          <w:szCs w:val="21"/>
          <w:shd w:val="clear" w:color="auto" w:fill="FFFFFF"/>
        </w:rPr>
        <w:t>Anglicare</w:t>
      </w:r>
      <w:proofErr w:type="spellEnd"/>
      <w:r w:rsidRPr="0040234A">
        <w:rPr>
          <w:rFonts w:cs="Arial"/>
          <w:szCs w:val="21"/>
          <w:shd w:val="clear" w:color="auto" w:fill="FFFFFF"/>
        </w:rPr>
        <w:t xml:space="preserve"> (a PNG NGO specialising i</w:t>
      </w:r>
      <w:r w:rsidRPr="000F5F69">
        <w:rPr>
          <w:rFonts w:cs="Arial"/>
          <w:szCs w:val="21"/>
          <w:shd w:val="clear" w:color="auto" w:fill="FFFFFF"/>
        </w:rPr>
        <w:t>n HIV and A</w:t>
      </w:r>
      <w:r w:rsidR="00F93C00">
        <w:rPr>
          <w:rFonts w:cs="Arial"/>
          <w:szCs w:val="21"/>
          <w:shd w:val="clear" w:color="auto" w:fill="FFFFFF"/>
        </w:rPr>
        <w:t>IDS</w:t>
      </w:r>
      <w:r w:rsidRPr="000F5F69">
        <w:rPr>
          <w:rFonts w:cs="Arial"/>
          <w:szCs w:val="21"/>
          <w:shd w:val="clear" w:color="auto" w:fill="FFFFFF"/>
        </w:rPr>
        <w:t xml:space="preserve"> services </w:t>
      </w:r>
      <w:r w:rsidR="00FD7097" w:rsidRPr="000F5F69">
        <w:rPr>
          <w:rFonts w:cs="Arial"/>
          <w:szCs w:val="21"/>
          <w:shd w:val="clear" w:color="auto" w:fill="FFFFFF"/>
        </w:rPr>
        <w:t xml:space="preserve">from </w:t>
      </w:r>
      <w:r w:rsidRPr="000F5F69">
        <w:rPr>
          <w:rFonts w:cs="Arial"/>
          <w:szCs w:val="21"/>
          <w:shd w:val="clear" w:color="auto" w:fill="FFFFFF"/>
        </w:rPr>
        <w:t xml:space="preserve">diagnosis and treatment to education and training) to deliver WASH facilities and training in schools. </w:t>
      </w:r>
      <w:proofErr w:type="spellStart"/>
      <w:r w:rsidRPr="000F5F69">
        <w:rPr>
          <w:rFonts w:cs="Arial"/>
          <w:szCs w:val="21"/>
          <w:shd w:val="clear" w:color="auto" w:fill="FFFFFF"/>
        </w:rPr>
        <w:t>Anglicare</w:t>
      </w:r>
      <w:proofErr w:type="spellEnd"/>
      <w:r w:rsidRPr="000F5F69">
        <w:rPr>
          <w:rFonts w:cs="Arial"/>
          <w:szCs w:val="21"/>
          <w:shd w:val="clear" w:color="auto" w:fill="FFFFFF"/>
        </w:rPr>
        <w:t xml:space="preserve"> was not considered a typical local partner of </w:t>
      </w:r>
      <w:proofErr w:type="spellStart"/>
      <w:r w:rsidRPr="000F5F69">
        <w:rPr>
          <w:rFonts w:cs="Arial"/>
          <w:szCs w:val="21"/>
          <w:shd w:val="clear" w:color="auto" w:fill="FFFFFF"/>
        </w:rPr>
        <w:t>WaterAid</w:t>
      </w:r>
      <w:proofErr w:type="spellEnd"/>
      <w:r w:rsidRPr="000F5F69">
        <w:rPr>
          <w:rFonts w:cs="Arial"/>
          <w:szCs w:val="21"/>
          <w:shd w:val="clear" w:color="auto" w:fill="FFFFFF"/>
        </w:rPr>
        <w:t xml:space="preserve">. However </w:t>
      </w:r>
      <w:proofErr w:type="spellStart"/>
      <w:r w:rsidRPr="000F5F69">
        <w:rPr>
          <w:rFonts w:cs="Arial"/>
          <w:szCs w:val="21"/>
          <w:shd w:val="clear" w:color="auto" w:fill="FFFFFF"/>
        </w:rPr>
        <w:t>WaterAid</w:t>
      </w:r>
      <w:proofErr w:type="spellEnd"/>
      <w:r w:rsidRPr="000F5F69">
        <w:rPr>
          <w:rFonts w:cs="Arial"/>
          <w:szCs w:val="21"/>
          <w:shd w:val="clear" w:color="auto" w:fill="FFFFFF"/>
        </w:rPr>
        <w:t xml:space="preserve"> recognised that </w:t>
      </w:r>
      <w:proofErr w:type="spellStart"/>
      <w:r w:rsidRPr="000F5F69">
        <w:rPr>
          <w:rFonts w:cs="Arial"/>
          <w:szCs w:val="21"/>
          <w:shd w:val="clear" w:color="auto" w:fill="FFFFFF"/>
        </w:rPr>
        <w:t>Anglicare</w:t>
      </w:r>
      <w:proofErr w:type="spellEnd"/>
      <w:r w:rsidRPr="000F5F69">
        <w:rPr>
          <w:rFonts w:cs="Arial"/>
          <w:szCs w:val="21"/>
          <w:shd w:val="clear" w:color="auto" w:fill="FFFFFF"/>
        </w:rPr>
        <w:t xml:space="preserve"> had a long</w:t>
      </w:r>
      <w:r w:rsidR="00FD7097" w:rsidRPr="000F5F69">
        <w:rPr>
          <w:rFonts w:cs="Arial"/>
          <w:szCs w:val="21"/>
          <w:shd w:val="clear" w:color="auto" w:fill="FFFFFF"/>
        </w:rPr>
        <w:t>-</w:t>
      </w:r>
      <w:r w:rsidRPr="000F5F69">
        <w:rPr>
          <w:rFonts w:cs="Arial"/>
          <w:szCs w:val="21"/>
          <w:shd w:val="clear" w:color="auto" w:fill="FFFFFF"/>
        </w:rPr>
        <w:t>established relationship with schools and in terms of access they represented an excellent partner</w:t>
      </w:r>
      <w:r w:rsidR="00FD7097" w:rsidRPr="000F5F69">
        <w:rPr>
          <w:rFonts w:cs="Arial"/>
          <w:szCs w:val="21"/>
          <w:shd w:val="clear" w:color="auto" w:fill="FFFFFF"/>
        </w:rPr>
        <w:t>,</w:t>
      </w:r>
      <w:r w:rsidRPr="000F5F69">
        <w:rPr>
          <w:rFonts w:cs="Arial"/>
          <w:szCs w:val="21"/>
          <w:shd w:val="clear" w:color="auto" w:fill="FFFFFF"/>
        </w:rPr>
        <w:t xml:space="preserve"> as more often than not it </w:t>
      </w:r>
      <w:proofErr w:type="gramStart"/>
      <w:r w:rsidRPr="000F5F69">
        <w:rPr>
          <w:rFonts w:cs="Arial"/>
          <w:szCs w:val="21"/>
          <w:shd w:val="clear" w:color="auto" w:fill="FFFFFF"/>
        </w:rPr>
        <w:t>is</w:t>
      </w:r>
      <w:proofErr w:type="gramEnd"/>
      <w:r w:rsidRPr="000F5F69">
        <w:rPr>
          <w:rFonts w:cs="Arial"/>
          <w:szCs w:val="21"/>
          <w:shd w:val="clear" w:color="auto" w:fill="FFFFFF"/>
        </w:rPr>
        <w:t xml:space="preserve"> these schools that desperately require both facilities and education in WASH.</w:t>
      </w:r>
    </w:p>
    <w:p w14:paraId="5F7FD224" w14:textId="25C65B99" w:rsidR="00F61E6F" w:rsidRPr="000F5F69" w:rsidRDefault="00F61E6F" w:rsidP="009C073D">
      <w:pPr>
        <w:spacing w:after="120"/>
        <w:rPr>
          <w:rFonts w:cs="Arial"/>
          <w:szCs w:val="21"/>
          <w:shd w:val="clear" w:color="auto" w:fill="FFFFFF"/>
        </w:rPr>
      </w:pPr>
      <w:r w:rsidRPr="009C073D">
        <w:rPr>
          <w:rFonts w:cs="Arial"/>
          <w:b/>
          <w:szCs w:val="21"/>
          <w:shd w:val="clear" w:color="auto" w:fill="FFFFFF"/>
        </w:rPr>
        <w:t>Consistent funding in recent years:</w:t>
      </w:r>
      <w:r w:rsidRPr="008A05E3">
        <w:rPr>
          <w:rFonts w:cs="Arial"/>
          <w:szCs w:val="21"/>
          <w:shd w:val="clear" w:color="auto" w:fill="FFFFFF"/>
        </w:rPr>
        <w:t xml:space="preserve"> NGOs </w:t>
      </w:r>
      <w:r w:rsidRPr="000B0AB4">
        <w:rPr>
          <w:rFonts w:cs="Arial"/>
          <w:szCs w:val="21"/>
          <w:shd w:val="clear" w:color="auto" w:fill="FFFFFF"/>
        </w:rPr>
        <w:t>mentioned that ANCP funding has been very consistent</w:t>
      </w:r>
      <w:r w:rsidR="00FD7097" w:rsidRPr="000B0AB4">
        <w:rPr>
          <w:rFonts w:cs="Arial"/>
          <w:szCs w:val="21"/>
          <w:shd w:val="clear" w:color="auto" w:fill="FFFFFF"/>
        </w:rPr>
        <w:t>,</w:t>
      </w:r>
      <w:r w:rsidRPr="0067303B">
        <w:rPr>
          <w:rFonts w:cs="Arial"/>
          <w:szCs w:val="21"/>
          <w:shd w:val="clear" w:color="auto" w:fill="FFFFFF"/>
        </w:rPr>
        <w:t xml:space="preserve"> with projects securing funding over several years. The NGOs consulted in PNG appear to be good at managing the uncertainty that surrounds the annual programming nature of ANCP. For example, they have co</w:t>
      </w:r>
      <w:r w:rsidRPr="000E4DC7">
        <w:rPr>
          <w:rFonts w:cs="Arial"/>
          <w:szCs w:val="21"/>
          <w:shd w:val="clear" w:color="auto" w:fill="FFFFFF"/>
        </w:rPr>
        <w:t>mmitted to the ANCP project for several years (without the guarantee of ANCP funding after year one</w:t>
      </w:r>
      <w:r w:rsidR="00FC6F4D">
        <w:rPr>
          <w:rFonts w:cs="Arial"/>
          <w:szCs w:val="21"/>
          <w:shd w:val="clear" w:color="auto" w:fill="FFFFFF"/>
        </w:rPr>
        <w:t>)</w:t>
      </w:r>
      <w:r w:rsidRPr="000E4DC7">
        <w:rPr>
          <w:rFonts w:cs="Arial"/>
          <w:szCs w:val="21"/>
          <w:shd w:val="clear" w:color="auto" w:fill="FFFFFF"/>
        </w:rPr>
        <w:t xml:space="preserve">. Although </w:t>
      </w:r>
      <w:r w:rsidR="00FD7097" w:rsidRPr="0040234A">
        <w:rPr>
          <w:rFonts w:cs="Arial"/>
          <w:szCs w:val="21"/>
          <w:shd w:val="clear" w:color="auto" w:fill="FFFFFF"/>
        </w:rPr>
        <w:t>(</w:t>
      </w:r>
      <w:r w:rsidRPr="0040234A">
        <w:rPr>
          <w:rFonts w:cs="Arial"/>
          <w:szCs w:val="21"/>
          <w:shd w:val="clear" w:color="auto" w:fill="FFFFFF"/>
        </w:rPr>
        <w:t>given the growth of ANCP funding</w:t>
      </w:r>
      <w:r w:rsidR="00FD7097" w:rsidRPr="0040234A">
        <w:rPr>
          <w:rFonts w:cs="Arial"/>
          <w:szCs w:val="21"/>
          <w:shd w:val="clear" w:color="auto" w:fill="FFFFFF"/>
        </w:rPr>
        <w:t>)</w:t>
      </w:r>
      <w:r w:rsidRPr="007C3D23">
        <w:rPr>
          <w:rFonts w:cs="Arial"/>
          <w:szCs w:val="21"/>
          <w:shd w:val="clear" w:color="auto" w:fill="FFFFFF"/>
        </w:rPr>
        <w:t xml:space="preserve"> this probably has not been an issue in recent years</w:t>
      </w:r>
      <w:r w:rsidR="00FD7097" w:rsidRPr="000F5F69">
        <w:rPr>
          <w:rFonts w:cs="Arial"/>
          <w:szCs w:val="21"/>
          <w:shd w:val="clear" w:color="auto" w:fill="FFFFFF"/>
        </w:rPr>
        <w:t>,</w:t>
      </w:r>
      <w:r w:rsidRPr="000F5F69">
        <w:rPr>
          <w:rFonts w:cs="Arial"/>
          <w:szCs w:val="21"/>
          <w:shd w:val="clear" w:color="auto" w:fill="FFFFFF"/>
        </w:rPr>
        <w:t xml:space="preserve"> there is a risk this will change with a potential cut to ANCP funding – a scenario that programs are preparing for.</w:t>
      </w:r>
    </w:p>
    <w:p w14:paraId="50080872" w14:textId="77777777" w:rsidR="00F61E6F" w:rsidRPr="000B0AB4" w:rsidRDefault="00F61E6F" w:rsidP="009C073D">
      <w:pPr>
        <w:spacing w:after="120"/>
        <w:rPr>
          <w:rFonts w:cs="Arial"/>
          <w:szCs w:val="21"/>
          <w:shd w:val="clear" w:color="auto" w:fill="FFFFFF"/>
        </w:rPr>
      </w:pPr>
      <w:proofErr w:type="gramStart"/>
      <w:r w:rsidRPr="009C073D">
        <w:rPr>
          <w:rFonts w:cs="Arial"/>
          <w:b/>
          <w:szCs w:val="21"/>
          <w:shd w:val="clear" w:color="auto" w:fill="FFFFFF"/>
        </w:rPr>
        <w:t xml:space="preserve">Complements other funding programs: </w:t>
      </w:r>
      <w:r w:rsidRPr="008A05E3">
        <w:rPr>
          <w:rFonts w:cs="Arial"/>
          <w:szCs w:val="21"/>
          <w:shd w:val="clear" w:color="auto" w:fill="FFFFFF"/>
        </w:rPr>
        <w:t>In filling gaps and funding areas that may not be possible under other funding schemes, ANCP complements other sources of funding.</w:t>
      </w:r>
      <w:proofErr w:type="gramEnd"/>
    </w:p>
    <w:p w14:paraId="7AA86DCC" w14:textId="53DAB500" w:rsidR="00F61E6F" w:rsidRPr="007C3D23" w:rsidRDefault="00F61E6F" w:rsidP="009C073D">
      <w:pPr>
        <w:spacing w:after="120"/>
        <w:rPr>
          <w:rFonts w:cs="Arial"/>
          <w:szCs w:val="21"/>
          <w:shd w:val="clear" w:color="auto" w:fill="FFFFFF"/>
        </w:rPr>
      </w:pPr>
      <w:r w:rsidRPr="009C073D">
        <w:rPr>
          <w:rFonts w:cs="Arial"/>
          <w:b/>
          <w:szCs w:val="21"/>
          <w:shd w:val="clear" w:color="auto" w:fill="FFFFFF"/>
        </w:rPr>
        <w:t>Australian Government in PNG recognises NGO accreditation:</w:t>
      </w:r>
      <w:r w:rsidRPr="008A05E3">
        <w:rPr>
          <w:rFonts w:cs="Arial"/>
          <w:szCs w:val="21"/>
          <w:shd w:val="clear" w:color="auto" w:fill="FFFFFF"/>
        </w:rPr>
        <w:t xml:space="preserve"> </w:t>
      </w:r>
      <w:r w:rsidR="00FD7097" w:rsidRPr="000B0AB4">
        <w:rPr>
          <w:rFonts w:cs="Arial"/>
          <w:szCs w:val="21"/>
          <w:shd w:val="clear" w:color="auto" w:fill="FFFFFF"/>
        </w:rPr>
        <w:t xml:space="preserve">Australian High Commission </w:t>
      </w:r>
      <w:r w:rsidRPr="008A05E3">
        <w:rPr>
          <w:rFonts w:cs="Arial"/>
          <w:szCs w:val="21"/>
          <w:shd w:val="clear" w:color="auto" w:fill="FFFFFF"/>
        </w:rPr>
        <w:t xml:space="preserve">recognises the accreditation process and considers it an important due diligence process. It wants to work with </w:t>
      </w:r>
      <w:r w:rsidR="00FD7097" w:rsidRPr="000B0AB4">
        <w:rPr>
          <w:rFonts w:cs="Arial"/>
          <w:szCs w:val="21"/>
          <w:shd w:val="clear" w:color="auto" w:fill="FFFFFF"/>
        </w:rPr>
        <w:t>a</w:t>
      </w:r>
      <w:r w:rsidRPr="0067303B">
        <w:rPr>
          <w:rFonts w:cs="Arial"/>
          <w:szCs w:val="21"/>
          <w:shd w:val="clear" w:color="auto" w:fill="FFFFFF"/>
        </w:rPr>
        <w:t xml:space="preserve">ccredited NGOs and by definition this means ANCP NGOs. The </w:t>
      </w:r>
      <w:r w:rsidR="00FD7097" w:rsidRPr="000E4DC7">
        <w:rPr>
          <w:rFonts w:cs="Arial"/>
          <w:szCs w:val="21"/>
          <w:shd w:val="clear" w:color="auto" w:fill="FFFFFF"/>
        </w:rPr>
        <w:t xml:space="preserve">High Commission </w:t>
      </w:r>
      <w:r w:rsidRPr="0040234A">
        <w:rPr>
          <w:rFonts w:cs="Arial"/>
          <w:szCs w:val="21"/>
          <w:shd w:val="clear" w:color="auto" w:fill="FFFFFF"/>
        </w:rPr>
        <w:t xml:space="preserve">identifies with ANCP because of </w:t>
      </w:r>
      <w:r w:rsidR="00FD7097" w:rsidRPr="0040234A">
        <w:rPr>
          <w:rFonts w:cs="Arial"/>
          <w:szCs w:val="21"/>
          <w:shd w:val="clear" w:color="auto" w:fill="FFFFFF"/>
        </w:rPr>
        <w:t>a</w:t>
      </w:r>
      <w:r w:rsidRPr="007C3D23">
        <w:rPr>
          <w:rFonts w:cs="Arial"/>
          <w:szCs w:val="21"/>
          <w:shd w:val="clear" w:color="auto" w:fill="FFFFFF"/>
        </w:rPr>
        <w:t>ccreditation.</w:t>
      </w:r>
    </w:p>
    <w:p w14:paraId="23612DCF" w14:textId="77777777" w:rsidR="0080163C" w:rsidRPr="0080163C" w:rsidRDefault="0080163C" w:rsidP="009C073D">
      <w:pPr>
        <w:pStyle w:val="Heading3"/>
        <w:keepNext w:val="0"/>
        <w:numPr>
          <w:ilvl w:val="0"/>
          <w:numId w:val="70"/>
        </w:numPr>
      </w:pPr>
      <w:r w:rsidRPr="0080163C">
        <w:t>Challenges with ANCP funding mechanism</w:t>
      </w:r>
    </w:p>
    <w:p w14:paraId="104566DE" w14:textId="2F498181" w:rsidR="0080163C" w:rsidRPr="0080163C" w:rsidRDefault="0080163C" w:rsidP="009C073D">
      <w:pPr>
        <w:pStyle w:val="ListParagraph"/>
        <w:numPr>
          <w:ilvl w:val="0"/>
          <w:numId w:val="120"/>
        </w:numPr>
        <w:spacing w:before="0" w:after="120" w:line="276" w:lineRule="auto"/>
        <w:ind w:left="0"/>
        <w:contextualSpacing w:val="0"/>
        <w:jc w:val="both"/>
        <w:rPr>
          <w:rFonts w:cs="Arial"/>
          <w:szCs w:val="21"/>
        </w:rPr>
      </w:pPr>
      <w:r w:rsidRPr="0080163C">
        <w:rPr>
          <w:rFonts w:cs="Arial"/>
          <w:b/>
          <w:szCs w:val="21"/>
        </w:rPr>
        <w:t xml:space="preserve">ANCP projects </w:t>
      </w:r>
      <w:r w:rsidR="00FD7097">
        <w:rPr>
          <w:rFonts w:cs="Arial"/>
          <w:b/>
          <w:szCs w:val="21"/>
        </w:rPr>
        <w:t xml:space="preserve">are </w:t>
      </w:r>
      <w:r w:rsidRPr="0080163C">
        <w:rPr>
          <w:rFonts w:cs="Arial"/>
          <w:b/>
          <w:szCs w:val="21"/>
        </w:rPr>
        <w:t xml:space="preserve">a small part of the </w:t>
      </w:r>
      <w:r w:rsidR="00FD7097">
        <w:rPr>
          <w:rFonts w:cs="Arial"/>
          <w:b/>
          <w:szCs w:val="21"/>
        </w:rPr>
        <w:t>a</w:t>
      </w:r>
      <w:r w:rsidRPr="0080163C">
        <w:rPr>
          <w:rFonts w:cs="Arial"/>
          <w:b/>
          <w:szCs w:val="21"/>
        </w:rPr>
        <w:t>id program in PNG:</w:t>
      </w:r>
      <w:r w:rsidRPr="0080163C">
        <w:rPr>
          <w:rFonts w:cs="Arial"/>
          <w:szCs w:val="21"/>
        </w:rPr>
        <w:t xml:space="preserve"> ANCP funding is very small in PNG compared to other sources of funding (e.g. the </w:t>
      </w:r>
      <w:r w:rsidR="00FD7097">
        <w:rPr>
          <w:rFonts w:cs="Arial"/>
          <w:szCs w:val="21"/>
        </w:rPr>
        <w:t>Bi-Lateral Aid Program</w:t>
      </w:r>
      <w:r w:rsidRPr="0080163C">
        <w:rPr>
          <w:rFonts w:cs="Arial"/>
          <w:szCs w:val="21"/>
        </w:rPr>
        <w:t xml:space="preserve">). ANCP is also managed from Canberra. Given this context there are low levels of awareness of the ANCP project portfolio within the </w:t>
      </w:r>
      <w:r w:rsidR="00B533AC">
        <w:rPr>
          <w:rFonts w:cs="Arial"/>
          <w:szCs w:val="21"/>
        </w:rPr>
        <w:t>Australian High Commission</w:t>
      </w:r>
      <w:r w:rsidR="00FD7097">
        <w:rPr>
          <w:rFonts w:cs="Arial"/>
          <w:szCs w:val="21"/>
        </w:rPr>
        <w:t xml:space="preserve"> </w:t>
      </w:r>
      <w:r w:rsidRPr="0080163C">
        <w:rPr>
          <w:rFonts w:cs="Arial"/>
          <w:szCs w:val="21"/>
        </w:rPr>
        <w:t xml:space="preserve">and it is not considered a </w:t>
      </w:r>
      <w:proofErr w:type="gramStart"/>
      <w:r w:rsidRPr="0080163C">
        <w:rPr>
          <w:rFonts w:cs="Arial"/>
          <w:szCs w:val="21"/>
        </w:rPr>
        <w:t>priority.</w:t>
      </w:r>
      <w:proofErr w:type="gramEnd"/>
    </w:p>
    <w:p w14:paraId="6B120347" w14:textId="77777777" w:rsidR="0080163C" w:rsidRPr="0080163C" w:rsidRDefault="0080163C" w:rsidP="009C073D">
      <w:pPr>
        <w:pStyle w:val="ListParagraph"/>
        <w:numPr>
          <w:ilvl w:val="0"/>
          <w:numId w:val="120"/>
        </w:numPr>
        <w:spacing w:before="0" w:after="120" w:line="276" w:lineRule="auto"/>
        <w:ind w:left="0"/>
        <w:contextualSpacing w:val="0"/>
        <w:jc w:val="both"/>
        <w:rPr>
          <w:rFonts w:cs="Arial"/>
          <w:szCs w:val="21"/>
        </w:rPr>
      </w:pPr>
      <w:r w:rsidRPr="0080163C">
        <w:rPr>
          <w:rFonts w:cs="Arial"/>
          <w:b/>
          <w:szCs w:val="21"/>
        </w:rPr>
        <w:t>Scope to improve the information on the ANCP project portfolio in PNG:</w:t>
      </w:r>
      <w:r w:rsidRPr="0080163C">
        <w:rPr>
          <w:rFonts w:cs="Arial"/>
          <w:szCs w:val="21"/>
        </w:rPr>
        <w:t xml:space="preserve"> The AHC would appreciate more information about the ANCP portfolio of projects in PNG. Not necessarily a detailed document but something that would provide a good overview of the NGOs operating, the sectors, the geographies and the scale of the interventions. Someone suggested an interactive map of ANCP projects.</w:t>
      </w:r>
    </w:p>
    <w:p w14:paraId="0B79C6E0" w14:textId="31F9EE7B" w:rsidR="0080163C" w:rsidRPr="0080163C" w:rsidRDefault="0080163C" w:rsidP="009C073D">
      <w:pPr>
        <w:pStyle w:val="ListParagraph"/>
        <w:numPr>
          <w:ilvl w:val="0"/>
          <w:numId w:val="120"/>
        </w:numPr>
        <w:spacing w:before="0" w:after="120" w:line="276" w:lineRule="auto"/>
        <w:ind w:left="0"/>
        <w:contextualSpacing w:val="0"/>
        <w:jc w:val="both"/>
        <w:rPr>
          <w:rFonts w:cs="Arial"/>
          <w:szCs w:val="21"/>
        </w:rPr>
      </w:pPr>
      <w:r w:rsidRPr="0080163C">
        <w:rPr>
          <w:rFonts w:cs="Arial"/>
          <w:b/>
          <w:szCs w:val="21"/>
        </w:rPr>
        <w:t>Positive feedback on interaction with the Australian High Commission:</w:t>
      </w:r>
      <w:r w:rsidRPr="0080163C">
        <w:rPr>
          <w:rFonts w:cs="Arial"/>
          <w:szCs w:val="21"/>
        </w:rPr>
        <w:t xml:space="preserve"> ANCP NGOs </w:t>
      </w:r>
      <w:r w:rsidRPr="0080163C">
        <w:rPr>
          <w:rFonts w:cs="Arial"/>
          <w:szCs w:val="21"/>
          <w:shd w:val="clear" w:color="auto" w:fill="FFFFFF"/>
        </w:rPr>
        <w:t>described a good relationship with the Australian High Commission. All NGOs spoke</w:t>
      </w:r>
      <w:r w:rsidR="00FD7097">
        <w:rPr>
          <w:rFonts w:cs="Arial"/>
          <w:szCs w:val="21"/>
          <w:shd w:val="clear" w:color="auto" w:fill="FFFFFF"/>
        </w:rPr>
        <w:t xml:space="preserve"> positively</w:t>
      </w:r>
      <w:r w:rsidRPr="0080163C">
        <w:rPr>
          <w:rFonts w:cs="Arial"/>
          <w:szCs w:val="21"/>
          <w:shd w:val="clear" w:color="auto" w:fill="FFFFFF"/>
        </w:rPr>
        <w:t xml:space="preserve"> about the meeting with the new High Commissioner and the opportunity to talk about what they are doing (ANCP and non-ANCP related work). This is likely to be an ongoing initiative </w:t>
      </w:r>
      <w:r w:rsidR="00FD7097">
        <w:rPr>
          <w:rFonts w:cs="Arial"/>
          <w:szCs w:val="21"/>
          <w:shd w:val="clear" w:color="auto" w:fill="FFFFFF"/>
        </w:rPr>
        <w:t>that</w:t>
      </w:r>
      <w:r w:rsidR="00FD7097" w:rsidRPr="0080163C">
        <w:rPr>
          <w:rFonts w:cs="Arial"/>
          <w:szCs w:val="21"/>
          <w:shd w:val="clear" w:color="auto" w:fill="FFFFFF"/>
        </w:rPr>
        <w:t xml:space="preserve"> </w:t>
      </w:r>
      <w:r w:rsidRPr="0080163C">
        <w:rPr>
          <w:rFonts w:cs="Arial"/>
          <w:szCs w:val="21"/>
          <w:shd w:val="clear" w:color="auto" w:fill="FFFFFF"/>
        </w:rPr>
        <w:t>all NGOs welcome.</w:t>
      </w:r>
    </w:p>
    <w:p w14:paraId="7D93BEB7" w14:textId="1FA52EBF" w:rsidR="0080163C" w:rsidRDefault="0080163C" w:rsidP="009C073D">
      <w:pPr>
        <w:pStyle w:val="ListParagraph"/>
        <w:numPr>
          <w:ilvl w:val="0"/>
          <w:numId w:val="120"/>
        </w:numPr>
        <w:spacing w:before="0" w:after="120" w:line="276" w:lineRule="auto"/>
        <w:ind w:left="0"/>
        <w:contextualSpacing w:val="0"/>
        <w:jc w:val="both"/>
        <w:rPr>
          <w:rFonts w:cs="Arial"/>
          <w:szCs w:val="21"/>
        </w:rPr>
      </w:pPr>
      <w:r w:rsidRPr="0080163C">
        <w:rPr>
          <w:rFonts w:cs="Arial"/>
          <w:b/>
          <w:szCs w:val="21"/>
        </w:rPr>
        <w:t xml:space="preserve">Good relations with </w:t>
      </w:r>
      <w:r w:rsidR="00FD7097">
        <w:rPr>
          <w:rFonts w:cs="Arial"/>
          <w:b/>
          <w:szCs w:val="21"/>
        </w:rPr>
        <w:t>t</w:t>
      </w:r>
      <w:r w:rsidRPr="0080163C">
        <w:rPr>
          <w:rFonts w:cs="Arial"/>
          <w:b/>
          <w:szCs w:val="21"/>
        </w:rPr>
        <w:t xml:space="preserve">eams in </w:t>
      </w:r>
      <w:r w:rsidR="00FD7097">
        <w:rPr>
          <w:rFonts w:cs="Arial"/>
          <w:b/>
          <w:szCs w:val="21"/>
        </w:rPr>
        <w:t>Australian High Commission</w:t>
      </w:r>
      <w:r w:rsidR="00FD7097" w:rsidRPr="0080163C">
        <w:rPr>
          <w:rFonts w:cs="Arial"/>
          <w:b/>
          <w:szCs w:val="21"/>
        </w:rPr>
        <w:t xml:space="preserve"> </w:t>
      </w:r>
      <w:r w:rsidRPr="0080163C">
        <w:rPr>
          <w:rFonts w:cs="Arial"/>
          <w:b/>
          <w:szCs w:val="21"/>
        </w:rPr>
        <w:t>(</w:t>
      </w:r>
      <w:r w:rsidR="001647F2">
        <w:rPr>
          <w:rFonts w:cs="Arial"/>
          <w:b/>
          <w:szCs w:val="21"/>
        </w:rPr>
        <w:t>but more would be welcome</w:t>
      </w:r>
      <w:r w:rsidRPr="0080163C">
        <w:rPr>
          <w:rFonts w:cs="Arial"/>
          <w:b/>
          <w:szCs w:val="21"/>
        </w:rPr>
        <w:t xml:space="preserve">): </w:t>
      </w:r>
      <w:r w:rsidRPr="0080163C">
        <w:rPr>
          <w:rFonts w:cs="Arial"/>
          <w:szCs w:val="21"/>
        </w:rPr>
        <w:t xml:space="preserve">NGOs also mentioned the relationships they had established with specific teams in the AHC. For example, Oxfam </w:t>
      </w:r>
      <w:r w:rsidRPr="0080163C">
        <w:rPr>
          <w:rFonts w:cs="Arial"/>
          <w:szCs w:val="21"/>
        </w:rPr>
        <w:lastRenderedPageBreak/>
        <w:t>spoke about its close links with the Gender Team and World Vision about its discussions with the Governance team.</w:t>
      </w:r>
    </w:p>
    <w:p w14:paraId="29C788EC" w14:textId="25E1EB5B" w:rsidR="0080163C" w:rsidRPr="008A05E3" w:rsidRDefault="000C30FD" w:rsidP="009C073D">
      <w:pPr>
        <w:pStyle w:val="ListParagraph"/>
        <w:numPr>
          <w:ilvl w:val="0"/>
          <w:numId w:val="120"/>
        </w:numPr>
        <w:spacing w:before="0" w:after="120" w:line="276" w:lineRule="auto"/>
        <w:ind w:left="0"/>
        <w:contextualSpacing w:val="0"/>
        <w:jc w:val="both"/>
      </w:pPr>
      <w:r w:rsidRPr="0080163C">
        <w:rPr>
          <w:rFonts w:cs="Arial"/>
          <w:b/>
          <w:szCs w:val="21"/>
        </w:rPr>
        <w:t>Scope for more information and interaction with ANCP NGOs in PNG:</w:t>
      </w:r>
      <w:r w:rsidRPr="0080163C">
        <w:rPr>
          <w:rFonts w:cs="Arial"/>
          <w:szCs w:val="21"/>
        </w:rPr>
        <w:t xml:space="preserve"> NGOs mentioned having little awareness of other ANCP</w:t>
      </w:r>
      <w:r>
        <w:rPr>
          <w:rFonts w:cs="Arial"/>
          <w:szCs w:val="21"/>
        </w:rPr>
        <w:t>-</w:t>
      </w:r>
      <w:r w:rsidRPr="0080163C">
        <w:rPr>
          <w:rFonts w:cs="Arial"/>
          <w:szCs w:val="21"/>
        </w:rPr>
        <w:t>funded programs in PNG or connection to the other ANCP partners operating in the country. There is a general view that there could be opportunities for learning and sharing of ideas between ANCP NGOs and their partners in PNG.</w:t>
      </w:r>
    </w:p>
    <w:p w14:paraId="66DC97EE" w14:textId="77777777" w:rsidR="0080163C" w:rsidRPr="0080163C" w:rsidRDefault="0080163C" w:rsidP="009C073D">
      <w:pPr>
        <w:pStyle w:val="Heading3"/>
        <w:keepNext w:val="0"/>
        <w:numPr>
          <w:ilvl w:val="0"/>
          <w:numId w:val="70"/>
        </w:numPr>
      </w:pPr>
      <w:r w:rsidRPr="0080163C">
        <w:t>Government of PNG relations</w:t>
      </w:r>
    </w:p>
    <w:p w14:paraId="787C2D71" w14:textId="54585F6D" w:rsidR="0080163C" w:rsidRPr="008A05E3" w:rsidRDefault="0080163C" w:rsidP="009C073D">
      <w:pPr>
        <w:spacing w:before="0" w:after="200" w:line="276" w:lineRule="auto"/>
        <w:jc w:val="both"/>
        <w:rPr>
          <w:rFonts w:cs="Arial"/>
          <w:szCs w:val="21"/>
        </w:rPr>
      </w:pPr>
      <w:r w:rsidRPr="000B0AB4">
        <w:rPr>
          <w:rFonts w:cs="Arial"/>
          <w:szCs w:val="21"/>
        </w:rPr>
        <w:t xml:space="preserve">INGOs and local NGOs are considered an important service provider in PNG (this is recognised in parts of </w:t>
      </w:r>
      <w:proofErr w:type="spellStart"/>
      <w:r w:rsidRPr="000B0AB4">
        <w:rPr>
          <w:rFonts w:cs="Arial"/>
          <w:szCs w:val="21"/>
        </w:rPr>
        <w:t>GoPNG</w:t>
      </w:r>
      <w:proofErr w:type="spellEnd"/>
      <w:r w:rsidRPr="000B0AB4">
        <w:rPr>
          <w:rFonts w:cs="Arial"/>
          <w:szCs w:val="21"/>
        </w:rPr>
        <w:t>)</w:t>
      </w:r>
      <w:r w:rsidR="000C30FD">
        <w:rPr>
          <w:rFonts w:cs="Arial"/>
          <w:szCs w:val="21"/>
        </w:rPr>
        <w:t>.</w:t>
      </w:r>
    </w:p>
    <w:p w14:paraId="3E70EB39" w14:textId="670ED141" w:rsidR="0080163C" w:rsidRPr="0067303B" w:rsidRDefault="0080163C" w:rsidP="009C073D">
      <w:pPr>
        <w:jc w:val="both"/>
        <w:rPr>
          <w:rFonts w:cs="Arial"/>
          <w:szCs w:val="21"/>
        </w:rPr>
      </w:pPr>
      <w:r w:rsidRPr="009C073D">
        <w:rPr>
          <w:rFonts w:cs="Arial"/>
          <w:b/>
          <w:szCs w:val="21"/>
        </w:rPr>
        <w:t>NGOs</w:t>
      </w:r>
      <w:r w:rsidR="000C30FD">
        <w:rPr>
          <w:rFonts w:cs="Arial"/>
          <w:b/>
          <w:szCs w:val="21"/>
        </w:rPr>
        <w:t>’</w:t>
      </w:r>
      <w:r w:rsidRPr="009C073D">
        <w:rPr>
          <w:rFonts w:cs="Arial"/>
          <w:b/>
          <w:szCs w:val="21"/>
        </w:rPr>
        <w:t xml:space="preserve"> ability to operate in hard to reach areas:</w:t>
      </w:r>
      <w:r w:rsidRPr="008A05E3">
        <w:rPr>
          <w:rFonts w:cs="Arial"/>
          <w:szCs w:val="21"/>
        </w:rPr>
        <w:t xml:space="preserve"> NGOs have been able to reach and operate in remote areas of PNG. The local NGOs have established good community links, have a </w:t>
      </w:r>
      <w:r w:rsidRPr="000B0AB4">
        <w:rPr>
          <w:rFonts w:cs="Arial"/>
          <w:szCs w:val="21"/>
        </w:rPr>
        <w:t>good understanding of the contexts in which they operate and are accepted by these communities.</w:t>
      </w:r>
    </w:p>
    <w:p w14:paraId="56AD51A0" w14:textId="3E7EAA97" w:rsidR="0080163C" w:rsidRPr="000B0AB4" w:rsidRDefault="0080163C" w:rsidP="009C073D">
      <w:pPr>
        <w:jc w:val="both"/>
        <w:rPr>
          <w:rFonts w:cs="Arial"/>
          <w:szCs w:val="21"/>
        </w:rPr>
      </w:pPr>
      <w:r w:rsidRPr="009C073D">
        <w:rPr>
          <w:rFonts w:cs="Arial"/>
          <w:b/>
          <w:szCs w:val="21"/>
        </w:rPr>
        <w:t>NGO approaches in PNG:</w:t>
      </w:r>
      <w:r w:rsidRPr="008A05E3">
        <w:rPr>
          <w:rFonts w:cs="Arial"/>
          <w:szCs w:val="21"/>
        </w:rPr>
        <w:t xml:space="preserve"> </w:t>
      </w:r>
      <w:r w:rsidR="008A3383">
        <w:rPr>
          <w:rFonts w:cs="Arial"/>
          <w:szCs w:val="21"/>
        </w:rPr>
        <w:t xml:space="preserve">The </w:t>
      </w:r>
      <w:r w:rsidR="000C30FD" w:rsidRPr="000B0AB4">
        <w:rPr>
          <w:rFonts w:cs="Arial"/>
          <w:szCs w:val="21"/>
        </w:rPr>
        <w:t>A</w:t>
      </w:r>
      <w:r w:rsidR="000C30FD">
        <w:rPr>
          <w:rFonts w:cs="Arial"/>
          <w:szCs w:val="21"/>
        </w:rPr>
        <w:t>ustralian High Commissio</w:t>
      </w:r>
      <w:r w:rsidR="008A3383">
        <w:rPr>
          <w:rFonts w:cs="Arial"/>
          <w:szCs w:val="21"/>
        </w:rPr>
        <w:t>n</w:t>
      </w:r>
      <w:r w:rsidR="000C30FD" w:rsidRPr="008A05E3">
        <w:rPr>
          <w:rFonts w:cs="Arial"/>
          <w:szCs w:val="21"/>
        </w:rPr>
        <w:t xml:space="preserve"> </w:t>
      </w:r>
      <w:r w:rsidRPr="000B0AB4">
        <w:rPr>
          <w:rFonts w:cs="Arial"/>
          <w:szCs w:val="21"/>
        </w:rPr>
        <w:t xml:space="preserve">Governance sector believes that NGOs have been successful where many other actors haven’t and </w:t>
      </w:r>
      <w:r w:rsidR="008A3383">
        <w:rPr>
          <w:rFonts w:cs="Arial"/>
          <w:szCs w:val="21"/>
        </w:rPr>
        <w:t xml:space="preserve">that </w:t>
      </w:r>
      <w:r w:rsidRPr="008A05E3">
        <w:rPr>
          <w:rFonts w:cs="Arial"/>
          <w:szCs w:val="21"/>
        </w:rPr>
        <w:t>their approaches have to be considere</w:t>
      </w:r>
      <w:r w:rsidRPr="000B0AB4">
        <w:rPr>
          <w:rFonts w:cs="Arial"/>
          <w:szCs w:val="21"/>
        </w:rPr>
        <w:t>d in the development of future governance programs in PNG.</w:t>
      </w:r>
    </w:p>
    <w:p w14:paraId="64C8473B" w14:textId="1C6345FD" w:rsidR="0080163C" w:rsidRPr="000B0AB4" w:rsidRDefault="0080163C" w:rsidP="009C073D">
      <w:pPr>
        <w:jc w:val="both"/>
        <w:rPr>
          <w:rFonts w:cs="Arial"/>
          <w:szCs w:val="21"/>
        </w:rPr>
      </w:pPr>
      <w:r w:rsidRPr="009C073D">
        <w:rPr>
          <w:rFonts w:cs="Arial"/>
          <w:b/>
          <w:szCs w:val="21"/>
        </w:rPr>
        <w:t>NGOs claim to have absorptive capacity to do more:</w:t>
      </w:r>
      <w:r w:rsidRPr="008A05E3">
        <w:rPr>
          <w:rFonts w:cs="Arial"/>
          <w:szCs w:val="21"/>
        </w:rPr>
        <w:t xml:space="preserve"> The INGOs claim to have the absorptive capacity to be able to handle significant sums of aid funding. The systems and processes are in place to e</w:t>
      </w:r>
      <w:r w:rsidRPr="000B0AB4">
        <w:rPr>
          <w:rFonts w:cs="Arial"/>
          <w:szCs w:val="21"/>
        </w:rPr>
        <w:t xml:space="preserve">nsure that funding is used responsibly and effectively through local partners. This is </w:t>
      </w:r>
      <w:proofErr w:type="gramStart"/>
      <w:r w:rsidRPr="000B0AB4">
        <w:rPr>
          <w:rFonts w:cs="Arial"/>
          <w:szCs w:val="21"/>
        </w:rPr>
        <w:t>key</w:t>
      </w:r>
      <w:proofErr w:type="gramEnd"/>
      <w:r w:rsidRPr="000B0AB4">
        <w:rPr>
          <w:rFonts w:cs="Arial"/>
          <w:szCs w:val="21"/>
        </w:rPr>
        <w:t xml:space="preserve"> wh</w:t>
      </w:r>
      <w:r w:rsidRPr="0067303B">
        <w:rPr>
          <w:rFonts w:cs="Arial"/>
          <w:szCs w:val="21"/>
        </w:rPr>
        <w:t xml:space="preserve">en operating in PNG. </w:t>
      </w:r>
      <w:r w:rsidR="008A3383">
        <w:rPr>
          <w:rFonts w:cs="Arial"/>
          <w:szCs w:val="21"/>
        </w:rPr>
        <w:t>The High Commission</w:t>
      </w:r>
      <w:r w:rsidR="008A3383" w:rsidRPr="008A05E3">
        <w:rPr>
          <w:rFonts w:cs="Arial"/>
          <w:szCs w:val="21"/>
        </w:rPr>
        <w:t xml:space="preserve"> </w:t>
      </w:r>
      <w:r w:rsidRPr="000B0AB4">
        <w:rPr>
          <w:rFonts w:cs="Arial"/>
          <w:szCs w:val="21"/>
        </w:rPr>
        <w:t>recognises accreditation that ANCP NGOs have been through.</w:t>
      </w:r>
    </w:p>
    <w:p w14:paraId="0F4A1029" w14:textId="115BA8C9" w:rsidR="0080163C" w:rsidRPr="0080163C" w:rsidRDefault="0080163C" w:rsidP="009C073D">
      <w:pPr>
        <w:spacing w:before="0" w:after="200" w:line="276" w:lineRule="auto"/>
        <w:jc w:val="both"/>
        <w:rPr>
          <w:rFonts w:cs="Arial"/>
          <w:szCs w:val="21"/>
        </w:rPr>
      </w:pPr>
      <w:r w:rsidRPr="008A05E3">
        <w:rPr>
          <w:rFonts w:cs="Arial"/>
          <w:b/>
          <w:szCs w:val="21"/>
        </w:rPr>
        <w:t xml:space="preserve">NGOs also play an advocacy role in PNG: </w:t>
      </w:r>
      <w:r w:rsidRPr="000B0AB4">
        <w:rPr>
          <w:rFonts w:cs="Arial"/>
          <w:szCs w:val="21"/>
        </w:rPr>
        <w:t xml:space="preserve">All NGOs consulted in PNG talked about their interaction and sway with </w:t>
      </w:r>
      <w:proofErr w:type="spellStart"/>
      <w:r w:rsidRPr="000B0AB4">
        <w:rPr>
          <w:rFonts w:cs="Arial"/>
          <w:szCs w:val="21"/>
        </w:rPr>
        <w:t>GoPNG</w:t>
      </w:r>
      <w:proofErr w:type="spellEnd"/>
      <w:r w:rsidRPr="000B0AB4">
        <w:rPr>
          <w:rFonts w:cs="Arial"/>
          <w:szCs w:val="21"/>
        </w:rPr>
        <w:t xml:space="preserve"> at various levels. While there are</w:t>
      </w:r>
      <w:r w:rsidRPr="0067303B">
        <w:rPr>
          <w:rFonts w:cs="Arial"/>
          <w:szCs w:val="21"/>
        </w:rPr>
        <w:t xml:space="preserve"> examples of how NGOs have influenced government, many stakeholders alluded to the fact that there is no clear mechanism for policy</w:t>
      </w:r>
      <w:r w:rsidR="008A3383">
        <w:rPr>
          <w:rFonts w:cs="Arial"/>
          <w:szCs w:val="21"/>
        </w:rPr>
        <w:t>-</w:t>
      </w:r>
      <w:r w:rsidRPr="008A05E3">
        <w:rPr>
          <w:rFonts w:cs="Arial"/>
          <w:szCs w:val="21"/>
        </w:rPr>
        <w:t xml:space="preserve">making in PNG. NGOs interact with government </w:t>
      </w:r>
      <w:r w:rsidR="008A3383">
        <w:rPr>
          <w:rFonts w:cs="Arial"/>
          <w:szCs w:val="21"/>
        </w:rPr>
        <w:t>via</w:t>
      </w:r>
      <w:r w:rsidRPr="000B0AB4">
        <w:rPr>
          <w:rFonts w:cs="Arial"/>
          <w:szCs w:val="21"/>
        </w:rPr>
        <w:t xml:space="preserve"> numerous platforms including:</w:t>
      </w:r>
    </w:p>
    <w:p w14:paraId="275AAB25" w14:textId="213E406D" w:rsidR="0080163C" w:rsidRPr="0080163C" w:rsidRDefault="0080163C" w:rsidP="009C073D">
      <w:pPr>
        <w:pStyle w:val="ListParagraph"/>
        <w:numPr>
          <w:ilvl w:val="1"/>
          <w:numId w:val="129"/>
        </w:numPr>
        <w:spacing w:before="0" w:after="200" w:line="276" w:lineRule="auto"/>
        <w:jc w:val="both"/>
        <w:rPr>
          <w:rFonts w:cs="Arial"/>
          <w:szCs w:val="21"/>
        </w:rPr>
      </w:pPr>
      <w:r w:rsidRPr="0080163C">
        <w:rPr>
          <w:rFonts w:cs="Arial"/>
          <w:szCs w:val="21"/>
          <w:shd w:val="clear" w:color="auto" w:fill="FFFFFF"/>
        </w:rPr>
        <w:t>CIMC: Council for Implementation and Monitoring</w:t>
      </w:r>
      <w:r w:rsidR="008A3383">
        <w:rPr>
          <w:rFonts w:cs="Arial"/>
          <w:szCs w:val="21"/>
          <w:shd w:val="clear" w:color="auto" w:fill="FFFFFF"/>
        </w:rPr>
        <w:t>.</w:t>
      </w:r>
    </w:p>
    <w:p w14:paraId="5C647166" w14:textId="6C3A49AC" w:rsidR="0080163C" w:rsidRPr="0080163C" w:rsidRDefault="0080163C" w:rsidP="009C073D">
      <w:pPr>
        <w:pStyle w:val="ListParagraph"/>
        <w:numPr>
          <w:ilvl w:val="1"/>
          <w:numId w:val="129"/>
        </w:numPr>
        <w:spacing w:before="0" w:after="200" w:line="276" w:lineRule="auto"/>
        <w:jc w:val="both"/>
        <w:rPr>
          <w:rFonts w:cs="Arial"/>
          <w:szCs w:val="21"/>
        </w:rPr>
      </w:pPr>
      <w:r w:rsidRPr="0080163C">
        <w:rPr>
          <w:rFonts w:cs="Arial"/>
          <w:szCs w:val="21"/>
        </w:rPr>
        <w:t>Family and Sexual Violence Action Committee (FSVAC)</w:t>
      </w:r>
      <w:r w:rsidR="008A3383">
        <w:rPr>
          <w:rFonts w:cs="Arial"/>
          <w:szCs w:val="21"/>
        </w:rPr>
        <w:t>.</w:t>
      </w:r>
    </w:p>
    <w:p w14:paraId="22D154F6" w14:textId="0466D87A" w:rsidR="0080163C" w:rsidRPr="008A05E3" w:rsidRDefault="0080163C" w:rsidP="009C073D">
      <w:pPr>
        <w:pStyle w:val="ListParagraph"/>
        <w:numPr>
          <w:ilvl w:val="1"/>
          <w:numId w:val="129"/>
        </w:numPr>
        <w:spacing w:before="0" w:after="200" w:line="276" w:lineRule="auto"/>
        <w:jc w:val="both"/>
        <w:rPr>
          <w:rFonts w:cs="Arial"/>
          <w:szCs w:val="21"/>
        </w:rPr>
      </w:pPr>
      <w:r w:rsidRPr="0080163C">
        <w:rPr>
          <w:rFonts w:cs="Arial"/>
          <w:szCs w:val="21"/>
        </w:rPr>
        <w:t>Health and Population Committee</w:t>
      </w:r>
      <w:r w:rsidR="008A3383">
        <w:rPr>
          <w:rFonts w:cs="Arial"/>
          <w:szCs w:val="21"/>
        </w:rPr>
        <w:t>.</w:t>
      </w:r>
    </w:p>
    <w:p w14:paraId="6649447D" w14:textId="407019C1" w:rsidR="0080163C" w:rsidRPr="009C073D" w:rsidRDefault="0080163C" w:rsidP="009C073D">
      <w:pPr>
        <w:spacing w:before="0" w:after="200" w:line="276" w:lineRule="auto"/>
        <w:jc w:val="both"/>
        <w:rPr>
          <w:rFonts w:cs="Arial"/>
          <w:b/>
          <w:szCs w:val="21"/>
        </w:rPr>
      </w:pPr>
      <w:r w:rsidRPr="000B0AB4">
        <w:rPr>
          <w:rFonts w:cs="Arial"/>
          <w:b/>
          <w:szCs w:val="21"/>
        </w:rPr>
        <w:t xml:space="preserve">NGOs ensure alignment with the </w:t>
      </w:r>
      <w:proofErr w:type="spellStart"/>
      <w:r w:rsidRPr="000B0AB4">
        <w:rPr>
          <w:rFonts w:cs="Arial"/>
          <w:b/>
          <w:szCs w:val="21"/>
        </w:rPr>
        <w:t>GoPNG</w:t>
      </w:r>
      <w:proofErr w:type="spellEnd"/>
      <w:r w:rsidRPr="000B0AB4">
        <w:rPr>
          <w:rFonts w:cs="Arial"/>
          <w:b/>
          <w:szCs w:val="21"/>
        </w:rPr>
        <w:t xml:space="preserve">: </w:t>
      </w:r>
      <w:r w:rsidRPr="000B0AB4">
        <w:rPr>
          <w:rFonts w:cs="Arial"/>
          <w:szCs w:val="21"/>
        </w:rPr>
        <w:t xml:space="preserve">NGOs talked about the importance of ensuring their programming is consistent with </w:t>
      </w:r>
      <w:proofErr w:type="spellStart"/>
      <w:r w:rsidRPr="0067303B">
        <w:rPr>
          <w:rFonts w:cs="Arial"/>
          <w:szCs w:val="21"/>
        </w:rPr>
        <w:t>GoPNG</w:t>
      </w:r>
      <w:proofErr w:type="spellEnd"/>
      <w:r w:rsidRPr="0067303B">
        <w:rPr>
          <w:rFonts w:cs="Arial"/>
          <w:szCs w:val="21"/>
        </w:rPr>
        <w:t xml:space="preserve"> priorities. For example, World Visio</w:t>
      </w:r>
      <w:r w:rsidRPr="000E4DC7">
        <w:rPr>
          <w:rFonts w:cs="Arial"/>
          <w:szCs w:val="21"/>
        </w:rPr>
        <w:t xml:space="preserve">n (WV) always checks alignment to </w:t>
      </w:r>
      <w:proofErr w:type="spellStart"/>
      <w:r w:rsidRPr="000E4DC7">
        <w:rPr>
          <w:rFonts w:cs="Arial"/>
          <w:szCs w:val="21"/>
        </w:rPr>
        <w:t>GoPNG</w:t>
      </w:r>
      <w:proofErr w:type="spellEnd"/>
      <w:r w:rsidRPr="000E4DC7">
        <w:rPr>
          <w:rFonts w:cs="Arial"/>
          <w:szCs w:val="21"/>
        </w:rPr>
        <w:t xml:space="preserve"> policies when developing new programs and projects. They work closely with provincial, district and local</w:t>
      </w:r>
      <w:r w:rsidR="008A3383">
        <w:rPr>
          <w:rFonts w:cs="Arial"/>
          <w:szCs w:val="21"/>
        </w:rPr>
        <w:t>-</w:t>
      </w:r>
      <w:r w:rsidRPr="000B0AB4">
        <w:rPr>
          <w:rFonts w:cs="Arial"/>
          <w:szCs w:val="21"/>
        </w:rPr>
        <w:t>level government</w:t>
      </w:r>
      <w:r w:rsidR="008A3383">
        <w:rPr>
          <w:rFonts w:cs="Arial"/>
          <w:szCs w:val="21"/>
        </w:rPr>
        <w:t>s</w:t>
      </w:r>
      <w:r w:rsidRPr="008A05E3">
        <w:rPr>
          <w:rFonts w:cs="Arial"/>
          <w:szCs w:val="21"/>
        </w:rPr>
        <w:t>. WV sees that fund</w:t>
      </w:r>
      <w:r w:rsidRPr="000B0AB4">
        <w:rPr>
          <w:rFonts w:cs="Arial"/>
          <w:szCs w:val="21"/>
        </w:rPr>
        <w:t>ing from national</w:t>
      </w:r>
      <w:r w:rsidR="008A3383">
        <w:rPr>
          <w:rFonts w:cs="Arial"/>
          <w:szCs w:val="21"/>
        </w:rPr>
        <w:t>-</w:t>
      </w:r>
      <w:r w:rsidRPr="000B0AB4">
        <w:rPr>
          <w:rFonts w:cs="Arial"/>
          <w:szCs w:val="21"/>
        </w:rPr>
        <w:t>level government doesn’t reach sub</w:t>
      </w:r>
      <w:r w:rsidR="008A3383">
        <w:rPr>
          <w:rFonts w:cs="Arial"/>
          <w:szCs w:val="21"/>
        </w:rPr>
        <w:t>-</w:t>
      </w:r>
      <w:r w:rsidRPr="000B0AB4">
        <w:rPr>
          <w:rFonts w:cs="Arial"/>
          <w:szCs w:val="21"/>
        </w:rPr>
        <w:t>national levels, so sub</w:t>
      </w:r>
      <w:r w:rsidR="008A3383">
        <w:rPr>
          <w:rFonts w:cs="Arial"/>
          <w:szCs w:val="21"/>
        </w:rPr>
        <w:t>-</w:t>
      </w:r>
      <w:r w:rsidRPr="000B0AB4">
        <w:rPr>
          <w:rFonts w:cs="Arial"/>
          <w:szCs w:val="21"/>
        </w:rPr>
        <w:t>national levels need NGO assistance to deliver services. District and local</w:t>
      </w:r>
      <w:r w:rsidR="008A3383">
        <w:rPr>
          <w:rFonts w:cs="Arial"/>
          <w:szCs w:val="21"/>
        </w:rPr>
        <w:t>-</w:t>
      </w:r>
      <w:r w:rsidRPr="008A05E3">
        <w:rPr>
          <w:rFonts w:cs="Arial"/>
          <w:szCs w:val="21"/>
        </w:rPr>
        <w:t>level government contribute their funds to WV programs. WV’s policy now is to only start a project with</w:t>
      </w:r>
      <w:r w:rsidRPr="000B0AB4">
        <w:rPr>
          <w:rFonts w:cs="Arial"/>
          <w:szCs w:val="21"/>
        </w:rPr>
        <w:t xml:space="preserve"> local government and community support.</w:t>
      </w:r>
    </w:p>
    <w:p w14:paraId="23D56F3D" w14:textId="3163ABEE" w:rsidR="0080163C" w:rsidRPr="0067303B" w:rsidRDefault="008A3383" w:rsidP="009C073D">
      <w:pPr>
        <w:spacing w:before="0" w:after="200" w:line="276" w:lineRule="auto"/>
        <w:jc w:val="both"/>
        <w:rPr>
          <w:rFonts w:cs="Arial"/>
          <w:b/>
          <w:szCs w:val="21"/>
        </w:rPr>
      </w:pPr>
      <w:r>
        <w:rPr>
          <w:rFonts w:cs="Arial"/>
          <w:b/>
          <w:szCs w:val="21"/>
        </w:rPr>
        <w:t>There is s</w:t>
      </w:r>
      <w:r w:rsidR="0080163C" w:rsidRPr="000B0AB4">
        <w:rPr>
          <w:rFonts w:cs="Arial"/>
          <w:b/>
          <w:szCs w:val="21"/>
        </w:rPr>
        <w:t xml:space="preserve">cope for </w:t>
      </w:r>
      <w:r>
        <w:rPr>
          <w:rFonts w:cs="Arial"/>
          <w:b/>
          <w:szCs w:val="21"/>
        </w:rPr>
        <w:t xml:space="preserve">NGOs </w:t>
      </w:r>
      <w:r>
        <w:rPr>
          <w:rFonts w:cs="Arial"/>
          <w:b/>
          <w:szCs w:val="21"/>
        </w:rPr>
        <w:softHyphen/>
        <w:t>– i</w:t>
      </w:r>
      <w:r w:rsidR="0080163C" w:rsidRPr="008A05E3">
        <w:rPr>
          <w:rFonts w:cs="Arial"/>
          <w:b/>
          <w:szCs w:val="21"/>
        </w:rPr>
        <w:t xml:space="preserve">nternational and Australian </w:t>
      </w:r>
      <w:r w:rsidR="0080163C" w:rsidRPr="000B0AB4">
        <w:rPr>
          <w:rFonts w:cs="Arial"/>
          <w:b/>
          <w:szCs w:val="21"/>
        </w:rPr>
        <w:t xml:space="preserve">but particularly local </w:t>
      </w:r>
      <w:r>
        <w:rPr>
          <w:rFonts w:cs="Arial"/>
          <w:b/>
          <w:szCs w:val="21"/>
        </w:rPr>
        <w:t>–</w:t>
      </w:r>
      <w:r w:rsidRPr="008A05E3">
        <w:rPr>
          <w:rFonts w:cs="Arial"/>
          <w:b/>
          <w:szCs w:val="21"/>
        </w:rPr>
        <w:t xml:space="preserve"> </w:t>
      </w:r>
      <w:r w:rsidR="0080163C" w:rsidRPr="000B0AB4">
        <w:rPr>
          <w:rFonts w:cs="Arial"/>
          <w:b/>
          <w:szCs w:val="21"/>
        </w:rPr>
        <w:t xml:space="preserve">to play a much bigger role: </w:t>
      </w:r>
      <w:r w:rsidR="0080163C" w:rsidRPr="000B0AB4">
        <w:rPr>
          <w:rFonts w:cs="Arial"/>
          <w:szCs w:val="21"/>
        </w:rPr>
        <w:t xml:space="preserve">The view from </w:t>
      </w:r>
      <w:r>
        <w:rPr>
          <w:rFonts w:cs="Arial"/>
          <w:szCs w:val="21"/>
        </w:rPr>
        <w:t>Australian High Commission</w:t>
      </w:r>
      <w:r w:rsidRPr="008A05E3">
        <w:rPr>
          <w:rFonts w:cs="Arial"/>
          <w:szCs w:val="21"/>
        </w:rPr>
        <w:t xml:space="preserve"> </w:t>
      </w:r>
      <w:r w:rsidR="0080163C" w:rsidRPr="000B0AB4">
        <w:rPr>
          <w:rFonts w:cs="Arial"/>
          <w:szCs w:val="21"/>
        </w:rPr>
        <w:t xml:space="preserve">and other donors (including NZ High Commission and UNDP) is that an active civil society movement is </w:t>
      </w:r>
      <w:r w:rsidR="0080163C" w:rsidRPr="0067303B">
        <w:rPr>
          <w:rFonts w:cs="Arial"/>
          <w:szCs w:val="21"/>
        </w:rPr>
        <w:t>good for any country. However, compared to other developing contexts</w:t>
      </w:r>
      <w:r>
        <w:rPr>
          <w:rFonts w:cs="Arial"/>
          <w:szCs w:val="21"/>
        </w:rPr>
        <w:t>,</w:t>
      </w:r>
      <w:r w:rsidR="0080163C" w:rsidRPr="008A05E3">
        <w:rPr>
          <w:rFonts w:cs="Arial"/>
          <w:szCs w:val="21"/>
        </w:rPr>
        <w:t xml:space="preserve"> the civil society sector is really not as strong. There are certain practical barriers in PNG. For examples, the process of registration is not clear and can be expensive, the geogr</w:t>
      </w:r>
      <w:r w:rsidR="0080163C" w:rsidRPr="000B0AB4">
        <w:rPr>
          <w:rFonts w:cs="Arial"/>
          <w:szCs w:val="21"/>
        </w:rPr>
        <w:t>aphy of PNG makes it a difficult place to work logistically and there is a high cost of doing business. With Australia being the largest player in PNG</w:t>
      </w:r>
      <w:r>
        <w:rPr>
          <w:rFonts w:cs="Arial"/>
          <w:szCs w:val="21"/>
        </w:rPr>
        <w:t>,</w:t>
      </w:r>
      <w:r w:rsidR="0080163C" w:rsidRPr="008A05E3">
        <w:rPr>
          <w:rFonts w:cs="Arial"/>
          <w:szCs w:val="21"/>
        </w:rPr>
        <w:t xml:space="preserve"> many of the other donors would like to see </w:t>
      </w:r>
      <w:r>
        <w:rPr>
          <w:rFonts w:cs="Arial"/>
          <w:szCs w:val="21"/>
        </w:rPr>
        <w:t>Australian High Commission</w:t>
      </w:r>
      <w:r w:rsidRPr="008A05E3">
        <w:rPr>
          <w:rFonts w:cs="Arial"/>
          <w:szCs w:val="21"/>
        </w:rPr>
        <w:t xml:space="preserve"> </w:t>
      </w:r>
      <w:r w:rsidR="0080163C" w:rsidRPr="000B0AB4">
        <w:rPr>
          <w:rFonts w:cs="Arial"/>
          <w:szCs w:val="21"/>
        </w:rPr>
        <w:t>continue to encourage, support and promote the civil society sector.</w:t>
      </w:r>
    </w:p>
    <w:p w14:paraId="4E194C5A" w14:textId="1D1BFD53" w:rsidR="0080163C" w:rsidRPr="0080163C" w:rsidRDefault="0080163C" w:rsidP="009C073D">
      <w:pPr>
        <w:pStyle w:val="Heading3"/>
        <w:keepNext w:val="0"/>
        <w:numPr>
          <w:ilvl w:val="0"/>
          <w:numId w:val="70"/>
        </w:numPr>
      </w:pPr>
      <w:r w:rsidRPr="0080163C">
        <w:t xml:space="preserve">Australian NGO Head Office – </w:t>
      </w:r>
      <w:r w:rsidR="00F93C00">
        <w:t>c</w:t>
      </w:r>
      <w:r w:rsidRPr="0080163C">
        <w:t xml:space="preserve">ountry </w:t>
      </w:r>
      <w:r w:rsidR="00F93C00">
        <w:t>o</w:t>
      </w:r>
      <w:r w:rsidRPr="0080163C">
        <w:t>ffice relations</w:t>
      </w:r>
    </w:p>
    <w:p w14:paraId="3B9306B1" w14:textId="55D21D69" w:rsidR="0080163C" w:rsidRPr="0080163C" w:rsidRDefault="0080163C" w:rsidP="00F61E6F">
      <w:pPr>
        <w:jc w:val="both"/>
        <w:rPr>
          <w:rFonts w:cs="Arial"/>
          <w:szCs w:val="21"/>
          <w:shd w:val="clear" w:color="auto" w:fill="FFFFFF"/>
        </w:rPr>
      </w:pPr>
      <w:r w:rsidRPr="0080163C">
        <w:rPr>
          <w:rFonts w:cs="Arial"/>
          <w:szCs w:val="21"/>
          <w:shd w:val="clear" w:color="auto" w:fill="FFFFFF"/>
        </w:rPr>
        <w:lastRenderedPageBreak/>
        <w:t xml:space="preserve">NGO country offices described the relationship with their Australian colleagues as very good. The nature of this relationship and the benefits it brings with it </w:t>
      </w:r>
      <w:r w:rsidR="008A3383">
        <w:rPr>
          <w:rFonts w:cs="Arial"/>
          <w:szCs w:val="21"/>
          <w:shd w:val="clear" w:color="auto" w:fill="FFFFFF"/>
        </w:rPr>
        <w:t>are</w:t>
      </w:r>
      <w:r w:rsidRPr="0080163C">
        <w:rPr>
          <w:rFonts w:cs="Arial"/>
          <w:szCs w:val="21"/>
          <w:shd w:val="clear" w:color="auto" w:fill="FFFFFF"/>
        </w:rPr>
        <w:t xml:space="preserve"> highlighted below:</w:t>
      </w:r>
    </w:p>
    <w:p w14:paraId="1A786408" w14:textId="7D44B7A9" w:rsidR="0080163C" w:rsidRPr="0080163C" w:rsidRDefault="0080163C" w:rsidP="009C073D">
      <w:pPr>
        <w:spacing w:before="0" w:after="200" w:line="276" w:lineRule="auto"/>
        <w:jc w:val="both"/>
        <w:rPr>
          <w:rFonts w:cs="Arial"/>
          <w:szCs w:val="21"/>
          <w:shd w:val="clear" w:color="auto" w:fill="FFFFFF"/>
        </w:rPr>
      </w:pPr>
      <w:r w:rsidRPr="008A05E3">
        <w:rPr>
          <w:rFonts w:cs="Arial"/>
          <w:b/>
          <w:szCs w:val="21"/>
          <w:shd w:val="clear" w:color="auto" w:fill="FFFFFF"/>
        </w:rPr>
        <w:t>Interac</w:t>
      </w:r>
      <w:r w:rsidRPr="000B0AB4">
        <w:rPr>
          <w:rFonts w:cs="Arial"/>
          <w:b/>
          <w:szCs w:val="21"/>
          <w:shd w:val="clear" w:color="auto" w:fill="FFFFFF"/>
        </w:rPr>
        <w:t xml:space="preserve">tion on </w:t>
      </w:r>
      <w:r w:rsidR="008A3383">
        <w:rPr>
          <w:rFonts w:cs="Arial"/>
          <w:b/>
          <w:szCs w:val="21"/>
          <w:shd w:val="clear" w:color="auto" w:fill="FFFFFF"/>
        </w:rPr>
        <w:t>p</w:t>
      </w:r>
      <w:r w:rsidRPr="000B0AB4">
        <w:rPr>
          <w:rFonts w:cs="Arial"/>
          <w:b/>
          <w:szCs w:val="21"/>
          <w:shd w:val="clear" w:color="auto" w:fill="FFFFFF"/>
        </w:rPr>
        <w:t xml:space="preserve">rogram </w:t>
      </w:r>
      <w:r w:rsidR="008A3383">
        <w:rPr>
          <w:rFonts w:cs="Arial"/>
          <w:b/>
          <w:szCs w:val="21"/>
          <w:shd w:val="clear" w:color="auto" w:fill="FFFFFF"/>
        </w:rPr>
        <w:t>c</w:t>
      </w:r>
      <w:r w:rsidRPr="000B0AB4">
        <w:rPr>
          <w:rFonts w:cs="Arial"/>
          <w:b/>
          <w:szCs w:val="21"/>
          <w:shd w:val="clear" w:color="auto" w:fill="FFFFFF"/>
        </w:rPr>
        <w:t>oncepts:</w:t>
      </w:r>
      <w:r w:rsidRPr="000B0AB4">
        <w:rPr>
          <w:rFonts w:cs="Arial"/>
          <w:szCs w:val="21"/>
          <w:shd w:val="clear" w:color="auto" w:fill="FFFFFF"/>
        </w:rPr>
        <w:t xml:space="preserve"> In most cases NGO country offices generate ideas and concepts for future programming and submit these to their colleagues in Australia for consideration and feedback. Proposals tend to be co-developed with both sides contributing. World Vision does a lot </w:t>
      </w:r>
      <w:r w:rsidRPr="0067303B">
        <w:rPr>
          <w:rFonts w:cs="Arial"/>
          <w:szCs w:val="21"/>
          <w:shd w:val="clear" w:color="auto" w:fill="FFFFFF"/>
        </w:rPr>
        <w:t>of preparatory work around seeking buy-in from district and provincial government and local communities (and often financial buy-in</w:t>
      </w:r>
      <w:r w:rsidR="008A3383">
        <w:rPr>
          <w:rFonts w:cs="Arial"/>
          <w:szCs w:val="21"/>
          <w:shd w:val="clear" w:color="auto" w:fill="FFFFFF"/>
        </w:rPr>
        <w:t xml:space="preserve"> as well</w:t>
      </w:r>
      <w:r w:rsidRPr="008A05E3">
        <w:rPr>
          <w:rFonts w:cs="Arial"/>
          <w:szCs w:val="21"/>
          <w:shd w:val="clear" w:color="auto" w:fill="FFFFFF"/>
        </w:rPr>
        <w:t>) before going ahead with a project proposal.</w:t>
      </w:r>
    </w:p>
    <w:p w14:paraId="17A246D3" w14:textId="6D90D964" w:rsidR="0080163C" w:rsidRPr="000E4DC7" w:rsidRDefault="0080163C" w:rsidP="009C073D">
      <w:pPr>
        <w:spacing w:before="0" w:after="200" w:line="276" w:lineRule="auto"/>
        <w:jc w:val="both"/>
        <w:rPr>
          <w:rFonts w:cs="Arial"/>
          <w:szCs w:val="21"/>
          <w:shd w:val="clear" w:color="auto" w:fill="FFFFFF"/>
        </w:rPr>
      </w:pPr>
      <w:r w:rsidRPr="008A05E3">
        <w:rPr>
          <w:rFonts w:cs="Arial"/>
          <w:b/>
          <w:szCs w:val="21"/>
          <w:shd w:val="clear" w:color="auto" w:fill="FFFFFF"/>
        </w:rPr>
        <w:t>Cross-cutting policies:</w:t>
      </w:r>
      <w:r w:rsidRPr="000B0AB4">
        <w:rPr>
          <w:rFonts w:cs="Arial"/>
          <w:szCs w:val="21"/>
          <w:shd w:val="clear" w:color="auto" w:fill="FFFFFF"/>
        </w:rPr>
        <w:t xml:space="preserve"> NGO country offices spoke about guidance on institutional policies received from Australia. For example, the introduction of policies </w:t>
      </w:r>
      <w:r w:rsidR="008A3383">
        <w:rPr>
          <w:rFonts w:cs="Arial"/>
          <w:szCs w:val="21"/>
          <w:shd w:val="clear" w:color="auto" w:fill="FFFFFF"/>
        </w:rPr>
        <w:t>on</w:t>
      </w:r>
      <w:r w:rsidRPr="008A05E3">
        <w:rPr>
          <w:rFonts w:cs="Arial"/>
          <w:szCs w:val="21"/>
          <w:shd w:val="clear" w:color="auto" w:fill="FFFFFF"/>
        </w:rPr>
        <w:t xml:space="preserve"> </w:t>
      </w:r>
      <w:r w:rsidR="008A3383">
        <w:rPr>
          <w:rFonts w:cs="Arial"/>
          <w:szCs w:val="21"/>
          <w:shd w:val="clear" w:color="auto" w:fill="FFFFFF"/>
        </w:rPr>
        <w:t>c</w:t>
      </w:r>
      <w:r w:rsidRPr="000B0AB4">
        <w:rPr>
          <w:rFonts w:cs="Arial"/>
          <w:szCs w:val="21"/>
          <w:shd w:val="clear" w:color="auto" w:fill="FFFFFF"/>
        </w:rPr>
        <w:t xml:space="preserve">hild protection and </w:t>
      </w:r>
      <w:r w:rsidR="008A3383">
        <w:rPr>
          <w:rFonts w:cs="Arial"/>
          <w:szCs w:val="21"/>
          <w:shd w:val="clear" w:color="auto" w:fill="FFFFFF"/>
        </w:rPr>
        <w:t>f</w:t>
      </w:r>
      <w:r w:rsidRPr="000B0AB4">
        <w:rPr>
          <w:rFonts w:cs="Arial"/>
          <w:szCs w:val="21"/>
          <w:shd w:val="clear" w:color="auto" w:fill="FFFFFF"/>
        </w:rPr>
        <w:t>raud</w:t>
      </w:r>
      <w:r w:rsidR="004A55EF" w:rsidRPr="0067303B">
        <w:rPr>
          <w:rFonts w:cs="Arial"/>
          <w:szCs w:val="21"/>
          <w:shd w:val="clear" w:color="auto" w:fill="FFFFFF"/>
        </w:rPr>
        <w:t>/</w:t>
      </w:r>
      <w:r w:rsidR="008A3383">
        <w:rPr>
          <w:rFonts w:cs="Arial"/>
          <w:szCs w:val="21"/>
          <w:shd w:val="clear" w:color="auto" w:fill="FFFFFF"/>
        </w:rPr>
        <w:t>c</w:t>
      </w:r>
      <w:r w:rsidRPr="000B0AB4">
        <w:rPr>
          <w:rFonts w:cs="Arial"/>
          <w:szCs w:val="21"/>
          <w:shd w:val="clear" w:color="auto" w:fill="FFFFFF"/>
        </w:rPr>
        <w:t>orruption prevention were mentioned by all NGOs consulted</w:t>
      </w:r>
      <w:r w:rsidRPr="000B0AB4">
        <w:rPr>
          <w:rFonts w:cs="Arial"/>
          <w:szCs w:val="21"/>
        </w:rPr>
        <w:t>.</w:t>
      </w:r>
    </w:p>
    <w:p w14:paraId="241567AC" w14:textId="1838484D" w:rsidR="0080163C" w:rsidRPr="000B0AB4" w:rsidRDefault="0080163C" w:rsidP="009C073D">
      <w:pPr>
        <w:spacing w:before="0" w:after="200" w:line="276" w:lineRule="auto"/>
        <w:jc w:val="both"/>
        <w:rPr>
          <w:rFonts w:cs="Arial"/>
          <w:szCs w:val="21"/>
          <w:shd w:val="clear" w:color="auto" w:fill="FFFFFF"/>
        </w:rPr>
      </w:pPr>
      <w:r w:rsidRPr="008A05E3">
        <w:rPr>
          <w:rFonts w:cs="Arial"/>
          <w:b/>
          <w:szCs w:val="21"/>
          <w:shd w:val="clear" w:color="auto" w:fill="FFFFFF"/>
        </w:rPr>
        <w:t>Ongoing and regular contact with Head Off</w:t>
      </w:r>
      <w:r w:rsidRPr="000B0AB4">
        <w:rPr>
          <w:rFonts w:cs="Arial"/>
          <w:b/>
          <w:szCs w:val="21"/>
          <w:shd w:val="clear" w:color="auto" w:fill="FFFFFF"/>
        </w:rPr>
        <w:t>ice in Australia:</w:t>
      </w:r>
      <w:r w:rsidRPr="000B0AB4">
        <w:rPr>
          <w:rFonts w:cs="Arial"/>
          <w:szCs w:val="21"/>
          <w:shd w:val="clear" w:color="auto" w:fill="FFFFFF"/>
        </w:rPr>
        <w:t xml:space="preserve"> PNG</w:t>
      </w:r>
      <w:r w:rsidR="008A3383">
        <w:rPr>
          <w:rFonts w:cs="Arial"/>
          <w:szCs w:val="21"/>
          <w:shd w:val="clear" w:color="auto" w:fill="FFFFFF"/>
        </w:rPr>
        <w:t>-</w:t>
      </w:r>
      <w:r w:rsidRPr="008A05E3">
        <w:rPr>
          <w:rFonts w:cs="Arial"/>
          <w:szCs w:val="21"/>
          <w:shd w:val="clear" w:color="auto" w:fill="FFFFFF"/>
        </w:rPr>
        <w:t xml:space="preserve">based staff (both local and international) reported a good relationship with their colleagues based in Australia. There is regular contact between </w:t>
      </w:r>
      <w:r w:rsidR="008A3383">
        <w:rPr>
          <w:rFonts w:cs="Arial"/>
          <w:szCs w:val="21"/>
          <w:shd w:val="clear" w:color="auto" w:fill="FFFFFF"/>
        </w:rPr>
        <w:t>H</w:t>
      </w:r>
      <w:r w:rsidRPr="000B0AB4">
        <w:rPr>
          <w:rFonts w:cs="Arial"/>
          <w:szCs w:val="21"/>
          <w:shd w:val="clear" w:color="auto" w:fill="FFFFFF"/>
        </w:rPr>
        <w:t xml:space="preserve">ead </w:t>
      </w:r>
      <w:r w:rsidR="008A3383">
        <w:rPr>
          <w:rFonts w:cs="Arial"/>
          <w:szCs w:val="21"/>
          <w:shd w:val="clear" w:color="auto" w:fill="FFFFFF"/>
        </w:rPr>
        <w:t>O</w:t>
      </w:r>
      <w:r w:rsidRPr="008A05E3">
        <w:rPr>
          <w:rFonts w:cs="Arial"/>
          <w:szCs w:val="21"/>
          <w:shd w:val="clear" w:color="auto" w:fill="FFFFFF"/>
        </w:rPr>
        <w:t>ffice and the PNG office (over the phone, via email and in person).</w:t>
      </w:r>
    </w:p>
    <w:p w14:paraId="2ACF0DF6" w14:textId="01C8450C" w:rsidR="0080163C" w:rsidRPr="0067303B" w:rsidRDefault="0080163C" w:rsidP="009C073D">
      <w:pPr>
        <w:spacing w:before="0" w:after="200" w:line="276" w:lineRule="auto"/>
        <w:jc w:val="both"/>
        <w:rPr>
          <w:rFonts w:cs="Arial"/>
          <w:szCs w:val="21"/>
          <w:shd w:val="clear" w:color="auto" w:fill="FFFFFF"/>
        </w:rPr>
      </w:pPr>
      <w:r w:rsidRPr="008A05E3">
        <w:rPr>
          <w:rFonts w:cs="Arial"/>
          <w:b/>
          <w:szCs w:val="21"/>
          <w:shd w:val="clear" w:color="auto" w:fill="FFFFFF"/>
        </w:rPr>
        <w:t>Capacity dev</w:t>
      </w:r>
      <w:r w:rsidRPr="000B0AB4">
        <w:rPr>
          <w:rFonts w:cs="Arial"/>
          <w:b/>
          <w:szCs w:val="21"/>
          <w:shd w:val="clear" w:color="auto" w:fill="FFFFFF"/>
        </w:rPr>
        <w:t xml:space="preserve">elopment: </w:t>
      </w:r>
      <w:r w:rsidRPr="000B0AB4">
        <w:rPr>
          <w:rFonts w:cs="Arial"/>
          <w:szCs w:val="21"/>
          <w:shd w:val="clear" w:color="auto" w:fill="FFFFFF"/>
        </w:rPr>
        <w:t>NGO count</w:t>
      </w:r>
      <w:r w:rsidR="007113EF" w:rsidRPr="0067303B">
        <w:rPr>
          <w:rFonts w:cs="Arial"/>
          <w:szCs w:val="21"/>
          <w:shd w:val="clear" w:color="auto" w:fill="FFFFFF"/>
        </w:rPr>
        <w:t>ry offices have benefit</w:t>
      </w:r>
      <w:r w:rsidR="007113EF" w:rsidRPr="000E4DC7">
        <w:rPr>
          <w:rFonts w:cs="Arial"/>
          <w:szCs w:val="21"/>
          <w:shd w:val="clear" w:color="auto" w:fill="FFFFFF"/>
        </w:rPr>
        <w:t>ed from</w:t>
      </w:r>
      <w:r w:rsidRPr="000E4DC7">
        <w:rPr>
          <w:rFonts w:cs="Arial"/>
          <w:szCs w:val="21"/>
          <w:shd w:val="clear" w:color="auto" w:fill="FFFFFF"/>
        </w:rPr>
        <w:t xml:space="preserve"> training and support provided by their Australian Head Offices. </w:t>
      </w:r>
      <w:proofErr w:type="gramStart"/>
      <w:r w:rsidRPr="000E4DC7">
        <w:rPr>
          <w:rFonts w:cs="Arial"/>
          <w:szCs w:val="21"/>
          <w:shd w:val="clear" w:color="auto" w:fill="FFFFFF"/>
        </w:rPr>
        <w:t>For example, training in areas such as monitoring, program management, proposal preparation, and cro</w:t>
      </w:r>
      <w:r w:rsidRPr="0040234A">
        <w:rPr>
          <w:rFonts w:cs="Arial"/>
          <w:szCs w:val="21"/>
          <w:shd w:val="clear" w:color="auto" w:fill="FFFFFF"/>
        </w:rPr>
        <w:t>ss</w:t>
      </w:r>
      <w:r w:rsidR="008A3383">
        <w:rPr>
          <w:rFonts w:cs="Arial"/>
          <w:szCs w:val="21"/>
          <w:shd w:val="clear" w:color="auto" w:fill="FFFFFF"/>
        </w:rPr>
        <w:t>-</w:t>
      </w:r>
      <w:r w:rsidRPr="000B0AB4">
        <w:rPr>
          <w:rFonts w:cs="Arial"/>
          <w:szCs w:val="21"/>
          <w:shd w:val="clear" w:color="auto" w:fill="FFFFFF"/>
        </w:rPr>
        <w:t>cutting issues such as gender, disability and child protection.</w:t>
      </w:r>
      <w:proofErr w:type="gramEnd"/>
    </w:p>
    <w:p w14:paraId="0678F576" w14:textId="53E18340" w:rsidR="0080163C" w:rsidRPr="008A05E3" w:rsidRDefault="0080163C" w:rsidP="009C073D">
      <w:pPr>
        <w:pStyle w:val="Heading3"/>
        <w:keepNext w:val="0"/>
        <w:numPr>
          <w:ilvl w:val="0"/>
          <w:numId w:val="70"/>
        </w:numPr>
        <w:rPr>
          <w:szCs w:val="21"/>
        </w:rPr>
      </w:pPr>
      <w:r w:rsidRPr="0080163C">
        <w:t xml:space="preserve">Relations between </w:t>
      </w:r>
      <w:r w:rsidR="008A3383">
        <w:t>I</w:t>
      </w:r>
      <w:r w:rsidRPr="0080163C">
        <w:t>NGO country office and local partner NGOs</w:t>
      </w:r>
    </w:p>
    <w:p w14:paraId="22A32E80" w14:textId="1C67CCF8" w:rsidR="0080163C" w:rsidRPr="000B0AB4" w:rsidRDefault="0080163C" w:rsidP="009C073D">
      <w:pPr>
        <w:spacing w:before="0" w:after="200" w:line="276" w:lineRule="auto"/>
        <w:jc w:val="both"/>
        <w:rPr>
          <w:rFonts w:cs="Arial"/>
          <w:szCs w:val="21"/>
        </w:rPr>
      </w:pPr>
      <w:r w:rsidRPr="000B0AB4">
        <w:rPr>
          <w:rFonts w:cs="Arial"/>
          <w:b/>
          <w:szCs w:val="21"/>
        </w:rPr>
        <w:t>Capacity building of local NGO partners:</w:t>
      </w:r>
      <w:r w:rsidRPr="000B0AB4">
        <w:rPr>
          <w:rFonts w:cs="Arial"/>
          <w:szCs w:val="21"/>
        </w:rPr>
        <w:t xml:space="preserve"> Local partners in PNG mentioned how they had benefi</w:t>
      </w:r>
      <w:r w:rsidRPr="0067303B">
        <w:rPr>
          <w:rFonts w:cs="Arial"/>
          <w:szCs w:val="21"/>
        </w:rPr>
        <w:t>ted from training provided by t</w:t>
      </w:r>
      <w:r w:rsidRPr="000E4DC7">
        <w:rPr>
          <w:rFonts w:cs="Arial"/>
          <w:szCs w:val="21"/>
        </w:rPr>
        <w:t>heir INGO counterparts.</w:t>
      </w:r>
      <w:r w:rsidRPr="000E4DC7">
        <w:rPr>
          <w:rFonts w:cs="Arial"/>
          <w:b/>
          <w:szCs w:val="21"/>
        </w:rPr>
        <w:t xml:space="preserve"> </w:t>
      </w:r>
      <w:r w:rsidRPr="000E4DC7">
        <w:rPr>
          <w:rFonts w:cs="Arial"/>
          <w:szCs w:val="21"/>
        </w:rPr>
        <w:t>This has taken the form of training on monitoring and evaluation, fraud prevention and financial management as well as support in bringing in cross</w:t>
      </w:r>
      <w:r w:rsidR="008A3383">
        <w:rPr>
          <w:rFonts w:cs="Arial"/>
          <w:szCs w:val="21"/>
        </w:rPr>
        <w:t>-</w:t>
      </w:r>
      <w:r w:rsidRPr="008A05E3">
        <w:rPr>
          <w:rFonts w:cs="Arial"/>
          <w:szCs w:val="21"/>
        </w:rPr>
        <w:t>cutting (gender, disability and child protection) issues to their work.</w:t>
      </w:r>
    </w:p>
    <w:p w14:paraId="2F13FA0D" w14:textId="090626BD" w:rsidR="0080163C" w:rsidRPr="000B0AB4" w:rsidRDefault="0080163C" w:rsidP="009C073D">
      <w:pPr>
        <w:spacing w:before="0" w:after="200" w:line="276" w:lineRule="auto"/>
        <w:jc w:val="both"/>
        <w:rPr>
          <w:rFonts w:cs="Arial"/>
          <w:szCs w:val="21"/>
        </w:rPr>
      </w:pPr>
      <w:r w:rsidRPr="0067303B">
        <w:rPr>
          <w:rFonts w:cs="Arial"/>
          <w:b/>
          <w:szCs w:val="21"/>
        </w:rPr>
        <w:t>Supportive of local NGO partners:</w:t>
      </w:r>
      <w:r w:rsidRPr="000E4DC7">
        <w:rPr>
          <w:rFonts w:cs="Arial"/>
          <w:szCs w:val="21"/>
        </w:rPr>
        <w:t xml:space="preserve"> Local NGO partners spoke of an open and trusting relationship with </w:t>
      </w:r>
      <w:r w:rsidR="008A3383">
        <w:rPr>
          <w:rFonts w:cs="Arial"/>
          <w:szCs w:val="21"/>
        </w:rPr>
        <w:t>I</w:t>
      </w:r>
      <w:r w:rsidRPr="008A05E3">
        <w:rPr>
          <w:rFonts w:cs="Arial"/>
          <w:szCs w:val="21"/>
        </w:rPr>
        <w:t>NGO country offices.</w:t>
      </w:r>
    </w:p>
    <w:p w14:paraId="5EE36249" w14:textId="076C0F29" w:rsidR="0080163C" w:rsidRPr="0067303B" w:rsidRDefault="0080163C" w:rsidP="009C073D">
      <w:pPr>
        <w:spacing w:before="0" w:after="200" w:line="276" w:lineRule="auto"/>
        <w:jc w:val="both"/>
        <w:rPr>
          <w:rFonts w:cs="Arial"/>
          <w:szCs w:val="21"/>
        </w:rPr>
      </w:pPr>
      <w:r w:rsidRPr="0067303B">
        <w:rPr>
          <w:rFonts w:cs="Arial"/>
          <w:b/>
          <w:szCs w:val="21"/>
        </w:rPr>
        <w:t>Long</w:t>
      </w:r>
      <w:r w:rsidR="008A3383">
        <w:rPr>
          <w:rFonts w:cs="Arial"/>
          <w:b/>
          <w:szCs w:val="21"/>
        </w:rPr>
        <w:t>-</w:t>
      </w:r>
      <w:r w:rsidRPr="000B0AB4">
        <w:rPr>
          <w:rFonts w:cs="Arial"/>
          <w:b/>
          <w:szCs w:val="21"/>
        </w:rPr>
        <w:t>term partnerships through ANCP:</w:t>
      </w:r>
      <w:r w:rsidRPr="000B0AB4">
        <w:rPr>
          <w:rFonts w:cs="Arial"/>
          <w:szCs w:val="21"/>
        </w:rPr>
        <w:t xml:space="preserve"> ANCP NGOs operating in PNG had a mix of relatively new partners and those that we</w:t>
      </w:r>
      <w:r w:rsidRPr="0067303B">
        <w:rPr>
          <w:rFonts w:cs="Arial"/>
          <w:szCs w:val="21"/>
        </w:rPr>
        <w:t xml:space="preserve">re well established and considered long term and </w:t>
      </w:r>
      <w:r w:rsidR="008A3383">
        <w:rPr>
          <w:rFonts w:cs="Arial"/>
          <w:szCs w:val="21"/>
        </w:rPr>
        <w:t xml:space="preserve">which </w:t>
      </w:r>
      <w:r w:rsidRPr="008A05E3">
        <w:rPr>
          <w:rFonts w:cs="Arial"/>
          <w:szCs w:val="21"/>
        </w:rPr>
        <w:t>now go b</w:t>
      </w:r>
      <w:r w:rsidRPr="000B0AB4">
        <w:rPr>
          <w:rFonts w:cs="Arial"/>
          <w:szCs w:val="21"/>
        </w:rPr>
        <w:t>eyond ANCP projects.</w:t>
      </w:r>
    </w:p>
    <w:p w14:paraId="543E61BC" w14:textId="0A38DE51" w:rsidR="0080163C" w:rsidRPr="0080163C" w:rsidRDefault="0080163C" w:rsidP="009C073D">
      <w:pPr>
        <w:pStyle w:val="Heading3"/>
        <w:keepNext w:val="0"/>
        <w:numPr>
          <w:ilvl w:val="0"/>
          <w:numId w:val="70"/>
        </w:numPr>
      </w:pPr>
      <w:r w:rsidRPr="0080163C">
        <w:t xml:space="preserve">Monitoring, </w:t>
      </w:r>
      <w:r w:rsidR="00FA1405">
        <w:t>e</w:t>
      </w:r>
      <w:r w:rsidRPr="0080163C">
        <w:t xml:space="preserve">valuation and </w:t>
      </w:r>
      <w:r w:rsidR="00FA1405">
        <w:t>l</w:t>
      </w:r>
      <w:r w:rsidRPr="0080163C">
        <w:t>earning</w:t>
      </w:r>
    </w:p>
    <w:p w14:paraId="23ECCAF0" w14:textId="11E8F343" w:rsidR="0080163C" w:rsidRPr="000B0AB4" w:rsidRDefault="0080163C" w:rsidP="009C073D">
      <w:pPr>
        <w:spacing w:before="0" w:after="200" w:line="276" w:lineRule="auto"/>
        <w:jc w:val="both"/>
        <w:rPr>
          <w:rFonts w:cs="Arial"/>
          <w:b/>
          <w:szCs w:val="21"/>
          <w:shd w:val="clear" w:color="auto" w:fill="FFFFFF"/>
        </w:rPr>
      </w:pPr>
      <w:r w:rsidRPr="008A05E3">
        <w:rPr>
          <w:rFonts w:cs="Arial"/>
          <w:b/>
          <w:szCs w:val="21"/>
          <w:shd w:val="clear" w:color="auto" w:fill="FFFFFF"/>
        </w:rPr>
        <w:t xml:space="preserve">ANCP M&amp;E requirements </w:t>
      </w:r>
      <w:r w:rsidR="008A3383">
        <w:rPr>
          <w:rFonts w:cs="Arial"/>
          <w:b/>
          <w:szCs w:val="21"/>
          <w:shd w:val="clear" w:color="auto" w:fill="FFFFFF"/>
        </w:rPr>
        <w:t xml:space="preserve">are </w:t>
      </w:r>
      <w:r w:rsidRPr="008A05E3">
        <w:rPr>
          <w:rFonts w:cs="Arial"/>
          <w:b/>
          <w:szCs w:val="21"/>
          <w:shd w:val="clear" w:color="auto" w:fill="FFFFFF"/>
        </w:rPr>
        <w:t xml:space="preserve">comprehensive and necessary: </w:t>
      </w:r>
      <w:r w:rsidRPr="000B0AB4">
        <w:rPr>
          <w:rFonts w:cs="Arial"/>
          <w:szCs w:val="21"/>
          <w:shd w:val="clear" w:color="auto" w:fill="FFFFFF"/>
        </w:rPr>
        <w:t xml:space="preserve">All </w:t>
      </w:r>
      <w:r w:rsidR="008A3383">
        <w:rPr>
          <w:rFonts w:cs="Arial"/>
          <w:szCs w:val="21"/>
          <w:shd w:val="clear" w:color="auto" w:fill="FFFFFF"/>
        </w:rPr>
        <w:t>O</w:t>
      </w:r>
      <w:r w:rsidRPr="008A05E3">
        <w:rPr>
          <w:rFonts w:cs="Arial"/>
          <w:szCs w:val="21"/>
          <w:shd w:val="clear" w:color="auto" w:fill="FFFFFF"/>
        </w:rPr>
        <w:t>NGO country offices recognise the ANCP requirement for reliable M&amp;E data from their projects. This was a consistent message from the nationa</w:t>
      </w:r>
      <w:r w:rsidRPr="000B0AB4">
        <w:rPr>
          <w:rFonts w:cs="Arial"/>
          <w:szCs w:val="21"/>
          <w:shd w:val="clear" w:color="auto" w:fill="FFFFFF"/>
        </w:rPr>
        <w:t xml:space="preserve">l NGO partners who were able to speak about the monitoring mechanisms they had in place. These were established with oversight and direction from </w:t>
      </w:r>
      <w:r w:rsidR="00EA14D6">
        <w:rPr>
          <w:rFonts w:cs="Arial"/>
          <w:szCs w:val="21"/>
          <w:shd w:val="clear" w:color="auto" w:fill="FFFFFF"/>
        </w:rPr>
        <w:t>I</w:t>
      </w:r>
      <w:r w:rsidRPr="008A05E3">
        <w:rPr>
          <w:rFonts w:cs="Arial"/>
          <w:szCs w:val="21"/>
          <w:shd w:val="clear" w:color="auto" w:fill="FFFFFF"/>
        </w:rPr>
        <w:t>NGO country offices.</w:t>
      </w:r>
    </w:p>
    <w:p w14:paraId="732D8FA2" w14:textId="42B56EE4" w:rsidR="0080163C" w:rsidRPr="0067303B" w:rsidRDefault="0080163C" w:rsidP="009C073D">
      <w:pPr>
        <w:spacing w:before="0" w:after="200" w:line="276" w:lineRule="auto"/>
        <w:jc w:val="both"/>
        <w:rPr>
          <w:rFonts w:cs="Arial"/>
          <w:szCs w:val="21"/>
          <w:shd w:val="clear" w:color="auto" w:fill="FFFFFF"/>
        </w:rPr>
      </w:pPr>
      <w:r w:rsidRPr="008A05E3">
        <w:rPr>
          <w:rFonts w:cs="Arial"/>
          <w:b/>
          <w:szCs w:val="21"/>
          <w:shd w:val="clear" w:color="auto" w:fill="FFFFFF"/>
        </w:rPr>
        <w:t xml:space="preserve">Adjusting to ANCP M&amp;E requirements has taken some time but NGOs are there now: </w:t>
      </w:r>
      <w:r w:rsidR="00EA14D6" w:rsidRPr="009C073D">
        <w:rPr>
          <w:rFonts w:cs="Arial"/>
          <w:szCs w:val="21"/>
          <w:shd w:val="clear" w:color="auto" w:fill="FFFFFF"/>
        </w:rPr>
        <w:t>I</w:t>
      </w:r>
      <w:r w:rsidRPr="008A05E3">
        <w:rPr>
          <w:rFonts w:cs="Arial"/>
          <w:szCs w:val="21"/>
          <w:shd w:val="clear" w:color="auto" w:fill="FFFFFF"/>
        </w:rPr>
        <w:t>NGO count</w:t>
      </w:r>
      <w:r w:rsidRPr="000B0AB4">
        <w:rPr>
          <w:rFonts w:cs="Arial"/>
          <w:szCs w:val="21"/>
          <w:shd w:val="clear" w:color="auto" w:fill="FFFFFF"/>
        </w:rPr>
        <w:t>ry offices did mention that it had taken significant effort and time to adhere to the MELF reporting requirements. However, now that the work has been carried out</w:t>
      </w:r>
      <w:r w:rsidR="00EA14D6">
        <w:rPr>
          <w:rFonts w:cs="Arial"/>
          <w:szCs w:val="21"/>
          <w:shd w:val="clear" w:color="auto" w:fill="FFFFFF"/>
        </w:rPr>
        <w:t>,</w:t>
      </w:r>
      <w:r w:rsidRPr="008A05E3">
        <w:rPr>
          <w:rFonts w:cs="Arial"/>
          <w:szCs w:val="21"/>
          <w:shd w:val="clear" w:color="auto" w:fill="FFFFFF"/>
        </w:rPr>
        <w:t xml:space="preserve"> NGOs </w:t>
      </w:r>
      <w:r w:rsidR="00EA14D6">
        <w:rPr>
          <w:rFonts w:cs="Arial"/>
          <w:szCs w:val="21"/>
          <w:shd w:val="clear" w:color="auto" w:fill="FFFFFF"/>
        </w:rPr>
        <w:t>think</w:t>
      </w:r>
      <w:r w:rsidR="00EA14D6" w:rsidRPr="008A05E3">
        <w:rPr>
          <w:rFonts w:cs="Arial"/>
          <w:szCs w:val="21"/>
          <w:shd w:val="clear" w:color="auto" w:fill="FFFFFF"/>
        </w:rPr>
        <w:t xml:space="preserve"> </w:t>
      </w:r>
      <w:r w:rsidRPr="000B0AB4">
        <w:rPr>
          <w:rFonts w:cs="Arial"/>
          <w:szCs w:val="21"/>
          <w:shd w:val="clear" w:color="auto" w:fill="FFFFFF"/>
        </w:rPr>
        <w:t>that the framework will be useful.</w:t>
      </w:r>
    </w:p>
    <w:p w14:paraId="3E03F04E" w14:textId="4AF38E32" w:rsidR="0080163C" w:rsidRPr="0067303B" w:rsidRDefault="0080163C" w:rsidP="009C073D">
      <w:pPr>
        <w:spacing w:before="0" w:after="200" w:line="276" w:lineRule="auto"/>
        <w:jc w:val="both"/>
        <w:rPr>
          <w:rFonts w:cs="Arial"/>
          <w:szCs w:val="21"/>
          <w:shd w:val="clear" w:color="auto" w:fill="FFFFFF"/>
        </w:rPr>
      </w:pPr>
      <w:r w:rsidRPr="008A05E3">
        <w:rPr>
          <w:rFonts w:cs="Arial"/>
          <w:b/>
          <w:szCs w:val="21"/>
          <w:shd w:val="clear" w:color="auto" w:fill="FFFFFF"/>
        </w:rPr>
        <w:t>High level of confidence in direct benefici</w:t>
      </w:r>
      <w:r w:rsidRPr="000B0AB4">
        <w:rPr>
          <w:rFonts w:cs="Arial"/>
          <w:b/>
          <w:szCs w:val="21"/>
          <w:shd w:val="clear" w:color="auto" w:fill="FFFFFF"/>
        </w:rPr>
        <w:t>ary data:</w:t>
      </w:r>
      <w:r w:rsidRPr="000B0AB4">
        <w:rPr>
          <w:rFonts w:cs="Arial"/>
          <w:szCs w:val="21"/>
          <w:shd w:val="clear" w:color="auto" w:fill="FFFFFF"/>
        </w:rPr>
        <w:t xml:space="preserve"> INGO country offices and their local counterparts are increasingly confident in the data that they are collecting</w:t>
      </w:r>
      <w:r w:rsidR="00EA14D6">
        <w:rPr>
          <w:rFonts w:cs="Arial"/>
          <w:szCs w:val="21"/>
          <w:shd w:val="clear" w:color="auto" w:fill="FFFFFF"/>
        </w:rPr>
        <w:t xml:space="preserve">, </w:t>
      </w:r>
      <w:r w:rsidRPr="000B0AB4">
        <w:rPr>
          <w:rFonts w:cs="Arial"/>
          <w:szCs w:val="21"/>
          <w:shd w:val="clear" w:color="auto" w:fill="FFFFFF"/>
        </w:rPr>
        <w:t>particularly on the direct beneficiaries of their projects.</w:t>
      </w:r>
    </w:p>
    <w:p w14:paraId="40510710" w14:textId="0A20E6B0" w:rsidR="0080163C" w:rsidRPr="000B0AB4" w:rsidRDefault="0080163C" w:rsidP="009C073D">
      <w:pPr>
        <w:spacing w:before="0" w:after="200" w:line="276" w:lineRule="auto"/>
        <w:jc w:val="both"/>
        <w:rPr>
          <w:rFonts w:cs="Arial"/>
          <w:szCs w:val="21"/>
          <w:shd w:val="clear" w:color="auto" w:fill="FFFFFF"/>
        </w:rPr>
      </w:pPr>
      <w:r w:rsidRPr="008A05E3">
        <w:rPr>
          <w:rFonts w:cs="Arial"/>
          <w:b/>
          <w:szCs w:val="21"/>
          <w:shd w:val="clear" w:color="auto" w:fill="FFFFFF"/>
        </w:rPr>
        <w:lastRenderedPageBreak/>
        <w:t>Scope for more men and boy indicators in ANCP Reporting Framework:</w:t>
      </w:r>
      <w:r w:rsidRPr="000B0AB4">
        <w:rPr>
          <w:rFonts w:cs="Arial"/>
          <w:szCs w:val="21"/>
          <w:shd w:val="clear" w:color="auto" w:fill="FFFFFF"/>
        </w:rPr>
        <w:t xml:space="preserve"> Oxfam PNG and the Burnet Institute did mention that more disaggregated data on men and boys would be useful</w:t>
      </w:r>
      <w:r w:rsidR="00EA14D6">
        <w:rPr>
          <w:rFonts w:cs="Arial"/>
          <w:szCs w:val="21"/>
          <w:shd w:val="clear" w:color="auto" w:fill="FFFFFF"/>
        </w:rPr>
        <w:t>,</w:t>
      </w:r>
      <w:r w:rsidRPr="008A05E3">
        <w:rPr>
          <w:rFonts w:cs="Arial"/>
          <w:szCs w:val="21"/>
          <w:shd w:val="clear" w:color="auto" w:fill="FFFFFF"/>
        </w:rPr>
        <w:t xml:space="preserve"> as this demographic represents an important beneficiary group of their projects.</w:t>
      </w:r>
    </w:p>
    <w:p w14:paraId="3ED8CE92" w14:textId="34E28DFF" w:rsidR="0080163C" w:rsidRPr="000B0AB4" w:rsidRDefault="0080163C" w:rsidP="009C073D">
      <w:pPr>
        <w:spacing w:before="0" w:after="200" w:line="276" w:lineRule="auto"/>
        <w:jc w:val="both"/>
        <w:rPr>
          <w:rFonts w:cs="Arial"/>
          <w:szCs w:val="21"/>
          <w:shd w:val="clear" w:color="auto" w:fill="FFFFFF"/>
        </w:rPr>
      </w:pPr>
      <w:r w:rsidRPr="008A05E3">
        <w:rPr>
          <w:rFonts w:cs="Arial"/>
          <w:b/>
          <w:szCs w:val="21"/>
          <w:shd w:val="clear" w:color="auto" w:fill="FFFFFF"/>
        </w:rPr>
        <w:t>Some challenges with disaggregated data and non-direct beneficiari</w:t>
      </w:r>
      <w:r w:rsidRPr="000B0AB4">
        <w:rPr>
          <w:rFonts w:cs="Arial"/>
          <w:b/>
          <w:szCs w:val="21"/>
          <w:shd w:val="clear" w:color="auto" w:fill="FFFFFF"/>
        </w:rPr>
        <w:t>es:</w:t>
      </w:r>
      <w:r w:rsidRPr="000B0AB4">
        <w:rPr>
          <w:rFonts w:cs="Arial"/>
          <w:szCs w:val="21"/>
          <w:shd w:val="clear" w:color="auto" w:fill="FFFFFF"/>
        </w:rPr>
        <w:t xml:space="preserve"> The main challenges mentioned by INGO country office staff relate to confusion around definitions for in</w:t>
      </w:r>
      <w:r w:rsidRPr="0067303B">
        <w:rPr>
          <w:rFonts w:cs="Arial"/>
          <w:szCs w:val="21"/>
          <w:shd w:val="clear" w:color="auto" w:fill="FFFFFF"/>
        </w:rPr>
        <w:t>direct beneficiaries. All NGOs mentioned that filling out the reporting framework had gra</w:t>
      </w:r>
      <w:r w:rsidRPr="000E4DC7">
        <w:rPr>
          <w:rFonts w:cs="Arial"/>
          <w:szCs w:val="21"/>
          <w:shd w:val="clear" w:color="auto" w:fill="FFFFFF"/>
        </w:rPr>
        <w:t xml:space="preserve">dually become easier the more familiar they </w:t>
      </w:r>
      <w:r w:rsidR="00EA14D6">
        <w:rPr>
          <w:rFonts w:cs="Arial"/>
          <w:szCs w:val="21"/>
          <w:shd w:val="clear" w:color="auto" w:fill="FFFFFF"/>
        </w:rPr>
        <w:t>became</w:t>
      </w:r>
      <w:r w:rsidRPr="008A05E3">
        <w:rPr>
          <w:rFonts w:cs="Arial"/>
          <w:szCs w:val="21"/>
          <w:shd w:val="clear" w:color="auto" w:fill="FFFFFF"/>
        </w:rPr>
        <w:t xml:space="preserve"> wit</w:t>
      </w:r>
      <w:r w:rsidRPr="000B0AB4">
        <w:rPr>
          <w:rFonts w:cs="Arial"/>
          <w:szCs w:val="21"/>
          <w:shd w:val="clear" w:color="auto" w:fill="FFFFFF"/>
        </w:rPr>
        <w:t>h it.</w:t>
      </w:r>
    </w:p>
    <w:p w14:paraId="39F40B2F" w14:textId="2CEC7DAD" w:rsidR="0080163C" w:rsidRPr="0067303B" w:rsidRDefault="0080163C" w:rsidP="009C073D">
      <w:pPr>
        <w:spacing w:before="0" w:after="200" w:line="276" w:lineRule="auto"/>
        <w:jc w:val="both"/>
        <w:rPr>
          <w:rFonts w:eastAsia="Calibri" w:cs="Arial"/>
          <w:szCs w:val="21"/>
          <w:shd w:val="clear" w:color="auto" w:fill="FFFFFF"/>
        </w:rPr>
      </w:pPr>
      <w:r w:rsidRPr="008A05E3">
        <w:rPr>
          <w:rFonts w:eastAsia="Calibri" w:cs="Arial"/>
          <w:b/>
          <w:szCs w:val="21"/>
          <w:shd w:val="clear" w:color="auto" w:fill="FFFFFF"/>
        </w:rPr>
        <w:t xml:space="preserve">Evaluations carried out as per NGO policy: </w:t>
      </w:r>
      <w:r w:rsidRPr="000B0AB4">
        <w:rPr>
          <w:rFonts w:eastAsia="Calibri" w:cs="Arial"/>
          <w:szCs w:val="21"/>
          <w:shd w:val="clear" w:color="auto" w:fill="FFFFFF"/>
        </w:rPr>
        <w:t>World Vision described evaluation as being part of their organisational culture. The frequency and rigour of their evaluations is dependent on factors such as scale and duration of the intervention and the donor requirements surrounding the intervention. World Vision tends to be more flexible about mid-term eval</w:t>
      </w:r>
      <w:r w:rsidRPr="0067303B">
        <w:rPr>
          <w:rFonts w:eastAsia="Calibri" w:cs="Arial"/>
          <w:szCs w:val="21"/>
          <w:shd w:val="clear" w:color="auto" w:fill="FFFFFF"/>
        </w:rPr>
        <w:t>uations but will frequently conduct end-term evaluations. Base</w:t>
      </w:r>
      <w:r w:rsidRPr="000E4DC7">
        <w:rPr>
          <w:rFonts w:eastAsia="Calibri" w:cs="Arial"/>
          <w:szCs w:val="21"/>
          <w:shd w:val="clear" w:color="auto" w:fill="FFFFFF"/>
        </w:rPr>
        <w:t>line data is collected for all World Vision projects and used as the basis for follow-up evaluation</w:t>
      </w:r>
      <w:r w:rsidR="004A55EF" w:rsidRPr="0040234A">
        <w:rPr>
          <w:rFonts w:eastAsia="Calibri" w:cs="Arial"/>
          <w:szCs w:val="21"/>
          <w:shd w:val="clear" w:color="auto" w:fill="FFFFFF"/>
        </w:rPr>
        <w:t>/</w:t>
      </w:r>
      <w:r w:rsidRPr="0040234A">
        <w:rPr>
          <w:rFonts w:eastAsia="Calibri" w:cs="Arial"/>
          <w:szCs w:val="21"/>
          <w:shd w:val="clear" w:color="auto" w:fill="FFFFFF"/>
        </w:rPr>
        <w:t>assessment exercises. Other NGOs carry out evaluations as per their internal guidelines and donor requirements. There were no</w:t>
      </w:r>
      <w:r w:rsidR="00EA14D6">
        <w:rPr>
          <w:rFonts w:eastAsia="Calibri" w:cs="Arial"/>
          <w:szCs w:val="21"/>
          <w:shd w:val="clear" w:color="auto" w:fill="FFFFFF"/>
        </w:rPr>
        <w:t xml:space="preserve"> specific mentions of</w:t>
      </w:r>
      <w:r w:rsidRPr="008A05E3">
        <w:rPr>
          <w:rFonts w:eastAsia="Calibri" w:cs="Arial"/>
          <w:szCs w:val="21"/>
          <w:shd w:val="clear" w:color="auto" w:fill="FFFFFF"/>
        </w:rPr>
        <w:t xml:space="preserve"> mid-term or end-term evaluations</w:t>
      </w:r>
      <w:r w:rsidR="00EA14D6">
        <w:rPr>
          <w:rFonts w:eastAsia="Calibri" w:cs="Arial"/>
          <w:szCs w:val="21"/>
          <w:shd w:val="clear" w:color="auto" w:fill="FFFFFF"/>
        </w:rPr>
        <w:t xml:space="preserve"> carried out on</w:t>
      </w:r>
      <w:r w:rsidRPr="008A05E3">
        <w:rPr>
          <w:rFonts w:eastAsia="Calibri" w:cs="Arial"/>
          <w:szCs w:val="21"/>
          <w:shd w:val="clear" w:color="auto" w:fill="FFFFFF"/>
        </w:rPr>
        <w:t xml:space="preserve"> </w:t>
      </w:r>
      <w:r w:rsidRPr="0067303B">
        <w:rPr>
          <w:rFonts w:eastAsia="Calibri" w:cs="Arial"/>
          <w:szCs w:val="21"/>
          <w:shd w:val="clear" w:color="auto" w:fill="FFFFFF"/>
        </w:rPr>
        <w:t>the projects that were visited as part of the evaluation fieldwork.</w:t>
      </w:r>
    </w:p>
    <w:p w14:paraId="625DEA81" w14:textId="57ACE63C" w:rsidR="0080163C" w:rsidRPr="0080163C" w:rsidRDefault="0080163C" w:rsidP="009C073D">
      <w:pPr>
        <w:pStyle w:val="Heading3"/>
        <w:keepNext w:val="0"/>
        <w:numPr>
          <w:ilvl w:val="0"/>
          <w:numId w:val="70"/>
        </w:numPr>
      </w:pPr>
      <w:r w:rsidRPr="0080163C">
        <w:t xml:space="preserve">ANCP </w:t>
      </w:r>
      <w:r w:rsidR="00FA1405">
        <w:t>r</w:t>
      </w:r>
      <w:r w:rsidR="00FA1405" w:rsidRPr="0080163C">
        <w:t xml:space="preserve">eporting </w:t>
      </w:r>
      <w:r w:rsidRPr="0080163C">
        <w:t xml:space="preserve">and </w:t>
      </w:r>
      <w:r w:rsidR="00FA1405">
        <w:t>l</w:t>
      </w:r>
      <w:r w:rsidR="00FA1405" w:rsidRPr="0080163C">
        <w:t>earning</w:t>
      </w:r>
    </w:p>
    <w:p w14:paraId="689AA7FA" w14:textId="104E5173" w:rsidR="0080163C" w:rsidRPr="000E4DC7" w:rsidRDefault="0080163C" w:rsidP="009C073D">
      <w:pPr>
        <w:spacing w:before="0" w:after="200" w:line="276" w:lineRule="auto"/>
        <w:jc w:val="both"/>
        <w:rPr>
          <w:rFonts w:eastAsia="Calibri" w:cs="Arial"/>
          <w:szCs w:val="21"/>
          <w:shd w:val="clear" w:color="auto" w:fill="FFFFFF"/>
        </w:rPr>
      </w:pPr>
      <w:r w:rsidRPr="008A05E3">
        <w:rPr>
          <w:rFonts w:eastAsia="Calibri" w:cs="Arial"/>
          <w:b/>
          <w:szCs w:val="21"/>
          <w:shd w:val="clear" w:color="auto" w:fill="FFFFFF"/>
        </w:rPr>
        <w:t>ANCP reporting not deemed excessive:</w:t>
      </w:r>
      <w:r w:rsidRPr="000B0AB4">
        <w:rPr>
          <w:rFonts w:eastAsia="Calibri" w:cs="Arial"/>
          <w:szCs w:val="21"/>
          <w:shd w:val="clear" w:color="auto" w:fill="FFFFFF"/>
        </w:rPr>
        <w:t xml:space="preserve"> The reporting requirements for ANCP were not described as excessive. As with the quantitative data requirements</w:t>
      </w:r>
      <w:r w:rsidR="00EA14D6">
        <w:rPr>
          <w:rFonts w:eastAsia="Calibri" w:cs="Arial"/>
          <w:szCs w:val="21"/>
          <w:shd w:val="clear" w:color="auto" w:fill="FFFFFF"/>
        </w:rPr>
        <w:t>,</w:t>
      </w:r>
      <w:r w:rsidRPr="008A05E3">
        <w:rPr>
          <w:rFonts w:eastAsia="Calibri" w:cs="Arial"/>
          <w:szCs w:val="21"/>
          <w:shd w:val="clear" w:color="auto" w:fill="FFFFFF"/>
        </w:rPr>
        <w:t xml:space="preserve"> </w:t>
      </w:r>
      <w:r w:rsidR="00EA14D6">
        <w:rPr>
          <w:rFonts w:eastAsia="Calibri" w:cs="Arial"/>
          <w:szCs w:val="21"/>
          <w:shd w:val="clear" w:color="auto" w:fill="FFFFFF"/>
        </w:rPr>
        <w:t>I</w:t>
      </w:r>
      <w:r w:rsidRPr="008A05E3">
        <w:rPr>
          <w:rFonts w:eastAsia="Calibri" w:cs="Arial"/>
          <w:szCs w:val="21"/>
          <w:shd w:val="clear" w:color="auto" w:fill="FFFFFF"/>
        </w:rPr>
        <w:t xml:space="preserve">NGO country offices spoke of </w:t>
      </w:r>
      <w:r w:rsidR="00FA1405" w:rsidRPr="000B0AB4">
        <w:rPr>
          <w:rFonts w:eastAsia="Calibri" w:cs="Arial"/>
          <w:szCs w:val="21"/>
          <w:shd w:val="clear" w:color="auto" w:fill="FFFFFF"/>
        </w:rPr>
        <w:t>‘</w:t>
      </w:r>
      <w:r w:rsidRPr="0067303B">
        <w:rPr>
          <w:rFonts w:eastAsia="Calibri" w:cs="Arial"/>
          <w:szCs w:val="21"/>
          <w:shd w:val="clear" w:color="auto" w:fill="FFFFFF"/>
        </w:rPr>
        <w:t>getting used</w:t>
      </w:r>
      <w:r w:rsidR="00FA1405" w:rsidRPr="000E4DC7">
        <w:rPr>
          <w:rFonts w:eastAsia="Calibri" w:cs="Arial"/>
          <w:szCs w:val="21"/>
          <w:shd w:val="clear" w:color="auto" w:fill="FFFFFF"/>
        </w:rPr>
        <w:t>’</w:t>
      </w:r>
      <w:r w:rsidRPr="000E4DC7">
        <w:rPr>
          <w:rFonts w:eastAsia="Calibri" w:cs="Arial"/>
          <w:szCs w:val="21"/>
          <w:shd w:val="clear" w:color="auto" w:fill="FFFFFF"/>
        </w:rPr>
        <w:t xml:space="preserve"> to the reporting formats/templates and that they were now part of standard operations. The discipline of being able to condense project narrative into 200 to 300 words is generally viewed quite positively.</w:t>
      </w:r>
    </w:p>
    <w:p w14:paraId="5F388F35" w14:textId="16B5C6D7" w:rsidR="0080163C" w:rsidRPr="000B0AB4" w:rsidRDefault="0080163C" w:rsidP="009C073D">
      <w:pPr>
        <w:spacing w:before="0" w:after="200" w:line="276" w:lineRule="auto"/>
        <w:jc w:val="both"/>
        <w:rPr>
          <w:rFonts w:eastAsia="Calibri" w:cs="Arial"/>
          <w:szCs w:val="21"/>
          <w:shd w:val="clear" w:color="auto" w:fill="FFFFFF"/>
        </w:rPr>
      </w:pPr>
      <w:r w:rsidRPr="008A05E3">
        <w:rPr>
          <w:rFonts w:eastAsia="Calibri" w:cs="Arial"/>
          <w:b/>
          <w:szCs w:val="21"/>
          <w:shd w:val="clear" w:color="auto" w:fill="FFFFFF"/>
        </w:rPr>
        <w:t>Demand for further information on ANCP to promo</w:t>
      </w:r>
      <w:r w:rsidRPr="000B0AB4">
        <w:rPr>
          <w:rFonts w:eastAsia="Calibri" w:cs="Arial"/>
          <w:b/>
          <w:szCs w:val="21"/>
          <w:shd w:val="clear" w:color="auto" w:fill="FFFFFF"/>
        </w:rPr>
        <w:t>te the funding and share the lessons learned:</w:t>
      </w:r>
      <w:r w:rsidR="0052237E" w:rsidRPr="000B0AB4">
        <w:rPr>
          <w:rFonts w:eastAsia="Calibri" w:cs="Arial"/>
          <w:szCs w:val="21"/>
          <w:shd w:val="clear" w:color="auto" w:fill="FFFFFF"/>
        </w:rPr>
        <w:t xml:space="preserve"> </w:t>
      </w:r>
      <w:r w:rsidRPr="0067303B">
        <w:rPr>
          <w:rFonts w:eastAsia="Calibri" w:cs="Arial"/>
          <w:szCs w:val="21"/>
          <w:shd w:val="clear" w:color="auto" w:fill="FFFFFF"/>
        </w:rPr>
        <w:t>Clear and concise project narrative is valued. However, NGO country offices feel that there also needs to be a way of collecting and disseminating more information about ANCP projects, particularly in the context of learning. Case studies that provide more detail (e.g. on what worked, what didn’t and why?) would be useful for all ANCP NGOs and for DFAT Canberr</w:t>
      </w:r>
      <w:r w:rsidRPr="000E4DC7">
        <w:rPr>
          <w:rFonts w:eastAsia="Calibri" w:cs="Arial"/>
          <w:szCs w:val="21"/>
          <w:shd w:val="clear" w:color="auto" w:fill="FFFFFF"/>
        </w:rPr>
        <w:t xml:space="preserve">a and </w:t>
      </w:r>
      <w:r w:rsidR="00EA14D6">
        <w:rPr>
          <w:rFonts w:eastAsia="Calibri" w:cs="Arial"/>
          <w:szCs w:val="21"/>
          <w:shd w:val="clear" w:color="auto" w:fill="FFFFFF"/>
        </w:rPr>
        <w:t>c</w:t>
      </w:r>
      <w:r w:rsidRPr="000B0AB4">
        <w:rPr>
          <w:rFonts w:eastAsia="Calibri" w:cs="Arial"/>
          <w:szCs w:val="21"/>
          <w:shd w:val="clear" w:color="auto" w:fill="FFFFFF"/>
        </w:rPr>
        <w:t xml:space="preserve">ountry </w:t>
      </w:r>
      <w:r w:rsidR="00EA14D6">
        <w:rPr>
          <w:rFonts w:eastAsia="Calibri" w:cs="Arial"/>
          <w:szCs w:val="21"/>
          <w:shd w:val="clear" w:color="auto" w:fill="FFFFFF"/>
        </w:rPr>
        <w:t>p</w:t>
      </w:r>
      <w:r w:rsidRPr="000B0AB4">
        <w:rPr>
          <w:rFonts w:eastAsia="Calibri" w:cs="Arial"/>
          <w:szCs w:val="21"/>
          <w:shd w:val="clear" w:color="auto" w:fill="FFFFFF"/>
        </w:rPr>
        <w:t>osts.</w:t>
      </w:r>
    </w:p>
    <w:p w14:paraId="17DACC68" w14:textId="5699DEAD" w:rsidR="0080163C" w:rsidRPr="0080163C" w:rsidRDefault="0080163C" w:rsidP="009C073D">
      <w:pPr>
        <w:pStyle w:val="Heading3"/>
        <w:keepNext w:val="0"/>
        <w:numPr>
          <w:ilvl w:val="0"/>
          <w:numId w:val="70"/>
        </w:numPr>
      </w:pPr>
      <w:r w:rsidRPr="0080163C">
        <w:t>Visibility of Australian Government</w:t>
      </w:r>
    </w:p>
    <w:p w14:paraId="215C86D6" w14:textId="5AB506D8" w:rsidR="0080163C" w:rsidRPr="000B0AB4" w:rsidRDefault="00115117" w:rsidP="009C073D">
      <w:pPr>
        <w:pStyle w:val="ListParagraph"/>
        <w:ind w:left="0"/>
        <w:jc w:val="both"/>
        <w:rPr>
          <w:rFonts w:cs="Arial"/>
          <w:szCs w:val="21"/>
        </w:rPr>
      </w:pPr>
      <w:r>
        <w:rPr>
          <w:rFonts w:cs="Arial"/>
          <w:b/>
          <w:szCs w:val="21"/>
        </w:rPr>
        <w:t>NGOs adhere</w:t>
      </w:r>
      <w:r w:rsidR="0080163C" w:rsidRPr="008A05E3">
        <w:rPr>
          <w:rFonts w:cs="Arial"/>
          <w:b/>
          <w:szCs w:val="21"/>
        </w:rPr>
        <w:t xml:space="preserve"> to Australian Government brandin</w:t>
      </w:r>
      <w:r w:rsidR="0080163C" w:rsidRPr="000B0AB4">
        <w:rPr>
          <w:rFonts w:cs="Arial"/>
          <w:b/>
          <w:szCs w:val="21"/>
        </w:rPr>
        <w:t xml:space="preserve">g although changing guidelines make this challenging: </w:t>
      </w:r>
      <w:r w:rsidR="0080163C" w:rsidRPr="0067303B">
        <w:rPr>
          <w:rFonts w:cs="Arial"/>
          <w:szCs w:val="21"/>
        </w:rPr>
        <w:t xml:space="preserve">All </w:t>
      </w:r>
      <w:r w:rsidR="00FC6F4D">
        <w:rPr>
          <w:rFonts w:cs="Arial"/>
          <w:szCs w:val="21"/>
        </w:rPr>
        <w:t>international NGOs</w:t>
      </w:r>
      <w:r w:rsidR="0080163C" w:rsidRPr="0067303B">
        <w:rPr>
          <w:rFonts w:cs="Arial"/>
          <w:szCs w:val="21"/>
        </w:rPr>
        <w:t xml:space="preserve"> and partner NGOs interviews confirmed (and evidenced </w:t>
      </w:r>
      <w:r w:rsidR="0080163C" w:rsidRPr="000E4DC7">
        <w:rPr>
          <w:rFonts w:cs="Arial"/>
          <w:szCs w:val="21"/>
        </w:rPr>
        <w:t xml:space="preserve">through marketing materials) that </w:t>
      </w:r>
      <w:r w:rsidR="0080163C" w:rsidRPr="0040234A">
        <w:rPr>
          <w:rFonts w:cs="Arial"/>
          <w:szCs w:val="21"/>
        </w:rPr>
        <w:t>effort</w:t>
      </w:r>
      <w:r w:rsidR="00EA14D6">
        <w:rPr>
          <w:rFonts w:cs="Arial"/>
          <w:szCs w:val="21"/>
        </w:rPr>
        <w:t xml:space="preserve">s are </w:t>
      </w:r>
      <w:r w:rsidR="0080163C" w:rsidRPr="000B0AB4">
        <w:rPr>
          <w:rFonts w:cs="Arial"/>
          <w:szCs w:val="21"/>
        </w:rPr>
        <w:t>made to highlight</w:t>
      </w:r>
      <w:r w:rsidR="0080163C" w:rsidRPr="0067303B">
        <w:rPr>
          <w:rFonts w:cs="Arial"/>
          <w:szCs w:val="21"/>
        </w:rPr>
        <w:t xml:space="preserve"> that funding has come from the Australian Government. Most of this promotion takes place in the communities that the ANCP projects are working. This comes in both written/visual (e.</w:t>
      </w:r>
      <w:r w:rsidR="0080163C" w:rsidRPr="000E4DC7">
        <w:rPr>
          <w:rFonts w:cs="Arial"/>
          <w:szCs w:val="21"/>
        </w:rPr>
        <w:t xml:space="preserve">g. billboards, marketing material) and </w:t>
      </w:r>
      <w:r w:rsidR="00EA14D6">
        <w:rPr>
          <w:rFonts w:cs="Arial"/>
          <w:szCs w:val="21"/>
        </w:rPr>
        <w:t>spoken</w:t>
      </w:r>
      <w:r w:rsidR="00EA14D6" w:rsidRPr="008A05E3">
        <w:rPr>
          <w:rFonts w:cs="Arial"/>
          <w:szCs w:val="21"/>
        </w:rPr>
        <w:t xml:space="preserve"> </w:t>
      </w:r>
      <w:r w:rsidR="0080163C" w:rsidRPr="000B0AB4">
        <w:rPr>
          <w:rFonts w:cs="Arial"/>
          <w:szCs w:val="21"/>
        </w:rPr>
        <w:t>form (e.g. start-up meetings).</w:t>
      </w:r>
    </w:p>
    <w:p w14:paraId="75AD88CB" w14:textId="1548C8CA" w:rsidR="0080163C" w:rsidRPr="0080163C" w:rsidRDefault="0080163C" w:rsidP="009C073D">
      <w:pPr>
        <w:pStyle w:val="Heading2"/>
        <w:keepNext w:val="0"/>
      </w:pPr>
      <w:bookmarkStart w:id="228" w:name="_Toc417473984"/>
      <w:bookmarkStart w:id="229" w:name="_Toc417474034"/>
      <w:bookmarkStart w:id="230" w:name="_Toc419732968"/>
      <w:bookmarkStart w:id="231" w:name="_Toc419734691"/>
      <w:bookmarkStart w:id="232" w:name="_Toc419829361"/>
      <w:bookmarkStart w:id="233" w:name="_Toc419844277"/>
      <w:r w:rsidRPr="0080163C">
        <w:t xml:space="preserve">ANCP PNG </w:t>
      </w:r>
      <w:r w:rsidR="00FA1405">
        <w:t>f</w:t>
      </w:r>
      <w:r w:rsidR="00FA1405" w:rsidRPr="0080163C">
        <w:t xml:space="preserve">ieldwork </w:t>
      </w:r>
      <w:r w:rsidRPr="0080163C">
        <w:t xml:space="preserve">– </w:t>
      </w:r>
      <w:r w:rsidR="00FA1405">
        <w:t>b</w:t>
      </w:r>
      <w:r w:rsidR="00FA1405" w:rsidRPr="0080163C">
        <w:t xml:space="preserve">ackground </w:t>
      </w:r>
      <w:bookmarkEnd w:id="228"/>
      <w:bookmarkEnd w:id="229"/>
      <w:bookmarkEnd w:id="230"/>
      <w:bookmarkEnd w:id="231"/>
      <w:bookmarkEnd w:id="232"/>
      <w:bookmarkEnd w:id="233"/>
      <w:r w:rsidR="00FA1405">
        <w:t>i</w:t>
      </w:r>
      <w:r w:rsidR="00FA1405" w:rsidRPr="0080163C">
        <w:t>nformation</w:t>
      </w:r>
    </w:p>
    <w:p w14:paraId="1D65D7C6" w14:textId="41E380F0" w:rsidR="0080163C" w:rsidRPr="0080163C" w:rsidRDefault="00BF27BB" w:rsidP="00F61E6F">
      <w:pPr>
        <w:rPr>
          <w:rFonts w:cs="Arial"/>
          <w:b/>
          <w:szCs w:val="21"/>
        </w:rPr>
      </w:pPr>
      <w:r>
        <w:rPr>
          <w:rFonts w:cs="Arial"/>
          <w:b/>
          <w:szCs w:val="21"/>
        </w:rPr>
        <w:br/>
        <w:t>1</w:t>
      </w:r>
      <w:r w:rsidR="0080163C" w:rsidRPr="0080163C">
        <w:rPr>
          <w:rFonts w:cs="Arial"/>
          <w:b/>
          <w:szCs w:val="21"/>
        </w:rPr>
        <w:t xml:space="preserve">. NGOs (and their ANCP </w:t>
      </w:r>
      <w:r w:rsidR="00115117">
        <w:rPr>
          <w:rFonts w:cs="Arial"/>
          <w:b/>
          <w:szCs w:val="21"/>
        </w:rPr>
        <w:t>p</w:t>
      </w:r>
      <w:r w:rsidR="0080163C" w:rsidRPr="0080163C">
        <w:rPr>
          <w:rFonts w:cs="Arial"/>
          <w:b/>
          <w:szCs w:val="21"/>
        </w:rPr>
        <w:t xml:space="preserve">rojects) consulted as part of </w:t>
      </w:r>
      <w:r w:rsidR="00115117">
        <w:rPr>
          <w:rFonts w:cs="Arial"/>
          <w:b/>
          <w:szCs w:val="21"/>
        </w:rPr>
        <w:t>f</w:t>
      </w:r>
      <w:r w:rsidR="0080163C" w:rsidRPr="0080163C">
        <w:rPr>
          <w:rFonts w:cs="Arial"/>
          <w:b/>
          <w:szCs w:val="21"/>
        </w:rPr>
        <w:t>ieldwork</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2682"/>
        <w:gridCol w:w="2851"/>
      </w:tblGrid>
      <w:tr w:rsidR="0080163C" w:rsidRPr="0080163C" w14:paraId="3140A563" w14:textId="77777777" w:rsidTr="008511FD">
        <w:trPr>
          <w:trHeight w:val="735"/>
          <w:tblHeader/>
          <w:jc w:val="center"/>
        </w:trPr>
        <w:tc>
          <w:tcPr>
            <w:tcW w:w="3029" w:type="dxa"/>
            <w:shd w:val="clear" w:color="auto" w:fill="auto"/>
            <w:vAlign w:val="center"/>
          </w:tcPr>
          <w:p w14:paraId="67137C80" w14:textId="4FD65C44" w:rsidR="0080163C" w:rsidRPr="00054B39" w:rsidRDefault="0080163C" w:rsidP="00FD7097">
            <w:pPr>
              <w:spacing w:after="0" w:line="240" w:lineRule="auto"/>
              <w:rPr>
                <w:rFonts w:ascii="Arial" w:hAnsi="Arial" w:cs="Arial"/>
                <w:b/>
                <w:color w:val="000000"/>
                <w:sz w:val="20"/>
              </w:rPr>
            </w:pPr>
            <w:r w:rsidRPr="00054B39">
              <w:rPr>
                <w:rFonts w:ascii="Arial" w:hAnsi="Arial" w:cs="Arial"/>
                <w:b/>
                <w:color w:val="000000"/>
                <w:sz w:val="20"/>
              </w:rPr>
              <w:t xml:space="preserve">World Vision </w:t>
            </w:r>
            <w:r w:rsidR="00115117">
              <w:rPr>
                <w:rFonts w:ascii="Arial" w:hAnsi="Arial" w:cs="Arial"/>
                <w:b/>
                <w:color w:val="000000"/>
                <w:sz w:val="20"/>
              </w:rPr>
              <w:t>p</w:t>
            </w:r>
            <w:r w:rsidRPr="00054B39">
              <w:rPr>
                <w:rFonts w:ascii="Arial" w:hAnsi="Arial" w:cs="Arial"/>
                <w:b/>
                <w:color w:val="000000"/>
                <w:sz w:val="20"/>
              </w:rPr>
              <w:t>roject</w:t>
            </w:r>
          </w:p>
        </w:tc>
        <w:tc>
          <w:tcPr>
            <w:tcW w:w="2682" w:type="dxa"/>
            <w:shd w:val="clear" w:color="auto" w:fill="auto"/>
            <w:vAlign w:val="center"/>
          </w:tcPr>
          <w:p w14:paraId="719C35D4" w14:textId="6D9E77D0" w:rsidR="0080163C" w:rsidRPr="00054B39" w:rsidRDefault="0080163C" w:rsidP="008A05E3">
            <w:pPr>
              <w:spacing w:after="0" w:line="240" w:lineRule="auto"/>
              <w:rPr>
                <w:rFonts w:ascii="Arial" w:hAnsi="Arial" w:cs="Arial"/>
                <w:b/>
                <w:noProof/>
                <w:color w:val="000000"/>
                <w:sz w:val="20"/>
              </w:rPr>
            </w:pPr>
            <w:r w:rsidRPr="00054B39">
              <w:rPr>
                <w:rFonts w:ascii="Arial" w:hAnsi="Arial" w:cs="Arial"/>
                <w:b/>
                <w:noProof/>
                <w:color w:val="000000"/>
                <w:sz w:val="20"/>
              </w:rPr>
              <w:t>Annual Development Plan 2013</w:t>
            </w:r>
            <w:r w:rsidR="00F61E6F">
              <w:rPr>
                <w:rFonts w:ascii="Arial" w:hAnsi="Arial" w:cs="Arial"/>
                <w:b/>
                <w:noProof/>
                <w:color w:val="000000"/>
                <w:sz w:val="20"/>
              </w:rPr>
              <w:t>–2</w:t>
            </w:r>
            <w:r w:rsidRPr="00054B39">
              <w:rPr>
                <w:rFonts w:ascii="Arial" w:hAnsi="Arial" w:cs="Arial"/>
                <w:b/>
                <w:noProof/>
                <w:color w:val="000000"/>
                <w:sz w:val="20"/>
              </w:rPr>
              <w:t>014</w:t>
            </w:r>
          </w:p>
        </w:tc>
        <w:tc>
          <w:tcPr>
            <w:tcW w:w="2851" w:type="dxa"/>
            <w:vAlign w:val="center"/>
          </w:tcPr>
          <w:p w14:paraId="10CA0579" w14:textId="736761F7" w:rsidR="0080163C" w:rsidRPr="00054B39" w:rsidRDefault="0080163C">
            <w:pPr>
              <w:spacing w:after="0" w:line="240" w:lineRule="auto"/>
              <w:rPr>
                <w:rFonts w:ascii="Arial" w:hAnsi="Arial" w:cs="Arial"/>
                <w:b/>
                <w:noProof/>
                <w:color w:val="000000"/>
                <w:sz w:val="20"/>
              </w:rPr>
            </w:pPr>
            <w:r w:rsidRPr="00054B39">
              <w:rPr>
                <w:rFonts w:ascii="Arial" w:hAnsi="Arial" w:cs="Arial"/>
                <w:b/>
                <w:noProof/>
                <w:color w:val="000000"/>
                <w:sz w:val="20"/>
              </w:rPr>
              <w:t xml:space="preserve">Annual Performance Report </w:t>
            </w:r>
            <w:r w:rsidRPr="00054B39">
              <w:rPr>
                <w:rFonts w:ascii="Arial" w:hAnsi="Arial" w:cs="Arial"/>
                <w:b/>
                <w:noProof/>
                <w:color w:val="000000"/>
                <w:sz w:val="20"/>
              </w:rPr>
              <w:br/>
              <w:t>2013</w:t>
            </w:r>
            <w:r w:rsidR="00F61E6F">
              <w:rPr>
                <w:rFonts w:ascii="Arial" w:hAnsi="Arial" w:cs="Arial"/>
                <w:b/>
                <w:noProof/>
                <w:color w:val="000000"/>
                <w:sz w:val="20"/>
              </w:rPr>
              <w:t>–2</w:t>
            </w:r>
            <w:r w:rsidRPr="00054B39">
              <w:rPr>
                <w:rFonts w:ascii="Arial" w:hAnsi="Arial" w:cs="Arial"/>
                <w:b/>
                <w:noProof/>
                <w:color w:val="000000"/>
                <w:sz w:val="20"/>
              </w:rPr>
              <w:t>014</w:t>
            </w:r>
          </w:p>
        </w:tc>
      </w:tr>
      <w:tr w:rsidR="0080163C" w:rsidRPr="00054B39" w14:paraId="69A71127" w14:textId="77777777" w:rsidTr="009C073D">
        <w:trPr>
          <w:trHeight w:val="735"/>
          <w:jc w:val="center"/>
        </w:trPr>
        <w:tc>
          <w:tcPr>
            <w:tcW w:w="3029" w:type="dxa"/>
            <w:shd w:val="clear" w:color="auto" w:fill="auto"/>
            <w:vAlign w:val="center"/>
          </w:tcPr>
          <w:p w14:paraId="181583CF" w14:textId="77777777" w:rsidR="0080163C" w:rsidRPr="00054B39" w:rsidRDefault="0080163C" w:rsidP="009C073D">
            <w:pPr>
              <w:spacing w:after="0"/>
              <w:rPr>
                <w:rFonts w:cs="Arial"/>
                <w:b/>
                <w:bCs/>
                <w:color w:val="007FAD"/>
                <w:sz w:val="17"/>
                <w:szCs w:val="17"/>
              </w:rPr>
            </w:pPr>
            <w:proofErr w:type="spellStart"/>
            <w:r w:rsidRPr="00054B39">
              <w:rPr>
                <w:rFonts w:cs="Arial"/>
                <w:sz w:val="17"/>
                <w:szCs w:val="17"/>
              </w:rPr>
              <w:t>Gutpela</w:t>
            </w:r>
            <w:proofErr w:type="spellEnd"/>
            <w:r w:rsidRPr="00054B39">
              <w:rPr>
                <w:rFonts w:cs="Arial"/>
                <w:sz w:val="17"/>
                <w:szCs w:val="17"/>
              </w:rPr>
              <w:t xml:space="preserve"> </w:t>
            </w:r>
            <w:proofErr w:type="spellStart"/>
            <w:r w:rsidRPr="00054B39">
              <w:rPr>
                <w:rFonts w:cs="Arial"/>
                <w:sz w:val="17"/>
                <w:szCs w:val="17"/>
              </w:rPr>
              <w:t>Sindaun</w:t>
            </w:r>
            <w:proofErr w:type="spellEnd"/>
            <w:r w:rsidRPr="00054B39">
              <w:rPr>
                <w:rFonts w:cs="Arial"/>
                <w:sz w:val="17"/>
                <w:szCs w:val="17"/>
              </w:rPr>
              <w:t xml:space="preserve"> </w:t>
            </w:r>
            <w:proofErr w:type="spellStart"/>
            <w:r w:rsidRPr="00054B39">
              <w:rPr>
                <w:rFonts w:cs="Arial"/>
                <w:sz w:val="17"/>
                <w:szCs w:val="17"/>
              </w:rPr>
              <w:t>Bilong</w:t>
            </w:r>
            <w:proofErr w:type="spellEnd"/>
            <w:r w:rsidRPr="00054B39">
              <w:rPr>
                <w:rFonts w:cs="Arial"/>
                <w:sz w:val="17"/>
                <w:szCs w:val="17"/>
              </w:rPr>
              <w:t xml:space="preserve"> </w:t>
            </w:r>
            <w:proofErr w:type="spellStart"/>
            <w:r w:rsidRPr="00054B39">
              <w:rPr>
                <w:rFonts w:cs="Arial"/>
                <w:sz w:val="17"/>
                <w:szCs w:val="17"/>
              </w:rPr>
              <w:t>Famili</w:t>
            </w:r>
            <w:proofErr w:type="spellEnd"/>
            <w:r w:rsidRPr="00054B39">
              <w:rPr>
                <w:rFonts w:cs="Arial"/>
                <w:sz w:val="17"/>
                <w:szCs w:val="17"/>
              </w:rPr>
              <w:t xml:space="preserve"> Project (formerly Port Moresby Mother and Child Well-Being Project)</w:t>
            </w:r>
          </w:p>
        </w:tc>
        <w:tc>
          <w:tcPr>
            <w:tcW w:w="2682" w:type="dxa"/>
            <w:shd w:val="clear" w:color="auto" w:fill="auto"/>
            <w:vAlign w:val="center"/>
          </w:tcPr>
          <w:p w14:paraId="0C6E628F" w14:textId="77777777" w:rsidR="0080163C" w:rsidRPr="00054B39" w:rsidRDefault="0080163C" w:rsidP="009C073D">
            <w:pPr>
              <w:spacing w:after="0"/>
              <w:rPr>
                <w:rFonts w:cs="Arial"/>
                <w:sz w:val="17"/>
                <w:szCs w:val="17"/>
              </w:rPr>
            </w:pPr>
          </w:p>
        </w:tc>
        <w:tc>
          <w:tcPr>
            <w:tcW w:w="2851" w:type="dxa"/>
            <w:vAlign w:val="center"/>
          </w:tcPr>
          <w:p w14:paraId="01C7D0EF" w14:textId="77777777" w:rsidR="0080163C" w:rsidRPr="00054B39" w:rsidRDefault="0080163C" w:rsidP="009C073D">
            <w:pPr>
              <w:spacing w:after="0"/>
              <w:rPr>
                <w:rFonts w:cs="Arial"/>
                <w:bCs/>
                <w:color w:val="007FAD"/>
                <w:sz w:val="17"/>
                <w:szCs w:val="17"/>
              </w:rPr>
            </w:pPr>
            <w:r w:rsidRPr="00054B39">
              <w:rPr>
                <w:rFonts w:cs="Arial"/>
                <w:sz w:val="17"/>
                <w:szCs w:val="17"/>
              </w:rPr>
              <w:t>$253,391.36</w:t>
            </w:r>
          </w:p>
        </w:tc>
      </w:tr>
      <w:tr w:rsidR="0080163C" w:rsidRPr="00054B39" w14:paraId="2B148380" w14:textId="77777777" w:rsidTr="009C073D">
        <w:trPr>
          <w:trHeight w:val="499"/>
          <w:jc w:val="center"/>
        </w:trPr>
        <w:tc>
          <w:tcPr>
            <w:tcW w:w="3029" w:type="dxa"/>
            <w:shd w:val="clear" w:color="auto" w:fill="auto"/>
            <w:vAlign w:val="center"/>
          </w:tcPr>
          <w:p w14:paraId="4949E514" w14:textId="77777777" w:rsidR="0080163C" w:rsidRPr="00054B39" w:rsidRDefault="0080163C" w:rsidP="009C073D">
            <w:pPr>
              <w:spacing w:after="0"/>
              <w:rPr>
                <w:rFonts w:cs="Arial"/>
                <w:b/>
                <w:bCs/>
                <w:color w:val="007FAD"/>
                <w:sz w:val="17"/>
                <w:szCs w:val="17"/>
              </w:rPr>
            </w:pPr>
            <w:r w:rsidRPr="00054B39">
              <w:rPr>
                <w:rFonts w:cs="Arial"/>
                <w:sz w:val="17"/>
                <w:szCs w:val="17"/>
              </w:rPr>
              <w:lastRenderedPageBreak/>
              <w:t>Madang Family and Child Health Nutrition Project</w:t>
            </w:r>
          </w:p>
        </w:tc>
        <w:tc>
          <w:tcPr>
            <w:tcW w:w="2682" w:type="dxa"/>
            <w:shd w:val="clear" w:color="auto" w:fill="auto"/>
            <w:vAlign w:val="center"/>
          </w:tcPr>
          <w:p w14:paraId="32E60DED" w14:textId="77777777" w:rsidR="0080163C" w:rsidRPr="00054B39" w:rsidRDefault="0080163C" w:rsidP="009C073D">
            <w:pPr>
              <w:spacing w:after="0"/>
              <w:rPr>
                <w:rFonts w:cs="Arial"/>
                <w:sz w:val="17"/>
                <w:szCs w:val="17"/>
              </w:rPr>
            </w:pPr>
          </w:p>
        </w:tc>
        <w:tc>
          <w:tcPr>
            <w:tcW w:w="2851" w:type="dxa"/>
            <w:vAlign w:val="center"/>
          </w:tcPr>
          <w:p w14:paraId="3EB118E3" w14:textId="77777777" w:rsidR="0080163C" w:rsidRPr="00054B39" w:rsidRDefault="0080163C" w:rsidP="009C073D">
            <w:pPr>
              <w:spacing w:after="0"/>
              <w:rPr>
                <w:rFonts w:cs="Arial"/>
                <w:bCs/>
                <w:color w:val="007FAD"/>
                <w:sz w:val="17"/>
                <w:szCs w:val="17"/>
              </w:rPr>
            </w:pPr>
            <w:r w:rsidRPr="00054B39">
              <w:rPr>
                <w:rFonts w:cs="Arial"/>
                <w:sz w:val="17"/>
                <w:szCs w:val="17"/>
              </w:rPr>
              <w:t>$213,494.17</w:t>
            </w:r>
          </w:p>
        </w:tc>
      </w:tr>
      <w:tr w:rsidR="0080163C" w:rsidRPr="00054B39" w14:paraId="55A93CC2" w14:textId="77777777" w:rsidTr="009C073D">
        <w:trPr>
          <w:trHeight w:val="408"/>
          <w:jc w:val="center"/>
        </w:trPr>
        <w:tc>
          <w:tcPr>
            <w:tcW w:w="3029" w:type="dxa"/>
            <w:shd w:val="clear" w:color="auto" w:fill="auto"/>
            <w:vAlign w:val="center"/>
          </w:tcPr>
          <w:p w14:paraId="4D058078" w14:textId="378757B5" w:rsidR="0080163C" w:rsidRPr="00054B39" w:rsidRDefault="0080163C" w:rsidP="009C073D">
            <w:pPr>
              <w:spacing w:after="0"/>
              <w:rPr>
                <w:rFonts w:cs="Arial"/>
                <w:b/>
                <w:bCs/>
                <w:color w:val="007FAD"/>
                <w:sz w:val="17"/>
                <w:szCs w:val="17"/>
              </w:rPr>
            </w:pPr>
            <w:r w:rsidRPr="00054B39">
              <w:rPr>
                <w:rFonts w:cs="Arial"/>
                <w:sz w:val="17"/>
                <w:szCs w:val="17"/>
              </w:rPr>
              <w:t xml:space="preserve">Positive Living Project </w:t>
            </w:r>
            <w:r w:rsidR="00115117">
              <w:rPr>
                <w:rFonts w:cs="Arial"/>
                <w:sz w:val="17"/>
                <w:szCs w:val="17"/>
              </w:rPr>
              <w:t>P</w:t>
            </w:r>
            <w:r w:rsidRPr="00054B39">
              <w:rPr>
                <w:rFonts w:cs="Arial"/>
                <w:sz w:val="17"/>
                <w:szCs w:val="17"/>
              </w:rPr>
              <w:t xml:space="preserve">hase </w:t>
            </w:r>
            <w:r w:rsidR="00115117">
              <w:rPr>
                <w:rFonts w:cs="Arial"/>
                <w:sz w:val="17"/>
                <w:szCs w:val="17"/>
              </w:rPr>
              <w:t>3</w:t>
            </w:r>
          </w:p>
        </w:tc>
        <w:tc>
          <w:tcPr>
            <w:tcW w:w="2682" w:type="dxa"/>
            <w:shd w:val="clear" w:color="auto" w:fill="auto"/>
            <w:vAlign w:val="center"/>
          </w:tcPr>
          <w:p w14:paraId="671E538F" w14:textId="77777777" w:rsidR="0080163C" w:rsidRPr="00054B39" w:rsidRDefault="0080163C" w:rsidP="009C073D">
            <w:pPr>
              <w:spacing w:after="0"/>
              <w:rPr>
                <w:rFonts w:cs="Arial"/>
                <w:sz w:val="17"/>
                <w:szCs w:val="17"/>
              </w:rPr>
            </w:pPr>
          </w:p>
        </w:tc>
        <w:tc>
          <w:tcPr>
            <w:tcW w:w="2851" w:type="dxa"/>
            <w:vAlign w:val="center"/>
          </w:tcPr>
          <w:p w14:paraId="1178783B" w14:textId="77777777" w:rsidR="0080163C" w:rsidRPr="00054B39" w:rsidRDefault="0080163C" w:rsidP="009C073D">
            <w:pPr>
              <w:spacing w:after="0"/>
              <w:rPr>
                <w:rFonts w:cs="Arial"/>
                <w:bCs/>
                <w:color w:val="007FAD"/>
                <w:sz w:val="17"/>
                <w:szCs w:val="17"/>
              </w:rPr>
            </w:pPr>
            <w:r w:rsidRPr="00054B39">
              <w:rPr>
                <w:rFonts w:cs="Arial"/>
                <w:sz w:val="17"/>
                <w:szCs w:val="17"/>
              </w:rPr>
              <w:t>$154,125.49</w:t>
            </w:r>
          </w:p>
        </w:tc>
      </w:tr>
      <w:tr w:rsidR="0080163C" w:rsidRPr="00054B39" w14:paraId="34D7CC3A" w14:textId="77777777" w:rsidTr="009C073D">
        <w:trPr>
          <w:trHeight w:val="808"/>
          <w:jc w:val="center"/>
        </w:trPr>
        <w:tc>
          <w:tcPr>
            <w:tcW w:w="3029" w:type="dxa"/>
            <w:shd w:val="clear" w:color="auto" w:fill="auto"/>
            <w:vAlign w:val="center"/>
          </w:tcPr>
          <w:p w14:paraId="588CC9B3" w14:textId="77777777" w:rsidR="0080163C" w:rsidRPr="00054B39" w:rsidRDefault="0080163C" w:rsidP="009C073D">
            <w:pPr>
              <w:spacing w:after="0"/>
              <w:rPr>
                <w:rFonts w:cs="Arial"/>
                <w:b/>
                <w:bCs/>
                <w:color w:val="007FAD"/>
                <w:sz w:val="17"/>
                <w:szCs w:val="17"/>
              </w:rPr>
            </w:pPr>
            <w:r w:rsidRPr="00054B39">
              <w:rPr>
                <w:rFonts w:cs="Arial"/>
                <w:sz w:val="17"/>
                <w:szCs w:val="17"/>
              </w:rPr>
              <w:t xml:space="preserve">West Coast Bougainville </w:t>
            </w:r>
            <w:proofErr w:type="spellStart"/>
            <w:r w:rsidRPr="00054B39">
              <w:rPr>
                <w:rFonts w:cs="Arial"/>
                <w:sz w:val="17"/>
                <w:szCs w:val="17"/>
              </w:rPr>
              <w:t>Lukautim</w:t>
            </w:r>
            <w:proofErr w:type="spellEnd"/>
            <w:r w:rsidRPr="00054B39">
              <w:rPr>
                <w:rFonts w:cs="Arial"/>
                <w:sz w:val="17"/>
                <w:szCs w:val="17"/>
              </w:rPr>
              <w:t xml:space="preserve"> </w:t>
            </w:r>
            <w:proofErr w:type="spellStart"/>
            <w:r w:rsidRPr="00054B39">
              <w:rPr>
                <w:rFonts w:cs="Arial"/>
                <w:sz w:val="17"/>
                <w:szCs w:val="17"/>
              </w:rPr>
              <w:t>Famili</w:t>
            </w:r>
            <w:proofErr w:type="spellEnd"/>
            <w:r w:rsidRPr="00054B39">
              <w:rPr>
                <w:rFonts w:cs="Arial"/>
                <w:sz w:val="17"/>
                <w:szCs w:val="17"/>
              </w:rPr>
              <w:t xml:space="preserve"> </w:t>
            </w:r>
            <w:proofErr w:type="spellStart"/>
            <w:r w:rsidRPr="00054B39">
              <w:rPr>
                <w:rFonts w:cs="Arial"/>
                <w:sz w:val="17"/>
                <w:szCs w:val="17"/>
              </w:rPr>
              <w:t>Helt</w:t>
            </w:r>
            <w:proofErr w:type="spellEnd"/>
            <w:r w:rsidRPr="00054B39">
              <w:rPr>
                <w:rFonts w:cs="Arial"/>
                <w:sz w:val="17"/>
                <w:szCs w:val="17"/>
              </w:rPr>
              <w:t xml:space="preserve"> Project (formerly West Coast Mother and Child Health and Nutrition Project)</w:t>
            </w:r>
          </w:p>
        </w:tc>
        <w:tc>
          <w:tcPr>
            <w:tcW w:w="2682" w:type="dxa"/>
            <w:shd w:val="clear" w:color="auto" w:fill="auto"/>
            <w:vAlign w:val="center"/>
          </w:tcPr>
          <w:p w14:paraId="2C22AF18" w14:textId="77777777" w:rsidR="0080163C" w:rsidRPr="00054B39" w:rsidRDefault="0080163C" w:rsidP="009C073D">
            <w:pPr>
              <w:spacing w:after="0"/>
              <w:rPr>
                <w:rFonts w:cs="Arial"/>
                <w:sz w:val="17"/>
                <w:szCs w:val="17"/>
              </w:rPr>
            </w:pPr>
          </w:p>
        </w:tc>
        <w:tc>
          <w:tcPr>
            <w:tcW w:w="2851" w:type="dxa"/>
            <w:vAlign w:val="center"/>
          </w:tcPr>
          <w:p w14:paraId="49A4081B" w14:textId="77777777" w:rsidR="0080163C" w:rsidRPr="00054B39" w:rsidRDefault="0080163C" w:rsidP="009C073D">
            <w:pPr>
              <w:spacing w:after="0"/>
              <w:rPr>
                <w:rFonts w:cs="Arial"/>
                <w:bCs/>
                <w:color w:val="007FAD"/>
                <w:sz w:val="17"/>
                <w:szCs w:val="17"/>
              </w:rPr>
            </w:pPr>
            <w:r w:rsidRPr="00054B39">
              <w:rPr>
                <w:rFonts w:cs="Arial"/>
                <w:sz w:val="17"/>
                <w:szCs w:val="17"/>
              </w:rPr>
              <w:t>$256,153.02</w:t>
            </w:r>
          </w:p>
        </w:tc>
      </w:tr>
      <w:tr w:rsidR="0080163C" w:rsidRPr="00054B39" w14:paraId="32110136" w14:textId="77777777" w:rsidTr="009C073D">
        <w:trPr>
          <w:trHeight w:val="808"/>
          <w:jc w:val="center"/>
        </w:trPr>
        <w:tc>
          <w:tcPr>
            <w:tcW w:w="3029" w:type="dxa"/>
            <w:shd w:val="clear" w:color="auto" w:fill="auto"/>
            <w:vAlign w:val="center"/>
          </w:tcPr>
          <w:p w14:paraId="55C28D6F" w14:textId="77777777" w:rsidR="0080163C" w:rsidRPr="00054B39" w:rsidRDefault="0080163C" w:rsidP="009C073D">
            <w:pPr>
              <w:spacing w:after="0"/>
              <w:rPr>
                <w:rFonts w:cs="Arial"/>
                <w:b/>
                <w:bCs/>
                <w:color w:val="007FAD"/>
                <w:sz w:val="17"/>
                <w:szCs w:val="17"/>
              </w:rPr>
            </w:pPr>
            <w:proofErr w:type="spellStart"/>
            <w:r w:rsidRPr="00054B39">
              <w:rPr>
                <w:rFonts w:cs="Arial"/>
                <w:sz w:val="17"/>
                <w:szCs w:val="17"/>
              </w:rPr>
              <w:t>Usino-Bundi</w:t>
            </w:r>
            <w:proofErr w:type="spellEnd"/>
            <w:r w:rsidRPr="00054B39">
              <w:rPr>
                <w:rFonts w:cs="Arial"/>
                <w:sz w:val="17"/>
                <w:szCs w:val="17"/>
              </w:rPr>
              <w:t xml:space="preserve"> / Upper </w:t>
            </w:r>
            <w:proofErr w:type="spellStart"/>
            <w:r w:rsidRPr="00054B39">
              <w:rPr>
                <w:rFonts w:cs="Arial"/>
                <w:sz w:val="17"/>
                <w:szCs w:val="17"/>
              </w:rPr>
              <w:t>Ramu</w:t>
            </w:r>
            <w:proofErr w:type="spellEnd"/>
            <w:r w:rsidRPr="00054B39">
              <w:rPr>
                <w:rFonts w:cs="Arial"/>
                <w:sz w:val="17"/>
                <w:szCs w:val="17"/>
              </w:rPr>
              <w:t xml:space="preserve"> Community Resilience &amp; Livelihoods Project</w:t>
            </w:r>
          </w:p>
        </w:tc>
        <w:tc>
          <w:tcPr>
            <w:tcW w:w="2682" w:type="dxa"/>
            <w:shd w:val="clear" w:color="auto" w:fill="auto"/>
            <w:vAlign w:val="center"/>
          </w:tcPr>
          <w:p w14:paraId="23B8B64A" w14:textId="77777777" w:rsidR="0080163C" w:rsidRPr="00054B39" w:rsidRDefault="0080163C" w:rsidP="009C073D">
            <w:pPr>
              <w:spacing w:after="0"/>
              <w:rPr>
                <w:rFonts w:cs="Arial"/>
                <w:sz w:val="17"/>
                <w:szCs w:val="17"/>
              </w:rPr>
            </w:pPr>
          </w:p>
        </w:tc>
        <w:tc>
          <w:tcPr>
            <w:tcW w:w="2851" w:type="dxa"/>
            <w:vAlign w:val="center"/>
          </w:tcPr>
          <w:p w14:paraId="0035FBFE" w14:textId="77777777" w:rsidR="0080163C" w:rsidRPr="00054B39" w:rsidRDefault="0080163C" w:rsidP="009C073D">
            <w:pPr>
              <w:spacing w:after="0"/>
              <w:rPr>
                <w:rFonts w:cs="Arial"/>
                <w:bCs/>
                <w:color w:val="007FAD"/>
                <w:sz w:val="17"/>
                <w:szCs w:val="17"/>
              </w:rPr>
            </w:pPr>
            <w:r w:rsidRPr="00054B39">
              <w:rPr>
                <w:rFonts w:cs="Arial"/>
                <w:sz w:val="17"/>
                <w:szCs w:val="17"/>
              </w:rPr>
              <w:t>$250,571.77</w:t>
            </w:r>
          </w:p>
        </w:tc>
      </w:tr>
      <w:tr w:rsidR="0080163C" w:rsidRPr="00054B39" w14:paraId="3DE786AC" w14:textId="77777777" w:rsidTr="009C073D">
        <w:trPr>
          <w:trHeight w:val="808"/>
          <w:jc w:val="center"/>
        </w:trPr>
        <w:tc>
          <w:tcPr>
            <w:tcW w:w="3029" w:type="dxa"/>
            <w:shd w:val="clear" w:color="auto" w:fill="auto"/>
            <w:vAlign w:val="center"/>
          </w:tcPr>
          <w:p w14:paraId="51684876" w14:textId="77777777" w:rsidR="0080163C" w:rsidRPr="00054B39" w:rsidRDefault="0080163C" w:rsidP="009C073D">
            <w:pPr>
              <w:spacing w:after="0"/>
              <w:rPr>
                <w:rFonts w:cs="Arial"/>
                <w:b/>
                <w:bCs/>
                <w:color w:val="007FAD"/>
                <w:sz w:val="17"/>
                <w:szCs w:val="17"/>
              </w:rPr>
            </w:pPr>
            <w:r w:rsidRPr="00054B39">
              <w:rPr>
                <w:rFonts w:cs="Arial"/>
                <w:sz w:val="17"/>
                <w:szCs w:val="17"/>
              </w:rPr>
              <w:t>North Bougainville Children Educated for Life Project</w:t>
            </w:r>
          </w:p>
        </w:tc>
        <w:tc>
          <w:tcPr>
            <w:tcW w:w="2682" w:type="dxa"/>
            <w:shd w:val="clear" w:color="auto" w:fill="auto"/>
            <w:vAlign w:val="center"/>
          </w:tcPr>
          <w:p w14:paraId="28B0C8E9" w14:textId="77777777" w:rsidR="0080163C" w:rsidRPr="00054B39" w:rsidRDefault="0080163C" w:rsidP="009C073D">
            <w:pPr>
              <w:spacing w:after="0"/>
              <w:rPr>
                <w:rFonts w:cs="Arial"/>
                <w:sz w:val="17"/>
                <w:szCs w:val="17"/>
              </w:rPr>
            </w:pPr>
          </w:p>
        </w:tc>
        <w:tc>
          <w:tcPr>
            <w:tcW w:w="2851" w:type="dxa"/>
            <w:vAlign w:val="center"/>
          </w:tcPr>
          <w:p w14:paraId="211857A8" w14:textId="77777777" w:rsidR="0080163C" w:rsidRPr="00054B39" w:rsidRDefault="0080163C" w:rsidP="009C073D">
            <w:pPr>
              <w:spacing w:after="0"/>
              <w:rPr>
                <w:rFonts w:cs="Arial"/>
                <w:bCs/>
                <w:color w:val="007FAD"/>
                <w:sz w:val="17"/>
                <w:szCs w:val="17"/>
              </w:rPr>
            </w:pPr>
            <w:r w:rsidRPr="00054B39">
              <w:rPr>
                <w:rFonts w:cs="Arial"/>
                <w:sz w:val="17"/>
                <w:szCs w:val="17"/>
              </w:rPr>
              <w:t>$177,238.14</w:t>
            </w:r>
          </w:p>
        </w:tc>
      </w:tr>
      <w:tr w:rsidR="0080163C" w:rsidRPr="00054B39" w14:paraId="09E48B8E" w14:textId="77777777" w:rsidTr="009C073D">
        <w:trPr>
          <w:trHeight w:val="808"/>
          <w:jc w:val="center"/>
        </w:trPr>
        <w:tc>
          <w:tcPr>
            <w:tcW w:w="3029" w:type="dxa"/>
            <w:shd w:val="clear" w:color="auto" w:fill="auto"/>
            <w:vAlign w:val="center"/>
          </w:tcPr>
          <w:p w14:paraId="762648A0" w14:textId="77777777" w:rsidR="0080163C" w:rsidRPr="00054B39" w:rsidRDefault="0080163C" w:rsidP="009C073D">
            <w:pPr>
              <w:spacing w:after="0"/>
              <w:rPr>
                <w:rFonts w:cs="Arial"/>
                <w:b/>
                <w:bCs/>
                <w:color w:val="007FAD"/>
                <w:sz w:val="17"/>
                <w:szCs w:val="17"/>
              </w:rPr>
            </w:pPr>
            <w:r w:rsidRPr="00054B39">
              <w:rPr>
                <w:rFonts w:cs="Arial"/>
                <w:sz w:val="17"/>
                <w:szCs w:val="17"/>
              </w:rPr>
              <w:t>Port Moresby Children’s Community Education Project (POM CCE)</w:t>
            </w:r>
          </w:p>
        </w:tc>
        <w:tc>
          <w:tcPr>
            <w:tcW w:w="2682" w:type="dxa"/>
            <w:shd w:val="clear" w:color="auto" w:fill="auto"/>
            <w:vAlign w:val="center"/>
          </w:tcPr>
          <w:p w14:paraId="35BD21A7" w14:textId="77777777" w:rsidR="0080163C" w:rsidRPr="00054B39" w:rsidRDefault="0080163C" w:rsidP="009C073D">
            <w:pPr>
              <w:spacing w:after="0"/>
              <w:rPr>
                <w:rFonts w:cs="Arial"/>
                <w:sz w:val="17"/>
                <w:szCs w:val="17"/>
              </w:rPr>
            </w:pPr>
          </w:p>
        </w:tc>
        <w:tc>
          <w:tcPr>
            <w:tcW w:w="2851" w:type="dxa"/>
            <w:vAlign w:val="center"/>
          </w:tcPr>
          <w:p w14:paraId="33C0E381" w14:textId="77777777" w:rsidR="0080163C" w:rsidRPr="00054B39" w:rsidRDefault="0080163C" w:rsidP="009C073D">
            <w:pPr>
              <w:spacing w:after="0"/>
              <w:rPr>
                <w:rFonts w:cs="Arial"/>
                <w:bCs/>
                <w:color w:val="007FAD"/>
                <w:sz w:val="17"/>
                <w:szCs w:val="17"/>
              </w:rPr>
            </w:pPr>
            <w:r w:rsidRPr="00054B39">
              <w:rPr>
                <w:rFonts w:cs="Arial"/>
                <w:sz w:val="17"/>
                <w:szCs w:val="17"/>
              </w:rPr>
              <w:t>$357,623.17</w:t>
            </w:r>
          </w:p>
        </w:tc>
      </w:tr>
      <w:tr w:rsidR="0080163C" w:rsidRPr="00054B39" w14:paraId="19E566E0" w14:textId="77777777" w:rsidTr="009C073D">
        <w:trPr>
          <w:trHeight w:val="808"/>
          <w:jc w:val="center"/>
        </w:trPr>
        <w:tc>
          <w:tcPr>
            <w:tcW w:w="3029" w:type="dxa"/>
            <w:shd w:val="clear" w:color="auto" w:fill="auto"/>
            <w:vAlign w:val="center"/>
          </w:tcPr>
          <w:p w14:paraId="1FCA8933" w14:textId="77777777" w:rsidR="0080163C" w:rsidRPr="00054B39" w:rsidRDefault="0080163C" w:rsidP="009C073D">
            <w:pPr>
              <w:spacing w:after="0"/>
              <w:rPr>
                <w:rFonts w:cs="Arial"/>
                <w:b/>
                <w:bCs/>
                <w:sz w:val="17"/>
                <w:szCs w:val="17"/>
              </w:rPr>
            </w:pPr>
            <w:proofErr w:type="spellStart"/>
            <w:r w:rsidRPr="00054B39">
              <w:rPr>
                <w:rFonts w:cs="Arial"/>
                <w:sz w:val="17"/>
                <w:szCs w:val="17"/>
              </w:rPr>
              <w:t>Yawar</w:t>
            </w:r>
            <w:proofErr w:type="spellEnd"/>
            <w:r w:rsidRPr="00054B39">
              <w:rPr>
                <w:rFonts w:cs="Arial"/>
                <w:sz w:val="17"/>
                <w:szCs w:val="17"/>
              </w:rPr>
              <w:t xml:space="preserve"> Education Project</w:t>
            </w:r>
          </w:p>
        </w:tc>
        <w:tc>
          <w:tcPr>
            <w:tcW w:w="2682" w:type="dxa"/>
            <w:shd w:val="clear" w:color="auto" w:fill="auto"/>
            <w:vAlign w:val="center"/>
          </w:tcPr>
          <w:p w14:paraId="37FE2F5D" w14:textId="77777777" w:rsidR="0080163C" w:rsidRPr="00054B39" w:rsidRDefault="0080163C" w:rsidP="009C073D">
            <w:pPr>
              <w:spacing w:after="0"/>
              <w:rPr>
                <w:rFonts w:cs="Arial"/>
                <w:sz w:val="17"/>
                <w:szCs w:val="17"/>
              </w:rPr>
            </w:pPr>
          </w:p>
        </w:tc>
        <w:tc>
          <w:tcPr>
            <w:tcW w:w="2851" w:type="dxa"/>
            <w:vAlign w:val="center"/>
          </w:tcPr>
          <w:p w14:paraId="2D6BC15A" w14:textId="77777777" w:rsidR="0080163C" w:rsidRPr="00054B39" w:rsidRDefault="0080163C" w:rsidP="009C073D">
            <w:pPr>
              <w:spacing w:after="0"/>
              <w:rPr>
                <w:rFonts w:cs="Arial"/>
                <w:bCs/>
                <w:color w:val="007FAD"/>
                <w:sz w:val="17"/>
                <w:szCs w:val="17"/>
              </w:rPr>
            </w:pPr>
            <w:r w:rsidRPr="00054B39">
              <w:rPr>
                <w:rFonts w:cs="Arial"/>
                <w:sz w:val="17"/>
                <w:szCs w:val="17"/>
              </w:rPr>
              <w:t>$155,642.30</w:t>
            </w:r>
          </w:p>
        </w:tc>
      </w:tr>
      <w:tr w:rsidR="0080163C" w:rsidRPr="00054B39" w14:paraId="4395932F" w14:textId="77777777" w:rsidTr="009C073D">
        <w:trPr>
          <w:trHeight w:val="808"/>
          <w:jc w:val="center"/>
        </w:trPr>
        <w:tc>
          <w:tcPr>
            <w:tcW w:w="3029" w:type="dxa"/>
            <w:shd w:val="clear" w:color="auto" w:fill="auto"/>
            <w:vAlign w:val="center"/>
          </w:tcPr>
          <w:p w14:paraId="10A8564D" w14:textId="27C00280" w:rsidR="0080163C" w:rsidRPr="00054B39" w:rsidRDefault="0080163C" w:rsidP="009C073D">
            <w:pPr>
              <w:spacing w:after="0"/>
              <w:rPr>
                <w:rFonts w:cs="Arial"/>
                <w:b/>
                <w:bCs/>
                <w:color w:val="007FAD"/>
                <w:sz w:val="17"/>
                <w:szCs w:val="17"/>
              </w:rPr>
            </w:pPr>
            <w:proofErr w:type="spellStart"/>
            <w:r w:rsidRPr="00054B39">
              <w:rPr>
                <w:rFonts w:cs="Arial"/>
                <w:sz w:val="17"/>
                <w:szCs w:val="17"/>
              </w:rPr>
              <w:t>Bungim</w:t>
            </w:r>
            <w:proofErr w:type="spellEnd"/>
            <w:r w:rsidRPr="00054B39">
              <w:rPr>
                <w:rFonts w:cs="Arial"/>
                <w:sz w:val="17"/>
                <w:szCs w:val="17"/>
              </w:rPr>
              <w:t xml:space="preserve"> </w:t>
            </w:r>
            <w:proofErr w:type="spellStart"/>
            <w:r w:rsidRPr="00054B39">
              <w:rPr>
                <w:rFonts w:cs="Arial"/>
                <w:sz w:val="17"/>
                <w:szCs w:val="17"/>
              </w:rPr>
              <w:t>Famili</w:t>
            </w:r>
            <w:proofErr w:type="spellEnd"/>
            <w:r w:rsidRPr="00054B39">
              <w:rPr>
                <w:rFonts w:cs="Arial"/>
                <w:sz w:val="17"/>
                <w:szCs w:val="17"/>
              </w:rPr>
              <w:t xml:space="preserve"> </w:t>
            </w:r>
            <w:proofErr w:type="spellStart"/>
            <w:r w:rsidRPr="00054B39">
              <w:rPr>
                <w:rFonts w:cs="Arial"/>
                <w:sz w:val="17"/>
                <w:szCs w:val="17"/>
              </w:rPr>
              <w:t>na</w:t>
            </w:r>
            <w:proofErr w:type="spellEnd"/>
            <w:r w:rsidRPr="00054B39">
              <w:rPr>
                <w:rFonts w:cs="Arial"/>
                <w:sz w:val="17"/>
                <w:szCs w:val="17"/>
              </w:rPr>
              <w:t xml:space="preserve"> </w:t>
            </w:r>
            <w:proofErr w:type="spellStart"/>
            <w:r w:rsidRPr="00054B39">
              <w:rPr>
                <w:rFonts w:cs="Arial"/>
                <w:sz w:val="17"/>
                <w:szCs w:val="17"/>
              </w:rPr>
              <w:t>Komuniti</w:t>
            </w:r>
            <w:proofErr w:type="spellEnd"/>
            <w:r w:rsidRPr="00054B39">
              <w:rPr>
                <w:rFonts w:cs="Arial"/>
                <w:sz w:val="17"/>
                <w:szCs w:val="17"/>
              </w:rPr>
              <w:t xml:space="preserve"> (</w:t>
            </w:r>
            <w:r w:rsidR="00115117">
              <w:rPr>
                <w:rFonts w:cs="Arial"/>
                <w:sz w:val="17"/>
                <w:szCs w:val="17"/>
              </w:rPr>
              <w:t>‘</w:t>
            </w:r>
            <w:r w:rsidRPr="00054B39">
              <w:rPr>
                <w:rFonts w:cs="Arial"/>
                <w:sz w:val="17"/>
                <w:szCs w:val="17"/>
              </w:rPr>
              <w:t>bringing family and community together</w:t>
            </w:r>
            <w:r w:rsidR="00115117">
              <w:rPr>
                <w:rFonts w:cs="Arial"/>
                <w:sz w:val="17"/>
                <w:szCs w:val="17"/>
              </w:rPr>
              <w:t>’</w:t>
            </w:r>
            <w:r w:rsidRPr="00054B39">
              <w:rPr>
                <w:rFonts w:cs="Arial"/>
                <w:sz w:val="17"/>
                <w:szCs w:val="17"/>
              </w:rPr>
              <w:t>) (formerly Madang Women Empowerment and Protection Project)</w:t>
            </w:r>
          </w:p>
        </w:tc>
        <w:tc>
          <w:tcPr>
            <w:tcW w:w="2682" w:type="dxa"/>
            <w:shd w:val="clear" w:color="auto" w:fill="auto"/>
            <w:vAlign w:val="center"/>
          </w:tcPr>
          <w:p w14:paraId="250380EC" w14:textId="77777777" w:rsidR="0080163C" w:rsidRPr="00054B39" w:rsidRDefault="0080163C" w:rsidP="009C073D">
            <w:pPr>
              <w:spacing w:after="0"/>
              <w:rPr>
                <w:rFonts w:cs="Arial"/>
                <w:sz w:val="17"/>
                <w:szCs w:val="17"/>
              </w:rPr>
            </w:pPr>
          </w:p>
        </w:tc>
        <w:tc>
          <w:tcPr>
            <w:tcW w:w="2851" w:type="dxa"/>
            <w:vAlign w:val="center"/>
          </w:tcPr>
          <w:p w14:paraId="12759303" w14:textId="77777777" w:rsidR="0080163C" w:rsidRPr="00054B39" w:rsidRDefault="0080163C" w:rsidP="009C073D">
            <w:pPr>
              <w:spacing w:after="0"/>
              <w:rPr>
                <w:rFonts w:cs="Arial"/>
                <w:bCs/>
                <w:color w:val="007FAD"/>
                <w:sz w:val="17"/>
                <w:szCs w:val="17"/>
              </w:rPr>
            </w:pPr>
            <w:r w:rsidRPr="00054B39">
              <w:rPr>
                <w:rFonts w:cs="Arial"/>
                <w:sz w:val="17"/>
                <w:szCs w:val="17"/>
              </w:rPr>
              <w:t>$253,215.93</w:t>
            </w:r>
          </w:p>
        </w:tc>
      </w:tr>
      <w:tr w:rsidR="0080163C" w:rsidRPr="00054B39" w14:paraId="7D2151BF" w14:textId="77777777" w:rsidTr="009C073D">
        <w:trPr>
          <w:trHeight w:val="667"/>
          <w:jc w:val="center"/>
        </w:trPr>
        <w:tc>
          <w:tcPr>
            <w:tcW w:w="3029" w:type="dxa"/>
            <w:shd w:val="clear" w:color="auto" w:fill="auto"/>
            <w:vAlign w:val="center"/>
          </w:tcPr>
          <w:p w14:paraId="5C3C5BA6" w14:textId="77777777" w:rsidR="0080163C" w:rsidRPr="00054B39" w:rsidRDefault="0080163C" w:rsidP="009C073D">
            <w:pPr>
              <w:spacing w:after="0"/>
              <w:rPr>
                <w:rFonts w:cs="Arial"/>
                <w:b/>
                <w:bCs/>
                <w:color w:val="007FAD"/>
                <w:sz w:val="17"/>
                <w:szCs w:val="17"/>
              </w:rPr>
            </w:pPr>
            <w:r w:rsidRPr="00054B39">
              <w:rPr>
                <w:rFonts w:cs="Arial"/>
                <w:sz w:val="17"/>
                <w:szCs w:val="17"/>
              </w:rPr>
              <w:t>Assessment and Design in PNG Project</w:t>
            </w:r>
          </w:p>
        </w:tc>
        <w:tc>
          <w:tcPr>
            <w:tcW w:w="2682" w:type="dxa"/>
            <w:shd w:val="clear" w:color="auto" w:fill="auto"/>
            <w:vAlign w:val="center"/>
          </w:tcPr>
          <w:p w14:paraId="1294C686" w14:textId="77777777" w:rsidR="0080163C" w:rsidRPr="00054B39" w:rsidRDefault="0080163C" w:rsidP="009C073D">
            <w:pPr>
              <w:spacing w:after="0"/>
              <w:rPr>
                <w:rFonts w:cs="Arial"/>
                <w:sz w:val="17"/>
                <w:szCs w:val="17"/>
              </w:rPr>
            </w:pPr>
          </w:p>
        </w:tc>
        <w:tc>
          <w:tcPr>
            <w:tcW w:w="2851" w:type="dxa"/>
            <w:vAlign w:val="center"/>
          </w:tcPr>
          <w:p w14:paraId="7090C6A3" w14:textId="77777777" w:rsidR="0080163C" w:rsidRPr="00054B39" w:rsidRDefault="0080163C" w:rsidP="009C073D">
            <w:pPr>
              <w:spacing w:after="0"/>
              <w:rPr>
                <w:rFonts w:cs="Arial"/>
                <w:bCs/>
                <w:color w:val="007FAD"/>
                <w:sz w:val="17"/>
                <w:szCs w:val="17"/>
              </w:rPr>
            </w:pPr>
            <w:r w:rsidRPr="00054B39">
              <w:rPr>
                <w:rFonts w:cs="Arial"/>
                <w:sz w:val="17"/>
                <w:szCs w:val="17"/>
              </w:rPr>
              <w:t>$103,598.95</w:t>
            </w:r>
          </w:p>
        </w:tc>
      </w:tr>
      <w:tr w:rsidR="0080163C" w:rsidRPr="00054B39" w14:paraId="7D0A98D3" w14:textId="77777777" w:rsidTr="0080163C">
        <w:trPr>
          <w:trHeight w:val="667"/>
          <w:jc w:val="center"/>
        </w:trPr>
        <w:tc>
          <w:tcPr>
            <w:tcW w:w="3029" w:type="dxa"/>
            <w:shd w:val="clear" w:color="auto" w:fill="auto"/>
            <w:vAlign w:val="center"/>
          </w:tcPr>
          <w:p w14:paraId="024A1A61" w14:textId="77777777" w:rsidR="0080163C" w:rsidRPr="00054B39" w:rsidRDefault="0080163C" w:rsidP="008A05E3">
            <w:pPr>
              <w:spacing w:after="0" w:line="240" w:lineRule="auto"/>
              <w:rPr>
                <w:sz w:val="17"/>
                <w:szCs w:val="17"/>
              </w:rPr>
            </w:pPr>
            <w:r w:rsidRPr="00054B39">
              <w:rPr>
                <w:rFonts w:cs="Arial"/>
                <w:b/>
                <w:noProof/>
                <w:color w:val="000000"/>
                <w:sz w:val="17"/>
                <w:szCs w:val="17"/>
              </w:rPr>
              <w:t>Total</w:t>
            </w:r>
          </w:p>
        </w:tc>
        <w:tc>
          <w:tcPr>
            <w:tcW w:w="2682" w:type="dxa"/>
            <w:shd w:val="clear" w:color="auto" w:fill="auto"/>
            <w:vAlign w:val="center"/>
          </w:tcPr>
          <w:p w14:paraId="6FE2B6CE" w14:textId="77777777" w:rsidR="0080163C" w:rsidRPr="00054B39" w:rsidRDefault="0080163C" w:rsidP="009C073D">
            <w:pPr>
              <w:rPr>
                <w:rFonts w:cs="Arial"/>
                <w:b/>
                <w:sz w:val="17"/>
                <w:szCs w:val="17"/>
              </w:rPr>
            </w:pPr>
          </w:p>
        </w:tc>
        <w:tc>
          <w:tcPr>
            <w:tcW w:w="2851" w:type="dxa"/>
            <w:vAlign w:val="center"/>
          </w:tcPr>
          <w:p w14:paraId="678BE62F" w14:textId="77777777" w:rsidR="0080163C" w:rsidRPr="007D27BA" w:rsidRDefault="0080163C" w:rsidP="009C073D">
            <w:pPr>
              <w:spacing w:after="0"/>
              <w:rPr>
                <w:rFonts w:cs="Arial"/>
                <w:b/>
                <w:bCs/>
                <w:color w:val="007FAD"/>
                <w:sz w:val="17"/>
                <w:szCs w:val="17"/>
              </w:rPr>
            </w:pPr>
            <w:r w:rsidRPr="007D27BA">
              <w:rPr>
                <w:rFonts w:cs="Arial"/>
                <w:b/>
                <w:sz w:val="17"/>
                <w:szCs w:val="17"/>
              </w:rPr>
              <w:fldChar w:fldCharType="begin"/>
            </w:r>
            <w:r w:rsidRPr="007D27BA">
              <w:rPr>
                <w:rFonts w:cs="Arial"/>
                <w:b/>
                <w:sz w:val="17"/>
                <w:szCs w:val="17"/>
              </w:rPr>
              <w:instrText xml:space="preserve"> =SUM(ABOVE) \# "$#,###.00" </w:instrText>
            </w:r>
            <w:r w:rsidRPr="007D27BA">
              <w:rPr>
                <w:rFonts w:cs="Arial"/>
                <w:b/>
                <w:sz w:val="17"/>
                <w:szCs w:val="17"/>
              </w:rPr>
              <w:fldChar w:fldCharType="separate"/>
            </w:r>
            <w:r w:rsidRPr="007D27BA">
              <w:rPr>
                <w:rFonts w:cs="Arial"/>
                <w:b/>
                <w:noProof/>
                <w:sz w:val="17"/>
                <w:szCs w:val="17"/>
              </w:rPr>
              <w:t>$2,175,054.30</w:t>
            </w:r>
            <w:r w:rsidRPr="007D27BA">
              <w:rPr>
                <w:rFonts w:cs="Arial"/>
                <w:b/>
                <w:sz w:val="17"/>
                <w:szCs w:val="17"/>
              </w:rPr>
              <w:fldChar w:fldCharType="end"/>
            </w:r>
          </w:p>
        </w:tc>
      </w:tr>
    </w:tbl>
    <w:p w14:paraId="1A95CB3E" w14:textId="77777777" w:rsidR="0080163C" w:rsidRPr="00054B39" w:rsidRDefault="0080163C" w:rsidP="008A05E3">
      <w:pPr>
        <w:rPr>
          <w:sz w:val="17"/>
          <w:szCs w:val="17"/>
        </w:rPr>
      </w:pP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2682"/>
        <w:gridCol w:w="2851"/>
      </w:tblGrid>
      <w:tr w:rsidR="0080163C" w:rsidRPr="00054B39" w14:paraId="6B9E2E09" w14:textId="77777777" w:rsidTr="0080163C">
        <w:trPr>
          <w:trHeight w:val="735"/>
          <w:jc w:val="center"/>
        </w:trPr>
        <w:tc>
          <w:tcPr>
            <w:tcW w:w="3029" w:type="dxa"/>
            <w:shd w:val="clear" w:color="auto" w:fill="auto"/>
            <w:vAlign w:val="center"/>
          </w:tcPr>
          <w:p w14:paraId="7FA2D546" w14:textId="55F4F331" w:rsidR="0080163C" w:rsidRPr="00054B39" w:rsidRDefault="0080163C">
            <w:pPr>
              <w:spacing w:after="0" w:line="240" w:lineRule="auto"/>
              <w:rPr>
                <w:rFonts w:ascii="Arial" w:hAnsi="Arial" w:cs="Arial"/>
                <w:b/>
                <w:color w:val="000000"/>
                <w:sz w:val="20"/>
              </w:rPr>
            </w:pPr>
            <w:proofErr w:type="spellStart"/>
            <w:r w:rsidRPr="00054B39">
              <w:rPr>
                <w:rFonts w:ascii="Arial" w:hAnsi="Arial" w:cs="Arial"/>
                <w:b/>
                <w:color w:val="000000"/>
                <w:sz w:val="20"/>
              </w:rPr>
              <w:t>WaterAid</w:t>
            </w:r>
            <w:proofErr w:type="spellEnd"/>
            <w:r w:rsidRPr="00054B39">
              <w:rPr>
                <w:rFonts w:ascii="Arial" w:hAnsi="Arial" w:cs="Arial"/>
                <w:b/>
                <w:color w:val="000000"/>
                <w:sz w:val="20"/>
              </w:rPr>
              <w:t xml:space="preserve"> </w:t>
            </w:r>
            <w:r w:rsidR="00115117">
              <w:rPr>
                <w:rFonts w:ascii="Arial" w:hAnsi="Arial" w:cs="Arial"/>
                <w:b/>
                <w:color w:val="000000"/>
                <w:sz w:val="20"/>
              </w:rPr>
              <w:t>p</w:t>
            </w:r>
            <w:r w:rsidRPr="00054B39">
              <w:rPr>
                <w:rFonts w:ascii="Arial" w:hAnsi="Arial" w:cs="Arial"/>
                <w:b/>
                <w:color w:val="000000"/>
                <w:sz w:val="20"/>
              </w:rPr>
              <w:t>rojects</w:t>
            </w:r>
          </w:p>
        </w:tc>
        <w:tc>
          <w:tcPr>
            <w:tcW w:w="2682" w:type="dxa"/>
            <w:shd w:val="clear" w:color="auto" w:fill="auto"/>
            <w:vAlign w:val="center"/>
          </w:tcPr>
          <w:p w14:paraId="24DCD0C6" w14:textId="31227605" w:rsidR="0080163C" w:rsidRPr="00054B39" w:rsidRDefault="0080163C">
            <w:pPr>
              <w:spacing w:after="0" w:line="240" w:lineRule="auto"/>
              <w:rPr>
                <w:rFonts w:ascii="Arial" w:hAnsi="Arial" w:cs="Arial"/>
                <w:b/>
                <w:noProof/>
                <w:color w:val="000000"/>
                <w:sz w:val="20"/>
              </w:rPr>
            </w:pPr>
            <w:r w:rsidRPr="00054B39">
              <w:rPr>
                <w:rFonts w:ascii="Arial" w:hAnsi="Arial" w:cs="Arial"/>
                <w:b/>
                <w:noProof/>
                <w:color w:val="000000"/>
                <w:sz w:val="20"/>
              </w:rPr>
              <w:t>Annual Development Plan 2013</w:t>
            </w:r>
            <w:r w:rsidR="00F61E6F">
              <w:rPr>
                <w:rFonts w:ascii="Arial" w:hAnsi="Arial" w:cs="Arial"/>
                <w:b/>
                <w:noProof/>
                <w:color w:val="000000"/>
                <w:sz w:val="20"/>
              </w:rPr>
              <w:t>–2</w:t>
            </w:r>
            <w:r w:rsidRPr="00054B39">
              <w:rPr>
                <w:rFonts w:ascii="Arial" w:hAnsi="Arial" w:cs="Arial"/>
                <w:b/>
                <w:noProof/>
                <w:color w:val="000000"/>
                <w:sz w:val="20"/>
              </w:rPr>
              <w:t>014</w:t>
            </w:r>
          </w:p>
        </w:tc>
        <w:tc>
          <w:tcPr>
            <w:tcW w:w="2851" w:type="dxa"/>
            <w:vAlign w:val="center"/>
          </w:tcPr>
          <w:p w14:paraId="4641F699" w14:textId="121661C8" w:rsidR="0080163C" w:rsidRPr="00054B39" w:rsidRDefault="0080163C">
            <w:pPr>
              <w:spacing w:after="0" w:line="240" w:lineRule="auto"/>
              <w:rPr>
                <w:rFonts w:ascii="Arial" w:hAnsi="Arial" w:cs="Arial"/>
                <w:b/>
                <w:noProof/>
                <w:color w:val="000000"/>
                <w:sz w:val="20"/>
              </w:rPr>
            </w:pPr>
            <w:r w:rsidRPr="00054B39">
              <w:rPr>
                <w:rFonts w:ascii="Arial" w:hAnsi="Arial" w:cs="Arial"/>
                <w:b/>
                <w:noProof/>
                <w:color w:val="000000"/>
                <w:sz w:val="20"/>
              </w:rPr>
              <w:t xml:space="preserve">Annual Performance Report </w:t>
            </w:r>
            <w:r w:rsidRPr="00054B39">
              <w:rPr>
                <w:rFonts w:ascii="Arial" w:hAnsi="Arial" w:cs="Arial"/>
                <w:b/>
                <w:noProof/>
                <w:color w:val="000000"/>
                <w:sz w:val="20"/>
              </w:rPr>
              <w:br/>
              <w:t>2013</w:t>
            </w:r>
            <w:r w:rsidR="00F61E6F">
              <w:rPr>
                <w:rFonts w:ascii="Arial" w:hAnsi="Arial" w:cs="Arial"/>
                <w:b/>
                <w:noProof/>
                <w:color w:val="000000"/>
                <w:sz w:val="20"/>
              </w:rPr>
              <w:t>–2</w:t>
            </w:r>
            <w:r w:rsidRPr="00054B39">
              <w:rPr>
                <w:rFonts w:ascii="Arial" w:hAnsi="Arial" w:cs="Arial"/>
                <w:b/>
                <w:noProof/>
                <w:color w:val="000000"/>
                <w:sz w:val="20"/>
              </w:rPr>
              <w:t>014</w:t>
            </w:r>
          </w:p>
        </w:tc>
      </w:tr>
      <w:tr w:rsidR="0080163C" w:rsidRPr="00054B39" w14:paraId="09867933" w14:textId="77777777" w:rsidTr="0080163C">
        <w:trPr>
          <w:trHeight w:val="735"/>
          <w:jc w:val="center"/>
        </w:trPr>
        <w:tc>
          <w:tcPr>
            <w:tcW w:w="3029" w:type="dxa"/>
            <w:shd w:val="clear" w:color="auto" w:fill="auto"/>
            <w:vAlign w:val="center"/>
          </w:tcPr>
          <w:p w14:paraId="2E590309" w14:textId="5B265AC0" w:rsidR="0080163C" w:rsidRPr="00054B39" w:rsidRDefault="0080163C" w:rsidP="008A05E3">
            <w:pPr>
              <w:spacing w:after="0" w:line="240" w:lineRule="auto"/>
              <w:rPr>
                <w:rFonts w:cs="Arial"/>
                <w:color w:val="000000"/>
                <w:sz w:val="17"/>
                <w:szCs w:val="17"/>
              </w:rPr>
            </w:pPr>
            <w:r w:rsidRPr="00054B39">
              <w:rPr>
                <w:rFonts w:cs="Arial"/>
                <w:sz w:val="17"/>
                <w:szCs w:val="17"/>
              </w:rPr>
              <w:t xml:space="preserve">School and </w:t>
            </w:r>
            <w:r w:rsidR="00115117">
              <w:rPr>
                <w:rFonts w:cs="Arial"/>
                <w:sz w:val="17"/>
                <w:szCs w:val="17"/>
              </w:rPr>
              <w:t>c</w:t>
            </w:r>
            <w:r w:rsidRPr="00054B39">
              <w:rPr>
                <w:rFonts w:cs="Arial"/>
                <w:sz w:val="17"/>
                <w:szCs w:val="17"/>
              </w:rPr>
              <w:t xml:space="preserve">ommunity </w:t>
            </w:r>
            <w:r w:rsidR="00115117">
              <w:rPr>
                <w:rFonts w:cs="Arial"/>
                <w:sz w:val="17"/>
                <w:szCs w:val="17"/>
              </w:rPr>
              <w:t>s</w:t>
            </w:r>
            <w:r w:rsidRPr="00054B39">
              <w:rPr>
                <w:rFonts w:cs="Arial"/>
                <w:sz w:val="17"/>
                <w:szCs w:val="17"/>
              </w:rPr>
              <w:t xml:space="preserve">anitation, </w:t>
            </w:r>
            <w:r w:rsidR="00115117">
              <w:rPr>
                <w:rFonts w:cs="Arial"/>
                <w:sz w:val="17"/>
                <w:szCs w:val="17"/>
              </w:rPr>
              <w:t>w</w:t>
            </w:r>
            <w:r w:rsidRPr="00054B39">
              <w:rPr>
                <w:rFonts w:cs="Arial"/>
                <w:sz w:val="17"/>
                <w:szCs w:val="17"/>
              </w:rPr>
              <w:t xml:space="preserve">ater </w:t>
            </w:r>
            <w:r w:rsidR="00115117">
              <w:rPr>
                <w:rFonts w:cs="Arial"/>
                <w:sz w:val="17"/>
                <w:szCs w:val="17"/>
              </w:rPr>
              <w:t>s</w:t>
            </w:r>
            <w:r w:rsidRPr="00054B39">
              <w:rPr>
                <w:rFonts w:cs="Arial"/>
                <w:sz w:val="17"/>
                <w:szCs w:val="17"/>
              </w:rPr>
              <w:t xml:space="preserve">upply and </w:t>
            </w:r>
            <w:r w:rsidR="00115117">
              <w:rPr>
                <w:rFonts w:cs="Arial"/>
                <w:sz w:val="17"/>
                <w:szCs w:val="17"/>
              </w:rPr>
              <w:t>h</w:t>
            </w:r>
            <w:r w:rsidRPr="00054B39">
              <w:rPr>
                <w:rFonts w:cs="Arial"/>
                <w:sz w:val="17"/>
                <w:szCs w:val="17"/>
              </w:rPr>
              <w:t xml:space="preserve">ealth </w:t>
            </w:r>
            <w:r w:rsidR="00115117">
              <w:rPr>
                <w:rFonts w:cs="Arial"/>
                <w:sz w:val="17"/>
                <w:szCs w:val="17"/>
              </w:rPr>
              <w:t>e</w:t>
            </w:r>
            <w:r w:rsidRPr="00054B39">
              <w:rPr>
                <w:rFonts w:cs="Arial"/>
                <w:sz w:val="17"/>
                <w:szCs w:val="17"/>
              </w:rPr>
              <w:t>ducation</w:t>
            </w:r>
          </w:p>
        </w:tc>
        <w:tc>
          <w:tcPr>
            <w:tcW w:w="2682" w:type="dxa"/>
            <w:shd w:val="clear" w:color="auto" w:fill="auto"/>
            <w:vAlign w:val="center"/>
          </w:tcPr>
          <w:p w14:paraId="27D63C2C" w14:textId="77777777" w:rsidR="0080163C" w:rsidRPr="00054B39" w:rsidRDefault="0080163C" w:rsidP="009C073D">
            <w:pPr>
              <w:spacing w:after="0" w:line="240" w:lineRule="auto"/>
              <w:rPr>
                <w:rFonts w:cs="Arial"/>
                <w:color w:val="000000"/>
                <w:sz w:val="17"/>
                <w:szCs w:val="17"/>
              </w:rPr>
            </w:pPr>
          </w:p>
        </w:tc>
        <w:tc>
          <w:tcPr>
            <w:tcW w:w="2851" w:type="dxa"/>
            <w:vAlign w:val="center"/>
          </w:tcPr>
          <w:p w14:paraId="60CF3DE6" w14:textId="77777777" w:rsidR="0080163C" w:rsidRPr="00054B39" w:rsidRDefault="0080163C" w:rsidP="009C073D">
            <w:pPr>
              <w:rPr>
                <w:rFonts w:cs="Arial"/>
                <w:bCs/>
                <w:color w:val="000000"/>
                <w:sz w:val="17"/>
                <w:szCs w:val="17"/>
              </w:rPr>
            </w:pPr>
            <w:r w:rsidRPr="00054B39">
              <w:rPr>
                <w:rFonts w:cs="Arial"/>
                <w:sz w:val="17"/>
                <w:szCs w:val="17"/>
              </w:rPr>
              <w:t>$353,124.82</w:t>
            </w:r>
          </w:p>
        </w:tc>
      </w:tr>
      <w:tr w:rsidR="0080163C" w:rsidRPr="00054B39" w14:paraId="0F6F6841" w14:textId="77777777" w:rsidTr="0080163C">
        <w:trPr>
          <w:trHeight w:val="499"/>
          <w:jc w:val="center"/>
        </w:trPr>
        <w:tc>
          <w:tcPr>
            <w:tcW w:w="3029" w:type="dxa"/>
            <w:shd w:val="clear" w:color="auto" w:fill="auto"/>
            <w:vAlign w:val="center"/>
          </w:tcPr>
          <w:p w14:paraId="06E44870" w14:textId="77777777" w:rsidR="0080163C" w:rsidRPr="00054B39" w:rsidRDefault="0080163C" w:rsidP="008A05E3">
            <w:pPr>
              <w:spacing w:after="0" w:line="240" w:lineRule="auto"/>
              <w:rPr>
                <w:rFonts w:cs="Arial"/>
                <w:color w:val="000000"/>
                <w:sz w:val="17"/>
                <w:szCs w:val="17"/>
              </w:rPr>
            </w:pPr>
          </w:p>
        </w:tc>
        <w:tc>
          <w:tcPr>
            <w:tcW w:w="2682" w:type="dxa"/>
            <w:shd w:val="clear" w:color="auto" w:fill="auto"/>
            <w:vAlign w:val="center"/>
          </w:tcPr>
          <w:p w14:paraId="7EBB98EC" w14:textId="77777777" w:rsidR="0080163C" w:rsidRPr="00054B39" w:rsidRDefault="0080163C" w:rsidP="009C073D">
            <w:pPr>
              <w:spacing w:after="0" w:line="240" w:lineRule="auto"/>
              <w:rPr>
                <w:rFonts w:cs="Arial"/>
                <w:color w:val="000000"/>
                <w:sz w:val="17"/>
                <w:szCs w:val="17"/>
              </w:rPr>
            </w:pPr>
          </w:p>
        </w:tc>
        <w:tc>
          <w:tcPr>
            <w:tcW w:w="2851" w:type="dxa"/>
            <w:vAlign w:val="center"/>
          </w:tcPr>
          <w:p w14:paraId="7DE68453" w14:textId="77777777" w:rsidR="0080163C" w:rsidRPr="00054B39" w:rsidRDefault="0080163C" w:rsidP="009C073D">
            <w:pPr>
              <w:rPr>
                <w:rFonts w:cs="Arial"/>
                <w:color w:val="000000"/>
                <w:sz w:val="17"/>
                <w:szCs w:val="17"/>
              </w:rPr>
            </w:pPr>
          </w:p>
        </w:tc>
      </w:tr>
      <w:tr w:rsidR="0080163C" w:rsidRPr="00054B39" w14:paraId="287DE962" w14:textId="77777777" w:rsidTr="0080163C">
        <w:trPr>
          <w:trHeight w:val="667"/>
          <w:jc w:val="center"/>
        </w:trPr>
        <w:tc>
          <w:tcPr>
            <w:tcW w:w="3029" w:type="dxa"/>
            <w:shd w:val="clear" w:color="auto" w:fill="auto"/>
            <w:vAlign w:val="center"/>
          </w:tcPr>
          <w:p w14:paraId="3FFF4215" w14:textId="77777777" w:rsidR="0080163C" w:rsidRPr="00054B39" w:rsidRDefault="0080163C" w:rsidP="008A05E3">
            <w:pPr>
              <w:spacing w:after="0" w:line="240" w:lineRule="auto"/>
              <w:rPr>
                <w:rFonts w:cs="Arial"/>
                <w:b/>
                <w:color w:val="000000"/>
                <w:sz w:val="17"/>
                <w:szCs w:val="17"/>
              </w:rPr>
            </w:pPr>
            <w:r w:rsidRPr="00054B39">
              <w:rPr>
                <w:rFonts w:cs="Arial"/>
                <w:b/>
                <w:color w:val="000000"/>
                <w:sz w:val="17"/>
                <w:szCs w:val="17"/>
              </w:rPr>
              <w:t>Total</w:t>
            </w:r>
          </w:p>
        </w:tc>
        <w:tc>
          <w:tcPr>
            <w:tcW w:w="2682" w:type="dxa"/>
            <w:shd w:val="clear" w:color="auto" w:fill="auto"/>
            <w:vAlign w:val="center"/>
          </w:tcPr>
          <w:p w14:paraId="3E96E982" w14:textId="77777777" w:rsidR="0080163C" w:rsidRPr="00054B39" w:rsidRDefault="0080163C" w:rsidP="009C073D">
            <w:pPr>
              <w:spacing w:after="0" w:line="240" w:lineRule="auto"/>
              <w:rPr>
                <w:rFonts w:cs="Arial"/>
                <w:b/>
                <w:noProof/>
                <w:color w:val="000000"/>
                <w:sz w:val="17"/>
                <w:szCs w:val="17"/>
              </w:rPr>
            </w:pPr>
          </w:p>
        </w:tc>
        <w:tc>
          <w:tcPr>
            <w:tcW w:w="2851" w:type="dxa"/>
            <w:vAlign w:val="center"/>
          </w:tcPr>
          <w:p w14:paraId="3E88FDD0" w14:textId="77777777" w:rsidR="0080163C" w:rsidRPr="00054B39" w:rsidRDefault="0080163C" w:rsidP="009C073D">
            <w:pPr>
              <w:spacing w:after="0" w:line="240" w:lineRule="auto"/>
              <w:rPr>
                <w:rFonts w:cs="Arial"/>
                <w:b/>
                <w:bCs/>
                <w:noProof/>
                <w:color w:val="000000"/>
                <w:sz w:val="17"/>
                <w:szCs w:val="17"/>
              </w:rPr>
            </w:pPr>
            <w:r w:rsidRPr="00054B39">
              <w:rPr>
                <w:rFonts w:cs="Arial"/>
                <w:b/>
                <w:noProof/>
                <w:color w:val="000000"/>
                <w:sz w:val="17"/>
                <w:szCs w:val="17"/>
              </w:rPr>
              <w:t>$</w:t>
            </w:r>
            <w:r w:rsidRPr="00054B39">
              <w:rPr>
                <w:rFonts w:cs="Arial"/>
                <w:b/>
                <w:sz w:val="17"/>
                <w:szCs w:val="17"/>
              </w:rPr>
              <w:t>353,124.82</w:t>
            </w:r>
          </w:p>
        </w:tc>
      </w:tr>
    </w:tbl>
    <w:p w14:paraId="016F1FC2" w14:textId="77777777" w:rsidR="0080163C" w:rsidRPr="00054B39" w:rsidRDefault="0080163C" w:rsidP="00F61E6F">
      <w:pPr>
        <w:rPr>
          <w:sz w:val="17"/>
          <w:szCs w:val="17"/>
        </w:rPr>
      </w:pP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2682"/>
        <w:gridCol w:w="2851"/>
      </w:tblGrid>
      <w:tr w:rsidR="0080163C" w:rsidRPr="00054B39" w14:paraId="14FD07D1" w14:textId="77777777" w:rsidTr="009C073D">
        <w:trPr>
          <w:trHeight w:val="735"/>
          <w:jc w:val="center"/>
        </w:trPr>
        <w:tc>
          <w:tcPr>
            <w:tcW w:w="3029" w:type="dxa"/>
            <w:shd w:val="clear" w:color="auto" w:fill="auto"/>
            <w:vAlign w:val="center"/>
          </w:tcPr>
          <w:p w14:paraId="1F221013" w14:textId="69747002" w:rsidR="0080163C" w:rsidRPr="00054B39" w:rsidRDefault="0080163C" w:rsidP="008A05E3">
            <w:pPr>
              <w:spacing w:after="0" w:line="240" w:lineRule="auto"/>
              <w:rPr>
                <w:rFonts w:ascii="Arial" w:hAnsi="Arial" w:cs="Arial"/>
                <w:b/>
                <w:color w:val="000000"/>
                <w:sz w:val="20"/>
              </w:rPr>
            </w:pPr>
            <w:r w:rsidRPr="00054B39">
              <w:rPr>
                <w:rFonts w:ascii="Arial" w:hAnsi="Arial" w:cs="Arial"/>
                <w:b/>
                <w:color w:val="000000"/>
                <w:sz w:val="20"/>
              </w:rPr>
              <w:t xml:space="preserve">Oxfam </w:t>
            </w:r>
            <w:r w:rsidR="00115117">
              <w:rPr>
                <w:rFonts w:ascii="Arial" w:hAnsi="Arial" w:cs="Arial"/>
                <w:b/>
                <w:color w:val="000000"/>
                <w:sz w:val="20"/>
              </w:rPr>
              <w:t>p</w:t>
            </w:r>
            <w:r w:rsidRPr="00054B39">
              <w:rPr>
                <w:rFonts w:ascii="Arial" w:hAnsi="Arial" w:cs="Arial"/>
                <w:b/>
                <w:color w:val="000000"/>
                <w:sz w:val="20"/>
              </w:rPr>
              <w:t>roject</w:t>
            </w:r>
          </w:p>
        </w:tc>
        <w:tc>
          <w:tcPr>
            <w:tcW w:w="2682" w:type="dxa"/>
            <w:shd w:val="clear" w:color="auto" w:fill="auto"/>
            <w:vAlign w:val="center"/>
          </w:tcPr>
          <w:p w14:paraId="78CF5E06" w14:textId="32F9EB06" w:rsidR="0080163C" w:rsidRPr="00054B39" w:rsidRDefault="0080163C">
            <w:pPr>
              <w:spacing w:after="0" w:line="240" w:lineRule="auto"/>
              <w:rPr>
                <w:rFonts w:ascii="Arial" w:hAnsi="Arial" w:cs="Arial"/>
                <w:b/>
                <w:noProof/>
                <w:color w:val="000000"/>
                <w:sz w:val="20"/>
              </w:rPr>
            </w:pPr>
            <w:r w:rsidRPr="00054B39">
              <w:rPr>
                <w:rFonts w:ascii="Arial" w:hAnsi="Arial" w:cs="Arial"/>
                <w:b/>
                <w:noProof/>
                <w:color w:val="000000"/>
                <w:sz w:val="20"/>
              </w:rPr>
              <w:t>Annual Development Plan 2014</w:t>
            </w:r>
            <w:r w:rsidR="00F61E6F">
              <w:rPr>
                <w:rFonts w:ascii="Arial" w:hAnsi="Arial" w:cs="Arial"/>
                <w:b/>
                <w:noProof/>
                <w:color w:val="000000"/>
                <w:sz w:val="20"/>
              </w:rPr>
              <w:t>–2</w:t>
            </w:r>
            <w:r w:rsidRPr="00054B39">
              <w:rPr>
                <w:rFonts w:ascii="Arial" w:hAnsi="Arial" w:cs="Arial"/>
                <w:b/>
                <w:noProof/>
                <w:color w:val="000000"/>
                <w:sz w:val="20"/>
              </w:rPr>
              <w:t>015</w:t>
            </w:r>
          </w:p>
        </w:tc>
        <w:tc>
          <w:tcPr>
            <w:tcW w:w="2851" w:type="dxa"/>
            <w:vAlign w:val="center"/>
          </w:tcPr>
          <w:p w14:paraId="46570F91" w14:textId="38BA070B" w:rsidR="0080163C" w:rsidRPr="00054B39" w:rsidRDefault="0080163C">
            <w:pPr>
              <w:spacing w:after="0" w:line="240" w:lineRule="auto"/>
              <w:rPr>
                <w:rFonts w:ascii="Arial" w:hAnsi="Arial" w:cs="Arial"/>
                <w:b/>
                <w:noProof/>
                <w:color w:val="000000"/>
                <w:sz w:val="20"/>
              </w:rPr>
            </w:pPr>
            <w:r w:rsidRPr="00054B39">
              <w:rPr>
                <w:rFonts w:ascii="Arial" w:hAnsi="Arial" w:cs="Arial"/>
                <w:b/>
                <w:noProof/>
                <w:color w:val="000000"/>
                <w:sz w:val="20"/>
              </w:rPr>
              <w:t xml:space="preserve">Annual Performance Report </w:t>
            </w:r>
            <w:r w:rsidRPr="00054B39">
              <w:rPr>
                <w:rFonts w:ascii="Arial" w:hAnsi="Arial" w:cs="Arial"/>
                <w:b/>
                <w:noProof/>
                <w:color w:val="000000"/>
                <w:sz w:val="20"/>
              </w:rPr>
              <w:br/>
              <w:t>2014</w:t>
            </w:r>
            <w:r w:rsidR="00F61E6F">
              <w:rPr>
                <w:rFonts w:ascii="Arial" w:hAnsi="Arial" w:cs="Arial"/>
                <w:b/>
                <w:noProof/>
                <w:color w:val="000000"/>
                <w:sz w:val="20"/>
              </w:rPr>
              <w:t>–2</w:t>
            </w:r>
            <w:r w:rsidRPr="00054B39">
              <w:rPr>
                <w:rFonts w:ascii="Arial" w:hAnsi="Arial" w:cs="Arial"/>
                <w:b/>
                <w:noProof/>
                <w:color w:val="000000"/>
                <w:sz w:val="20"/>
              </w:rPr>
              <w:t>015</w:t>
            </w:r>
          </w:p>
        </w:tc>
      </w:tr>
      <w:tr w:rsidR="0080163C" w:rsidRPr="00054B39" w14:paraId="3DF0EAF1" w14:textId="77777777" w:rsidTr="009C073D">
        <w:trPr>
          <w:trHeight w:val="735"/>
          <w:jc w:val="center"/>
        </w:trPr>
        <w:tc>
          <w:tcPr>
            <w:tcW w:w="3029" w:type="dxa"/>
            <w:shd w:val="clear" w:color="auto" w:fill="auto"/>
            <w:vAlign w:val="center"/>
          </w:tcPr>
          <w:p w14:paraId="4A21A41B" w14:textId="14E51F23" w:rsidR="0080163C" w:rsidRPr="00054B39" w:rsidRDefault="0080163C" w:rsidP="009C073D">
            <w:pPr>
              <w:spacing w:after="0"/>
              <w:rPr>
                <w:rFonts w:cs="Arial"/>
                <w:b/>
                <w:bCs/>
                <w:noProof/>
                <w:color w:val="000000"/>
                <w:sz w:val="17"/>
                <w:szCs w:val="17"/>
              </w:rPr>
            </w:pPr>
            <w:r w:rsidRPr="00054B39">
              <w:rPr>
                <w:rFonts w:cs="Arial"/>
                <w:noProof/>
                <w:color w:val="000000"/>
                <w:sz w:val="17"/>
                <w:szCs w:val="17"/>
              </w:rPr>
              <w:t xml:space="preserve">Advancing </w:t>
            </w:r>
            <w:r w:rsidR="00115117">
              <w:rPr>
                <w:rFonts w:cs="Arial"/>
                <w:noProof/>
                <w:color w:val="000000"/>
                <w:sz w:val="17"/>
                <w:szCs w:val="17"/>
              </w:rPr>
              <w:t>i</w:t>
            </w:r>
            <w:r w:rsidR="00115117" w:rsidRPr="00054B39">
              <w:rPr>
                <w:rFonts w:cs="Arial"/>
                <w:noProof/>
                <w:color w:val="000000"/>
                <w:sz w:val="17"/>
                <w:szCs w:val="17"/>
              </w:rPr>
              <w:t xml:space="preserve">nternational </w:t>
            </w:r>
            <w:r w:rsidR="00115117">
              <w:rPr>
                <w:rFonts w:cs="Arial"/>
                <w:noProof/>
                <w:color w:val="000000"/>
                <w:sz w:val="17"/>
                <w:szCs w:val="17"/>
              </w:rPr>
              <w:t>m</w:t>
            </w:r>
            <w:r w:rsidRPr="00054B39">
              <w:rPr>
                <w:rFonts w:cs="Arial"/>
                <w:noProof/>
                <w:color w:val="000000"/>
                <w:sz w:val="17"/>
                <w:szCs w:val="17"/>
              </w:rPr>
              <w:t xml:space="preserve">echanisms to </w:t>
            </w:r>
            <w:r w:rsidR="00115117">
              <w:rPr>
                <w:rFonts w:cs="Arial"/>
                <w:noProof/>
                <w:color w:val="000000"/>
                <w:sz w:val="17"/>
                <w:szCs w:val="17"/>
              </w:rPr>
              <w:t>a</w:t>
            </w:r>
            <w:r w:rsidRPr="00054B39">
              <w:rPr>
                <w:rFonts w:cs="Arial"/>
                <w:noProof/>
                <w:color w:val="000000"/>
                <w:sz w:val="17"/>
                <w:szCs w:val="17"/>
              </w:rPr>
              <w:t xml:space="preserve">ddress </w:t>
            </w:r>
            <w:r w:rsidR="00115117">
              <w:rPr>
                <w:rFonts w:cs="Arial"/>
                <w:noProof/>
                <w:color w:val="000000"/>
                <w:sz w:val="17"/>
                <w:szCs w:val="17"/>
              </w:rPr>
              <w:t>a</w:t>
            </w:r>
            <w:r w:rsidRPr="00054B39">
              <w:rPr>
                <w:rFonts w:cs="Arial"/>
                <w:noProof/>
                <w:color w:val="000000"/>
                <w:sz w:val="17"/>
                <w:szCs w:val="17"/>
              </w:rPr>
              <w:t xml:space="preserve">rmed </w:t>
            </w:r>
            <w:r w:rsidR="00115117">
              <w:rPr>
                <w:rFonts w:cs="Arial"/>
                <w:noProof/>
                <w:color w:val="000000"/>
                <w:sz w:val="17"/>
                <w:szCs w:val="17"/>
              </w:rPr>
              <w:t>v</w:t>
            </w:r>
            <w:r w:rsidRPr="00054B39">
              <w:rPr>
                <w:rFonts w:cs="Arial"/>
                <w:noProof/>
                <w:color w:val="000000"/>
                <w:sz w:val="17"/>
                <w:szCs w:val="17"/>
              </w:rPr>
              <w:t xml:space="preserve">iolence and </w:t>
            </w:r>
            <w:r w:rsidR="00115117">
              <w:rPr>
                <w:rFonts w:cs="Arial"/>
                <w:noProof/>
                <w:color w:val="000000"/>
                <w:sz w:val="17"/>
                <w:szCs w:val="17"/>
              </w:rPr>
              <w:t>i</w:t>
            </w:r>
            <w:r w:rsidRPr="00054B39">
              <w:rPr>
                <w:rFonts w:cs="Arial"/>
                <w:noProof/>
                <w:color w:val="000000"/>
                <w:sz w:val="17"/>
                <w:szCs w:val="17"/>
              </w:rPr>
              <w:t xml:space="preserve">rresponsible </w:t>
            </w:r>
            <w:r w:rsidR="00115117">
              <w:rPr>
                <w:rFonts w:cs="Arial"/>
                <w:noProof/>
                <w:color w:val="000000"/>
                <w:sz w:val="17"/>
                <w:szCs w:val="17"/>
              </w:rPr>
              <w:t>a</w:t>
            </w:r>
            <w:r w:rsidRPr="00054B39">
              <w:rPr>
                <w:rFonts w:cs="Arial"/>
                <w:noProof/>
                <w:color w:val="000000"/>
                <w:sz w:val="17"/>
                <w:szCs w:val="17"/>
              </w:rPr>
              <w:t xml:space="preserve">rms </w:t>
            </w:r>
            <w:r w:rsidR="00115117">
              <w:rPr>
                <w:rFonts w:cs="Arial"/>
                <w:noProof/>
                <w:color w:val="000000"/>
                <w:sz w:val="17"/>
                <w:szCs w:val="17"/>
              </w:rPr>
              <w:t>t</w:t>
            </w:r>
            <w:r w:rsidRPr="00054B39">
              <w:rPr>
                <w:rFonts w:cs="Arial"/>
                <w:noProof/>
                <w:color w:val="000000"/>
                <w:sz w:val="17"/>
                <w:szCs w:val="17"/>
              </w:rPr>
              <w:t>ransfers in the Pacific Region</w:t>
            </w:r>
          </w:p>
        </w:tc>
        <w:tc>
          <w:tcPr>
            <w:tcW w:w="2682" w:type="dxa"/>
            <w:shd w:val="clear" w:color="auto" w:fill="auto"/>
            <w:vAlign w:val="center"/>
          </w:tcPr>
          <w:p w14:paraId="07A18F15" w14:textId="77777777" w:rsidR="0080163C" w:rsidRPr="00054B39" w:rsidRDefault="0080163C" w:rsidP="009C073D">
            <w:pPr>
              <w:spacing w:after="0"/>
              <w:rPr>
                <w:rFonts w:cs="Arial"/>
                <w:bCs/>
                <w:noProof/>
                <w:color w:val="000000"/>
                <w:sz w:val="17"/>
                <w:szCs w:val="17"/>
              </w:rPr>
            </w:pPr>
            <w:r w:rsidRPr="00054B39">
              <w:rPr>
                <w:rFonts w:cs="Arial"/>
                <w:noProof/>
                <w:color w:val="000000"/>
                <w:sz w:val="17"/>
                <w:szCs w:val="17"/>
              </w:rPr>
              <w:fldChar w:fldCharType="begin"/>
            </w:r>
            <w:r w:rsidRPr="00054B39">
              <w:rPr>
                <w:rFonts w:cs="Arial"/>
                <w:noProof/>
                <w:color w:val="000000"/>
                <w:sz w:val="17"/>
                <w:szCs w:val="17"/>
              </w:rPr>
              <w:instrText xml:space="preserve"> =SUM(LEFT) \# $#,##0.00 </w:instrText>
            </w:r>
            <w:r w:rsidRPr="00054B39">
              <w:rPr>
                <w:rFonts w:cs="Arial"/>
                <w:noProof/>
                <w:color w:val="000000"/>
                <w:sz w:val="17"/>
                <w:szCs w:val="17"/>
              </w:rPr>
              <w:fldChar w:fldCharType="separate"/>
            </w:r>
            <w:r w:rsidRPr="00054B39">
              <w:rPr>
                <w:rFonts w:cs="Arial"/>
                <w:noProof/>
                <w:color w:val="000000"/>
                <w:sz w:val="17"/>
                <w:szCs w:val="17"/>
              </w:rPr>
              <w:t>$30,000.00</w:t>
            </w:r>
            <w:r w:rsidRPr="00054B39">
              <w:rPr>
                <w:rFonts w:cs="Arial"/>
                <w:noProof/>
                <w:color w:val="000000"/>
                <w:sz w:val="17"/>
                <w:szCs w:val="17"/>
              </w:rPr>
              <w:fldChar w:fldCharType="end"/>
            </w:r>
          </w:p>
        </w:tc>
        <w:tc>
          <w:tcPr>
            <w:tcW w:w="2851" w:type="dxa"/>
            <w:vAlign w:val="center"/>
          </w:tcPr>
          <w:p w14:paraId="5BFAC1FD" w14:textId="77777777" w:rsidR="0080163C" w:rsidRPr="00054B39" w:rsidRDefault="0080163C" w:rsidP="009C073D">
            <w:pPr>
              <w:spacing w:after="0"/>
              <w:rPr>
                <w:rFonts w:cs="Arial"/>
                <w:noProof/>
                <w:color w:val="000000"/>
                <w:sz w:val="17"/>
                <w:szCs w:val="17"/>
              </w:rPr>
            </w:pPr>
          </w:p>
        </w:tc>
      </w:tr>
      <w:tr w:rsidR="0080163C" w:rsidRPr="00054B39" w14:paraId="19DB75A2" w14:textId="77777777" w:rsidTr="009C073D">
        <w:trPr>
          <w:trHeight w:val="499"/>
          <w:jc w:val="center"/>
        </w:trPr>
        <w:tc>
          <w:tcPr>
            <w:tcW w:w="3029" w:type="dxa"/>
            <w:shd w:val="clear" w:color="auto" w:fill="auto"/>
            <w:vAlign w:val="center"/>
          </w:tcPr>
          <w:p w14:paraId="5E71E5D5" w14:textId="77777777" w:rsidR="0080163C" w:rsidRPr="00054B39" w:rsidRDefault="0080163C" w:rsidP="009C073D">
            <w:pPr>
              <w:spacing w:after="0"/>
              <w:rPr>
                <w:rFonts w:cs="Arial"/>
                <w:b/>
                <w:bCs/>
                <w:noProof/>
                <w:color w:val="000000"/>
                <w:sz w:val="17"/>
                <w:szCs w:val="17"/>
              </w:rPr>
            </w:pPr>
            <w:r w:rsidRPr="00054B39">
              <w:rPr>
                <w:rFonts w:cs="Arial"/>
                <w:noProof/>
                <w:color w:val="000000"/>
                <w:sz w:val="17"/>
                <w:szCs w:val="17"/>
              </w:rPr>
              <w:lastRenderedPageBreak/>
              <w:t>East Sepik WASH, PNG</w:t>
            </w:r>
          </w:p>
        </w:tc>
        <w:tc>
          <w:tcPr>
            <w:tcW w:w="2682" w:type="dxa"/>
            <w:shd w:val="clear" w:color="auto" w:fill="auto"/>
            <w:vAlign w:val="center"/>
          </w:tcPr>
          <w:p w14:paraId="528B04C1" w14:textId="77777777" w:rsidR="0080163C" w:rsidRPr="00054B39" w:rsidRDefault="0080163C" w:rsidP="009C073D">
            <w:pPr>
              <w:spacing w:after="0"/>
              <w:rPr>
                <w:rFonts w:cs="Arial"/>
                <w:bCs/>
                <w:noProof/>
                <w:color w:val="000000"/>
                <w:sz w:val="17"/>
                <w:szCs w:val="17"/>
              </w:rPr>
            </w:pPr>
            <w:r w:rsidRPr="00054B39">
              <w:rPr>
                <w:rFonts w:cs="Arial"/>
                <w:noProof/>
                <w:color w:val="000000"/>
                <w:sz w:val="17"/>
                <w:szCs w:val="17"/>
              </w:rPr>
              <w:fldChar w:fldCharType="begin"/>
            </w:r>
            <w:r w:rsidRPr="00054B39">
              <w:rPr>
                <w:rFonts w:cs="Arial"/>
                <w:noProof/>
                <w:color w:val="000000"/>
                <w:sz w:val="17"/>
                <w:szCs w:val="17"/>
              </w:rPr>
              <w:instrText xml:space="preserve"> =SUM(LEFT) \# $#,##0.00 </w:instrText>
            </w:r>
            <w:r w:rsidRPr="00054B39">
              <w:rPr>
                <w:rFonts w:cs="Arial"/>
                <w:noProof/>
                <w:color w:val="000000"/>
                <w:sz w:val="17"/>
                <w:szCs w:val="17"/>
              </w:rPr>
              <w:fldChar w:fldCharType="separate"/>
            </w:r>
            <w:r w:rsidRPr="00054B39">
              <w:rPr>
                <w:rFonts w:cs="Arial"/>
                <w:noProof/>
                <w:color w:val="000000"/>
                <w:sz w:val="17"/>
                <w:szCs w:val="17"/>
              </w:rPr>
              <w:t>$122,893.00</w:t>
            </w:r>
            <w:r w:rsidRPr="00054B39">
              <w:rPr>
                <w:rFonts w:cs="Arial"/>
                <w:noProof/>
                <w:color w:val="000000"/>
                <w:sz w:val="17"/>
                <w:szCs w:val="17"/>
              </w:rPr>
              <w:fldChar w:fldCharType="end"/>
            </w:r>
          </w:p>
        </w:tc>
        <w:tc>
          <w:tcPr>
            <w:tcW w:w="2851" w:type="dxa"/>
            <w:vAlign w:val="center"/>
          </w:tcPr>
          <w:p w14:paraId="3A423AED" w14:textId="77777777" w:rsidR="0080163C" w:rsidRPr="00054B39" w:rsidRDefault="0080163C" w:rsidP="009C073D">
            <w:pPr>
              <w:spacing w:after="0"/>
              <w:rPr>
                <w:rFonts w:cs="Arial"/>
                <w:noProof/>
                <w:color w:val="000000"/>
                <w:sz w:val="17"/>
                <w:szCs w:val="17"/>
              </w:rPr>
            </w:pPr>
          </w:p>
        </w:tc>
      </w:tr>
      <w:tr w:rsidR="0080163C" w:rsidRPr="00054B39" w14:paraId="744431AD" w14:textId="77777777" w:rsidTr="009C073D">
        <w:trPr>
          <w:trHeight w:val="735"/>
          <w:jc w:val="center"/>
        </w:trPr>
        <w:tc>
          <w:tcPr>
            <w:tcW w:w="3029" w:type="dxa"/>
            <w:shd w:val="clear" w:color="auto" w:fill="auto"/>
            <w:vAlign w:val="center"/>
          </w:tcPr>
          <w:p w14:paraId="133C9209" w14:textId="61E38FEA" w:rsidR="0080163C" w:rsidRPr="00054B39" w:rsidRDefault="0080163C" w:rsidP="009C073D">
            <w:pPr>
              <w:spacing w:after="0"/>
              <w:rPr>
                <w:rFonts w:cs="Arial"/>
                <w:b/>
                <w:bCs/>
                <w:noProof/>
                <w:color w:val="000000"/>
                <w:sz w:val="17"/>
                <w:szCs w:val="17"/>
              </w:rPr>
            </w:pPr>
            <w:r w:rsidRPr="00054B39">
              <w:rPr>
                <w:rFonts w:cs="Arial"/>
                <w:noProof/>
                <w:color w:val="000000"/>
                <w:sz w:val="17"/>
                <w:szCs w:val="17"/>
              </w:rPr>
              <w:t xml:space="preserve">Ending </w:t>
            </w:r>
            <w:r w:rsidR="00115117">
              <w:rPr>
                <w:rFonts w:cs="Arial"/>
                <w:noProof/>
                <w:color w:val="000000"/>
                <w:sz w:val="17"/>
                <w:szCs w:val="17"/>
              </w:rPr>
              <w:t>v</w:t>
            </w:r>
            <w:r w:rsidRPr="00054B39">
              <w:rPr>
                <w:rFonts w:cs="Arial"/>
                <w:noProof/>
                <w:color w:val="000000"/>
                <w:sz w:val="17"/>
                <w:szCs w:val="17"/>
              </w:rPr>
              <w:t xml:space="preserve">iolence </w:t>
            </w:r>
            <w:r w:rsidR="00115117">
              <w:rPr>
                <w:rFonts w:cs="Arial"/>
                <w:noProof/>
                <w:color w:val="000000"/>
                <w:sz w:val="17"/>
                <w:szCs w:val="17"/>
              </w:rPr>
              <w:t>a</w:t>
            </w:r>
            <w:r w:rsidRPr="00054B39">
              <w:rPr>
                <w:rFonts w:cs="Arial"/>
                <w:noProof/>
                <w:color w:val="000000"/>
                <w:sz w:val="17"/>
                <w:szCs w:val="17"/>
              </w:rPr>
              <w:t xml:space="preserve">gainst </w:t>
            </w:r>
            <w:r w:rsidR="00115117">
              <w:rPr>
                <w:rFonts w:cs="Arial"/>
                <w:noProof/>
                <w:color w:val="000000"/>
                <w:sz w:val="17"/>
                <w:szCs w:val="17"/>
              </w:rPr>
              <w:t>w</w:t>
            </w:r>
            <w:r w:rsidRPr="00054B39">
              <w:rPr>
                <w:rFonts w:cs="Arial"/>
                <w:noProof/>
                <w:color w:val="000000"/>
                <w:sz w:val="17"/>
                <w:szCs w:val="17"/>
              </w:rPr>
              <w:t>omen in PNG</w:t>
            </w:r>
          </w:p>
        </w:tc>
        <w:tc>
          <w:tcPr>
            <w:tcW w:w="2682" w:type="dxa"/>
            <w:shd w:val="clear" w:color="auto" w:fill="auto"/>
            <w:vAlign w:val="center"/>
          </w:tcPr>
          <w:p w14:paraId="15BB1001" w14:textId="77777777" w:rsidR="0080163C" w:rsidRPr="00054B39" w:rsidRDefault="0080163C" w:rsidP="009C073D">
            <w:pPr>
              <w:spacing w:after="0"/>
              <w:rPr>
                <w:rFonts w:cs="Arial"/>
                <w:bCs/>
                <w:noProof/>
                <w:color w:val="000000"/>
                <w:sz w:val="17"/>
                <w:szCs w:val="17"/>
              </w:rPr>
            </w:pPr>
            <w:r w:rsidRPr="00054B39">
              <w:rPr>
                <w:rFonts w:cs="Arial"/>
                <w:noProof/>
                <w:color w:val="000000"/>
                <w:sz w:val="17"/>
                <w:szCs w:val="17"/>
              </w:rPr>
              <w:fldChar w:fldCharType="begin"/>
            </w:r>
            <w:r w:rsidRPr="00054B39">
              <w:rPr>
                <w:rFonts w:cs="Arial"/>
                <w:noProof/>
                <w:color w:val="000000"/>
                <w:sz w:val="17"/>
                <w:szCs w:val="17"/>
              </w:rPr>
              <w:instrText xml:space="preserve"> =SUM(LEFT) \# $#,##0.00 </w:instrText>
            </w:r>
            <w:r w:rsidRPr="00054B39">
              <w:rPr>
                <w:rFonts w:cs="Arial"/>
                <w:noProof/>
                <w:color w:val="000000"/>
                <w:sz w:val="17"/>
                <w:szCs w:val="17"/>
              </w:rPr>
              <w:fldChar w:fldCharType="separate"/>
            </w:r>
            <w:r w:rsidRPr="00054B39">
              <w:rPr>
                <w:rFonts w:cs="Arial"/>
                <w:noProof/>
                <w:color w:val="000000"/>
                <w:sz w:val="17"/>
                <w:szCs w:val="17"/>
              </w:rPr>
              <w:t>$551,530.00</w:t>
            </w:r>
            <w:r w:rsidRPr="00054B39">
              <w:rPr>
                <w:rFonts w:cs="Arial"/>
                <w:noProof/>
                <w:color w:val="000000"/>
                <w:sz w:val="17"/>
                <w:szCs w:val="17"/>
              </w:rPr>
              <w:fldChar w:fldCharType="end"/>
            </w:r>
          </w:p>
        </w:tc>
        <w:tc>
          <w:tcPr>
            <w:tcW w:w="2851" w:type="dxa"/>
            <w:vAlign w:val="center"/>
          </w:tcPr>
          <w:p w14:paraId="4461BAB3" w14:textId="77777777" w:rsidR="0080163C" w:rsidRPr="00054B39" w:rsidRDefault="0080163C" w:rsidP="009C073D">
            <w:pPr>
              <w:spacing w:after="0"/>
              <w:rPr>
                <w:rFonts w:cs="Arial"/>
                <w:noProof/>
                <w:color w:val="000000"/>
                <w:sz w:val="17"/>
                <w:szCs w:val="17"/>
              </w:rPr>
            </w:pPr>
          </w:p>
        </w:tc>
      </w:tr>
      <w:tr w:rsidR="0080163C" w:rsidRPr="00054B39" w14:paraId="6A1296B9" w14:textId="77777777" w:rsidTr="009C073D">
        <w:trPr>
          <w:trHeight w:val="808"/>
          <w:jc w:val="center"/>
        </w:trPr>
        <w:tc>
          <w:tcPr>
            <w:tcW w:w="3029" w:type="dxa"/>
            <w:shd w:val="clear" w:color="auto" w:fill="auto"/>
            <w:vAlign w:val="center"/>
          </w:tcPr>
          <w:p w14:paraId="7732B314" w14:textId="77777777" w:rsidR="0080163C" w:rsidRPr="00054B39" w:rsidRDefault="0080163C" w:rsidP="008A05E3">
            <w:pPr>
              <w:spacing w:after="0" w:line="240" w:lineRule="auto"/>
              <w:rPr>
                <w:rFonts w:cs="Arial"/>
                <w:b/>
                <w:noProof/>
                <w:color w:val="000000"/>
                <w:sz w:val="17"/>
                <w:szCs w:val="17"/>
              </w:rPr>
            </w:pPr>
            <w:r w:rsidRPr="00054B39">
              <w:rPr>
                <w:rFonts w:cs="Arial"/>
                <w:b/>
                <w:noProof/>
                <w:color w:val="000000"/>
                <w:sz w:val="17"/>
                <w:szCs w:val="17"/>
              </w:rPr>
              <w:t>Total</w:t>
            </w:r>
          </w:p>
        </w:tc>
        <w:tc>
          <w:tcPr>
            <w:tcW w:w="2682" w:type="dxa"/>
            <w:shd w:val="clear" w:color="auto" w:fill="auto"/>
            <w:vAlign w:val="center"/>
          </w:tcPr>
          <w:p w14:paraId="6F0D0292" w14:textId="77777777" w:rsidR="0080163C" w:rsidRPr="00054B39" w:rsidRDefault="0080163C" w:rsidP="009C073D">
            <w:pPr>
              <w:spacing w:after="0"/>
              <w:rPr>
                <w:rFonts w:cs="Arial"/>
                <w:bCs/>
                <w:noProof/>
                <w:color w:val="000000"/>
                <w:sz w:val="17"/>
                <w:szCs w:val="17"/>
              </w:rPr>
            </w:pPr>
            <w:r w:rsidRPr="00054B39">
              <w:rPr>
                <w:rFonts w:cs="Arial"/>
                <w:b/>
                <w:noProof/>
                <w:color w:val="000000"/>
                <w:sz w:val="17"/>
                <w:szCs w:val="17"/>
              </w:rPr>
              <w:fldChar w:fldCharType="begin"/>
            </w:r>
            <w:r w:rsidRPr="00054B39">
              <w:rPr>
                <w:rFonts w:cs="Arial"/>
                <w:b/>
                <w:noProof/>
                <w:color w:val="000000"/>
                <w:sz w:val="17"/>
                <w:szCs w:val="17"/>
              </w:rPr>
              <w:instrText xml:space="preserve"> =SUM(ABOVE) \# $#,##0.00 </w:instrText>
            </w:r>
            <w:r w:rsidRPr="00054B39">
              <w:rPr>
                <w:rFonts w:cs="Arial"/>
                <w:b/>
                <w:noProof/>
                <w:color w:val="000000"/>
                <w:sz w:val="17"/>
                <w:szCs w:val="17"/>
              </w:rPr>
              <w:fldChar w:fldCharType="separate"/>
            </w:r>
            <w:r w:rsidRPr="00054B39">
              <w:rPr>
                <w:rFonts w:cs="Arial"/>
                <w:b/>
                <w:noProof/>
                <w:color w:val="000000"/>
                <w:sz w:val="17"/>
                <w:szCs w:val="17"/>
              </w:rPr>
              <w:t>$704,423.00</w:t>
            </w:r>
            <w:r w:rsidRPr="00054B39">
              <w:rPr>
                <w:rFonts w:cs="Arial"/>
                <w:b/>
                <w:noProof/>
                <w:color w:val="000000"/>
                <w:sz w:val="17"/>
                <w:szCs w:val="17"/>
              </w:rPr>
              <w:fldChar w:fldCharType="end"/>
            </w:r>
          </w:p>
        </w:tc>
        <w:tc>
          <w:tcPr>
            <w:tcW w:w="2851" w:type="dxa"/>
            <w:vAlign w:val="center"/>
          </w:tcPr>
          <w:p w14:paraId="61288210" w14:textId="77777777" w:rsidR="0080163C" w:rsidRPr="00054B39" w:rsidRDefault="0080163C" w:rsidP="009C073D">
            <w:pPr>
              <w:spacing w:after="0"/>
              <w:rPr>
                <w:rFonts w:cs="Arial"/>
                <w:noProof/>
                <w:color w:val="000000"/>
                <w:sz w:val="17"/>
                <w:szCs w:val="17"/>
              </w:rPr>
            </w:pPr>
          </w:p>
        </w:tc>
      </w:tr>
    </w:tbl>
    <w:p w14:paraId="662D1B29" w14:textId="77777777" w:rsidR="0080163C" w:rsidRPr="00054B39" w:rsidRDefault="0080163C" w:rsidP="00F61E6F">
      <w:pPr>
        <w:rPr>
          <w:sz w:val="17"/>
          <w:szCs w:val="17"/>
        </w:rPr>
      </w:pPr>
    </w:p>
    <w:p w14:paraId="6B77D992" w14:textId="77777777" w:rsidR="007000AE" w:rsidRDefault="007000AE" w:rsidP="00FD7097">
      <w:pPr>
        <w:pStyle w:val="BodyText"/>
        <w:jc w:val="center"/>
      </w:pPr>
    </w:p>
    <w:p w14:paraId="6FE2A288" w14:textId="77777777" w:rsidR="007000AE" w:rsidRDefault="007000AE" w:rsidP="008A05E3">
      <w:pPr>
        <w:pStyle w:val="BodyText"/>
        <w:jc w:val="center"/>
      </w:pPr>
    </w:p>
    <w:p w14:paraId="2E7B87F4" w14:textId="77777777" w:rsidR="007000AE" w:rsidRDefault="007000AE">
      <w:pPr>
        <w:pStyle w:val="SectionTitle"/>
        <w:rPr>
          <w:noProof/>
        </w:rPr>
      </w:pPr>
      <w:bookmarkStart w:id="234" w:name="_Toc425940162"/>
      <w:r>
        <w:rPr>
          <w:noProof/>
        </w:rPr>
        <w:t xml:space="preserve">Annex </w:t>
      </w:r>
      <w:r w:rsidR="008511FD">
        <w:rPr>
          <w:noProof/>
        </w:rPr>
        <w:t>10</w:t>
      </w:r>
      <w:r w:rsidRPr="00AD76D6">
        <w:rPr>
          <w:noProof/>
        </w:rPr>
        <w:t xml:space="preserve">: </w:t>
      </w:r>
      <w:r w:rsidR="008942B1">
        <w:rPr>
          <w:noProof/>
        </w:rPr>
        <w:t>ANCP a</w:t>
      </w:r>
      <w:r>
        <w:rPr>
          <w:noProof/>
        </w:rPr>
        <w:t>ccreditation</w:t>
      </w:r>
      <w:r w:rsidR="008942B1">
        <w:rPr>
          <w:noProof/>
        </w:rPr>
        <w:t xml:space="preserve"> and funding t</w:t>
      </w:r>
      <w:r w:rsidR="00E616E0">
        <w:rPr>
          <w:noProof/>
        </w:rPr>
        <w:t>iers</w:t>
      </w:r>
      <w:bookmarkEnd w:id="234"/>
    </w:p>
    <w:p w14:paraId="27A17D27" w14:textId="74DCAA05" w:rsidR="00AD71F2" w:rsidRDefault="00E616E0" w:rsidP="009C073D">
      <w:pPr>
        <w:pStyle w:val="NormalWeb"/>
        <w:shd w:val="clear" w:color="auto" w:fill="FFFFFF"/>
        <w:spacing w:before="0" w:beforeAutospacing="0" w:after="150" w:afterAutospacing="0" w:line="276" w:lineRule="auto"/>
        <w:jc w:val="both"/>
        <w:rPr>
          <w:rFonts w:ascii="Franklin Gothic Book" w:hAnsi="Franklin Gothic Book"/>
          <w:sz w:val="21"/>
          <w:szCs w:val="21"/>
        </w:rPr>
      </w:pPr>
      <w:r w:rsidRPr="009C073D">
        <w:rPr>
          <w:rFonts w:ascii="Franklin Gothic Book" w:hAnsi="Franklin Gothic Book"/>
          <w:b/>
          <w:sz w:val="21"/>
          <w:szCs w:val="21"/>
        </w:rPr>
        <w:t>Accreditation</w:t>
      </w:r>
      <w:r w:rsidRPr="003B6748">
        <w:rPr>
          <w:rFonts w:ascii="Franklin Gothic Book" w:hAnsi="Franklin Gothic Book"/>
          <w:sz w:val="21"/>
          <w:szCs w:val="21"/>
        </w:rPr>
        <w:t>:</w:t>
      </w:r>
      <w:r w:rsidRPr="008D5A9F">
        <w:rPr>
          <w:rFonts w:ascii="Franklin Gothic Book" w:hAnsi="Franklin Gothic Book"/>
          <w:sz w:val="21"/>
          <w:szCs w:val="21"/>
        </w:rPr>
        <w:t xml:space="preserve"> Under the ANCP, DFAT </w:t>
      </w:r>
      <w:r w:rsidR="00AD71F2">
        <w:rPr>
          <w:rFonts w:ascii="Franklin Gothic Book" w:hAnsi="Franklin Gothic Book"/>
          <w:sz w:val="21"/>
          <w:szCs w:val="21"/>
        </w:rPr>
        <w:t>forms partnerships</w:t>
      </w:r>
      <w:r w:rsidR="00AD71F2" w:rsidRPr="008D5A9F">
        <w:rPr>
          <w:rFonts w:ascii="Franklin Gothic Book" w:hAnsi="Franklin Gothic Book"/>
          <w:sz w:val="21"/>
          <w:szCs w:val="21"/>
        </w:rPr>
        <w:t xml:space="preserve"> </w:t>
      </w:r>
      <w:r w:rsidRPr="008D5A9F">
        <w:rPr>
          <w:rFonts w:ascii="Franklin Gothic Book" w:hAnsi="Franklin Gothic Book"/>
          <w:sz w:val="21"/>
          <w:szCs w:val="21"/>
        </w:rPr>
        <w:t xml:space="preserve">with ANGOs that have met DFAT accreditation standards to implement </w:t>
      </w:r>
      <w:r w:rsidR="00AD71F2">
        <w:rPr>
          <w:rFonts w:ascii="Franklin Gothic Book" w:hAnsi="Franklin Gothic Book"/>
          <w:sz w:val="21"/>
          <w:szCs w:val="21"/>
        </w:rPr>
        <w:t>the NGOs’</w:t>
      </w:r>
      <w:r w:rsidRPr="008D5A9F">
        <w:rPr>
          <w:rFonts w:ascii="Franklin Gothic Book" w:hAnsi="Franklin Gothic Book"/>
          <w:sz w:val="21"/>
          <w:szCs w:val="21"/>
        </w:rPr>
        <w:t xml:space="preserve"> own development and poverty alleviation programs overseas. To become accredited, organisations are required to undergo an extensive assessment of their organisational structure, systems and philosophies. </w:t>
      </w:r>
      <w:proofErr w:type="gramStart"/>
      <w:r w:rsidRPr="008D5A9F">
        <w:rPr>
          <w:rFonts w:ascii="Franklin Gothic Book" w:hAnsi="Franklin Gothic Book"/>
          <w:sz w:val="21"/>
          <w:szCs w:val="21"/>
        </w:rPr>
        <w:t>Th</w:t>
      </w:r>
      <w:r w:rsidR="00AD71F2">
        <w:rPr>
          <w:rFonts w:ascii="Franklin Gothic Book" w:hAnsi="Franklin Gothic Book"/>
          <w:sz w:val="21"/>
          <w:szCs w:val="21"/>
        </w:rPr>
        <w:t>is</w:t>
      </w:r>
      <w:r w:rsidRPr="008D5A9F">
        <w:rPr>
          <w:rFonts w:ascii="Franklin Gothic Book" w:hAnsi="Franklin Gothic Book"/>
          <w:sz w:val="21"/>
          <w:szCs w:val="21"/>
        </w:rPr>
        <w:t xml:space="preserve"> accreditation scheme, operational since 1996, acts as a front-end risk</w:t>
      </w:r>
      <w:r w:rsidR="00AD71F2">
        <w:rPr>
          <w:rFonts w:ascii="Franklin Gothic Book" w:hAnsi="Franklin Gothic Book"/>
          <w:sz w:val="21"/>
          <w:szCs w:val="21"/>
        </w:rPr>
        <w:t>-</w:t>
      </w:r>
      <w:r w:rsidRPr="008D5A9F">
        <w:rPr>
          <w:rFonts w:ascii="Franklin Gothic Book" w:hAnsi="Franklin Gothic Book"/>
          <w:sz w:val="21"/>
          <w:szCs w:val="21"/>
        </w:rPr>
        <w:t>management process</w:t>
      </w:r>
      <w:r w:rsidR="00AD71F2">
        <w:rPr>
          <w:rFonts w:ascii="Franklin Gothic Book" w:hAnsi="Franklin Gothic Book"/>
          <w:sz w:val="21"/>
          <w:szCs w:val="21"/>
        </w:rPr>
        <w:t>.</w:t>
      </w:r>
      <w:proofErr w:type="gramEnd"/>
      <w:r w:rsidR="00AD71F2">
        <w:rPr>
          <w:rFonts w:ascii="Franklin Gothic Book" w:hAnsi="Franklin Gothic Book"/>
          <w:sz w:val="21"/>
          <w:szCs w:val="21"/>
        </w:rPr>
        <w:t xml:space="preserve"> It</w:t>
      </w:r>
      <w:r w:rsidRPr="003B6748">
        <w:rPr>
          <w:rFonts w:ascii="Franklin Gothic Book" w:hAnsi="Franklin Gothic Book"/>
          <w:sz w:val="21"/>
          <w:szCs w:val="21"/>
        </w:rPr>
        <w:t xml:space="preserve"> is an in-depth assessment of Australian NGOs against criteria that have been developed and agreed by DFAT and ACFID. It evaluates an NGO’s structure, policies, links to the Australian community, partnership arrangements, program</w:t>
      </w:r>
      <w:r w:rsidR="00AD71F2">
        <w:rPr>
          <w:rFonts w:ascii="Franklin Gothic Book" w:hAnsi="Franklin Gothic Book"/>
          <w:sz w:val="21"/>
          <w:szCs w:val="21"/>
        </w:rPr>
        <w:t>s</w:t>
      </w:r>
      <w:r w:rsidRPr="003B6748">
        <w:rPr>
          <w:rFonts w:ascii="Franklin Gothic Book" w:hAnsi="Franklin Gothic Book"/>
          <w:sz w:val="21"/>
          <w:szCs w:val="21"/>
        </w:rPr>
        <w:t xml:space="preserve">, financial and management systems, and how </w:t>
      </w:r>
      <w:r w:rsidR="00AD71F2">
        <w:rPr>
          <w:rFonts w:ascii="Franklin Gothic Book" w:hAnsi="Franklin Gothic Book"/>
          <w:sz w:val="21"/>
          <w:szCs w:val="21"/>
        </w:rPr>
        <w:t xml:space="preserve">all </w:t>
      </w:r>
      <w:r w:rsidRPr="003B6748">
        <w:rPr>
          <w:rFonts w:ascii="Franklin Gothic Book" w:hAnsi="Franklin Gothic Book"/>
          <w:sz w:val="21"/>
          <w:szCs w:val="21"/>
        </w:rPr>
        <w:t>these are applied. Accreditation is not an assessment of the quality or impact of an NGO’s development activities.</w:t>
      </w:r>
    </w:p>
    <w:p w14:paraId="541B76D4" w14:textId="2B8AE49A" w:rsidR="00E616E0" w:rsidRPr="003B6748" w:rsidRDefault="00E616E0" w:rsidP="009C073D">
      <w:pPr>
        <w:pStyle w:val="NormalWeb"/>
        <w:shd w:val="clear" w:color="auto" w:fill="FFFFFF"/>
        <w:spacing w:before="0" w:beforeAutospacing="0" w:after="150" w:afterAutospacing="0" w:line="276" w:lineRule="auto"/>
        <w:jc w:val="both"/>
        <w:rPr>
          <w:rFonts w:ascii="Franklin Gothic Book" w:hAnsi="Franklin Gothic Book"/>
          <w:sz w:val="21"/>
          <w:szCs w:val="21"/>
        </w:rPr>
      </w:pPr>
      <w:r w:rsidRPr="003B6748">
        <w:rPr>
          <w:rFonts w:ascii="Franklin Gothic Book" w:hAnsi="Franklin Gothic Book"/>
          <w:sz w:val="21"/>
          <w:szCs w:val="21"/>
        </w:rPr>
        <w:t xml:space="preserve">It </w:t>
      </w:r>
      <w:r w:rsidR="00B533AC" w:rsidRPr="003B6748">
        <w:rPr>
          <w:rFonts w:ascii="Franklin Gothic Book" w:hAnsi="Franklin Gothic Book"/>
          <w:sz w:val="21"/>
          <w:szCs w:val="21"/>
        </w:rPr>
        <w:t xml:space="preserve">also functions as </w:t>
      </w:r>
      <w:r w:rsidRPr="003B6748">
        <w:rPr>
          <w:rFonts w:ascii="Franklin Gothic Book" w:hAnsi="Franklin Gothic Book"/>
          <w:sz w:val="21"/>
          <w:szCs w:val="21"/>
        </w:rPr>
        <w:t>a capacity</w:t>
      </w:r>
      <w:r w:rsidR="00AD71F2">
        <w:rPr>
          <w:rFonts w:ascii="Franklin Gothic Book" w:hAnsi="Franklin Gothic Book"/>
          <w:sz w:val="21"/>
          <w:szCs w:val="21"/>
        </w:rPr>
        <w:t>-</w:t>
      </w:r>
      <w:r w:rsidRPr="003B6748">
        <w:rPr>
          <w:rFonts w:ascii="Franklin Gothic Book" w:hAnsi="Franklin Gothic Book"/>
          <w:sz w:val="21"/>
          <w:szCs w:val="21"/>
        </w:rPr>
        <w:t>building tool which enables Australian NGOs to reflect on and improve their own performance. The underpinning principles of the ANCP accreditation process and decision</w:t>
      </w:r>
      <w:r w:rsidR="00F93C00">
        <w:rPr>
          <w:rFonts w:ascii="Franklin Gothic Book" w:hAnsi="Franklin Gothic Book"/>
          <w:sz w:val="21"/>
          <w:szCs w:val="21"/>
        </w:rPr>
        <w:t>-making</w:t>
      </w:r>
      <w:r w:rsidRPr="003B6748">
        <w:rPr>
          <w:rFonts w:ascii="Franklin Gothic Book" w:hAnsi="Franklin Gothic Book"/>
          <w:sz w:val="21"/>
          <w:szCs w:val="21"/>
        </w:rPr>
        <w:t xml:space="preserve"> by the independent review team (organised by DFAT) include accountability and transparency, front-end risk management, peer assessment, collaboration and participation, evidence-based judg</w:t>
      </w:r>
      <w:r w:rsidR="00F93C00">
        <w:rPr>
          <w:rFonts w:ascii="Franklin Gothic Book" w:hAnsi="Franklin Gothic Book"/>
          <w:sz w:val="21"/>
          <w:szCs w:val="21"/>
        </w:rPr>
        <w:t>ements</w:t>
      </w:r>
      <w:r w:rsidRPr="003B6748">
        <w:rPr>
          <w:rFonts w:ascii="Franklin Gothic Book" w:hAnsi="Franklin Gothic Book"/>
          <w:sz w:val="21"/>
          <w:szCs w:val="21"/>
        </w:rPr>
        <w:t>, acknowledgment of the diversity of the Australian NGO sector, continuous learning and quality/capacity improvement in the sector and good practice.</w:t>
      </w:r>
    </w:p>
    <w:p w14:paraId="3CAA7F07" w14:textId="0A70A95C" w:rsidR="00885569" w:rsidRPr="00C072C7" w:rsidRDefault="00C072C7" w:rsidP="009C073D">
      <w:pPr>
        <w:pStyle w:val="BodyText"/>
        <w:spacing w:after="0" w:line="276" w:lineRule="auto"/>
        <w:jc w:val="both"/>
        <w:rPr>
          <w:rFonts w:ascii="Franklin Gothic Book" w:hAnsi="Franklin Gothic Book" w:cs="Arial"/>
          <w:b/>
          <w:sz w:val="21"/>
          <w:szCs w:val="21"/>
        </w:rPr>
      </w:pPr>
      <w:r w:rsidRPr="009C073D">
        <w:rPr>
          <w:rFonts w:ascii="Franklin Gothic Book" w:hAnsi="Franklin Gothic Book"/>
          <w:b/>
          <w:sz w:val="21"/>
          <w:szCs w:val="21"/>
        </w:rPr>
        <w:t xml:space="preserve">Pre-requisites for </w:t>
      </w:r>
      <w:r w:rsidR="008A05E3">
        <w:rPr>
          <w:rFonts w:ascii="Franklin Gothic Book" w:hAnsi="Franklin Gothic Book"/>
          <w:b/>
          <w:sz w:val="21"/>
          <w:szCs w:val="21"/>
        </w:rPr>
        <w:t>a</w:t>
      </w:r>
      <w:r w:rsidRPr="009C073D">
        <w:rPr>
          <w:rFonts w:ascii="Franklin Gothic Book" w:hAnsi="Franklin Gothic Book"/>
          <w:b/>
          <w:sz w:val="21"/>
          <w:szCs w:val="21"/>
        </w:rPr>
        <w:t>ccreditation:</w:t>
      </w:r>
      <w:r>
        <w:rPr>
          <w:rFonts w:ascii="Franklin Gothic Book" w:hAnsi="Franklin Gothic Book"/>
          <w:b/>
          <w:sz w:val="21"/>
          <w:szCs w:val="21"/>
        </w:rPr>
        <w:t xml:space="preserve"> </w:t>
      </w:r>
      <w:r w:rsidR="00885569" w:rsidRPr="008D5A9F">
        <w:rPr>
          <w:rFonts w:ascii="Franklin Gothic Book" w:hAnsi="Franklin Gothic Book" w:cs="Arial"/>
          <w:color w:val="000000"/>
          <w:spacing w:val="2"/>
          <w:sz w:val="21"/>
          <w:szCs w:val="21"/>
        </w:rPr>
        <w:t>An organisation that wishes to apply for accreditation must meet the following eligibility requirements:</w:t>
      </w:r>
    </w:p>
    <w:p w14:paraId="73D80B7A" w14:textId="1F1DF7DB" w:rsidR="00885569" w:rsidRPr="008D5A9F" w:rsidRDefault="008A05E3" w:rsidP="009C073D">
      <w:pPr>
        <w:numPr>
          <w:ilvl w:val="0"/>
          <w:numId w:val="130"/>
        </w:numPr>
        <w:shd w:val="clear" w:color="auto" w:fill="FFFFFF"/>
        <w:spacing w:before="100" w:beforeAutospacing="1" w:after="100" w:afterAutospacing="1" w:line="276" w:lineRule="auto"/>
        <w:jc w:val="both"/>
        <w:rPr>
          <w:rFonts w:cs="Arial"/>
          <w:color w:val="000000"/>
          <w:spacing w:val="2"/>
          <w:szCs w:val="21"/>
        </w:rPr>
      </w:pPr>
      <w:proofErr w:type="gramStart"/>
      <w:r>
        <w:rPr>
          <w:rFonts w:cs="Arial"/>
          <w:color w:val="000000"/>
          <w:spacing w:val="2"/>
          <w:szCs w:val="21"/>
        </w:rPr>
        <w:t>B</w:t>
      </w:r>
      <w:r w:rsidR="00885569" w:rsidRPr="008D5A9F">
        <w:rPr>
          <w:rFonts w:cs="Arial"/>
          <w:color w:val="000000"/>
          <w:spacing w:val="2"/>
          <w:szCs w:val="21"/>
        </w:rPr>
        <w:t>e</w:t>
      </w:r>
      <w:proofErr w:type="gramEnd"/>
      <w:r w:rsidR="00885569" w:rsidRPr="008D5A9F">
        <w:rPr>
          <w:rFonts w:cs="Arial"/>
          <w:color w:val="000000"/>
          <w:spacing w:val="2"/>
          <w:szCs w:val="21"/>
        </w:rPr>
        <w:t xml:space="preserve"> an Australian organisation with an Australian Business Number (ABN) issued by the Australian Taxation Office</w:t>
      </w:r>
      <w:r>
        <w:rPr>
          <w:rFonts w:cs="Arial"/>
          <w:color w:val="000000"/>
          <w:spacing w:val="2"/>
          <w:szCs w:val="21"/>
        </w:rPr>
        <w:t>.</w:t>
      </w:r>
    </w:p>
    <w:p w14:paraId="423D42A7" w14:textId="6373C496" w:rsidR="00885569" w:rsidRPr="008D5A9F" w:rsidRDefault="008A05E3" w:rsidP="009C073D">
      <w:pPr>
        <w:numPr>
          <w:ilvl w:val="0"/>
          <w:numId w:val="130"/>
        </w:numPr>
        <w:shd w:val="clear" w:color="auto" w:fill="FFFFFF"/>
        <w:spacing w:before="100" w:beforeAutospacing="1" w:after="100" w:afterAutospacing="1" w:line="276" w:lineRule="auto"/>
        <w:jc w:val="both"/>
        <w:rPr>
          <w:rFonts w:cs="Arial"/>
          <w:color w:val="000000"/>
          <w:spacing w:val="2"/>
          <w:szCs w:val="21"/>
        </w:rPr>
      </w:pPr>
      <w:r>
        <w:rPr>
          <w:rFonts w:cs="Arial"/>
          <w:color w:val="000000"/>
          <w:spacing w:val="2"/>
          <w:szCs w:val="21"/>
        </w:rPr>
        <w:t>H</w:t>
      </w:r>
      <w:r w:rsidR="00885569" w:rsidRPr="008D5A9F">
        <w:rPr>
          <w:rFonts w:cs="Arial"/>
          <w:color w:val="000000"/>
          <w:spacing w:val="2"/>
          <w:szCs w:val="21"/>
        </w:rPr>
        <w:t xml:space="preserve">ave applicable Deductible Gift Recipient status (under ITAA 1997 s30-85 Developing Country Relief Fund or ITAA 1997 s30-80 International Affairs </w:t>
      </w:r>
      <w:r>
        <w:rPr>
          <w:rFonts w:cs="Arial"/>
          <w:color w:val="000000"/>
          <w:spacing w:val="2"/>
          <w:szCs w:val="21"/>
        </w:rPr>
        <w:t>–</w:t>
      </w:r>
      <w:r w:rsidR="00885569" w:rsidRPr="008D5A9F">
        <w:rPr>
          <w:rFonts w:cs="Arial"/>
          <w:color w:val="000000"/>
          <w:spacing w:val="2"/>
          <w:szCs w:val="21"/>
        </w:rPr>
        <w:t xml:space="preserve"> Specific) if issuing tax</w:t>
      </w:r>
      <w:r>
        <w:rPr>
          <w:rFonts w:cs="Arial"/>
          <w:color w:val="000000"/>
          <w:spacing w:val="2"/>
          <w:szCs w:val="21"/>
        </w:rPr>
        <w:t>-</w:t>
      </w:r>
      <w:r w:rsidR="00885569" w:rsidRPr="008D5A9F">
        <w:rPr>
          <w:rFonts w:cs="Arial"/>
          <w:color w:val="000000"/>
          <w:spacing w:val="2"/>
          <w:szCs w:val="21"/>
        </w:rPr>
        <w:t>deductible receipts</w:t>
      </w:r>
      <w:r>
        <w:rPr>
          <w:rFonts w:cs="Arial"/>
          <w:color w:val="000000"/>
          <w:spacing w:val="2"/>
          <w:szCs w:val="21"/>
        </w:rPr>
        <w:t>.</w:t>
      </w:r>
    </w:p>
    <w:p w14:paraId="4332D9E8" w14:textId="6B499285" w:rsidR="00885569" w:rsidRPr="008D5A9F" w:rsidRDefault="008A05E3" w:rsidP="009C073D">
      <w:pPr>
        <w:numPr>
          <w:ilvl w:val="0"/>
          <w:numId w:val="130"/>
        </w:numPr>
        <w:shd w:val="clear" w:color="auto" w:fill="FFFFFF"/>
        <w:spacing w:before="100" w:beforeAutospacing="1" w:after="100" w:afterAutospacing="1" w:line="276" w:lineRule="auto"/>
        <w:jc w:val="both"/>
        <w:rPr>
          <w:rFonts w:cs="Arial"/>
          <w:color w:val="000000"/>
          <w:spacing w:val="2"/>
          <w:szCs w:val="21"/>
        </w:rPr>
      </w:pPr>
      <w:r>
        <w:rPr>
          <w:rFonts w:cs="Arial"/>
          <w:color w:val="000000"/>
          <w:spacing w:val="2"/>
          <w:szCs w:val="21"/>
        </w:rPr>
        <w:t>B</w:t>
      </w:r>
      <w:r w:rsidR="00885569" w:rsidRPr="008D5A9F">
        <w:rPr>
          <w:rFonts w:cs="Arial"/>
          <w:color w:val="000000"/>
          <w:spacing w:val="2"/>
          <w:szCs w:val="21"/>
        </w:rPr>
        <w:t>e a signatory to the Australian Council for International Development (ACFID) Code of Conduct</w:t>
      </w:r>
      <w:r>
        <w:rPr>
          <w:rFonts w:cs="Arial"/>
          <w:color w:val="000000"/>
          <w:spacing w:val="2"/>
          <w:szCs w:val="21"/>
        </w:rPr>
        <w:t>.</w:t>
      </w:r>
    </w:p>
    <w:p w14:paraId="10DE7FF0" w14:textId="0086E4F7" w:rsidR="00885569" w:rsidRPr="008D5A9F" w:rsidRDefault="008A05E3" w:rsidP="009C073D">
      <w:pPr>
        <w:numPr>
          <w:ilvl w:val="0"/>
          <w:numId w:val="130"/>
        </w:numPr>
        <w:shd w:val="clear" w:color="auto" w:fill="FFFFFF"/>
        <w:spacing w:before="100" w:beforeAutospacing="1" w:after="100" w:afterAutospacing="1" w:line="276" w:lineRule="auto"/>
        <w:jc w:val="both"/>
        <w:rPr>
          <w:rFonts w:cs="Arial"/>
          <w:color w:val="000000"/>
          <w:spacing w:val="2"/>
          <w:szCs w:val="21"/>
        </w:rPr>
      </w:pPr>
      <w:r>
        <w:rPr>
          <w:rFonts w:cs="Arial"/>
          <w:color w:val="000000"/>
          <w:spacing w:val="2"/>
          <w:szCs w:val="21"/>
        </w:rPr>
        <w:t>D</w:t>
      </w:r>
      <w:r w:rsidR="00885569" w:rsidRPr="008D5A9F">
        <w:rPr>
          <w:rFonts w:cs="Arial"/>
          <w:color w:val="000000"/>
          <w:spacing w:val="2"/>
          <w:szCs w:val="21"/>
        </w:rPr>
        <w:t>emonstrate a minimum two-year track record of managing development activities</w:t>
      </w:r>
      <w:r>
        <w:rPr>
          <w:rFonts w:cs="Arial"/>
          <w:color w:val="000000"/>
          <w:spacing w:val="2"/>
          <w:szCs w:val="21"/>
        </w:rPr>
        <w:t>.</w:t>
      </w:r>
    </w:p>
    <w:p w14:paraId="42DEC7D2" w14:textId="400AC6E6" w:rsidR="00885569" w:rsidRPr="008D5A9F" w:rsidRDefault="008A05E3" w:rsidP="009C073D">
      <w:pPr>
        <w:numPr>
          <w:ilvl w:val="0"/>
          <w:numId w:val="130"/>
        </w:numPr>
        <w:shd w:val="clear" w:color="auto" w:fill="FFFFFF"/>
        <w:spacing w:before="100" w:beforeAutospacing="1" w:after="100" w:afterAutospacing="1" w:line="276" w:lineRule="auto"/>
        <w:jc w:val="both"/>
        <w:rPr>
          <w:rFonts w:cs="Arial"/>
          <w:color w:val="000000"/>
          <w:spacing w:val="2"/>
          <w:szCs w:val="21"/>
        </w:rPr>
      </w:pPr>
      <w:r>
        <w:rPr>
          <w:rFonts w:cs="Arial"/>
          <w:color w:val="000000"/>
          <w:spacing w:val="2"/>
          <w:szCs w:val="21"/>
        </w:rPr>
        <w:t>H</w:t>
      </w:r>
      <w:r w:rsidR="00885569" w:rsidRPr="008D5A9F">
        <w:rPr>
          <w:rFonts w:cs="Arial"/>
          <w:color w:val="000000"/>
          <w:spacing w:val="2"/>
          <w:szCs w:val="21"/>
        </w:rPr>
        <w:t xml:space="preserve">ave a </w:t>
      </w:r>
      <w:r w:rsidR="000E4DC7">
        <w:rPr>
          <w:rFonts w:cs="Arial"/>
          <w:color w:val="000000"/>
          <w:spacing w:val="2"/>
          <w:szCs w:val="21"/>
        </w:rPr>
        <w:t>Recognised Development Expenditure</w:t>
      </w:r>
      <w:r w:rsidR="00885569" w:rsidRPr="008D5A9F">
        <w:rPr>
          <w:rFonts w:cs="Arial"/>
          <w:color w:val="000000"/>
          <w:spacing w:val="2"/>
          <w:szCs w:val="21"/>
        </w:rPr>
        <w:t xml:space="preserve"> of $50,000 minimum, averaged over three years, if applying for </w:t>
      </w:r>
      <w:r w:rsidR="007700D7">
        <w:rPr>
          <w:rFonts w:cs="Arial"/>
          <w:color w:val="000000"/>
          <w:spacing w:val="2"/>
          <w:szCs w:val="21"/>
        </w:rPr>
        <w:t>Base</w:t>
      </w:r>
      <w:r w:rsidR="00885569" w:rsidRPr="008D5A9F">
        <w:rPr>
          <w:rFonts w:cs="Arial"/>
          <w:color w:val="000000"/>
          <w:spacing w:val="2"/>
          <w:szCs w:val="21"/>
        </w:rPr>
        <w:t xml:space="preserve"> accreditation; or a </w:t>
      </w:r>
      <w:r w:rsidR="000E4DC7">
        <w:rPr>
          <w:rFonts w:cs="Arial"/>
          <w:color w:val="000000"/>
          <w:spacing w:val="2"/>
          <w:szCs w:val="21"/>
        </w:rPr>
        <w:t>Recognised Development Expenditure</w:t>
      </w:r>
      <w:r w:rsidR="00885569" w:rsidRPr="008D5A9F">
        <w:rPr>
          <w:rFonts w:cs="Arial"/>
          <w:color w:val="000000"/>
          <w:spacing w:val="2"/>
          <w:szCs w:val="21"/>
        </w:rPr>
        <w:t xml:space="preserve"> of $100,000 minimum, averaged over three years, if applying for </w:t>
      </w:r>
      <w:r w:rsidR="007700D7">
        <w:rPr>
          <w:rFonts w:cs="Arial"/>
          <w:color w:val="000000"/>
          <w:spacing w:val="2"/>
          <w:szCs w:val="21"/>
        </w:rPr>
        <w:t>Full</w:t>
      </w:r>
      <w:r w:rsidR="00885569" w:rsidRPr="008D5A9F">
        <w:rPr>
          <w:rFonts w:cs="Arial"/>
          <w:color w:val="000000"/>
          <w:spacing w:val="2"/>
          <w:szCs w:val="21"/>
        </w:rPr>
        <w:t xml:space="preserve"> accreditation</w:t>
      </w:r>
      <w:r>
        <w:rPr>
          <w:rFonts w:cs="Arial"/>
          <w:color w:val="000000"/>
          <w:spacing w:val="2"/>
          <w:szCs w:val="21"/>
        </w:rPr>
        <w:t>.</w:t>
      </w:r>
    </w:p>
    <w:p w14:paraId="77A48E84" w14:textId="787D43D0" w:rsidR="00885569" w:rsidRDefault="008A05E3" w:rsidP="009C073D">
      <w:pPr>
        <w:numPr>
          <w:ilvl w:val="0"/>
          <w:numId w:val="130"/>
        </w:numPr>
        <w:shd w:val="clear" w:color="auto" w:fill="FFFFFF"/>
        <w:spacing w:before="100" w:beforeAutospacing="1" w:after="100" w:afterAutospacing="1" w:line="276" w:lineRule="auto"/>
        <w:jc w:val="both"/>
        <w:rPr>
          <w:rFonts w:cs="Arial"/>
          <w:color w:val="000000"/>
          <w:spacing w:val="2"/>
          <w:szCs w:val="21"/>
        </w:rPr>
      </w:pPr>
      <w:r>
        <w:rPr>
          <w:rFonts w:cs="Arial"/>
          <w:color w:val="000000"/>
          <w:spacing w:val="2"/>
          <w:szCs w:val="21"/>
        </w:rPr>
        <w:t>C</w:t>
      </w:r>
      <w:r w:rsidR="00885569" w:rsidRPr="008D5A9F">
        <w:rPr>
          <w:rFonts w:cs="Arial"/>
          <w:color w:val="000000"/>
          <w:spacing w:val="2"/>
          <w:szCs w:val="21"/>
        </w:rPr>
        <w:t>omplete</w:t>
      </w:r>
      <w:r>
        <w:rPr>
          <w:rFonts w:cs="Arial"/>
          <w:color w:val="000000"/>
          <w:spacing w:val="2"/>
          <w:szCs w:val="21"/>
        </w:rPr>
        <w:t>d</w:t>
      </w:r>
      <w:r w:rsidR="00885569" w:rsidRPr="008D5A9F">
        <w:rPr>
          <w:rFonts w:cs="Arial"/>
          <w:color w:val="000000"/>
          <w:spacing w:val="2"/>
          <w:szCs w:val="21"/>
        </w:rPr>
        <w:t xml:space="preserve"> and submit</w:t>
      </w:r>
      <w:r>
        <w:rPr>
          <w:rFonts w:cs="Arial"/>
          <w:color w:val="000000"/>
          <w:spacing w:val="2"/>
          <w:szCs w:val="21"/>
        </w:rPr>
        <w:t>ted</w:t>
      </w:r>
      <w:r w:rsidR="00885569" w:rsidRPr="008D5A9F">
        <w:rPr>
          <w:rFonts w:cs="Arial"/>
          <w:color w:val="000000"/>
          <w:spacing w:val="2"/>
          <w:szCs w:val="21"/>
        </w:rPr>
        <w:t xml:space="preserve"> an online application.</w:t>
      </w:r>
    </w:p>
    <w:p w14:paraId="7EFC45E0" w14:textId="6F919FAF" w:rsidR="003B6748" w:rsidRDefault="003B6748" w:rsidP="009C073D">
      <w:pPr>
        <w:shd w:val="clear" w:color="auto" w:fill="FFFFFF"/>
        <w:spacing w:before="100" w:beforeAutospacing="1" w:after="0" w:line="276" w:lineRule="auto"/>
        <w:jc w:val="both"/>
        <w:rPr>
          <w:szCs w:val="21"/>
        </w:rPr>
      </w:pPr>
      <w:r w:rsidRPr="009C073D">
        <w:rPr>
          <w:rFonts w:cs="Arial"/>
          <w:b/>
          <w:color w:val="000000"/>
          <w:spacing w:val="2"/>
          <w:szCs w:val="21"/>
        </w:rPr>
        <w:t>Accreditation criteria</w:t>
      </w:r>
      <w:r w:rsidRPr="003B6748">
        <w:rPr>
          <w:rFonts w:cs="Arial"/>
          <w:color w:val="000000"/>
          <w:spacing w:val="2"/>
          <w:szCs w:val="21"/>
        </w:rPr>
        <w:t xml:space="preserve"> cover five domains of practice:</w:t>
      </w:r>
      <w:r>
        <w:rPr>
          <w:rFonts w:cs="Arial"/>
          <w:color w:val="000000"/>
          <w:spacing w:val="2"/>
          <w:szCs w:val="21"/>
        </w:rPr>
        <w:t xml:space="preserve"> </w:t>
      </w:r>
      <w:r w:rsidRPr="003B6748">
        <w:rPr>
          <w:rFonts w:cs="Arial"/>
          <w:color w:val="000000"/>
          <w:spacing w:val="2"/>
          <w:szCs w:val="21"/>
        </w:rPr>
        <w:t>NGO identity and structure</w:t>
      </w:r>
      <w:r w:rsidR="008A05E3">
        <w:rPr>
          <w:rFonts w:cs="Arial"/>
          <w:color w:val="000000"/>
          <w:spacing w:val="2"/>
          <w:szCs w:val="21"/>
        </w:rPr>
        <w:t>,</w:t>
      </w:r>
      <w:r>
        <w:rPr>
          <w:rFonts w:cs="Arial"/>
          <w:color w:val="000000"/>
          <w:spacing w:val="2"/>
          <w:szCs w:val="21"/>
        </w:rPr>
        <w:t xml:space="preserve"> d</w:t>
      </w:r>
      <w:r w:rsidRPr="003B6748">
        <w:rPr>
          <w:rFonts w:cs="Arial"/>
          <w:color w:val="000000"/>
          <w:spacing w:val="2"/>
          <w:szCs w:val="21"/>
        </w:rPr>
        <w:t>evelopment philosophies and management practices</w:t>
      </w:r>
      <w:r w:rsidR="008A05E3">
        <w:rPr>
          <w:rFonts w:cs="Arial"/>
          <w:color w:val="000000"/>
          <w:spacing w:val="2"/>
          <w:szCs w:val="21"/>
        </w:rPr>
        <w:t>,</w:t>
      </w:r>
      <w:r>
        <w:rPr>
          <w:rFonts w:cs="Arial"/>
          <w:color w:val="000000"/>
          <w:spacing w:val="2"/>
          <w:szCs w:val="21"/>
        </w:rPr>
        <w:t xml:space="preserve"> a</w:t>
      </w:r>
      <w:r w:rsidRPr="003B6748">
        <w:rPr>
          <w:rFonts w:cs="Arial"/>
          <w:color w:val="000000"/>
          <w:spacing w:val="2"/>
          <w:szCs w:val="21"/>
        </w:rPr>
        <w:t>pproaches to partnership and development collaboration</w:t>
      </w:r>
      <w:r w:rsidR="008A05E3">
        <w:rPr>
          <w:rFonts w:cs="Arial"/>
          <w:color w:val="000000"/>
          <w:spacing w:val="2"/>
          <w:szCs w:val="21"/>
        </w:rPr>
        <w:t>,</w:t>
      </w:r>
      <w:r>
        <w:rPr>
          <w:rFonts w:cs="Arial"/>
          <w:color w:val="000000"/>
          <w:spacing w:val="2"/>
          <w:szCs w:val="21"/>
        </w:rPr>
        <w:t xml:space="preserve"> l</w:t>
      </w:r>
      <w:r w:rsidRPr="003B6748">
        <w:rPr>
          <w:rFonts w:cs="Arial"/>
          <w:color w:val="000000"/>
          <w:spacing w:val="2"/>
          <w:szCs w:val="21"/>
        </w:rPr>
        <w:t>inkages with the Australian community</w:t>
      </w:r>
      <w:r w:rsidR="008A05E3">
        <w:rPr>
          <w:rFonts w:cs="Arial"/>
          <w:color w:val="000000"/>
          <w:spacing w:val="2"/>
          <w:szCs w:val="21"/>
        </w:rPr>
        <w:t>,</w:t>
      </w:r>
      <w:r>
        <w:rPr>
          <w:rFonts w:cs="Arial"/>
          <w:color w:val="000000"/>
          <w:spacing w:val="2"/>
          <w:szCs w:val="21"/>
        </w:rPr>
        <w:t xml:space="preserve"> and f</w:t>
      </w:r>
      <w:r w:rsidRPr="003B6748">
        <w:rPr>
          <w:rFonts w:cs="Arial"/>
          <w:color w:val="000000"/>
          <w:spacing w:val="2"/>
          <w:szCs w:val="21"/>
        </w:rPr>
        <w:t>inancial systems and risk management.</w:t>
      </w:r>
      <w:r>
        <w:rPr>
          <w:rFonts w:cs="Arial"/>
          <w:color w:val="000000"/>
          <w:spacing w:val="2"/>
          <w:szCs w:val="21"/>
        </w:rPr>
        <w:t xml:space="preserve"> </w:t>
      </w:r>
      <w:r>
        <w:rPr>
          <w:szCs w:val="21"/>
        </w:rPr>
        <w:t xml:space="preserve">The </w:t>
      </w:r>
      <w:r w:rsidRPr="003B6748">
        <w:rPr>
          <w:szCs w:val="21"/>
        </w:rPr>
        <w:t xml:space="preserve">full list of </w:t>
      </w:r>
      <w:r>
        <w:rPr>
          <w:szCs w:val="21"/>
        </w:rPr>
        <w:t xml:space="preserve">16 </w:t>
      </w:r>
      <w:r w:rsidRPr="003B6748">
        <w:rPr>
          <w:szCs w:val="21"/>
        </w:rPr>
        <w:t>accreditation criteria</w:t>
      </w:r>
      <w:r>
        <w:rPr>
          <w:szCs w:val="21"/>
        </w:rPr>
        <w:t xml:space="preserve"> can be viewed at:</w:t>
      </w:r>
    </w:p>
    <w:p w14:paraId="2F11A02E" w14:textId="77777777" w:rsidR="003B6748" w:rsidRDefault="0012114F" w:rsidP="009C073D">
      <w:pPr>
        <w:pStyle w:val="NormalWeb"/>
        <w:shd w:val="clear" w:color="auto" w:fill="FFFFFF"/>
        <w:spacing w:before="0" w:beforeAutospacing="0" w:after="150" w:afterAutospacing="0" w:line="276" w:lineRule="auto"/>
        <w:jc w:val="both"/>
        <w:rPr>
          <w:rFonts w:ascii="Franklin Gothic Book" w:hAnsi="Franklin Gothic Book"/>
          <w:sz w:val="21"/>
          <w:szCs w:val="21"/>
        </w:rPr>
      </w:pPr>
      <w:hyperlink r:id="rId66" w:history="1">
        <w:r w:rsidR="003B6748" w:rsidRPr="006820C2">
          <w:rPr>
            <w:rStyle w:val="Hyperlink"/>
            <w:rFonts w:ascii="Franklin Gothic Book" w:hAnsi="Franklin Gothic Book"/>
            <w:sz w:val="21"/>
            <w:szCs w:val="21"/>
          </w:rPr>
          <w:t>http://dfat.gov.au/about-us/publications/Pages/australian-ngo-accreditation-guidance-manual.aspx</w:t>
        </w:r>
      </w:hyperlink>
    </w:p>
    <w:p w14:paraId="523ADDA6" w14:textId="5EA319DD" w:rsidR="00885569" w:rsidRDefault="00C072C7" w:rsidP="009C073D">
      <w:pPr>
        <w:pStyle w:val="NormalWeb"/>
        <w:shd w:val="clear" w:color="auto" w:fill="FFFFFF"/>
        <w:spacing w:before="0" w:beforeAutospacing="0" w:after="150" w:afterAutospacing="0" w:line="276" w:lineRule="auto"/>
        <w:jc w:val="both"/>
        <w:rPr>
          <w:rFonts w:ascii="Franklin Gothic Book" w:hAnsi="Franklin Gothic Book" w:cs="Arial"/>
          <w:color w:val="000000"/>
          <w:spacing w:val="2"/>
          <w:sz w:val="21"/>
          <w:szCs w:val="21"/>
        </w:rPr>
      </w:pPr>
      <w:r w:rsidRPr="009C073D">
        <w:rPr>
          <w:rFonts w:ascii="Franklin Gothic Book" w:hAnsi="Franklin Gothic Book"/>
          <w:b/>
          <w:sz w:val="21"/>
          <w:szCs w:val="21"/>
        </w:rPr>
        <w:t xml:space="preserve">Accreditation </w:t>
      </w:r>
      <w:r w:rsidR="000B0AB4">
        <w:rPr>
          <w:rFonts w:ascii="Franklin Gothic Book" w:hAnsi="Franklin Gothic Book"/>
          <w:b/>
          <w:sz w:val="21"/>
          <w:szCs w:val="21"/>
        </w:rPr>
        <w:t>t</w:t>
      </w:r>
      <w:r w:rsidRPr="009C073D">
        <w:rPr>
          <w:rFonts w:ascii="Franklin Gothic Book" w:hAnsi="Franklin Gothic Book"/>
          <w:b/>
          <w:sz w:val="21"/>
          <w:szCs w:val="21"/>
        </w:rPr>
        <w:t>ypes:</w:t>
      </w:r>
      <w:r>
        <w:rPr>
          <w:rFonts w:ascii="Franklin Gothic Book" w:hAnsi="Franklin Gothic Book"/>
          <w:b/>
          <w:i/>
          <w:sz w:val="21"/>
          <w:szCs w:val="21"/>
        </w:rPr>
        <w:t xml:space="preserve"> </w:t>
      </w:r>
      <w:r w:rsidRPr="00C072C7">
        <w:rPr>
          <w:rFonts w:ascii="Franklin Gothic Book" w:hAnsi="Franklin Gothic Book"/>
          <w:sz w:val="21"/>
          <w:szCs w:val="21"/>
        </w:rPr>
        <w:t xml:space="preserve">NGOs can seek accreditation at either </w:t>
      </w:r>
      <w:r w:rsidR="007700D7">
        <w:rPr>
          <w:rFonts w:ascii="Franklin Gothic Book" w:hAnsi="Franklin Gothic Book"/>
          <w:sz w:val="21"/>
          <w:szCs w:val="21"/>
        </w:rPr>
        <w:t>Base</w:t>
      </w:r>
      <w:r w:rsidRPr="00C072C7">
        <w:rPr>
          <w:rFonts w:ascii="Franklin Gothic Book" w:hAnsi="Franklin Gothic Book"/>
          <w:sz w:val="21"/>
          <w:szCs w:val="21"/>
        </w:rPr>
        <w:t xml:space="preserve"> or </w:t>
      </w:r>
      <w:r w:rsidR="007700D7">
        <w:rPr>
          <w:rFonts w:ascii="Franklin Gothic Book" w:hAnsi="Franklin Gothic Book"/>
          <w:sz w:val="21"/>
          <w:szCs w:val="21"/>
        </w:rPr>
        <w:t>Full</w:t>
      </w:r>
      <w:r w:rsidRPr="00C072C7">
        <w:rPr>
          <w:rFonts w:ascii="Franklin Gothic Book" w:hAnsi="Franklin Gothic Book"/>
          <w:sz w:val="21"/>
          <w:szCs w:val="21"/>
        </w:rPr>
        <w:t xml:space="preserve"> level. While the criteria are similar for each level, NGOs applying for </w:t>
      </w:r>
      <w:r w:rsidR="007700D7">
        <w:rPr>
          <w:rFonts w:ascii="Franklin Gothic Book" w:hAnsi="Franklin Gothic Book"/>
          <w:sz w:val="21"/>
          <w:szCs w:val="21"/>
        </w:rPr>
        <w:t>Base-level</w:t>
      </w:r>
      <w:r w:rsidRPr="00C072C7">
        <w:rPr>
          <w:rFonts w:ascii="Franklin Gothic Book" w:hAnsi="Franklin Gothic Book"/>
          <w:sz w:val="21"/>
          <w:szCs w:val="21"/>
        </w:rPr>
        <w:t xml:space="preserve"> accreditation are required to respond to fewer criteria than those applying for </w:t>
      </w:r>
      <w:r w:rsidR="007700D7">
        <w:rPr>
          <w:rFonts w:ascii="Franklin Gothic Book" w:hAnsi="Franklin Gothic Book"/>
          <w:sz w:val="21"/>
          <w:szCs w:val="21"/>
        </w:rPr>
        <w:t>Full</w:t>
      </w:r>
      <w:r w:rsidRPr="00C072C7">
        <w:rPr>
          <w:rFonts w:ascii="Franklin Gothic Book" w:hAnsi="Franklin Gothic Book"/>
          <w:sz w:val="21"/>
          <w:szCs w:val="21"/>
        </w:rPr>
        <w:t xml:space="preserve"> accreditation. The amount of ANCP funding available at each level differs according to the level of accreditation. </w:t>
      </w:r>
      <w:r w:rsidRPr="008D5A9F">
        <w:rPr>
          <w:rFonts w:ascii="Franklin Gothic Book" w:hAnsi="Franklin Gothic Book" w:cs="Arial"/>
          <w:color w:val="000000"/>
          <w:spacing w:val="2"/>
          <w:sz w:val="21"/>
          <w:szCs w:val="21"/>
        </w:rPr>
        <w:t xml:space="preserve">Australian NGOs applying for accreditation for the first time, or ANCP NGOs seeking to upgrade their accreditation status from Base to </w:t>
      </w:r>
      <w:proofErr w:type="gramStart"/>
      <w:r w:rsidRPr="008D5A9F">
        <w:rPr>
          <w:rFonts w:ascii="Franklin Gothic Book" w:hAnsi="Franklin Gothic Book" w:cs="Arial"/>
          <w:color w:val="000000"/>
          <w:spacing w:val="2"/>
          <w:sz w:val="21"/>
          <w:szCs w:val="21"/>
        </w:rPr>
        <w:t>Full</w:t>
      </w:r>
      <w:proofErr w:type="gramEnd"/>
      <w:r w:rsidRPr="008D5A9F">
        <w:rPr>
          <w:rFonts w:ascii="Franklin Gothic Book" w:hAnsi="Franklin Gothic Book" w:cs="Arial"/>
          <w:color w:val="000000"/>
          <w:spacing w:val="2"/>
          <w:sz w:val="21"/>
          <w:szCs w:val="21"/>
        </w:rPr>
        <w:t>, submit applications online any</w:t>
      </w:r>
      <w:r w:rsidR="008A05E3">
        <w:rPr>
          <w:rFonts w:ascii="Franklin Gothic Book" w:hAnsi="Franklin Gothic Book" w:cs="Arial"/>
          <w:color w:val="000000"/>
          <w:spacing w:val="2"/>
          <w:sz w:val="21"/>
          <w:szCs w:val="21"/>
        </w:rPr>
        <w:t xml:space="preserve"> </w:t>
      </w:r>
      <w:r w:rsidRPr="008D5A9F">
        <w:rPr>
          <w:rFonts w:ascii="Franklin Gothic Book" w:hAnsi="Franklin Gothic Book" w:cs="Arial"/>
          <w:color w:val="000000"/>
          <w:spacing w:val="2"/>
          <w:sz w:val="21"/>
          <w:szCs w:val="21"/>
        </w:rPr>
        <w:t>time during an annual three</w:t>
      </w:r>
      <w:r w:rsidR="008A05E3">
        <w:rPr>
          <w:rFonts w:ascii="Franklin Gothic Book" w:hAnsi="Franklin Gothic Book" w:cs="Arial"/>
          <w:color w:val="000000"/>
          <w:spacing w:val="2"/>
          <w:sz w:val="21"/>
          <w:szCs w:val="21"/>
        </w:rPr>
        <w:t>-</w:t>
      </w:r>
      <w:r w:rsidRPr="008D5A9F">
        <w:rPr>
          <w:rFonts w:ascii="Franklin Gothic Book" w:hAnsi="Franklin Gothic Book" w:cs="Arial"/>
          <w:color w:val="000000"/>
          <w:spacing w:val="2"/>
          <w:sz w:val="21"/>
          <w:szCs w:val="21"/>
        </w:rPr>
        <w:t>month window of 1 September to 1 Decembe</w:t>
      </w:r>
      <w:r>
        <w:rPr>
          <w:rFonts w:ascii="Franklin Gothic Book" w:hAnsi="Franklin Gothic Book" w:cs="Arial"/>
          <w:color w:val="000000"/>
          <w:spacing w:val="2"/>
          <w:sz w:val="21"/>
          <w:szCs w:val="21"/>
        </w:rPr>
        <w:t>r.</w:t>
      </w:r>
      <w:r>
        <w:rPr>
          <w:rFonts w:ascii="Franklin Gothic Book" w:hAnsi="Franklin Gothic Book"/>
          <w:sz w:val="21"/>
          <w:szCs w:val="21"/>
        </w:rPr>
        <w:t xml:space="preserve"> </w:t>
      </w:r>
      <w:r w:rsidRPr="00C072C7">
        <w:rPr>
          <w:rFonts w:ascii="Franklin Gothic Book" w:hAnsi="Franklin Gothic Book"/>
          <w:sz w:val="21"/>
          <w:szCs w:val="21"/>
        </w:rPr>
        <w:t xml:space="preserve">If an accredited Australian NGO wishes to continue to access DFAT </w:t>
      </w:r>
      <w:proofErr w:type="gramStart"/>
      <w:r w:rsidRPr="00C072C7">
        <w:rPr>
          <w:rFonts w:ascii="Franklin Gothic Book" w:hAnsi="Franklin Gothic Book"/>
          <w:sz w:val="21"/>
          <w:szCs w:val="21"/>
        </w:rPr>
        <w:t>funding,</w:t>
      </w:r>
      <w:proofErr w:type="gramEnd"/>
      <w:r w:rsidRPr="00C072C7">
        <w:rPr>
          <w:rFonts w:ascii="Franklin Gothic Book" w:hAnsi="Franklin Gothic Book"/>
          <w:sz w:val="21"/>
          <w:szCs w:val="21"/>
        </w:rPr>
        <w:t xml:space="preserve"> and in particular ANCP funding, it must reapply for accreditation every five years. DFAT will alert accredited NGOs up to 12 </w:t>
      </w:r>
      <w:r w:rsidRPr="00C072C7">
        <w:rPr>
          <w:rFonts w:ascii="Franklin Gothic Book" w:hAnsi="Franklin Gothic Book"/>
          <w:sz w:val="21"/>
          <w:szCs w:val="21"/>
        </w:rPr>
        <w:lastRenderedPageBreak/>
        <w:t>months before the end of their five</w:t>
      </w:r>
      <w:r w:rsidR="008A05E3">
        <w:rPr>
          <w:rFonts w:ascii="Franklin Gothic Book" w:hAnsi="Franklin Gothic Book"/>
          <w:sz w:val="21"/>
          <w:szCs w:val="21"/>
        </w:rPr>
        <w:t>-</w:t>
      </w:r>
      <w:r w:rsidRPr="00C072C7">
        <w:rPr>
          <w:rFonts w:ascii="Franklin Gothic Book" w:hAnsi="Franklin Gothic Book"/>
          <w:sz w:val="21"/>
          <w:szCs w:val="21"/>
        </w:rPr>
        <w:t xml:space="preserve">year period of accreditation. </w:t>
      </w:r>
      <w:proofErr w:type="gramStart"/>
      <w:r w:rsidR="00885569" w:rsidRPr="008D5A9F">
        <w:rPr>
          <w:rFonts w:ascii="Franklin Gothic Book" w:hAnsi="Franklin Gothic Book" w:cs="Arial"/>
          <w:color w:val="000000"/>
          <w:spacing w:val="2"/>
          <w:sz w:val="21"/>
          <w:szCs w:val="21"/>
        </w:rPr>
        <w:t>Access to funding under the ANCP for new</w:t>
      </w:r>
      <w:r w:rsidR="008A05E3">
        <w:rPr>
          <w:rFonts w:ascii="Franklin Gothic Book" w:hAnsi="Franklin Gothic Book" w:cs="Arial"/>
          <w:color w:val="000000"/>
          <w:spacing w:val="2"/>
          <w:sz w:val="21"/>
          <w:szCs w:val="21"/>
        </w:rPr>
        <w:t>ly</w:t>
      </w:r>
      <w:r w:rsidR="00885569" w:rsidRPr="008D5A9F">
        <w:rPr>
          <w:rFonts w:ascii="Franklin Gothic Book" w:hAnsi="Franklin Gothic Book" w:cs="Arial"/>
          <w:color w:val="000000"/>
          <w:spacing w:val="2"/>
          <w:sz w:val="21"/>
          <w:szCs w:val="21"/>
        </w:rPr>
        <w:t xml:space="preserve"> accredited Australian NGOs, or ANCP NGOs that are eligible to </w:t>
      </w:r>
      <w:r w:rsidR="008A05E3">
        <w:rPr>
          <w:rFonts w:ascii="Franklin Gothic Book" w:hAnsi="Franklin Gothic Book" w:cs="Arial"/>
          <w:color w:val="000000"/>
          <w:spacing w:val="2"/>
          <w:sz w:val="21"/>
          <w:szCs w:val="21"/>
        </w:rPr>
        <w:t>be upgraded</w:t>
      </w:r>
      <w:r w:rsidR="00885569" w:rsidRPr="008D5A9F">
        <w:rPr>
          <w:rFonts w:ascii="Franklin Gothic Book" w:hAnsi="Franklin Gothic Book" w:cs="Arial"/>
          <w:color w:val="000000"/>
          <w:spacing w:val="2"/>
          <w:sz w:val="21"/>
          <w:szCs w:val="21"/>
        </w:rPr>
        <w:t xml:space="preserve"> from Base to Full</w:t>
      </w:r>
      <w:r w:rsidR="008A05E3">
        <w:rPr>
          <w:rFonts w:ascii="Franklin Gothic Book" w:hAnsi="Franklin Gothic Book" w:cs="Arial"/>
          <w:color w:val="000000"/>
          <w:spacing w:val="2"/>
          <w:sz w:val="21"/>
          <w:szCs w:val="21"/>
        </w:rPr>
        <w:t>-tier funding</w:t>
      </w:r>
      <w:r w:rsidR="00885569" w:rsidRPr="008D5A9F">
        <w:rPr>
          <w:rFonts w:ascii="Franklin Gothic Book" w:hAnsi="Franklin Gothic Book" w:cs="Arial"/>
          <w:color w:val="000000"/>
          <w:spacing w:val="2"/>
          <w:sz w:val="21"/>
          <w:szCs w:val="21"/>
        </w:rPr>
        <w:t>, is subject to annual budgetary funding availability.</w:t>
      </w:r>
      <w:proofErr w:type="gramEnd"/>
      <w:r w:rsidR="00885569" w:rsidRPr="008D5A9F">
        <w:rPr>
          <w:rFonts w:ascii="Franklin Gothic Book" w:hAnsi="Franklin Gothic Book" w:cs="Arial"/>
          <w:color w:val="000000"/>
          <w:spacing w:val="2"/>
          <w:sz w:val="21"/>
          <w:szCs w:val="21"/>
        </w:rPr>
        <w:t xml:space="preserve"> NGOs seeking re-accreditation</w:t>
      </w:r>
      <w:r w:rsidR="008A05E3">
        <w:rPr>
          <w:rFonts w:ascii="Franklin Gothic Book" w:hAnsi="Franklin Gothic Book" w:cs="Arial"/>
          <w:color w:val="000000"/>
          <w:spacing w:val="2"/>
          <w:sz w:val="21"/>
          <w:szCs w:val="21"/>
        </w:rPr>
        <w:t xml:space="preserve"> must</w:t>
      </w:r>
      <w:r w:rsidR="00885569" w:rsidRPr="008D5A9F">
        <w:rPr>
          <w:rFonts w:ascii="Franklin Gothic Book" w:hAnsi="Franklin Gothic Book" w:cs="Arial"/>
          <w:color w:val="000000"/>
          <w:spacing w:val="2"/>
          <w:sz w:val="21"/>
          <w:szCs w:val="21"/>
        </w:rPr>
        <w:t xml:space="preserve"> submit their applications according to pre-agreed deadlines.</w:t>
      </w:r>
    </w:p>
    <w:p w14:paraId="37561A72" w14:textId="7EBD1893" w:rsidR="000415D3" w:rsidRPr="000415D3" w:rsidRDefault="000415D3" w:rsidP="009C073D">
      <w:pPr>
        <w:pStyle w:val="NormalWeb"/>
        <w:numPr>
          <w:ilvl w:val="0"/>
          <w:numId w:val="71"/>
        </w:numPr>
        <w:shd w:val="clear" w:color="auto" w:fill="FFFFFF"/>
        <w:spacing w:before="0" w:beforeAutospacing="0" w:after="150" w:afterAutospacing="0" w:line="276" w:lineRule="auto"/>
        <w:jc w:val="both"/>
        <w:rPr>
          <w:rFonts w:ascii="Franklin Gothic Book" w:hAnsi="Franklin Gothic Book"/>
          <w:sz w:val="21"/>
          <w:szCs w:val="21"/>
        </w:rPr>
      </w:pPr>
      <w:r w:rsidRPr="006B66CD">
        <w:rPr>
          <w:rFonts w:ascii="Franklin Gothic Book" w:hAnsi="Franklin Gothic Book"/>
          <w:b/>
          <w:sz w:val="21"/>
          <w:szCs w:val="21"/>
        </w:rPr>
        <w:t>Base accreditation</w:t>
      </w:r>
      <w:r w:rsidRPr="000415D3">
        <w:rPr>
          <w:rFonts w:ascii="Franklin Gothic Book" w:hAnsi="Franklin Gothic Book"/>
          <w:sz w:val="21"/>
          <w:szCs w:val="21"/>
        </w:rPr>
        <w:t xml:space="preserve"> is not as comprehensive as </w:t>
      </w:r>
      <w:r w:rsidR="007700D7">
        <w:rPr>
          <w:rFonts w:ascii="Franklin Gothic Book" w:hAnsi="Franklin Gothic Book"/>
          <w:sz w:val="21"/>
          <w:szCs w:val="21"/>
        </w:rPr>
        <w:t>Full</w:t>
      </w:r>
      <w:r w:rsidRPr="000415D3">
        <w:rPr>
          <w:rFonts w:ascii="Franklin Gothic Book" w:hAnsi="Franklin Gothic Book"/>
          <w:sz w:val="21"/>
          <w:szCs w:val="21"/>
        </w:rPr>
        <w:t xml:space="preserve"> accreditation. Small organisations or organisations new to accreditation </w:t>
      </w:r>
      <w:r w:rsidR="0067303B">
        <w:rPr>
          <w:rFonts w:ascii="Franklin Gothic Book" w:hAnsi="Franklin Gothic Book"/>
          <w:sz w:val="21"/>
          <w:szCs w:val="21"/>
        </w:rPr>
        <w:t>who apply</w:t>
      </w:r>
      <w:r w:rsidR="0067303B" w:rsidRPr="000415D3">
        <w:rPr>
          <w:rFonts w:ascii="Franklin Gothic Book" w:hAnsi="Franklin Gothic Book"/>
          <w:sz w:val="21"/>
          <w:szCs w:val="21"/>
        </w:rPr>
        <w:t xml:space="preserve"> </w:t>
      </w:r>
      <w:r w:rsidRPr="000415D3">
        <w:rPr>
          <w:rFonts w:ascii="Franklin Gothic Book" w:hAnsi="Franklin Gothic Book"/>
          <w:sz w:val="21"/>
          <w:szCs w:val="21"/>
        </w:rPr>
        <w:t xml:space="preserve">for </w:t>
      </w:r>
      <w:r w:rsidR="007700D7">
        <w:rPr>
          <w:rFonts w:ascii="Franklin Gothic Book" w:hAnsi="Franklin Gothic Book"/>
          <w:sz w:val="21"/>
          <w:szCs w:val="21"/>
        </w:rPr>
        <w:t>Base</w:t>
      </w:r>
      <w:r w:rsidRPr="000415D3">
        <w:rPr>
          <w:rFonts w:ascii="Franklin Gothic Book" w:hAnsi="Franklin Gothic Book"/>
          <w:sz w:val="21"/>
          <w:szCs w:val="21"/>
        </w:rPr>
        <w:t xml:space="preserve"> accreditation are not expected to have as comprehensive a capacity, as extensive a track record, or systems that are as robust as those that larger, more established NGOs applying for </w:t>
      </w:r>
      <w:r w:rsidR="007700D7">
        <w:rPr>
          <w:rFonts w:ascii="Franklin Gothic Book" w:hAnsi="Franklin Gothic Book"/>
          <w:sz w:val="21"/>
          <w:szCs w:val="21"/>
        </w:rPr>
        <w:t>Full</w:t>
      </w:r>
      <w:r w:rsidRPr="000415D3">
        <w:rPr>
          <w:rFonts w:ascii="Franklin Gothic Book" w:hAnsi="Franklin Gothic Book"/>
          <w:sz w:val="21"/>
          <w:szCs w:val="21"/>
        </w:rPr>
        <w:t xml:space="preserve"> accreditation might have. Organisations applying for </w:t>
      </w:r>
      <w:r w:rsidR="007700D7">
        <w:rPr>
          <w:rFonts w:ascii="Franklin Gothic Book" w:hAnsi="Franklin Gothic Book"/>
          <w:sz w:val="21"/>
          <w:szCs w:val="21"/>
        </w:rPr>
        <w:t>Base</w:t>
      </w:r>
      <w:r w:rsidRPr="000415D3">
        <w:rPr>
          <w:rFonts w:ascii="Franklin Gothic Book" w:hAnsi="Franklin Gothic Book"/>
          <w:sz w:val="21"/>
          <w:szCs w:val="21"/>
        </w:rPr>
        <w:t xml:space="preserve"> accreditation must have a minimum </w:t>
      </w:r>
      <w:r w:rsidR="000B0AB4">
        <w:rPr>
          <w:rFonts w:ascii="Franklin Gothic Book" w:hAnsi="Franklin Gothic Book"/>
          <w:sz w:val="21"/>
          <w:szCs w:val="21"/>
        </w:rPr>
        <w:t>R</w:t>
      </w:r>
      <w:r w:rsidRPr="000415D3">
        <w:rPr>
          <w:rFonts w:ascii="Franklin Gothic Book" w:hAnsi="Franklin Gothic Book"/>
          <w:sz w:val="21"/>
          <w:szCs w:val="21"/>
        </w:rPr>
        <w:t xml:space="preserve">ecognised </w:t>
      </w:r>
      <w:r w:rsidR="000B0AB4">
        <w:rPr>
          <w:rFonts w:ascii="Franklin Gothic Book" w:hAnsi="Franklin Gothic Book"/>
          <w:sz w:val="21"/>
          <w:szCs w:val="21"/>
        </w:rPr>
        <w:t>D</w:t>
      </w:r>
      <w:r w:rsidRPr="000415D3">
        <w:rPr>
          <w:rFonts w:ascii="Franklin Gothic Book" w:hAnsi="Franklin Gothic Book"/>
          <w:sz w:val="21"/>
          <w:szCs w:val="21"/>
        </w:rPr>
        <w:t xml:space="preserve">evelopment </w:t>
      </w:r>
      <w:r w:rsidR="000B0AB4">
        <w:rPr>
          <w:rFonts w:ascii="Franklin Gothic Book" w:hAnsi="Franklin Gothic Book"/>
          <w:sz w:val="21"/>
          <w:szCs w:val="21"/>
        </w:rPr>
        <w:t>E</w:t>
      </w:r>
      <w:r w:rsidRPr="000415D3">
        <w:rPr>
          <w:rFonts w:ascii="Franklin Gothic Book" w:hAnsi="Franklin Gothic Book"/>
          <w:sz w:val="21"/>
          <w:szCs w:val="21"/>
        </w:rPr>
        <w:t>xpenditure of $50,000, averaged over three years. Base</w:t>
      </w:r>
      <w:r w:rsidR="007700D7">
        <w:rPr>
          <w:rFonts w:ascii="Franklin Gothic Book" w:hAnsi="Franklin Gothic Book"/>
          <w:sz w:val="21"/>
          <w:szCs w:val="21"/>
        </w:rPr>
        <w:t>-accredited</w:t>
      </w:r>
      <w:r w:rsidRPr="000415D3">
        <w:rPr>
          <w:rFonts w:ascii="Franklin Gothic Book" w:hAnsi="Franklin Gothic Book"/>
          <w:sz w:val="21"/>
          <w:szCs w:val="21"/>
        </w:rPr>
        <w:t xml:space="preserve"> NGOs receive a fixed amount of funding as an accreditation factor. The accreditation factor is capped at a maximum amount per organisation per annum.</w:t>
      </w:r>
    </w:p>
    <w:p w14:paraId="7D416BE4" w14:textId="322ACE4F" w:rsidR="000415D3" w:rsidRPr="000415D3" w:rsidRDefault="000415D3" w:rsidP="009C073D">
      <w:pPr>
        <w:pStyle w:val="NormalWeb"/>
        <w:numPr>
          <w:ilvl w:val="0"/>
          <w:numId w:val="71"/>
        </w:numPr>
        <w:shd w:val="clear" w:color="auto" w:fill="FFFFFF"/>
        <w:spacing w:before="0" w:beforeAutospacing="0" w:after="150" w:afterAutospacing="0" w:line="276" w:lineRule="auto"/>
        <w:jc w:val="both"/>
        <w:rPr>
          <w:rFonts w:ascii="Franklin Gothic Book" w:hAnsi="Franklin Gothic Book"/>
          <w:sz w:val="21"/>
          <w:szCs w:val="21"/>
        </w:rPr>
      </w:pPr>
      <w:r w:rsidRPr="006B66CD">
        <w:rPr>
          <w:rFonts w:ascii="Franklin Gothic Book" w:hAnsi="Franklin Gothic Book"/>
          <w:b/>
          <w:sz w:val="21"/>
          <w:szCs w:val="21"/>
        </w:rPr>
        <w:t>Full</w:t>
      </w:r>
      <w:r w:rsidR="007700D7">
        <w:rPr>
          <w:rFonts w:ascii="Franklin Gothic Book" w:hAnsi="Franklin Gothic Book"/>
          <w:b/>
          <w:sz w:val="21"/>
          <w:szCs w:val="21"/>
        </w:rPr>
        <w:t>-accredited</w:t>
      </w:r>
      <w:r w:rsidRPr="006B66CD">
        <w:rPr>
          <w:rFonts w:ascii="Franklin Gothic Book" w:hAnsi="Franklin Gothic Book"/>
          <w:b/>
          <w:sz w:val="21"/>
          <w:szCs w:val="21"/>
        </w:rPr>
        <w:t xml:space="preserve"> NGOs</w:t>
      </w:r>
      <w:r w:rsidRPr="000415D3">
        <w:rPr>
          <w:rFonts w:ascii="Franklin Gothic Book" w:hAnsi="Franklin Gothic Book"/>
          <w:sz w:val="21"/>
          <w:szCs w:val="21"/>
        </w:rPr>
        <w:t xml:space="preserve"> must respond to a greater number and more comprehensive criteria than those applying for </w:t>
      </w:r>
      <w:r w:rsidR="007700D7">
        <w:rPr>
          <w:rFonts w:ascii="Franklin Gothic Book" w:hAnsi="Franklin Gothic Book"/>
          <w:sz w:val="21"/>
          <w:szCs w:val="21"/>
        </w:rPr>
        <w:t>Base</w:t>
      </w:r>
      <w:r w:rsidRPr="000415D3">
        <w:rPr>
          <w:rFonts w:ascii="Franklin Gothic Book" w:hAnsi="Franklin Gothic Book"/>
          <w:sz w:val="21"/>
          <w:szCs w:val="21"/>
        </w:rPr>
        <w:t xml:space="preserve"> accreditation. Full</w:t>
      </w:r>
      <w:r w:rsidR="007700D7">
        <w:rPr>
          <w:rFonts w:ascii="Franklin Gothic Book" w:hAnsi="Franklin Gothic Book"/>
          <w:sz w:val="21"/>
          <w:szCs w:val="21"/>
        </w:rPr>
        <w:t>-accredited</w:t>
      </w:r>
      <w:r w:rsidRPr="000415D3">
        <w:rPr>
          <w:rFonts w:ascii="Franklin Gothic Book" w:hAnsi="Franklin Gothic Book"/>
          <w:sz w:val="21"/>
          <w:szCs w:val="21"/>
        </w:rPr>
        <w:t xml:space="preserve"> NGOs receive a higher fixed amount as an accreditation factor, plus a ‘volume factor’ proportional to their average </w:t>
      </w:r>
      <w:r w:rsidR="0067303B">
        <w:rPr>
          <w:rFonts w:ascii="Franklin Gothic Book" w:hAnsi="Franklin Gothic Book"/>
          <w:sz w:val="21"/>
          <w:szCs w:val="21"/>
        </w:rPr>
        <w:t>R</w:t>
      </w:r>
      <w:r w:rsidRPr="000415D3">
        <w:rPr>
          <w:rFonts w:ascii="Franklin Gothic Book" w:hAnsi="Franklin Gothic Book"/>
          <w:sz w:val="21"/>
          <w:szCs w:val="21"/>
        </w:rPr>
        <w:t xml:space="preserve">ecognised </w:t>
      </w:r>
      <w:r w:rsidR="0067303B">
        <w:rPr>
          <w:rFonts w:ascii="Franklin Gothic Book" w:hAnsi="Franklin Gothic Book"/>
          <w:sz w:val="21"/>
          <w:szCs w:val="21"/>
        </w:rPr>
        <w:t>D</w:t>
      </w:r>
      <w:r w:rsidRPr="000415D3">
        <w:rPr>
          <w:rFonts w:ascii="Franklin Gothic Book" w:hAnsi="Franklin Gothic Book"/>
          <w:sz w:val="21"/>
          <w:szCs w:val="21"/>
        </w:rPr>
        <w:t xml:space="preserve">evelopment </w:t>
      </w:r>
      <w:r w:rsidR="0067303B">
        <w:rPr>
          <w:rFonts w:ascii="Franklin Gothic Book" w:hAnsi="Franklin Gothic Book"/>
          <w:sz w:val="21"/>
          <w:szCs w:val="21"/>
        </w:rPr>
        <w:t>E</w:t>
      </w:r>
      <w:r w:rsidRPr="000415D3">
        <w:rPr>
          <w:rFonts w:ascii="Franklin Gothic Book" w:hAnsi="Franklin Gothic Book"/>
          <w:sz w:val="21"/>
          <w:szCs w:val="21"/>
        </w:rPr>
        <w:t xml:space="preserve">xpenditure compared to all </w:t>
      </w:r>
      <w:r w:rsidR="007700D7">
        <w:rPr>
          <w:rFonts w:ascii="Franklin Gothic Book" w:hAnsi="Franklin Gothic Book"/>
          <w:sz w:val="21"/>
          <w:szCs w:val="21"/>
        </w:rPr>
        <w:t>Full-accredited</w:t>
      </w:r>
      <w:r w:rsidRPr="000415D3">
        <w:rPr>
          <w:rFonts w:ascii="Franklin Gothic Book" w:hAnsi="Franklin Gothic Book"/>
          <w:sz w:val="21"/>
          <w:szCs w:val="21"/>
        </w:rPr>
        <w:t xml:space="preserve"> NGOs. Organisations applying for </w:t>
      </w:r>
      <w:r w:rsidR="007700D7">
        <w:rPr>
          <w:rFonts w:ascii="Franklin Gothic Book" w:hAnsi="Franklin Gothic Book"/>
          <w:sz w:val="21"/>
          <w:szCs w:val="21"/>
        </w:rPr>
        <w:t>Full</w:t>
      </w:r>
      <w:r w:rsidRPr="000415D3">
        <w:rPr>
          <w:rFonts w:ascii="Franklin Gothic Book" w:hAnsi="Franklin Gothic Book"/>
          <w:sz w:val="21"/>
          <w:szCs w:val="21"/>
        </w:rPr>
        <w:t xml:space="preserve"> accreditation must have a minimum </w:t>
      </w:r>
      <w:r w:rsidR="0067303B">
        <w:rPr>
          <w:rFonts w:ascii="Franklin Gothic Book" w:hAnsi="Franklin Gothic Book"/>
          <w:sz w:val="21"/>
          <w:szCs w:val="21"/>
        </w:rPr>
        <w:t>R</w:t>
      </w:r>
      <w:r w:rsidRPr="000415D3">
        <w:rPr>
          <w:rFonts w:ascii="Franklin Gothic Book" w:hAnsi="Franklin Gothic Book"/>
          <w:sz w:val="21"/>
          <w:szCs w:val="21"/>
        </w:rPr>
        <w:t xml:space="preserve">ecognised </w:t>
      </w:r>
      <w:r w:rsidR="0067303B">
        <w:rPr>
          <w:rFonts w:ascii="Franklin Gothic Book" w:hAnsi="Franklin Gothic Book"/>
          <w:sz w:val="21"/>
          <w:szCs w:val="21"/>
        </w:rPr>
        <w:t>D</w:t>
      </w:r>
      <w:r w:rsidRPr="000415D3">
        <w:rPr>
          <w:rFonts w:ascii="Franklin Gothic Book" w:hAnsi="Franklin Gothic Book"/>
          <w:sz w:val="21"/>
          <w:szCs w:val="21"/>
        </w:rPr>
        <w:t xml:space="preserve">evelopment </w:t>
      </w:r>
      <w:r w:rsidR="0067303B">
        <w:rPr>
          <w:rFonts w:ascii="Franklin Gothic Book" w:hAnsi="Franklin Gothic Book"/>
          <w:sz w:val="21"/>
          <w:szCs w:val="21"/>
        </w:rPr>
        <w:t>E</w:t>
      </w:r>
      <w:r w:rsidRPr="000415D3">
        <w:rPr>
          <w:rFonts w:ascii="Franklin Gothic Book" w:hAnsi="Franklin Gothic Book"/>
          <w:sz w:val="21"/>
          <w:szCs w:val="21"/>
        </w:rPr>
        <w:t>xpenditure of $100,000, averaged over three years.</w:t>
      </w:r>
    </w:p>
    <w:p w14:paraId="223BFA8B" w14:textId="2F398CC2" w:rsidR="000E4DC7" w:rsidRDefault="00CF3AFA" w:rsidP="008A05E3">
      <w:pPr>
        <w:spacing w:line="276" w:lineRule="auto"/>
        <w:jc w:val="both"/>
        <w:rPr>
          <w:szCs w:val="21"/>
        </w:rPr>
      </w:pPr>
      <w:r w:rsidRPr="009C073D">
        <w:rPr>
          <w:b/>
          <w:szCs w:val="21"/>
        </w:rPr>
        <w:t>Accreditation</w:t>
      </w:r>
      <w:r w:rsidRPr="009C073D">
        <w:rPr>
          <w:rFonts w:cs="Arial"/>
          <w:b/>
          <w:color w:val="000000"/>
          <w:spacing w:val="2"/>
          <w:szCs w:val="21"/>
        </w:rPr>
        <w:t xml:space="preserve"> </w:t>
      </w:r>
      <w:r w:rsidR="000B0AB4" w:rsidRPr="009C073D">
        <w:rPr>
          <w:rFonts w:cs="Arial"/>
          <w:b/>
          <w:color w:val="000000"/>
          <w:spacing w:val="2"/>
          <w:szCs w:val="21"/>
        </w:rPr>
        <w:t>p</w:t>
      </w:r>
      <w:r w:rsidRPr="009C073D">
        <w:rPr>
          <w:rFonts w:cs="Arial"/>
          <w:b/>
          <w:color w:val="000000"/>
          <w:spacing w:val="2"/>
          <w:szCs w:val="21"/>
        </w:rPr>
        <w:t>rocess</w:t>
      </w:r>
      <w:r w:rsidRPr="008D5A9F">
        <w:rPr>
          <w:rFonts w:cs="Arial"/>
          <w:color w:val="000000"/>
          <w:spacing w:val="2"/>
          <w:szCs w:val="21"/>
        </w:rPr>
        <w:t xml:space="preserve">: </w:t>
      </w:r>
      <w:r w:rsidRPr="008D5A9F">
        <w:rPr>
          <w:szCs w:val="21"/>
        </w:rPr>
        <w:t>Following an Australian NGO’s submission of an application for accreditation, DFAT contracts a team of external consultants to conduct a desk assessment and organisation review.</w:t>
      </w:r>
      <w:r w:rsidR="0040234A">
        <w:rPr>
          <w:szCs w:val="21"/>
        </w:rPr>
        <w:t xml:space="preserve"> The process is as follows:</w:t>
      </w:r>
    </w:p>
    <w:p w14:paraId="58E7ABED" w14:textId="721491B8" w:rsidR="000E4DC7" w:rsidRPr="000F5F69" w:rsidRDefault="0040234A" w:rsidP="009C073D">
      <w:pPr>
        <w:pStyle w:val="ListParagraph"/>
        <w:numPr>
          <w:ilvl w:val="0"/>
          <w:numId w:val="132"/>
        </w:numPr>
        <w:spacing w:line="276" w:lineRule="auto"/>
        <w:jc w:val="both"/>
        <w:rPr>
          <w:szCs w:val="21"/>
        </w:rPr>
      </w:pPr>
      <w:r>
        <w:rPr>
          <w:szCs w:val="21"/>
        </w:rPr>
        <w:t>A</w:t>
      </w:r>
      <w:r w:rsidR="00CF3AFA" w:rsidRPr="000E4DC7">
        <w:rPr>
          <w:szCs w:val="21"/>
        </w:rPr>
        <w:t xml:space="preserve">ll Australian NGOs applying for </w:t>
      </w:r>
      <w:r w:rsidR="007700D7" w:rsidRPr="0040234A">
        <w:rPr>
          <w:szCs w:val="21"/>
        </w:rPr>
        <w:t>Base</w:t>
      </w:r>
      <w:r w:rsidR="00CF3AFA" w:rsidRPr="0040234A">
        <w:rPr>
          <w:szCs w:val="21"/>
        </w:rPr>
        <w:t xml:space="preserve"> or </w:t>
      </w:r>
      <w:r w:rsidR="007700D7" w:rsidRPr="0040234A">
        <w:rPr>
          <w:szCs w:val="21"/>
        </w:rPr>
        <w:t>Full</w:t>
      </w:r>
      <w:r w:rsidR="00CF3AFA" w:rsidRPr="0040234A">
        <w:rPr>
          <w:szCs w:val="21"/>
        </w:rPr>
        <w:t xml:space="preserve"> accreditation</w:t>
      </w:r>
      <w:r>
        <w:rPr>
          <w:szCs w:val="21"/>
        </w:rPr>
        <w:t xml:space="preserve"> complete a </w:t>
      </w:r>
      <w:r w:rsidRPr="000E4DC7">
        <w:rPr>
          <w:szCs w:val="21"/>
        </w:rPr>
        <w:t xml:space="preserve">pro forma </w:t>
      </w:r>
      <w:r>
        <w:rPr>
          <w:szCs w:val="21"/>
        </w:rPr>
        <w:t>application. This</w:t>
      </w:r>
      <w:r w:rsidR="00CF3AFA" w:rsidRPr="0040234A">
        <w:rPr>
          <w:szCs w:val="21"/>
        </w:rPr>
        <w:t xml:space="preserve"> is the means by which the NGO presents all documentation relevant to the accredi</w:t>
      </w:r>
      <w:r w:rsidR="00CF3AFA" w:rsidRPr="007C3D23">
        <w:rPr>
          <w:szCs w:val="21"/>
        </w:rPr>
        <w:t xml:space="preserve">tation criteria and </w:t>
      </w:r>
      <w:r>
        <w:rPr>
          <w:szCs w:val="21"/>
        </w:rPr>
        <w:t>forms</w:t>
      </w:r>
      <w:r w:rsidRPr="007C3D23">
        <w:rPr>
          <w:szCs w:val="21"/>
        </w:rPr>
        <w:t xml:space="preserve"> </w:t>
      </w:r>
      <w:r w:rsidR="00CF3AFA" w:rsidRPr="007C3D23">
        <w:rPr>
          <w:szCs w:val="21"/>
        </w:rPr>
        <w:t>the basis for the review team’s desk assessment</w:t>
      </w:r>
      <w:r w:rsidR="00CF3AFA" w:rsidRPr="000F5F69">
        <w:rPr>
          <w:szCs w:val="21"/>
        </w:rPr>
        <w:t xml:space="preserve"> </w:t>
      </w:r>
      <w:r>
        <w:rPr>
          <w:szCs w:val="21"/>
        </w:rPr>
        <w:t>(</w:t>
      </w:r>
      <w:r w:rsidR="00CF3AFA" w:rsidRPr="007C3D23">
        <w:rPr>
          <w:szCs w:val="21"/>
        </w:rPr>
        <w:t>ANCP Manual</w:t>
      </w:r>
      <w:r>
        <w:rPr>
          <w:szCs w:val="21"/>
        </w:rPr>
        <w:t>,</w:t>
      </w:r>
      <w:r w:rsidR="00CF3AFA" w:rsidRPr="007C3D23">
        <w:rPr>
          <w:szCs w:val="21"/>
        </w:rPr>
        <w:t xml:space="preserve"> May 2014)</w:t>
      </w:r>
      <w:r w:rsidR="007E66EB" w:rsidRPr="000F5F69">
        <w:rPr>
          <w:szCs w:val="21"/>
        </w:rPr>
        <w:t>.</w:t>
      </w:r>
    </w:p>
    <w:p w14:paraId="67FCB5A2" w14:textId="6B8F439C" w:rsidR="0040234A" w:rsidRPr="0040234A" w:rsidRDefault="00CF3AFA" w:rsidP="0040234A">
      <w:pPr>
        <w:pStyle w:val="ListParagraph"/>
        <w:numPr>
          <w:ilvl w:val="0"/>
          <w:numId w:val="132"/>
        </w:numPr>
        <w:rPr>
          <w:szCs w:val="21"/>
        </w:rPr>
      </w:pPr>
      <w:r w:rsidRPr="000F5F69">
        <w:rPr>
          <w:szCs w:val="21"/>
        </w:rPr>
        <w:t xml:space="preserve">The review team conduct a desk assessment of the NGO’s operations, systems and capacities. The </w:t>
      </w:r>
      <w:r w:rsidR="00FC6F4D">
        <w:rPr>
          <w:szCs w:val="21"/>
        </w:rPr>
        <w:t>team leader</w:t>
      </w:r>
      <w:r w:rsidRPr="000F5F69">
        <w:rPr>
          <w:szCs w:val="21"/>
        </w:rPr>
        <w:t xml:space="preserve"> will provide a report and make a recommendation about whether the NGO has responded satisfactorily to each of the accreditation criteria. </w:t>
      </w:r>
      <w:r w:rsidR="0040234A">
        <w:rPr>
          <w:szCs w:val="21"/>
        </w:rPr>
        <w:t xml:space="preserve">If it appears </w:t>
      </w:r>
      <w:r w:rsidR="0040234A" w:rsidRPr="0040234A">
        <w:rPr>
          <w:szCs w:val="21"/>
        </w:rPr>
        <w:t>that accreditation status is unlikely to be granted, the NGO will consult with DFAT on whether to proceed to the next stage.</w:t>
      </w:r>
    </w:p>
    <w:p w14:paraId="4C886FCB" w14:textId="3D19096C" w:rsidR="000E4DC7" w:rsidRPr="0040234A" w:rsidRDefault="00CF3AFA" w:rsidP="009C073D">
      <w:pPr>
        <w:pStyle w:val="ListParagraph"/>
        <w:numPr>
          <w:ilvl w:val="0"/>
          <w:numId w:val="132"/>
        </w:numPr>
        <w:rPr>
          <w:szCs w:val="21"/>
        </w:rPr>
      </w:pPr>
      <w:r w:rsidRPr="0040234A">
        <w:rPr>
          <w:szCs w:val="21"/>
        </w:rPr>
        <w:t xml:space="preserve">An organisation review is undertaken for both </w:t>
      </w:r>
      <w:r w:rsidR="007700D7" w:rsidRPr="0040234A">
        <w:rPr>
          <w:szCs w:val="21"/>
        </w:rPr>
        <w:t>Base</w:t>
      </w:r>
      <w:r w:rsidRPr="0040234A">
        <w:rPr>
          <w:szCs w:val="21"/>
        </w:rPr>
        <w:t xml:space="preserve"> and </w:t>
      </w:r>
      <w:r w:rsidR="007700D7" w:rsidRPr="0040234A">
        <w:rPr>
          <w:szCs w:val="21"/>
        </w:rPr>
        <w:t>Full</w:t>
      </w:r>
      <w:r w:rsidRPr="0040234A">
        <w:rPr>
          <w:szCs w:val="21"/>
        </w:rPr>
        <w:t xml:space="preserve"> accreditation. The review provides the opportunity for discussion between the NGO and the review team on any issues raised in the desk assessment and enables NGOs to provide further clarifying material. </w:t>
      </w:r>
      <w:r w:rsidR="0040234A" w:rsidRPr="0040234A">
        <w:rPr>
          <w:szCs w:val="21"/>
        </w:rPr>
        <w:t>The review usually involves a two-to-three day visit to the NGO’s head office (in Australia). The review team prepares its final report, and the NGO has an opportunity to comment on the report and recommendations before it is presented to the Committee for Development Cooperation (CDC) for endorsement.</w:t>
      </w:r>
    </w:p>
    <w:p w14:paraId="0C2F331B" w14:textId="236D7808" w:rsidR="000E4DC7" w:rsidRPr="0040234A" w:rsidRDefault="0040234A" w:rsidP="009C073D">
      <w:pPr>
        <w:pStyle w:val="ListParagraph"/>
        <w:numPr>
          <w:ilvl w:val="0"/>
          <w:numId w:val="132"/>
        </w:numPr>
        <w:spacing w:line="276" w:lineRule="auto"/>
        <w:jc w:val="both"/>
        <w:rPr>
          <w:szCs w:val="21"/>
        </w:rPr>
      </w:pPr>
      <w:r>
        <w:rPr>
          <w:szCs w:val="21"/>
        </w:rPr>
        <w:t>The application is considered</w:t>
      </w:r>
      <w:r w:rsidR="00CF3AFA" w:rsidRPr="000E4DC7">
        <w:rPr>
          <w:szCs w:val="21"/>
        </w:rPr>
        <w:t xml:space="preserve"> by the CDC</w:t>
      </w:r>
      <w:r>
        <w:rPr>
          <w:szCs w:val="21"/>
        </w:rPr>
        <w:t>.</w:t>
      </w:r>
      <w:r w:rsidR="00CF3AFA" w:rsidRPr="000E4DC7">
        <w:rPr>
          <w:szCs w:val="21"/>
        </w:rPr>
        <w:t xml:space="preserve"> The CDC considers the organisation review report and the NGO’s comments, if any, at its next meeting after the organisation review. The CDC will then make a recommendation </w:t>
      </w:r>
      <w:r w:rsidR="00CF3AFA" w:rsidRPr="0040234A">
        <w:rPr>
          <w:szCs w:val="21"/>
        </w:rPr>
        <w:t>to the DFAT delegate through the CDC chair.</w:t>
      </w:r>
    </w:p>
    <w:p w14:paraId="52B8F0B2" w14:textId="3FEF406B" w:rsidR="0040234A" w:rsidRDefault="00CF3AFA" w:rsidP="009C073D">
      <w:pPr>
        <w:pStyle w:val="ListParagraph"/>
        <w:numPr>
          <w:ilvl w:val="0"/>
          <w:numId w:val="132"/>
        </w:numPr>
        <w:spacing w:line="276" w:lineRule="auto"/>
        <w:jc w:val="both"/>
        <w:rPr>
          <w:szCs w:val="21"/>
        </w:rPr>
      </w:pPr>
      <w:r w:rsidRPr="0040234A">
        <w:rPr>
          <w:szCs w:val="21"/>
        </w:rPr>
        <w:t>The DFAT delegate makes the final decision to grant or deny accreditation. DFAT will inform the NGO of the delegate’s decision as soon as possible after the CDC meeting at which the o</w:t>
      </w:r>
      <w:r w:rsidRPr="007C3D23">
        <w:rPr>
          <w:szCs w:val="21"/>
        </w:rPr>
        <w:t xml:space="preserve">rganisation review report is considered. </w:t>
      </w:r>
      <w:r w:rsidRPr="000F5F69">
        <w:rPr>
          <w:szCs w:val="21"/>
        </w:rPr>
        <w:t>Following a decision by the DFAT delegate on accreditation, the NGO may write to the delegate stating the grounds for disputing the decision and requesting reconsideration of the decision.</w:t>
      </w:r>
    </w:p>
    <w:p w14:paraId="51D4F9EC" w14:textId="458740FF" w:rsidR="00E616E0" w:rsidRPr="007C3D23" w:rsidRDefault="00CF3AFA" w:rsidP="009C073D">
      <w:pPr>
        <w:pStyle w:val="ListParagraph"/>
        <w:numPr>
          <w:ilvl w:val="0"/>
          <w:numId w:val="132"/>
        </w:numPr>
        <w:spacing w:line="276" w:lineRule="auto"/>
        <w:jc w:val="both"/>
        <w:rPr>
          <w:szCs w:val="21"/>
        </w:rPr>
      </w:pPr>
      <w:r w:rsidRPr="007C3D23">
        <w:rPr>
          <w:szCs w:val="21"/>
        </w:rPr>
        <w:t xml:space="preserve">An NGO that gains accreditation will be invited to sign a head agreement with DFAT. The NGO will then be eligible to participate in NGO funding opportunities immediately. However, DFAT will only allocate ANCP funding in the next financial year when indicative planning figures for all accredited NGOs participating in the program can be calculated. Indicative </w:t>
      </w:r>
      <w:r w:rsidR="0040234A">
        <w:rPr>
          <w:szCs w:val="21"/>
        </w:rPr>
        <w:t>p</w:t>
      </w:r>
      <w:r w:rsidRPr="007C3D23">
        <w:rPr>
          <w:szCs w:val="21"/>
        </w:rPr>
        <w:t xml:space="preserve">lanning </w:t>
      </w:r>
      <w:r w:rsidR="0040234A">
        <w:rPr>
          <w:szCs w:val="21"/>
        </w:rPr>
        <w:t>f</w:t>
      </w:r>
      <w:r w:rsidRPr="007C3D23">
        <w:rPr>
          <w:szCs w:val="21"/>
        </w:rPr>
        <w:t xml:space="preserve">igures are </w:t>
      </w:r>
      <w:r w:rsidRPr="007C3D23">
        <w:rPr>
          <w:szCs w:val="21"/>
        </w:rPr>
        <w:lastRenderedPageBreak/>
        <w:t xml:space="preserve">subject to the </w:t>
      </w:r>
      <w:r w:rsidR="0040234A">
        <w:rPr>
          <w:szCs w:val="21"/>
        </w:rPr>
        <w:t xml:space="preserve">Australian </w:t>
      </w:r>
      <w:r w:rsidRPr="007C3D23">
        <w:rPr>
          <w:szCs w:val="21"/>
        </w:rPr>
        <w:t xml:space="preserve">Government’s </w:t>
      </w:r>
      <w:r w:rsidR="0040234A">
        <w:rPr>
          <w:szCs w:val="21"/>
        </w:rPr>
        <w:t>b</w:t>
      </w:r>
      <w:r w:rsidRPr="007C3D23">
        <w:rPr>
          <w:szCs w:val="21"/>
        </w:rPr>
        <w:t>udget appropriation for the ANCP and the formula used to calculate the distribution of available funds each year.</w:t>
      </w:r>
    </w:p>
    <w:p w14:paraId="7284A261" w14:textId="173360F0" w:rsidR="00CF3AFA" w:rsidRDefault="00885569">
      <w:pPr>
        <w:pStyle w:val="Bullet"/>
        <w:numPr>
          <w:ilvl w:val="0"/>
          <w:numId w:val="0"/>
        </w:numPr>
        <w:spacing w:line="276" w:lineRule="auto"/>
        <w:jc w:val="both"/>
        <w:rPr>
          <w:szCs w:val="21"/>
        </w:rPr>
      </w:pPr>
      <w:r w:rsidRPr="009C073D">
        <w:rPr>
          <w:b/>
          <w:szCs w:val="21"/>
        </w:rPr>
        <w:t xml:space="preserve">Funding </w:t>
      </w:r>
      <w:r w:rsidR="000B0AB4" w:rsidRPr="009C073D">
        <w:rPr>
          <w:b/>
          <w:szCs w:val="21"/>
        </w:rPr>
        <w:t>t</w:t>
      </w:r>
      <w:r w:rsidRPr="009C073D">
        <w:rPr>
          <w:b/>
          <w:szCs w:val="21"/>
        </w:rPr>
        <w:t>iers</w:t>
      </w:r>
      <w:r w:rsidR="00E616E0" w:rsidRPr="009C073D">
        <w:rPr>
          <w:b/>
          <w:szCs w:val="21"/>
        </w:rPr>
        <w:t>:</w:t>
      </w:r>
      <w:r w:rsidR="00E616E0" w:rsidRPr="008D5A9F">
        <w:rPr>
          <w:szCs w:val="21"/>
        </w:rPr>
        <w:t xml:space="preserve"> </w:t>
      </w:r>
      <w:r w:rsidRPr="008D5A9F">
        <w:rPr>
          <w:szCs w:val="21"/>
        </w:rPr>
        <w:t xml:space="preserve">ANCP funding is provided on an annual basis in July/August of each year. </w:t>
      </w:r>
      <w:r w:rsidR="00E616E0" w:rsidRPr="008D5A9F">
        <w:rPr>
          <w:szCs w:val="21"/>
        </w:rPr>
        <w:t xml:space="preserve">Accredited ANGOs receive funding based on three </w:t>
      </w:r>
      <w:r w:rsidR="007E66EB">
        <w:rPr>
          <w:szCs w:val="21"/>
        </w:rPr>
        <w:t>tiers</w:t>
      </w:r>
      <w:r w:rsidR="00E616E0" w:rsidRPr="008D5A9F">
        <w:rPr>
          <w:szCs w:val="21"/>
        </w:rPr>
        <w:t xml:space="preserve">: </w:t>
      </w:r>
      <w:r w:rsidR="007700D7">
        <w:rPr>
          <w:szCs w:val="21"/>
        </w:rPr>
        <w:t>Base</w:t>
      </w:r>
      <w:r w:rsidR="00E616E0" w:rsidRPr="008D5A9F">
        <w:rPr>
          <w:szCs w:val="21"/>
        </w:rPr>
        <w:t xml:space="preserve"> ($150,000 a year), </w:t>
      </w:r>
      <w:r w:rsidR="007700D7">
        <w:rPr>
          <w:szCs w:val="21"/>
        </w:rPr>
        <w:t>Full</w:t>
      </w:r>
      <w:r w:rsidR="00E616E0" w:rsidRPr="008D5A9F">
        <w:rPr>
          <w:szCs w:val="21"/>
        </w:rPr>
        <w:t xml:space="preserve"> (a minimum of $300,000 a year) or </w:t>
      </w:r>
      <w:r w:rsidR="007700D7">
        <w:rPr>
          <w:szCs w:val="21"/>
        </w:rPr>
        <w:t>Partner</w:t>
      </w:r>
      <w:r w:rsidR="00E616E0" w:rsidRPr="008D5A9F">
        <w:rPr>
          <w:szCs w:val="21"/>
        </w:rPr>
        <w:t xml:space="preserve"> (an allocation based on their </w:t>
      </w:r>
      <w:r w:rsidR="0040234A">
        <w:rPr>
          <w:szCs w:val="21"/>
        </w:rPr>
        <w:t>three-</w:t>
      </w:r>
      <w:r w:rsidR="00E616E0" w:rsidRPr="008D5A9F">
        <w:rPr>
          <w:szCs w:val="21"/>
        </w:rPr>
        <w:t>year rolling average RDE plus access to a pool of funds negotiated through a Memorandum of Understanding). Full</w:t>
      </w:r>
      <w:r w:rsidR="0040234A">
        <w:rPr>
          <w:szCs w:val="21"/>
        </w:rPr>
        <w:t>-</w:t>
      </w:r>
      <w:r w:rsidR="007E66EB">
        <w:rPr>
          <w:szCs w:val="21"/>
        </w:rPr>
        <w:t>tier</w:t>
      </w:r>
      <w:r w:rsidR="007E66EB" w:rsidRPr="008D5A9F">
        <w:rPr>
          <w:szCs w:val="21"/>
        </w:rPr>
        <w:t xml:space="preserve"> </w:t>
      </w:r>
      <w:r w:rsidR="00E616E0" w:rsidRPr="008D5A9F">
        <w:rPr>
          <w:szCs w:val="21"/>
        </w:rPr>
        <w:t xml:space="preserve">NGOs also receive a proportion of the remaining funds after the </w:t>
      </w:r>
      <w:r w:rsidR="007E66EB">
        <w:rPr>
          <w:szCs w:val="21"/>
        </w:rPr>
        <w:t>B</w:t>
      </w:r>
      <w:r w:rsidR="007E66EB" w:rsidRPr="008D5A9F">
        <w:rPr>
          <w:szCs w:val="21"/>
        </w:rPr>
        <w:t xml:space="preserve">ase </w:t>
      </w:r>
      <w:r w:rsidR="00E616E0" w:rsidRPr="008D5A9F">
        <w:rPr>
          <w:szCs w:val="21"/>
        </w:rPr>
        <w:t xml:space="preserve">and </w:t>
      </w:r>
      <w:r w:rsidR="007E66EB">
        <w:rPr>
          <w:szCs w:val="21"/>
        </w:rPr>
        <w:t>P</w:t>
      </w:r>
      <w:r w:rsidR="007E66EB" w:rsidRPr="008D5A9F">
        <w:rPr>
          <w:szCs w:val="21"/>
        </w:rPr>
        <w:t xml:space="preserve">artner </w:t>
      </w:r>
      <w:r w:rsidR="00E616E0" w:rsidRPr="008D5A9F">
        <w:rPr>
          <w:szCs w:val="21"/>
        </w:rPr>
        <w:t>funds have been allocated. NGOs submit an Annual Development Plan (</w:t>
      </w:r>
      <w:proofErr w:type="spellStart"/>
      <w:r w:rsidR="00E616E0" w:rsidRPr="008D5A9F">
        <w:rPr>
          <w:szCs w:val="21"/>
        </w:rPr>
        <w:t>ADPlan</w:t>
      </w:r>
      <w:proofErr w:type="spellEnd"/>
      <w:r w:rsidR="00E616E0" w:rsidRPr="008D5A9F">
        <w:rPr>
          <w:szCs w:val="21"/>
        </w:rPr>
        <w:t>) outlining proposed activities to receive funding for the following financial year.</w:t>
      </w:r>
    </w:p>
    <w:p w14:paraId="655666A9" w14:textId="77777777" w:rsidR="006B66CD" w:rsidRPr="006B66CD" w:rsidRDefault="006B66CD">
      <w:pPr>
        <w:pStyle w:val="Bullet"/>
        <w:numPr>
          <w:ilvl w:val="0"/>
          <w:numId w:val="0"/>
        </w:numPr>
        <w:spacing w:line="276" w:lineRule="auto"/>
        <w:jc w:val="both"/>
        <w:rPr>
          <w:szCs w:val="21"/>
        </w:rPr>
        <w:sectPr w:rsidR="006B66CD" w:rsidRPr="006B66CD" w:rsidSect="0054667D">
          <w:pgSz w:w="11906" w:h="16838" w:code="9"/>
          <w:pgMar w:top="1440" w:right="1440" w:bottom="1440" w:left="1440" w:header="576" w:footer="576" w:gutter="0"/>
          <w:cols w:space="720"/>
          <w:titlePg/>
          <w:docGrid w:linePitch="286"/>
        </w:sectPr>
      </w:pPr>
    </w:p>
    <w:p w14:paraId="3EAD5250" w14:textId="291A8A11" w:rsidR="007736F4" w:rsidRPr="007736F4" w:rsidRDefault="008511FD">
      <w:pPr>
        <w:pStyle w:val="SectionTitle"/>
        <w:rPr>
          <w:rFonts w:cs="Arial"/>
          <w:iCs/>
        </w:rPr>
      </w:pPr>
      <w:bookmarkStart w:id="235" w:name="_Toc417473989"/>
      <w:bookmarkStart w:id="236" w:name="_Toc425940163"/>
      <w:r>
        <w:rPr>
          <w:noProof/>
        </w:rPr>
        <w:lastRenderedPageBreak/>
        <w:t>Annex 11</w:t>
      </w:r>
      <w:r w:rsidR="007736F4">
        <w:rPr>
          <w:noProof/>
        </w:rPr>
        <w:t xml:space="preserve">: </w:t>
      </w:r>
      <w:bookmarkStart w:id="237" w:name="_Toc405550956"/>
      <w:r w:rsidR="007736F4">
        <w:rPr>
          <w:noProof/>
        </w:rPr>
        <w:t xml:space="preserve">Alternative </w:t>
      </w:r>
      <w:r w:rsidR="008942B1">
        <w:t>funding m</w:t>
      </w:r>
      <w:r w:rsidR="007736F4">
        <w:t>odel</w:t>
      </w:r>
      <w:r w:rsidR="008942B1">
        <w:t>s</w:t>
      </w:r>
      <w:r w:rsidR="007736F4">
        <w:t xml:space="preserve"> </w:t>
      </w:r>
      <w:r w:rsidR="008942B1">
        <w:t>c</w:t>
      </w:r>
      <w:r w:rsidR="007736F4">
        <w:t>omparison</w:t>
      </w:r>
      <w:bookmarkEnd w:id="235"/>
      <w:bookmarkEnd w:id="237"/>
      <w:bookmarkEnd w:id="236"/>
    </w:p>
    <w:p w14:paraId="1A3B96A4" w14:textId="07C23F61" w:rsidR="007736F4" w:rsidRPr="00265C16" w:rsidRDefault="007140FC">
      <w:pPr>
        <w:jc w:val="both"/>
      </w:pPr>
      <w:r>
        <w:br/>
      </w:r>
      <w:r w:rsidR="003C6689">
        <w:t>The t</w:t>
      </w:r>
      <w:r>
        <w:t>able</w:t>
      </w:r>
      <w:r w:rsidR="007736F4" w:rsidRPr="00265C16">
        <w:t xml:space="preserve"> </w:t>
      </w:r>
      <w:r>
        <w:t xml:space="preserve">below </w:t>
      </w:r>
      <w:r w:rsidR="007736F4" w:rsidRPr="00265C16">
        <w:t xml:space="preserve">presents the characteristics of </w:t>
      </w:r>
      <w:r w:rsidR="007736F4">
        <w:t>alternative</w:t>
      </w:r>
      <w:r w:rsidR="007736F4" w:rsidRPr="00265C16">
        <w:t xml:space="preserve"> </w:t>
      </w:r>
      <w:r w:rsidR="007736F4">
        <w:t xml:space="preserve">NGO </w:t>
      </w:r>
      <w:r w:rsidR="007736F4" w:rsidRPr="00265C16">
        <w:t>funding m</w:t>
      </w:r>
      <w:r w:rsidR="007736F4">
        <w:t>odalities from a selection of six donor countries and tries to highlight how they compare with ANCP.</w:t>
      </w:r>
    </w:p>
    <w:p w14:paraId="7B0EC14E" w14:textId="270B7356" w:rsidR="007736F4" w:rsidRPr="009C073D" w:rsidRDefault="007736F4" w:rsidP="007C3D23">
      <w:pPr>
        <w:pStyle w:val="BodyText"/>
        <w:rPr>
          <w:b/>
        </w:rPr>
      </w:pPr>
      <w:bookmarkStart w:id="238" w:name="_Toc405550598"/>
      <w:r w:rsidRPr="009C073D">
        <w:rPr>
          <w:b/>
        </w:rPr>
        <w:t xml:space="preserve">NGO </w:t>
      </w:r>
      <w:r w:rsidR="003C6689" w:rsidRPr="009C073D">
        <w:rPr>
          <w:b/>
        </w:rPr>
        <w:t>f</w:t>
      </w:r>
      <w:r w:rsidRPr="009C073D">
        <w:rPr>
          <w:b/>
        </w:rPr>
        <w:t xml:space="preserve">unding </w:t>
      </w:r>
      <w:r w:rsidR="003C6689" w:rsidRPr="009C073D">
        <w:rPr>
          <w:b/>
        </w:rPr>
        <w:t>m</w:t>
      </w:r>
      <w:r w:rsidRPr="009C073D">
        <w:rPr>
          <w:b/>
        </w:rPr>
        <w:t xml:space="preserve">odel </w:t>
      </w:r>
      <w:r w:rsidR="003C6689" w:rsidRPr="009C073D">
        <w:rPr>
          <w:b/>
        </w:rPr>
        <w:t>c</w:t>
      </w:r>
      <w:r w:rsidRPr="009C073D">
        <w:rPr>
          <w:b/>
        </w:rPr>
        <w:t>omparison</w:t>
      </w:r>
      <w:bookmarkEnd w:id="238"/>
    </w:p>
    <w:tbl>
      <w:tblPr>
        <w:tblStyle w:val="LightList-Accent1"/>
        <w:tblW w:w="13652" w:type="dxa"/>
        <w:tblInd w:w="108" w:type="dxa"/>
        <w:tblLayout w:type="fixed"/>
        <w:tblLook w:val="0000" w:firstRow="0" w:lastRow="0" w:firstColumn="0" w:lastColumn="0" w:noHBand="0" w:noVBand="0"/>
      </w:tblPr>
      <w:tblGrid>
        <w:gridCol w:w="1985"/>
        <w:gridCol w:w="1587"/>
        <w:gridCol w:w="1710"/>
        <w:gridCol w:w="1620"/>
        <w:gridCol w:w="1620"/>
        <w:gridCol w:w="1620"/>
        <w:gridCol w:w="1800"/>
        <w:gridCol w:w="1710"/>
      </w:tblGrid>
      <w:tr w:rsidR="00532B0E" w:rsidRPr="00260B8A" w14:paraId="237984AC" w14:textId="77777777" w:rsidTr="005A5FC0">
        <w:trPr>
          <w:tblHeader/>
        </w:trPr>
        <w:tc>
          <w:tcPr>
            <w:cnfStyle w:val="000010000000" w:firstRow="0" w:lastRow="0" w:firstColumn="0" w:lastColumn="0" w:oddVBand="1" w:evenVBand="0" w:oddHBand="0" w:evenHBand="0" w:firstRowFirstColumn="0" w:firstRowLastColumn="0" w:lastRowFirstColumn="0" w:lastRowLastColumn="0"/>
            <w:tcW w:w="1985" w:type="dxa"/>
            <w:tcBorders>
              <w:bottom w:val="single" w:sz="8" w:space="0" w:color="4F81BD" w:themeColor="accent1"/>
            </w:tcBorders>
            <w:shd w:val="clear" w:color="auto" w:fill="007FAD"/>
          </w:tcPr>
          <w:p w14:paraId="001AC23A" w14:textId="77777777" w:rsidR="007736F4" w:rsidRPr="00260B8A" w:rsidRDefault="007736F4" w:rsidP="009C073D">
            <w:pPr>
              <w:spacing w:after="0"/>
              <w:rPr>
                <w:rFonts w:ascii="Arial" w:hAnsi="Arial" w:cs="Arial"/>
                <w:color w:val="FFFFFF" w:themeColor="background1"/>
                <w:sz w:val="20"/>
              </w:rPr>
            </w:pPr>
          </w:p>
        </w:tc>
        <w:tc>
          <w:tcPr>
            <w:tcW w:w="1587" w:type="dxa"/>
            <w:tcBorders>
              <w:top w:val="single" w:sz="8" w:space="0" w:color="4F81BD" w:themeColor="accent1"/>
              <w:bottom w:val="single" w:sz="8" w:space="0" w:color="4F81BD" w:themeColor="accent1"/>
            </w:tcBorders>
            <w:shd w:val="clear" w:color="auto" w:fill="007FAD"/>
            <w:vAlign w:val="center"/>
          </w:tcPr>
          <w:p w14:paraId="1D99EC56" w14:textId="77777777"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6"/>
              </w:rPr>
            </w:pPr>
            <w:proofErr w:type="spellStart"/>
            <w:r w:rsidRPr="00260B8A">
              <w:rPr>
                <w:rFonts w:ascii="Arial" w:hAnsi="Arial" w:cs="Arial"/>
                <w:b/>
                <w:color w:val="FFFFFF" w:themeColor="background1"/>
                <w:sz w:val="20"/>
              </w:rPr>
              <w:t>Danida</w:t>
            </w:r>
            <w:proofErr w:type="spellEnd"/>
          </w:p>
        </w:tc>
        <w:tc>
          <w:tcPr>
            <w:cnfStyle w:val="000010000000" w:firstRow="0" w:lastRow="0" w:firstColumn="0" w:lastColumn="0" w:oddVBand="1" w:evenVBand="0" w:oddHBand="0" w:evenHBand="0" w:firstRowFirstColumn="0" w:firstRowLastColumn="0" w:lastRowFirstColumn="0" w:lastRowLastColumn="0"/>
            <w:tcW w:w="1710" w:type="dxa"/>
            <w:tcBorders>
              <w:bottom w:val="single" w:sz="8" w:space="0" w:color="4F81BD" w:themeColor="accent1"/>
            </w:tcBorders>
            <w:shd w:val="clear" w:color="auto" w:fill="007FAD"/>
            <w:vAlign w:val="center"/>
          </w:tcPr>
          <w:p w14:paraId="350C5ABD" w14:textId="77777777" w:rsidR="007736F4" w:rsidRPr="00260B8A" w:rsidRDefault="007736F4" w:rsidP="009C073D">
            <w:pPr>
              <w:spacing w:after="0"/>
              <w:rPr>
                <w:rFonts w:ascii="Arial" w:hAnsi="Arial" w:cs="Arial"/>
                <w:b/>
                <w:bCs/>
                <w:color w:val="FFFFFF" w:themeColor="background1"/>
                <w:sz w:val="20"/>
                <w:szCs w:val="26"/>
              </w:rPr>
            </w:pPr>
            <w:proofErr w:type="spellStart"/>
            <w:r w:rsidRPr="00260B8A">
              <w:rPr>
                <w:rFonts w:ascii="Arial" w:hAnsi="Arial" w:cs="Arial"/>
                <w:b/>
                <w:color w:val="FFFFFF" w:themeColor="background1"/>
                <w:sz w:val="20"/>
              </w:rPr>
              <w:t>Norad</w:t>
            </w:r>
            <w:proofErr w:type="spellEnd"/>
          </w:p>
        </w:tc>
        <w:tc>
          <w:tcPr>
            <w:tcW w:w="1620" w:type="dxa"/>
            <w:tcBorders>
              <w:top w:val="single" w:sz="8" w:space="0" w:color="4F81BD" w:themeColor="accent1"/>
              <w:bottom w:val="single" w:sz="8" w:space="0" w:color="4F81BD" w:themeColor="accent1"/>
            </w:tcBorders>
            <w:shd w:val="clear" w:color="auto" w:fill="007FAD"/>
            <w:vAlign w:val="center"/>
          </w:tcPr>
          <w:p w14:paraId="3601CF11" w14:textId="77777777"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6"/>
              </w:rPr>
            </w:pPr>
            <w:r w:rsidRPr="00260B8A">
              <w:rPr>
                <w:rFonts w:ascii="Arial" w:hAnsi="Arial" w:cs="Arial"/>
                <w:b/>
                <w:color w:val="FFFFFF" w:themeColor="background1"/>
                <w:sz w:val="20"/>
              </w:rPr>
              <w:t>Dutch MFA (MSF II)</w:t>
            </w:r>
          </w:p>
        </w:tc>
        <w:tc>
          <w:tcPr>
            <w:cnfStyle w:val="000010000000" w:firstRow="0" w:lastRow="0" w:firstColumn="0" w:lastColumn="0" w:oddVBand="1" w:evenVBand="0" w:oddHBand="0" w:evenHBand="0" w:firstRowFirstColumn="0" w:firstRowLastColumn="0" w:lastRowFirstColumn="0" w:lastRowLastColumn="0"/>
            <w:tcW w:w="1620" w:type="dxa"/>
            <w:tcBorders>
              <w:bottom w:val="single" w:sz="8" w:space="0" w:color="4F81BD" w:themeColor="accent1"/>
            </w:tcBorders>
            <w:shd w:val="clear" w:color="auto" w:fill="007FAD"/>
            <w:vAlign w:val="center"/>
          </w:tcPr>
          <w:p w14:paraId="7E7180CF" w14:textId="77777777" w:rsidR="007736F4" w:rsidRPr="00260B8A" w:rsidRDefault="007736F4" w:rsidP="009C073D">
            <w:pPr>
              <w:spacing w:after="0"/>
              <w:rPr>
                <w:rFonts w:ascii="Arial" w:hAnsi="Arial" w:cs="Arial"/>
                <w:b/>
                <w:bCs/>
                <w:color w:val="FFFFFF" w:themeColor="background1"/>
                <w:sz w:val="20"/>
                <w:szCs w:val="26"/>
              </w:rPr>
            </w:pPr>
            <w:r w:rsidRPr="00260B8A">
              <w:rPr>
                <w:rFonts w:ascii="Arial" w:hAnsi="Arial" w:cs="Arial"/>
                <w:b/>
                <w:color w:val="FFFFFF" w:themeColor="background1"/>
                <w:sz w:val="20"/>
              </w:rPr>
              <w:t>Irish Aid</w:t>
            </w:r>
          </w:p>
        </w:tc>
        <w:tc>
          <w:tcPr>
            <w:tcW w:w="1620" w:type="dxa"/>
            <w:tcBorders>
              <w:top w:val="single" w:sz="8" w:space="0" w:color="4F81BD" w:themeColor="accent1"/>
              <w:bottom w:val="single" w:sz="8" w:space="0" w:color="4F81BD" w:themeColor="accent1"/>
            </w:tcBorders>
            <w:shd w:val="clear" w:color="auto" w:fill="007FAD"/>
            <w:vAlign w:val="center"/>
          </w:tcPr>
          <w:p w14:paraId="636789E5" w14:textId="77777777"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6"/>
              </w:rPr>
            </w:pPr>
            <w:r w:rsidRPr="00260B8A">
              <w:rPr>
                <w:rFonts w:ascii="Arial" w:hAnsi="Arial" w:cs="Arial"/>
                <w:b/>
                <w:color w:val="FFFFFF" w:themeColor="background1"/>
                <w:sz w:val="20"/>
              </w:rPr>
              <w:t>SIDA</w:t>
            </w:r>
          </w:p>
        </w:tc>
        <w:tc>
          <w:tcPr>
            <w:cnfStyle w:val="000010000000" w:firstRow="0" w:lastRow="0" w:firstColumn="0" w:lastColumn="0" w:oddVBand="1" w:evenVBand="0" w:oddHBand="0" w:evenHBand="0" w:firstRowFirstColumn="0" w:firstRowLastColumn="0" w:lastRowFirstColumn="0" w:lastRowLastColumn="0"/>
            <w:tcW w:w="1800" w:type="dxa"/>
            <w:tcBorders>
              <w:bottom w:val="single" w:sz="8" w:space="0" w:color="4F81BD" w:themeColor="accent1"/>
            </w:tcBorders>
            <w:shd w:val="clear" w:color="auto" w:fill="007FAD"/>
            <w:vAlign w:val="center"/>
          </w:tcPr>
          <w:p w14:paraId="16220A68" w14:textId="77777777" w:rsidR="007736F4" w:rsidRPr="00260B8A" w:rsidRDefault="007736F4" w:rsidP="009C073D">
            <w:pPr>
              <w:spacing w:after="0"/>
              <w:rPr>
                <w:rFonts w:ascii="Arial" w:hAnsi="Arial" w:cs="Arial"/>
                <w:b/>
                <w:bCs/>
                <w:color w:val="FFFFFF" w:themeColor="background1"/>
                <w:sz w:val="20"/>
                <w:szCs w:val="26"/>
              </w:rPr>
            </w:pPr>
            <w:proofErr w:type="spellStart"/>
            <w:r w:rsidRPr="00260B8A">
              <w:rPr>
                <w:rFonts w:ascii="Arial" w:hAnsi="Arial" w:cs="Arial"/>
                <w:b/>
                <w:color w:val="FFFFFF" w:themeColor="background1"/>
                <w:sz w:val="20"/>
              </w:rPr>
              <w:t>DfID</w:t>
            </w:r>
            <w:proofErr w:type="spellEnd"/>
            <w:r w:rsidRPr="00260B8A">
              <w:rPr>
                <w:rFonts w:ascii="Arial" w:hAnsi="Arial" w:cs="Arial"/>
                <w:b/>
                <w:color w:val="FFFFFF" w:themeColor="background1"/>
                <w:sz w:val="20"/>
              </w:rPr>
              <w:t xml:space="preserve"> (PPA)</w:t>
            </w:r>
          </w:p>
        </w:tc>
        <w:tc>
          <w:tcPr>
            <w:tcW w:w="1710" w:type="dxa"/>
            <w:tcBorders>
              <w:bottom w:val="single" w:sz="8" w:space="0" w:color="4F81BD" w:themeColor="accent1"/>
            </w:tcBorders>
            <w:shd w:val="clear" w:color="auto" w:fill="007FAD"/>
            <w:vAlign w:val="center"/>
          </w:tcPr>
          <w:p w14:paraId="32F6070E" w14:textId="77777777"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6"/>
              </w:rPr>
            </w:pPr>
            <w:r w:rsidRPr="00260B8A">
              <w:rPr>
                <w:rFonts w:ascii="Arial" w:hAnsi="Arial" w:cs="Arial"/>
                <w:b/>
                <w:color w:val="FFFFFF" w:themeColor="background1"/>
                <w:sz w:val="20"/>
              </w:rPr>
              <w:t>DFAT (ANCP)</w:t>
            </w:r>
          </w:p>
        </w:tc>
      </w:tr>
      <w:tr w:rsidR="005A5FC0" w:rsidRPr="00C94CB6" w14:paraId="57065B35"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07E37322" w14:textId="44D0D754" w:rsidR="007736F4" w:rsidRPr="001E202A" w:rsidRDefault="007736F4" w:rsidP="007C3D23">
            <w:pPr>
              <w:rPr>
                <w:rFonts w:cs="Arial"/>
                <w:b/>
                <w:color w:val="FFFFFF" w:themeColor="background1"/>
                <w:sz w:val="17"/>
                <w:szCs w:val="17"/>
              </w:rPr>
            </w:pPr>
            <w:r w:rsidRPr="001E202A">
              <w:rPr>
                <w:rFonts w:cs="Arial"/>
                <w:b/>
                <w:color w:val="FFFFFF" w:themeColor="background1"/>
                <w:sz w:val="17"/>
                <w:szCs w:val="17"/>
              </w:rPr>
              <w:t xml:space="preserve">Key </w:t>
            </w:r>
            <w:r w:rsidR="003C6689">
              <w:rPr>
                <w:rFonts w:cs="Arial"/>
                <w:b/>
                <w:color w:val="FFFFFF" w:themeColor="background1"/>
                <w:sz w:val="17"/>
                <w:szCs w:val="17"/>
              </w:rPr>
              <w:t>p</w:t>
            </w:r>
            <w:r w:rsidRPr="001E202A">
              <w:rPr>
                <w:rFonts w:cs="Arial"/>
                <w:b/>
                <w:color w:val="FFFFFF" w:themeColor="background1"/>
                <w:sz w:val="17"/>
                <w:szCs w:val="17"/>
              </w:rPr>
              <w:t xml:space="preserve">rinciples of CSO/NGO </w:t>
            </w:r>
            <w:r w:rsidR="003C6689">
              <w:rPr>
                <w:rFonts w:cs="Arial"/>
                <w:b/>
                <w:color w:val="FFFFFF" w:themeColor="background1"/>
                <w:sz w:val="17"/>
                <w:szCs w:val="17"/>
              </w:rPr>
              <w:t>p</w:t>
            </w:r>
            <w:r w:rsidRPr="001E202A">
              <w:rPr>
                <w:rFonts w:cs="Arial"/>
                <w:b/>
                <w:color w:val="FFFFFF" w:themeColor="background1"/>
                <w:sz w:val="17"/>
                <w:szCs w:val="17"/>
              </w:rPr>
              <w:t xml:space="preserve">artnership </w:t>
            </w:r>
            <w:r w:rsidR="003C6689">
              <w:rPr>
                <w:rFonts w:cs="Arial"/>
                <w:b/>
                <w:color w:val="FFFFFF" w:themeColor="background1"/>
                <w:sz w:val="17"/>
                <w:szCs w:val="17"/>
              </w:rPr>
              <w:t>a</w:t>
            </w:r>
            <w:r w:rsidRPr="001E202A">
              <w:rPr>
                <w:rFonts w:cs="Arial"/>
                <w:b/>
                <w:color w:val="FFFFFF" w:themeColor="background1"/>
                <w:sz w:val="17"/>
                <w:szCs w:val="17"/>
              </w:rPr>
              <w:t>greements</w:t>
            </w:r>
          </w:p>
        </w:tc>
        <w:tc>
          <w:tcPr>
            <w:tcW w:w="1587" w:type="dxa"/>
          </w:tcPr>
          <w:p w14:paraId="3BC49F1E" w14:textId="59139A95" w:rsidR="007736F4" w:rsidRPr="00260B8A" w:rsidRDefault="007736F4" w:rsidP="00FD7097">
            <w:pPr>
              <w:cnfStyle w:val="000000100000" w:firstRow="0" w:lastRow="0" w:firstColumn="0" w:lastColumn="0" w:oddVBand="0" w:evenVBand="0" w:oddHBand="1" w:evenHBand="0" w:firstRowFirstColumn="0" w:firstRowLastColumn="0" w:lastRowFirstColumn="0" w:lastRowLastColumn="0"/>
              <w:rPr>
                <w:sz w:val="17"/>
                <w:szCs w:val="17"/>
              </w:rPr>
            </w:pPr>
            <w:r w:rsidRPr="00260B8A">
              <w:rPr>
                <w:sz w:val="17"/>
                <w:szCs w:val="17"/>
              </w:rPr>
              <w:t>Framework agreement and mini-programs/projects</w:t>
            </w:r>
          </w:p>
        </w:tc>
        <w:tc>
          <w:tcPr>
            <w:cnfStyle w:val="000010000000" w:firstRow="0" w:lastRow="0" w:firstColumn="0" w:lastColumn="0" w:oddVBand="1" w:evenVBand="0" w:oddHBand="0" w:evenHBand="0" w:firstRowFirstColumn="0" w:firstRowLastColumn="0" w:lastRowFirstColumn="0" w:lastRowLastColumn="0"/>
            <w:tcW w:w="1710" w:type="dxa"/>
          </w:tcPr>
          <w:p w14:paraId="01190B7B" w14:textId="601E3A1E" w:rsidR="007736F4" w:rsidRPr="00260B8A" w:rsidRDefault="007736F4">
            <w:pPr>
              <w:rPr>
                <w:sz w:val="17"/>
                <w:szCs w:val="17"/>
              </w:rPr>
            </w:pPr>
            <w:r w:rsidRPr="00260B8A">
              <w:rPr>
                <w:sz w:val="17"/>
                <w:szCs w:val="17"/>
              </w:rPr>
              <w:t>Framework agreement</w:t>
            </w:r>
            <w:r w:rsidR="0052237E">
              <w:rPr>
                <w:sz w:val="17"/>
                <w:szCs w:val="17"/>
              </w:rPr>
              <w:t xml:space="preserve"> </w:t>
            </w:r>
            <w:r w:rsidRPr="00260B8A">
              <w:rPr>
                <w:sz w:val="17"/>
                <w:szCs w:val="17"/>
              </w:rPr>
              <w:t>in key thematic areas and project funding</w:t>
            </w:r>
          </w:p>
        </w:tc>
        <w:tc>
          <w:tcPr>
            <w:tcW w:w="1620" w:type="dxa"/>
          </w:tcPr>
          <w:p w14:paraId="38DA2F65" w14:textId="131C1A70" w:rsidR="007736F4" w:rsidRPr="00260B8A" w:rsidRDefault="007736F4" w:rsidP="007C3D23">
            <w:pPr>
              <w:cnfStyle w:val="000000100000" w:firstRow="0" w:lastRow="0" w:firstColumn="0" w:lastColumn="0" w:oddVBand="0" w:evenVBand="0" w:oddHBand="1" w:evenHBand="0" w:firstRowFirstColumn="0" w:firstRowLastColumn="0" w:lastRowFirstColumn="0" w:lastRowLastColumn="0"/>
              <w:rPr>
                <w:sz w:val="17"/>
                <w:szCs w:val="17"/>
              </w:rPr>
            </w:pPr>
            <w:r w:rsidRPr="00260B8A">
              <w:rPr>
                <w:sz w:val="17"/>
                <w:szCs w:val="17"/>
              </w:rPr>
              <w:t xml:space="preserve">Program </w:t>
            </w:r>
            <w:r w:rsidR="003C6689">
              <w:rPr>
                <w:sz w:val="17"/>
                <w:szCs w:val="17"/>
              </w:rPr>
              <w:t>f</w:t>
            </w:r>
            <w:r w:rsidRPr="00260B8A">
              <w:rPr>
                <w:sz w:val="17"/>
                <w:szCs w:val="17"/>
              </w:rPr>
              <w:t>unding</w:t>
            </w:r>
          </w:p>
        </w:tc>
        <w:tc>
          <w:tcPr>
            <w:cnfStyle w:val="000010000000" w:firstRow="0" w:lastRow="0" w:firstColumn="0" w:lastColumn="0" w:oddVBand="1" w:evenVBand="0" w:oddHBand="0" w:evenHBand="0" w:firstRowFirstColumn="0" w:firstRowLastColumn="0" w:lastRowFirstColumn="0" w:lastRowLastColumn="0"/>
            <w:tcW w:w="1620" w:type="dxa"/>
          </w:tcPr>
          <w:p w14:paraId="320E3C48" w14:textId="77777777" w:rsidR="003C6689" w:rsidRDefault="007736F4">
            <w:pPr>
              <w:rPr>
                <w:sz w:val="17"/>
                <w:szCs w:val="17"/>
              </w:rPr>
            </w:pPr>
            <w:r w:rsidRPr="00260B8A">
              <w:rPr>
                <w:sz w:val="17"/>
                <w:szCs w:val="17"/>
              </w:rPr>
              <w:t>Framework agreement</w:t>
            </w:r>
          </w:p>
          <w:p w14:paraId="25591AFF" w14:textId="382EF236" w:rsidR="007736F4" w:rsidRPr="00260B8A" w:rsidRDefault="007736F4">
            <w:pPr>
              <w:rPr>
                <w:sz w:val="17"/>
                <w:szCs w:val="17"/>
              </w:rPr>
            </w:pPr>
            <w:r w:rsidRPr="00260B8A">
              <w:rPr>
                <w:sz w:val="17"/>
                <w:szCs w:val="17"/>
              </w:rPr>
              <w:t>Project funding and micro-projects</w:t>
            </w:r>
          </w:p>
        </w:tc>
        <w:tc>
          <w:tcPr>
            <w:tcW w:w="1620" w:type="dxa"/>
          </w:tcPr>
          <w:p w14:paraId="666D7DC1" w14:textId="7C0EE2F2" w:rsidR="007736F4" w:rsidRPr="00260B8A" w:rsidRDefault="007736F4">
            <w:pPr>
              <w:cnfStyle w:val="000000100000" w:firstRow="0" w:lastRow="0" w:firstColumn="0" w:lastColumn="0" w:oddVBand="0" w:evenVBand="0" w:oddHBand="1" w:evenHBand="0" w:firstRowFirstColumn="0" w:firstRowLastColumn="0" w:lastRowFirstColumn="0" w:lastRowLastColumn="0"/>
              <w:rPr>
                <w:sz w:val="17"/>
                <w:szCs w:val="17"/>
              </w:rPr>
            </w:pPr>
            <w:r w:rsidRPr="00260B8A">
              <w:rPr>
                <w:sz w:val="17"/>
                <w:szCs w:val="17"/>
              </w:rPr>
              <w:t>Umbrella Framework Agreement: Core funding/ program agreements</w:t>
            </w:r>
          </w:p>
        </w:tc>
        <w:tc>
          <w:tcPr>
            <w:cnfStyle w:val="000010000000" w:firstRow="0" w:lastRow="0" w:firstColumn="0" w:lastColumn="0" w:oddVBand="1" w:evenVBand="0" w:oddHBand="0" w:evenHBand="0" w:firstRowFirstColumn="0" w:firstRowLastColumn="0" w:lastRowFirstColumn="0" w:lastRowLastColumn="0"/>
            <w:tcW w:w="1800" w:type="dxa"/>
          </w:tcPr>
          <w:p w14:paraId="6F7DE439" w14:textId="77777777" w:rsidR="003C6689" w:rsidRDefault="007736F4">
            <w:pPr>
              <w:rPr>
                <w:sz w:val="17"/>
                <w:szCs w:val="17"/>
              </w:rPr>
            </w:pPr>
            <w:r w:rsidRPr="00260B8A">
              <w:rPr>
                <w:sz w:val="17"/>
                <w:szCs w:val="17"/>
              </w:rPr>
              <w:t>Program Partnership Agreement</w:t>
            </w:r>
          </w:p>
          <w:p w14:paraId="117E3C25" w14:textId="62255C3E" w:rsidR="007736F4" w:rsidRPr="00260B8A" w:rsidRDefault="007736F4" w:rsidP="009C073D">
            <w:pPr>
              <w:spacing w:after="0"/>
              <w:rPr>
                <w:sz w:val="17"/>
                <w:szCs w:val="17"/>
              </w:rPr>
            </w:pPr>
            <w:r w:rsidRPr="00260B8A">
              <w:rPr>
                <w:sz w:val="17"/>
                <w:szCs w:val="17"/>
              </w:rPr>
              <w:t xml:space="preserve">Funding allocation based on performance (submission of offer </w:t>
            </w:r>
            <w:r w:rsidRPr="00260B8A">
              <w:rPr>
                <w:sz w:val="17"/>
                <w:szCs w:val="17"/>
                <w:shd w:val="clear" w:color="auto" w:fill="FFFFFF"/>
              </w:rPr>
              <w:t>using a set template and assessment process using a scoring mechanism)</w:t>
            </w:r>
          </w:p>
        </w:tc>
        <w:tc>
          <w:tcPr>
            <w:tcW w:w="1710" w:type="dxa"/>
          </w:tcPr>
          <w:p w14:paraId="52C61CDD" w14:textId="4E5099CE" w:rsidR="003C6689" w:rsidRDefault="007736F4" w:rsidP="007C3D23">
            <w:pPr>
              <w:cnfStyle w:val="000000100000" w:firstRow="0" w:lastRow="0" w:firstColumn="0" w:lastColumn="0" w:oddVBand="0" w:evenVBand="0" w:oddHBand="1" w:evenHBand="0" w:firstRowFirstColumn="0" w:firstRowLastColumn="0" w:lastRowFirstColumn="0" w:lastRowLastColumn="0"/>
              <w:rPr>
                <w:sz w:val="17"/>
                <w:szCs w:val="17"/>
              </w:rPr>
            </w:pPr>
            <w:r w:rsidRPr="00260B8A">
              <w:rPr>
                <w:sz w:val="17"/>
                <w:szCs w:val="17"/>
              </w:rPr>
              <w:t>Accreditation</w:t>
            </w:r>
          </w:p>
          <w:p w14:paraId="32D6018D" w14:textId="0529412A" w:rsidR="007736F4" w:rsidRPr="00260B8A" w:rsidRDefault="003C6689" w:rsidP="000F5F69">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F</w:t>
            </w:r>
            <w:r w:rsidR="007736F4" w:rsidRPr="00260B8A">
              <w:rPr>
                <w:sz w:val="17"/>
                <w:szCs w:val="17"/>
              </w:rPr>
              <w:t>unding allocation based on RDE</w:t>
            </w:r>
          </w:p>
        </w:tc>
      </w:tr>
      <w:tr w:rsidR="005A5FC0" w:rsidRPr="00C94CB6" w14:paraId="480CE645"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29E5EA0E" w14:textId="77777777" w:rsidR="007736F4" w:rsidRPr="001E202A" w:rsidRDefault="007736F4" w:rsidP="009C073D">
            <w:pPr>
              <w:spacing w:after="0"/>
              <w:rPr>
                <w:rFonts w:cs="Arial"/>
                <w:b/>
                <w:bCs/>
                <w:color w:val="FFFFFF" w:themeColor="background1"/>
                <w:sz w:val="17"/>
                <w:szCs w:val="17"/>
              </w:rPr>
            </w:pPr>
            <w:r w:rsidRPr="001E202A">
              <w:rPr>
                <w:rFonts w:cs="Arial"/>
                <w:b/>
                <w:color w:val="FFFFFF" w:themeColor="background1"/>
                <w:sz w:val="17"/>
                <w:szCs w:val="17"/>
              </w:rPr>
              <w:t>Length of funding cycles (years)</w:t>
            </w:r>
          </w:p>
        </w:tc>
        <w:tc>
          <w:tcPr>
            <w:tcW w:w="1587" w:type="dxa"/>
          </w:tcPr>
          <w:p w14:paraId="7450E0D7" w14:textId="77777777"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4</w:t>
            </w:r>
          </w:p>
        </w:tc>
        <w:tc>
          <w:tcPr>
            <w:cnfStyle w:val="000010000000" w:firstRow="0" w:lastRow="0" w:firstColumn="0" w:lastColumn="0" w:oddVBand="1" w:evenVBand="0" w:oddHBand="0" w:evenHBand="0" w:firstRowFirstColumn="0" w:firstRowLastColumn="0" w:lastRowFirstColumn="0" w:lastRowLastColumn="0"/>
            <w:tcW w:w="1710" w:type="dxa"/>
          </w:tcPr>
          <w:p w14:paraId="5DCE9C6D" w14:textId="1AB5AD1F" w:rsidR="007736F4" w:rsidRPr="00260B8A" w:rsidRDefault="007736F4" w:rsidP="009C073D">
            <w:pPr>
              <w:spacing w:after="0"/>
              <w:rPr>
                <w:rFonts w:cs="Arial"/>
                <w:b/>
                <w:bCs/>
                <w:color w:val="007FAD"/>
                <w:sz w:val="17"/>
                <w:szCs w:val="17"/>
              </w:rPr>
            </w:pPr>
            <w:r w:rsidRPr="00260B8A">
              <w:rPr>
                <w:sz w:val="17"/>
                <w:szCs w:val="17"/>
              </w:rPr>
              <w:t>3</w:t>
            </w:r>
            <w:r w:rsidR="003C6689">
              <w:rPr>
                <w:sz w:val="17"/>
                <w:szCs w:val="17"/>
              </w:rPr>
              <w:t>–</w:t>
            </w:r>
            <w:r w:rsidRPr="00260B8A">
              <w:rPr>
                <w:sz w:val="17"/>
                <w:szCs w:val="17"/>
              </w:rPr>
              <w:t>5</w:t>
            </w:r>
          </w:p>
        </w:tc>
        <w:tc>
          <w:tcPr>
            <w:tcW w:w="1620" w:type="dxa"/>
          </w:tcPr>
          <w:p w14:paraId="5A53F968" w14:textId="77777777"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5</w:t>
            </w:r>
          </w:p>
        </w:tc>
        <w:tc>
          <w:tcPr>
            <w:cnfStyle w:val="000010000000" w:firstRow="0" w:lastRow="0" w:firstColumn="0" w:lastColumn="0" w:oddVBand="1" w:evenVBand="0" w:oddHBand="0" w:evenHBand="0" w:firstRowFirstColumn="0" w:firstRowLastColumn="0" w:lastRowFirstColumn="0" w:lastRowLastColumn="0"/>
            <w:tcW w:w="1620" w:type="dxa"/>
          </w:tcPr>
          <w:p w14:paraId="6293F5A1" w14:textId="77777777" w:rsidR="007736F4" w:rsidRPr="00260B8A" w:rsidRDefault="007736F4" w:rsidP="009C073D">
            <w:pPr>
              <w:spacing w:after="0"/>
              <w:rPr>
                <w:rFonts w:cs="Arial"/>
                <w:b/>
                <w:bCs/>
                <w:color w:val="007FAD"/>
                <w:sz w:val="17"/>
                <w:szCs w:val="17"/>
              </w:rPr>
            </w:pPr>
            <w:r w:rsidRPr="00260B8A">
              <w:rPr>
                <w:sz w:val="17"/>
                <w:szCs w:val="17"/>
              </w:rPr>
              <w:t>4</w:t>
            </w:r>
          </w:p>
        </w:tc>
        <w:tc>
          <w:tcPr>
            <w:tcW w:w="1620" w:type="dxa"/>
          </w:tcPr>
          <w:p w14:paraId="6142FC13" w14:textId="77777777"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3+1</w:t>
            </w:r>
          </w:p>
        </w:tc>
        <w:tc>
          <w:tcPr>
            <w:cnfStyle w:val="000010000000" w:firstRow="0" w:lastRow="0" w:firstColumn="0" w:lastColumn="0" w:oddVBand="1" w:evenVBand="0" w:oddHBand="0" w:evenHBand="0" w:firstRowFirstColumn="0" w:firstRowLastColumn="0" w:lastRowFirstColumn="0" w:lastRowLastColumn="0"/>
            <w:tcW w:w="1800" w:type="dxa"/>
          </w:tcPr>
          <w:p w14:paraId="61CD55E4" w14:textId="77777777" w:rsidR="007736F4" w:rsidRPr="00260B8A" w:rsidRDefault="007736F4" w:rsidP="009C073D">
            <w:pPr>
              <w:spacing w:after="0"/>
              <w:rPr>
                <w:rFonts w:cs="Arial"/>
                <w:b/>
                <w:bCs/>
                <w:color w:val="007FAD"/>
                <w:sz w:val="17"/>
                <w:szCs w:val="17"/>
              </w:rPr>
            </w:pPr>
            <w:r w:rsidRPr="00260B8A">
              <w:rPr>
                <w:sz w:val="17"/>
                <w:szCs w:val="17"/>
              </w:rPr>
              <w:t>3 (+2 extension possible for some of the eligible NGOs)</w:t>
            </w:r>
          </w:p>
        </w:tc>
        <w:tc>
          <w:tcPr>
            <w:tcW w:w="1710" w:type="dxa"/>
          </w:tcPr>
          <w:p w14:paraId="1D6508BC" w14:textId="60BEABEF"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(Accreditation is for 5 years</w:t>
            </w:r>
            <w:r w:rsidR="003C6689">
              <w:rPr>
                <w:sz w:val="17"/>
                <w:szCs w:val="17"/>
              </w:rPr>
              <w:t xml:space="preserve"> </w:t>
            </w:r>
            <w:r w:rsidRPr="00260B8A">
              <w:rPr>
                <w:sz w:val="17"/>
                <w:szCs w:val="17"/>
              </w:rPr>
              <w:t>/ funding for 1)</w:t>
            </w:r>
          </w:p>
        </w:tc>
      </w:tr>
      <w:tr w:rsidR="005A5FC0" w:rsidRPr="00C94CB6" w14:paraId="756D85D8"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31EAB3F8" w14:textId="6680D550" w:rsidR="007736F4" w:rsidRPr="001E202A" w:rsidRDefault="007736F4" w:rsidP="009C073D">
            <w:pPr>
              <w:spacing w:after="0"/>
              <w:rPr>
                <w:rFonts w:cs="Arial"/>
                <w:b/>
                <w:bCs/>
                <w:color w:val="FFFFFF" w:themeColor="background1"/>
                <w:sz w:val="17"/>
                <w:szCs w:val="17"/>
              </w:rPr>
            </w:pPr>
            <w:r w:rsidRPr="001E202A">
              <w:rPr>
                <w:rFonts w:cs="Arial"/>
                <w:b/>
                <w:color w:val="FFFFFF" w:themeColor="background1"/>
                <w:sz w:val="17"/>
                <w:szCs w:val="17"/>
              </w:rPr>
              <w:t xml:space="preserve">Number of NGO </w:t>
            </w:r>
            <w:r w:rsidR="003C6689">
              <w:rPr>
                <w:rFonts w:cs="Arial"/>
                <w:b/>
                <w:color w:val="FFFFFF" w:themeColor="background1"/>
                <w:sz w:val="17"/>
                <w:szCs w:val="17"/>
              </w:rPr>
              <w:t>a</w:t>
            </w:r>
            <w:r w:rsidRPr="001E202A">
              <w:rPr>
                <w:rFonts w:cs="Arial"/>
                <w:b/>
                <w:color w:val="FFFFFF" w:themeColor="background1"/>
                <w:sz w:val="17"/>
                <w:szCs w:val="17"/>
              </w:rPr>
              <w:t xml:space="preserve">gencies per donor </w:t>
            </w:r>
            <w:r w:rsidR="003C6689">
              <w:rPr>
                <w:rFonts w:cs="Arial"/>
                <w:b/>
                <w:color w:val="FFFFFF" w:themeColor="background1"/>
                <w:sz w:val="17"/>
                <w:szCs w:val="17"/>
              </w:rPr>
              <w:t>f</w:t>
            </w:r>
            <w:r w:rsidRPr="001E202A">
              <w:rPr>
                <w:rFonts w:cs="Arial"/>
                <w:b/>
                <w:color w:val="FFFFFF" w:themeColor="background1"/>
                <w:sz w:val="17"/>
                <w:szCs w:val="17"/>
              </w:rPr>
              <w:t xml:space="preserve">ramework </w:t>
            </w:r>
            <w:r w:rsidR="003C6689">
              <w:rPr>
                <w:rFonts w:cs="Arial"/>
                <w:b/>
                <w:color w:val="FFFFFF" w:themeColor="background1"/>
                <w:sz w:val="17"/>
                <w:szCs w:val="17"/>
              </w:rPr>
              <w:t>a</w:t>
            </w:r>
            <w:r w:rsidRPr="001E202A">
              <w:rPr>
                <w:rFonts w:cs="Arial"/>
                <w:b/>
                <w:color w:val="FFFFFF" w:themeColor="background1"/>
                <w:sz w:val="17"/>
                <w:szCs w:val="17"/>
              </w:rPr>
              <w:t xml:space="preserve">greement </w:t>
            </w:r>
          </w:p>
        </w:tc>
        <w:tc>
          <w:tcPr>
            <w:tcW w:w="1587" w:type="dxa"/>
          </w:tcPr>
          <w:p w14:paraId="1406EED6" w14:textId="77777777"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 xml:space="preserve">15 </w:t>
            </w:r>
            <w:r w:rsidRPr="00260B8A">
              <w:rPr>
                <w:sz w:val="17"/>
                <w:szCs w:val="17"/>
              </w:rPr>
              <w:br/>
              <w:t>(2014)</w:t>
            </w:r>
          </w:p>
        </w:tc>
        <w:tc>
          <w:tcPr>
            <w:cnfStyle w:val="000010000000" w:firstRow="0" w:lastRow="0" w:firstColumn="0" w:lastColumn="0" w:oddVBand="1" w:evenVBand="0" w:oddHBand="0" w:evenHBand="0" w:firstRowFirstColumn="0" w:firstRowLastColumn="0" w:lastRowFirstColumn="0" w:lastRowLastColumn="0"/>
            <w:tcW w:w="1710" w:type="dxa"/>
          </w:tcPr>
          <w:p w14:paraId="690554FE" w14:textId="77777777" w:rsidR="007736F4" w:rsidRPr="00260B8A" w:rsidRDefault="007736F4" w:rsidP="009C073D">
            <w:pPr>
              <w:spacing w:after="0"/>
              <w:rPr>
                <w:rFonts w:cs="Arial"/>
                <w:bCs/>
                <w:color w:val="007FAD"/>
                <w:sz w:val="17"/>
                <w:szCs w:val="17"/>
              </w:rPr>
            </w:pPr>
            <w:r w:rsidRPr="00260B8A">
              <w:rPr>
                <w:sz w:val="17"/>
                <w:szCs w:val="17"/>
              </w:rPr>
              <w:t xml:space="preserve">29 </w:t>
            </w:r>
            <w:r w:rsidRPr="00260B8A">
              <w:rPr>
                <w:sz w:val="17"/>
                <w:szCs w:val="17"/>
              </w:rPr>
              <w:br/>
              <w:t>(2013)</w:t>
            </w:r>
          </w:p>
        </w:tc>
        <w:tc>
          <w:tcPr>
            <w:tcW w:w="1620" w:type="dxa"/>
          </w:tcPr>
          <w:p w14:paraId="0C9A7888" w14:textId="77777777"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25</w:t>
            </w:r>
          </w:p>
        </w:tc>
        <w:tc>
          <w:tcPr>
            <w:cnfStyle w:val="000010000000" w:firstRow="0" w:lastRow="0" w:firstColumn="0" w:lastColumn="0" w:oddVBand="1" w:evenVBand="0" w:oddHBand="0" w:evenHBand="0" w:firstRowFirstColumn="0" w:firstRowLastColumn="0" w:lastRowFirstColumn="0" w:lastRowLastColumn="0"/>
            <w:tcW w:w="1620" w:type="dxa"/>
          </w:tcPr>
          <w:p w14:paraId="1D0EAE3C" w14:textId="778444C9" w:rsidR="007736F4" w:rsidRPr="00260B8A" w:rsidRDefault="007736F4" w:rsidP="009C073D">
            <w:pPr>
              <w:spacing w:after="0"/>
              <w:rPr>
                <w:rFonts w:cs="Arial"/>
                <w:bCs/>
                <w:color w:val="007FAD"/>
                <w:sz w:val="17"/>
                <w:szCs w:val="17"/>
              </w:rPr>
            </w:pPr>
            <w:r w:rsidRPr="00260B8A">
              <w:rPr>
                <w:sz w:val="17"/>
                <w:szCs w:val="17"/>
              </w:rPr>
              <w:t xml:space="preserve">16 </w:t>
            </w:r>
            <w:r w:rsidRPr="00260B8A">
              <w:rPr>
                <w:sz w:val="17"/>
                <w:szCs w:val="17"/>
              </w:rPr>
              <w:br/>
              <w:t>(2012</w:t>
            </w:r>
            <w:r w:rsidR="00F61E6F">
              <w:rPr>
                <w:sz w:val="17"/>
                <w:szCs w:val="17"/>
              </w:rPr>
              <w:t>–2</w:t>
            </w:r>
            <w:r w:rsidRPr="00260B8A">
              <w:rPr>
                <w:sz w:val="17"/>
                <w:szCs w:val="17"/>
              </w:rPr>
              <w:t>015)</w:t>
            </w:r>
          </w:p>
        </w:tc>
        <w:tc>
          <w:tcPr>
            <w:tcW w:w="1620" w:type="dxa"/>
          </w:tcPr>
          <w:p w14:paraId="573EE972" w14:textId="77777777"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 xml:space="preserve">16 </w:t>
            </w:r>
            <w:r w:rsidRPr="00260B8A">
              <w:rPr>
                <w:sz w:val="17"/>
                <w:szCs w:val="17"/>
              </w:rPr>
              <w:br/>
              <w:t>(2014)</w:t>
            </w:r>
          </w:p>
        </w:tc>
        <w:tc>
          <w:tcPr>
            <w:cnfStyle w:val="000010000000" w:firstRow="0" w:lastRow="0" w:firstColumn="0" w:lastColumn="0" w:oddVBand="1" w:evenVBand="0" w:oddHBand="0" w:evenHBand="0" w:firstRowFirstColumn="0" w:firstRowLastColumn="0" w:lastRowFirstColumn="0" w:lastRowLastColumn="0"/>
            <w:tcW w:w="1800" w:type="dxa"/>
          </w:tcPr>
          <w:p w14:paraId="6A7A375F" w14:textId="284FD459" w:rsidR="003C6689" w:rsidRDefault="007736F4" w:rsidP="009C073D">
            <w:pPr>
              <w:spacing w:after="0"/>
              <w:rPr>
                <w:rFonts w:cs="Arial"/>
                <w:bCs/>
                <w:color w:val="007FAD"/>
                <w:sz w:val="17"/>
                <w:szCs w:val="17"/>
              </w:rPr>
            </w:pPr>
            <w:r w:rsidRPr="00260B8A">
              <w:rPr>
                <w:sz w:val="17"/>
                <w:szCs w:val="17"/>
              </w:rPr>
              <w:t>41</w:t>
            </w:r>
          </w:p>
          <w:p w14:paraId="238E965A" w14:textId="19922171" w:rsidR="007736F4" w:rsidRPr="00260B8A" w:rsidRDefault="007D2112" w:rsidP="009C073D">
            <w:pPr>
              <w:spacing w:after="0"/>
              <w:rPr>
                <w:rFonts w:cs="Arial"/>
                <w:bCs/>
                <w:color w:val="007FAD"/>
                <w:sz w:val="17"/>
                <w:szCs w:val="17"/>
              </w:rPr>
            </w:pPr>
            <w:r>
              <w:rPr>
                <w:sz w:val="17"/>
                <w:szCs w:val="17"/>
              </w:rPr>
              <w:t>(2011</w:t>
            </w:r>
            <w:r w:rsidR="00BB2E49">
              <w:rPr>
                <w:sz w:val="17"/>
                <w:szCs w:val="17"/>
              </w:rPr>
              <w:t>–1</w:t>
            </w:r>
            <w:r>
              <w:rPr>
                <w:sz w:val="17"/>
                <w:szCs w:val="17"/>
              </w:rPr>
              <w:t>4)</w:t>
            </w:r>
          </w:p>
        </w:tc>
        <w:tc>
          <w:tcPr>
            <w:tcW w:w="1710" w:type="dxa"/>
          </w:tcPr>
          <w:p w14:paraId="302ACFAA" w14:textId="77777777"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 xml:space="preserve">48 </w:t>
            </w:r>
            <w:r w:rsidRPr="00260B8A">
              <w:rPr>
                <w:sz w:val="17"/>
                <w:szCs w:val="17"/>
              </w:rPr>
              <w:br/>
              <w:t>(2014)</w:t>
            </w:r>
          </w:p>
        </w:tc>
      </w:tr>
      <w:tr w:rsidR="005A5FC0" w:rsidRPr="00C94CB6" w14:paraId="030D6E72"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05B4AE8D" w14:textId="723496C1" w:rsidR="007736F4" w:rsidRPr="001E202A" w:rsidRDefault="003C6689" w:rsidP="009C073D">
            <w:pPr>
              <w:spacing w:after="0"/>
              <w:rPr>
                <w:rFonts w:cs="Arial"/>
                <w:b/>
                <w:color w:val="FFFFFF" w:themeColor="background1"/>
                <w:sz w:val="17"/>
                <w:szCs w:val="17"/>
              </w:rPr>
            </w:pPr>
            <w:r>
              <w:rPr>
                <w:rFonts w:cs="Arial"/>
                <w:b/>
                <w:color w:val="FFFFFF"/>
                <w:sz w:val="17"/>
                <w:szCs w:val="17"/>
              </w:rPr>
              <w:t>Percentage</w:t>
            </w:r>
            <w:r w:rsidR="007736F4" w:rsidRPr="001E202A">
              <w:rPr>
                <w:rFonts w:cs="Arial"/>
                <w:b/>
                <w:color w:val="FFFFFF"/>
                <w:sz w:val="17"/>
                <w:szCs w:val="17"/>
              </w:rPr>
              <w:t xml:space="preserve"> age change in the number of NGO </w:t>
            </w:r>
            <w:r>
              <w:rPr>
                <w:rFonts w:cs="Arial"/>
                <w:b/>
                <w:color w:val="FFFFFF"/>
                <w:sz w:val="17"/>
                <w:szCs w:val="17"/>
              </w:rPr>
              <w:t>a</w:t>
            </w:r>
            <w:r w:rsidR="007736F4" w:rsidRPr="001E202A">
              <w:rPr>
                <w:rFonts w:cs="Arial"/>
                <w:b/>
                <w:color w:val="FFFFFF"/>
                <w:sz w:val="17"/>
                <w:szCs w:val="17"/>
              </w:rPr>
              <w:t>gencies per donor</w:t>
            </w:r>
          </w:p>
        </w:tc>
        <w:tc>
          <w:tcPr>
            <w:tcW w:w="1587" w:type="dxa"/>
          </w:tcPr>
          <w:p w14:paraId="7F990D18" w14:textId="66884DC4"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+250</w:t>
            </w:r>
            <w:r w:rsidR="003C6689">
              <w:rPr>
                <w:sz w:val="17"/>
                <w:szCs w:val="17"/>
              </w:rPr>
              <w:t>%</w:t>
            </w:r>
            <w:r w:rsidRPr="00260B8A">
              <w:rPr>
                <w:sz w:val="17"/>
                <w:szCs w:val="17"/>
              </w:rPr>
              <w:t xml:space="preserve"> (2012</w:t>
            </w:r>
            <w:r w:rsidR="00F61E6F">
              <w:rPr>
                <w:sz w:val="17"/>
                <w:szCs w:val="17"/>
              </w:rPr>
              <w:t>–2</w:t>
            </w:r>
            <w:r w:rsidRPr="00260B8A">
              <w:rPr>
                <w:sz w:val="17"/>
                <w:szCs w:val="17"/>
              </w:rPr>
              <w:t>014)</w:t>
            </w:r>
          </w:p>
        </w:tc>
        <w:tc>
          <w:tcPr>
            <w:cnfStyle w:val="000010000000" w:firstRow="0" w:lastRow="0" w:firstColumn="0" w:lastColumn="0" w:oddVBand="1" w:evenVBand="0" w:oddHBand="0" w:evenHBand="0" w:firstRowFirstColumn="0" w:firstRowLastColumn="0" w:lastRowFirstColumn="0" w:lastRowLastColumn="0"/>
            <w:tcW w:w="1710" w:type="dxa"/>
          </w:tcPr>
          <w:p w14:paraId="2D984290" w14:textId="161C4860" w:rsidR="007736F4" w:rsidRPr="00260B8A" w:rsidRDefault="003C6689" w:rsidP="009C073D">
            <w:pPr>
              <w:spacing w:after="0"/>
              <w:rPr>
                <w:b/>
                <w:bCs/>
                <w:sz w:val="17"/>
                <w:szCs w:val="17"/>
              </w:rPr>
            </w:pPr>
            <w:r>
              <w:rPr>
                <w:sz w:val="17"/>
                <w:szCs w:val="17"/>
              </w:rPr>
              <w:t>–</w:t>
            </w:r>
          </w:p>
        </w:tc>
        <w:tc>
          <w:tcPr>
            <w:tcW w:w="1620" w:type="dxa"/>
          </w:tcPr>
          <w:p w14:paraId="453E5711" w14:textId="30CAC5D2"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+25</w:t>
            </w:r>
            <w:r w:rsidR="003C6689">
              <w:rPr>
                <w:sz w:val="17"/>
                <w:szCs w:val="17"/>
              </w:rPr>
              <w:t>%</w:t>
            </w:r>
          </w:p>
        </w:tc>
        <w:tc>
          <w:tcPr>
            <w:cnfStyle w:val="000010000000" w:firstRow="0" w:lastRow="0" w:firstColumn="0" w:lastColumn="0" w:oddVBand="1" w:evenVBand="0" w:oddHBand="0" w:evenHBand="0" w:firstRowFirstColumn="0" w:firstRowLastColumn="0" w:lastRowFirstColumn="0" w:lastRowLastColumn="0"/>
            <w:tcW w:w="1620" w:type="dxa"/>
          </w:tcPr>
          <w:p w14:paraId="513F349D" w14:textId="56113B21" w:rsidR="007C63CB" w:rsidRDefault="007736F4" w:rsidP="009C073D">
            <w:pPr>
              <w:spacing w:after="0"/>
              <w:rPr>
                <w:rFonts w:cs="Arial"/>
                <w:b/>
                <w:bCs/>
                <w:color w:val="007FAD"/>
                <w:sz w:val="17"/>
                <w:szCs w:val="17"/>
              </w:rPr>
            </w:pPr>
            <w:r w:rsidRPr="00260B8A">
              <w:rPr>
                <w:sz w:val="17"/>
                <w:szCs w:val="17"/>
              </w:rPr>
              <w:t>+400</w:t>
            </w:r>
            <w:r w:rsidR="003C6689">
              <w:rPr>
                <w:sz w:val="17"/>
                <w:szCs w:val="17"/>
              </w:rPr>
              <w:t>%</w:t>
            </w:r>
          </w:p>
          <w:p w14:paraId="039F0F55" w14:textId="6E1639ED" w:rsidR="007736F4" w:rsidRPr="00260B8A" w:rsidRDefault="007736F4" w:rsidP="009C073D">
            <w:pPr>
              <w:spacing w:after="0"/>
              <w:rPr>
                <w:rFonts w:cs="Arial"/>
                <w:b/>
                <w:bCs/>
                <w:color w:val="007FAD"/>
                <w:sz w:val="17"/>
                <w:szCs w:val="17"/>
              </w:rPr>
            </w:pPr>
            <w:r w:rsidRPr="00260B8A">
              <w:rPr>
                <w:sz w:val="17"/>
                <w:szCs w:val="17"/>
              </w:rPr>
              <w:t>(2011</w:t>
            </w:r>
            <w:r w:rsidR="00F61E6F">
              <w:rPr>
                <w:sz w:val="17"/>
                <w:szCs w:val="17"/>
              </w:rPr>
              <w:t>–2</w:t>
            </w:r>
            <w:r w:rsidRPr="00260B8A">
              <w:rPr>
                <w:sz w:val="17"/>
                <w:szCs w:val="17"/>
              </w:rPr>
              <w:t>014)</w:t>
            </w:r>
          </w:p>
        </w:tc>
        <w:tc>
          <w:tcPr>
            <w:tcW w:w="1620" w:type="dxa"/>
            <w:shd w:val="clear" w:color="auto" w:fill="FFFFFF" w:themeFill="background1"/>
          </w:tcPr>
          <w:p w14:paraId="2E392FED" w14:textId="65B92A3D" w:rsidR="003C6689"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+7</w:t>
            </w:r>
            <w:r w:rsidR="003C6689">
              <w:rPr>
                <w:sz w:val="17"/>
                <w:szCs w:val="17"/>
              </w:rPr>
              <w:t>%</w:t>
            </w:r>
          </w:p>
          <w:p w14:paraId="081BCF6D" w14:textId="0B964AA4" w:rsidR="007736F4" w:rsidRPr="00260B8A" w:rsidRDefault="007D2112"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Pr>
                <w:sz w:val="17"/>
                <w:szCs w:val="17"/>
              </w:rPr>
              <w:t>(2012</w:t>
            </w:r>
            <w:r w:rsidR="00BB2E49">
              <w:rPr>
                <w:sz w:val="17"/>
                <w:szCs w:val="17"/>
              </w:rPr>
              <w:t>–1</w:t>
            </w:r>
            <w:r>
              <w:rPr>
                <w:sz w:val="17"/>
                <w:szCs w:val="17"/>
              </w:rPr>
              <w:t>4)</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3D8B3476" w14:textId="1FBA3F4F" w:rsidR="003C6689" w:rsidRDefault="007D2112" w:rsidP="009C073D">
            <w:pPr>
              <w:spacing w:after="0"/>
              <w:rPr>
                <w:rFonts w:cs="Arial"/>
                <w:b/>
                <w:bCs/>
                <w:color w:val="007FAD"/>
                <w:sz w:val="17"/>
                <w:szCs w:val="17"/>
              </w:rPr>
            </w:pPr>
            <w:r>
              <w:rPr>
                <w:sz w:val="17"/>
                <w:szCs w:val="17"/>
              </w:rPr>
              <w:t>+158</w:t>
            </w:r>
            <w:r w:rsidR="003C6689">
              <w:rPr>
                <w:sz w:val="17"/>
                <w:szCs w:val="17"/>
              </w:rPr>
              <w:t>%</w:t>
            </w:r>
          </w:p>
          <w:p w14:paraId="2DF14E22" w14:textId="471B8959" w:rsidR="007736F4" w:rsidRPr="00260B8A" w:rsidRDefault="007D2112" w:rsidP="009C073D">
            <w:pPr>
              <w:spacing w:after="0"/>
              <w:rPr>
                <w:rFonts w:cs="Arial"/>
                <w:b/>
                <w:bCs/>
                <w:color w:val="007FAD"/>
                <w:sz w:val="17"/>
                <w:szCs w:val="17"/>
              </w:rPr>
            </w:pPr>
            <w:r>
              <w:rPr>
                <w:sz w:val="17"/>
                <w:szCs w:val="17"/>
              </w:rPr>
              <w:t>(2008</w:t>
            </w:r>
            <w:r w:rsidR="00BB2E49">
              <w:rPr>
                <w:sz w:val="17"/>
                <w:szCs w:val="17"/>
              </w:rPr>
              <w:t>–1</w:t>
            </w:r>
            <w:r>
              <w:rPr>
                <w:sz w:val="17"/>
                <w:szCs w:val="17"/>
              </w:rPr>
              <w:t>4)</w:t>
            </w:r>
          </w:p>
        </w:tc>
        <w:tc>
          <w:tcPr>
            <w:tcW w:w="1710" w:type="dxa"/>
          </w:tcPr>
          <w:p w14:paraId="630D972E" w14:textId="77777777" w:rsidR="003C6689"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+9%</w:t>
            </w:r>
          </w:p>
          <w:p w14:paraId="1D4F3769" w14:textId="36F60519"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sz w:val="17"/>
                <w:szCs w:val="17"/>
              </w:rPr>
            </w:pPr>
            <w:r w:rsidRPr="00260B8A">
              <w:rPr>
                <w:sz w:val="17"/>
                <w:szCs w:val="17"/>
              </w:rPr>
              <w:t>(2012</w:t>
            </w:r>
            <w:r w:rsidR="00F61E6F">
              <w:rPr>
                <w:sz w:val="17"/>
                <w:szCs w:val="17"/>
              </w:rPr>
              <w:t>–2</w:t>
            </w:r>
            <w:r w:rsidRPr="00260B8A">
              <w:rPr>
                <w:sz w:val="17"/>
                <w:szCs w:val="17"/>
              </w:rPr>
              <w:t>014)</w:t>
            </w:r>
          </w:p>
        </w:tc>
      </w:tr>
      <w:tr w:rsidR="005A5FC0" w:rsidRPr="00C94CB6" w14:paraId="54C0B7CB"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3552C0D7" w14:textId="77777777" w:rsidR="007736F4" w:rsidRPr="001E202A" w:rsidRDefault="007736F4" w:rsidP="009C073D">
            <w:pPr>
              <w:spacing w:after="0"/>
              <w:rPr>
                <w:rFonts w:cs="Arial"/>
                <w:b/>
                <w:bCs/>
                <w:color w:val="FFFFFF" w:themeColor="background1"/>
                <w:sz w:val="17"/>
                <w:szCs w:val="17"/>
              </w:rPr>
            </w:pPr>
            <w:r w:rsidRPr="001E202A">
              <w:rPr>
                <w:rFonts w:cs="Arial"/>
                <w:b/>
                <w:color w:val="FFFFFF" w:themeColor="background1"/>
                <w:sz w:val="17"/>
                <w:szCs w:val="17"/>
              </w:rPr>
              <w:t>Average annual budget of framework schemes (millions)</w:t>
            </w:r>
          </w:p>
        </w:tc>
        <w:tc>
          <w:tcPr>
            <w:tcW w:w="1587" w:type="dxa"/>
          </w:tcPr>
          <w:p w14:paraId="37F2DAD5" w14:textId="172E51B9" w:rsidR="005A5FC0"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AUD$ 154</w:t>
            </w:r>
          </w:p>
          <w:p w14:paraId="42BCBF24" w14:textId="7AC1DF16"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(2014)</w:t>
            </w:r>
          </w:p>
        </w:tc>
        <w:tc>
          <w:tcPr>
            <w:cnfStyle w:val="000010000000" w:firstRow="0" w:lastRow="0" w:firstColumn="0" w:lastColumn="0" w:oddVBand="1" w:evenVBand="0" w:oddHBand="0" w:evenHBand="0" w:firstRowFirstColumn="0" w:firstRowLastColumn="0" w:lastRowFirstColumn="0" w:lastRowLastColumn="0"/>
            <w:tcW w:w="1710" w:type="dxa"/>
          </w:tcPr>
          <w:p w14:paraId="03C916D4" w14:textId="6701DE2D" w:rsidR="009F07CA" w:rsidRDefault="007736F4" w:rsidP="009C073D">
            <w:pPr>
              <w:spacing w:after="0"/>
              <w:rPr>
                <w:rFonts w:cs="Arial"/>
                <w:bCs/>
                <w:color w:val="007FAD"/>
                <w:sz w:val="17"/>
                <w:szCs w:val="17"/>
              </w:rPr>
            </w:pPr>
            <w:r w:rsidRPr="00260B8A">
              <w:rPr>
                <w:sz w:val="17"/>
                <w:szCs w:val="17"/>
              </w:rPr>
              <w:t>AUD$ 233</w:t>
            </w:r>
          </w:p>
          <w:p w14:paraId="5DFD9A0C" w14:textId="547D876D" w:rsidR="007736F4" w:rsidRPr="00260B8A" w:rsidRDefault="007736F4" w:rsidP="009C073D">
            <w:pPr>
              <w:spacing w:after="0"/>
              <w:rPr>
                <w:rFonts w:cs="Arial"/>
                <w:bCs/>
                <w:color w:val="007FAD"/>
                <w:sz w:val="17"/>
                <w:szCs w:val="17"/>
              </w:rPr>
            </w:pPr>
            <w:r w:rsidRPr="00260B8A">
              <w:rPr>
                <w:sz w:val="17"/>
                <w:szCs w:val="17"/>
              </w:rPr>
              <w:t>(2014)</w:t>
            </w:r>
          </w:p>
        </w:tc>
        <w:tc>
          <w:tcPr>
            <w:tcW w:w="1620" w:type="dxa"/>
          </w:tcPr>
          <w:p w14:paraId="5B98C0D2" w14:textId="4DB5587C" w:rsidR="009F07C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AUD$ 623</w:t>
            </w:r>
          </w:p>
          <w:p w14:paraId="650BB39F" w14:textId="0E2A31E7"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(2014)</w:t>
            </w:r>
          </w:p>
        </w:tc>
        <w:tc>
          <w:tcPr>
            <w:cnfStyle w:val="000010000000" w:firstRow="0" w:lastRow="0" w:firstColumn="0" w:lastColumn="0" w:oddVBand="1" w:evenVBand="0" w:oddHBand="0" w:evenHBand="0" w:firstRowFirstColumn="0" w:firstRowLastColumn="0" w:lastRowFirstColumn="0" w:lastRowLastColumn="0"/>
            <w:tcW w:w="1620" w:type="dxa"/>
          </w:tcPr>
          <w:p w14:paraId="18E142E0" w14:textId="41107BB7" w:rsidR="003C6689" w:rsidRDefault="007736F4" w:rsidP="009C073D">
            <w:pPr>
              <w:spacing w:after="0"/>
              <w:rPr>
                <w:rFonts w:cs="Arial"/>
                <w:bCs/>
                <w:color w:val="007FAD"/>
                <w:sz w:val="17"/>
                <w:szCs w:val="17"/>
              </w:rPr>
            </w:pPr>
            <w:r w:rsidRPr="00260B8A">
              <w:rPr>
                <w:sz w:val="17"/>
                <w:szCs w:val="17"/>
              </w:rPr>
              <w:t>AUD$ 92</w:t>
            </w:r>
          </w:p>
          <w:p w14:paraId="0CF6BEDF" w14:textId="14CF4932" w:rsidR="007736F4" w:rsidRPr="00260B8A" w:rsidRDefault="007736F4" w:rsidP="009C073D">
            <w:pPr>
              <w:spacing w:after="0"/>
              <w:rPr>
                <w:rFonts w:cs="Arial"/>
                <w:bCs/>
                <w:color w:val="007FAD"/>
                <w:sz w:val="17"/>
                <w:szCs w:val="17"/>
              </w:rPr>
            </w:pPr>
            <w:r w:rsidRPr="00260B8A">
              <w:rPr>
                <w:sz w:val="17"/>
                <w:szCs w:val="17"/>
              </w:rPr>
              <w:t>(2014)</w:t>
            </w:r>
          </w:p>
        </w:tc>
        <w:tc>
          <w:tcPr>
            <w:tcW w:w="1620" w:type="dxa"/>
          </w:tcPr>
          <w:p w14:paraId="5C541343" w14:textId="3067002F" w:rsidR="003C6689"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AUD$ 301</w:t>
            </w:r>
          </w:p>
          <w:p w14:paraId="710517E6" w14:textId="2073E33C"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(2014)</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1652D0A4" w14:textId="7A7EE9B5" w:rsidR="003C6689" w:rsidRDefault="007736F4" w:rsidP="009C073D">
            <w:pPr>
              <w:spacing w:after="0"/>
              <w:rPr>
                <w:rFonts w:cs="Arial"/>
                <w:bCs/>
                <w:color w:val="007FAD"/>
                <w:sz w:val="17"/>
                <w:szCs w:val="17"/>
              </w:rPr>
            </w:pPr>
            <w:r w:rsidRPr="00260B8A">
              <w:rPr>
                <w:sz w:val="17"/>
                <w:szCs w:val="17"/>
              </w:rPr>
              <w:t>AUD$ 203</w:t>
            </w:r>
          </w:p>
          <w:p w14:paraId="6B72B6CE" w14:textId="021AE1C6" w:rsidR="007736F4" w:rsidRPr="00260B8A" w:rsidRDefault="007736F4" w:rsidP="009C073D">
            <w:pPr>
              <w:spacing w:after="0"/>
              <w:rPr>
                <w:rFonts w:cs="Arial"/>
                <w:bCs/>
                <w:color w:val="007FAD"/>
                <w:sz w:val="17"/>
                <w:szCs w:val="17"/>
              </w:rPr>
            </w:pPr>
            <w:r w:rsidRPr="00260B8A">
              <w:rPr>
                <w:sz w:val="17"/>
                <w:szCs w:val="17"/>
              </w:rPr>
              <w:t>(2014)</w:t>
            </w:r>
          </w:p>
        </w:tc>
        <w:tc>
          <w:tcPr>
            <w:tcW w:w="1710" w:type="dxa"/>
          </w:tcPr>
          <w:p w14:paraId="768294EE" w14:textId="71D8AE66" w:rsidR="003C6689"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AUD$ 130.7</w:t>
            </w:r>
          </w:p>
          <w:p w14:paraId="2ADBFE8A" w14:textId="0A98787C"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(2014)</w:t>
            </w:r>
          </w:p>
        </w:tc>
      </w:tr>
      <w:tr w:rsidR="005A5FC0" w:rsidRPr="00C94CB6" w14:paraId="14D8CA56"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0057C16A" w14:textId="77777777" w:rsidR="007736F4" w:rsidRPr="001E202A" w:rsidRDefault="007736F4" w:rsidP="009C073D">
            <w:pPr>
              <w:spacing w:after="0"/>
              <w:rPr>
                <w:rFonts w:cs="Arial"/>
                <w:b/>
                <w:bCs/>
                <w:color w:val="FFFFFF" w:themeColor="background1"/>
                <w:sz w:val="17"/>
                <w:szCs w:val="17"/>
              </w:rPr>
            </w:pPr>
            <w:r w:rsidRPr="001E202A">
              <w:rPr>
                <w:rFonts w:cs="Arial"/>
                <w:b/>
                <w:color w:val="FFFFFF" w:themeColor="background1"/>
                <w:sz w:val="17"/>
                <w:szCs w:val="17"/>
              </w:rPr>
              <w:t>ODA (millions)</w:t>
            </w:r>
          </w:p>
        </w:tc>
        <w:tc>
          <w:tcPr>
            <w:tcW w:w="1587" w:type="dxa"/>
          </w:tcPr>
          <w:p w14:paraId="41A3AABE" w14:textId="77777777"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 xml:space="preserve">AUD$ 4,400 </w:t>
            </w:r>
            <w:r w:rsidRPr="00260B8A">
              <w:rPr>
                <w:sz w:val="17"/>
                <w:szCs w:val="17"/>
              </w:rPr>
              <w:lastRenderedPageBreak/>
              <w:t>(2012)</w:t>
            </w:r>
          </w:p>
        </w:tc>
        <w:tc>
          <w:tcPr>
            <w:cnfStyle w:val="000010000000" w:firstRow="0" w:lastRow="0" w:firstColumn="0" w:lastColumn="0" w:oddVBand="1" w:evenVBand="0" w:oddHBand="0" w:evenHBand="0" w:firstRowFirstColumn="0" w:firstRowLastColumn="0" w:lastRowFirstColumn="0" w:lastRowLastColumn="0"/>
            <w:tcW w:w="1710" w:type="dxa"/>
          </w:tcPr>
          <w:p w14:paraId="3EDA0D72" w14:textId="77777777" w:rsidR="007736F4" w:rsidRPr="00260B8A" w:rsidRDefault="007736F4" w:rsidP="009C073D">
            <w:pPr>
              <w:spacing w:after="0"/>
              <w:rPr>
                <w:rFonts w:cs="Arial"/>
                <w:b/>
                <w:bCs/>
                <w:color w:val="007FAD"/>
                <w:sz w:val="17"/>
                <w:szCs w:val="17"/>
              </w:rPr>
            </w:pPr>
            <w:r w:rsidRPr="00260B8A">
              <w:rPr>
                <w:sz w:val="17"/>
                <w:szCs w:val="17"/>
              </w:rPr>
              <w:lastRenderedPageBreak/>
              <w:t>AUD$ 5,403 (2013)</w:t>
            </w:r>
          </w:p>
        </w:tc>
        <w:tc>
          <w:tcPr>
            <w:tcW w:w="1620" w:type="dxa"/>
          </w:tcPr>
          <w:p w14:paraId="4E42AF25" w14:textId="77777777"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 xml:space="preserve">AUD$ 8,200 </w:t>
            </w:r>
            <w:r w:rsidRPr="00260B8A">
              <w:rPr>
                <w:sz w:val="17"/>
                <w:szCs w:val="17"/>
              </w:rPr>
              <w:lastRenderedPageBreak/>
              <w:t>(2012)</w:t>
            </w:r>
          </w:p>
        </w:tc>
        <w:tc>
          <w:tcPr>
            <w:cnfStyle w:val="000010000000" w:firstRow="0" w:lastRow="0" w:firstColumn="0" w:lastColumn="0" w:oddVBand="1" w:evenVBand="0" w:oddHBand="0" w:evenHBand="0" w:firstRowFirstColumn="0" w:firstRowLastColumn="0" w:lastRowFirstColumn="0" w:lastRowLastColumn="0"/>
            <w:tcW w:w="1620" w:type="dxa"/>
          </w:tcPr>
          <w:p w14:paraId="6F460B62" w14:textId="77777777" w:rsidR="007736F4" w:rsidRPr="00260B8A" w:rsidRDefault="007736F4" w:rsidP="009C073D">
            <w:pPr>
              <w:spacing w:after="0"/>
              <w:rPr>
                <w:b/>
                <w:bCs/>
                <w:sz w:val="17"/>
                <w:szCs w:val="17"/>
              </w:rPr>
            </w:pPr>
            <w:r w:rsidRPr="00260B8A">
              <w:rPr>
                <w:sz w:val="17"/>
                <w:szCs w:val="17"/>
              </w:rPr>
              <w:lastRenderedPageBreak/>
              <w:t>AUD$ 962 (2013)</w:t>
            </w:r>
          </w:p>
        </w:tc>
        <w:tc>
          <w:tcPr>
            <w:tcW w:w="1620" w:type="dxa"/>
          </w:tcPr>
          <w:p w14:paraId="78F3F37F" w14:textId="20A7839B" w:rsidR="003C6689"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AUD$ 6,800</w:t>
            </w:r>
          </w:p>
          <w:p w14:paraId="6D2FB2D9" w14:textId="41D150B0"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lastRenderedPageBreak/>
              <w:t>(2012)</w:t>
            </w:r>
          </w:p>
        </w:tc>
        <w:tc>
          <w:tcPr>
            <w:cnfStyle w:val="000010000000" w:firstRow="0" w:lastRow="0" w:firstColumn="0" w:lastColumn="0" w:oddVBand="1" w:evenVBand="0" w:oddHBand="0" w:evenHBand="0" w:firstRowFirstColumn="0" w:firstRowLastColumn="0" w:lastRowFirstColumn="0" w:lastRowLastColumn="0"/>
            <w:tcW w:w="1800" w:type="dxa"/>
          </w:tcPr>
          <w:p w14:paraId="16114C07" w14:textId="55709139" w:rsidR="003C6689" w:rsidRDefault="007736F4" w:rsidP="009C073D">
            <w:pPr>
              <w:spacing w:after="0"/>
              <w:rPr>
                <w:rFonts w:cs="Arial"/>
                <w:b/>
                <w:bCs/>
                <w:color w:val="007FAD"/>
                <w:sz w:val="17"/>
                <w:szCs w:val="17"/>
              </w:rPr>
            </w:pPr>
            <w:r w:rsidRPr="00260B8A">
              <w:rPr>
                <w:sz w:val="17"/>
                <w:szCs w:val="17"/>
              </w:rPr>
              <w:lastRenderedPageBreak/>
              <w:t>AUD$ 21,978</w:t>
            </w:r>
          </w:p>
          <w:p w14:paraId="59ED1F99" w14:textId="309E6516" w:rsidR="007736F4" w:rsidRPr="00260B8A" w:rsidRDefault="007736F4" w:rsidP="009C073D">
            <w:pPr>
              <w:spacing w:after="0"/>
              <w:rPr>
                <w:b/>
                <w:bCs/>
                <w:sz w:val="17"/>
                <w:szCs w:val="17"/>
              </w:rPr>
            </w:pPr>
            <w:r w:rsidRPr="00260B8A">
              <w:rPr>
                <w:sz w:val="17"/>
                <w:szCs w:val="17"/>
              </w:rPr>
              <w:lastRenderedPageBreak/>
              <w:t>(2013)</w:t>
            </w:r>
          </w:p>
        </w:tc>
        <w:tc>
          <w:tcPr>
            <w:tcW w:w="1710" w:type="dxa"/>
          </w:tcPr>
          <w:p w14:paraId="4798CDD7" w14:textId="5A800F39" w:rsidR="003C6689"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lastRenderedPageBreak/>
              <w:t>AUD$ 5,700</w:t>
            </w:r>
          </w:p>
          <w:p w14:paraId="78E218A7" w14:textId="4C1D8A92"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lastRenderedPageBreak/>
              <w:t>(2013)</w:t>
            </w:r>
          </w:p>
        </w:tc>
      </w:tr>
      <w:tr w:rsidR="005A5FC0" w:rsidRPr="00C94CB6" w14:paraId="5A06F83B"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5BD70EE5" w14:textId="7DD4DD89" w:rsidR="007736F4" w:rsidRPr="001E202A" w:rsidRDefault="007736F4" w:rsidP="009C073D">
            <w:pPr>
              <w:spacing w:after="0"/>
              <w:rPr>
                <w:rFonts w:cs="Arial"/>
                <w:b/>
                <w:bCs/>
                <w:color w:val="FFFFFF" w:themeColor="background1"/>
                <w:sz w:val="17"/>
                <w:szCs w:val="17"/>
              </w:rPr>
            </w:pPr>
            <w:r w:rsidRPr="001E202A">
              <w:rPr>
                <w:rFonts w:cs="Arial"/>
                <w:b/>
                <w:color w:val="FFFFFF" w:themeColor="background1"/>
                <w:sz w:val="17"/>
                <w:szCs w:val="17"/>
              </w:rPr>
              <w:lastRenderedPageBreak/>
              <w:t>NGO partnership funds as a percentage of the total ODA (2013</w:t>
            </w:r>
            <w:r w:rsidR="00F61E6F">
              <w:rPr>
                <w:rFonts w:cs="Arial"/>
                <w:b/>
                <w:color w:val="FFFFFF" w:themeColor="background1"/>
                <w:sz w:val="17"/>
                <w:szCs w:val="17"/>
              </w:rPr>
              <w:t>–2</w:t>
            </w:r>
            <w:r w:rsidRPr="001E202A">
              <w:rPr>
                <w:rFonts w:cs="Arial"/>
                <w:b/>
                <w:color w:val="FFFFFF" w:themeColor="background1"/>
                <w:sz w:val="17"/>
                <w:szCs w:val="17"/>
              </w:rPr>
              <w:t>014)</w:t>
            </w:r>
          </w:p>
        </w:tc>
        <w:tc>
          <w:tcPr>
            <w:tcW w:w="1587" w:type="dxa"/>
          </w:tcPr>
          <w:p w14:paraId="6463563C" w14:textId="77777777"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4.8%</w:t>
            </w:r>
          </w:p>
        </w:tc>
        <w:tc>
          <w:tcPr>
            <w:cnfStyle w:val="000010000000" w:firstRow="0" w:lastRow="0" w:firstColumn="0" w:lastColumn="0" w:oddVBand="1" w:evenVBand="0" w:oddHBand="0" w:evenHBand="0" w:firstRowFirstColumn="0" w:firstRowLastColumn="0" w:lastRowFirstColumn="0" w:lastRowLastColumn="0"/>
            <w:tcW w:w="1710" w:type="dxa"/>
          </w:tcPr>
          <w:p w14:paraId="51F01CFA" w14:textId="77777777" w:rsidR="007736F4" w:rsidRPr="00260B8A" w:rsidRDefault="007736F4" w:rsidP="009C073D">
            <w:pPr>
              <w:spacing w:after="0"/>
              <w:rPr>
                <w:rFonts w:cs="Arial"/>
                <w:bCs/>
                <w:color w:val="007FAD"/>
                <w:sz w:val="17"/>
                <w:szCs w:val="17"/>
              </w:rPr>
            </w:pPr>
            <w:r w:rsidRPr="00260B8A">
              <w:rPr>
                <w:sz w:val="17"/>
                <w:szCs w:val="17"/>
              </w:rPr>
              <w:t>13%</w:t>
            </w:r>
          </w:p>
        </w:tc>
        <w:tc>
          <w:tcPr>
            <w:tcW w:w="1620" w:type="dxa"/>
          </w:tcPr>
          <w:p w14:paraId="03949337" w14:textId="77777777"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7.6%</w:t>
            </w:r>
          </w:p>
        </w:tc>
        <w:tc>
          <w:tcPr>
            <w:cnfStyle w:val="000010000000" w:firstRow="0" w:lastRow="0" w:firstColumn="0" w:lastColumn="0" w:oddVBand="1" w:evenVBand="0" w:oddHBand="0" w:evenHBand="0" w:firstRowFirstColumn="0" w:firstRowLastColumn="0" w:lastRowFirstColumn="0" w:lastRowLastColumn="0"/>
            <w:tcW w:w="1620" w:type="dxa"/>
          </w:tcPr>
          <w:p w14:paraId="75E06A23" w14:textId="77777777" w:rsidR="007736F4" w:rsidRPr="00260B8A" w:rsidRDefault="007736F4" w:rsidP="009C073D">
            <w:pPr>
              <w:spacing w:after="0"/>
              <w:rPr>
                <w:rFonts w:cs="Arial"/>
                <w:bCs/>
                <w:color w:val="007FAD"/>
                <w:sz w:val="17"/>
                <w:szCs w:val="17"/>
              </w:rPr>
            </w:pPr>
            <w:r w:rsidRPr="00260B8A">
              <w:rPr>
                <w:sz w:val="17"/>
                <w:szCs w:val="17"/>
              </w:rPr>
              <w:t>11%</w:t>
            </w:r>
          </w:p>
        </w:tc>
        <w:tc>
          <w:tcPr>
            <w:tcW w:w="1620" w:type="dxa"/>
          </w:tcPr>
          <w:p w14:paraId="3D54B3A8" w14:textId="77777777"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3.6%</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757D0015" w14:textId="77777777" w:rsidR="007736F4" w:rsidRPr="00260B8A" w:rsidRDefault="007736F4" w:rsidP="009C073D">
            <w:pPr>
              <w:spacing w:after="0"/>
              <w:rPr>
                <w:rFonts w:cs="Arial"/>
                <w:bCs/>
                <w:color w:val="007FAD"/>
                <w:sz w:val="17"/>
                <w:szCs w:val="17"/>
              </w:rPr>
            </w:pPr>
            <w:r w:rsidRPr="00260B8A">
              <w:rPr>
                <w:sz w:val="17"/>
                <w:szCs w:val="17"/>
              </w:rPr>
              <w:t>9.2%</w:t>
            </w:r>
          </w:p>
        </w:tc>
        <w:tc>
          <w:tcPr>
            <w:tcW w:w="1710" w:type="dxa"/>
          </w:tcPr>
          <w:p w14:paraId="57790D7A" w14:textId="77777777"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2.3%</w:t>
            </w:r>
          </w:p>
        </w:tc>
      </w:tr>
      <w:tr w:rsidR="005A5FC0" w:rsidRPr="00C94CB6" w14:paraId="6DC0C667"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586DD363" w14:textId="77777777" w:rsidR="007736F4" w:rsidRPr="001E202A" w:rsidRDefault="007736F4" w:rsidP="009C073D">
            <w:pPr>
              <w:spacing w:after="0"/>
              <w:rPr>
                <w:rFonts w:cs="Arial"/>
                <w:b/>
                <w:bCs/>
                <w:color w:val="FFFFFF" w:themeColor="background1"/>
                <w:sz w:val="17"/>
                <w:szCs w:val="17"/>
              </w:rPr>
            </w:pPr>
            <w:r w:rsidRPr="001E202A">
              <w:rPr>
                <w:rFonts w:cs="Arial"/>
                <w:b/>
                <w:color w:val="FFFFFF" w:themeColor="background1"/>
                <w:sz w:val="17"/>
                <w:szCs w:val="17"/>
              </w:rPr>
              <w:t>Percentage change in the</w:t>
            </w:r>
            <w:r w:rsidR="000A2388">
              <w:rPr>
                <w:rFonts w:cs="Arial"/>
                <w:b/>
                <w:color w:val="FFFFFF" w:themeColor="background1"/>
                <w:sz w:val="17"/>
                <w:szCs w:val="17"/>
              </w:rPr>
              <w:t xml:space="preserve"> average</w:t>
            </w:r>
            <w:r w:rsidRPr="001E202A">
              <w:rPr>
                <w:rFonts w:cs="Arial"/>
                <w:b/>
                <w:color w:val="FFFFFF" w:themeColor="background1"/>
                <w:sz w:val="17"/>
                <w:szCs w:val="17"/>
              </w:rPr>
              <w:t xml:space="preserve"> annual budget of the framework /partnership schemes</w:t>
            </w:r>
          </w:p>
        </w:tc>
        <w:tc>
          <w:tcPr>
            <w:tcW w:w="1587" w:type="dxa"/>
          </w:tcPr>
          <w:p w14:paraId="085362A5" w14:textId="6A43DD2F"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 xml:space="preserve">+43.6% </w:t>
            </w:r>
            <w:r w:rsidR="005A5FC0">
              <w:rPr>
                <w:sz w:val="17"/>
                <w:szCs w:val="17"/>
              </w:rPr>
              <w:br/>
            </w:r>
            <w:r w:rsidRPr="00260B8A">
              <w:rPr>
                <w:sz w:val="17"/>
                <w:szCs w:val="17"/>
              </w:rPr>
              <w:t>(2012</w:t>
            </w:r>
            <w:r w:rsidR="00F61E6F">
              <w:rPr>
                <w:sz w:val="17"/>
                <w:szCs w:val="17"/>
              </w:rPr>
              <w:t>–2</w:t>
            </w:r>
            <w:r w:rsidRPr="00260B8A">
              <w:rPr>
                <w:sz w:val="17"/>
                <w:szCs w:val="17"/>
              </w:rPr>
              <w:t>014)</w:t>
            </w:r>
          </w:p>
        </w:tc>
        <w:tc>
          <w:tcPr>
            <w:cnfStyle w:val="000010000000" w:firstRow="0" w:lastRow="0" w:firstColumn="0" w:lastColumn="0" w:oddVBand="1" w:evenVBand="0" w:oddHBand="0" w:evenHBand="0" w:firstRowFirstColumn="0" w:firstRowLastColumn="0" w:lastRowFirstColumn="0" w:lastRowLastColumn="0"/>
            <w:tcW w:w="1710" w:type="dxa"/>
          </w:tcPr>
          <w:p w14:paraId="6EC13437" w14:textId="48893D0C" w:rsidR="009F07CA" w:rsidRDefault="007736F4" w:rsidP="009C073D">
            <w:pPr>
              <w:spacing w:after="0"/>
              <w:rPr>
                <w:rFonts w:cs="Arial"/>
                <w:b/>
                <w:bCs/>
                <w:color w:val="007FAD"/>
                <w:sz w:val="17"/>
                <w:szCs w:val="17"/>
              </w:rPr>
            </w:pPr>
            <w:r w:rsidRPr="00260B8A">
              <w:rPr>
                <w:sz w:val="17"/>
                <w:szCs w:val="17"/>
              </w:rPr>
              <w:t>+11%</w:t>
            </w:r>
          </w:p>
          <w:p w14:paraId="01FC1A14" w14:textId="53F7E18E" w:rsidR="007736F4" w:rsidRPr="00260B8A" w:rsidRDefault="007736F4" w:rsidP="009C073D">
            <w:pPr>
              <w:spacing w:after="0"/>
              <w:rPr>
                <w:rFonts w:cs="Arial"/>
                <w:b/>
                <w:bCs/>
                <w:color w:val="007FAD"/>
                <w:sz w:val="17"/>
                <w:szCs w:val="17"/>
              </w:rPr>
            </w:pPr>
            <w:r w:rsidRPr="00260B8A">
              <w:rPr>
                <w:sz w:val="17"/>
                <w:szCs w:val="17"/>
              </w:rPr>
              <w:t>(2012</w:t>
            </w:r>
            <w:r w:rsidR="00F61E6F">
              <w:rPr>
                <w:sz w:val="17"/>
                <w:szCs w:val="17"/>
              </w:rPr>
              <w:t>–2</w:t>
            </w:r>
            <w:r w:rsidRPr="00260B8A">
              <w:rPr>
                <w:sz w:val="17"/>
                <w:szCs w:val="17"/>
              </w:rPr>
              <w:t>014)</w:t>
            </w:r>
          </w:p>
        </w:tc>
        <w:tc>
          <w:tcPr>
            <w:tcW w:w="1620" w:type="dxa"/>
          </w:tcPr>
          <w:p w14:paraId="41DACF0D" w14:textId="6794E983" w:rsidR="005A5FC0"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-66.5%</w:t>
            </w:r>
          </w:p>
          <w:p w14:paraId="3F812557" w14:textId="56CF3A21"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(2011</w:t>
            </w:r>
            <w:r w:rsidR="00F61E6F">
              <w:rPr>
                <w:sz w:val="17"/>
                <w:szCs w:val="17"/>
              </w:rPr>
              <w:t>–2</w:t>
            </w:r>
            <w:r w:rsidRPr="00260B8A">
              <w:rPr>
                <w:sz w:val="17"/>
                <w:szCs w:val="17"/>
              </w:rPr>
              <w:t>016)</w:t>
            </w:r>
          </w:p>
        </w:tc>
        <w:tc>
          <w:tcPr>
            <w:cnfStyle w:val="000010000000" w:firstRow="0" w:lastRow="0" w:firstColumn="0" w:lastColumn="0" w:oddVBand="1" w:evenVBand="0" w:oddHBand="0" w:evenHBand="0" w:firstRowFirstColumn="0" w:firstRowLastColumn="0" w:lastRowFirstColumn="0" w:lastRowLastColumn="0"/>
            <w:tcW w:w="1620" w:type="dxa"/>
          </w:tcPr>
          <w:p w14:paraId="167A40FB" w14:textId="66F5E146" w:rsidR="003C6689" w:rsidRDefault="007736F4" w:rsidP="009C073D">
            <w:pPr>
              <w:spacing w:after="0"/>
              <w:rPr>
                <w:rFonts w:cs="Arial"/>
                <w:b/>
                <w:bCs/>
                <w:color w:val="007FAD"/>
                <w:sz w:val="17"/>
                <w:szCs w:val="17"/>
              </w:rPr>
            </w:pPr>
            <w:r w:rsidRPr="00260B8A">
              <w:rPr>
                <w:sz w:val="17"/>
                <w:szCs w:val="17"/>
              </w:rPr>
              <w:t>-15.3%</w:t>
            </w:r>
          </w:p>
          <w:p w14:paraId="58825DA9" w14:textId="01D019BE" w:rsidR="007736F4" w:rsidRPr="00260B8A" w:rsidRDefault="007736F4" w:rsidP="009C073D">
            <w:pPr>
              <w:spacing w:after="0"/>
              <w:rPr>
                <w:rFonts w:cs="Arial"/>
                <w:b/>
                <w:bCs/>
                <w:color w:val="007FAD"/>
                <w:sz w:val="17"/>
                <w:szCs w:val="17"/>
              </w:rPr>
            </w:pPr>
            <w:r w:rsidRPr="00260B8A">
              <w:rPr>
                <w:sz w:val="17"/>
                <w:szCs w:val="17"/>
              </w:rPr>
              <w:t>(2007</w:t>
            </w:r>
            <w:r w:rsidR="00F61E6F">
              <w:rPr>
                <w:sz w:val="17"/>
                <w:szCs w:val="17"/>
              </w:rPr>
              <w:t>–2</w:t>
            </w:r>
            <w:r w:rsidRPr="00260B8A">
              <w:rPr>
                <w:sz w:val="17"/>
                <w:szCs w:val="17"/>
              </w:rPr>
              <w:t>014)</w:t>
            </w:r>
          </w:p>
        </w:tc>
        <w:tc>
          <w:tcPr>
            <w:tcW w:w="1620" w:type="dxa"/>
          </w:tcPr>
          <w:p w14:paraId="09284580" w14:textId="2778434D" w:rsidR="003C6689"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+13.2%</w:t>
            </w:r>
          </w:p>
          <w:p w14:paraId="1C50122F" w14:textId="4BBA9A12"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(2012</w:t>
            </w:r>
            <w:r w:rsidR="00F61E6F">
              <w:rPr>
                <w:sz w:val="17"/>
                <w:szCs w:val="17"/>
              </w:rPr>
              <w:t>–2</w:t>
            </w:r>
            <w:r w:rsidRPr="00260B8A">
              <w:rPr>
                <w:sz w:val="17"/>
                <w:szCs w:val="17"/>
              </w:rPr>
              <w:t>014)</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31DC7F17" w14:textId="50B57EC1" w:rsidR="003C6689" w:rsidRDefault="000A2388" w:rsidP="009C073D">
            <w:pPr>
              <w:spacing w:after="0"/>
              <w:rPr>
                <w:rFonts w:cs="Arial"/>
                <w:b/>
                <w:bCs/>
                <w:color w:val="007FAD"/>
                <w:sz w:val="17"/>
                <w:szCs w:val="17"/>
              </w:rPr>
            </w:pPr>
            <w:r>
              <w:rPr>
                <w:sz w:val="17"/>
                <w:szCs w:val="17"/>
              </w:rPr>
              <w:t>+28.3%</w:t>
            </w:r>
          </w:p>
          <w:p w14:paraId="46D65D3B" w14:textId="5DCC8043" w:rsidR="007736F4" w:rsidRPr="00260B8A" w:rsidRDefault="000A2388" w:rsidP="009C073D">
            <w:pPr>
              <w:spacing w:after="0"/>
              <w:rPr>
                <w:rFonts w:cs="Arial"/>
                <w:b/>
                <w:bCs/>
                <w:color w:val="007FAD"/>
                <w:sz w:val="17"/>
                <w:szCs w:val="17"/>
              </w:rPr>
            </w:pPr>
            <w:r>
              <w:rPr>
                <w:sz w:val="17"/>
                <w:szCs w:val="17"/>
              </w:rPr>
              <w:t>(2008</w:t>
            </w:r>
            <w:r w:rsidR="00F61E6F">
              <w:rPr>
                <w:sz w:val="17"/>
                <w:szCs w:val="17"/>
              </w:rPr>
              <w:t>–2</w:t>
            </w:r>
            <w:r>
              <w:rPr>
                <w:sz w:val="17"/>
                <w:szCs w:val="17"/>
              </w:rPr>
              <w:t>014)</w:t>
            </w:r>
          </w:p>
        </w:tc>
        <w:tc>
          <w:tcPr>
            <w:tcW w:w="1710" w:type="dxa"/>
          </w:tcPr>
          <w:p w14:paraId="38E9A3E2" w14:textId="0961757E" w:rsidR="003C6689"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+89.4%</w:t>
            </w:r>
          </w:p>
          <w:p w14:paraId="28C37734" w14:textId="7AE50C81"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(2010</w:t>
            </w:r>
            <w:r w:rsidR="00F61E6F">
              <w:rPr>
                <w:sz w:val="17"/>
                <w:szCs w:val="17"/>
              </w:rPr>
              <w:t>–2</w:t>
            </w:r>
            <w:r w:rsidRPr="00260B8A">
              <w:rPr>
                <w:sz w:val="17"/>
                <w:szCs w:val="17"/>
              </w:rPr>
              <w:t>014)</w:t>
            </w:r>
          </w:p>
        </w:tc>
      </w:tr>
      <w:tr w:rsidR="005A5FC0" w:rsidRPr="00C94CB6" w14:paraId="0824C9DF"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17884652" w14:textId="77777777" w:rsidR="007736F4" w:rsidRPr="001E202A" w:rsidRDefault="007736F4" w:rsidP="009C073D">
            <w:pPr>
              <w:spacing w:after="0"/>
              <w:rPr>
                <w:rFonts w:cs="Arial"/>
                <w:b/>
                <w:bCs/>
                <w:color w:val="FFFFFF" w:themeColor="background1"/>
                <w:sz w:val="17"/>
                <w:szCs w:val="17"/>
              </w:rPr>
            </w:pPr>
            <w:r w:rsidRPr="001E202A">
              <w:rPr>
                <w:rFonts w:cs="Arial"/>
                <w:b/>
                <w:color w:val="FFFFFF" w:themeColor="background1"/>
                <w:sz w:val="17"/>
                <w:szCs w:val="17"/>
              </w:rPr>
              <w:t>Average size of partnership grant (millions)</w:t>
            </w:r>
          </w:p>
        </w:tc>
        <w:tc>
          <w:tcPr>
            <w:tcW w:w="1587" w:type="dxa"/>
          </w:tcPr>
          <w:p w14:paraId="61FE76A7" w14:textId="77777777"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AUD$ 10.3 (2014)</w:t>
            </w:r>
          </w:p>
        </w:tc>
        <w:tc>
          <w:tcPr>
            <w:cnfStyle w:val="000010000000" w:firstRow="0" w:lastRow="0" w:firstColumn="0" w:lastColumn="0" w:oddVBand="1" w:evenVBand="0" w:oddHBand="0" w:evenHBand="0" w:firstRowFirstColumn="0" w:firstRowLastColumn="0" w:lastRowFirstColumn="0" w:lastRowLastColumn="0"/>
            <w:tcW w:w="1710" w:type="dxa"/>
          </w:tcPr>
          <w:p w14:paraId="12B0DFD2" w14:textId="401DB7BC" w:rsidR="003C6689" w:rsidRDefault="007736F4" w:rsidP="009C073D">
            <w:pPr>
              <w:spacing w:after="0"/>
              <w:rPr>
                <w:rFonts w:cs="Arial"/>
                <w:bCs/>
                <w:color w:val="007FAD"/>
                <w:sz w:val="17"/>
                <w:szCs w:val="17"/>
              </w:rPr>
            </w:pPr>
            <w:r w:rsidRPr="00260B8A">
              <w:rPr>
                <w:sz w:val="17"/>
                <w:szCs w:val="17"/>
              </w:rPr>
              <w:t>AUD$ 7.8</w:t>
            </w:r>
          </w:p>
          <w:p w14:paraId="7A1ACDB7" w14:textId="26872C85" w:rsidR="007736F4" w:rsidRPr="00260B8A" w:rsidRDefault="007736F4" w:rsidP="009C073D">
            <w:pPr>
              <w:spacing w:after="0"/>
              <w:rPr>
                <w:rFonts w:cs="Arial"/>
                <w:bCs/>
                <w:color w:val="007FAD"/>
                <w:sz w:val="17"/>
                <w:szCs w:val="17"/>
              </w:rPr>
            </w:pPr>
            <w:r w:rsidRPr="00260B8A">
              <w:rPr>
                <w:sz w:val="17"/>
                <w:szCs w:val="17"/>
              </w:rPr>
              <w:t>(2013)</w:t>
            </w:r>
          </w:p>
        </w:tc>
        <w:tc>
          <w:tcPr>
            <w:tcW w:w="1620" w:type="dxa"/>
          </w:tcPr>
          <w:p w14:paraId="4FDAA678" w14:textId="4F1E7F56" w:rsidR="005A5FC0"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AUD$ 31.2</w:t>
            </w:r>
          </w:p>
          <w:p w14:paraId="7152D8A4" w14:textId="123135DF"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(2014)</w:t>
            </w:r>
          </w:p>
        </w:tc>
        <w:tc>
          <w:tcPr>
            <w:cnfStyle w:val="000010000000" w:firstRow="0" w:lastRow="0" w:firstColumn="0" w:lastColumn="0" w:oddVBand="1" w:evenVBand="0" w:oddHBand="0" w:evenHBand="0" w:firstRowFirstColumn="0" w:firstRowLastColumn="0" w:lastRowFirstColumn="0" w:lastRowLastColumn="0"/>
            <w:tcW w:w="1620" w:type="dxa"/>
          </w:tcPr>
          <w:p w14:paraId="04EC6230" w14:textId="6007F07D" w:rsidR="005A5FC0" w:rsidRDefault="007736F4" w:rsidP="009C073D">
            <w:pPr>
              <w:spacing w:after="0"/>
              <w:rPr>
                <w:rFonts w:cs="Arial"/>
                <w:bCs/>
                <w:color w:val="007FAD"/>
                <w:sz w:val="17"/>
                <w:szCs w:val="17"/>
              </w:rPr>
            </w:pPr>
            <w:r w:rsidRPr="00260B8A">
              <w:rPr>
                <w:sz w:val="17"/>
                <w:szCs w:val="17"/>
              </w:rPr>
              <w:t>AUD$ 5.7</w:t>
            </w:r>
          </w:p>
          <w:p w14:paraId="124E12D4" w14:textId="7B7F8B6C" w:rsidR="007736F4" w:rsidRPr="00260B8A" w:rsidRDefault="007736F4" w:rsidP="009C073D">
            <w:pPr>
              <w:spacing w:after="0"/>
              <w:rPr>
                <w:rFonts w:cs="Arial"/>
                <w:bCs/>
                <w:color w:val="007FAD"/>
                <w:sz w:val="17"/>
                <w:szCs w:val="17"/>
              </w:rPr>
            </w:pPr>
            <w:r w:rsidRPr="00260B8A">
              <w:rPr>
                <w:sz w:val="17"/>
                <w:szCs w:val="17"/>
              </w:rPr>
              <w:t>(2014)</w:t>
            </w:r>
          </w:p>
        </w:tc>
        <w:tc>
          <w:tcPr>
            <w:tcW w:w="1620" w:type="dxa"/>
          </w:tcPr>
          <w:p w14:paraId="2AC3AAC2" w14:textId="7B5A946A" w:rsidR="003C6689"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AUD$</w:t>
            </w:r>
            <w:r w:rsidR="0052237E">
              <w:rPr>
                <w:sz w:val="17"/>
                <w:szCs w:val="17"/>
              </w:rPr>
              <w:t xml:space="preserve"> </w:t>
            </w:r>
            <w:r w:rsidRPr="00260B8A">
              <w:rPr>
                <w:sz w:val="17"/>
                <w:szCs w:val="17"/>
              </w:rPr>
              <w:t>18.8</w:t>
            </w:r>
          </w:p>
          <w:p w14:paraId="5834FD3F" w14:textId="2F7A900C"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(2014)</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0BF4DF59" w14:textId="5CFCA06A" w:rsidR="003C6689" w:rsidRDefault="007736F4" w:rsidP="009C073D">
            <w:pPr>
              <w:spacing w:after="0"/>
              <w:rPr>
                <w:rFonts w:cs="Arial"/>
                <w:bCs/>
                <w:color w:val="007FAD"/>
                <w:sz w:val="17"/>
                <w:szCs w:val="17"/>
              </w:rPr>
            </w:pPr>
            <w:r w:rsidRPr="00260B8A">
              <w:rPr>
                <w:sz w:val="17"/>
                <w:szCs w:val="17"/>
              </w:rPr>
              <w:t>AUD $ 5.0</w:t>
            </w:r>
          </w:p>
          <w:p w14:paraId="03E43681" w14:textId="62A2F0BA" w:rsidR="007736F4" w:rsidRPr="00260B8A" w:rsidRDefault="00635F8B" w:rsidP="009C073D">
            <w:pPr>
              <w:spacing w:after="0"/>
              <w:rPr>
                <w:rFonts w:cs="Arial"/>
                <w:bCs/>
                <w:color w:val="007FAD"/>
                <w:sz w:val="17"/>
                <w:szCs w:val="17"/>
              </w:rPr>
            </w:pPr>
            <w:r>
              <w:rPr>
                <w:sz w:val="17"/>
                <w:szCs w:val="17"/>
              </w:rPr>
              <w:t>(2011</w:t>
            </w:r>
            <w:r w:rsidR="00BB2E49">
              <w:rPr>
                <w:sz w:val="17"/>
                <w:szCs w:val="17"/>
              </w:rPr>
              <w:t>–1</w:t>
            </w:r>
            <w:r>
              <w:rPr>
                <w:sz w:val="17"/>
                <w:szCs w:val="17"/>
              </w:rPr>
              <w:t>4)</w:t>
            </w:r>
          </w:p>
        </w:tc>
        <w:tc>
          <w:tcPr>
            <w:tcW w:w="1710" w:type="dxa"/>
          </w:tcPr>
          <w:p w14:paraId="60165943" w14:textId="1FF9F0D4" w:rsidR="003C6689"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AUD$ 2.7</w:t>
            </w:r>
          </w:p>
          <w:p w14:paraId="650B9375" w14:textId="546B54C0" w:rsidR="007736F4" w:rsidRPr="00260B8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7"/>
                <w:szCs w:val="17"/>
              </w:rPr>
            </w:pPr>
            <w:r w:rsidRPr="00260B8A">
              <w:rPr>
                <w:sz w:val="17"/>
                <w:szCs w:val="17"/>
              </w:rPr>
              <w:t xml:space="preserve">(2014) </w:t>
            </w:r>
          </w:p>
        </w:tc>
      </w:tr>
      <w:tr w:rsidR="005A5FC0" w:rsidRPr="00C94CB6" w14:paraId="3B6E5BD8"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066125BD" w14:textId="77777777" w:rsidR="007736F4" w:rsidRPr="001E202A" w:rsidRDefault="007736F4" w:rsidP="009C073D">
            <w:pPr>
              <w:spacing w:after="0"/>
              <w:rPr>
                <w:rFonts w:cs="Arial"/>
                <w:b/>
                <w:bCs/>
                <w:color w:val="FFFFFF" w:themeColor="background1"/>
                <w:sz w:val="17"/>
                <w:szCs w:val="17"/>
              </w:rPr>
            </w:pPr>
            <w:r w:rsidRPr="001E202A">
              <w:rPr>
                <w:rFonts w:cs="Arial"/>
                <w:b/>
                <w:bCs/>
                <w:color w:val="FFFFFF" w:themeColor="background1"/>
                <w:sz w:val="17"/>
                <w:szCs w:val="17"/>
                <w:lang w:eastAsia="en-GB"/>
              </w:rPr>
              <w:t>Open to other non-national NGOs</w:t>
            </w:r>
          </w:p>
        </w:tc>
        <w:tc>
          <w:tcPr>
            <w:tcW w:w="1587" w:type="dxa"/>
          </w:tcPr>
          <w:p w14:paraId="57F18033" w14:textId="77777777" w:rsidR="007736F4" w:rsidRPr="00260B8A"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cs="Arial"/>
                <w:bCs/>
                <w:color w:val="007FAD"/>
                <w:sz w:val="17"/>
                <w:szCs w:val="17"/>
                <w:lang w:val="en-GB" w:eastAsia="en-GB"/>
              </w:rPr>
            </w:pPr>
            <w:r w:rsidRPr="00260B8A">
              <w:rPr>
                <w:rFonts w:cs="Arial"/>
                <w:bCs/>
                <w:sz w:val="17"/>
                <w:szCs w:val="17"/>
                <w:lang w:eastAsia="en-GB"/>
              </w:rPr>
              <w:t>No</w:t>
            </w:r>
          </w:p>
        </w:tc>
        <w:tc>
          <w:tcPr>
            <w:cnfStyle w:val="000010000000" w:firstRow="0" w:lastRow="0" w:firstColumn="0" w:lastColumn="0" w:oddVBand="1" w:evenVBand="0" w:oddHBand="0" w:evenHBand="0" w:firstRowFirstColumn="0" w:firstRowLastColumn="0" w:lastRowFirstColumn="0" w:lastRowLastColumn="0"/>
            <w:tcW w:w="1710" w:type="dxa"/>
          </w:tcPr>
          <w:p w14:paraId="66D01BBC" w14:textId="77777777" w:rsidR="007736F4" w:rsidRPr="00260B8A" w:rsidRDefault="007736F4" w:rsidP="009C073D">
            <w:pPr>
              <w:spacing w:after="0" w:line="264" w:lineRule="auto"/>
              <w:rPr>
                <w:rFonts w:cs="Arial"/>
                <w:bCs/>
                <w:color w:val="007FAD"/>
                <w:sz w:val="17"/>
                <w:szCs w:val="17"/>
                <w:lang w:val="en-GB" w:eastAsia="en-GB"/>
              </w:rPr>
            </w:pPr>
            <w:r w:rsidRPr="00260B8A">
              <w:rPr>
                <w:rFonts w:cs="Arial"/>
                <w:bCs/>
                <w:sz w:val="17"/>
                <w:szCs w:val="17"/>
                <w:lang w:eastAsia="en-GB"/>
              </w:rPr>
              <w:t>Yes, priority to international and regional organisations and networks originating in the South</w:t>
            </w:r>
          </w:p>
        </w:tc>
        <w:tc>
          <w:tcPr>
            <w:tcW w:w="1620" w:type="dxa"/>
          </w:tcPr>
          <w:p w14:paraId="58C4FB20" w14:textId="5298C603" w:rsidR="007736F4" w:rsidRPr="00260B8A"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cs="Arial"/>
                <w:bCs/>
                <w:color w:val="007FAD"/>
                <w:sz w:val="17"/>
                <w:szCs w:val="17"/>
                <w:lang w:val="en-GB" w:eastAsia="en-GB"/>
              </w:rPr>
            </w:pPr>
            <w:r w:rsidRPr="00260B8A">
              <w:rPr>
                <w:rFonts w:cs="Arial"/>
                <w:bCs/>
                <w:sz w:val="17"/>
                <w:szCs w:val="17"/>
                <w:lang w:eastAsia="en-GB"/>
              </w:rPr>
              <w:t>Yes with restriction</w:t>
            </w:r>
            <w:r w:rsidRPr="00260B8A">
              <w:rPr>
                <w:rFonts w:cs="Arial"/>
                <w:bCs/>
                <w:sz w:val="17"/>
                <w:szCs w:val="17"/>
                <w:vertAlign w:val="superscript"/>
                <w:lang w:eastAsia="en-GB"/>
              </w:rPr>
              <w:footnoteReference w:id="41"/>
            </w:r>
          </w:p>
        </w:tc>
        <w:tc>
          <w:tcPr>
            <w:cnfStyle w:val="000010000000" w:firstRow="0" w:lastRow="0" w:firstColumn="0" w:lastColumn="0" w:oddVBand="1" w:evenVBand="0" w:oddHBand="0" w:evenHBand="0" w:firstRowFirstColumn="0" w:firstRowLastColumn="0" w:lastRowFirstColumn="0" w:lastRowLastColumn="0"/>
            <w:tcW w:w="1620" w:type="dxa"/>
          </w:tcPr>
          <w:p w14:paraId="17E2CFD2" w14:textId="77777777" w:rsidR="007736F4" w:rsidRPr="00260B8A" w:rsidRDefault="007736F4" w:rsidP="009C073D">
            <w:pPr>
              <w:spacing w:after="0" w:line="264" w:lineRule="auto"/>
              <w:rPr>
                <w:rFonts w:cs="Arial"/>
                <w:bCs/>
                <w:color w:val="007FAD"/>
                <w:sz w:val="17"/>
                <w:szCs w:val="17"/>
                <w:lang w:val="en-GB" w:eastAsia="en-GB"/>
              </w:rPr>
            </w:pPr>
            <w:r w:rsidRPr="00260B8A">
              <w:rPr>
                <w:rFonts w:cs="Arial"/>
                <w:bCs/>
                <w:sz w:val="17"/>
                <w:szCs w:val="17"/>
                <w:lang w:eastAsia="en-GB"/>
              </w:rPr>
              <w:t>No</w:t>
            </w:r>
          </w:p>
        </w:tc>
        <w:tc>
          <w:tcPr>
            <w:tcW w:w="1620" w:type="dxa"/>
          </w:tcPr>
          <w:p w14:paraId="734B72EB" w14:textId="77777777" w:rsidR="007736F4" w:rsidRPr="00260B8A"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cs="Arial"/>
                <w:bCs/>
                <w:color w:val="007FAD"/>
                <w:sz w:val="17"/>
                <w:szCs w:val="17"/>
                <w:lang w:val="en-GB" w:eastAsia="en-GB"/>
              </w:rPr>
            </w:pPr>
            <w:r w:rsidRPr="00260B8A">
              <w:rPr>
                <w:rFonts w:cs="Arial"/>
                <w:bCs/>
                <w:sz w:val="17"/>
                <w:szCs w:val="17"/>
                <w:lang w:eastAsia="en-GB"/>
              </w:rPr>
              <w:t>No</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30849416" w14:textId="77777777" w:rsidR="007736F4" w:rsidRPr="00260B8A" w:rsidRDefault="00632415" w:rsidP="009C073D">
            <w:pPr>
              <w:spacing w:after="0"/>
              <w:rPr>
                <w:rFonts w:cs="Arial"/>
                <w:b/>
                <w:bCs/>
                <w:color w:val="007FAD"/>
                <w:sz w:val="17"/>
                <w:szCs w:val="17"/>
              </w:rPr>
            </w:pPr>
            <w:r>
              <w:rPr>
                <w:sz w:val="17"/>
                <w:szCs w:val="17"/>
              </w:rPr>
              <w:t>Yes</w:t>
            </w:r>
          </w:p>
        </w:tc>
        <w:tc>
          <w:tcPr>
            <w:tcW w:w="1710" w:type="dxa"/>
          </w:tcPr>
          <w:p w14:paraId="6931ED6D" w14:textId="77777777" w:rsidR="007736F4" w:rsidRPr="00260B8A"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7"/>
                <w:szCs w:val="17"/>
              </w:rPr>
            </w:pPr>
            <w:r w:rsidRPr="00260B8A">
              <w:rPr>
                <w:sz w:val="17"/>
                <w:szCs w:val="17"/>
              </w:rPr>
              <w:t>No</w:t>
            </w:r>
          </w:p>
        </w:tc>
      </w:tr>
      <w:tr w:rsidR="005A5FC0" w:rsidRPr="00C94CB6" w14:paraId="66BDD12D"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13C640DE"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By invitation only</w:t>
            </w:r>
          </w:p>
        </w:tc>
        <w:tc>
          <w:tcPr>
            <w:tcW w:w="1587" w:type="dxa"/>
          </w:tcPr>
          <w:p w14:paraId="37B33E7E"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710" w:type="dxa"/>
          </w:tcPr>
          <w:p w14:paraId="72714A4D"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7F3C66B4"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w:t>
            </w:r>
          </w:p>
        </w:tc>
        <w:tc>
          <w:tcPr>
            <w:cnfStyle w:val="000010000000" w:firstRow="0" w:lastRow="0" w:firstColumn="0" w:lastColumn="0" w:oddVBand="1" w:evenVBand="0" w:oddHBand="0" w:evenHBand="0" w:firstRowFirstColumn="0" w:firstRowLastColumn="0" w:lastRowFirstColumn="0" w:lastRowLastColumn="0"/>
            <w:tcW w:w="1620" w:type="dxa"/>
          </w:tcPr>
          <w:p w14:paraId="4B3CF59C"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7CA74300"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800" w:type="dxa"/>
          </w:tcPr>
          <w:p w14:paraId="37C25554" w14:textId="77777777" w:rsidR="007736F4" w:rsidRPr="00260B8A" w:rsidRDefault="00632415" w:rsidP="009C073D">
            <w:pPr>
              <w:spacing w:after="0"/>
              <w:rPr>
                <w:rFonts w:cs="Arial"/>
                <w:bCs/>
                <w:color w:val="007FAD"/>
                <w:sz w:val="18"/>
                <w:szCs w:val="18"/>
              </w:rPr>
            </w:pPr>
            <w:r>
              <w:rPr>
                <w:sz w:val="18"/>
                <w:szCs w:val="18"/>
              </w:rPr>
              <w:t>No</w:t>
            </w:r>
          </w:p>
        </w:tc>
        <w:tc>
          <w:tcPr>
            <w:tcW w:w="1710" w:type="dxa"/>
          </w:tcPr>
          <w:p w14:paraId="35505AF2" w14:textId="77777777" w:rsidR="007736F4" w:rsidRPr="00C94CB6"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8"/>
                <w:szCs w:val="18"/>
              </w:rPr>
            </w:pPr>
            <w:r>
              <w:rPr>
                <w:sz w:val="18"/>
                <w:szCs w:val="18"/>
              </w:rPr>
              <w:t>No</w:t>
            </w:r>
          </w:p>
        </w:tc>
      </w:tr>
      <w:tr w:rsidR="005A5FC0" w:rsidRPr="00C94CB6" w14:paraId="6C828AF2"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1B0E8E55"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Due diligence checks</w:t>
            </w:r>
          </w:p>
        </w:tc>
        <w:tc>
          <w:tcPr>
            <w:tcW w:w="1587" w:type="dxa"/>
          </w:tcPr>
          <w:p w14:paraId="18770456"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710" w:type="dxa"/>
          </w:tcPr>
          <w:p w14:paraId="28EE0639"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Not specified</w:t>
            </w:r>
          </w:p>
        </w:tc>
        <w:tc>
          <w:tcPr>
            <w:tcW w:w="1620" w:type="dxa"/>
          </w:tcPr>
          <w:p w14:paraId="4E718E46"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620" w:type="dxa"/>
          </w:tcPr>
          <w:p w14:paraId="756BFDE6"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Not specified</w:t>
            </w:r>
          </w:p>
        </w:tc>
        <w:tc>
          <w:tcPr>
            <w:tcW w:w="1620" w:type="dxa"/>
          </w:tcPr>
          <w:p w14:paraId="4AF86507"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r w:rsidRPr="00C94CB6">
              <w:rPr>
                <w:rFonts w:cs="Arial"/>
                <w:bCs/>
                <w:sz w:val="18"/>
                <w:szCs w:val="18"/>
                <w:vertAlign w:val="superscript"/>
                <w:lang w:eastAsia="en-GB"/>
              </w:rPr>
              <w:footnoteReference w:id="42"/>
            </w:r>
          </w:p>
        </w:tc>
        <w:tc>
          <w:tcPr>
            <w:cnfStyle w:val="000010000000" w:firstRow="0" w:lastRow="0" w:firstColumn="0" w:lastColumn="0" w:oddVBand="1" w:evenVBand="0" w:oddHBand="0" w:evenHBand="0" w:firstRowFirstColumn="0" w:firstRowLastColumn="0" w:lastRowFirstColumn="0" w:lastRowLastColumn="0"/>
            <w:tcW w:w="1800" w:type="dxa"/>
          </w:tcPr>
          <w:p w14:paraId="36489CC7" w14:textId="49F1487E" w:rsidR="007736F4" w:rsidRPr="00260B8A" w:rsidRDefault="007736F4" w:rsidP="009C073D">
            <w:pPr>
              <w:spacing w:after="0"/>
              <w:rPr>
                <w:rFonts w:cs="Arial"/>
                <w:b/>
                <w:bCs/>
                <w:color w:val="007FAD"/>
                <w:sz w:val="18"/>
                <w:szCs w:val="18"/>
              </w:rPr>
            </w:pPr>
            <w:r w:rsidRPr="00260B8A">
              <w:rPr>
                <w:sz w:val="18"/>
                <w:szCs w:val="18"/>
              </w:rPr>
              <w:t>Yes</w:t>
            </w:r>
            <w:r w:rsidR="00632415">
              <w:rPr>
                <w:rStyle w:val="FootnoteReference"/>
                <w:sz w:val="18"/>
                <w:szCs w:val="18"/>
              </w:rPr>
              <w:footnoteReference w:id="43"/>
            </w:r>
            <w:r w:rsidR="0052237E">
              <w:rPr>
                <w:sz w:val="18"/>
                <w:szCs w:val="18"/>
              </w:rPr>
              <w:t xml:space="preserve"> </w:t>
            </w:r>
          </w:p>
        </w:tc>
        <w:tc>
          <w:tcPr>
            <w:tcW w:w="1710" w:type="dxa"/>
          </w:tcPr>
          <w:p w14:paraId="1AB352F7" w14:textId="77777777" w:rsidR="007736F4" w:rsidRPr="00C94CB6"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8"/>
                <w:szCs w:val="18"/>
              </w:rPr>
            </w:pPr>
            <w:r w:rsidRPr="00C94CB6">
              <w:rPr>
                <w:sz w:val="18"/>
                <w:szCs w:val="18"/>
              </w:rPr>
              <w:t>Yes</w:t>
            </w:r>
          </w:p>
        </w:tc>
      </w:tr>
      <w:tr w:rsidR="005A5FC0" w:rsidRPr="00C94CB6" w14:paraId="1E33B95C"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67194F1C"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Intervention logic required</w:t>
            </w:r>
          </w:p>
        </w:tc>
        <w:tc>
          <w:tcPr>
            <w:tcW w:w="1587" w:type="dxa"/>
          </w:tcPr>
          <w:p w14:paraId="50FCE646" w14:textId="4876D6B9"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 but considered when scoring for performance</w:t>
            </w:r>
            <w:r w:rsidR="007C63CB">
              <w:rPr>
                <w:rFonts w:cs="Arial"/>
                <w:bCs/>
                <w:sz w:val="18"/>
                <w:szCs w:val="18"/>
                <w:lang w:eastAsia="en-GB"/>
              </w:rPr>
              <w:t>-</w:t>
            </w:r>
            <w:r w:rsidRPr="00C94CB6">
              <w:rPr>
                <w:rFonts w:cs="Arial"/>
                <w:bCs/>
                <w:sz w:val="18"/>
                <w:szCs w:val="18"/>
                <w:lang w:eastAsia="en-GB"/>
              </w:rPr>
              <w:t>related funding</w:t>
            </w:r>
          </w:p>
        </w:tc>
        <w:tc>
          <w:tcPr>
            <w:cnfStyle w:val="000010000000" w:firstRow="0" w:lastRow="0" w:firstColumn="0" w:lastColumn="0" w:oddVBand="1" w:evenVBand="0" w:oddHBand="0" w:evenHBand="0" w:firstRowFirstColumn="0" w:firstRowLastColumn="0" w:lastRowFirstColumn="0" w:lastRowLastColumn="0"/>
            <w:tcW w:w="1710" w:type="dxa"/>
          </w:tcPr>
          <w:p w14:paraId="111AE400"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w:t>
            </w:r>
          </w:p>
        </w:tc>
        <w:tc>
          <w:tcPr>
            <w:tcW w:w="1620" w:type="dxa"/>
          </w:tcPr>
          <w:p w14:paraId="4FA97BF0"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620" w:type="dxa"/>
          </w:tcPr>
          <w:p w14:paraId="340478E9"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2A9F4A81"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800" w:type="dxa"/>
          </w:tcPr>
          <w:p w14:paraId="3BF9F1C2" w14:textId="77777777" w:rsidR="007736F4" w:rsidRPr="00260B8A" w:rsidRDefault="007736F4" w:rsidP="009C073D">
            <w:pPr>
              <w:spacing w:after="0"/>
              <w:rPr>
                <w:rFonts w:cs="Arial"/>
                <w:bCs/>
                <w:color w:val="007FAD"/>
                <w:sz w:val="18"/>
                <w:szCs w:val="18"/>
              </w:rPr>
            </w:pPr>
            <w:r w:rsidRPr="00260B8A">
              <w:rPr>
                <w:sz w:val="18"/>
                <w:szCs w:val="18"/>
              </w:rPr>
              <w:t>Yes (</w:t>
            </w:r>
            <w:proofErr w:type="spellStart"/>
            <w:r w:rsidRPr="00260B8A">
              <w:rPr>
                <w:sz w:val="18"/>
                <w:szCs w:val="18"/>
              </w:rPr>
              <w:t>Logframe</w:t>
            </w:r>
            <w:proofErr w:type="spellEnd"/>
            <w:r w:rsidRPr="00260B8A">
              <w:rPr>
                <w:sz w:val="18"/>
                <w:szCs w:val="18"/>
              </w:rPr>
              <w:t>)</w:t>
            </w:r>
          </w:p>
        </w:tc>
        <w:tc>
          <w:tcPr>
            <w:tcW w:w="1710" w:type="dxa"/>
          </w:tcPr>
          <w:p w14:paraId="7EBC7078" w14:textId="77777777" w:rsidR="007736F4" w:rsidRPr="00C94CB6"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8"/>
                <w:szCs w:val="18"/>
              </w:rPr>
            </w:pPr>
            <w:r w:rsidRPr="00C94CB6">
              <w:rPr>
                <w:sz w:val="18"/>
                <w:szCs w:val="18"/>
              </w:rPr>
              <w:t>No</w:t>
            </w:r>
          </w:p>
        </w:tc>
      </w:tr>
      <w:tr w:rsidR="005A5FC0" w:rsidRPr="00C94CB6" w14:paraId="1C88C935"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415ACB60" w14:textId="121865F4"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Performance</w:t>
            </w:r>
            <w:r w:rsidR="003C6689">
              <w:rPr>
                <w:rFonts w:cs="Arial"/>
                <w:b/>
                <w:bCs/>
                <w:color w:val="FFFFFF" w:themeColor="background1"/>
                <w:sz w:val="17"/>
                <w:szCs w:val="17"/>
                <w:lang w:eastAsia="en-GB"/>
              </w:rPr>
              <w:t>-</w:t>
            </w:r>
            <w:r w:rsidRPr="001E202A">
              <w:rPr>
                <w:rFonts w:cs="Arial"/>
                <w:b/>
                <w:bCs/>
                <w:color w:val="FFFFFF" w:themeColor="background1"/>
                <w:sz w:val="17"/>
                <w:szCs w:val="17"/>
                <w:lang w:eastAsia="en-GB"/>
              </w:rPr>
              <w:t>related funding</w:t>
            </w:r>
          </w:p>
        </w:tc>
        <w:tc>
          <w:tcPr>
            <w:tcW w:w="1587" w:type="dxa"/>
          </w:tcPr>
          <w:p w14:paraId="5338EA41"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710" w:type="dxa"/>
          </w:tcPr>
          <w:p w14:paraId="497FAB49"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Not specified</w:t>
            </w:r>
          </w:p>
        </w:tc>
        <w:tc>
          <w:tcPr>
            <w:tcW w:w="1620" w:type="dxa"/>
          </w:tcPr>
          <w:p w14:paraId="41DAEA08"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620" w:type="dxa"/>
          </w:tcPr>
          <w:p w14:paraId="06511EEF"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 xml:space="preserve">Yes </w:t>
            </w:r>
          </w:p>
        </w:tc>
        <w:tc>
          <w:tcPr>
            <w:tcW w:w="1620" w:type="dxa"/>
          </w:tcPr>
          <w:p w14:paraId="711C6B1F"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800" w:type="dxa"/>
          </w:tcPr>
          <w:p w14:paraId="6A467C38" w14:textId="4D0C06F3" w:rsidR="007736F4" w:rsidRPr="00260B8A" w:rsidRDefault="007736F4" w:rsidP="009C073D">
            <w:pPr>
              <w:spacing w:after="0"/>
              <w:rPr>
                <w:rFonts w:cs="Arial"/>
                <w:b/>
                <w:bCs/>
                <w:color w:val="007FAD"/>
                <w:sz w:val="18"/>
                <w:szCs w:val="18"/>
              </w:rPr>
            </w:pPr>
            <w:r w:rsidRPr="00260B8A">
              <w:rPr>
                <w:sz w:val="18"/>
                <w:szCs w:val="18"/>
              </w:rPr>
              <w:t>Yes</w:t>
            </w:r>
            <w:r w:rsidR="0052237E">
              <w:rPr>
                <w:sz w:val="18"/>
                <w:szCs w:val="18"/>
              </w:rPr>
              <w:t xml:space="preserve"> </w:t>
            </w:r>
            <w:r w:rsidRPr="00260B8A">
              <w:rPr>
                <w:sz w:val="18"/>
                <w:szCs w:val="18"/>
              </w:rPr>
              <w:t>(</w:t>
            </w:r>
            <w:r w:rsidRPr="00260B8A">
              <w:rPr>
                <w:sz w:val="18"/>
                <w:szCs w:val="18"/>
                <w:shd w:val="clear" w:color="auto" w:fill="FFFFFF"/>
              </w:rPr>
              <w:t>competitive selection process)</w:t>
            </w:r>
          </w:p>
        </w:tc>
        <w:tc>
          <w:tcPr>
            <w:tcW w:w="1710" w:type="dxa"/>
          </w:tcPr>
          <w:p w14:paraId="2D186934" w14:textId="77777777" w:rsidR="007736F4" w:rsidRPr="00C94CB6"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8"/>
                <w:szCs w:val="18"/>
              </w:rPr>
            </w:pPr>
            <w:r>
              <w:rPr>
                <w:sz w:val="18"/>
                <w:szCs w:val="18"/>
              </w:rPr>
              <w:t>No</w:t>
            </w:r>
          </w:p>
        </w:tc>
      </w:tr>
      <w:tr w:rsidR="005A5FC0" w:rsidRPr="00C94CB6" w14:paraId="73F645A7"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469BBD83"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lastRenderedPageBreak/>
              <w:t>Co-financing required</w:t>
            </w:r>
          </w:p>
        </w:tc>
        <w:tc>
          <w:tcPr>
            <w:tcW w:w="1587" w:type="dxa"/>
          </w:tcPr>
          <w:p w14:paraId="5FC21A76"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 20%</w:t>
            </w:r>
          </w:p>
        </w:tc>
        <w:tc>
          <w:tcPr>
            <w:cnfStyle w:val="000010000000" w:firstRow="0" w:lastRow="0" w:firstColumn="0" w:lastColumn="0" w:oddVBand="1" w:evenVBand="0" w:oddHBand="0" w:evenHBand="0" w:firstRowFirstColumn="0" w:firstRowLastColumn="0" w:lastRowFirstColumn="0" w:lastRowLastColumn="0"/>
            <w:tcW w:w="1710" w:type="dxa"/>
          </w:tcPr>
          <w:p w14:paraId="347E12D6" w14:textId="79B01DE4" w:rsidR="007736F4" w:rsidRPr="00C94CB6" w:rsidRDefault="007C63CB" w:rsidP="009C073D">
            <w:pPr>
              <w:spacing w:after="0" w:line="264" w:lineRule="auto"/>
              <w:rPr>
                <w:rFonts w:ascii="Arial" w:hAnsi="Arial" w:cs="Arial"/>
                <w:bCs/>
                <w:sz w:val="18"/>
                <w:szCs w:val="18"/>
                <w:lang w:val="en-GB" w:eastAsia="en-GB"/>
              </w:rPr>
            </w:pPr>
            <w:r>
              <w:rPr>
                <w:rFonts w:cs="Arial"/>
                <w:bCs/>
                <w:sz w:val="18"/>
                <w:szCs w:val="18"/>
                <w:lang w:eastAsia="en-GB"/>
              </w:rPr>
              <w:t xml:space="preserve">Yes, </w:t>
            </w:r>
            <w:r w:rsidR="007736F4" w:rsidRPr="00C94CB6">
              <w:rPr>
                <w:rFonts w:cs="Arial"/>
                <w:bCs/>
                <w:sz w:val="18"/>
                <w:szCs w:val="18"/>
                <w:lang w:eastAsia="en-GB"/>
              </w:rPr>
              <w:t>10%</w:t>
            </w:r>
          </w:p>
        </w:tc>
        <w:tc>
          <w:tcPr>
            <w:tcW w:w="1620" w:type="dxa"/>
          </w:tcPr>
          <w:p w14:paraId="63A559C8"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 25% income from non-MFA contributions</w:t>
            </w:r>
          </w:p>
        </w:tc>
        <w:tc>
          <w:tcPr>
            <w:cnfStyle w:val="000010000000" w:firstRow="0" w:lastRow="0" w:firstColumn="0" w:lastColumn="0" w:oddVBand="1" w:evenVBand="0" w:oddHBand="0" w:evenHBand="0" w:firstRowFirstColumn="0" w:firstRowLastColumn="0" w:lastRowFirstColumn="0" w:lastRowLastColumn="0"/>
            <w:tcW w:w="1620" w:type="dxa"/>
          </w:tcPr>
          <w:p w14:paraId="597236C8"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Not specified</w:t>
            </w:r>
          </w:p>
        </w:tc>
        <w:tc>
          <w:tcPr>
            <w:tcW w:w="1620" w:type="dxa"/>
          </w:tcPr>
          <w:p w14:paraId="0DAC6A6E"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 10%</w:t>
            </w:r>
            <w:r w:rsidRPr="00C94CB6">
              <w:rPr>
                <w:rFonts w:cs="Arial"/>
                <w:bCs/>
                <w:sz w:val="18"/>
                <w:szCs w:val="18"/>
                <w:vertAlign w:val="superscript"/>
                <w:lang w:eastAsia="en-GB"/>
              </w:rPr>
              <w:footnoteReference w:id="44"/>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2A7BB449" w14:textId="77777777" w:rsidR="007736F4" w:rsidRPr="00C94CB6" w:rsidRDefault="00632415" w:rsidP="009C073D">
            <w:pPr>
              <w:spacing w:after="0"/>
              <w:rPr>
                <w:rFonts w:cs="Arial"/>
                <w:bCs/>
                <w:color w:val="007FAD"/>
                <w:sz w:val="18"/>
                <w:szCs w:val="18"/>
              </w:rPr>
            </w:pPr>
            <w:r>
              <w:rPr>
                <w:sz w:val="18"/>
                <w:szCs w:val="18"/>
              </w:rPr>
              <w:t>No</w:t>
            </w:r>
          </w:p>
        </w:tc>
        <w:tc>
          <w:tcPr>
            <w:tcW w:w="1710" w:type="dxa"/>
          </w:tcPr>
          <w:p w14:paraId="66C02271" w14:textId="77777777" w:rsidR="007736F4" w:rsidRPr="00C94CB6"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8"/>
                <w:szCs w:val="18"/>
              </w:rPr>
            </w:pPr>
            <w:r w:rsidRPr="00C94CB6">
              <w:rPr>
                <w:sz w:val="18"/>
                <w:szCs w:val="18"/>
              </w:rPr>
              <w:t>Yes</w:t>
            </w:r>
            <w:r>
              <w:rPr>
                <w:sz w:val="18"/>
                <w:szCs w:val="18"/>
              </w:rPr>
              <w:t>, 20%</w:t>
            </w:r>
          </w:p>
        </w:tc>
      </w:tr>
      <w:tr w:rsidR="005A5FC0" w:rsidRPr="00C94CB6" w14:paraId="061F3A55"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49DB1A7E"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Funds raised in donor country</w:t>
            </w:r>
          </w:p>
        </w:tc>
        <w:tc>
          <w:tcPr>
            <w:tcW w:w="1587" w:type="dxa"/>
          </w:tcPr>
          <w:p w14:paraId="7594334E" w14:textId="694160E0"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Pr>
                <w:rFonts w:cs="Arial"/>
                <w:bCs/>
                <w:sz w:val="18"/>
                <w:szCs w:val="18"/>
                <w:lang w:eastAsia="en-GB"/>
              </w:rPr>
              <w:t>Yes</w:t>
            </w:r>
            <w:r w:rsidR="007C63CB">
              <w:rPr>
                <w:rFonts w:cs="Arial"/>
                <w:bCs/>
                <w:sz w:val="18"/>
                <w:szCs w:val="18"/>
                <w:lang w:eastAsia="en-GB"/>
              </w:rPr>
              <w:t>,</w:t>
            </w:r>
            <w:r>
              <w:rPr>
                <w:rFonts w:cs="Arial"/>
                <w:bCs/>
                <w:sz w:val="18"/>
                <w:szCs w:val="18"/>
                <w:lang w:eastAsia="en-GB"/>
              </w:rPr>
              <w:t xml:space="preserve"> 25%</w:t>
            </w:r>
          </w:p>
        </w:tc>
        <w:tc>
          <w:tcPr>
            <w:cnfStyle w:val="000010000000" w:firstRow="0" w:lastRow="0" w:firstColumn="0" w:lastColumn="0" w:oddVBand="1" w:evenVBand="0" w:oddHBand="0" w:evenHBand="0" w:firstRowFirstColumn="0" w:firstRowLastColumn="0" w:lastRowFirstColumn="0" w:lastRowLastColumn="0"/>
            <w:tcW w:w="1710" w:type="dxa"/>
          </w:tcPr>
          <w:p w14:paraId="518127E1"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62E3B5FB"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620" w:type="dxa"/>
          </w:tcPr>
          <w:p w14:paraId="54C956D1"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Not specified</w:t>
            </w:r>
          </w:p>
        </w:tc>
        <w:tc>
          <w:tcPr>
            <w:tcW w:w="1620" w:type="dxa"/>
          </w:tcPr>
          <w:p w14:paraId="4B147AB3"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6BB3F8A5" w14:textId="77777777" w:rsidR="007736F4" w:rsidRPr="00C94CB6" w:rsidRDefault="00632415" w:rsidP="009C073D">
            <w:pPr>
              <w:spacing w:after="0"/>
              <w:rPr>
                <w:rFonts w:cs="Arial"/>
                <w:b/>
                <w:bCs/>
                <w:color w:val="007FAD"/>
                <w:sz w:val="18"/>
                <w:szCs w:val="18"/>
              </w:rPr>
            </w:pPr>
            <w:r>
              <w:rPr>
                <w:sz w:val="18"/>
                <w:szCs w:val="18"/>
              </w:rPr>
              <w:t>Not specified</w:t>
            </w:r>
          </w:p>
        </w:tc>
        <w:tc>
          <w:tcPr>
            <w:tcW w:w="1710" w:type="dxa"/>
          </w:tcPr>
          <w:p w14:paraId="7256C70D" w14:textId="77777777" w:rsidR="007736F4" w:rsidRPr="00C94CB6"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8"/>
                <w:szCs w:val="18"/>
              </w:rPr>
            </w:pPr>
            <w:r w:rsidRPr="00C94CB6">
              <w:rPr>
                <w:sz w:val="18"/>
                <w:szCs w:val="18"/>
              </w:rPr>
              <w:t>Yes</w:t>
            </w:r>
          </w:p>
        </w:tc>
      </w:tr>
      <w:tr w:rsidR="005A5FC0" w:rsidRPr="00C94CB6" w14:paraId="6D6358AF"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770D850D" w14:textId="77777777" w:rsidR="007736F4" w:rsidRPr="001E202A" w:rsidRDefault="007736F4" w:rsidP="009C073D">
            <w:pPr>
              <w:spacing w:after="0" w:line="264" w:lineRule="auto"/>
              <w:rPr>
                <w:rFonts w:cs="Arial"/>
                <w:b/>
                <w:bCs/>
                <w:color w:val="FFFFFF" w:themeColor="background1"/>
                <w:sz w:val="17"/>
                <w:szCs w:val="17"/>
                <w:lang w:eastAsia="en-GB"/>
              </w:rPr>
            </w:pPr>
            <w:r w:rsidRPr="001E202A">
              <w:rPr>
                <w:rFonts w:cs="Arial"/>
                <w:b/>
                <w:bCs/>
                <w:color w:val="FFFFFF" w:themeColor="background1"/>
                <w:sz w:val="17"/>
                <w:szCs w:val="17"/>
                <w:lang w:eastAsia="en-GB"/>
              </w:rPr>
              <w:t>Restricted from accessing other funding from donor</w:t>
            </w:r>
          </w:p>
        </w:tc>
        <w:tc>
          <w:tcPr>
            <w:tcW w:w="1587" w:type="dxa"/>
          </w:tcPr>
          <w:p w14:paraId="5CB62A13"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710" w:type="dxa"/>
          </w:tcPr>
          <w:p w14:paraId="5378F989"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r w:rsidRPr="00C94CB6">
              <w:rPr>
                <w:rFonts w:cs="Arial"/>
                <w:bCs/>
                <w:sz w:val="18"/>
                <w:szCs w:val="18"/>
                <w:vertAlign w:val="superscript"/>
                <w:lang w:eastAsia="en-GB"/>
              </w:rPr>
              <w:footnoteReference w:id="45"/>
            </w:r>
          </w:p>
        </w:tc>
        <w:tc>
          <w:tcPr>
            <w:tcW w:w="1620" w:type="dxa"/>
          </w:tcPr>
          <w:p w14:paraId="6309E66B"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620" w:type="dxa"/>
          </w:tcPr>
          <w:p w14:paraId="0DD9750F"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Partially</w:t>
            </w:r>
            <w:r w:rsidRPr="00C94CB6">
              <w:rPr>
                <w:rFonts w:cs="Arial"/>
                <w:bCs/>
                <w:sz w:val="18"/>
                <w:szCs w:val="18"/>
                <w:vertAlign w:val="superscript"/>
                <w:lang w:eastAsia="en-GB"/>
              </w:rPr>
              <w:footnoteReference w:id="46"/>
            </w:r>
          </w:p>
        </w:tc>
        <w:tc>
          <w:tcPr>
            <w:tcW w:w="1620" w:type="dxa"/>
          </w:tcPr>
          <w:p w14:paraId="6A6C8049"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5F82676E" w14:textId="77777777" w:rsidR="007736F4" w:rsidRPr="00C94CB6" w:rsidRDefault="00632415" w:rsidP="009C073D">
            <w:pPr>
              <w:spacing w:after="0"/>
              <w:rPr>
                <w:rFonts w:cs="Arial"/>
                <w:bCs/>
                <w:color w:val="007FAD"/>
                <w:sz w:val="18"/>
                <w:szCs w:val="18"/>
              </w:rPr>
            </w:pPr>
            <w:r>
              <w:rPr>
                <w:sz w:val="18"/>
                <w:szCs w:val="18"/>
              </w:rPr>
              <w:t>No</w:t>
            </w:r>
          </w:p>
        </w:tc>
        <w:tc>
          <w:tcPr>
            <w:tcW w:w="1710" w:type="dxa"/>
          </w:tcPr>
          <w:p w14:paraId="28C6CAEB" w14:textId="77777777" w:rsidR="007736F4" w:rsidRPr="00C94CB6"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8"/>
                <w:szCs w:val="18"/>
              </w:rPr>
            </w:pPr>
            <w:r w:rsidRPr="00C94CB6">
              <w:rPr>
                <w:sz w:val="18"/>
                <w:szCs w:val="18"/>
              </w:rPr>
              <w:t>No</w:t>
            </w:r>
          </w:p>
        </w:tc>
      </w:tr>
      <w:tr w:rsidR="005A5FC0" w:rsidRPr="00C94CB6" w14:paraId="6FF6E5D2"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174E1E13"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b/>
                <w:color w:val="FFFFFF" w:themeColor="background1"/>
                <w:sz w:val="17"/>
                <w:szCs w:val="17"/>
              </w:rPr>
              <w:br w:type="page"/>
            </w:r>
            <w:r w:rsidRPr="001E202A">
              <w:rPr>
                <w:rFonts w:cs="Arial"/>
                <w:b/>
                <w:bCs/>
                <w:color w:val="FFFFFF" w:themeColor="background1"/>
                <w:sz w:val="17"/>
                <w:szCs w:val="17"/>
                <w:lang w:eastAsia="en-GB"/>
              </w:rPr>
              <w:t>Funding track record with donor</w:t>
            </w:r>
          </w:p>
        </w:tc>
        <w:tc>
          <w:tcPr>
            <w:tcW w:w="1587" w:type="dxa"/>
          </w:tcPr>
          <w:p w14:paraId="2AE472FB"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w:t>
            </w:r>
          </w:p>
        </w:tc>
        <w:tc>
          <w:tcPr>
            <w:cnfStyle w:val="000010000000" w:firstRow="0" w:lastRow="0" w:firstColumn="0" w:lastColumn="0" w:oddVBand="1" w:evenVBand="0" w:oddHBand="0" w:evenHBand="0" w:firstRowFirstColumn="0" w:firstRowLastColumn="0" w:lastRowFirstColumn="0" w:lastRowLastColumn="0"/>
            <w:tcW w:w="1710" w:type="dxa"/>
          </w:tcPr>
          <w:p w14:paraId="191BC3E1"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59364728"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w:t>
            </w:r>
            <w:r>
              <w:rPr>
                <w:rStyle w:val="FootnoteReference"/>
                <w:rFonts w:cs="Arial"/>
                <w:bCs/>
                <w:sz w:val="18"/>
                <w:szCs w:val="18"/>
                <w:lang w:eastAsia="en-GB"/>
              </w:rPr>
              <w:footnoteReference w:id="47"/>
            </w:r>
          </w:p>
        </w:tc>
        <w:tc>
          <w:tcPr>
            <w:cnfStyle w:val="000010000000" w:firstRow="0" w:lastRow="0" w:firstColumn="0" w:lastColumn="0" w:oddVBand="1" w:evenVBand="0" w:oddHBand="0" w:evenHBand="0" w:firstRowFirstColumn="0" w:firstRowLastColumn="0" w:lastRowFirstColumn="0" w:lastRowLastColumn="0"/>
            <w:tcW w:w="1620" w:type="dxa"/>
          </w:tcPr>
          <w:p w14:paraId="1254C11F"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588171D7"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 xml:space="preserve">No </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78F92C0E" w14:textId="77777777" w:rsidR="007736F4" w:rsidRPr="00C94CB6" w:rsidRDefault="00632415" w:rsidP="009C073D">
            <w:pPr>
              <w:spacing w:after="0"/>
              <w:rPr>
                <w:rFonts w:cs="Arial"/>
                <w:b/>
                <w:bCs/>
                <w:color w:val="007FAD"/>
                <w:sz w:val="18"/>
                <w:szCs w:val="18"/>
              </w:rPr>
            </w:pPr>
            <w:r>
              <w:rPr>
                <w:sz w:val="18"/>
                <w:szCs w:val="18"/>
              </w:rPr>
              <w:t>No</w:t>
            </w:r>
          </w:p>
        </w:tc>
        <w:tc>
          <w:tcPr>
            <w:tcW w:w="1710" w:type="dxa"/>
          </w:tcPr>
          <w:p w14:paraId="0A1C04F5" w14:textId="77777777" w:rsidR="007736F4" w:rsidRPr="00C94CB6"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8"/>
                <w:szCs w:val="18"/>
              </w:rPr>
            </w:pPr>
            <w:r w:rsidRPr="00C94CB6">
              <w:rPr>
                <w:sz w:val="18"/>
                <w:szCs w:val="18"/>
              </w:rPr>
              <w:t>No</w:t>
            </w:r>
          </w:p>
        </w:tc>
      </w:tr>
      <w:tr w:rsidR="005A5FC0" w:rsidRPr="00C94CB6" w14:paraId="74D055C1"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6DDB99AE"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Track record requirements</w:t>
            </w:r>
          </w:p>
        </w:tc>
        <w:tc>
          <w:tcPr>
            <w:tcW w:w="1587" w:type="dxa"/>
          </w:tcPr>
          <w:p w14:paraId="1CA393BC"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710" w:type="dxa"/>
          </w:tcPr>
          <w:p w14:paraId="4A675FF3" w14:textId="617372CA"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 xml:space="preserve">Presentation of results of the organisation’s work during the last </w:t>
            </w:r>
            <w:r w:rsidR="007C63CB">
              <w:rPr>
                <w:rFonts w:cs="Arial"/>
                <w:bCs/>
                <w:sz w:val="18"/>
                <w:szCs w:val="18"/>
                <w:lang w:eastAsia="en-GB"/>
              </w:rPr>
              <w:t>3</w:t>
            </w:r>
            <w:r w:rsidR="007C63CB" w:rsidRPr="00C94CB6">
              <w:rPr>
                <w:rFonts w:cs="Arial"/>
                <w:bCs/>
                <w:sz w:val="18"/>
                <w:szCs w:val="18"/>
                <w:lang w:eastAsia="en-GB"/>
              </w:rPr>
              <w:t xml:space="preserve"> </w:t>
            </w:r>
            <w:r w:rsidRPr="00C94CB6">
              <w:rPr>
                <w:rFonts w:cs="Arial"/>
                <w:bCs/>
                <w:sz w:val="18"/>
                <w:szCs w:val="18"/>
                <w:lang w:eastAsia="en-GB"/>
              </w:rPr>
              <w:t>years</w:t>
            </w:r>
          </w:p>
        </w:tc>
        <w:tc>
          <w:tcPr>
            <w:tcW w:w="1620" w:type="dxa"/>
          </w:tcPr>
          <w:p w14:paraId="7AD8C025" w14:textId="25079969"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3</w:t>
            </w:r>
            <w:r w:rsidR="007C63CB">
              <w:rPr>
                <w:rFonts w:cs="Arial"/>
                <w:bCs/>
                <w:sz w:val="18"/>
                <w:szCs w:val="18"/>
                <w:lang w:eastAsia="en-GB"/>
              </w:rPr>
              <w:t>–</w:t>
            </w:r>
            <w:r w:rsidRPr="00C94CB6">
              <w:rPr>
                <w:rFonts w:cs="Arial"/>
                <w:bCs/>
                <w:sz w:val="18"/>
                <w:szCs w:val="18"/>
                <w:lang w:eastAsia="en-GB"/>
              </w:rPr>
              <w:t>5 cases illustrating experience of lobby and advocacy in past 3 years</w:t>
            </w:r>
          </w:p>
        </w:tc>
        <w:tc>
          <w:tcPr>
            <w:cnfStyle w:val="000010000000" w:firstRow="0" w:lastRow="0" w:firstColumn="0" w:lastColumn="0" w:oddVBand="1" w:evenVBand="0" w:oddHBand="0" w:evenHBand="0" w:firstRowFirstColumn="0" w:firstRowLastColumn="0" w:lastRowFirstColumn="0" w:lastRowLastColumn="0"/>
            <w:tcW w:w="1620" w:type="dxa"/>
          </w:tcPr>
          <w:p w14:paraId="68504798"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Not specified</w:t>
            </w:r>
          </w:p>
        </w:tc>
        <w:tc>
          <w:tcPr>
            <w:tcW w:w="1620" w:type="dxa"/>
          </w:tcPr>
          <w:p w14:paraId="6AD791AB"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Minimum of 5 years in developing countries</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6AFC4C32" w14:textId="77777777" w:rsidR="007736F4" w:rsidRPr="00C94CB6" w:rsidRDefault="00F43F8D" w:rsidP="009C073D">
            <w:pPr>
              <w:spacing w:after="0"/>
              <w:rPr>
                <w:rFonts w:cs="Arial"/>
                <w:bCs/>
                <w:color w:val="007FAD"/>
                <w:sz w:val="18"/>
                <w:szCs w:val="18"/>
              </w:rPr>
            </w:pPr>
            <w:r>
              <w:rPr>
                <w:rFonts w:cs="Arial"/>
                <w:sz w:val="18"/>
                <w:szCs w:val="18"/>
              </w:rPr>
              <w:t>Not specified</w:t>
            </w:r>
          </w:p>
        </w:tc>
        <w:tc>
          <w:tcPr>
            <w:tcW w:w="1710" w:type="dxa"/>
          </w:tcPr>
          <w:p w14:paraId="6C041CC3" w14:textId="02FEB804" w:rsidR="007736F4" w:rsidRPr="001E202A"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8"/>
                <w:szCs w:val="18"/>
              </w:rPr>
            </w:pPr>
            <w:r w:rsidRPr="00C94CB6">
              <w:rPr>
                <w:rFonts w:cs="Arial"/>
                <w:sz w:val="18"/>
                <w:szCs w:val="18"/>
              </w:rPr>
              <w:t xml:space="preserve">Minimum </w:t>
            </w:r>
            <w:r w:rsidR="007C63CB">
              <w:rPr>
                <w:rFonts w:cs="Arial"/>
                <w:sz w:val="18"/>
                <w:szCs w:val="18"/>
              </w:rPr>
              <w:t>2</w:t>
            </w:r>
            <w:r w:rsidRPr="00C94CB6">
              <w:rPr>
                <w:rFonts w:cs="Arial"/>
                <w:sz w:val="18"/>
                <w:szCs w:val="18"/>
              </w:rPr>
              <w:t>-year track record of managing development activities</w:t>
            </w:r>
          </w:p>
        </w:tc>
      </w:tr>
      <w:tr w:rsidR="005A5FC0" w:rsidRPr="00C94CB6" w14:paraId="51F194F0"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7776C31F" w14:textId="00E61D84"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Require</w:t>
            </w:r>
            <w:r w:rsidR="003C6689">
              <w:rPr>
                <w:rFonts w:cs="Arial"/>
                <w:b/>
                <w:bCs/>
                <w:color w:val="FFFFFF" w:themeColor="background1"/>
                <w:sz w:val="17"/>
                <w:szCs w:val="17"/>
                <w:lang w:eastAsia="en-GB"/>
              </w:rPr>
              <w:t>s</w:t>
            </w:r>
            <w:r w:rsidRPr="001E202A">
              <w:rPr>
                <w:rFonts w:cs="Arial"/>
                <w:b/>
                <w:bCs/>
                <w:color w:val="FFFFFF" w:themeColor="background1"/>
                <w:sz w:val="17"/>
                <w:szCs w:val="17"/>
                <w:lang w:eastAsia="en-GB"/>
              </w:rPr>
              <w:t xml:space="preserve"> engagement with developing country CSOs</w:t>
            </w:r>
          </w:p>
        </w:tc>
        <w:tc>
          <w:tcPr>
            <w:tcW w:w="1587" w:type="dxa"/>
          </w:tcPr>
          <w:p w14:paraId="22287FC3"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eastAsia="en-GB"/>
              </w:rPr>
            </w:pPr>
          </w:p>
        </w:tc>
        <w:tc>
          <w:tcPr>
            <w:cnfStyle w:val="000010000000" w:firstRow="0" w:lastRow="0" w:firstColumn="0" w:lastColumn="0" w:oddVBand="1" w:evenVBand="0" w:oddHBand="0" w:evenHBand="0" w:firstRowFirstColumn="0" w:firstRowLastColumn="0" w:lastRowFirstColumn="0" w:lastRowLastColumn="0"/>
            <w:tcW w:w="1710" w:type="dxa"/>
          </w:tcPr>
          <w:p w14:paraId="06BA2D4A"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2F68345E"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620" w:type="dxa"/>
          </w:tcPr>
          <w:p w14:paraId="4BADD4BD"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66C72149"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r w:rsidRPr="00C94CB6">
              <w:rPr>
                <w:rFonts w:cs="Arial"/>
                <w:bCs/>
                <w:sz w:val="18"/>
                <w:szCs w:val="18"/>
                <w:vertAlign w:val="superscript"/>
                <w:lang w:eastAsia="en-GB"/>
              </w:rPr>
              <w:footnoteReference w:id="48"/>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0054EA6E" w14:textId="77777777" w:rsidR="007736F4" w:rsidRPr="00C94CB6" w:rsidRDefault="00F43F8D" w:rsidP="009C073D">
            <w:pPr>
              <w:spacing w:after="0"/>
              <w:rPr>
                <w:rFonts w:cs="Arial"/>
                <w:b/>
                <w:bCs/>
                <w:color w:val="007FAD"/>
                <w:sz w:val="18"/>
                <w:szCs w:val="18"/>
              </w:rPr>
            </w:pPr>
            <w:r>
              <w:rPr>
                <w:rFonts w:cs="Arial"/>
                <w:sz w:val="18"/>
                <w:szCs w:val="18"/>
              </w:rPr>
              <w:t>No but scored in proposal assessment</w:t>
            </w:r>
          </w:p>
        </w:tc>
        <w:tc>
          <w:tcPr>
            <w:tcW w:w="1710" w:type="dxa"/>
          </w:tcPr>
          <w:p w14:paraId="54B22991" w14:textId="77777777" w:rsidR="007736F4" w:rsidRPr="00C94CB6"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8"/>
                <w:szCs w:val="18"/>
              </w:rPr>
            </w:pPr>
            <w:r w:rsidRPr="00C94CB6">
              <w:rPr>
                <w:rFonts w:cs="Arial"/>
                <w:sz w:val="18"/>
                <w:szCs w:val="18"/>
              </w:rPr>
              <w:t>No</w:t>
            </w:r>
          </w:p>
        </w:tc>
      </w:tr>
      <w:tr w:rsidR="005A5FC0" w:rsidRPr="00C94CB6" w14:paraId="73771322"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3BEBADAE" w14:textId="1706FCF1"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Require</w:t>
            </w:r>
            <w:r w:rsidR="003C6689">
              <w:rPr>
                <w:rFonts w:cs="Arial"/>
                <w:b/>
                <w:bCs/>
                <w:color w:val="FFFFFF" w:themeColor="background1"/>
                <w:sz w:val="17"/>
                <w:szCs w:val="17"/>
                <w:lang w:eastAsia="en-GB"/>
              </w:rPr>
              <w:t>s</w:t>
            </w:r>
            <w:r w:rsidRPr="001E202A">
              <w:rPr>
                <w:rFonts w:cs="Arial"/>
                <w:b/>
                <w:bCs/>
                <w:color w:val="FFFFFF" w:themeColor="background1"/>
                <w:sz w:val="17"/>
                <w:szCs w:val="17"/>
                <w:lang w:eastAsia="en-GB"/>
              </w:rPr>
              <w:t xml:space="preserve"> strategic fit with donor objectives</w:t>
            </w:r>
          </w:p>
        </w:tc>
        <w:tc>
          <w:tcPr>
            <w:tcW w:w="1587" w:type="dxa"/>
          </w:tcPr>
          <w:p w14:paraId="5B72B4AA" w14:textId="7C9F1EFB"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 xml:space="preserve">Yes, with </w:t>
            </w:r>
            <w:r w:rsidR="007C63CB">
              <w:rPr>
                <w:rFonts w:cs="Arial"/>
                <w:bCs/>
                <w:sz w:val="18"/>
                <w:szCs w:val="18"/>
                <w:lang w:eastAsia="en-GB"/>
              </w:rPr>
              <w:t>r</w:t>
            </w:r>
            <w:r w:rsidRPr="00C94CB6">
              <w:rPr>
                <w:rFonts w:cs="Arial"/>
                <w:bCs/>
                <w:sz w:val="18"/>
                <w:szCs w:val="18"/>
                <w:lang w:eastAsia="en-GB"/>
              </w:rPr>
              <w:t>ight to a better life and development policy priorities</w:t>
            </w:r>
          </w:p>
        </w:tc>
        <w:tc>
          <w:tcPr>
            <w:cnfStyle w:val="000010000000" w:firstRow="0" w:lastRow="0" w:firstColumn="0" w:lastColumn="0" w:oddVBand="1" w:evenVBand="0" w:oddHBand="0" w:evenHBand="0" w:firstRowFirstColumn="0" w:firstRowLastColumn="0" w:lastRowFirstColumn="0" w:lastRowLastColumn="0"/>
            <w:tcW w:w="1710" w:type="dxa"/>
          </w:tcPr>
          <w:p w14:paraId="5A89D066"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740CAF72"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620" w:type="dxa"/>
          </w:tcPr>
          <w:p w14:paraId="25B392D0"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75140CB4" w14:textId="7F747521"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 xml:space="preserve">Yes, with CSO </w:t>
            </w:r>
            <w:r w:rsidR="007C63CB">
              <w:rPr>
                <w:rFonts w:cs="Arial"/>
                <w:bCs/>
                <w:sz w:val="18"/>
                <w:szCs w:val="18"/>
                <w:lang w:eastAsia="en-GB"/>
              </w:rPr>
              <w:t>s</w:t>
            </w:r>
            <w:r w:rsidRPr="00C94CB6">
              <w:rPr>
                <w:rFonts w:cs="Arial"/>
                <w:bCs/>
                <w:sz w:val="18"/>
                <w:szCs w:val="18"/>
                <w:lang w:eastAsia="en-GB"/>
              </w:rPr>
              <w:t>trategy</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1D3838BF" w14:textId="29425178" w:rsidR="007736F4" w:rsidRPr="00C94CB6" w:rsidRDefault="00F43F8D" w:rsidP="007C3D23">
            <w:pPr>
              <w:shd w:val="clear" w:color="auto" w:fill="FFFFFF"/>
              <w:spacing w:before="0" w:after="0" w:line="270" w:lineRule="atLeast"/>
              <w:textAlignment w:val="baseline"/>
              <w:rPr>
                <w:rFonts w:cs="Arial"/>
                <w:sz w:val="18"/>
                <w:szCs w:val="18"/>
              </w:rPr>
            </w:pPr>
            <w:r>
              <w:rPr>
                <w:rFonts w:cs="Arial"/>
                <w:sz w:val="18"/>
                <w:szCs w:val="18"/>
              </w:rPr>
              <w:t>No</w:t>
            </w:r>
            <w:r w:rsidR="007C63CB">
              <w:rPr>
                <w:rFonts w:cs="Arial"/>
                <w:sz w:val="18"/>
                <w:szCs w:val="18"/>
              </w:rPr>
              <w:t>,</w:t>
            </w:r>
            <w:r>
              <w:rPr>
                <w:rFonts w:cs="Arial"/>
                <w:sz w:val="18"/>
                <w:szCs w:val="18"/>
              </w:rPr>
              <w:t xml:space="preserve"> but scored in proposal assessment</w:t>
            </w:r>
          </w:p>
        </w:tc>
        <w:tc>
          <w:tcPr>
            <w:tcW w:w="1710" w:type="dxa"/>
          </w:tcPr>
          <w:p w14:paraId="10E5CBD6" w14:textId="77777777" w:rsidR="007736F4" w:rsidRPr="00C94CB6" w:rsidRDefault="007736F4" w:rsidP="007C3D23">
            <w:pPr>
              <w:shd w:val="clear" w:color="auto" w:fill="FFFFFF"/>
              <w:spacing w:before="0" w:after="0" w:line="270" w:lineRule="atLeast"/>
              <w:textAlignment w:val="baseline"/>
              <w:cnfStyle w:val="000000100000" w:firstRow="0" w:lastRow="0" w:firstColumn="0" w:lastColumn="0" w:oddVBand="0" w:evenVBand="0" w:oddHBand="1" w:evenHBand="0" w:firstRowFirstColumn="0" w:firstRowLastColumn="0" w:lastRowFirstColumn="0" w:lastRowLastColumn="0"/>
              <w:rPr>
                <w:rFonts w:ascii="inherit" w:hAnsi="inherit" w:cs="Arial"/>
                <w:sz w:val="18"/>
                <w:szCs w:val="18"/>
              </w:rPr>
            </w:pPr>
            <w:r w:rsidRPr="00C94CB6">
              <w:rPr>
                <w:rFonts w:cs="Arial"/>
                <w:sz w:val="18"/>
                <w:szCs w:val="18"/>
              </w:rPr>
              <w:t>Yes</w:t>
            </w:r>
          </w:p>
          <w:p w14:paraId="5AC9790D" w14:textId="77777777" w:rsidR="007736F4" w:rsidRPr="00C94CB6" w:rsidRDefault="007736F4" w:rsidP="009C073D">
            <w:pPr>
              <w:shd w:val="clear" w:color="auto" w:fill="FFFFFF"/>
              <w:spacing w:before="0" w:after="0" w:line="270" w:lineRule="atLeast"/>
              <w:ind w:left="300"/>
              <w:textAlignment w:val="baseline"/>
              <w:cnfStyle w:val="000000100000" w:firstRow="0" w:lastRow="0" w:firstColumn="0" w:lastColumn="0" w:oddVBand="0" w:evenVBand="0" w:oddHBand="1" w:evenHBand="0" w:firstRowFirstColumn="0" w:firstRowLastColumn="0" w:lastRowFirstColumn="0" w:lastRowLastColumn="0"/>
              <w:rPr>
                <w:rFonts w:ascii="inherit" w:hAnsi="inherit" w:cs="Arial"/>
                <w:sz w:val="18"/>
                <w:szCs w:val="18"/>
              </w:rPr>
            </w:pPr>
          </w:p>
          <w:p w14:paraId="7E35DD48" w14:textId="77777777" w:rsidR="007736F4" w:rsidRPr="00C94CB6"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5A5FC0" w:rsidRPr="00C94CB6" w14:paraId="7831B017"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3A25E27B" w14:textId="31BE7630"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Require</w:t>
            </w:r>
            <w:r w:rsidR="003C6689">
              <w:rPr>
                <w:rFonts w:cs="Arial"/>
                <w:b/>
                <w:bCs/>
                <w:color w:val="FFFFFF" w:themeColor="background1"/>
                <w:sz w:val="17"/>
                <w:szCs w:val="17"/>
                <w:lang w:eastAsia="en-GB"/>
              </w:rPr>
              <w:t>s</w:t>
            </w:r>
            <w:r w:rsidRPr="001E202A">
              <w:rPr>
                <w:rFonts w:cs="Arial"/>
                <w:b/>
                <w:bCs/>
                <w:color w:val="FFFFFF" w:themeColor="background1"/>
                <w:sz w:val="17"/>
                <w:szCs w:val="17"/>
                <w:lang w:eastAsia="en-GB"/>
              </w:rPr>
              <w:t xml:space="preserve"> strategic fit with MDGs</w:t>
            </w:r>
          </w:p>
        </w:tc>
        <w:tc>
          <w:tcPr>
            <w:tcW w:w="1587" w:type="dxa"/>
          </w:tcPr>
          <w:p w14:paraId="5A6E6E83"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710" w:type="dxa"/>
          </w:tcPr>
          <w:p w14:paraId="59926BA8"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Not specified</w:t>
            </w:r>
          </w:p>
        </w:tc>
        <w:tc>
          <w:tcPr>
            <w:tcW w:w="1620" w:type="dxa"/>
          </w:tcPr>
          <w:p w14:paraId="61390497"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620" w:type="dxa"/>
          </w:tcPr>
          <w:p w14:paraId="6371F8A8"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265D4323"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62E56417" w14:textId="0A1DAE70" w:rsidR="007736F4" w:rsidRPr="00260B8A" w:rsidRDefault="00F43F8D" w:rsidP="009C073D">
            <w:pPr>
              <w:spacing w:after="0"/>
              <w:rPr>
                <w:rFonts w:cs="Arial"/>
                <w:b/>
                <w:bCs/>
                <w:color w:val="007FAD"/>
                <w:sz w:val="18"/>
                <w:szCs w:val="18"/>
              </w:rPr>
            </w:pPr>
            <w:r>
              <w:rPr>
                <w:rFonts w:cs="Arial"/>
                <w:sz w:val="18"/>
                <w:szCs w:val="18"/>
              </w:rPr>
              <w:t>No</w:t>
            </w:r>
            <w:r w:rsidR="009212B3">
              <w:rPr>
                <w:rFonts w:cs="Arial"/>
                <w:sz w:val="18"/>
                <w:szCs w:val="18"/>
              </w:rPr>
              <w:t>,</w:t>
            </w:r>
            <w:r>
              <w:rPr>
                <w:rFonts w:cs="Arial"/>
                <w:sz w:val="18"/>
                <w:szCs w:val="18"/>
              </w:rPr>
              <w:t xml:space="preserve"> but scored in proposal assessment</w:t>
            </w:r>
          </w:p>
        </w:tc>
        <w:tc>
          <w:tcPr>
            <w:tcW w:w="1710" w:type="dxa"/>
          </w:tcPr>
          <w:p w14:paraId="153DA00C" w14:textId="77777777" w:rsidR="007736F4" w:rsidRPr="00C94CB6"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8"/>
                <w:szCs w:val="18"/>
              </w:rPr>
            </w:pPr>
            <w:r w:rsidRPr="00C94CB6">
              <w:rPr>
                <w:rFonts w:cs="Arial"/>
                <w:sz w:val="18"/>
                <w:szCs w:val="18"/>
              </w:rPr>
              <w:t>Not specified</w:t>
            </w:r>
          </w:p>
        </w:tc>
      </w:tr>
      <w:tr w:rsidR="005A5FC0" w:rsidRPr="00C94CB6" w14:paraId="5898DA25"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253D6A5A"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lastRenderedPageBreak/>
              <w:t>Minimum organisational size</w:t>
            </w:r>
          </w:p>
        </w:tc>
        <w:tc>
          <w:tcPr>
            <w:tcW w:w="1587" w:type="dxa"/>
          </w:tcPr>
          <w:p w14:paraId="4025CC3F"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710" w:type="dxa"/>
          </w:tcPr>
          <w:p w14:paraId="051966A8" w14:textId="20FA96D9" w:rsidR="007736F4" w:rsidRPr="00C94CB6" w:rsidRDefault="007736F4" w:rsidP="009C073D">
            <w:pPr>
              <w:spacing w:after="0" w:line="264" w:lineRule="auto"/>
              <w:rPr>
                <w:rFonts w:ascii="Arial" w:hAnsi="Arial" w:cs="Arial"/>
                <w:bCs/>
                <w:color w:val="007FAD"/>
                <w:sz w:val="18"/>
                <w:szCs w:val="18"/>
                <w:lang w:val="en-GB" w:eastAsia="en-GB"/>
              </w:rPr>
            </w:pPr>
            <w:proofErr w:type="spellStart"/>
            <w:r w:rsidRPr="00C94CB6">
              <w:rPr>
                <w:rFonts w:cs="Arial"/>
                <w:bCs/>
                <w:sz w:val="18"/>
                <w:szCs w:val="18"/>
                <w:lang w:eastAsia="en-GB"/>
              </w:rPr>
              <w:t>Norad</w:t>
            </w:r>
            <w:proofErr w:type="spellEnd"/>
            <w:r w:rsidRPr="00C94CB6">
              <w:rPr>
                <w:rFonts w:cs="Arial"/>
                <w:bCs/>
                <w:sz w:val="18"/>
                <w:szCs w:val="18"/>
                <w:lang w:eastAsia="en-GB"/>
              </w:rPr>
              <w:t xml:space="preserve"> avoid</w:t>
            </w:r>
            <w:r w:rsidR="009212B3">
              <w:rPr>
                <w:rFonts w:cs="Arial"/>
                <w:bCs/>
                <w:sz w:val="18"/>
                <w:szCs w:val="18"/>
                <w:lang w:eastAsia="en-GB"/>
              </w:rPr>
              <w:t>s</w:t>
            </w:r>
            <w:r w:rsidRPr="00C94CB6">
              <w:rPr>
                <w:rFonts w:cs="Arial"/>
                <w:bCs/>
                <w:sz w:val="18"/>
                <w:szCs w:val="18"/>
                <w:lang w:eastAsia="en-GB"/>
              </w:rPr>
              <w:t xml:space="preserve"> support</w:t>
            </w:r>
            <w:r w:rsidR="009212B3">
              <w:rPr>
                <w:rFonts w:cs="Arial"/>
                <w:bCs/>
                <w:sz w:val="18"/>
                <w:szCs w:val="18"/>
                <w:lang w:eastAsia="en-GB"/>
              </w:rPr>
              <w:t>ing</w:t>
            </w:r>
            <w:r w:rsidRPr="00C94CB6">
              <w:rPr>
                <w:rFonts w:cs="Arial"/>
                <w:bCs/>
                <w:sz w:val="18"/>
                <w:szCs w:val="18"/>
                <w:lang w:eastAsia="en-GB"/>
              </w:rPr>
              <w:t xml:space="preserve"> small-scale activities</w:t>
            </w:r>
          </w:p>
        </w:tc>
        <w:tc>
          <w:tcPr>
            <w:tcW w:w="1620" w:type="dxa"/>
          </w:tcPr>
          <w:p w14:paraId="3A83DF5F"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620" w:type="dxa"/>
          </w:tcPr>
          <w:p w14:paraId="701D1D05"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Yes</w:t>
            </w:r>
          </w:p>
        </w:tc>
        <w:tc>
          <w:tcPr>
            <w:tcW w:w="1620" w:type="dxa"/>
          </w:tcPr>
          <w:p w14:paraId="27EF3D08"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r w:rsidRPr="00C94CB6">
              <w:rPr>
                <w:rFonts w:cs="Arial"/>
                <w:bCs/>
                <w:sz w:val="18"/>
                <w:szCs w:val="18"/>
                <w:vertAlign w:val="superscript"/>
                <w:lang w:eastAsia="en-GB"/>
              </w:rPr>
              <w:footnoteReference w:id="49"/>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20052B42" w14:textId="77777777" w:rsidR="007736F4" w:rsidRPr="00260B8A" w:rsidRDefault="00F43F8D" w:rsidP="009C073D">
            <w:pPr>
              <w:spacing w:after="0"/>
              <w:rPr>
                <w:rFonts w:cs="Arial"/>
                <w:bCs/>
                <w:color w:val="007FAD"/>
                <w:sz w:val="18"/>
                <w:szCs w:val="18"/>
              </w:rPr>
            </w:pPr>
            <w:r>
              <w:rPr>
                <w:rFonts w:cs="Arial"/>
                <w:sz w:val="18"/>
                <w:szCs w:val="18"/>
              </w:rPr>
              <w:t>Not specified</w:t>
            </w:r>
          </w:p>
        </w:tc>
        <w:tc>
          <w:tcPr>
            <w:tcW w:w="1710" w:type="dxa"/>
          </w:tcPr>
          <w:p w14:paraId="0159442B" w14:textId="77777777" w:rsidR="007736F4" w:rsidRPr="00C94CB6"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8"/>
                <w:szCs w:val="18"/>
              </w:rPr>
            </w:pPr>
            <w:r w:rsidRPr="00C94CB6">
              <w:rPr>
                <w:rFonts w:cs="Arial"/>
                <w:sz w:val="18"/>
                <w:szCs w:val="18"/>
              </w:rPr>
              <w:t>No</w:t>
            </w:r>
            <w:r>
              <w:rPr>
                <w:rFonts w:cs="Arial"/>
                <w:sz w:val="18"/>
                <w:szCs w:val="18"/>
              </w:rPr>
              <w:t>t</w:t>
            </w:r>
            <w:r w:rsidRPr="00C94CB6">
              <w:rPr>
                <w:rFonts w:cs="Arial"/>
                <w:sz w:val="18"/>
                <w:szCs w:val="18"/>
              </w:rPr>
              <w:t xml:space="preserve"> specified</w:t>
            </w:r>
          </w:p>
        </w:tc>
      </w:tr>
      <w:tr w:rsidR="005A5FC0" w:rsidRPr="00C94CB6" w14:paraId="2421DC8D"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7AF5A3F1"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Geographical restrictions</w:t>
            </w:r>
          </w:p>
        </w:tc>
        <w:tc>
          <w:tcPr>
            <w:tcW w:w="1587" w:type="dxa"/>
          </w:tcPr>
          <w:p w14:paraId="3C9F4C70"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eastAsia="en-GB"/>
              </w:rPr>
            </w:pPr>
          </w:p>
        </w:tc>
        <w:tc>
          <w:tcPr>
            <w:cnfStyle w:val="000010000000" w:firstRow="0" w:lastRow="0" w:firstColumn="0" w:lastColumn="0" w:oddVBand="1" w:evenVBand="0" w:oddHBand="0" w:evenHBand="0" w:firstRowFirstColumn="0" w:firstRowLastColumn="0" w:lastRowFirstColumn="0" w:lastRowLastColumn="0"/>
            <w:tcW w:w="1710" w:type="dxa"/>
          </w:tcPr>
          <w:p w14:paraId="46443024" w14:textId="4879B58F" w:rsidR="007736F4" w:rsidRDefault="007736F4" w:rsidP="009C073D">
            <w:pPr>
              <w:rPr>
                <w:rFonts w:cs="Arial"/>
                <w:bCs/>
                <w:color w:val="007FAD"/>
                <w:sz w:val="18"/>
                <w:szCs w:val="18"/>
                <w:lang w:eastAsia="en-GB"/>
              </w:rPr>
            </w:pPr>
            <w:r w:rsidRPr="00C94CB6">
              <w:rPr>
                <w:rFonts w:cs="Arial"/>
                <w:bCs/>
                <w:sz w:val="18"/>
                <w:szCs w:val="18"/>
                <w:lang w:eastAsia="en-GB"/>
              </w:rPr>
              <w:t>Must have organisations, operations or board members in or from more than two countries</w:t>
            </w:r>
          </w:p>
          <w:p w14:paraId="787CE4DC" w14:textId="77777777" w:rsidR="007736F4" w:rsidRPr="00C94CB6" w:rsidRDefault="007736F4" w:rsidP="009C073D">
            <w:pPr>
              <w:spacing w:after="0" w:line="264" w:lineRule="auto"/>
              <w:rPr>
                <w:rFonts w:ascii="Arial" w:hAnsi="Arial" w:cs="Arial"/>
                <w:bCs/>
                <w:color w:val="007FAD"/>
                <w:sz w:val="18"/>
                <w:szCs w:val="18"/>
                <w:lang w:val="en-GB" w:eastAsia="en-GB"/>
              </w:rPr>
            </w:pPr>
            <w:r>
              <w:rPr>
                <w:rFonts w:cs="Arial"/>
                <w:bCs/>
                <w:sz w:val="18"/>
                <w:szCs w:val="18"/>
                <w:lang w:eastAsia="en-GB"/>
              </w:rPr>
              <w:t>S</w:t>
            </w:r>
            <w:r w:rsidRPr="00C94CB6">
              <w:rPr>
                <w:rFonts w:cs="Arial"/>
                <w:bCs/>
                <w:sz w:val="18"/>
                <w:szCs w:val="18"/>
                <w:lang w:eastAsia="en-GB"/>
              </w:rPr>
              <w:t>pecifically earmarked for ODA countries whenever the organisations or networks in question also run activities in non-ODA countries</w:t>
            </w:r>
          </w:p>
        </w:tc>
        <w:tc>
          <w:tcPr>
            <w:tcW w:w="1620" w:type="dxa"/>
          </w:tcPr>
          <w:p w14:paraId="6A64C54E" w14:textId="003707AB" w:rsidR="007736F4" w:rsidRPr="00C94CB6" w:rsidRDefault="007736F4" w:rsidP="009C073D">
            <w:pPr>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Must work with CSOs in more than three low and lower middle income countries.</w:t>
            </w:r>
          </w:p>
          <w:p w14:paraId="36F22511"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Pr>
                <w:rFonts w:cs="Arial"/>
                <w:bCs/>
                <w:sz w:val="18"/>
                <w:szCs w:val="18"/>
                <w:lang w:eastAsia="en-GB"/>
              </w:rPr>
              <w:t>S</w:t>
            </w:r>
            <w:r w:rsidRPr="00C94CB6">
              <w:rPr>
                <w:rFonts w:cs="Arial"/>
                <w:bCs/>
                <w:sz w:val="18"/>
                <w:szCs w:val="18"/>
                <w:lang w:eastAsia="en-GB"/>
              </w:rPr>
              <w:t>pecifically earmarked for ODA countries whenever the organisations or networks in question also run activities in non-ODA countries</w:t>
            </w:r>
          </w:p>
        </w:tc>
        <w:tc>
          <w:tcPr>
            <w:cnfStyle w:val="000010000000" w:firstRow="0" w:lastRow="0" w:firstColumn="0" w:lastColumn="0" w:oddVBand="1" w:evenVBand="0" w:oddHBand="0" w:evenHBand="0" w:firstRowFirstColumn="0" w:firstRowLastColumn="0" w:lastRowFirstColumn="0" w:lastRowLastColumn="0"/>
            <w:tcW w:w="1620" w:type="dxa"/>
          </w:tcPr>
          <w:p w14:paraId="0284CDF4" w14:textId="77777777" w:rsidR="007736F4" w:rsidRPr="00C94CB6" w:rsidRDefault="007736F4" w:rsidP="009C073D">
            <w:pPr>
              <w:rPr>
                <w:rFonts w:ascii="Arial" w:hAnsi="Arial" w:cs="Arial"/>
                <w:bCs/>
                <w:color w:val="007FAD"/>
                <w:sz w:val="18"/>
                <w:szCs w:val="18"/>
                <w:lang w:val="en-GB" w:eastAsia="en-GB"/>
              </w:rPr>
            </w:pPr>
            <w:r w:rsidRPr="00C94CB6">
              <w:rPr>
                <w:rFonts w:cs="Arial"/>
                <w:bCs/>
                <w:sz w:val="18"/>
                <w:szCs w:val="18"/>
                <w:lang w:eastAsia="en-GB"/>
              </w:rPr>
              <w:t>No, but preference indicated towards sub-Saharan Africa</w:t>
            </w:r>
          </w:p>
          <w:p w14:paraId="4537219D" w14:textId="77777777" w:rsidR="007736F4" w:rsidRPr="00C94CB6" w:rsidRDefault="007736F4" w:rsidP="009C073D">
            <w:pPr>
              <w:spacing w:after="0" w:line="264" w:lineRule="auto"/>
              <w:rPr>
                <w:rFonts w:ascii="Arial" w:hAnsi="Arial" w:cs="Arial"/>
                <w:bCs/>
                <w:color w:val="007FAD"/>
                <w:sz w:val="18"/>
                <w:szCs w:val="18"/>
                <w:lang w:val="en-GB" w:eastAsia="en-GB"/>
              </w:rPr>
            </w:pPr>
            <w:r>
              <w:rPr>
                <w:rFonts w:cs="Arial"/>
                <w:bCs/>
                <w:sz w:val="18"/>
                <w:szCs w:val="18"/>
                <w:lang w:eastAsia="en-GB"/>
              </w:rPr>
              <w:t>S</w:t>
            </w:r>
            <w:r w:rsidRPr="00C94CB6">
              <w:rPr>
                <w:rFonts w:cs="Arial"/>
                <w:bCs/>
                <w:sz w:val="18"/>
                <w:szCs w:val="18"/>
                <w:lang w:eastAsia="en-GB"/>
              </w:rPr>
              <w:t>pecifically earmarked for ODA countries whenever the organisations or networks in question also run activities in non-ODA countries</w:t>
            </w:r>
          </w:p>
        </w:tc>
        <w:tc>
          <w:tcPr>
            <w:tcW w:w="1620" w:type="dxa"/>
          </w:tcPr>
          <w:p w14:paraId="6F115076"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FFFFFF" w:themeFill="background1"/>
          </w:tcPr>
          <w:p w14:paraId="0648A333" w14:textId="4E125BFF" w:rsidR="007736F4" w:rsidRPr="00260B8A" w:rsidRDefault="007736F4" w:rsidP="009C073D">
            <w:pPr>
              <w:spacing w:after="0"/>
              <w:rPr>
                <w:rFonts w:cs="Arial"/>
                <w:b/>
                <w:bCs/>
                <w:sz w:val="18"/>
                <w:szCs w:val="18"/>
              </w:rPr>
            </w:pPr>
            <w:r w:rsidRPr="00260B8A">
              <w:rPr>
                <w:rFonts w:cs="Arial"/>
                <w:sz w:val="18"/>
                <w:szCs w:val="18"/>
              </w:rPr>
              <w:t>No</w:t>
            </w:r>
            <w:r w:rsidR="009212B3">
              <w:rPr>
                <w:rFonts w:cs="Arial"/>
                <w:sz w:val="18"/>
                <w:szCs w:val="18"/>
              </w:rPr>
              <w:t>,</w:t>
            </w:r>
            <w:r w:rsidR="000D6266">
              <w:rPr>
                <w:rFonts w:cs="Arial"/>
                <w:sz w:val="18"/>
                <w:szCs w:val="18"/>
              </w:rPr>
              <w:t xml:space="preserve"> but scored in proposal assessment. Preference indicated toward fragile states</w:t>
            </w:r>
          </w:p>
        </w:tc>
        <w:tc>
          <w:tcPr>
            <w:tcW w:w="1710" w:type="dxa"/>
          </w:tcPr>
          <w:p w14:paraId="2BA99766" w14:textId="57741A0A" w:rsidR="007736F4" w:rsidRPr="00C94CB6"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8"/>
                <w:szCs w:val="18"/>
              </w:rPr>
            </w:pPr>
            <w:r>
              <w:rPr>
                <w:rFonts w:cs="Arial"/>
                <w:sz w:val="18"/>
                <w:szCs w:val="18"/>
              </w:rPr>
              <w:t xml:space="preserve">Yes (Thailand, Latin America, </w:t>
            </w:r>
            <w:proofErr w:type="gramStart"/>
            <w:r>
              <w:rPr>
                <w:rFonts w:cs="Arial"/>
                <w:sz w:val="18"/>
                <w:szCs w:val="18"/>
              </w:rPr>
              <w:t>Caribbean</w:t>
            </w:r>
            <w:proofErr w:type="gramEnd"/>
            <w:r>
              <w:rPr>
                <w:rFonts w:cs="Arial"/>
                <w:sz w:val="18"/>
                <w:szCs w:val="18"/>
              </w:rPr>
              <w:t xml:space="preserve"> etc</w:t>
            </w:r>
            <w:r w:rsidR="009212B3">
              <w:rPr>
                <w:rFonts w:cs="Arial"/>
                <w:sz w:val="18"/>
                <w:szCs w:val="18"/>
              </w:rPr>
              <w:t>.</w:t>
            </w:r>
            <w:r>
              <w:rPr>
                <w:rFonts w:cs="Arial"/>
                <w:sz w:val="18"/>
                <w:szCs w:val="18"/>
              </w:rPr>
              <w:t>)</w:t>
            </w:r>
          </w:p>
        </w:tc>
      </w:tr>
      <w:tr w:rsidR="005A5FC0" w:rsidRPr="00C94CB6" w14:paraId="01482637"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4216E56A"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Thematic focus</w:t>
            </w:r>
          </w:p>
        </w:tc>
        <w:tc>
          <w:tcPr>
            <w:tcW w:w="1587" w:type="dxa"/>
          </w:tcPr>
          <w:p w14:paraId="036BE555"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None</w:t>
            </w:r>
          </w:p>
        </w:tc>
        <w:tc>
          <w:tcPr>
            <w:cnfStyle w:val="000010000000" w:firstRow="0" w:lastRow="0" w:firstColumn="0" w:lastColumn="0" w:oddVBand="1" w:evenVBand="0" w:oddHBand="0" w:evenHBand="0" w:firstRowFirstColumn="0" w:firstRowLastColumn="0" w:lastRowFirstColumn="0" w:lastRowLastColumn="0"/>
            <w:tcW w:w="1710" w:type="dxa"/>
          </w:tcPr>
          <w:p w14:paraId="5D49AED7"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None</w:t>
            </w:r>
          </w:p>
        </w:tc>
        <w:tc>
          <w:tcPr>
            <w:tcW w:w="1620" w:type="dxa"/>
          </w:tcPr>
          <w:p w14:paraId="6EC55A73" w14:textId="5A2DE0FE"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 lobbying and advocacy</w:t>
            </w:r>
          </w:p>
        </w:tc>
        <w:tc>
          <w:tcPr>
            <w:cnfStyle w:val="000010000000" w:firstRow="0" w:lastRow="0" w:firstColumn="0" w:lastColumn="0" w:oddVBand="1" w:evenVBand="0" w:oddHBand="0" w:evenHBand="0" w:firstRowFirstColumn="0" w:firstRowLastColumn="0" w:lastRowFirstColumn="0" w:lastRowLastColumn="0"/>
            <w:tcW w:w="1620" w:type="dxa"/>
          </w:tcPr>
          <w:p w14:paraId="242BE0A5" w14:textId="3160131D"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w:t>
            </w:r>
            <w:r w:rsidR="009212B3">
              <w:rPr>
                <w:rFonts w:cs="Arial"/>
                <w:bCs/>
                <w:sz w:val="18"/>
                <w:szCs w:val="18"/>
                <w:lang w:eastAsia="en-GB"/>
              </w:rPr>
              <w:t>ne</w:t>
            </w:r>
            <w:r>
              <w:rPr>
                <w:rStyle w:val="FootnoteReference"/>
                <w:rFonts w:cs="Arial"/>
                <w:bCs/>
                <w:sz w:val="18"/>
                <w:szCs w:val="18"/>
                <w:lang w:eastAsia="en-GB"/>
              </w:rPr>
              <w:footnoteReference w:id="50"/>
            </w:r>
          </w:p>
        </w:tc>
        <w:tc>
          <w:tcPr>
            <w:tcW w:w="1620" w:type="dxa"/>
          </w:tcPr>
          <w:p w14:paraId="4255DEF3" w14:textId="2D1D611E"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w:t>
            </w:r>
            <w:r w:rsidR="009212B3">
              <w:rPr>
                <w:rFonts w:cs="Arial"/>
                <w:bCs/>
                <w:sz w:val="18"/>
                <w:szCs w:val="18"/>
                <w:lang w:eastAsia="en-GB"/>
              </w:rPr>
              <w:t>ne</w:t>
            </w:r>
          </w:p>
        </w:tc>
        <w:tc>
          <w:tcPr>
            <w:cnfStyle w:val="000010000000" w:firstRow="0" w:lastRow="0" w:firstColumn="0" w:lastColumn="0" w:oddVBand="1" w:evenVBand="0" w:oddHBand="0" w:evenHBand="0" w:firstRowFirstColumn="0" w:firstRowLastColumn="0" w:lastRowFirstColumn="0" w:lastRowLastColumn="0"/>
            <w:tcW w:w="1800" w:type="dxa"/>
          </w:tcPr>
          <w:p w14:paraId="7356F547" w14:textId="5B2392E4" w:rsidR="007736F4" w:rsidRDefault="009212B3" w:rsidP="009C073D">
            <w:pPr>
              <w:spacing w:after="0"/>
              <w:rPr>
                <w:rFonts w:cs="Arial"/>
                <w:sz w:val="18"/>
                <w:szCs w:val="18"/>
              </w:rPr>
            </w:pPr>
            <w:r>
              <w:rPr>
                <w:rFonts w:cs="Arial"/>
                <w:sz w:val="18"/>
                <w:szCs w:val="18"/>
              </w:rPr>
              <w:t>Yes,</w:t>
            </w:r>
            <w:r w:rsidR="00167C22">
              <w:rPr>
                <w:rFonts w:cs="Arial"/>
                <w:sz w:val="18"/>
                <w:szCs w:val="18"/>
              </w:rPr>
              <w:t xml:space="preserve"> PPA CHS</w:t>
            </w:r>
          </w:p>
        </w:tc>
        <w:tc>
          <w:tcPr>
            <w:tcW w:w="1710" w:type="dxa"/>
          </w:tcPr>
          <w:p w14:paraId="6A0C9F4C" w14:textId="77777777" w:rsidR="007736F4"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7FAD"/>
                <w:sz w:val="18"/>
                <w:szCs w:val="18"/>
              </w:rPr>
            </w:pPr>
            <w:r>
              <w:rPr>
                <w:rFonts w:cs="Arial"/>
                <w:sz w:val="18"/>
                <w:szCs w:val="18"/>
              </w:rPr>
              <w:t>Yes</w:t>
            </w:r>
          </w:p>
        </w:tc>
      </w:tr>
      <w:tr w:rsidR="005A5FC0" w:rsidRPr="00C94CB6" w14:paraId="2CE01BF0"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47EECC45"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Use of standard indicators</w:t>
            </w:r>
          </w:p>
        </w:tc>
        <w:tc>
          <w:tcPr>
            <w:tcW w:w="1587" w:type="dxa"/>
          </w:tcPr>
          <w:p w14:paraId="2F1F4710"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 report expenditure by country and DAC sector</w:t>
            </w:r>
          </w:p>
        </w:tc>
        <w:tc>
          <w:tcPr>
            <w:cnfStyle w:val="000010000000" w:firstRow="0" w:lastRow="0" w:firstColumn="0" w:lastColumn="0" w:oddVBand="1" w:evenVBand="0" w:oddHBand="0" w:evenHBand="0" w:firstRowFirstColumn="0" w:firstRowLastColumn="0" w:lastRowFirstColumn="0" w:lastRowLastColumn="0"/>
            <w:tcW w:w="1710" w:type="dxa"/>
          </w:tcPr>
          <w:p w14:paraId="5DF60781"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w:t>
            </w:r>
          </w:p>
        </w:tc>
        <w:tc>
          <w:tcPr>
            <w:tcW w:w="1620" w:type="dxa"/>
          </w:tcPr>
          <w:p w14:paraId="428ABFC6"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620" w:type="dxa"/>
          </w:tcPr>
          <w:p w14:paraId="5FEBD596"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 xml:space="preserve">No </w:t>
            </w:r>
          </w:p>
        </w:tc>
        <w:tc>
          <w:tcPr>
            <w:tcW w:w="1620" w:type="dxa"/>
          </w:tcPr>
          <w:p w14:paraId="756DC058"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 xml:space="preserve">Yes </w:t>
            </w:r>
          </w:p>
        </w:tc>
        <w:tc>
          <w:tcPr>
            <w:cnfStyle w:val="000010000000" w:firstRow="0" w:lastRow="0" w:firstColumn="0" w:lastColumn="0" w:oddVBand="1" w:evenVBand="0" w:oddHBand="0" w:evenHBand="0" w:firstRowFirstColumn="0" w:firstRowLastColumn="0" w:lastRowFirstColumn="0" w:lastRowLastColumn="0"/>
            <w:tcW w:w="1800" w:type="dxa"/>
          </w:tcPr>
          <w:p w14:paraId="0E78DC8B" w14:textId="41D319DD" w:rsidR="007736F4" w:rsidRPr="00C94CB6" w:rsidRDefault="00167C22" w:rsidP="009C073D">
            <w:pPr>
              <w:spacing w:after="0"/>
              <w:rPr>
                <w:rFonts w:cs="Arial"/>
                <w:b/>
                <w:bCs/>
                <w:color w:val="007FAD"/>
                <w:sz w:val="18"/>
                <w:szCs w:val="18"/>
              </w:rPr>
            </w:pPr>
            <w:r>
              <w:rPr>
                <w:rFonts w:cs="Arial"/>
                <w:sz w:val="18"/>
                <w:szCs w:val="18"/>
              </w:rPr>
              <w:t>No</w:t>
            </w:r>
            <w:r w:rsidR="009212B3">
              <w:rPr>
                <w:rFonts w:cs="Arial"/>
                <w:sz w:val="18"/>
                <w:szCs w:val="18"/>
              </w:rPr>
              <w:t>,</w:t>
            </w:r>
            <w:r>
              <w:rPr>
                <w:rFonts w:cs="Arial"/>
                <w:sz w:val="18"/>
                <w:szCs w:val="18"/>
              </w:rPr>
              <w:t xml:space="preserve"> but commitment to IATI standard is used as </w:t>
            </w:r>
            <w:r w:rsidR="009212B3">
              <w:rPr>
                <w:rFonts w:cs="Arial"/>
                <w:sz w:val="18"/>
                <w:szCs w:val="18"/>
              </w:rPr>
              <w:t xml:space="preserve">a </w:t>
            </w:r>
            <w:r>
              <w:rPr>
                <w:rFonts w:cs="Arial"/>
                <w:sz w:val="18"/>
                <w:szCs w:val="18"/>
              </w:rPr>
              <w:t>marker for transparency when scoring in proposals</w:t>
            </w:r>
          </w:p>
        </w:tc>
        <w:tc>
          <w:tcPr>
            <w:tcW w:w="1710" w:type="dxa"/>
          </w:tcPr>
          <w:p w14:paraId="4DB17B9D" w14:textId="77777777" w:rsidR="007736F4" w:rsidRPr="00C94CB6"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7FAD"/>
                <w:sz w:val="18"/>
                <w:szCs w:val="18"/>
              </w:rPr>
            </w:pPr>
            <w:r w:rsidRPr="00C94CB6">
              <w:rPr>
                <w:rFonts w:cs="Arial"/>
                <w:sz w:val="18"/>
                <w:szCs w:val="18"/>
              </w:rPr>
              <w:t>Yes</w:t>
            </w:r>
          </w:p>
        </w:tc>
      </w:tr>
      <w:tr w:rsidR="005A5FC0" w:rsidRPr="00C94CB6" w14:paraId="44089BBE"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2C9CA13A" w14:textId="7EC70A3E"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Sub</w:t>
            </w:r>
            <w:r w:rsidR="003C6689">
              <w:rPr>
                <w:rFonts w:cs="Arial"/>
                <w:b/>
                <w:bCs/>
                <w:color w:val="FFFFFF" w:themeColor="background1"/>
                <w:sz w:val="17"/>
                <w:szCs w:val="17"/>
                <w:lang w:eastAsia="en-GB"/>
              </w:rPr>
              <w:t>-</w:t>
            </w:r>
            <w:r w:rsidRPr="001E202A">
              <w:rPr>
                <w:rFonts w:cs="Arial"/>
                <w:b/>
                <w:bCs/>
                <w:color w:val="FFFFFF" w:themeColor="background1"/>
                <w:sz w:val="17"/>
                <w:szCs w:val="17"/>
                <w:lang w:eastAsia="en-GB"/>
              </w:rPr>
              <w:t>granting permitted</w:t>
            </w:r>
          </w:p>
        </w:tc>
        <w:tc>
          <w:tcPr>
            <w:tcW w:w="1587" w:type="dxa"/>
          </w:tcPr>
          <w:p w14:paraId="0FE1FC26"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710" w:type="dxa"/>
          </w:tcPr>
          <w:p w14:paraId="6B92FB9E"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Not specified</w:t>
            </w:r>
          </w:p>
        </w:tc>
        <w:tc>
          <w:tcPr>
            <w:tcW w:w="1620" w:type="dxa"/>
          </w:tcPr>
          <w:p w14:paraId="00CBD6FC"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Not specified</w:t>
            </w:r>
          </w:p>
        </w:tc>
        <w:tc>
          <w:tcPr>
            <w:cnfStyle w:val="000010000000" w:firstRow="0" w:lastRow="0" w:firstColumn="0" w:lastColumn="0" w:oddVBand="1" w:evenVBand="0" w:oddHBand="0" w:evenHBand="0" w:firstRowFirstColumn="0" w:firstRowLastColumn="0" w:lastRowFirstColumn="0" w:lastRowLastColumn="0"/>
            <w:tcW w:w="1620" w:type="dxa"/>
          </w:tcPr>
          <w:p w14:paraId="27033B52"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Not specified</w:t>
            </w:r>
          </w:p>
        </w:tc>
        <w:tc>
          <w:tcPr>
            <w:tcW w:w="1620" w:type="dxa"/>
          </w:tcPr>
          <w:p w14:paraId="42076DFD" w14:textId="77777777" w:rsidR="007736F4" w:rsidRPr="00C94CB6"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Yes</w:t>
            </w:r>
          </w:p>
        </w:tc>
        <w:tc>
          <w:tcPr>
            <w:cnfStyle w:val="000010000000" w:firstRow="0" w:lastRow="0" w:firstColumn="0" w:lastColumn="0" w:oddVBand="1" w:evenVBand="0" w:oddHBand="0" w:evenHBand="0" w:firstRowFirstColumn="0" w:firstRowLastColumn="0" w:lastRowFirstColumn="0" w:lastRowLastColumn="0"/>
            <w:tcW w:w="1800" w:type="dxa"/>
          </w:tcPr>
          <w:p w14:paraId="321366E7" w14:textId="77777777" w:rsidR="007736F4" w:rsidRPr="00416781" w:rsidRDefault="00ED0E40" w:rsidP="009C073D">
            <w:pPr>
              <w:spacing w:after="0"/>
              <w:rPr>
                <w:rFonts w:cs="Arial"/>
                <w:bCs/>
                <w:color w:val="000000" w:themeColor="text1"/>
                <w:sz w:val="18"/>
                <w:szCs w:val="18"/>
              </w:rPr>
            </w:pPr>
            <w:r>
              <w:rPr>
                <w:rFonts w:cs="Arial"/>
                <w:color w:val="000000" w:themeColor="text1"/>
                <w:sz w:val="18"/>
                <w:szCs w:val="18"/>
              </w:rPr>
              <w:t>Not specified</w:t>
            </w:r>
          </w:p>
        </w:tc>
        <w:tc>
          <w:tcPr>
            <w:tcW w:w="1710" w:type="dxa"/>
          </w:tcPr>
          <w:p w14:paraId="2D5F81F0" w14:textId="77777777" w:rsidR="007736F4" w:rsidRPr="00416781"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0000" w:themeColor="text1"/>
                <w:sz w:val="18"/>
                <w:szCs w:val="18"/>
              </w:rPr>
            </w:pPr>
            <w:r w:rsidRPr="00416781">
              <w:rPr>
                <w:rFonts w:cs="Arial"/>
                <w:color w:val="000000" w:themeColor="text1"/>
                <w:sz w:val="18"/>
                <w:szCs w:val="18"/>
              </w:rPr>
              <w:t>Yes</w:t>
            </w:r>
          </w:p>
        </w:tc>
      </w:tr>
      <w:tr w:rsidR="005A5FC0" w:rsidRPr="00C94CB6" w14:paraId="6EBD9217"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194BB3C6" w14:textId="77777777" w:rsidR="007736F4" w:rsidRPr="001E202A" w:rsidRDefault="007736F4" w:rsidP="009C073D">
            <w:pPr>
              <w:spacing w:after="0" w:line="264" w:lineRule="auto"/>
              <w:rPr>
                <w:rFonts w:ascii="Arial" w:hAnsi="Arial" w:cs="Arial"/>
                <w:b/>
                <w:bCs/>
                <w:color w:val="FFFFFF" w:themeColor="background1"/>
                <w:sz w:val="17"/>
                <w:szCs w:val="17"/>
                <w:lang w:val="en-GB" w:eastAsia="en-GB"/>
              </w:rPr>
            </w:pPr>
            <w:r w:rsidRPr="001E202A">
              <w:rPr>
                <w:rFonts w:cs="Arial"/>
                <w:b/>
                <w:bCs/>
                <w:color w:val="FFFFFF" w:themeColor="background1"/>
                <w:sz w:val="17"/>
                <w:szCs w:val="17"/>
                <w:lang w:eastAsia="en-GB"/>
              </w:rPr>
              <w:t>Budget limitations</w:t>
            </w:r>
          </w:p>
        </w:tc>
        <w:tc>
          <w:tcPr>
            <w:tcW w:w="1587" w:type="dxa"/>
          </w:tcPr>
          <w:p w14:paraId="083C6E0D"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t>Up to 7% of the total grant can be used to cover administrative costs</w:t>
            </w:r>
          </w:p>
        </w:tc>
        <w:tc>
          <w:tcPr>
            <w:cnfStyle w:val="000010000000" w:firstRow="0" w:lastRow="0" w:firstColumn="0" w:lastColumn="0" w:oddVBand="1" w:evenVBand="0" w:oddHBand="0" w:evenHBand="0" w:firstRowFirstColumn="0" w:firstRowLastColumn="0" w:lastRowFirstColumn="0" w:lastRowLastColumn="0"/>
            <w:tcW w:w="1710" w:type="dxa"/>
          </w:tcPr>
          <w:p w14:paraId="1156A844" w14:textId="344DE8AA"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Up to 7</w:t>
            </w:r>
            <w:r w:rsidR="005A5FC0">
              <w:rPr>
                <w:rFonts w:cs="Arial"/>
                <w:bCs/>
                <w:sz w:val="18"/>
                <w:szCs w:val="18"/>
                <w:lang w:eastAsia="en-GB"/>
              </w:rPr>
              <w:t xml:space="preserve">% </w:t>
            </w:r>
            <w:r w:rsidRPr="00C94CB6">
              <w:rPr>
                <w:rFonts w:cs="Arial"/>
                <w:bCs/>
                <w:sz w:val="18"/>
                <w:szCs w:val="18"/>
                <w:lang w:eastAsia="en-GB"/>
              </w:rPr>
              <w:t xml:space="preserve">of the grant may be used to cover the grant recipient’s administrative </w:t>
            </w:r>
            <w:r w:rsidRPr="00C94CB6">
              <w:rPr>
                <w:rFonts w:cs="Arial"/>
                <w:bCs/>
                <w:sz w:val="18"/>
                <w:szCs w:val="18"/>
                <w:lang w:eastAsia="en-GB"/>
              </w:rPr>
              <w:lastRenderedPageBreak/>
              <w:t>costs (overhead/indirect costs</w:t>
            </w:r>
            <w:r w:rsidR="006009C6">
              <w:rPr>
                <w:rFonts w:cs="Arial"/>
                <w:bCs/>
                <w:sz w:val="18"/>
                <w:szCs w:val="18"/>
                <w:lang w:eastAsia="en-GB"/>
              </w:rPr>
              <w:t>)</w:t>
            </w:r>
          </w:p>
        </w:tc>
        <w:tc>
          <w:tcPr>
            <w:tcW w:w="1620" w:type="dxa"/>
          </w:tcPr>
          <w:p w14:paraId="4481ED61"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7FAD"/>
                <w:sz w:val="18"/>
                <w:szCs w:val="18"/>
                <w:lang w:val="en-GB" w:eastAsia="en-GB"/>
              </w:rPr>
            </w:pPr>
            <w:r w:rsidRPr="00C94CB6">
              <w:rPr>
                <w:rFonts w:cs="Arial"/>
                <w:bCs/>
                <w:sz w:val="18"/>
                <w:szCs w:val="18"/>
                <w:lang w:eastAsia="en-GB"/>
              </w:rPr>
              <w:lastRenderedPageBreak/>
              <w:t>Not specified</w:t>
            </w:r>
          </w:p>
        </w:tc>
        <w:tc>
          <w:tcPr>
            <w:cnfStyle w:val="000010000000" w:firstRow="0" w:lastRow="0" w:firstColumn="0" w:lastColumn="0" w:oddVBand="1" w:evenVBand="0" w:oddHBand="0" w:evenHBand="0" w:firstRowFirstColumn="0" w:firstRowLastColumn="0" w:lastRowFirstColumn="0" w:lastRowLastColumn="0"/>
            <w:tcW w:w="1620" w:type="dxa"/>
          </w:tcPr>
          <w:p w14:paraId="477C7050" w14:textId="77777777" w:rsidR="007736F4" w:rsidRPr="00C94CB6" w:rsidRDefault="007736F4" w:rsidP="009C073D">
            <w:pPr>
              <w:spacing w:after="0" w:line="264" w:lineRule="auto"/>
              <w:rPr>
                <w:rFonts w:ascii="Arial" w:hAnsi="Arial" w:cs="Arial"/>
                <w:bCs/>
                <w:color w:val="007FAD"/>
                <w:sz w:val="18"/>
                <w:szCs w:val="18"/>
                <w:lang w:val="en-GB" w:eastAsia="en-GB"/>
              </w:rPr>
            </w:pPr>
            <w:r w:rsidRPr="00C94CB6">
              <w:rPr>
                <w:rFonts w:cs="Arial"/>
                <w:bCs/>
                <w:sz w:val="18"/>
                <w:szCs w:val="18"/>
                <w:lang w:eastAsia="en-GB"/>
              </w:rPr>
              <w:t>Up to 6% may contribute to HQ admin costs</w:t>
            </w:r>
          </w:p>
        </w:tc>
        <w:tc>
          <w:tcPr>
            <w:tcW w:w="1620" w:type="dxa"/>
          </w:tcPr>
          <w:p w14:paraId="0BED913F" w14:textId="77777777" w:rsidR="007736F4" w:rsidRPr="00C94CB6"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eastAsia="en-GB"/>
              </w:rPr>
            </w:pPr>
          </w:p>
        </w:tc>
        <w:tc>
          <w:tcPr>
            <w:cnfStyle w:val="000010000000" w:firstRow="0" w:lastRow="0" w:firstColumn="0" w:lastColumn="0" w:oddVBand="1" w:evenVBand="0" w:oddHBand="0" w:evenHBand="0" w:firstRowFirstColumn="0" w:firstRowLastColumn="0" w:lastRowFirstColumn="0" w:lastRowLastColumn="0"/>
            <w:tcW w:w="1800" w:type="dxa"/>
          </w:tcPr>
          <w:p w14:paraId="33E9CBBE" w14:textId="77777777" w:rsidR="007736F4" w:rsidRPr="00416781" w:rsidRDefault="007736F4" w:rsidP="009C073D">
            <w:pPr>
              <w:spacing w:after="0"/>
              <w:rPr>
                <w:rFonts w:cs="Arial"/>
                <w:color w:val="000000" w:themeColor="text1"/>
                <w:sz w:val="18"/>
                <w:szCs w:val="18"/>
              </w:rPr>
            </w:pPr>
          </w:p>
        </w:tc>
        <w:tc>
          <w:tcPr>
            <w:tcW w:w="1710" w:type="dxa"/>
          </w:tcPr>
          <w:p w14:paraId="2B3A1828" w14:textId="77777777" w:rsidR="007736F4"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0000" w:themeColor="text1"/>
                <w:sz w:val="18"/>
                <w:szCs w:val="18"/>
              </w:rPr>
            </w:pPr>
            <w:r>
              <w:rPr>
                <w:rFonts w:cs="Arial"/>
                <w:color w:val="000000" w:themeColor="text1"/>
                <w:sz w:val="18"/>
                <w:szCs w:val="18"/>
              </w:rPr>
              <w:t>U</w:t>
            </w:r>
            <w:r w:rsidRPr="00073518">
              <w:rPr>
                <w:rFonts w:cs="Arial"/>
                <w:color w:val="000000" w:themeColor="text1"/>
                <w:sz w:val="18"/>
                <w:szCs w:val="18"/>
              </w:rPr>
              <w:t xml:space="preserve">p to 10% </w:t>
            </w:r>
            <w:r>
              <w:rPr>
                <w:rFonts w:cs="Arial"/>
                <w:color w:val="000000" w:themeColor="text1"/>
                <w:sz w:val="18"/>
                <w:szCs w:val="18"/>
              </w:rPr>
              <w:t xml:space="preserve">can be used for </w:t>
            </w:r>
            <w:r w:rsidRPr="00073518">
              <w:rPr>
                <w:rFonts w:cs="Arial"/>
                <w:color w:val="000000" w:themeColor="text1"/>
                <w:sz w:val="18"/>
                <w:szCs w:val="18"/>
              </w:rPr>
              <w:t>admin and up to 10%</w:t>
            </w:r>
            <w:r>
              <w:rPr>
                <w:rFonts w:cs="Arial"/>
                <w:color w:val="000000" w:themeColor="text1"/>
                <w:sz w:val="18"/>
                <w:szCs w:val="18"/>
              </w:rPr>
              <w:t xml:space="preserve"> for design monitoring </w:t>
            </w:r>
            <w:r>
              <w:rPr>
                <w:rFonts w:cs="Arial"/>
                <w:color w:val="000000" w:themeColor="text1"/>
                <w:sz w:val="18"/>
                <w:szCs w:val="18"/>
              </w:rPr>
              <w:lastRenderedPageBreak/>
              <w:t>and evaluation</w:t>
            </w:r>
            <w:r w:rsidRPr="00073518" w:rsidDel="00073518">
              <w:rPr>
                <w:rFonts w:cs="Arial"/>
                <w:color w:val="000000" w:themeColor="text1"/>
                <w:sz w:val="18"/>
                <w:szCs w:val="18"/>
              </w:rPr>
              <w:t xml:space="preserve"> </w:t>
            </w:r>
            <w:r>
              <w:rPr>
                <w:rFonts w:cs="Arial"/>
                <w:color w:val="000000" w:themeColor="text1"/>
                <w:sz w:val="18"/>
                <w:szCs w:val="18"/>
              </w:rPr>
              <w:t>costs</w:t>
            </w:r>
          </w:p>
        </w:tc>
      </w:tr>
      <w:tr w:rsidR="005A5FC0" w:rsidRPr="00C94CB6" w14:paraId="72EB5746"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799A7B35" w14:textId="77777777" w:rsidR="007736F4" w:rsidRPr="001E202A" w:rsidRDefault="007736F4" w:rsidP="009C073D">
            <w:pPr>
              <w:spacing w:after="0" w:line="264" w:lineRule="auto"/>
              <w:rPr>
                <w:rFonts w:cs="Arial"/>
                <w:b/>
                <w:bCs/>
                <w:color w:val="FFFFFF" w:themeColor="background1"/>
                <w:sz w:val="17"/>
                <w:szCs w:val="17"/>
                <w:lang w:eastAsia="en-GB"/>
              </w:rPr>
            </w:pPr>
            <w:r w:rsidRPr="001E202A">
              <w:rPr>
                <w:rFonts w:cs="Arial"/>
                <w:b/>
                <w:bCs/>
                <w:color w:val="FFFFFF" w:themeColor="background1"/>
                <w:sz w:val="17"/>
                <w:szCs w:val="17"/>
                <w:lang w:eastAsia="en-GB"/>
              </w:rPr>
              <w:lastRenderedPageBreak/>
              <w:t>Stated priority areas for civil society</w:t>
            </w:r>
          </w:p>
        </w:tc>
        <w:tc>
          <w:tcPr>
            <w:tcW w:w="1587" w:type="dxa"/>
          </w:tcPr>
          <w:p w14:paraId="36758E06" w14:textId="77777777" w:rsidR="007736F4" w:rsidRPr="00416781"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sz w:val="18"/>
                <w:szCs w:val="18"/>
                <w:lang w:eastAsia="en-GB"/>
              </w:rPr>
            </w:pPr>
            <w:r w:rsidRPr="00416781">
              <w:rPr>
                <w:rFonts w:cs="Arial"/>
                <w:bCs/>
                <w:color w:val="000000" w:themeColor="text1"/>
                <w:sz w:val="18"/>
                <w:szCs w:val="18"/>
                <w:lang w:eastAsia="en-GB"/>
              </w:rPr>
              <w:t>Yes (thematic)</w:t>
            </w:r>
          </w:p>
        </w:tc>
        <w:tc>
          <w:tcPr>
            <w:cnfStyle w:val="000010000000" w:firstRow="0" w:lastRow="0" w:firstColumn="0" w:lastColumn="0" w:oddVBand="1" w:evenVBand="0" w:oddHBand="0" w:evenHBand="0" w:firstRowFirstColumn="0" w:firstRowLastColumn="0" w:lastRowFirstColumn="0" w:lastRowLastColumn="0"/>
            <w:tcW w:w="1710" w:type="dxa"/>
          </w:tcPr>
          <w:p w14:paraId="56D65A10" w14:textId="77777777" w:rsidR="007736F4" w:rsidRPr="00416781" w:rsidRDefault="007736F4" w:rsidP="009C073D">
            <w:pPr>
              <w:spacing w:after="0" w:line="264" w:lineRule="auto"/>
              <w:rPr>
                <w:rFonts w:cs="Arial"/>
                <w:bCs/>
                <w:color w:val="000000" w:themeColor="text1"/>
                <w:sz w:val="18"/>
                <w:szCs w:val="18"/>
                <w:lang w:eastAsia="en-GB"/>
              </w:rPr>
            </w:pPr>
            <w:r w:rsidRPr="00416781">
              <w:rPr>
                <w:rFonts w:cs="Arial"/>
                <w:bCs/>
                <w:color w:val="000000" w:themeColor="text1"/>
                <w:sz w:val="18"/>
                <w:szCs w:val="18"/>
                <w:lang w:eastAsia="en-GB"/>
              </w:rPr>
              <w:t>Yes (thematic)</w:t>
            </w:r>
          </w:p>
        </w:tc>
        <w:tc>
          <w:tcPr>
            <w:tcW w:w="1620" w:type="dxa"/>
          </w:tcPr>
          <w:p w14:paraId="784A0880" w14:textId="77777777" w:rsidR="007736F4" w:rsidRPr="00416781"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sz w:val="18"/>
                <w:szCs w:val="18"/>
                <w:lang w:eastAsia="en-GB"/>
              </w:rPr>
            </w:pPr>
            <w:r w:rsidRPr="00416781">
              <w:rPr>
                <w:rFonts w:cs="Arial"/>
                <w:bCs/>
                <w:color w:val="000000" w:themeColor="text1"/>
                <w:sz w:val="18"/>
                <w:szCs w:val="18"/>
                <w:lang w:eastAsia="en-GB"/>
              </w:rPr>
              <w:t>No</w:t>
            </w:r>
          </w:p>
        </w:tc>
        <w:tc>
          <w:tcPr>
            <w:cnfStyle w:val="000010000000" w:firstRow="0" w:lastRow="0" w:firstColumn="0" w:lastColumn="0" w:oddVBand="1" w:evenVBand="0" w:oddHBand="0" w:evenHBand="0" w:firstRowFirstColumn="0" w:firstRowLastColumn="0" w:lastRowFirstColumn="0" w:lastRowLastColumn="0"/>
            <w:tcW w:w="1620" w:type="dxa"/>
          </w:tcPr>
          <w:p w14:paraId="4B351DE5" w14:textId="77777777" w:rsidR="007736F4" w:rsidRPr="00416781" w:rsidRDefault="007736F4" w:rsidP="009C073D">
            <w:pPr>
              <w:spacing w:after="0" w:line="264" w:lineRule="auto"/>
              <w:rPr>
                <w:rFonts w:cs="Arial"/>
                <w:bCs/>
                <w:color w:val="000000" w:themeColor="text1"/>
                <w:sz w:val="18"/>
                <w:szCs w:val="18"/>
                <w:lang w:eastAsia="en-GB"/>
              </w:rPr>
            </w:pPr>
            <w:r w:rsidRPr="00416781">
              <w:rPr>
                <w:rFonts w:cs="Arial"/>
                <w:bCs/>
                <w:color w:val="000000" w:themeColor="text1"/>
                <w:sz w:val="18"/>
                <w:szCs w:val="18"/>
                <w:lang w:eastAsia="en-GB"/>
              </w:rPr>
              <w:t>Yes</w:t>
            </w:r>
          </w:p>
        </w:tc>
        <w:tc>
          <w:tcPr>
            <w:tcW w:w="1620" w:type="dxa"/>
          </w:tcPr>
          <w:p w14:paraId="4FC8BCB9" w14:textId="77777777" w:rsidR="007736F4" w:rsidRPr="00416781"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sz w:val="18"/>
                <w:szCs w:val="18"/>
                <w:lang w:val="en-GB" w:eastAsia="en-GB"/>
              </w:rPr>
            </w:pPr>
            <w:r w:rsidRPr="00416781">
              <w:rPr>
                <w:rFonts w:cs="Arial"/>
                <w:bCs/>
                <w:color w:val="000000" w:themeColor="text1"/>
                <w:sz w:val="18"/>
                <w:szCs w:val="18"/>
                <w:lang w:val="en-GB" w:eastAsia="en-GB"/>
              </w:rPr>
              <w:t>Yes, partly (geographic, by sector)</w:t>
            </w:r>
          </w:p>
        </w:tc>
        <w:tc>
          <w:tcPr>
            <w:cnfStyle w:val="000010000000" w:firstRow="0" w:lastRow="0" w:firstColumn="0" w:lastColumn="0" w:oddVBand="1" w:evenVBand="0" w:oddHBand="0" w:evenHBand="0" w:firstRowFirstColumn="0" w:firstRowLastColumn="0" w:lastRowFirstColumn="0" w:lastRowLastColumn="0"/>
            <w:tcW w:w="1800" w:type="dxa"/>
          </w:tcPr>
          <w:p w14:paraId="62FCD993" w14:textId="77777777" w:rsidR="007736F4" w:rsidRPr="00416781" w:rsidRDefault="007736F4" w:rsidP="009C073D">
            <w:pPr>
              <w:spacing w:after="0"/>
              <w:rPr>
                <w:rFonts w:cs="Arial"/>
                <w:color w:val="000000" w:themeColor="text1"/>
                <w:sz w:val="18"/>
                <w:szCs w:val="18"/>
              </w:rPr>
            </w:pPr>
          </w:p>
        </w:tc>
        <w:tc>
          <w:tcPr>
            <w:tcW w:w="1710" w:type="dxa"/>
          </w:tcPr>
          <w:p w14:paraId="1933CA7A" w14:textId="77777777" w:rsidR="007736F4" w:rsidRPr="00416781"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0000" w:themeColor="text1"/>
                <w:sz w:val="18"/>
                <w:szCs w:val="18"/>
              </w:rPr>
            </w:pPr>
            <w:r w:rsidRPr="00416781">
              <w:rPr>
                <w:rFonts w:cs="Arial"/>
                <w:color w:val="000000" w:themeColor="text1"/>
                <w:sz w:val="18"/>
                <w:szCs w:val="18"/>
              </w:rPr>
              <w:t>Yes (geographic, sector, thematic)</w:t>
            </w:r>
          </w:p>
        </w:tc>
      </w:tr>
      <w:tr w:rsidR="005A5FC0" w:rsidRPr="00C94CB6" w14:paraId="72DD70D8" w14:textId="77777777" w:rsidTr="009C073D">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49801808" w14:textId="77777777" w:rsidR="007736F4" w:rsidRPr="001E202A" w:rsidRDefault="007736F4" w:rsidP="009C073D">
            <w:pPr>
              <w:spacing w:after="0" w:line="264" w:lineRule="auto"/>
              <w:rPr>
                <w:rFonts w:cs="Arial"/>
                <w:b/>
                <w:bCs/>
                <w:color w:val="FFFFFF" w:themeColor="background1"/>
                <w:sz w:val="17"/>
                <w:szCs w:val="17"/>
                <w:lang w:eastAsia="en-GB"/>
              </w:rPr>
            </w:pPr>
            <w:r w:rsidRPr="001E202A">
              <w:rPr>
                <w:rFonts w:cs="Arial"/>
                <w:b/>
                <w:bCs/>
                <w:color w:val="FFFFFF" w:themeColor="background1"/>
                <w:sz w:val="17"/>
                <w:szCs w:val="17"/>
                <w:lang w:eastAsia="en-GB"/>
              </w:rPr>
              <w:t>Basis and format of reporting</w:t>
            </w:r>
          </w:p>
        </w:tc>
        <w:tc>
          <w:tcPr>
            <w:tcW w:w="1587" w:type="dxa"/>
          </w:tcPr>
          <w:p w14:paraId="5226D1A2" w14:textId="77777777" w:rsidR="007736F4" w:rsidRPr="00416781"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sz w:val="18"/>
                <w:szCs w:val="18"/>
                <w:lang w:eastAsia="en-GB"/>
              </w:rPr>
            </w:pPr>
            <w:r w:rsidRPr="00416781">
              <w:rPr>
                <w:rFonts w:cs="Arial"/>
                <w:bCs/>
                <w:color w:val="000000" w:themeColor="text1"/>
                <w:sz w:val="18"/>
                <w:szCs w:val="18"/>
                <w:lang w:eastAsia="en-GB"/>
              </w:rPr>
              <w:t>Results-framework</w:t>
            </w:r>
          </w:p>
        </w:tc>
        <w:tc>
          <w:tcPr>
            <w:cnfStyle w:val="000010000000" w:firstRow="0" w:lastRow="0" w:firstColumn="0" w:lastColumn="0" w:oddVBand="1" w:evenVBand="0" w:oddHBand="0" w:evenHBand="0" w:firstRowFirstColumn="0" w:firstRowLastColumn="0" w:lastRowFirstColumn="0" w:lastRowLastColumn="0"/>
            <w:tcW w:w="1710" w:type="dxa"/>
          </w:tcPr>
          <w:p w14:paraId="36450ED1" w14:textId="77777777" w:rsidR="007736F4" w:rsidRPr="00416781" w:rsidRDefault="007736F4" w:rsidP="009C073D">
            <w:pPr>
              <w:spacing w:after="0" w:line="264" w:lineRule="auto"/>
              <w:rPr>
                <w:rFonts w:cs="Arial"/>
                <w:bCs/>
                <w:color w:val="000000" w:themeColor="text1"/>
                <w:sz w:val="18"/>
                <w:szCs w:val="18"/>
                <w:lang w:eastAsia="en-GB"/>
              </w:rPr>
            </w:pPr>
            <w:r w:rsidRPr="00416781">
              <w:rPr>
                <w:rFonts w:cs="Arial"/>
                <w:bCs/>
                <w:color w:val="000000" w:themeColor="text1"/>
                <w:sz w:val="18"/>
                <w:szCs w:val="18"/>
                <w:lang w:val="en-GB" w:eastAsia="en-GB"/>
              </w:rPr>
              <w:t>Results-framework and contract</w:t>
            </w:r>
          </w:p>
        </w:tc>
        <w:tc>
          <w:tcPr>
            <w:tcW w:w="1620" w:type="dxa"/>
          </w:tcPr>
          <w:p w14:paraId="12562F09" w14:textId="77777777" w:rsidR="007736F4" w:rsidRPr="00416781"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sz w:val="18"/>
                <w:szCs w:val="18"/>
                <w:lang w:eastAsia="en-GB"/>
              </w:rPr>
            </w:pPr>
            <w:r w:rsidRPr="00416781">
              <w:rPr>
                <w:rFonts w:cs="Arial"/>
                <w:bCs/>
                <w:color w:val="000000" w:themeColor="text1"/>
                <w:sz w:val="18"/>
                <w:szCs w:val="18"/>
                <w:lang w:val="en-GB" w:eastAsia="en-GB"/>
              </w:rPr>
              <w:t>Results-framework and contract</w:t>
            </w:r>
          </w:p>
        </w:tc>
        <w:tc>
          <w:tcPr>
            <w:cnfStyle w:val="000010000000" w:firstRow="0" w:lastRow="0" w:firstColumn="0" w:lastColumn="0" w:oddVBand="1" w:evenVBand="0" w:oddHBand="0" w:evenHBand="0" w:firstRowFirstColumn="0" w:firstRowLastColumn="0" w:lastRowFirstColumn="0" w:lastRowLastColumn="0"/>
            <w:tcW w:w="1620" w:type="dxa"/>
          </w:tcPr>
          <w:p w14:paraId="0F572E36" w14:textId="77777777" w:rsidR="007736F4" w:rsidRPr="00416781" w:rsidRDefault="007736F4" w:rsidP="009C073D">
            <w:pPr>
              <w:spacing w:after="0" w:line="264" w:lineRule="auto"/>
              <w:rPr>
                <w:rFonts w:cs="Arial"/>
                <w:bCs/>
                <w:color w:val="000000" w:themeColor="text1"/>
                <w:sz w:val="18"/>
                <w:szCs w:val="18"/>
                <w:lang w:eastAsia="en-GB"/>
              </w:rPr>
            </w:pPr>
            <w:r w:rsidRPr="00416781">
              <w:rPr>
                <w:rFonts w:cs="Arial"/>
                <w:bCs/>
                <w:color w:val="000000" w:themeColor="text1"/>
                <w:sz w:val="18"/>
                <w:szCs w:val="18"/>
                <w:lang w:val="en-GB" w:eastAsia="en-GB"/>
              </w:rPr>
              <w:t>Results-framework and contract</w:t>
            </w:r>
          </w:p>
        </w:tc>
        <w:tc>
          <w:tcPr>
            <w:tcW w:w="1620" w:type="dxa"/>
          </w:tcPr>
          <w:p w14:paraId="1E947B1A" w14:textId="77777777" w:rsidR="007736F4" w:rsidRPr="00416781" w:rsidRDefault="007736F4" w:rsidP="009C073D">
            <w:pPr>
              <w:spacing w:after="0" w:line="264"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sz w:val="18"/>
                <w:szCs w:val="18"/>
                <w:lang w:val="en-GB" w:eastAsia="en-GB"/>
              </w:rPr>
            </w:pPr>
            <w:r w:rsidRPr="00416781">
              <w:rPr>
                <w:rFonts w:cs="Arial"/>
                <w:bCs/>
                <w:color w:val="000000" w:themeColor="text1"/>
                <w:sz w:val="18"/>
                <w:szCs w:val="18"/>
                <w:lang w:val="en-GB" w:eastAsia="en-GB"/>
              </w:rPr>
              <w:t>Results-framework and contract</w:t>
            </w:r>
          </w:p>
        </w:tc>
        <w:tc>
          <w:tcPr>
            <w:cnfStyle w:val="000010000000" w:firstRow="0" w:lastRow="0" w:firstColumn="0" w:lastColumn="0" w:oddVBand="1" w:evenVBand="0" w:oddHBand="0" w:evenHBand="0" w:firstRowFirstColumn="0" w:firstRowLastColumn="0" w:lastRowFirstColumn="0" w:lastRowLastColumn="0"/>
            <w:tcW w:w="1800" w:type="dxa"/>
          </w:tcPr>
          <w:p w14:paraId="414351BD" w14:textId="77777777" w:rsidR="007736F4" w:rsidRPr="00416781" w:rsidRDefault="007736F4" w:rsidP="009C073D">
            <w:pPr>
              <w:spacing w:after="0"/>
              <w:rPr>
                <w:rFonts w:cs="Arial"/>
                <w:color w:val="000000" w:themeColor="text1"/>
                <w:sz w:val="18"/>
                <w:szCs w:val="18"/>
              </w:rPr>
            </w:pPr>
          </w:p>
        </w:tc>
        <w:tc>
          <w:tcPr>
            <w:tcW w:w="1710" w:type="dxa"/>
          </w:tcPr>
          <w:p w14:paraId="4EA38977" w14:textId="215F020A" w:rsidR="007736F4" w:rsidRPr="00416781" w:rsidRDefault="007736F4" w:rsidP="009C073D">
            <w:pPr>
              <w:spacing w:after="0"/>
              <w:cnfStyle w:val="000000000000" w:firstRow="0" w:lastRow="0" w:firstColumn="0" w:lastColumn="0" w:oddVBand="0" w:evenVBand="0" w:oddHBand="0" w:evenHBand="0" w:firstRowFirstColumn="0" w:firstRowLastColumn="0" w:lastRowFirstColumn="0" w:lastRowLastColumn="0"/>
              <w:rPr>
                <w:rFonts w:cs="Arial"/>
                <w:bCs/>
                <w:color w:val="000000" w:themeColor="text1"/>
                <w:sz w:val="18"/>
                <w:szCs w:val="18"/>
              </w:rPr>
            </w:pPr>
            <w:r w:rsidRPr="00416781">
              <w:rPr>
                <w:rFonts w:cs="Arial"/>
                <w:color w:val="000000" w:themeColor="text1"/>
                <w:sz w:val="18"/>
                <w:szCs w:val="18"/>
              </w:rPr>
              <w:t xml:space="preserve">MELF, </w:t>
            </w:r>
            <w:r w:rsidR="005A5FC0">
              <w:rPr>
                <w:rFonts w:cs="Arial"/>
                <w:color w:val="000000" w:themeColor="text1"/>
                <w:sz w:val="18"/>
                <w:szCs w:val="18"/>
              </w:rPr>
              <w:t>a</w:t>
            </w:r>
            <w:r w:rsidRPr="00416781">
              <w:rPr>
                <w:rFonts w:cs="Arial"/>
                <w:color w:val="000000" w:themeColor="text1"/>
                <w:sz w:val="18"/>
                <w:szCs w:val="18"/>
              </w:rPr>
              <w:t xml:space="preserve">nnual </w:t>
            </w:r>
            <w:r w:rsidR="005A5FC0">
              <w:rPr>
                <w:rFonts w:cs="Arial"/>
                <w:color w:val="000000" w:themeColor="text1"/>
                <w:sz w:val="18"/>
                <w:szCs w:val="18"/>
              </w:rPr>
              <w:t>p</w:t>
            </w:r>
            <w:r w:rsidRPr="00416781">
              <w:rPr>
                <w:rFonts w:cs="Arial"/>
                <w:color w:val="000000" w:themeColor="text1"/>
                <w:sz w:val="18"/>
                <w:szCs w:val="18"/>
              </w:rPr>
              <w:t xml:space="preserve">erformance </w:t>
            </w:r>
            <w:r w:rsidR="005A5FC0">
              <w:rPr>
                <w:rFonts w:cs="Arial"/>
                <w:color w:val="000000" w:themeColor="text1"/>
                <w:sz w:val="18"/>
                <w:szCs w:val="18"/>
              </w:rPr>
              <w:t>r</w:t>
            </w:r>
            <w:r w:rsidRPr="00416781">
              <w:rPr>
                <w:rFonts w:cs="Arial"/>
                <w:color w:val="000000" w:themeColor="text1"/>
                <w:sz w:val="18"/>
                <w:szCs w:val="18"/>
              </w:rPr>
              <w:t>eporting, contract and partnership agreement</w:t>
            </w:r>
          </w:p>
        </w:tc>
      </w:tr>
      <w:tr w:rsidR="005A5FC0" w:rsidRPr="00C94CB6" w14:paraId="23618BC3" w14:textId="77777777" w:rsidTr="009C07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5" w:type="dxa"/>
            <w:shd w:val="clear" w:color="auto" w:fill="007FAD"/>
          </w:tcPr>
          <w:p w14:paraId="343F0DC6" w14:textId="77777777" w:rsidR="007736F4" w:rsidRPr="001E202A" w:rsidRDefault="007736F4" w:rsidP="009C073D">
            <w:pPr>
              <w:spacing w:after="0" w:line="264" w:lineRule="auto"/>
              <w:rPr>
                <w:rFonts w:cs="Arial"/>
                <w:b/>
                <w:bCs/>
                <w:color w:val="FFFFFF" w:themeColor="background1"/>
                <w:sz w:val="17"/>
                <w:szCs w:val="17"/>
                <w:lang w:eastAsia="en-GB"/>
              </w:rPr>
            </w:pPr>
            <w:r w:rsidRPr="001E202A">
              <w:rPr>
                <w:rFonts w:cs="Arial"/>
                <w:b/>
                <w:bCs/>
                <w:color w:val="FFFFFF" w:themeColor="background1"/>
                <w:sz w:val="17"/>
                <w:szCs w:val="17"/>
                <w:lang w:eastAsia="en-GB"/>
              </w:rPr>
              <w:t>Consultations and dialogue with civil society</w:t>
            </w:r>
          </w:p>
        </w:tc>
        <w:tc>
          <w:tcPr>
            <w:tcW w:w="1587" w:type="dxa"/>
          </w:tcPr>
          <w:p w14:paraId="72002FC8" w14:textId="77777777" w:rsidR="007736F4" w:rsidRPr="00416781"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sz w:val="18"/>
                <w:szCs w:val="18"/>
                <w:lang w:eastAsia="en-GB"/>
              </w:rPr>
            </w:pPr>
            <w:r w:rsidRPr="00416781">
              <w:rPr>
                <w:rFonts w:cs="Arial"/>
                <w:bCs/>
                <w:color w:val="000000" w:themeColor="text1"/>
                <w:sz w:val="18"/>
                <w:szCs w:val="18"/>
                <w:lang w:eastAsia="en-GB"/>
              </w:rPr>
              <w:t>Yes (regularly)</w:t>
            </w:r>
          </w:p>
        </w:tc>
        <w:tc>
          <w:tcPr>
            <w:cnfStyle w:val="000010000000" w:firstRow="0" w:lastRow="0" w:firstColumn="0" w:lastColumn="0" w:oddVBand="1" w:evenVBand="0" w:oddHBand="0" w:evenHBand="0" w:firstRowFirstColumn="0" w:firstRowLastColumn="0" w:lastRowFirstColumn="0" w:lastRowLastColumn="0"/>
            <w:tcW w:w="1710" w:type="dxa"/>
          </w:tcPr>
          <w:p w14:paraId="0C35F71B" w14:textId="77777777" w:rsidR="007736F4" w:rsidRPr="00416781" w:rsidRDefault="007736F4" w:rsidP="009C073D">
            <w:pPr>
              <w:spacing w:after="0" w:line="264" w:lineRule="auto"/>
              <w:rPr>
                <w:rFonts w:cs="Arial"/>
                <w:bCs/>
                <w:color w:val="000000" w:themeColor="text1"/>
                <w:sz w:val="18"/>
                <w:szCs w:val="18"/>
                <w:lang w:eastAsia="en-GB"/>
              </w:rPr>
            </w:pPr>
            <w:r w:rsidRPr="00416781">
              <w:rPr>
                <w:rFonts w:cs="Arial"/>
                <w:bCs/>
                <w:color w:val="000000" w:themeColor="text1"/>
                <w:sz w:val="18"/>
                <w:szCs w:val="18"/>
                <w:lang w:eastAsia="en-GB"/>
              </w:rPr>
              <w:t>Yes (as needed, ad hoc)</w:t>
            </w:r>
          </w:p>
        </w:tc>
        <w:tc>
          <w:tcPr>
            <w:tcW w:w="1620" w:type="dxa"/>
          </w:tcPr>
          <w:p w14:paraId="0D558C92" w14:textId="77777777" w:rsidR="007736F4" w:rsidRPr="00416781"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sz w:val="18"/>
                <w:szCs w:val="18"/>
                <w:lang w:eastAsia="en-GB"/>
              </w:rPr>
            </w:pPr>
            <w:r w:rsidRPr="00416781">
              <w:rPr>
                <w:rFonts w:cs="Arial"/>
                <w:color w:val="000000" w:themeColor="text1"/>
                <w:sz w:val="18"/>
                <w:szCs w:val="18"/>
              </w:rPr>
              <w:t>Yes (regularly and scheduled in advance)</w:t>
            </w:r>
          </w:p>
        </w:tc>
        <w:tc>
          <w:tcPr>
            <w:cnfStyle w:val="000010000000" w:firstRow="0" w:lastRow="0" w:firstColumn="0" w:lastColumn="0" w:oddVBand="1" w:evenVBand="0" w:oddHBand="0" w:evenHBand="0" w:firstRowFirstColumn="0" w:firstRowLastColumn="0" w:lastRowFirstColumn="0" w:lastRowLastColumn="0"/>
            <w:tcW w:w="1620" w:type="dxa"/>
          </w:tcPr>
          <w:p w14:paraId="25FE74A3" w14:textId="77777777" w:rsidR="007736F4" w:rsidRPr="00416781" w:rsidRDefault="007736F4" w:rsidP="009C073D">
            <w:pPr>
              <w:spacing w:after="0" w:line="264" w:lineRule="auto"/>
              <w:rPr>
                <w:rFonts w:cs="Arial"/>
                <w:bCs/>
                <w:color w:val="000000" w:themeColor="text1"/>
                <w:sz w:val="18"/>
                <w:szCs w:val="18"/>
                <w:lang w:eastAsia="en-GB"/>
              </w:rPr>
            </w:pPr>
            <w:r w:rsidRPr="00416781">
              <w:rPr>
                <w:rFonts w:cs="Arial"/>
                <w:bCs/>
                <w:color w:val="000000" w:themeColor="text1"/>
                <w:sz w:val="18"/>
                <w:szCs w:val="18"/>
                <w:lang w:val="en-GB" w:eastAsia="en-GB"/>
              </w:rPr>
              <w:t>Yes (ad hoc)</w:t>
            </w:r>
          </w:p>
        </w:tc>
        <w:tc>
          <w:tcPr>
            <w:tcW w:w="1620" w:type="dxa"/>
          </w:tcPr>
          <w:p w14:paraId="2DCD6283" w14:textId="77777777" w:rsidR="007736F4" w:rsidRPr="00416781" w:rsidRDefault="007736F4" w:rsidP="009C073D">
            <w:pPr>
              <w:spacing w:after="0" w:line="264"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sz w:val="18"/>
                <w:szCs w:val="18"/>
                <w:lang w:val="en-GB" w:eastAsia="en-GB"/>
              </w:rPr>
            </w:pPr>
            <w:r w:rsidRPr="00416781">
              <w:rPr>
                <w:rFonts w:cs="Arial"/>
                <w:bCs/>
                <w:color w:val="000000" w:themeColor="text1"/>
                <w:sz w:val="18"/>
                <w:szCs w:val="18"/>
                <w:lang w:val="en-GB" w:eastAsia="en-GB"/>
              </w:rPr>
              <w:t>Yes (ad hoc)</w:t>
            </w:r>
          </w:p>
        </w:tc>
        <w:tc>
          <w:tcPr>
            <w:cnfStyle w:val="000010000000" w:firstRow="0" w:lastRow="0" w:firstColumn="0" w:lastColumn="0" w:oddVBand="1" w:evenVBand="0" w:oddHBand="0" w:evenHBand="0" w:firstRowFirstColumn="0" w:firstRowLastColumn="0" w:lastRowFirstColumn="0" w:lastRowLastColumn="0"/>
            <w:tcW w:w="1800" w:type="dxa"/>
          </w:tcPr>
          <w:p w14:paraId="3B491880" w14:textId="77777777" w:rsidR="007736F4" w:rsidRPr="00416781" w:rsidRDefault="007736F4" w:rsidP="009C073D">
            <w:pPr>
              <w:spacing w:after="0"/>
              <w:rPr>
                <w:rFonts w:cs="Arial"/>
                <w:color w:val="000000" w:themeColor="text1"/>
                <w:sz w:val="18"/>
                <w:szCs w:val="18"/>
              </w:rPr>
            </w:pPr>
          </w:p>
        </w:tc>
        <w:tc>
          <w:tcPr>
            <w:tcW w:w="1710" w:type="dxa"/>
          </w:tcPr>
          <w:p w14:paraId="7E3DC954" w14:textId="77777777" w:rsidR="007736F4" w:rsidRPr="00416781" w:rsidRDefault="007736F4" w:rsidP="009C073D">
            <w:pPr>
              <w:spacing w:after="0"/>
              <w:cnfStyle w:val="000000100000" w:firstRow="0" w:lastRow="0" w:firstColumn="0" w:lastColumn="0" w:oddVBand="0" w:evenVBand="0" w:oddHBand="1" w:evenHBand="0" w:firstRowFirstColumn="0" w:firstRowLastColumn="0" w:lastRowFirstColumn="0" w:lastRowLastColumn="0"/>
              <w:rPr>
                <w:rFonts w:cs="Arial"/>
                <w:bCs/>
                <w:color w:val="000000" w:themeColor="text1"/>
                <w:sz w:val="18"/>
                <w:szCs w:val="18"/>
              </w:rPr>
            </w:pPr>
            <w:r w:rsidRPr="00416781">
              <w:rPr>
                <w:rFonts w:cs="Arial"/>
                <w:color w:val="000000" w:themeColor="text1"/>
                <w:sz w:val="18"/>
                <w:szCs w:val="18"/>
              </w:rPr>
              <w:t>Yes (regularly and scheduled in advance)</w:t>
            </w:r>
          </w:p>
        </w:tc>
      </w:tr>
    </w:tbl>
    <w:p w14:paraId="703B6F36" w14:textId="54DDF533" w:rsidR="002F1A5B" w:rsidRDefault="007736F4" w:rsidP="00F61E6F">
      <w:pPr>
        <w:rPr>
          <w:color w:val="000000" w:themeColor="text1"/>
          <w:sz w:val="18"/>
          <w:szCs w:val="18"/>
        </w:rPr>
      </w:pPr>
      <w:r w:rsidRPr="00733870">
        <w:rPr>
          <w:color w:val="000000" w:themeColor="text1"/>
          <w:sz w:val="18"/>
          <w:szCs w:val="18"/>
        </w:rPr>
        <w:t xml:space="preserve">Source: INTRACT 2014; </w:t>
      </w:r>
      <w:proofErr w:type="spellStart"/>
      <w:r w:rsidRPr="00733870">
        <w:rPr>
          <w:color w:val="000000" w:themeColor="text1"/>
          <w:sz w:val="18"/>
          <w:szCs w:val="18"/>
        </w:rPr>
        <w:t>Nijs</w:t>
      </w:r>
      <w:proofErr w:type="spellEnd"/>
      <w:r w:rsidRPr="00733870">
        <w:rPr>
          <w:color w:val="000000" w:themeColor="text1"/>
          <w:sz w:val="18"/>
          <w:szCs w:val="18"/>
        </w:rPr>
        <w:t xml:space="preserve"> and </w:t>
      </w:r>
      <w:proofErr w:type="spellStart"/>
      <w:r w:rsidRPr="00733870">
        <w:rPr>
          <w:color w:val="000000" w:themeColor="text1"/>
          <w:sz w:val="18"/>
          <w:szCs w:val="18"/>
        </w:rPr>
        <w:t>Renard</w:t>
      </w:r>
      <w:proofErr w:type="spellEnd"/>
      <w:r w:rsidRPr="00733870">
        <w:rPr>
          <w:color w:val="000000" w:themeColor="text1"/>
          <w:sz w:val="18"/>
          <w:szCs w:val="18"/>
        </w:rPr>
        <w:t>, 2009; OECD, 2011</w:t>
      </w:r>
    </w:p>
    <w:p w14:paraId="268C4806" w14:textId="77777777" w:rsidR="002640D3" w:rsidRDefault="008511FD" w:rsidP="002640D3">
      <w:pPr>
        <w:pStyle w:val="SectionTitle"/>
      </w:pPr>
      <w:bookmarkStart w:id="239" w:name="_Toc417473990"/>
      <w:bookmarkStart w:id="240" w:name="_Toc425940164"/>
      <w:r>
        <w:rPr>
          <w:noProof/>
        </w:rPr>
        <w:lastRenderedPageBreak/>
        <w:t>Annex 12</w:t>
      </w:r>
      <w:r w:rsidR="002F1A5B">
        <w:rPr>
          <w:noProof/>
        </w:rPr>
        <w:t xml:space="preserve">: </w:t>
      </w:r>
      <w:r w:rsidR="008942B1">
        <w:t>ANCP event t</w:t>
      </w:r>
      <w:r w:rsidR="002F1A5B" w:rsidRPr="00CC6FB9">
        <w:t>imeline</w:t>
      </w:r>
      <w:bookmarkEnd w:id="239"/>
      <w:bookmarkEnd w:id="240"/>
    </w:p>
    <w:p w14:paraId="33264D60" w14:textId="6EB3E193" w:rsidR="00C34243" w:rsidRPr="009C073D" w:rsidRDefault="008511FD" w:rsidP="009C073D">
      <w:pPr>
        <w:rPr>
          <w:rStyle w:val="BodyCopyChar"/>
        </w:rPr>
        <w:sectPr w:rsidR="00C34243" w:rsidRPr="009C073D" w:rsidSect="008511FD">
          <w:pgSz w:w="16838" w:h="11906" w:orient="landscape" w:code="9"/>
          <w:pgMar w:top="1440" w:right="1440" w:bottom="1440" w:left="1440" w:header="578" w:footer="578" w:gutter="0"/>
          <w:cols w:space="720"/>
          <w:titlePg/>
          <w:docGrid w:linePitch="286"/>
        </w:sectPr>
      </w:pPr>
      <w:r>
        <w:br/>
      </w:r>
      <w:r w:rsidRPr="009C073D">
        <w:rPr>
          <w:rStyle w:val="BodyCopyChar"/>
        </w:rPr>
        <w:br/>
      </w:r>
      <w:r w:rsidR="002F1A5B" w:rsidRPr="00914217">
        <w:rPr>
          <w:noProof/>
        </w:rPr>
        <w:drawing>
          <wp:inline distT="0" distB="0" distL="0" distR="0" wp14:anchorId="500BB7D5" wp14:editId="7B6CD08B">
            <wp:extent cx="7419975" cy="4668160"/>
            <wp:effectExtent l="0" t="0" r="0" b="0"/>
            <wp:docPr id="320" name="Picture 320" descr="C:\Users\ben_ward\AppData\Local\Microsoft\Windows\Temporary Internet Files\Content.Word\M&amp;E Timeline v4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C:\Users\ben_ward\AppData\Local\Microsoft\Windows\Temporary Internet Files\Content.Word\M&amp;E Timeline v4 small.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419975" cy="4668160"/>
                    </a:xfrm>
                    <a:prstGeom prst="rect">
                      <a:avLst/>
                    </a:prstGeom>
                    <a:noFill/>
                    <a:ln>
                      <a:noFill/>
                    </a:ln>
                  </pic:spPr>
                </pic:pic>
              </a:graphicData>
            </a:graphic>
          </wp:inline>
        </w:drawing>
      </w:r>
    </w:p>
    <w:p w14:paraId="5F731EEF" w14:textId="62148EE0" w:rsidR="00EE169A" w:rsidRDefault="008511FD" w:rsidP="00F61E6F">
      <w:pPr>
        <w:pStyle w:val="SectionTitle"/>
      </w:pPr>
      <w:bookmarkStart w:id="241" w:name="_Toc425940165"/>
      <w:bookmarkStart w:id="242" w:name="_Toc417473991"/>
      <w:r>
        <w:lastRenderedPageBreak/>
        <w:t>Annex 13</w:t>
      </w:r>
      <w:r w:rsidR="00E527C3">
        <w:t>:</w:t>
      </w:r>
      <w:r w:rsidR="008942B1">
        <w:t xml:space="preserve"> ANCP aggregate development r</w:t>
      </w:r>
      <w:r w:rsidR="00EE169A">
        <w:t>esults 2013</w:t>
      </w:r>
      <w:r w:rsidR="00BB2E49">
        <w:t>–1</w:t>
      </w:r>
      <w:r w:rsidR="00EE169A">
        <w:t>4</w:t>
      </w:r>
      <w:bookmarkEnd w:id="241"/>
    </w:p>
    <w:p w14:paraId="08DD15CD" w14:textId="0206930D" w:rsidR="00EE169A" w:rsidRPr="00EE169A" w:rsidRDefault="00EE169A" w:rsidP="00FD7097">
      <w:r w:rsidRPr="00EE169A">
        <w:rPr>
          <w:b/>
        </w:rPr>
        <w:t>ANCP reported aggregate development results as a percentage of DFAT total reporting 2013</w:t>
      </w:r>
      <w:r w:rsidR="00BB2E49">
        <w:rPr>
          <w:b/>
        </w:rPr>
        <w:t>–1</w:t>
      </w:r>
      <w:r w:rsidRPr="00EE169A">
        <w:rPr>
          <w:b/>
        </w:rPr>
        <w:t>4</w:t>
      </w:r>
      <w:r>
        <w:rPr>
          <w:noProof/>
        </w:rPr>
        <w:drawing>
          <wp:inline distT="0" distB="0" distL="0" distR="0" wp14:anchorId="26F5E0C0" wp14:editId="18894BD3">
            <wp:extent cx="9144000" cy="48101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249A0289" w14:textId="77777777" w:rsidR="00BF27BB" w:rsidRDefault="00BF27BB">
      <w:pPr>
        <w:pStyle w:val="SectionTitle"/>
        <w:sectPr w:rsidR="00BF27BB" w:rsidSect="007736F4">
          <w:pgSz w:w="16838" w:h="11906" w:orient="landscape" w:code="9"/>
          <w:pgMar w:top="1440" w:right="1440" w:bottom="1440" w:left="1440" w:header="576" w:footer="576" w:gutter="0"/>
          <w:cols w:space="720"/>
          <w:titlePg/>
          <w:docGrid w:linePitch="286"/>
        </w:sectPr>
      </w:pPr>
    </w:p>
    <w:p w14:paraId="436009ED" w14:textId="77777777" w:rsidR="007D27BA" w:rsidRDefault="008511FD">
      <w:pPr>
        <w:pStyle w:val="SectionTitle"/>
      </w:pPr>
      <w:bookmarkStart w:id="243" w:name="_Toc425940166"/>
      <w:r>
        <w:lastRenderedPageBreak/>
        <w:t>Annex 14</w:t>
      </w:r>
      <w:r w:rsidR="007D27BA">
        <w:t>: ANCP strengths and weaknesses</w:t>
      </w:r>
      <w:bookmarkEnd w:id="243"/>
    </w:p>
    <w:p w14:paraId="56699FDD" w14:textId="391D41D3" w:rsidR="00BF27BB" w:rsidRDefault="00BF27BB">
      <w:pPr>
        <w:pStyle w:val="BodyText"/>
        <w:jc w:val="both"/>
        <w:rPr>
          <w:rFonts w:ascii="Franklin Gothic Book" w:hAnsi="Franklin Gothic Book"/>
          <w:sz w:val="21"/>
          <w:szCs w:val="21"/>
        </w:rPr>
      </w:pPr>
      <w:r w:rsidRPr="00A325C6">
        <w:rPr>
          <w:rFonts w:ascii="Franklin Gothic Book" w:hAnsi="Franklin Gothic Book"/>
          <w:sz w:val="21"/>
          <w:szCs w:val="21"/>
        </w:rPr>
        <w:t>The evaluation examined the extent to which the ANCP model helps or hinders NGOs and their partners. The figure below summarises the features of the ANCP funding model and captures the strengths and weaknesses associated with each. Further detail on each of the strengths and weaknesses is provide</w:t>
      </w:r>
      <w:r w:rsidR="007D27BA">
        <w:rPr>
          <w:rFonts w:ascii="Franklin Gothic Book" w:hAnsi="Franklin Gothic Book"/>
          <w:sz w:val="21"/>
          <w:szCs w:val="21"/>
        </w:rPr>
        <w:t>d in the narrative that follows.</w:t>
      </w:r>
    </w:p>
    <w:p w14:paraId="2D26C82A" w14:textId="77777777" w:rsidR="007D27BA" w:rsidRPr="00A325C6" w:rsidRDefault="007D27BA">
      <w:pPr>
        <w:pStyle w:val="BodyText"/>
        <w:jc w:val="both"/>
        <w:rPr>
          <w:rFonts w:ascii="Franklin Gothic Book" w:hAnsi="Franklin Gothic Book"/>
          <w:sz w:val="21"/>
          <w:szCs w:val="21"/>
        </w:rPr>
      </w:pPr>
    </w:p>
    <w:p w14:paraId="43D9B5CB" w14:textId="327317AA" w:rsidR="00BF27BB" w:rsidRDefault="00BF27BB" w:rsidP="009C073D">
      <w:pPr>
        <w:pStyle w:val="FigureName"/>
        <w:keepNext w:val="0"/>
        <w:keepLines w:val="0"/>
      </w:pPr>
      <w:bookmarkStart w:id="244" w:name="_Toc416439586"/>
      <w:bookmarkStart w:id="245" w:name="_Toc416356401"/>
      <w:bookmarkStart w:id="246" w:name="_Toc416220473"/>
      <w:r>
        <w:t>Strengths and weaknesses of ANCP Model</w:t>
      </w:r>
      <w:bookmarkEnd w:id="244"/>
      <w:bookmarkEnd w:id="245"/>
      <w:bookmarkEnd w:id="246"/>
    </w:p>
    <w:p w14:paraId="122011FA" w14:textId="77777777" w:rsidR="007D27BA" w:rsidRPr="007D27BA" w:rsidRDefault="00A67F9A" w:rsidP="00F61E6F">
      <w:r>
        <w:rPr>
          <w:noProof/>
        </w:rPr>
        <w:drawing>
          <wp:inline distT="0" distB="0" distL="0" distR="0" wp14:anchorId="63BF1BBC" wp14:editId="662EA3B5">
            <wp:extent cx="5892493" cy="4100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89108" cy="4098089"/>
                    </a:xfrm>
                    <a:prstGeom prst="rect">
                      <a:avLst/>
                    </a:prstGeom>
                    <a:noFill/>
                  </pic:spPr>
                </pic:pic>
              </a:graphicData>
            </a:graphic>
          </wp:inline>
        </w:drawing>
      </w:r>
    </w:p>
    <w:p w14:paraId="735E6681" w14:textId="77777777" w:rsidR="00BF27BB" w:rsidRPr="00346FD2" w:rsidRDefault="00BF27BB" w:rsidP="00FD7097"/>
    <w:p w14:paraId="078F5608" w14:textId="77777777" w:rsidR="00BF27BB" w:rsidRDefault="00BF27BB">
      <w:pPr>
        <w:pStyle w:val="BodyText"/>
        <w:jc w:val="center"/>
        <w:rPr>
          <w:rFonts w:ascii="Franklin Gothic Book" w:hAnsi="Franklin Gothic Book"/>
          <w:szCs w:val="20"/>
        </w:rPr>
      </w:pPr>
    </w:p>
    <w:p w14:paraId="20E42B6D" w14:textId="77777777" w:rsidR="00BF27BB" w:rsidRDefault="00BF27BB">
      <w:pPr>
        <w:pStyle w:val="BodyText"/>
        <w:jc w:val="both"/>
        <w:rPr>
          <w:rFonts w:ascii="Franklin Gothic Book" w:hAnsi="Franklin Gothic Book"/>
          <w:szCs w:val="20"/>
        </w:rPr>
      </w:pPr>
    </w:p>
    <w:p w14:paraId="6C62C91D" w14:textId="77777777" w:rsidR="00BF27BB" w:rsidRDefault="00BF27BB">
      <w:pPr>
        <w:pStyle w:val="BodyText"/>
        <w:jc w:val="both"/>
        <w:rPr>
          <w:rFonts w:ascii="Franklin Gothic Book" w:hAnsi="Franklin Gothic Book"/>
          <w:szCs w:val="20"/>
        </w:rPr>
      </w:pPr>
    </w:p>
    <w:p w14:paraId="24CA598B" w14:textId="77777777" w:rsidR="00BF27BB" w:rsidRDefault="00BF27BB">
      <w:pPr>
        <w:pStyle w:val="BodyText"/>
        <w:jc w:val="both"/>
        <w:rPr>
          <w:rFonts w:ascii="Franklin Gothic Book" w:hAnsi="Franklin Gothic Book"/>
          <w:szCs w:val="20"/>
        </w:rPr>
      </w:pPr>
    </w:p>
    <w:p w14:paraId="01D9F4A7" w14:textId="77777777" w:rsidR="00BF27BB" w:rsidRDefault="00BF27BB">
      <w:pPr>
        <w:spacing w:before="0" w:after="0" w:line="240" w:lineRule="auto"/>
        <w:rPr>
          <w:rFonts w:eastAsiaTheme="minorHAnsi" w:cstheme="minorBidi"/>
          <w:sz w:val="20"/>
          <w:lang w:eastAsia="en-US"/>
        </w:rPr>
      </w:pPr>
      <w:r>
        <w:br w:type="page"/>
      </w:r>
    </w:p>
    <w:p w14:paraId="737F2B8A" w14:textId="39B62CF1" w:rsidR="00BF27BB" w:rsidRDefault="006009C6" w:rsidP="009C073D">
      <w:pPr>
        <w:pStyle w:val="BodyText"/>
        <w:jc w:val="both"/>
      </w:pPr>
      <w:r>
        <w:rPr>
          <w:noProof/>
        </w:rPr>
        <w:lastRenderedPageBreak/>
        <mc:AlternateContent>
          <mc:Choice Requires="wpg">
            <w:drawing>
              <wp:anchor distT="0" distB="0" distL="114300" distR="114300" simplePos="0" relativeHeight="251707392" behindDoc="0" locked="0" layoutInCell="1" allowOverlap="1" wp14:anchorId="006BD080" wp14:editId="11A9516B">
                <wp:simplePos x="0" y="0"/>
                <wp:positionH relativeFrom="margin">
                  <wp:align>center</wp:align>
                </wp:positionH>
                <wp:positionV relativeFrom="paragraph">
                  <wp:posOffset>-136</wp:posOffset>
                </wp:positionV>
                <wp:extent cx="5424805" cy="2243455"/>
                <wp:effectExtent l="0" t="0" r="23495" b="23495"/>
                <wp:wrapNone/>
                <wp:docPr id="4" name="Group 4"/>
                <wp:cNvGraphicFramePr/>
                <a:graphic xmlns:a="http://schemas.openxmlformats.org/drawingml/2006/main">
                  <a:graphicData uri="http://schemas.microsoft.com/office/word/2010/wordprocessingGroup">
                    <wpg:wgp>
                      <wpg:cNvGrpSpPr/>
                      <wpg:grpSpPr>
                        <a:xfrm>
                          <a:off x="0" y="0"/>
                          <a:ext cx="5425145" cy="2243925"/>
                          <a:chOff x="0" y="0"/>
                          <a:chExt cx="5425145" cy="2243925"/>
                        </a:xfrm>
                      </wpg:grpSpPr>
                      <wps:wsp>
                        <wps:cNvPr id="332" name="Rectangle 332"/>
                        <wps:cNvSpPr/>
                        <wps:spPr>
                          <a:xfrm>
                            <a:off x="0" y="0"/>
                            <a:ext cx="2200910" cy="317500"/>
                          </a:xfrm>
                          <a:prstGeom prst="rect">
                            <a:avLst/>
                          </a:prstGeom>
                          <a:solidFill>
                            <a:schemeClr val="tx2">
                              <a:lumMod val="20000"/>
                              <a:lumOff val="80000"/>
                            </a:schemeClr>
                          </a:solidFill>
                          <a:ln w="3175"/>
                        </wps:spPr>
                        <wps:style>
                          <a:lnRef idx="2">
                            <a:schemeClr val="accent1"/>
                          </a:lnRef>
                          <a:fillRef idx="1">
                            <a:schemeClr val="lt1"/>
                          </a:fillRef>
                          <a:effectRef idx="0">
                            <a:schemeClr val="accent1"/>
                          </a:effectRef>
                          <a:fontRef idx="minor">
                            <a:schemeClr val="dk1"/>
                          </a:fontRef>
                        </wps:style>
                        <wps:txbx>
                          <w:txbxContent>
                            <w:p w14:paraId="73CE8B86" w14:textId="77777777" w:rsidR="00C34243" w:rsidRDefault="00C34243" w:rsidP="00BF27BB">
                              <w:pPr>
                                <w:jc w:val="center"/>
                              </w:pPr>
                              <w:r>
                                <w:t>Annual (predictable) funding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tangle 333"/>
                        <wps:cNvSpPr/>
                        <wps:spPr>
                          <a:xfrm>
                            <a:off x="0" y="319708"/>
                            <a:ext cx="5425145" cy="1924217"/>
                          </a:xfrm>
                          <a:prstGeom prst="rect">
                            <a:avLst/>
                          </a:prstGeom>
                          <a:solidFill>
                            <a:sysClr val="window" lastClr="FFFFFF"/>
                          </a:solidFill>
                          <a:ln w="3175" cap="flat" cmpd="sng" algn="ctr">
                            <a:solidFill>
                              <a:srgbClr val="4BACC6">
                                <a:shade val="95000"/>
                                <a:satMod val="105000"/>
                              </a:srgbClr>
                            </a:solidFill>
                            <a:prstDash val="solid"/>
                          </a:ln>
                          <a:effectLst>
                            <a:outerShdw sx="1000" sy="1000" rotWithShape="0">
                              <a:srgbClr val="000000"/>
                            </a:outerShdw>
                          </a:effectLst>
                        </wps:spPr>
                        <wps:txbx>
                          <w:txbxContent>
                            <w:p w14:paraId="7D28FFF4" w14:textId="5B283B2F" w:rsidR="00C34243" w:rsidRDefault="00C34243" w:rsidP="00BF27BB">
                              <w:pPr>
                                <w:pStyle w:val="BodyText"/>
                                <w:spacing w:after="240"/>
                                <w:jc w:val="both"/>
                                <w:rPr>
                                  <w:rFonts w:ascii="Franklin Gothic Book" w:eastAsia="Times New Roman" w:hAnsi="Franklin Gothic Book" w:cs="Times New Roman"/>
                                  <w:color w:val="000000"/>
                                  <w:sz w:val="18"/>
                                  <w:szCs w:val="18"/>
                                  <w:lang w:eastAsia="en-AU"/>
                                </w:rPr>
                              </w:pPr>
                              <w:proofErr w:type="gramStart"/>
                              <w:r>
                                <w:rPr>
                                  <w:rFonts w:ascii="Franklin Gothic Book" w:eastAsia="Times New Roman" w:hAnsi="Franklin Gothic Book" w:cs="Times New Roman"/>
                                  <w:b/>
                                  <w:color w:val="000000"/>
                                  <w:sz w:val="18"/>
                                  <w:szCs w:val="18"/>
                                  <w:lang w:eastAsia="en-AU"/>
                                </w:rPr>
                                <w:t>Enables long-term programming</w:t>
                              </w:r>
                              <w:r w:rsidRPr="00DB7467">
                                <w:rPr>
                                  <w:rFonts w:ascii="Franklin Gothic Book" w:eastAsia="Times New Roman" w:hAnsi="Franklin Gothic Book" w:cs="Times New Roman"/>
                                  <w:b/>
                                  <w:color w:val="000000"/>
                                  <w:sz w:val="18"/>
                                  <w:szCs w:val="18"/>
                                  <w:lang w:eastAsia="en-AU"/>
                                </w:rPr>
                                <w:t>:</w:t>
                              </w:r>
                              <w:r w:rsidRPr="00DB7467">
                                <w:rPr>
                                  <w:rFonts w:ascii="Franklin Gothic Book" w:eastAsia="Times New Roman" w:hAnsi="Franklin Gothic Book" w:cs="Times New Roman"/>
                                  <w:color w:val="000000"/>
                                  <w:sz w:val="18"/>
                                  <w:szCs w:val="18"/>
                                  <w:lang w:eastAsia="en-AU"/>
                                </w:rPr>
                                <w:t xml:space="preserve"> </w:t>
                              </w:r>
                              <w:r>
                                <w:rPr>
                                  <w:rFonts w:ascii="Franklin Gothic Book" w:eastAsia="Times New Roman" w:hAnsi="Franklin Gothic Book" w:cs="Times New Roman"/>
                                  <w:color w:val="000000"/>
                                  <w:sz w:val="18"/>
                                  <w:szCs w:val="18"/>
                                  <w:lang w:eastAsia="en-AU"/>
                                </w:rPr>
                                <w:t>Annual funding (which has been p</w:t>
                              </w:r>
                              <w:r w:rsidRPr="00DB7467">
                                <w:rPr>
                                  <w:rFonts w:ascii="Franklin Gothic Book" w:eastAsia="Times New Roman" w:hAnsi="Franklin Gothic Book" w:cs="Times New Roman"/>
                                  <w:color w:val="000000"/>
                                  <w:sz w:val="18"/>
                                  <w:szCs w:val="18"/>
                                  <w:lang w:eastAsia="en-AU"/>
                                </w:rPr>
                                <w:t>redictable</w:t>
                              </w:r>
                              <w:r>
                                <w:rPr>
                                  <w:rFonts w:ascii="Franklin Gothic Book" w:eastAsia="Times New Roman" w:hAnsi="Franklin Gothic Book" w:cs="Times New Roman"/>
                                  <w:color w:val="000000"/>
                                  <w:sz w:val="18"/>
                                  <w:szCs w:val="18"/>
                                  <w:lang w:eastAsia="en-AU"/>
                                </w:rPr>
                                <w:t xml:space="preserve"> in recent years)</w:t>
                              </w:r>
                              <w:r w:rsidRPr="00DB7467">
                                <w:rPr>
                                  <w:rFonts w:ascii="Franklin Gothic Book" w:eastAsia="Times New Roman" w:hAnsi="Franklin Gothic Book" w:cs="Times New Roman"/>
                                  <w:color w:val="000000"/>
                                  <w:sz w:val="18"/>
                                  <w:szCs w:val="18"/>
                                  <w:lang w:eastAsia="en-AU"/>
                                </w:rPr>
                                <w:t xml:space="preserve"> </w:t>
                              </w:r>
                              <w:r>
                                <w:rPr>
                                  <w:rFonts w:ascii="Franklin Gothic Book" w:eastAsia="Times New Roman" w:hAnsi="Franklin Gothic Book" w:cs="Times New Roman"/>
                                  <w:color w:val="000000"/>
                                  <w:sz w:val="18"/>
                                  <w:szCs w:val="18"/>
                                  <w:lang w:eastAsia="en-AU"/>
                                </w:rPr>
                                <w:t>s</w:t>
                              </w:r>
                              <w:r w:rsidRPr="00DB7467">
                                <w:rPr>
                                  <w:rFonts w:ascii="Franklin Gothic Book" w:eastAsia="Times New Roman" w:hAnsi="Franklin Gothic Book" w:cs="Times New Roman"/>
                                  <w:color w:val="000000"/>
                                  <w:sz w:val="18"/>
                                  <w:szCs w:val="18"/>
                                  <w:lang w:eastAsia="en-AU"/>
                                </w:rPr>
                                <w:t xml:space="preserve">erves as a tool for good development practice as it </w:t>
                              </w:r>
                              <w:r w:rsidRPr="00DB7467">
                                <w:rPr>
                                  <w:rFonts w:ascii="Franklin Gothic Book" w:hAnsi="Franklin Gothic Book"/>
                                  <w:sz w:val="18"/>
                                  <w:szCs w:val="18"/>
                                </w:rPr>
                                <w:t xml:space="preserve">allows </w:t>
                              </w:r>
                              <w:r w:rsidRPr="00DB7467">
                                <w:rPr>
                                  <w:rFonts w:ascii="Franklin Gothic Book" w:eastAsia="Times New Roman" w:hAnsi="Franklin Gothic Book" w:cs="Times New Roman"/>
                                  <w:color w:val="000000"/>
                                  <w:sz w:val="18"/>
                                  <w:szCs w:val="18"/>
                                  <w:lang w:eastAsia="en-AU"/>
                                </w:rPr>
                                <w:t>NGOs to plan long term and focus on longer term development outcomes including partnerships with their primary beneficiaries.</w:t>
                              </w:r>
                              <w:proofErr w:type="gramEnd"/>
                              <w:r w:rsidRPr="00DB7467">
                                <w:rPr>
                                  <w:rFonts w:ascii="Franklin Gothic Book" w:eastAsia="Times New Roman" w:hAnsi="Franklin Gothic Book" w:cs="Times New Roman"/>
                                  <w:color w:val="000000"/>
                                  <w:sz w:val="18"/>
                                  <w:szCs w:val="18"/>
                                  <w:lang w:eastAsia="en-AU"/>
                                </w:rPr>
                                <w:t xml:space="preserve"> With predictable funding, NGOs are able to plan strategically and maximi</w:t>
                              </w:r>
                              <w:r>
                                <w:rPr>
                                  <w:rFonts w:ascii="Franklin Gothic Book" w:eastAsia="Times New Roman" w:hAnsi="Franklin Gothic Book" w:cs="Times New Roman"/>
                                  <w:color w:val="000000"/>
                                  <w:sz w:val="18"/>
                                  <w:szCs w:val="18"/>
                                  <w:lang w:eastAsia="en-AU"/>
                                </w:rPr>
                                <w:t>s</w:t>
                              </w:r>
                              <w:r w:rsidRPr="00DB7467">
                                <w:rPr>
                                  <w:rFonts w:ascii="Franklin Gothic Book" w:eastAsia="Times New Roman" w:hAnsi="Franklin Gothic Book" w:cs="Times New Roman"/>
                                  <w:color w:val="000000"/>
                                  <w:sz w:val="18"/>
                                  <w:szCs w:val="18"/>
                                  <w:lang w:eastAsia="en-AU"/>
                                </w:rPr>
                                <w:t xml:space="preserve">e their potential impact in a given thematic area </w:t>
                              </w:r>
                              <w:r>
                                <w:rPr>
                                  <w:rFonts w:ascii="Franklin Gothic Book" w:eastAsia="Times New Roman" w:hAnsi="Franklin Gothic Book" w:cs="Times New Roman"/>
                                  <w:color w:val="000000"/>
                                  <w:sz w:val="18"/>
                                  <w:szCs w:val="18"/>
                                  <w:lang w:eastAsia="en-AU"/>
                                </w:rPr>
                                <w:t>and/</w:t>
                              </w:r>
                              <w:r w:rsidRPr="00DB7467">
                                <w:rPr>
                                  <w:rFonts w:ascii="Franklin Gothic Book" w:eastAsia="Times New Roman" w:hAnsi="Franklin Gothic Book" w:cs="Times New Roman"/>
                                  <w:color w:val="000000"/>
                                  <w:sz w:val="18"/>
                                  <w:szCs w:val="18"/>
                                  <w:lang w:eastAsia="en-AU"/>
                                </w:rPr>
                                <w:t xml:space="preserve">or </w:t>
                              </w:r>
                              <w:r>
                                <w:rPr>
                                  <w:rFonts w:ascii="Franklin Gothic Book" w:eastAsia="Times New Roman" w:hAnsi="Franklin Gothic Book" w:cs="Times New Roman"/>
                                  <w:color w:val="000000"/>
                                  <w:sz w:val="18"/>
                                  <w:szCs w:val="18"/>
                                  <w:lang w:eastAsia="en-AU"/>
                                </w:rPr>
                                <w:t>geography.</w:t>
                              </w:r>
                            </w:p>
                            <w:p w14:paraId="28F02515" w14:textId="77777777" w:rsidR="00C34243" w:rsidRPr="009C073D" w:rsidRDefault="00C34243" w:rsidP="00BF27BB">
                              <w:pPr>
                                <w:pStyle w:val="BodyText"/>
                                <w:ind w:left="360"/>
                                <w:jc w:val="center"/>
                                <w:rPr>
                                  <w:rFonts w:ascii="Franklin Gothic Book" w:hAnsi="Franklin Gothic Book"/>
                                  <w:sz w:val="16"/>
                                  <w:szCs w:val="16"/>
                                </w:rPr>
                              </w:pPr>
                              <w:r w:rsidRPr="00C42E0E">
                                <w:rPr>
                                  <w:rFonts w:ascii="Franklin Gothic Book" w:hAnsi="Franklin Gothic Book"/>
                                  <w:i/>
                                  <w:sz w:val="21"/>
                                  <w:szCs w:val="21"/>
                                </w:rPr>
                                <w:t>‘</w:t>
                              </w:r>
                              <w:r w:rsidRPr="00C42E0E">
                                <w:rPr>
                                  <w:rFonts w:ascii="Franklin Gothic Book" w:hAnsi="Franklin Gothic Book"/>
                                  <w:i/>
                                  <w:sz w:val="16"/>
                                  <w:szCs w:val="16"/>
                                </w:rPr>
                                <w:t xml:space="preserve">The certainty in funding has helped us improve quality and coherence of our programming and has enabled greater investment in the areas of design, monitoring, evaluation, learning, quality and effectiveness’ </w:t>
                              </w:r>
                              <w:r>
                                <w:rPr>
                                  <w:rFonts w:ascii="Franklin Gothic Book" w:hAnsi="Franklin Gothic Book"/>
                                  <w:i/>
                                  <w:sz w:val="16"/>
                                  <w:szCs w:val="16"/>
                                </w:rPr>
                                <w:br/>
                              </w:r>
                              <w:r w:rsidRPr="009C073D">
                                <w:rPr>
                                  <w:rFonts w:ascii="Franklin Gothic Book" w:hAnsi="Franklin Gothic Book"/>
                                  <w:sz w:val="16"/>
                                  <w:szCs w:val="16"/>
                                </w:rPr>
                                <w:t>(Partner NGO, Online Survey, 2015)</w:t>
                              </w:r>
                            </w:p>
                            <w:p w14:paraId="1FCB70C5" w14:textId="31735603" w:rsidR="00C34243" w:rsidRDefault="00C34243" w:rsidP="00BF27BB">
                              <w:pPr>
                                <w:spacing w:line="240" w:lineRule="auto"/>
                                <w:jc w:val="both"/>
                              </w:pPr>
                              <w:r>
                                <w:rPr>
                                  <w:b/>
                                  <w:color w:val="000000"/>
                                  <w:sz w:val="18"/>
                                  <w:szCs w:val="18"/>
                                </w:rPr>
                                <w:t>Helps build</w:t>
                              </w:r>
                              <w:r w:rsidRPr="00DB7467">
                                <w:rPr>
                                  <w:b/>
                                  <w:color w:val="000000"/>
                                  <w:sz w:val="18"/>
                                  <w:szCs w:val="18"/>
                                </w:rPr>
                                <w:t xml:space="preserve"> sustainable relations</w:t>
                              </w:r>
                              <w:r>
                                <w:rPr>
                                  <w:b/>
                                  <w:color w:val="000000"/>
                                  <w:sz w:val="18"/>
                                  <w:szCs w:val="18"/>
                                </w:rPr>
                                <w:t>hips</w:t>
                              </w:r>
                              <w:r w:rsidRPr="00DB7467">
                                <w:rPr>
                                  <w:b/>
                                  <w:color w:val="000000"/>
                                  <w:sz w:val="18"/>
                                  <w:szCs w:val="18"/>
                                </w:rPr>
                                <w:t xml:space="preserve"> with local partners: </w:t>
                              </w:r>
                              <w:r w:rsidRPr="00DB7467">
                                <w:rPr>
                                  <w:color w:val="000000"/>
                                  <w:sz w:val="18"/>
                                  <w:szCs w:val="18"/>
                                </w:rPr>
                                <w:t xml:space="preserve">NGOs are able </w:t>
                              </w:r>
                              <w:r>
                                <w:rPr>
                                  <w:color w:val="000000"/>
                                  <w:sz w:val="18"/>
                                  <w:szCs w:val="18"/>
                                </w:rPr>
                                <w:t xml:space="preserve">to establish long-term partnerships with </w:t>
                              </w:r>
                              <w:r w:rsidRPr="00DB7467">
                                <w:rPr>
                                  <w:color w:val="000000"/>
                                  <w:sz w:val="18"/>
                                  <w:szCs w:val="18"/>
                                </w:rPr>
                                <w:t xml:space="preserve">local </w:t>
                              </w:r>
                              <w:r>
                                <w:rPr>
                                  <w:color w:val="000000"/>
                                  <w:sz w:val="18"/>
                                  <w:szCs w:val="18"/>
                                </w:rPr>
                                <w:t xml:space="preserve">NGOs. ANCP’s focus on </w:t>
                              </w:r>
                              <w:r w:rsidRPr="00DB7467">
                                <w:rPr>
                                  <w:color w:val="000000"/>
                                  <w:sz w:val="18"/>
                                  <w:szCs w:val="18"/>
                                </w:rPr>
                                <w:t>capacity building leads to s</w:t>
                              </w:r>
                              <w:r>
                                <w:rPr>
                                  <w:color w:val="000000"/>
                                  <w:sz w:val="18"/>
                                  <w:szCs w:val="18"/>
                                </w:rPr>
                                <w:t xml:space="preserve">tronger in-country partners and contributes to </w:t>
                              </w:r>
                              <w:r w:rsidRPr="00DB7467">
                                <w:rPr>
                                  <w:color w:val="000000"/>
                                  <w:sz w:val="18"/>
                                  <w:szCs w:val="18"/>
                                </w:rPr>
                                <w:t>a stronger civil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4" o:spid="_x0000_s1026" style="position:absolute;left:0;text-align:left;margin-left:0;margin-top:0;width:427.15pt;height:176.65pt;z-index:251707392;mso-position-horizontal:center;mso-position-horizontal-relative:margin;mso-height-relative:margin" coordsize="54251,2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">
                <v:rect id="Rectangle 332" o:spid="_x0000_s1027" style="position:absolute;width:22009;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4xcMA&#10;AADcAAAADwAAAGRycy9kb3ducmV2LnhtbESP0YrCMBRE3xf2H8Jd8GXR1Aoq1SjLiuCbWP2AS3Nt&#10;6zY3Jcm29e+NIPg4zMwZZr0dTCM6cr62rGA6SUAQF1bXXCq4nPfjJQgfkDU2lknBnTxsN58fa8y0&#10;7flEXR5KESHsM1RQhdBmUvqiIoN+Ylvi6F2tMxiidKXUDvsIN41Mk2QuDdYcFyps6bei4i//NwoW&#10;u25XXI79wcnF8ubT8/Q7vzVKjb6GnxWIQEN4h1/tg1Ywm6XwPBOP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z4xcMAAADcAAAADwAAAAAAAAAAAAAAAACYAgAAZHJzL2Rv&#10;d25yZXYueG1sUEsFBgAAAAAEAAQA9QAAAIgDAAAAAA==&#10;" fillcolor="#c6d9f1 [671]" strokecolor="#4f81bd [3204]" strokeweight=".25pt">
                  <v:textbox>
                    <w:txbxContent>
                      <w:p w14:paraId="73CE8B86" w14:textId="77777777" w:rsidR="00C34243" w:rsidRDefault="00C34243" w:rsidP="00BF27BB">
                        <w:pPr>
                          <w:jc w:val="center"/>
                        </w:pPr>
                        <w:r>
                          <w:t>Annual (predictable) funding (S)</w:t>
                        </w:r>
                      </w:p>
                    </w:txbxContent>
                  </v:textbox>
                </v:rect>
                <v:rect id="Rectangle 333" o:spid="_x0000_s1028" style="position:absolute;top:3197;width:54251;height:19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6Y58YA&#10;AADcAAAADwAAAGRycy9kb3ducmV2LnhtbESP3WrCQBSE7wXfYTlC73QTA6FNXaUIgi0UibaF3h2y&#10;Jz80ezZk1yR9+65Q8HKYmW+YzW4yrRiod41lBfEqAkFcWN1wpeDjclg+gnAeWWNrmRT8koPddj7b&#10;YKbtyDkNZ1+JAGGXoYLa+y6T0hU1GXQr2xEHr7S9QR9kX0nd4xjgppXrKEqlwYbDQo0d7Wsqfs5X&#10;o+Dr+P1JTZme4jx/G8v4yaevw7tSD4vp5RmEp8nfw//to1aQJAnczo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6Y58YAAADcAAAADwAAAAAAAAAAAAAAAACYAgAAZHJz&#10;L2Rvd25yZXYueG1sUEsFBgAAAAAEAAQA9QAAAIsDAAAAAA==&#10;" fillcolor="window" strokecolor="#46aac5" strokeweight=".25pt">
                  <v:shadow on="t" type="perspective" color="black" origin=",.5" offset="0,0" matrix="655f,,,655f"/>
                  <v:textbox>
                    <w:txbxContent>
                      <w:p w14:paraId="7D28FFF4" w14:textId="5B283B2F" w:rsidR="00C34243" w:rsidRDefault="00C34243" w:rsidP="00BF27BB">
                        <w:pPr>
                          <w:pStyle w:val="BodyText"/>
                          <w:spacing w:after="240"/>
                          <w:jc w:val="both"/>
                          <w:rPr>
                            <w:rFonts w:ascii="Franklin Gothic Book" w:eastAsia="Times New Roman" w:hAnsi="Franklin Gothic Book" w:cs="Times New Roman"/>
                            <w:color w:val="000000"/>
                            <w:sz w:val="18"/>
                            <w:szCs w:val="18"/>
                            <w:lang w:eastAsia="en-AU"/>
                          </w:rPr>
                        </w:pPr>
                        <w:proofErr w:type="gramStart"/>
                        <w:r>
                          <w:rPr>
                            <w:rFonts w:ascii="Franklin Gothic Book" w:eastAsia="Times New Roman" w:hAnsi="Franklin Gothic Book" w:cs="Times New Roman"/>
                            <w:b/>
                            <w:color w:val="000000"/>
                            <w:sz w:val="18"/>
                            <w:szCs w:val="18"/>
                            <w:lang w:eastAsia="en-AU"/>
                          </w:rPr>
                          <w:t>Enables long-term programming</w:t>
                        </w:r>
                        <w:r w:rsidRPr="00DB7467">
                          <w:rPr>
                            <w:rFonts w:ascii="Franklin Gothic Book" w:eastAsia="Times New Roman" w:hAnsi="Franklin Gothic Book" w:cs="Times New Roman"/>
                            <w:b/>
                            <w:color w:val="000000"/>
                            <w:sz w:val="18"/>
                            <w:szCs w:val="18"/>
                            <w:lang w:eastAsia="en-AU"/>
                          </w:rPr>
                          <w:t>:</w:t>
                        </w:r>
                        <w:r w:rsidRPr="00DB7467">
                          <w:rPr>
                            <w:rFonts w:ascii="Franklin Gothic Book" w:eastAsia="Times New Roman" w:hAnsi="Franklin Gothic Book" w:cs="Times New Roman"/>
                            <w:color w:val="000000"/>
                            <w:sz w:val="18"/>
                            <w:szCs w:val="18"/>
                            <w:lang w:eastAsia="en-AU"/>
                          </w:rPr>
                          <w:t xml:space="preserve"> </w:t>
                        </w:r>
                        <w:r>
                          <w:rPr>
                            <w:rFonts w:ascii="Franklin Gothic Book" w:eastAsia="Times New Roman" w:hAnsi="Franklin Gothic Book" w:cs="Times New Roman"/>
                            <w:color w:val="000000"/>
                            <w:sz w:val="18"/>
                            <w:szCs w:val="18"/>
                            <w:lang w:eastAsia="en-AU"/>
                          </w:rPr>
                          <w:t>Annual funding (which has been p</w:t>
                        </w:r>
                        <w:r w:rsidRPr="00DB7467">
                          <w:rPr>
                            <w:rFonts w:ascii="Franklin Gothic Book" w:eastAsia="Times New Roman" w:hAnsi="Franklin Gothic Book" w:cs="Times New Roman"/>
                            <w:color w:val="000000"/>
                            <w:sz w:val="18"/>
                            <w:szCs w:val="18"/>
                            <w:lang w:eastAsia="en-AU"/>
                          </w:rPr>
                          <w:t>redictable</w:t>
                        </w:r>
                        <w:r>
                          <w:rPr>
                            <w:rFonts w:ascii="Franklin Gothic Book" w:eastAsia="Times New Roman" w:hAnsi="Franklin Gothic Book" w:cs="Times New Roman"/>
                            <w:color w:val="000000"/>
                            <w:sz w:val="18"/>
                            <w:szCs w:val="18"/>
                            <w:lang w:eastAsia="en-AU"/>
                          </w:rPr>
                          <w:t xml:space="preserve"> in recent years)</w:t>
                        </w:r>
                        <w:r w:rsidRPr="00DB7467">
                          <w:rPr>
                            <w:rFonts w:ascii="Franklin Gothic Book" w:eastAsia="Times New Roman" w:hAnsi="Franklin Gothic Book" w:cs="Times New Roman"/>
                            <w:color w:val="000000"/>
                            <w:sz w:val="18"/>
                            <w:szCs w:val="18"/>
                            <w:lang w:eastAsia="en-AU"/>
                          </w:rPr>
                          <w:t xml:space="preserve"> </w:t>
                        </w:r>
                        <w:r>
                          <w:rPr>
                            <w:rFonts w:ascii="Franklin Gothic Book" w:eastAsia="Times New Roman" w:hAnsi="Franklin Gothic Book" w:cs="Times New Roman"/>
                            <w:color w:val="000000"/>
                            <w:sz w:val="18"/>
                            <w:szCs w:val="18"/>
                            <w:lang w:eastAsia="en-AU"/>
                          </w:rPr>
                          <w:t>s</w:t>
                        </w:r>
                        <w:r w:rsidRPr="00DB7467">
                          <w:rPr>
                            <w:rFonts w:ascii="Franklin Gothic Book" w:eastAsia="Times New Roman" w:hAnsi="Franklin Gothic Book" w:cs="Times New Roman"/>
                            <w:color w:val="000000"/>
                            <w:sz w:val="18"/>
                            <w:szCs w:val="18"/>
                            <w:lang w:eastAsia="en-AU"/>
                          </w:rPr>
                          <w:t xml:space="preserve">erves as a tool for good development practice as it </w:t>
                        </w:r>
                        <w:r w:rsidRPr="00DB7467">
                          <w:rPr>
                            <w:rFonts w:ascii="Franklin Gothic Book" w:hAnsi="Franklin Gothic Book"/>
                            <w:sz w:val="18"/>
                            <w:szCs w:val="18"/>
                          </w:rPr>
                          <w:t xml:space="preserve">allows </w:t>
                        </w:r>
                        <w:r w:rsidRPr="00DB7467">
                          <w:rPr>
                            <w:rFonts w:ascii="Franklin Gothic Book" w:eastAsia="Times New Roman" w:hAnsi="Franklin Gothic Book" w:cs="Times New Roman"/>
                            <w:color w:val="000000"/>
                            <w:sz w:val="18"/>
                            <w:szCs w:val="18"/>
                            <w:lang w:eastAsia="en-AU"/>
                          </w:rPr>
                          <w:t>NGOs to plan long term and focus on longer term development outcomes including partnerships with their primary beneficiaries.</w:t>
                        </w:r>
                        <w:proofErr w:type="gramEnd"/>
                        <w:r w:rsidRPr="00DB7467">
                          <w:rPr>
                            <w:rFonts w:ascii="Franklin Gothic Book" w:eastAsia="Times New Roman" w:hAnsi="Franklin Gothic Book" w:cs="Times New Roman"/>
                            <w:color w:val="000000"/>
                            <w:sz w:val="18"/>
                            <w:szCs w:val="18"/>
                            <w:lang w:eastAsia="en-AU"/>
                          </w:rPr>
                          <w:t xml:space="preserve"> With predictable funding, NGOs are able to plan strategically and maximi</w:t>
                        </w:r>
                        <w:r>
                          <w:rPr>
                            <w:rFonts w:ascii="Franklin Gothic Book" w:eastAsia="Times New Roman" w:hAnsi="Franklin Gothic Book" w:cs="Times New Roman"/>
                            <w:color w:val="000000"/>
                            <w:sz w:val="18"/>
                            <w:szCs w:val="18"/>
                            <w:lang w:eastAsia="en-AU"/>
                          </w:rPr>
                          <w:t>s</w:t>
                        </w:r>
                        <w:r w:rsidRPr="00DB7467">
                          <w:rPr>
                            <w:rFonts w:ascii="Franklin Gothic Book" w:eastAsia="Times New Roman" w:hAnsi="Franklin Gothic Book" w:cs="Times New Roman"/>
                            <w:color w:val="000000"/>
                            <w:sz w:val="18"/>
                            <w:szCs w:val="18"/>
                            <w:lang w:eastAsia="en-AU"/>
                          </w:rPr>
                          <w:t xml:space="preserve">e their potential impact in a given thematic area </w:t>
                        </w:r>
                        <w:r>
                          <w:rPr>
                            <w:rFonts w:ascii="Franklin Gothic Book" w:eastAsia="Times New Roman" w:hAnsi="Franklin Gothic Book" w:cs="Times New Roman"/>
                            <w:color w:val="000000"/>
                            <w:sz w:val="18"/>
                            <w:szCs w:val="18"/>
                            <w:lang w:eastAsia="en-AU"/>
                          </w:rPr>
                          <w:t>and/</w:t>
                        </w:r>
                        <w:r w:rsidRPr="00DB7467">
                          <w:rPr>
                            <w:rFonts w:ascii="Franklin Gothic Book" w:eastAsia="Times New Roman" w:hAnsi="Franklin Gothic Book" w:cs="Times New Roman"/>
                            <w:color w:val="000000"/>
                            <w:sz w:val="18"/>
                            <w:szCs w:val="18"/>
                            <w:lang w:eastAsia="en-AU"/>
                          </w:rPr>
                          <w:t xml:space="preserve">or </w:t>
                        </w:r>
                        <w:r>
                          <w:rPr>
                            <w:rFonts w:ascii="Franklin Gothic Book" w:eastAsia="Times New Roman" w:hAnsi="Franklin Gothic Book" w:cs="Times New Roman"/>
                            <w:color w:val="000000"/>
                            <w:sz w:val="18"/>
                            <w:szCs w:val="18"/>
                            <w:lang w:eastAsia="en-AU"/>
                          </w:rPr>
                          <w:t>geography.</w:t>
                        </w:r>
                      </w:p>
                      <w:p w14:paraId="28F02515" w14:textId="77777777" w:rsidR="00C34243" w:rsidRPr="009C073D" w:rsidRDefault="00C34243" w:rsidP="00BF27BB">
                        <w:pPr>
                          <w:pStyle w:val="BodyText"/>
                          <w:ind w:left="360"/>
                          <w:jc w:val="center"/>
                          <w:rPr>
                            <w:rFonts w:ascii="Franklin Gothic Book" w:hAnsi="Franklin Gothic Book"/>
                            <w:sz w:val="16"/>
                            <w:szCs w:val="16"/>
                          </w:rPr>
                        </w:pPr>
                        <w:r w:rsidRPr="00C42E0E">
                          <w:rPr>
                            <w:rFonts w:ascii="Franklin Gothic Book" w:hAnsi="Franklin Gothic Book"/>
                            <w:i/>
                            <w:sz w:val="21"/>
                            <w:szCs w:val="21"/>
                          </w:rPr>
                          <w:t>‘</w:t>
                        </w:r>
                        <w:r w:rsidRPr="00C42E0E">
                          <w:rPr>
                            <w:rFonts w:ascii="Franklin Gothic Book" w:hAnsi="Franklin Gothic Book"/>
                            <w:i/>
                            <w:sz w:val="16"/>
                            <w:szCs w:val="16"/>
                          </w:rPr>
                          <w:t xml:space="preserve">The certainty in funding has helped us improve quality and coherence of our programming and has enabled greater investment in the areas of design, monitoring, evaluation, learning, quality and effectiveness’ </w:t>
                        </w:r>
                        <w:r>
                          <w:rPr>
                            <w:rFonts w:ascii="Franklin Gothic Book" w:hAnsi="Franklin Gothic Book"/>
                            <w:i/>
                            <w:sz w:val="16"/>
                            <w:szCs w:val="16"/>
                          </w:rPr>
                          <w:br/>
                        </w:r>
                        <w:r w:rsidRPr="009C073D">
                          <w:rPr>
                            <w:rFonts w:ascii="Franklin Gothic Book" w:hAnsi="Franklin Gothic Book"/>
                            <w:sz w:val="16"/>
                            <w:szCs w:val="16"/>
                          </w:rPr>
                          <w:t>(Partner NGO, Online Survey, 2015)</w:t>
                        </w:r>
                      </w:p>
                      <w:p w14:paraId="1FCB70C5" w14:textId="31735603" w:rsidR="00C34243" w:rsidRDefault="00C34243" w:rsidP="00BF27BB">
                        <w:pPr>
                          <w:spacing w:line="240" w:lineRule="auto"/>
                          <w:jc w:val="both"/>
                        </w:pPr>
                        <w:r>
                          <w:rPr>
                            <w:b/>
                            <w:color w:val="000000"/>
                            <w:sz w:val="18"/>
                            <w:szCs w:val="18"/>
                          </w:rPr>
                          <w:t>Helps build</w:t>
                        </w:r>
                        <w:r w:rsidRPr="00DB7467">
                          <w:rPr>
                            <w:b/>
                            <w:color w:val="000000"/>
                            <w:sz w:val="18"/>
                            <w:szCs w:val="18"/>
                          </w:rPr>
                          <w:t xml:space="preserve"> sustainable relations</w:t>
                        </w:r>
                        <w:r>
                          <w:rPr>
                            <w:b/>
                            <w:color w:val="000000"/>
                            <w:sz w:val="18"/>
                            <w:szCs w:val="18"/>
                          </w:rPr>
                          <w:t>hips</w:t>
                        </w:r>
                        <w:r w:rsidRPr="00DB7467">
                          <w:rPr>
                            <w:b/>
                            <w:color w:val="000000"/>
                            <w:sz w:val="18"/>
                            <w:szCs w:val="18"/>
                          </w:rPr>
                          <w:t xml:space="preserve"> with local partners: </w:t>
                        </w:r>
                        <w:r w:rsidRPr="00DB7467">
                          <w:rPr>
                            <w:color w:val="000000"/>
                            <w:sz w:val="18"/>
                            <w:szCs w:val="18"/>
                          </w:rPr>
                          <w:t xml:space="preserve">NGOs are able </w:t>
                        </w:r>
                        <w:r>
                          <w:rPr>
                            <w:color w:val="000000"/>
                            <w:sz w:val="18"/>
                            <w:szCs w:val="18"/>
                          </w:rPr>
                          <w:t xml:space="preserve">to establish long-term partnerships with </w:t>
                        </w:r>
                        <w:r w:rsidRPr="00DB7467">
                          <w:rPr>
                            <w:color w:val="000000"/>
                            <w:sz w:val="18"/>
                            <w:szCs w:val="18"/>
                          </w:rPr>
                          <w:t xml:space="preserve">local </w:t>
                        </w:r>
                        <w:r>
                          <w:rPr>
                            <w:color w:val="000000"/>
                            <w:sz w:val="18"/>
                            <w:szCs w:val="18"/>
                          </w:rPr>
                          <w:t xml:space="preserve">NGOs. ANCP’s focus on </w:t>
                        </w:r>
                        <w:r w:rsidRPr="00DB7467">
                          <w:rPr>
                            <w:color w:val="000000"/>
                            <w:sz w:val="18"/>
                            <w:szCs w:val="18"/>
                          </w:rPr>
                          <w:t>capacity building leads to s</w:t>
                        </w:r>
                        <w:r>
                          <w:rPr>
                            <w:color w:val="000000"/>
                            <w:sz w:val="18"/>
                            <w:szCs w:val="18"/>
                          </w:rPr>
                          <w:t xml:space="preserve">tronger in-country partners and contributes to </w:t>
                        </w:r>
                        <w:r w:rsidRPr="00DB7467">
                          <w:rPr>
                            <w:color w:val="000000"/>
                            <w:sz w:val="18"/>
                            <w:szCs w:val="18"/>
                          </w:rPr>
                          <w:t>a stronger civil society.</w:t>
                        </w:r>
                      </w:p>
                    </w:txbxContent>
                  </v:textbox>
                </v:rect>
                <w10:wrap anchorx="margin"/>
              </v:group>
            </w:pict>
          </mc:Fallback>
        </mc:AlternateContent>
      </w:r>
      <w:r w:rsidR="006D5104">
        <w:rPr>
          <w:noProof/>
        </w:rPr>
        <mc:AlternateContent>
          <mc:Choice Requires="wpg">
            <w:drawing>
              <wp:anchor distT="0" distB="0" distL="114300" distR="114300" simplePos="0" relativeHeight="251710464" behindDoc="0" locked="0" layoutInCell="1" allowOverlap="1" wp14:anchorId="6BF3DF64" wp14:editId="1CCB4232">
                <wp:simplePos x="0" y="0"/>
                <wp:positionH relativeFrom="margin">
                  <wp:align>center</wp:align>
                </wp:positionH>
                <wp:positionV relativeFrom="paragraph">
                  <wp:posOffset>2479231</wp:posOffset>
                </wp:positionV>
                <wp:extent cx="5452110" cy="2611120"/>
                <wp:effectExtent l="0" t="0" r="15240" b="17780"/>
                <wp:wrapNone/>
                <wp:docPr id="8" name="Group 8"/>
                <wp:cNvGraphicFramePr/>
                <a:graphic xmlns:a="http://schemas.openxmlformats.org/drawingml/2006/main">
                  <a:graphicData uri="http://schemas.microsoft.com/office/word/2010/wordprocessingGroup">
                    <wpg:wgp>
                      <wpg:cNvGrpSpPr/>
                      <wpg:grpSpPr>
                        <a:xfrm>
                          <a:off x="0" y="0"/>
                          <a:ext cx="5452110" cy="2611120"/>
                          <a:chOff x="0" y="0"/>
                          <a:chExt cx="5452741" cy="2611339"/>
                        </a:xfrm>
                      </wpg:grpSpPr>
                      <wps:wsp>
                        <wps:cNvPr id="331" name="Rectangle 331"/>
                        <wps:cNvSpPr/>
                        <wps:spPr>
                          <a:xfrm>
                            <a:off x="3387352" y="0"/>
                            <a:ext cx="2065389" cy="317500"/>
                          </a:xfrm>
                          <a:prstGeom prst="rect">
                            <a:avLst/>
                          </a:prstGeom>
                          <a:solidFill>
                            <a:srgbClr val="C00000"/>
                          </a:solidFill>
                          <a:ln w="317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508BBBBA" w14:textId="77777777" w:rsidR="00C34243" w:rsidRPr="003225ED" w:rsidRDefault="00C34243" w:rsidP="00BF27BB">
                              <w:pPr>
                                <w:jc w:val="center"/>
                                <w:rPr>
                                  <w:color w:val="FFFFFF" w:themeColor="background1"/>
                                </w:rPr>
                              </w:pPr>
                              <w:r>
                                <w:rPr>
                                  <w:color w:val="FFFFFF" w:themeColor="background1"/>
                                </w:rPr>
                                <w:t>Annual (p</w:t>
                              </w:r>
                              <w:r w:rsidRPr="003225ED">
                                <w:rPr>
                                  <w:color w:val="FFFFFF" w:themeColor="background1"/>
                                </w:rPr>
                                <w:t>redictable</w:t>
                              </w:r>
                              <w:r>
                                <w:rPr>
                                  <w:color w:val="FFFFFF" w:themeColor="background1"/>
                                </w:rPr>
                                <w:t>) f</w:t>
                              </w:r>
                              <w:r w:rsidRPr="003225ED">
                                <w:rPr>
                                  <w:color w:val="FFFFFF" w:themeColor="background1"/>
                                </w:rPr>
                                <w:t>unding (W)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0" y="325339"/>
                            <a:ext cx="5452741" cy="2286000"/>
                          </a:xfrm>
                          <a:prstGeom prst="rect">
                            <a:avLst/>
                          </a:prstGeom>
                          <a:ln w="317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435CD42" w14:textId="77777777" w:rsidR="00C34243" w:rsidRDefault="00C34243" w:rsidP="00BF27BB">
                              <w:pPr>
                                <w:pStyle w:val="ListParagraph"/>
                                <w:spacing w:after="240" w:line="240" w:lineRule="auto"/>
                                <w:ind w:left="0"/>
                                <w:rPr>
                                  <w:b/>
                                  <w:sz w:val="18"/>
                                  <w:szCs w:val="18"/>
                                </w:rPr>
                              </w:pPr>
                            </w:p>
                            <w:p w14:paraId="1F10055E" w14:textId="34FBCE05" w:rsidR="00C34243" w:rsidRDefault="00C34243" w:rsidP="00BF27BB">
                              <w:pPr>
                                <w:pStyle w:val="ListParagraph"/>
                                <w:spacing w:after="240" w:line="240" w:lineRule="auto"/>
                                <w:ind w:left="0"/>
                                <w:jc w:val="both"/>
                                <w:rPr>
                                  <w:b/>
                                  <w:sz w:val="18"/>
                                  <w:szCs w:val="18"/>
                                </w:rPr>
                              </w:pPr>
                              <w:r>
                                <w:rPr>
                                  <w:b/>
                                  <w:sz w:val="18"/>
                                  <w:szCs w:val="18"/>
                                </w:rPr>
                                <w:t xml:space="preserve">No policy basis in funding </w:t>
                              </w:r>
                              <w:r w:rsidRPr="00C039E1">
                                <w:rPr>
                                  <w:b/>
                                  <w:sz w:val="18"/>
                                  <w:szCs w:val="18"/>
                                </w:rPr>
                                <w:t>predictability:</w:t>
                              </w:r>
                              <w:r>
                                <w:rPr>
                                  <w:sz w:val="18"/>
                                  <w:szCs w:val="18"/>
                                </w:rPr>
                                <w:t xml:space="preserve"> Precedent and the reality of a growing aid program </w:t>
                              </w:r>
                              <w:proofErr w:type="gramStart"/>
                              <w:r>
                                <w:rPr>
                                  <w:sz w:val="18"/>
                                  <w:szCs w:val="18"/>
                                </w:rPr>
                                <w:t>has</w:t>
                              </w:r>
                              <w:proofErr w:type="gramEnd"/>
                              <w:r>
                                <w:rPr>
                                  <w:sz w:val="18"/>
                                  <w:szCs w:val="18"/>
                                </w:rPr>
                                <w:t xml:space="preserve"> led NGOs to come to rely on existing levels of ANCP funding. However, the ANCP is subject to annual budget allocations like all other programs and year-on-year stability cannot be assured.</w:t>
                              </w:r>
                            </w:p>
                            <w:p w14:paraId="44AA96F4" w14:textId="77777777" w:rsidR="00C34243" w:rsidRPr="009D7311" w:rsidRDefault="00C34243" w:rsidP="00BF27BB">
                              <w:pPr>
                                <w:pStyle w:val="ListParagraph"/>
                                <w:spacing w:after="240" w:line="240" w:lineRule="auto"/>
                                <w:ind w:left="0"/>
                                <w:jc w:val="both"/>
                                <w:rPr>
                                  <w:sz w:val="18"/>
                                  <w:szCs w:val="18"/>
                                </w:rPr>
                              </w:pPr>
                            </w:p>
                            <w:p w14:paraId="5F6DE422" w14:textId="3B1B5E6D" w:rsidR="00C34243" w:rsidRPr="009D7311" w:rsidRDefault="00C34243" w:rsidP="00BF27BB">
                              <w:pPr>
                                <w:pStyle w:val="ListParagraph"/>
                                <w:spacing w:after="240" w:line="240" w:lineRule="auto"/>
                                <w:ind w:left="0"/>
                                <w:jc w:val="both"/>
                                <w:rPr>
                                  <w:color w:val="000000"/>
                                  <w:sz w:val="18"/>
                                  <w:szCs w:val="18"/>
                                </w:rPr>
                              </w:pPr>
                              <w:r w:rsidRPr="009D7311">
                                <w:rPr>
                                  <w:b/>
                                  <w:sz w:val="18"/>
                                  <w:szCs w:val="18"/>
                                </w:rPr>
                                <w:t>Issues and risks resulting from budget cuts:</w:t>
                              </w:r>
                              <w:r w:rsidRPr="009D7311">
                                <w:rPr>
                                  <w:sz w:val="18"/>
                                  <w:szCs w:val="18"/>
                                </w:rPr>
                                <w:t xml:space="preserve"> Unexpected budget cuts </w:t>
                              </w:r>
                              <w:r>
                                <w:rPr>
                                  <w:sz w:val="18"/>
                                  <w:szCs w:val="18"/>
                                </w:rPr>
                                <w:t xml:space="preserve">can be </w:t>
                              </w:r>
                              <w:r w:rsidRPr="009D7311">
                                <w:rPr>
                                  <w:sz w:val="18"/>
                                  <w:szCs w:val="18"/>
                                </w:rPr>
                                <w:t>disruptive and</w:t>
                              </w:r>
                              <w:r>
                                <w:rPr>
                                  <w:sz w:val="18"/>
                                  <w:szCs w:val="18"/>
                                </w:rPr>
                                <w:t xml:space="preserve"> can</w:t>
                              </w:r>
                              <w:r w:rsidRPr="009D7311">
                                <w:rPr>
                                  <w:sz w:val="18"/>
                                  <w:szCs w:val="18"/>
                                </w:rPr>
                                <w:t xml:space="preserve"> affect established relationships built up over time as well as the </w:t>
                              </w:r>
                              <w:r w:rsidRPr="009D7311">
                                <w:rPr>
                                  <w:color w:val="000000"/>
                                  <w:sz w:val="18"/>
                                  <w:szCs w:val="18"/>
                                </w:rPr>
                                <w:t>ability plan long</w:t>
                              </w:r>
                              <w:r>
                                <w:rPr>
                                  <w:color w:val="000000"/>
                                  <w:sz w:val="18"/>
                                  <w:szCs w:val="18"/>
                                </w:rPr>
                                <w:t xml:space="preserve"> </w:t>
                              </w:r>
                              <w:r w:rsidRPr="009D7311">
                                <w:rPr>
                                  <w:color w:val="000000"/>
                                  <w:sz w:val="18"/>
                                  <w:szCs w:val="18"/>
                                </w:rPr>
                                <w:t xml:space="preserve">term. </w:t>
                              </w:r>
                            </w:p>
                            <w:p w14:paraId="15D5CFDC" w14:textId="24024674" w:rsidR="00C34243" w:rsidRPr="009F6FB1" w:rsidRDefault="00C34243" w:rsidP="00BF27BB">
                              <w:pPr>
                                <w:pStyle w:val="BodyText"/>
                                <w:ind w:left="360"/>
                                <w:jc w:val="center"/>
                                <w:rPr>
                                  <w:rFonts w:ascii="Franklin Gothic Book" w:eastAsia="Times New Roman" w:hAnsi="Franklin Gothic Book" w:cs="Times New Roman"/>
                                  <w:i/>
                                  <w:sz w:val="16"/>
                                  <w:szCs w:val="16"/>
                                  <w:lang w:eastAsia="en-AU"/>
                                </w:rPr>
                              </w:pPr>
                              <w:r w:rsidRPr="00C373B1">
                                <w:rPr>
                                  <w:rFonts w:ascii="Franklin Gothic Book" w:eastAsia="Times New Roman" w:hAnsi="Franklin Gothic Book" w:cs="Times New Roman"/>
                                  <w:i/>
                                  <w:sz w:val="16"/>
                                  <w:szCs w:val="16"/>
                                  <w:lang w:eastAsia="en-AU"/>
                                </w:rPr>
                                <w:t xml:space="preserve">‘The current government has made the ANCP funding somewhat less reliable. A fairly reliable and predictable funding like ANCP has become uncertain with continuing budget cuts. As funding becomes less predictable designing longer-term programs becomes more difficult.’ </w:t>
                              </w:r>
                              <w:r>
                                <w:rPr>
                                  <w:rFonts w:ascii="Franklin Gothic Book" w:eastAsia="Times New Roman" w:hAnsi="Franklin Gothic Book" w:cs="Times New Roman"/>
                                  <w:i/>
                                  <w:sz w:val="16"/>
                                  <w:szCs w:val="16"/>
                                  <w:lang w:eastAsia="en-AU"/>
                                </w:rPr>
                                <w:br/>
                              </w:r>
                              <w:r w:rsidRPr="009C073D">
                                <w:rPr>
                                  <w:rFonts w:ascii="Franklin Gothic Book" w:eastAsia="Times New Roman" w:hAnsi="Franklin Gothic Book" w:cs="Times New Roman"/>
                                  <w:sz w:val="16"/>
                                  <w:szCs w:val="16"/>
                                  <w:lang w:eastAsia="en-AU"/>
                                </w:rPr>
                                <w:t>(Full NGO, Online Survey, 2015)</w:t>
                              </w:r>
                            </w:p>
                            <w:p w14:paraId="4693E6CA" w14:textId="77777777" w:rsidR="00C34243" w:rsidRDefault="00C34243" w:rsidP="00BF27BB">
                              <w:pPr>
                                <w:pStyle w:val="BodyText"/>
                                <w:ind w:left="360"/>
                                <w:jc w:val="center"/>
                                <w:rPr>
                                  <w:rFonts w:ascii="Franklin Gothic Book" w:eastAsia="Times New Roman" w:hAnsi="Franklin Gothic Book" w:cs="Times New Roman"/>
                                  <w:i/>
                                  <w:sz w:val="16"/>
                                  <w:szCs w:val="16"/>
                                  <w:lang w:eastAsia="en-AU"/>
                                </w:rPr>
                              </w:pPr>
                              <w:r w:rsidRPr="009F6FB1">
                                <w:rPr>
                                  <w:rFonts w:ascii="Franklin Gothic Book" w:eastAsia="Times New Roman" w:hAnsi="Franklin Gothic Book" w:cs="Times New Roman"/>
                                  <w:i/>
                                  <w:sz w:val="16"/>
                                  <w:szCs w:val="16"/>
                                  <w:lang w:eastAsia="en-AU"/>
                                </w:rPr>
                                <w:t>‘ANCP has been largely protected from significant cuts to the Australian aid program in the recent years but the future seems very unclear. Aid appears to be increasing</w:t>
                              </w:r>
                              <w:bookmarkStart w:id="247" w:name="_GoBack"/>
                              <w:bookmarkEnd w:id="247"/>
                              <w:r w:rsidRPr="009F6FB1">
                                <w:rPr>
                                  <w:rFonts w:ascii="Franklin Gothic Book" w:eastAsia="Times New Roman" w:hAnsi="Franklin Gothic Book" w:cs="Times New Roman"/>
                                  <w:i/>
                                  <w:sz w:val="16"/>
                                  <w:szCs w:val="16"/>
                                  <w:lang w:eastAsia="en-AU"/>
                                </w:rPr>
                                <w:t xml:space="preserve">ly directed toward supporting Australian interests, impacting many of the world’s poorest particularly in Africa. </w:t>
                              </w:r>
                              <w:r w:rsidRPr="009F6FB1">
                                <w:rPr>
                                  <w:rFonts w:ascii="Franklin Gothic Book" w:eastAsia="Times New Roman" w:hAnsi="Franklin Gothic Book" w:cs="Times New Roman"/>
                                  <w:i/>
                                  <w:sz w:val="16"/>
                                  <w:szCs w:val="16"/>
                                  <w:lang w:eastAsia="en-AU"/>
                                </w:rPr>
                                <w:br/>
                              </w:r>
                              <w:r w:rsidRPr="009C073D">
                                <w:rPr>
                                  <w:rFonts w:ascii="Franklin Gothic Book" w:eastAsia="Times New Roman" w:hAnsi="Franklin Gothic Book" w:cs="Times New Roman"/>
                                  <w:sz w:val="16"/>
                                  <w:szCs w:val="16"/>
                                  <w:lang w:eastAsia="en-AU"/>
                                </w:rPr>
                                <w:t>(Base NGO, Online Survey, 2015)</w:t>
                              </w:r>
                            </w:p>
                            <w:p w14:paraId="3309B23E" w14:textId="77777777" w:rsidR="00C34243" w:rsidRPr="00C373B1" w:rsidRDefault="00C34243" w:rsidP="00BF27BB">
                              <w:pPr>
                                <w:pStyle w:val="BodyText"/>
                                <w:ind w:left="360"/>
                                <w:jc w:val="both"/>
                                <w:rPr>
                                  <w:rFonts w:ascii="Franklin Gothic Book" w:hAnsi="Franklin Gothic Book"/>
                                  <w:i/>
                                  <w:sz w:val="16"/>
                                  <w:szCs w:val="16"/>
                                </w:rPr>
                              </w:pPr>
                            </w:p>
                            <w:p w14:paraId="1607CCB8" w14:textId="77777777" w:rsidR="00C34243" w:rsidRDefault="00C34243" w:rsidP="00BF27BB">
                              <w:pPr>
                                <w:pStyle w:val="ListParagraph"/>
                                <w:spacing w:after="240" w:line="240" w:lineRule="auto"/>
                                <w:ind w:left="0"/>
                                <w:rPr>
                                  <w:sz w:val="18"/>
                                  <w:szCs w:val="18"/>
                                </w:rPr>
                              </w:pPr>
                            </w:p>
                            <w:p w14:paraId="44455A4D" w14:textId="77777777" w:rsidR="00C34243" w:rsidRDefault="00C34243" w:rsidP="00BF27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8" o:spid="_x0000_s1029" style="position:absolute;left:0;text-align:left;margin-left:0;margin-top:195.2pt;width:429.3pt;height:205.6pt;z-index:251710464;mso-position-horizontal:center;mso-position-horizontal-relative:margin;mso-width-relative:margin" coordsize="54527,2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">
                <v:rect id="Rectangle 331" o:spid="_x0000_s1030" style="position:absolute;left:33873;width:20654;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6HEMYA&#10;AADcAAAADwAAAGRycy9kb3ducmV2LnhtbESP3WrCQBSE7wt9h+UUvKsbFdoSXUUUUUopagXx7jR7&#10;mh+zZ2N2TeLbd4VCL4eZ+YaZzDpTioZql1tWMOhHIIgTq3NOFRy+Vs9vIJxH1lhaJgU3cjCbPj5M&#10;MNa25R01e5+KAGEXo4LM+yqW0iUZGXR9WxEH78fWBn2QdSp1jW2Am1IOo+hFGsw5LGRY0SKj5Ly/&#10;GgUXt5tzQf5j3RxP39v3z6J4bZdK9Z66+RiEp87/h//aG61gNBrA/Uw4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6HEMYAAADcAAAADwAAAAAAAAAAAAAAAACYAgAAZHJz&#10;L2Rvd25yZXYueG1sUEsFBgAAAAAEAAQA9QAAAIsDAAAAAA==&#10;" fillcolor="#c00000" strokecolor="#c00000" strokeweight=".25pt">
                  <v:textbox>
                    <w:txbxContent>
                      <w:p w14:paraId="508BBBBA" w14:textId="77777777" w:rsidR="00C34243" w:rsidRPr="003225ED" w:rsidRDefault="00C34243" w:rsidP="00BF27BB">
                        <w:pPr>
                          <w:jc w:val="center"/>
                          <w:rPr>
                            <w:color w:val="FFFFFF" w:themeColor="background1"/>
                          </w:rPr>
                        </w:pPr>
                        <w:r>
                          <w:rPr>
                            <w:color w:val="FFFFFF" w:themeColor="background1"/>
                          </w:rPr>
                          <w:t>Annual (p</w:t>
                        </w:r>
                        <w:r w:rsidRPr="003225ED">
                          <w:rPr>
                            <w:color w:val="FFFFFF" w:themeColor="background1"/>
                          </w:rPr>
                          <w:t>redictable</w:t>
                        </w:r>
                        <w:r>
                          <w:rPr>
                            <w:color w:val="FFFFFF" w:themeColor="background1"/>
                          </w:rPr>
                          <w:t>) f</w:t>
                        </w:r>
                        <w:r w:rsidRPr="003225ED">
                          <w:rPr>
                            <w:color w:val="FFFFFF" w:themeColor="background1"/>
                          </w:rPr>
                          <w:t>unding (W)</w:t>
                        </w:r>
                      </w:p>
                    </w:txbxContent>
                  </v:textbox>
                </v:rect>
                <v:rect id="Rectangle 336" o:spid="_x0000_s1031" style="position:absolute;top:3253;width:54527;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iE8UA&#10;AADcAAAADwAAAGRycy9kb3ducmV2LnhtbESPQWvCQBSE7wX/w/IEb3WjtlJSN0EsFdubWvT6zL4m&#10;Mdm3Ibsm6b/vFgoeh5n5hlmlg6lFR60rLSuYTSMQxJnVJecKvo7vjy8gnEfWWFsmBT/kIE1GDyuM&#10;te15T93B5yJA2MWooPC+iaV0WUEG3dQ2xMH7tq1BH2SbS91iH+CmlvMoWkqDJYeFAhvaFJRVh5tR&#10;8EnN9dLNzx+UPT2/VZdKbk99p9RkPKxfQXga/D38395pBYvFEv7OhCM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SITxQAAANwAAAAPAAAAAAAAAAAAAAAAAJgCAABkcnMv&#10;ZG93bnJldi54bWxQSwUGAAAAAAQABAD1AAAAigMAAAAA&#10;" fillcolor="white [3201]" strokecolor="#c00000" strokeweight=".25pt">
                  <v:textbox>
                    <w:txbxContent>
                      <w:p w14:paraId="0435CD42" w14:textId="77777777" w:rsidR="00C34243" w:rsidRDefault="00C34243" w:rsidP="00BF27BB">
                        <w:pPr>
                          <w:pStyle w:val="ListParagraph"/>
                          <w:spacing w:after="240" w:line="240" w:lineRule="auto"/>
                          <w:ind w:left="0"/>
                          <w:rPr>
                            <w:b/>
                            <w:sz w:val="18"/>
                            <w:szCs w:val="18"/>
                          </w:rPr>
                        </w:pPr>
                      </w:p>
                      <w:p w14:paraId="1F10055E" w14:textId="34FBCE05" w:rsidR="00C34243" w:rsidRDefault="00C34243" w:rsidP="00BF27BB">
                        <w:pPr>
                          <w:pStyle w:val="ListParagraph"/>
                          <w:spacing w:after="240" w:line="240" w:lineRule="auto"/>
                          <w:ind w:left="0"/>
                          <w:jc w:val="both"/>
                          <w:rPr>
                            <w:b/>
                            <w:sz w:val="18"/>
                            <w:szCs w:val="18"/>
                          </w:rPr>
                        </w:pPr>
                        <w:r>
                          <w:rPr>
                            <w:b/>
                            <w:sz w:val="18"/>
                            <w:szCs w:val="18"/>
                          </w:rPr>
                          <w:t xml:space="preserve">No policy basis in funding </w:t>
                        </w:r>
                        <w:r w:rsidRPr="00C039E1">
                          <w:rPr>
                            <w:b/>
                            <w:sz w:val="18"/>
                            <w:szCs w:val="18"/>
                          </w:rPr>
                          <w:t>predictability:</w:t>
                        </w:r>
                        <w:r>
                          <w:rPr>
                            <w:sz w:val="18"/>
                            <w:szCs w:val="18"/>
                          </w:rPr>
                          <w:t xml:space="preserve"> Precedent and the reality of a growing aid program </w:t>
                        </w:r>
                        <w:proofErr w:type="gramStart"/>
                        <w:r>
                          <w:rPr>
                            <w:sz w:val="18"/>
                            <w:szCs w:val="18"/>
                          </w:rPr>
                          <w:t>has</w:t>
                        </w:r>
                        <w:proofErr w:type="gramEnd"/>
                        <w:r>
                          <w:rPr>
                            <w:sz w:val="18"/>
                            <w:szCs w:val="18"/>
                          </w:rPr>
                          <w:t xml:space="preserve"> led NGOs to come to rely on existing levels of ANCP funding. However, the ANCP is subject to annual budget allocations like all other programs and year-on-year stability cannot be assured.</w:t>
                        </w:r>
                      </w:p>
                      <w:p w14:paraId="44AA96F4" w14:textId="77777777" w:rsidR="00C34243" w:rsidRPr="009D7311" w:rsidRDefault="00C34243" w:rsidP="00BF27BB">
                        <w:pPr>
                          <w:pStyle w:val="ListParagraph"/>
                          <w:spacing w:after="240" w:line="240" w:lineRule="auto"/>
                          <w:ind w:left="0"/>
                          <w:jc w:val="both"/>
                          <w:rPr>
                            <w:sz w:val="18"/>
                            <w:szCs w:val="18"/>
                          </w:rPr>
                        </w:pPr>
                      </w:p>
                      <w:p w14:paraId="5F6DE422" w14:textId="3B1B5E6D" w:rsidR="00C34243" w:rsidRPr="009D7311" w:rsidRDefault="00C34243" w:rsidP="00BF27BB">
                        <w:pPr>
                          <w:pStyle w:val="ListParagraph"/>
                          <w:spacing w:after="240" w:line="240" w:lineRule="auto"/>
                          <w:ind w:left="0"/>
                          <w:jc w:val="both"/>
                          <w:rPr>
                            <w:color w:val="000000"/>
                            <w:sz w:val="18"/>
                            <w:szCs w:val="18"/>
                          </w:rPr>
                        </w:pPr>
                        <w:r w:rsidRPr="009D7311">
                          <w:rPr>
                            <w:b/>
                            <w:sz w:val="18"/>
                            <w:szCs w:val="18"/>
                          </w:rPr>
                          <w:t>Issues and risks resulting from budget cuts:</w:t>
                        </w:r>
                        <w:r w:rsidRPr="009D7311">
                          <w:rPr>
                            <w:sz w:val="18"/>
                            <w:szCs w:val="18"/>
                          </w:rPr>
                          <w:t xml:space="preserve"> Unexpected budget cuts </w:t>
                        </w:r>
                        <w:r>
                          <w:rPr>
                            <w:sz w:val="18"/>
                            <w:szCs w:val="18"/>
                          </w:rPr>
                          <w:t xml:space="preserve">can be </w:t>
                        </w:r>
                        <w:r w:rsidRPr="009D7311">
                          <w:rPr>
                            <w:sz w:val="18"/>
                            <w:szCs w:val="18"/>
                          </w:rPr>
                          <w:t>disruptive and</w:t>
                        </w:r>
                        <w:r>
                          <w:rPr>
                            <w:sz w:val="18"/>
                            <w:szCs w:val="18"/>
                          </w:rPr>
                          <w:t xml:space="preserve"> can</w:t>
                        </w:r>
                        <w:r w:rsidRPr="009D7311">
                          <w:rPr>
                            <w:sz w:val="18"/>
                            <w:szCs w:val="18"/>
                          </w:rPr>
                          <w:t xml:space="preserve"> affect established relationships built up over time as well as the </w:t>
                        </w:r>
                        <w:r w:rsidRPr="009D7311">
                          <w:rPr>
                            <w:color w:val="000000"/>
                            <w:sz w:val="18"/>
                            <w:szCs w:val="18"/>
                          </w:rPr>
                          <w:t>ability plan long</w:t>
                        </w:r>
                        <w:r>
                          <w:rPr>
                            <w:color w:val="000000"/>
                            <w:sz w:val="18"/>
                            <w:szCs w:val="18"/>
                          </w:rPr>
                          <w:t xml:space="preserve"> </w:t>
                        </w:r>
                        <w:r w:rsidRPr="009D7311">
                          <w:rPr>
                            <w:color w:val="000000"/>
                            <w:sz w:val="18"/>
                            <w:szCs w:val="18"/>
                          </w:rPr>
                          <w:t xml:space="preserve">term. </w:t>
                        </w:r>
                      </w:p>
                      <w:p w14:paraId="15D5CFDC" w14:textId="24024674" w:rsidR="00C34243" w:rsidRPr="009F6FB1" w:rsidRDefault="00C34243" w:rsidP="00BF27BB">
                        <w:pPr>
                          <w:pStyle w:val="BodyText"/>
                          <w:ind w:left="360"/>
                          <w:jc w:val="center"/>
                          <w:rPr>
                            <w:rFonts w:ascii="Franklin Gothic Book" w:eastAsia="Times New Roman" w:hAnsi="Franklin Gothic Book" w:cs="Times New Roman"/>
                            <w:i/>
                            <w:sz w:val="16"/>
                            <w:szCs w:val="16"/>
                            <w:lang w:eastAsia="en-AU"/>
                          </w:rPr>
                        </w:pPr>
                        <w:r w:rsidRPr="00C373B1">
                          <w:rPr>
                            <w:rFonts w:ascii="Franklin Gothic Book" w:eastAsia="Times New Roman" w:hAnsi="Franklin Gothic Book" w:cs="Times New Roman"/>
                            <w:i/>
                            <w:sz w:val="16"/>
                            <w:szCs w:val="16"/>
                            <w:lang w:eastAsia="en-AU"/>
                          </w:rPr>
                          <w:t xml:space="preserve">‘The current government has made the ANCP funding somewhat less reliable. A fairly reliable and predictable funding like ANCP has become uncertain with continuing budget cuts. As funding becomes less predictable designing longer-term programs becomes more difficult.’ </w:t>
                        </w:r>
                        <w:r>
                          <w:rPr>
                            <w:rFonts w:ascii="Franklin Gothic Book" w:eastAsia="Times New Roman" w:hAnsi="Franklin Gothic Book" w:cs="Times New Roman"/>
                            <w:i/>
                            <w:sz w:val="16"/>
                            <w:szCs w:val="16"/>
                            <w:lang w:eastAsia="en-AU"/>
                          </w:rPr>
                          <w:br/>
                        </w:r>
                        <w:r w:rsidRPr="009C073D">
                          <w:rPr>
                            <w:rFonts w:ascii="Franklin Gothic Book" w:eastAsia="Times New Roman" w:hAnsi="Franklin Gothic Book" w:cs="Times New Roman"/>
                            <w:sz w:val="16"/>
                            <w:szCs w:val="16"/>
                            <w:lang w:eastAsia="en-AU"/>
                          </w:rPr>
                          <w:t>(Full NGO, Online Survey, 2015)</w:t>
                        </w:r>
                      </w:p>
                      <w:p w14:paraId="4693E6CA" w14:textId="77777777" w:rsidR="00C34243" w:rsidRDefault="00C34243" w:rsidP="00BF27BB">
                        <w:pPr>
                          <w:pStyle w:val="BodyText"/>
                          <w:ind w:left="360"/>
                          <w:jc w:val="center"/>
                          <w:rPr>
                            <w:rFonts w:ascii="Franklin Gothic Book" w:eastAsia="Times New Roman" w:hAnsi="Franklin Gothic Book" w:cs="Times New Roman"/>
                            <w:i/>
                            <w:sz w:val="16"/>
                            <w:szCs w:val="16"/>
                            <w:lang w:eastAsia="en-AU"/>
                          </w:rPr>
                        </w:pPr>
                        <w:r w:rsidRPr="009F6FB1">
                          <w:rPr>
                            <w:rFonts w:ascii="Franklin Gothic Book" w:eastAsia="Times New Roman" w:hAnsi="Franklin Gothic Book" w:cs="Times New Roman"/>
                            <w:i/>
                            <w:sz w:val="16"/>
                            <w:szCs w:val="16"/>
                            <w:lang w:eastAsia="en-AU"/>
                          </w:rPr>
                          <w:t>‘ANCP has been largely protected from significant cuts to the Australian aid program in the recent years but the future seems very unclear. Aid appears to be increasing</w:t>
                        </w:r>
                        <w:bookmarkStart w:id="248" w:name="_GoBack"/>
                        <w:bookmarkEnd w:id="248"/>
                        <w:r w:rsidRPr="009F6FB1">
                          <w:rPr>
                            <w:rFonts w:ascii="Franklin Gothic Book" w:eastAsia="Times New Roman" w:hAnsi="Franklin Gothic Book" w:cs="Times New Roman"/>
                            <w:i/>
                            <w:sz w:val="16"/>
                            <w:szCs w:val="16"/>
                            <w:lang w:eastAsia="en-AU"/>
                          </w:rPr>
                          <w:t xml:space="preserve">ly directed toward supporting Australian interests, impacting many of the world’s poorest particularly in Africa. </w:t>
                        </w:r>
                        <w:r w:rsidRPr="009F6FB1">
                          <w:rPr>
                            <w:rFonts w:ascii="Franklin Gothic Book" w:eastAsia="Times New Roman" w:hAnsi="Franklin Gothic Book" w:cs="Times New Roman"/>
                            <w:i/>
                            <w:sz w:val="16"/>
                            <w:szCs w:val="16"/>
                            <w:lang w:eastAsia="en-AU"/>
                          </w:rPr>
                          <w:br/>
                        </w:r>
                        <w:r w:rsidRPr="009C073D">
                          <w:rPr>
                            <w:rFonts w:ascii="Franklin Gothic Book" w:eastAsia="Times New Roman" w:hAnsi="Franklin Gothic Book" w:cs="Times New Roman"/>
                            <w:sz w:val="16"/>
                            <w:szCs w:val="16"/>
                            <w:lang w:eastAsia="en-AU"/>
                          </w:rPr>
                          <w:t>(Base NGO, Online Survey, 2015)</w:t>
                        </w:r>
                      </w:p>
                      <w:p w14:paraId="3309B23E" w14:textId="77777777" w:rsidR="00C34243" w:rsidRPr="00C373B1" w:rsidRDefault="00C34243" w:rsidP="00BF27BB">
                        <w:pPr>
                          <w:pStyle w:val="BodyText"/>
                          <w:ind w:left="360"/>
                          <w:jc w:val="both"/>
                          <w:rPr>
                            <w:rFonts w:ascii="Franklin Gothic Book" w:hAnsi="Franklin Gothic Book"/>
                            <w:i/>
                            <w:sz w:val="16"/>
                            <w:szCs w:val="16"/>
                          </w:rPr>
                        </w:pPr>
                      </w:p>
                      <w:p w14:paraId="1607CCB8" w14:textId="77777777" w:rsidR="00C34243" w:rsidRDefault="00C34243" w:rsidP="00BF27BB">
                        <w:pPr>
                          <w:pStyle w:val="ListParagraph"/>
                          <w:spacing w:after="240" w:line="240" w:lineRule="auto"/>
                          <w:ind w:left="0"/>
                          <w:rPr>
                            <w:sz w:val="18"/>
                            <w:szCs w:val="18"/>
                          </w:rPr>
                        </w:pPr>
                      </w:p>
                      <w:p w14:paraId="44455A4D" w14:textId="77777777" w:rsidR="00C34243" w:rsidRDefault="00C34243" w:rsidP="00BF27BB"/>
                    </w:txbxContent>
                  </v:textbox>
                </v:rect>
                <w10:wrap anchorx="margin"/>
              </v:group>
            </w:pict>
          </mc:Fallback>
        </mc:AlternateContent>
      </w:r>
      <w:r>
        <w:rPr>
          <w:rFonts w:ascii="Franklin Gothic Book" w:hAnsi="Franklin Gothic Book"/>
          <w:noProof/>
          <w:szCs w:val="20"/>
          <w:lang w:eastAsia="en-AU"/>
        </w:rPr>
        <mc:AlternateContent>
          <mc:Choice Requires="wpg">
            <w:drawing>
              <wp:anchor distT="0" distB="0" distL="114300" distR="114300" simplePos="0" relativeHeight="251727872" behindDoc="0" locked="0" layoutInCell="1" allowOverlap="1" wp14:anchorId="673ABD3E" wp14:editId="16E9257A">
                <wp:simplePos x="0" y="0"/>
                <wp:positionH relativeFrom="margin">
                  <wp:align>center</wp:align>
                </wp:positionH>
                <wp:positionV relativeFrom="paragraph">
                  <wp:posOffset>5553605</wp:posOffset>
                </wp:positionV>
                <wp:extent cx="5457825" cy="2967355"/>
                <wp:effectExtent l="0" t="0" r="28575" b="23495"/>
                <wp:wrapNone/>
                <wp:docPr id="15" name="Group 15"/>
                <wp:cNvGraphicFramePr/>
                <a:graphic xmlns:a="http://schemas.openxmlformats.org/drawingml/2006/main">
                  <a:graphicData uri="http://schemas.microsoft.com/office/word/2010/wordprocessingGroup">
                    <wpg:wgp>
                      <wpg:cNvGrpSpPr/>
                      <wpg:grpSpPr>
                        <a:xfrm>
                          <a:off x="0" y="0"/>
                          <a:ext cx="5457825" cy="2967590"/>
                          <a:chOff x="0" y="0"/>
                          <a:chExt cx="5458351" cy="2967719"/>
                        </a:xfrm>
                      </wpg:grpSpPr>
                      <wps:wsp>
                        <wps:cNvPr id="335" name="Rectangle 335"/>
                        <wps:cNvSpPr/>
                        <wps:spPr>
                          <a:xfrm>
                            <a:off x="0" y="0"/>
                            <a:ext cx="1375410" cy="317500"/>
                          </a:xfrm>
                          <a:prstGeom prst="rect">
                            <a:avLst/>
                          </a:prstGeom>
                          <a:solidFill>
                            <a:schemeClr val="tx2">
                              <a:lumMod val="20000"/>
                              <a:lumOff val="80000"/>
                            </a:schemeClr>
                          </a:solidFill>
                          <a:ln w="3175"/>
                        </wps:spPr>
                        <wps:style>
                          <a:lnRef idx="2">
                            <a:schemeClr val="accent1"/>
                          </a:lnRef>
                          <a:fillRef idx="1">
                            <a:schemeClr val="lt1"/>
                          </a:fillRef>
                          <a:effectRef idx="0">
                            <a:schemeClr val="accent1"/>
                          </a:effectRef>
                          <a:fontRef idx="minor">
                            <a:schemeClr val="dk1"/>
                          </a:fontRef>
                        </wps:style>
                        <wps:txbx>
                          <w:txbxContent>
                            <w:p w14:paraId="2EE3B815" w14:textId="0655953A" w:rsidR="00C34243" w:rsidRDefault="00C34243" w:rsidP="00BF27BB">
                              <w:pPr>
                                <w:jc w:val="center"/>
                              </w:pPr>
                              <w:r>
                                <w:t>Flexible funding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334"/>
                        <wps:cNvSpPr/>
                        <wps:spPr>
                          <a:xfrm>
                            <a:off x="0" y="330962"/>
                            <a:ext cx="5458351" cy="2636757"/>
                          </a:xfrm>
                          <a:prstGeom prst="rect">
                            <a:avLst/>
                          </a:prstGeom>
                          <a:solidFill>
                            <a:schemeClr val="bg1"/>
                          </a:solidFill>
                          <a:effectLst>
                            <a:outerShdw sx="1000" sy="1000" rotWithShape="0">
                              <a:srgbClr val="000000"/>
                            </a:outerShdw>
                          </a:effectLst>
                        </wps:spPr>
                        <wps:style>
                          <a:lnRef idx="1">
                            <a:schemeClr val="accent5"/>
                          </a:lnRef>
                          <a:fillRef idx="2">
                            <a:schemeClr val="accent5"/>
                          </a:fillRef>
                          <a:effectRef idx="1">
                            <a:schemeClr val="accent5"/>
                          </a:effectRef>
                          <a:fontRef idx="minor">
                            <a:schemeClr val="dk1"/>
                          </a:fontRef>
                        </wps:style>
                        <wps:txbx>
                          <w:txbxContent>
                            <w:p w14:paraId="793A1AA7" w14:textId="77777777" w:rsidR="00C34243" w:rsidRPr="00DB7467" w:rsidRDefault="00C34243" w:rsidP="00BF27BB">
                              <w:pPr>
                                <w:pStyle w:val="BodyText"/>
                                <w:spacing w:after="240"/>
                                <w:jc w:val="both"/>
                                <w:rPr>
                                  <w:rFonts w:ascii="Franklin Gothic Book" w:hAnsi="Franklin Gothic Book"/>
                                  <w:sz w:val="18"/>
                                  <w:szCs w:val="18"/>
                                </w:rPr>
                              </w:pPr>
                              <w:r w:rsidRPr="00DB7467">
                                <w:rPr>
                                  <w:rFonts w:ascii="Franklin Gothic Book" w:hAnsi="Franklin Gothic Book"/>
                                  <w:b/>
                                  <w:sz w:val="18"/>
                                  <w:szCs w:val="18"/>
                                </w:rPr>
                                <w:t>Respects organisational autonomy</w:t>
                              </w:r>
                              <w:r w:rsidRPr="00DB7467">
                                <w:rPr>
                                  <w:rFonts w:ascii="Franklin Gothic Book" w:hAnsi="Franklin Gothic Book"/>
                                  <w:sz w:val="18"/>
                                  <w:szCs w:val="18"/>
                                </w:rPr>
                                <w:t xml:space="preserve">: </w:t>
                              </w:r>
                              <w:r>
                                <w:rPr>
                                  <w:rFonts w:ascii="Franklin Gothic Book" w:hAnsi="Franklin Gothic Book"/>
                                  <w:sz w:val="18"/>
                                  <w:szCs w:val="18"/>
                                </w:rPr>
                                <w:t xml:space="preserve">The fact that ANCP does not prescribe where funding should go </w:t>
                              </w:r>
                              <w:r w:rsidRPr="00DB7467">
                                <w:rPr>
                                  <w:rFonts w:ascii="Franklin Gothic Book" w:hAnsi="Franklin Gothic Book"/>
                                  <w:sz w:val="18"/>
                                  <w:szCs w:val="18"/>
                                </w:rPr>
                                <w:t xml:space="preserve">respects organisational autonomy and allows NGOs to pursue their own </w:t>
                              </w:r>
                              <w:r>
                                <w:rPr>
                                  <w:rFonts w:ascii="Franklin Gothic Book" w:hAnsi="Franklin Gothic Book"/>
                                  <w:sz w:val="18"/>
                                  <w:szCs w:val="18"/>
                                </w:rPr>
                                <w:t>strategies for how best to tackle development issues</w:t>
                              </w:r>
                              <w:r w:rsidRPr="00DB7467">
                                <w:rPr>
                                  <w:rFonts w:ascii="Franklin Gothic Book" w:hAnsi="Franklin Gothic Book"/>
                                  <w:sz w:val="18"/>
                                  <w:szCs w:val="18"/>
                                </w:rPr>
                                <w:t xml:space="preserve">. </w:t>
                              </w:r>
                            </w:p>
                            <w:p w14:paraId="451D6EC1" w14:textId="74A9BE3B" w:rsidR="00C34243" w:rsidRDefault="00C34243" w:rsidP="00BF27BB">
                              <w:pPr>
                                <w:pStyle w:val="BodyText"/>
                                <w:spacing w:after="240"/>
                                <w:jc w:val="both"/>
                                <w:rPr>
                                  <w:rFonts w:ascii="Franklin Gothic Book" w:hAnsi="Franklin Gothic Book"/>
                                  <w:sz w:val="18"/>
                                  <w:szCs w:val="18"/>
                                </w:rPr>
                              </w:pPr>
                              <w:proofErr w:type="gramStart"/>
                              <w:r>
                                <w:rPr>
                                  <w:rFonts w:ascii="Franklin Gothic Book" w:hAnsi="Franklin Gothic Book"/>
                                  <w:b/>
                                  <w:sz w:val="18"/>
                                  <w:szCs w:val="18"/>
                                </w:rPr>
                                <w:t>C</w:t>
                              </w:r>
                              <w:r w:rsidRPr="00DB7467">
                                <w:rPr>
                                  <w:rFonts w:ascii="Franklin Gothic Book" w:hAnsi="Franklin Gothic Book"/>
                                  <w:b/>
                                  <w:sz w:val="18"/>
                                  <w:szCs w:val="18"/>
                                </w:rPr>
                                <w:t>omplement</w:t>
                              </w:r>
                              <w:r>
                                <w:rPr>
                                  <w:rFonts w:ascii="Franklin Gothic Book" w:hAnsi="Franklin Gothic Book"/>
                                  <w:b/>
                                  <w:sz w:val="18"/>
                                  <w:szCs w:val="18"/>
                                </w:rPr>
                                <w:t>s other sources of funding</w:t>
                              </w:r>
                              <w:r w:rsidRPr="00DB7467">
                                <w:rPr>
                                  <w:rFonts w:ascii="Franklin Gothic Book" w:hAnsi="Franklin Gothic Book"/>
                                  <w:b/>
                                  <w:sz w:val="18"/>
                                  <w:szCs w:val="18"/>
                                </w:rPr>
                                <w:t>:</w:t>
                              </w:r>
                              <w:r>
                                <w:rPr>
                                  <w:rFonts w:ascii="Franklin Gothic Book" w:hAnsi="Franklin Gothic Book"/>
                                  <w:b/>
                                  <w:sz w:val="18"/>
                                  <w:szCs w:val="18"/>
                                </w:rPr>
                                <w:t xml:space="preserve"> </w:t>
                              </w:r>
                              <w:r w:rsidRPr="00DB7467">
                                <w:rPr>
                                  <w:rFonts w:ascii="Franklin Gothic Book" w:hAnsi="Franklin Gothic Book"/>
                                  <w:sz w:val="18"/>
                                  <w:szCs w:val="18"/>
                                </w:rPr>
                                <w:t xml:space="preserve">ANCP funds </w:t>
                              </w:r>
                              <w:r>
                                <w:rPr>
                                  <w:rFonts w:ascii="Franklin Gothic Book" w:hAnsi="Franklin Gothic Book"/>
                                  <w:sz w:val="18"/>
                                  <w:szCs w:val="18"/>
                                </w:rPr>
                                <w:t xml:space="preserve">can be used to fill gaps in </w:t>
                              </w:r>
                              <w:r w:rsidRPr="00DB7467">
                                <w:rPr>
                                  <w:rFonts w:ascii="Franklin Gothic Book" w:hAnsi="Franklin Gothic Book"/>
                                  <w:sz w:val="18"/>
                                  <w:szCs w:val="18"/>
                                </w:rPr>
                                <w:t>areas where existing sources of funds can’t be used or are limited.</w:t>
                              </w:r>
                              <w:proofErr w:type="gramEnd"/>
                            </w:p>
                            <w:p w14:paraId="152EC625" w14:textId="77777777" w:rsidR="00C34243" w:rsidRDefault="00C34243" w:rsidP="00BF27BB">
                              <w:pPr>
                                <w:spacing w:line="240" w:lineRule="auto"/>
                                <w:jc w:val="both"/>
                                <w:rPr>
                                  <w:sz w:val="18"/>
                                  <w:szCs w:val="18"/>
                                </w:rPr>
                              </w:pPr>
                              <w:proofErr w:type="gramStart"/>
                              <w:r w:rsidRPr="00DB7467">
                                <w:rPr>
                                  <w:b/>
                                  <w:sz w:val="18"/>
                                  <w:szCs w:val="18"/>
                                </w:rPr>
                                <w:t>Enables programmatic focus:</w:t>
                              </w:r>
                              <w:r w:rsidRPr="00DB7467">
                                <w:rPr>
                                  <w:sz w:val="18"/>
                                  <w:szCs w:val="18"/>
                                </w:rPr>
                                <w:t xml:space="preserve"> NGOs are able to be more strategic about their programming and invest in areas such as design, M&amp;E, capacity building and learning.</w:t>
                              </w:r>
                              <w:proofErr w:type="gramEnd"/>
                              <w:r w:rsidRPr="00DB7467">
                                <w:rPr>
                                  <w:sz w:val="18"/>
                                  <w:szCs w:val="18"/>
                                </w:rPr>
                                <w:t xml:space="preserve"> They can focus on partnerships and impro</w:t>
                              </w:r>
                              <w:r>
                                <w:rPr>
                                  <w:sz w:val="18"/>
                                  <w:szCs w:val="18"/>
                                </w:rPr>
                                <w:t>ve the process of aid delivery.</w:t>
                              </w:r>
                            </w:p>
                            <w:p w14:paraId="3E743FB9" w14:textId="58B5A4A6" w:rsidR="00C34243" w:rsidRDefault="00C34243" w:rsidP="00BF27BB">
                              <w:pPr>
                                <w:spacing w:line="240" w:lineRule="auto"/>
                                <w:jc w:val="both"/>
                                <w:rPr>
                                  <w:sz w:val="18"/>
                                  <w:szCs w:val="18"/>
                                </w:rPr>
                              </w:pPr>
                              <w:proofErr w:type="gramStart"/>
                              <w:r>
                                <w:rPr>
                                  <w:b/>
                                  <w:sz w:val="18"/>
                                  <w:szCs w:val="18"/>
                                </w:rPr>
                                <w:t>Facilitates i</w:t>
                              </w:r>
                              <w:r w:rsidRPr="00DB7467">
                                <w:rPr>
                                  <w:b/>
                                  <w:sz w:val="18"/>
                                  <w:szCs w:val="18"/>
                                </w:rPr>
                                <w:t>nnovation:</w:t>
                              </w:r>
                              <w:r>
                                <w:rPr>
                                  <w:sz w:val="18"/>
                                  <w:szCs w:val="18"/>
                                </w:rPr>
                                <w:t xml:space="preserve"> Eighty-eight</w:t>
                              </w:r>
                              <w:r w:rsidRPr="00DB7467">
                                <w:rPr>
                                  <w:sz w:val="18"/>
                                  <w:szCs w:val="18"/>
                                </w:rPr>
                                <w:t xml:space="preserve"> per cent of the NGOs reported that ANCP allows them to be more innovative in aid delivery.</w:t>
                              </w:r>
                              <w:proofErr w:type="gramEnd"/>
                              <w:r w:rsidRPr="00DB7467">
                                <w:rPr>
                                  <w:sz w:val="18"/>
                                  <w:szCs w:val="18"/>
                                </w:rPr>
                                <w:t xml:space="preserve"> NGOs </w:t>
                              </w:r>
                              <w:r>
                                <w:rPr>
                                  <w:sz w:val="18"/>
                                  <w:szCs w:val="18"/>
                                </w:rPr>
                                <w:t xml:space="preserve">cite </w:t>
                              </w:r>
                              <w:r w:rsidRPr="00DB7467">
                                <w:rPr>
                                  <w:sz w:val="18"/>
                                  <w:szCs w:val="18"/>
                                </w:rPr>
                                <w:t xml:space="preserve">pilot projects, </w:t>
                              </w:r>
                              <w:r>
                                <w:rPr>
                                  <w:sz w:val="18"/>
                                  <w:szCs w:val="18"/>
                                </w:rPr>
                                <w:t xml:space="preserve">the </w:t>
                              </w:r>
                              <w:r w:rsidRPr="00DB7467">
                                <w:rPr>
                                  <w:sz w:val="18"/>
                                  <w:szCs w:val="18"/>
                                </w:rPr>
                                <w:t>develop</w:t>
                              </w:r>
                              <w:r>
                                <w:rPr>
                                  <w:sz w:val="18"/>
                                  <w:szCs w:val="18"/>
                                </w:rPr>
                                <w:t>ment</w:t>
                              </w:r>
                              <w:r w:rsidRPr="00DB7467">
                                <w:rPr>
                                  <w:sz w:val="18"/>
                                  <w:szCs w:val="18"/>
                                </w:rPr>
                                <w:t xml:space="preserve"> and test</w:t>
                              </w:r>
                              <w:r>
                                <w:rPr>
                                  <w:sz w:val="18"/>
                                  <w:szCs w:val="18"/>
                                </w:rPr>
                                <w:t>ing</w:t>
                              </w:r>
                              <w:r w:rsidRPr="00DB7467">
                                <w:rPr>
                                  <w:sz w:val="18"/>
                                  <w:szCs w:val="18"/>
                                </w:rPr>
                                <w:t xml:space="preserve"> </w:t>
                              </w:r>
                              <w:r>
                                <w:rPr>
                                  <w:sz w:val="18"/>
                                  <w:szCs w:val="18"/>
                                </w:rPr>
                                <w:t xml:space="preserve">of </w:t>
                              </w:r>
                              <w:r w:rsidRPr="00DB7467">
                                <w:rPr>
                                  <w:sz w:val="18"/>
                                  <w:szCs w:val="18"/>
                                </w:rPr>
                                <w:t>new models</w:t>
                              </w:r>
                              <w:r>
                                <w:rPr>
                                  <w:sz w:val="18"/>
                                  <w:szCs w:val="18"/>
                                </w:rPr>
                                <w:t>, and replicating and scaling-up as examples of innovation</w:t>
                              </w:r>
                            </w:p>
                            <w:p w14:paraId="0CBD8496" w14:textId="4B7A5F74" w:rsidR="00C34243" w:rsidRPr="00C373B1" w:rsidRDefault="00C34243" w:rsidP="00BF27BB">
                              <w:pPr>
                                <w:pStyle w:val="ListParagraph"/>
                                <w:spacing w:line="240" w:lineRule="auto"/>
                                <w:ind w:left="360"/>
                                <w:jc w:val="center"/>
                                <w:rPr>
                                  <w:i/>
                                  <w:sz w:val="16"/>
                                  <w:szCs w:val="16"/>
                                </w:rPr>
                              </w:pPr>
                              <w:r w:rsidRPr="00C373B1">
                                <w:rPr>
                                  <w:i/>
                                  <w:sz w:val="16"/>
                                  <w:szCs w:val="16"/>
                                </w:rPr>
                                <w:t>‘Scale in funding from ANCP has also allowed for innovation which has resulted in breakthrough approaches that have increased effectiveness and broaden</w:t>
                              </w:r>
                              <w:r>
                                <w:rPr>
                                  <w:i/>
                                  <w:sz w:val="16"/>
                                  <w:szCs w:val="16"/>
                                </w:rPr>
                                <w:t>ed</w:t>
                              </w:r>
                              <w:r w:rsidRPr="00C373B1">
                                <w:rPr>
                                  <w:i/>
                                  <w:sz w:val="16"/>
                                  <w:szCs w:val="16"/>
                                </w:rPr>
                                <w:t xml:space="preserve"> impact in more than 20 projects. None of this would have occurred without ANCP funding</w:t>
                              </w:r>
                              <w:r>
                                <w:rPr>
                                  <w:i/>
                                  <w:sz w:val="16"/>
                                  <w:szCs w:val="16"/>
                                </w:rPr>
                                <w:t>.</w:t>
                              </w:r>
                              <w:r w:rsidRPr="00C373B1">
                                <w:rPr>
                                  <w:i/>
                                  <w:sz w:val="16"/>
                                  <w:szCs w:val="16"/>
                                </w:rPr>
                                <w:t xml:space="preserve">’ </w:t>
                              </w:r>
                              <w:r>
                                <w:rPr>
                                  <w:i/>
                                  <w:sz w:val="16"/>
                                  <w:szCs w:val="16"/>
                                </w:rPr>
                                <w:br/>
                              </w:r>
                              <w:r w:rsidRPr="009C073D">
                                <w:rPr>
                                  <w:sz w:val="16"/>
                                  <w:szCs w:val="16"/>
                                </w:rPr>
                                <w:t>(Full NGO, Online Survey, 2015)</w:t>
                              </w:r>
                            </w:p>
                            <w:p w14:paraId="5D9422F1" w14:textId="77777777" w:rsidR="00C34243" w:rsidRPr="00C42E0E" w:rsidRDefault="00C34243" w:rsidP="00BF27BB">
                              <w:pPr>
                                <w:pStyle w:val="ListParagraph"/>
                                <w:ind w:left="360"/>
                                <w:rPr>
                                  <w:i/>
                                  <w:sz w:val="18"/>
                                  <w:szCs w:val="18"/>
                                </w:rPr>
                              </w:pPr>
                            </w:p>
                            <w:p w14:paraId="170D5716" w14:textId="77777777" w:rsidR="00C34243" w:rsidRDefault="00C34243" w:rsidP="00BF27BB">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2" style="position:absolute;left:0;text-align:left;margin-left:0;margin-top:437.3pt;width:429.75pt;height:233.65pt;z-index:251727872;mso-position-horizontal:center;mso-position-horizontal-relative:margin;mso-width-relative:margin;mso-height-relative:margin" coordsize="54583,2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">
                <v:rect id="Rectangle 335" o:spid="_x0000_s1033" style="position:absolute;width:13754;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VgscMA&#10;AADcAAAADwAAAGRycy9kb3ducmV2LnhtbESP0YrCMBRE3xf8h3AFX5Y1VdlVqlFkRfBNtvoBl+ba&#10;VpubkmTb+vdGEHwcZuYMs9r0phYtOV9ZVjAZJyCIc6srLhScT/uvBQgfkDXWlknBnTxs1oOPFaba&#10;dvxHbRYKESHsU1RQhtCkUvq8JIN+bBvi6F2sMxiidIXUDrsIN7WcJsmPNFhxXCixod+S8lv2bxTM&#10;d+0uPx+7g5PzxdVPT5PP7ForNRr22yWIQH14h1/tg1Ywm33D80w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VgscMAAADcAAAADwAAAAAAAAAAAAAAAACYAgAAZHJzL2Rv&#10;d25yZXYueG1sUEsFBgAAAAAEAAQA9QAAAIgDAAAAAA==&#10;" fillcolor="#c6d9f1 [671]" strokecolor="#4f81bd [3204]" strokeweight=".25pt">
                  <v:textbox>
                    <w:txbxContent>
                      <w:p w14:paraId="2EE3B815" w14:textId="0655953A" w:rsidR="00C34243" w:rsidRDefault="00C34243" w:rsidP="00BF27BB">
                        <w:pPr>
                          <w:jc w:val="center"/>
                        </w:pPr>
                        <w:r>
                          <w:t>Flexible funding (S)</w:t>
                        </w:r>
                      </w:p>
                    </w:txbxContent>
                  </v:textbox>
                </v:rect>
                <v:rect id="Rectangle 334" o:spid="_x0000_s1034" style="position:absolute;top:3309;width:54583;height:26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088UA&#10;AADcAAAADwAAAGRycy9kb3ducmV2LnhtbESPT2vCQBTE7wW/w/IKvRTdtFGR1FWkKOTQQ/1z6e2R&#10;fU2CeW/D7qrx23cLhR6HmfkNs1wP3Kkr+dA6MfAyyUCRVM62Uhs4HXfjBagQUSx2TsjAnQKsV6OH&#10;JRbW3WRP10OsVYJIKNBAE2NfaB2qhhjDxPUkyft2njEm6WttPd4SnDv9mmVzzdhKWmiwp/eGqvPh&#10;wgZcNosfZX7+2i8w+OftJ09LZmOeHofNG6hIQ/wP/7VLayDPp/B7Jh0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DTzxQAAANwAAAAPAAAAAAAAAAAAAAAAAJgCAABkcnMv&#10;ZG93bnJldi54bWxQSwUGAAAAAAQABAD1AAAAigMAAAAA&#10;" fillcolor="white [3212]" strokecolor="#40a7c2 [3048]">
                  <v:shadow on="t" type="perspective" color="black" origin=",.5" offset="0,0" matrix="655f,,,655f"/>
                  <v:textbox>
                    <w:txbxContent>
                      <w:p w14:paraId="793A1AA7" w14:textId="77777777" w:rsidR="00C34243" w:rsidRPr="00DB7467" w:rsidRDefault="00C34243" w:rsidP="00BF27BB">
                        <w:pPr>
                          <w:pStyle w:val="BodyText"/>
                          <w:spacing w:after="240"/>
                          <w:jc w:val="both"/>
                          <w:rPr>
                            <w:rFonts w:ascii="Franklin Gothic Book" w:hAnsi="Franklin Gothic Book"/>
                            <w:sz w:val="18"/>
                            <w:szCs w:val="18"/>
                          </w:rPr>
                        </w:pPr>
                        <w:r w:rsidRPr="00DB7467">
                          <w:rPr>
                            <w:rFonts w:ascii="Franklin Gothic Book" w:hAnsi="Franklin Gothic Book"/>
                            <w:b/>
                            <w:sz w:val="18"/>
                            <w:szCs w:val="18"/>
                          </w:rPr>
                          <w:t>Respects organisational autonomy</w:t>
                        </w:r>
                        <w:r w:rsidRPr="00DB7467">
                          <w:rPr>
                            <w:rFonts w:ascii="Franklin Gothic Book" w:hAnsi="Franklin Gothic Book"/>
                            <w:sz w:val="18"/>
                            <w:szCs w:val="18"/>
                          </w:rPr>
                          <w:t xml:space="preserve">: </w:t>
                        </w:r>
                        <w:r>
                          <w:rPr>
                            <w:rFonts w:ascii="Franklin Gothic Book" w:hAnsi="Franklin Gothic Book"/>
                            <w:sz w:val="18"/>
                            <w:szCs w:val="18"/>
                          </w:rPr>
                          <w:t xml:space="preserve">The fact that ANCP does not prescribe where funding should go </w:t>
                        </w:r>
                        <w:r w:rsidRPr="00DB7467">
                          <w:rPr>
                            <w:rFonts w:ascii="Franklin Gothic Book" w:hAnsi="Franklin Gothic Book"/>
                            <w:sz w:val="18"/>
                            <w:szCs w:val="18"/>
                          </w:rPr>
                          <w:t xml:space="preserve">respects organisational autonomy and allows NGOs to pursue their own </w:t>
                        </w:r>
                        <w:r>
                          <w:rPr>
                            <w:rFonts w:ascii="Franklin Gothic Book" w:hAnsi="Franklin Gothic Book"/>
                            <w:sz w:val="18"/>
                            <w:szCs w:val="18"/>
                          </w:rPr>
                          <w:t>strategies for how best to tackle development issues</w:t>
                        </w:r>
                        <w:r w:rsidRPr="00DB7467">
                          <w:rPr>
                            <w:rFonts w:ascii="Franklin Gothic Book" w:hAnsi="Franklin Gothic Book"/>
                            <w:sz w:val="18"/>
                            <w:szCs w:val="18"/>
                          </w:rPr>
                          <w:t xml:space="preserve">. </w:t>
                        </w:r>
                      </w:p>
                      <w:p w14:paraId="451D6EC1" w14:textId="74A9BE3B" w:rsidR="00C34243" w:rsidRDefault="00C34243" w:rsidP="00BF27BB">
                        <w:pPr>
                          <w:pStyle w:val="BodyText"/>
                          <w:spacing w:after="240"/>
                          <w:jc w:val="both"/>
                          <w:rPr>
                            <w:rFonts w:ascii="Franklin Gothic Book" w:hAnsi="Franklin Gothic Book"/>
                            <w:sz w:val="18"/>
                            <w:szCs w:val="18"/>
                          </w:rPr>
                        </w:pPr>
                        <w:proofErr w:type="gramStart"/>
                        <w:r>
                          <w:rPr>
                            <w:rFonts w:ascii="Franklin Gothic Book" w:hAnsi="Franklin Gothic Book"/>
                            <w:b/>
                            <w:sz w:val="18"/>
                            <w:szCs w:val="18"/>
                          </w:rPr>
                          <w:t>C</w:t>
                        </w:r>
                        <w:r w:rsidRPr="00DB7467">
                          <w:rPr>
                            <w:rFonts w:ascii="Franklin Gothic Book" w:hAnsi="Franklin Gothic Book"/>
                            <w:b/>
                            <w:sz w:val="18"/>
                            <w:szCs w:val="18"/>
                          </w:rPr>
                          <w:t>omplement</w:t>
                        </w:r>
                        <w:r>
                          <w:rPr>
                            <w:rFonts w:ascii="Franklin Gothic Book" w:hAnsi="Franklin Gothic Book"/>
                            <w:b/>
                            <w:sz w:val="18"/>
                            <w:szCs w:val="18"/>
                          </w:rPr>
                          <w:t>s other sources of funding</w:t>
                        </w:r>
                        <w:r w:rsidRPr="00DB7467">
                          <w:rPr>
                            <w:rFonts w:ascii="Franklin Gothic Book" w:hAnsi="Franklin Gothic Book"/>
                            <w:b/>
                            <w:sz w:val="18"/>
                            <w:szCs w:val="18"/>
                          </w:rPr>
                          <w:t>:</w:t>
                        </w:r>
                        <w:r>
                          <w:rPr>
                            <w:rFonts w:ascii="Franklin Gothic Book" w:hAnsi="Franklin Gothic Book"/>
                            <w:b/>
                            <w:sz w:val="18"/>
                            <w:szCs w:val="18"/>
                          </w:rPr>
                          <w:t xml:space="preserve"> </w:t>
                        </w:r>
                        <w:r w:rsidRPr="00DB7467">
                          <w:rPr>
                            <w:rFonts w:ascii="Franklin Gothic Book" w:hAnsi="Franklin Gothic Book"/>
                            <w:sz w:val="18"/>
                            <w:szCs w:val="18"/>
                          </w:rPr>
                          <w:t xml:space="preserve">ANCP funds </w:t>
                        </w:r>
                        <w:r>
                          <w:rPr>
                            <w:rFonts w:ascii="Franklin Gothic Book" w:hAnsi="Franklin Gothic Book"/>
                            <w:sz w:val="18"/>
                            <w:szCs w:val="18"/>
                          </w:rPr>
                          <w:t xml:space="preserve">can be used to fill gaps in </w:t>
                        </w:r>
                        <w:r w:rsidRPr="00DB7467">
                          <w:rPr>
                            <w:rFonts w:ascii="Franklin Gothic Book" w:hAnsi="Franklin Gothic Book"/>
                            <w:sz w:val="18"/>
                            <w:szCs w:val="18"/>
                          </w:rPr>
                          <w:t>areas where existing sources of funds can’t be used or are limited.</w:t>
                        </w:r>
                        <w:proofErr w:type="gramEnd"/>
                      </w:p>
                      <w:p w14:paraId="152EC625" w14:textId="77777777" w:rsidR="00C34243" w:rsidRDefault="00C34243" w:rsidP="00BF27BB">
                        <w:pPr>
                          <w:spacing w:line="240" w:lineRule="auto"/>
                          <w:jc w:val="both"/>
                          <w:rPr>
                            <w:sz w:val="18"/>
                            <w:szCs w:val="18"/>
                          </w:rPr>
                        </w:pPr>
                        <w:proofErr w:type="gramStart"/>
                        <w:r w:rsidRPr="00DB7467">
                          <w:rPr>
                            <w:b/>
                            <w:sz w:val="18"/>
                            <w:szCs w:val="18"/>
                          </w:rPr>
                          <w:t>Enables programmatic focus:</w:t>
                        </w:r>
                        <w:r w:rsidRPr="00DB7467">
                          <w:rPr>
                            <w:sz w:val="18"/>
                            <w:szCs w:val="18"/>
                          </w:rPr>
                          <w:t xml:space="preserve"> NGOs are able to be more strategic about their programming and invest in areas such as design, M&amp;E, capacity building and learning.</w:t>
                        </w:r>
                        <w:proofErr w:type="gramEnd"/>
                        <w:r w:rsidRPr="00DB7467">
                          <w:rPr>
                            <w:sz w:val="18"/>
                            <w:szCs w:val="18"/>
                          </w:rPr>
                          <w:t xml:space="preserve"> They can focus on partnerships and impro</w:t>
                        </w:r>
                        <w:r>
                          <w:rPr>
                            <w:sz w:val="18"/>
                            <w:szCs w:val="18"/>
                          </w:rPr>
                          <w:t>ve the process of aid delivery.</w:t>
                        </w:r>
                      </w:p>
                      <w:p w14:paraId="3E743FB9" w14:textId="58B5A4A6" w:rsidR="00C34243" w:rsidRDefault="00C34243" w:rsidP="00BF27BB">
                        <w:pPr>
                          <w:spacing w:line="240" w:lineRule="auto"/>
                          <w:jc w:val="both"/>
                          <w:rPr>
                            <w:sz w:val="18"/>
                            <w:szCs w:val="18"/>
                          </w:rPr>
                        </w:pPr>
                        <w:proofErr w:type="gramStart"/>
                        <w:r>
                          <w:rPr>
                            <w:b/>
                            <w:sz w:val="18"/>
                            <w:szCs w:val="18"/>
                          </w:rPr>
                          <w:t>Facilitates i</w:t>
                        </w:r>
                        <w:r w:rsidRPr="00DB7467">
                          <w:rPr>
                            <w:b/>
                            <w:sz w:val="18"/>
                            <w:szCs w:val="18"/>
                          </w:rPr>
                          <w:t>nnovation:</w:t>
                        </w:r>
                        <w:r>
                          <w:rPr>
                            <w:sz w:val="18"/>
                            <w:szCs w:val="18"/>
                          </w:rPr>
                          <w:t xml:space="preserve"> Eighty-eight</w:t>
                        </w:r>
                        <w:r w:rsidRPr="00DB7467">
                          <w:rPr>
                            <w:sz w:val="18"/>
                            <w:szCs w:val="18"/>
                          </w:rPr>
                          <w:t xml:space="preserve"> per cent of the NGOs reported that ANCP allows them to be more innovative in aid delivery.</w:t>
                        </w:r>
                        <w:proofErr w:type="gramEnd"/>
                        <w:r w:rsidRPr="00DB7467">
                          <w:rPr>
                            <w:sz w:val="18"/>
                            <w:szCs w:val="18"/>
                          </w:rPr>
                          <w:t xml:space="preserve"> NGOs </w:t>
                        </w:r>
                        <w:r>
                          <w:rPr>
                            <w:sz w:val="18"/>
                            <w:szCs w:val="18"/>
                          </w:rPr>
                          <w:t xml:space="preserve">cite </w:t>
                        </w:r>
                        <w:r w:rsidRPr="00DB7467">
                          <w:rPr>
                            <w:sz w:val="18"/>
                            <w:szCs w:val="18"/>
                          </w:rPr>
                          <w:t xml:space="preserve">pilot projects, </w:t>
                        </w:r>
                        <w:r>
                          <w:rPr>
                            <w:sz w:val="18"/>
                            <w:szCs w:val="18"/>
                          </w:rPr>
                          <w:t xml:space="preserve">the </w:t>
                        </w:r>
                        <w:r w:rsidRPr="00DB7467">
                          <w:rPr>
                            <w:sz w:val="18"/>
                            <w:szCs w:val="18"/>
                          </w:rPr>
                          <w:t>develop</w:t>
                        </w:r>
                        <w:r>
                          <w:rPr>
                            <w:sz w:val="18"/>
                            <w:szCs w:val="18"/>
                          </w:rPr>
                          <w:t>ment</w:t>
                        </w:r>
                        <w:r w:rsidRPr="00DB7467">
                          <w:rPr>
                            <w:sz w:val="18"/>
                            <w:szCs w:val="18"/>
                          </w:rPr>
                          <w:t xml:space="preserve"> and test</w:t>
                        </w:r>
                        <w:r>
                          <w:rPr>
                            <w:sz w:val="18"/>
                            <w:szCs w:val="18"/>
                          </w:rPr>
                          <w:t>ing</w:t>
                        </w:r>
                        <w:r w:rsidRPr="00DB7467">
                          <w:rPr>
                            <w:sz w:val="18"/>
                            <w:szCs w:val="18"/>
                          </w:rPr>
                          <w:t xml:space="preserve"> </w:t>
                        </w:r>
                        <w:r>
                          <w:rPr>
                            <w:sz w:val="18"/>
                            <w:szCs w:val="18"/>
                          </w:rPr>
                          <w:t xml:space="preserve">of </w:t>
                        </w:r>
                        <w:r w:rsidRPr="00DB7467">
                          <w:rPr>
                            <w:sz w:val="18"/>
                            <w:szCs w:val="18"/>
                          </w:rPr>
                          <w:t>new models</w:t>
                        </w:r>
                        <w:r>
                          <w:rPr>
                            <w:sz w:val="18"/>
                            <w:szCs w:val="18"/>
                          </w:rPr>
                          <w:t>, and replicating and scaling-up as examples of innovation</w:t>
                        </w:r>
                      </w:p>
                      <w:p w14:paraId="0CBD8496" w14:textId="4B7A5F74" w:rsidR="00C34243" w:rsidRPr="00C373B1" w:rsidRDefault="00C34243" w:rsidP="00BF27BB">
                        <w:pPr>
                          <w:pStyle w:val="ListParagraph"/>
                          <w:spacing w:line="240" w:lineRule="auto"/>
                          <w:ind w:left="360"/>
                          <w:jc w:val="center"/>
                          <w:rPr>
                            <w:i/>
                            <w:sz w:val="16"/>
                            <w:szCs w:val="16"/>
                          </w:rPr>
                        </w:pPr>
                        <w:r w:rsidRPr="00C373B1">
                          <w:rPr>
                            <w:i/>
                            <w:sz w:val="16"/>
                            <w:szCs w:val="16"/>
                          </w:rPr>
                          <w:t>‘Scale in funding from ANCP has also allowed for innovation which has resulted in breakthrough approaches that have increased effectiveness and broaden</w:t>
                        </w:r>
                        <w:r>
                          <w:rPr>
                            <w:i/>
                            <w:sz w:val="16"/>
                            <w:szCs w:val="16"/>
                          </w:rPr>
                          <w:t>ed</w:t>
                        </w:r>
                        <w:r w:rsidRPr="00C373B1">
                          <w:rPr>
                            <w:i/>
                            <w:sz w:val="16"/>
                            <w:szCs w:val="16"/>
                          </w:rPr>
                          <w:t xml:space="preserve"> impact in more than 20 projects. None of this would have occurred without ANCP funding</w:t>
                        </w:r>
                        <w:r>
                          <w:rPr>
                            <w:i/>
                            <w:sz w:val="16"/>
                            <w:szCs w:val="16"/>
                          </w:rPr>
                          <w:t>.</w:t>
                        </w:r>
                        <w:r w:rsidRPr="00C373B1">
                          <w:rPr>
                            <w:i/>
                            <w:sz w:val="16"/>
                            <w:szCs w:val="16"/>
                          </w:rPr>
                          <w:t xml:space="preserve">’ </w:t>
                        </w:r>
                        <w:r>
                          <w:rPr>
                            <w:i/>
                            <w:sz w:val="16"/>
                            <w:szCs w:val="16"/>
                          </w:rPr>
                          <w:br/>
                        </w:r>
                        <w:r w:rsidRPr="009C073D">
                          <w:rPr>
                            <w:sz w:val="16"/>
                            <w:szCs w:val="16"/>
                          </w:rPr>
                          <w:t>(Full NGO, Online Survey, 2015)</w:t>
                        </w:r>
                      </w:p>
                      <w:p w14:paraId="5D9422F1" w14:textId="77777777" w:rsidR="00C34243" w:rsidRPr="00C42E0E" w:rsidRDefault="00C34243" w:rsidP="00BF27BB">
                        <w:pPr>
                          <w:pStyle w:val="ListParagraph"/>
                          <w:ind w:left="360"/>
                          <w:rPr>
                            <w:i/>
                            <w:sz w:val="18"/>
                            <w:szCs w:val="18"/>
                          </w:rPr>
                        </w:pPr>
                      </w:p>
                      <w:p w14:paraId="170D5716" w14:textId="77777777" w:rsidR="00C34243" w:rsidRDefault="00C34243" w:rsidP="00BF27BB">
                        <w:pPr>
                          <w:spacing w:line="240" w:lineRule="auto"/>
                        </w:pPr>
                      </w:p>
                    </w:txbxContent>
                  </v:textbox>
                </v:rect>
                <w10:wrap anchorx="margin"/>
              </v:group>
            </w:pict>
          </mc:Fallback>
        </mc:AlternateContent>
      </w:r>
    </w:p>
    <w:p w14:paraId="6F42CF61" w14:textId="679B13BC" w:rsidR="00BF27BB" w:rsidRDefault="003F74E7" w:rsidP="00490C56">
      <w:pPr>
        <w:pStyle w:val="TableName"/>
        <w:ind w:left="0" w:firstLine="0"/>
      </w:pPr>
      <w:r>
        <w:rPr>
          <w:b w:val="0"/>
          <w:bCs w:val="0"/>
          <w:noProof/>
        </w:rPr>
        <w:lastRenderedPageBreak/>
        <mc:AlternateContent>
          <mc:Choice Requires="wpg">
            <w:drawing>
              <wp:anchor distT="0" distB="0" distL="114300" distR="114300" simplePos="0" relativeHeight="251720704" behindDoc="0" locked="0" layoutInCell="1" allowOverlap="1" wp14:anchorId="59221815" wp14:editId="16536B13">
                <wp:simplePos x="0" y="0"/>
                <wp:positionH relativeFrom="margin">
                  <wp:align>center</wp:align>
                </wp:positionH>
                <wp:positionV relativeFrom="paragraph">
                  <wp:posOffset>304</wp:posOffset>
                </wp:positionV>
                <wp:extent cx="5435912" cy="5318137"/>
                <wp:effectExtent l="0" t="0" r="12700" b="15875"/>
                <wp:wrapSquare wrapText="bothSides"/>
                <wp:docPr id="16" name="Group 16"/>
                <wp:cNvGraphicFramePr/>
                <a:graphic xmlns:a="http://schemas.openxmlformats.org/drawingml/2006/main">
                  <a:graphicData uri="http://schemas.microsoft.com/office/word/2010/wordprocessingGroup">
                    <wpg:wgp>
                      <wpg:cNvGrpSpPr/>
                      <wpg:grpSpPr>
                        <a:xfrm>
                          <a:off x="0" y="0"/>
                          <a:ext cx="5435912" cy="5318137"/>
                          <a:chOff x="44840" y="-33"/>
                          <a:chExt cx="5437035" cy="5318451"/>
                        </a:xfrm>
                      </wpg:grpSpPr>
                      <wps:wsp>
                        <wps:cNvPr id="337" name="Rectangle 337"/>
                        <wps:cNvSpPr/>
                        <wps:spPr>
                          <a:xfrm>
                            <a:off x="44840" y="317467"/>
                            <a:ext cx="5437035" cy="5000951"/>
                          </a:xfrm>
                          <a:prstGeom prst="rect">
                            <a:avLst/>
                          </a:prstGeom>
                          <a:solidFill>
                            <a:sysClr val="window" lastClr="FFFFFF"/>
                          </a:solidFill>
                          <a:ln w="9525" cap="flat" cmpd="sng" algn="ctr">
                            <a:solidFill>
                              <a:srgbClr val="4BACC6">
                                <a:shade val="95000"/>
                                <a:satMod val="105000"/>
                              </a:srgbClr>
                            </a:solidFill>
                            <a:prstDash val="solid"/>
                          </a:ln>
                          <a:effectLst>
                            <a:outerShdw sx="1000" sy="1000" rotWithShape="0">
                              <a:srgbClr val="000000"/>
                            </a:outerShdw>
                          </a:effectLst>
                        </wps:spPr>
                        <wps:txbx>
                          <w:txbxContent>
                            <w:p w14:paraId="07A506F6" w14:textId="7AF90929" w:rsidR="00C34243" w:rsidRPr="00DB7467" w:rsidRDefault="00C34243" w:rsidP="00BF27BB">
                              <w:pPr>
                                <w:pStyle w:val="BodyText"/>
                                <w:spacing w:after="240"/>
                                <w:jc w:val="both"/>
                                <w:rPr>
                                  <w:rFonts w:ascii="Franklin Gothic Book" w:eastAsia="Times New Roman" w:hAnsi="Franklin Gothic Book" w:cs="Times New Roman"/>
                                  <w:b/>
                                  <w:color w:val="000000"/>
                                  <w:sz w:val="18"/>
                                  <w:szCs w:val="18"/>
                                  <w:lang w:eastAsia="en-AU"/>
                                </w:rPr>
                              </w:pPr>
                              <w:proofErr w:type="gramStart"/>
                              <w:r>
                                <w:rPr>
                                  <w:rFonts w:ascii="Franklin Gothic Book" w:eastAsia="Times New Roman" w:hAnsi="Franklin Gothic Book" w:cs="Times New Roman"/>
                                  <w:b/>
                                  <w:color w:val="000000"/>
                                  <w:sz w:val="18"/>
                                  <w:szCs w:val="18"/>
                                  <w:lang w:eastAsia="en-AU"/>
                                </w:rPr>
                                <w:t xml:space="preserve">Provides an </w:t>
                              </w:r>
                              <w:r w:rsidRPr="00DB7467">
                                <w:rPr>
                                  <w:rFonts w:ascii="Franklin Gothic Book" w:eastAsia="Times New Roman" w:hAnsi="Franklin Gothic Book" w:cs="Times New Roman"/>
                                  <w:b/>
                                  <w:color w:val="000000"/>
                                  <w:sz w:val="18"/>
                                  <w:szCs w:val="18"/>
                                  <w:lang w:eastAsia="en-AU"/>
                                </w:rPr>
                                <w:t xml:space="preserve">opportunity for improving organisational systems: </w:t>
                              </w:r>
                              <w:r w:rsidRPr="00DB7467">
                                <w:rPr>
                                  <w:rFonts w:ascii="Franklin Gothic Book" w:hAnsi="Franklin Gothic Book"/>
                                  <w:sz w:val="18"/>
                                  <w:szCs w:val="18"/>
                                </w:rPr>
                                <w:t xml:space="preserve">Accreditation provides NGOs an incentive to </w:t>
                              </w:r>
                              <w:r>
                                <w:rPr>
                                  <w:rFonts w:ascii="Franklin Gothic Book" w:hAnsi="Franklin Gothic Book"/>
                                  <w:sz w:val="18"/>
                                  <w:szCs w:val="18"/>
                                </w:rPr>
                                <w:t xml:space="preserve">review and make genuine </w:t>
                              </w:r>
                              <w:r w:rsidRPr="00DB7467">
                                <w:rPr>
                                  <w:rFonts w:ascii="Franklin Gothic Book" w:hAnsi="Franklin Gothic Book"/>
                                  <w:sz w:val="18"/>
                                  <w:szCs w:val="18"/>
                                </w:rPr>
                                <w:t>improve</w:t>
                              </w:r>
                              <w:r>
                                <w:rPr>
                                  <w:rFonts w:ascii="Franklin Gothic Book" w:hAnsi="Franklin Gothic Book"/>
                                  <w:sz w:val="18"/>
                                  <w:szCs w:val="18"/>
                                </w:rPr>
                                <w:t>ments</w:t>
                              </w:r>
                              <w:r w:rsidRPr="00DB7467">
                                <w:rPr>
                                  <w:rFonts w:ascii="Franklin Gothic Book" w:hAnsi="Franklin Gothic Book"/>
                                  <w:sz w:val="18"/>
                                  <w:szCs w:val="18"/>
                                </w:rPr>
                                <w:t xml:space="preserve"> </w:t>
                              </w:r>
                              <w:r>
                                <w:rPr>
                                  <w:rFonts w:ascii="Franklin Gothic Book" w:hAnsi="Franklin Gothic Book"/>
                                  <w:sz w:val="18"/>
                                  <w:szCs w:val="18"/>
                                </w:rPr>
                                <w:t xml:space="preserve">to </w:t>
                              </w:r>
                              <w:r w:rsidRPr="00DB7467">
                                <w:rPr>
                                  <w:rFonts w:ascii="Franklin Gothic Book" w:hAnsi="Franklin Gothic Book"/>
                                  <w:sz w:val="18"/>
                                  <w:szCs w:val="18"/>
                                </w:rPr>
                                <w:t>their systems</w:t>
                              </w:r>
                              <w:r>
                                <w:rPr>
                                  <w:rFonts w:ascii="Franklin Gothic Book" w:hAnsi="Franklin Gothic Book"/>
                                  <w:sz w:val="18"/>
                                  <w:szCs w:val="18"/>
                                </w:rPr>
                                <w:t xml:space="preserve"> and processes</w:t>
                              </w:r>
                              <w:r w:rsidRPr="00DB7467">
                                <w:rPr>
                                  <w:rFonts w:ascii="Franklin Gothic Book" w:hAnsi="Franklin Gothic Book"/>
                                  <w:sz w:val="18"/>
                                  <w:szCs w:val="18"/>
                                </w:rPr>
                                <w:t>.</w:t>
                              </w:r>
                              <w:proofErr w:type="gramEnd"/>
                              <w:r w:rsidRPr="00DB7467">
                                <w:rPr>
                                  <w:rFonts w:ascii="Franklin Gothic Book" w:hAnsi="Franklin Gothic Book"/>
                                  <w:sz w:val="18"/>
                                  <w:szCs w:val="18"/>
                                </w:rPr>
                                <w:t xml:space="preserve"> </w:t>
                              </w:r>
                              <w:r>
                                <w:rPr>
                                  <w:rFonts w:ascii="Franklin Gothic Book" w:hAnsi="Franklin Gothic Book"/>
                                  <w:sz w:val="18"/>
                                  <w:szCs w:val="18"/>
                                </w:rPr>
                                <w:t xml:space="preserve">For many </w:t>
                              </w:r>
                              <w:r w:rsidRPr="00DB7467">
                                <w:rPr>
                                  <w:rFonts w:ascii="Franklin Gothic Book" w:hAnsi="Franklin Gothic Book"/>
                                  <w:sz w:val="18"/>
                                  <w:szCs w:val="18"/>
                                </w:rPr>
                                <w:t>NGOs</w:t>
                              </w:r>
                              <w:r>
                                <w:rPr>
                                  <w:rFonts w:ascii="Franklin Gothic Book" w:hAnsi="Franklin Gothic Book"/>
                                  <w:sz w:val="18"/>
                                  <w:szCs w:val="18"/>
                                </w:rPr>
                                <w:t xml:space="preserve">, accreditation is </w:t>
                              </w:r>
                              <w:r w:rsidRPr="00DB7467">
                                <w:rPr>
                                  <w:rFonts w:ascii="Franklin Gothic Book" w:hAnsi="Franklin Gothic Book"/>
                                  <w:sz w:val="18"/>
                                  <w:szCs w:val="18"/>
                                </w:rPr>
                                <w:t xml:space="preserve">not </w:t>
                              </w:r>
                              <w:r>
                                <w:rPr>
                                  <w:rFonts w:ascii="Franklin Gothic Book" w:hAnsi="Franklin Gothic Book"/>
                                  <w:sz w:val="18"/>
                                  <w:szCs w:val="18"/>
                                </w:rPr>
                                <w:t>a three-</w:t>
                              </w:r>
                              <w:r w:rsidRPr="00DB7467">
                                <w:rPr>
                                  <w:rFonts w:ascii="Franklin Gothic Book" w:hAnsi="Franklin Gothic Book"/>
                                  <w:sz w:val="18"/>
                                  <w:szCs w:val="18"/>
                                </w:rPr>
                                <w:t>day process</w:t>
                              </w:r>
                              <w:r>
                                <w:rPr>
                                  <w:rFonts w:ascii="Franklin Gothic Book" w:hAnsi="Franklin Gothic Book"/>
                                  <w:sz w:val="18"/>
                                  <w:szCs w:val="18"/>
                                </w:rPr>
                                <w:t xml:space="preserve"> but a year-long exercise of examining, refining and making changes to their systems and processes to meet the necessary quality standard</w:t>
                              </w:r>
                              <w:r w:rsidRPr="00DB7467">
                                <w:rPr>
                                  <w:rFonts w:ascii="Franklin Gothic Book" w:hAnsi="Franklin Gothic Book"/>
                                  <w:sz w:val="18"/>
                                  <w:szCs w:val="18"/>
                                </w:rPr>
                                <w:t xml:space="preserve">. </w:t>
                              </w:r>
                              <w:r>
                                <w:rPr>
                                  <w:rFonts w:ascii="Franklin Gothic Book" w:hAnsi="Franklin Gothic Book"/>
                                  <w:sz w:val="18"/>
                                  <w:szCs w:val="18"/>
                                </w:rPr>
                                <w:t>One hundred per cent of Base, Full and Partner NGOs stated that accreditation was a worthwhile process in helping them improve their organisations.</w:t>
                              </w:r>
                            </w:p>
                            <w:p w14:paraId="6108B181" w14:textId="7D7E674C" w:rsidR="00C34243" w:rsidRPr="00DB7467" w:rsidRDefault="00C34243" w:rsidP="00BF27BB">
                              <w:pPr>
                                <w:keepNext/>
                                <w:spacing w:after="240" w:line="240" w:lineRule="auto"/>
                                <w:jc w:val="both"/>
                                <w:rPr>
                                  <w:rFonts w:cs="ArialMT"/>
                                  <w:sz w:val="18"/>
                                  <w:szCs w:val="18"/>
                                </w:rPr>
                              </w:pPr>
                              <w:r w:rsidRPr="00DB7467">
                                <w:rPr>
                                  <w:b/>
                                  <w:color w:val="000000"/>
                                  <w:sz w:val="18"/>
                                  <w:szCs w:val="18"/>
                                </w:rPr>
                                <w:t>Serves as a quality stamp</w:t>
                              </w:r>
                              <w:r>
                                <w:rPr>
                                  <w:b/>
                                  <w:color w:val="000000"/>
                                  <w:sz w:val="18"/>
                                  <w:szCs w:val="18"/>
                                </w:rPr>
                                <w:t xml:space="preserve"> and a source of genuine credibility</w:t>
                              </w:r>
                              <w:r w:rsidRPr="00DB7467">
                                <w:rPr>
                                  <w:b/>
                                  <w:color w:val="000000"/>
                                  <w:sz w:val="18"/>
                                  <w:szCs w:val="18"/>
                                </w:rPr>
                                <w:t>:</w:t>
                              </w:r>
                              <w:r w:rsidRPr="00DB7467">
                                <w:rPr>
                                  <w:sz w:val="18"/>
                                  <w:szCs w:val="18"/>
                                </w:rPr>
                                <w:t xml:space="preserve"> NGOs </w:t>
                              </w:r>
                              <w:r>
                                <w:rPr>
                                  <w:sz w:val="18"/>
                                  <w:szCs w:val="18"/>
                                </w:rPr>
                                <w:t xml:space="preserve">consider </w:t>
                              </w:r>
                              <w:r w:rsidRPr="00DB7467">
                                <w:rPr>
                                  <w:sz w:val="18"/>
                                  <w:szCs w:val="18"/>
                                </w:rPr>
                                <w:t xml:space="preserve">accreditation </w:t>
                              </w:r>
                              <w:r>
                                <w:rPr>
                                  <w:sz w:val="18"/>
                                  <w:szCs w:val="18"/>
                                </w:rPr>
                                <w:t xml:space="preserve">to set best practice standards. </w:t>
                              </w:r>
                              <w:r w:rsidRPr="00DB7467">
                                <w:rPr>
                                  <w:sz w:val="18"/>
                                  <w:szCs w:val="18"/>
                                </w:rPr>
                                <w:t xml:space="preserve">Accreditation leads to </w:t>
                              </w:r>
                              <w:proofErr w:type="spellStart"/>
                              <w:r w:rsidRPr="00DB7467">
                                <w:rPr>
                                  <w:sz w:val="18"/>
                                  <w:szCs w:val="18"/>
                                </w:rPr>
                                <w:t>professionali</w:t>
                              </w:r>
                              <w:r>
                                <w:rPr>
                                  <w:sz w:val="18"/>
                                  <w:szCs w:val="18"/>
                                </w:rPr>
                                <w:t>s</w:t>
                              </w:r>
                              <w:r w:rsidRPr="00DB7467">
                                <w:rPr>
                                  <w:sz w:val="18"/>
                                  <w:szCs w:val="18"/>
                                </w:rPr>
                                <w:t>ation</w:t>
                              </w:r>
                              <w:proofErr w:type="spellEnd"/>
                              <w:r w:rsidRPr="00DB7467">
                                <w:rPr>
                                  <w:sz w:val="18"/>
                                  <w:szCs w:val="18"/>
                                </w:rPr>
                                <w:t xml:space="preserve"> of the organisation and the sector itself. </w:t>
                              </w:r>
                              <w:r>
                                <w:rPr>
                                  <w:sz w:val="18"/>
                                  <w:szCs w:val="18"/>
                                </w:rPr>
                                <w:t>Seventy-eight</w:t>
                              </w:r>
                              <w:r w:rsidRPr="00DB7467">
                                <w:rPr>
                                  <w:sz w:val="18"/>
                                  <w:szCs w:val="18"/>
                                </w:rPr>
                                <w:t xml:space="preserve"> per cent of non-ANCP</w:t>
                              </w:r>
                              <w:r w:rsidRPr="00DB7467">
                                <w:rPr>
                                  <w:caps/>
                                  <w:sz w:val="18"/>
                                  <w:szCs w:val="18"/>
                                </w:rPr>
                                <w:t xml:space="preserve"> </w:t>
                              </w:r>
                              <w:r w:rsidRPr="00DB7467">
                                <w:rPr>
                                  <w:sz w:val="18"/>
                                  <w:szCs w:val="18"/>
                                </w:rPr>
                                <w:t>NGOs that respo</w:t>
                              </w:r>
                              <w:r>
                                <w:rPr>
                                  <w:sz w:val="18"/>
                                  <w:szCs w:val="18"/>
                                </w:rPr>
                                <w:t xml:space="preserve">nded to the online survey believe </w:t>
                              </w:r>
                              <w:r w:rsidRPr="00DB7467">
                                <w:rPr>
                                  <w:sz w:val="18"/>
                                  <w:szCs w:val="18"/>
                                </w:rPr>
                                <w:t xml:space="preserve">that </w:t>
                              </w:r>
                              <w:r w:rsidRPr="00DB7467">
                                <w:rPr>
                                  <w:rFonts w:cs="ArialMT"/>
                                  <w:sz w:val="18"/>
                                  <w:szCs w:val="18"/>
                                </w:rPr>
                                <w:t>accreditation would boost perceptions about the effectiveness and profess</w:t>
                              </w:r>
                              <w:r>
                                <w:rPr>
                                  <w:rFonts w:cs="ArialMT"/>
                                  <w:sz w:val="18"/>
                                  <w:szCs w:val="18"/>
                                </w:rPr>
                                <w:t xml:space="preserve">ionalism of their organisation. There is a general view that accreditation </w:t>
                              </w:r>
                              <w:r w:rsidRPr="00DB7467">
                                <w:rPr>
                                  <w:sz w:val="18"/>
                                  <w:szCs w:val="18"/>
                                </w:rPr>
                                <w:t xml:space="preserve">improves the credibility of an NGO in the eyes of the public and private sector as well as partner governments and international donors. </w:t>
                              </w:r>
                              <w:r>
                                <w:rPr>
                                  <w:sz w:val="18"/>
                                  <w:szCs w:val="18"/>
                                </w:rPr>
                                <w:t>There is significant evidence of other areas of DFAT and other donors recognising ANCP accreditation.</w:t>
                              </w:r>
                            </w:p>
                            <w:p w14:paraId="258E8D2A" w14:textId="4382A4A4" w:rsidR="00C34243" w:rsidRPr="00DB7467" w:rsidRDefault="00C34243" w:rsidP="00BF27BB">
                              <w:pPr>
                                <w:keepNext/>
                                <w:spacing w:after="240" w:line="240" w:lineRule="auto"/>
                                <w:jc w:val="both"/>
                                <w:rPr>
                                  <w:sz w:val="18"/>
                                  <w:szCs w:val="18"/>
                                </w:rPr>
                              </w:pPr>
                              <w:r w:rsidRPr="00DB7467">
                                <w:rPr>
                                  <w:rFonts w:cs="ArialMT"/>
                                  <w:b/>
                                  <w:sz w:val="18"/>
                                  <w:szCs w:val="18"/>
                                </w:rPr>
                                <w:t>Helps with leveraging:</w:t>
                              </w:r>
                              <w:r w:rsidRPr="00DB7467">
                                <w:rPr>
                                  <w:rFonts w:cs="ArialMT"/>
                                  <w:sz w:val="18"/>
                                  <w:szCs w:val="18"/>
                                </w:rPr>
                                <w:t xml:space="preserve"> Accreditation </w:t>
                              </w:r>
                              <w:r>
                                <w:rPr>
                                  <w:sz w:val="18"/>
                                  <w:szCs w:val="18"/>
                                </w:rPr>
                                <w:t>provides</w:t>
                              </w:r>
                              <w:r w:rsidRPr="00DB7467">
                                <w:rPr>
                                  <w:sz w:val="18"/>
                                  <w:szCs w:val="18"/>
                                </w:rPr>
                                <w:t xml:space="preserve"> NGOs </w:t>
                              </w:r>
                              <w:r>
                                <w:rPr>
                                  <w:sz w:val="18"/>
                                  <w:szCs w:val="18"/>
                                </w:rPr>
                                <w:t xml:space="preserve">with </w:t>
                              </w:r>
                              <w:r w:rsidRPr="00DB7467">
                                <w:rPr>
                                  <w:sz w:val="18"/>
                                  <w:szCs w:val="18"/>
                                </w:rPr>
                                <w:t>leverage</w:t>
                              </w:r>
                              <w:r>
                                <w:rPr>
                                  <w:sz w:val="18"/>
                                  <w:szCs w:val="18"/>
                                </w:rPr>
                                <w:t xml:space="preserve"> for accessing</w:t>
                              </w:r>
                              <w:r w:rsidRPr="00DB7467">
                                <w:rPr>
                                  <w:sz w:val="18"/>
                                  <w:szCs w:val="18"/>
                                </w:rPr>
                                <w:t xml:space="preserve"> </w:t>
                              </w:r>
                              <w:r>
                                <w:rPr>
                                  <w:sz w:val="18"/>
                                  <w:szCs w:val="18"/>
                                </w:rPr>
                                <w:t>additional funding</w:t>
                              </w:r>
                              <w:r w:rsidRPr="00DB7467">
                                <w:rPr>
                                  <w:sz w:val="18"/>
                                  <w:szCs w:val="18"/>
                                </w:rPr>
                                <w:t xml:space="preserve"> </w:t>
                              </w:r>
                              <w:r>
                                <w:rPr>
                                  <w:sz w:val="18"/>
                                  <w:szCs w:val="18"/>
                                </w:rPr>
                                <w:t>and establishing re</w:t>
                              </w:r>
                              <w:r w:rsidRPr="00DB7467">
                                <w:rPr>
                                  <w:sz w:val="18"/>
                                  <w:szCs w:val="18"/>
                                </w:rPr>
                                <w:t>lationships</w:t>
                              </w:r>
                              <w:r>
                                <w:rPr>
                                  <w:sz w:val="18"/>
                                  <w:szCs w:val="18"/>
                                </w:rPr>
                                <w:t xml:space="preserve"> with other parts of DFAT, partner governments and other donors</w:t>
                              </w:r>
                              <w:r w:rsidRPr="00DB7467">
                                <w:rPr>
                                  <w:sz w:val="18"/>
                                  <w:szCs w:val="18"/>
                                </w:rPr>
                                <w:t xml:space="preserve"> (</w:t>
                              </w:r>
                              <w:r>
                                <w:rPr>
                                  <w:sz w:val="18"/>
                                  <w:szCs w:val="18"/>
                                </w:rPr>
                                <w:t>further di</w:t>
                              </w:r>
                              <w:r w:rsidRPr="00DB7467">
                                <w:rPr>
                                  <w:sz w:val="18"/>
                                  <w:szCs w:val="18"/>
                                </w:rPr>
                                <w:t xml:space="preserve">scussion </w:t>
                              </w:r>
                              <w:r>
                                <w:rPr>
                                  <w:sz w:val="18"/>
                                  <w:szCs w:val="18"/>
                                </w:rPr>
                                <w:t>in</w:t>
                              </w:r>
                              <w:r w:rsidRPr="00DB7467">
                                <w:rPr>
                                  <w:sz w:val="18"/>
                                  <w:szCs w:val="18"/>
                                </w:rPr>
                                <w:t xml:space="preserve"> </w:t>
                              </w:r>
                              <w:r>
                                <w:rPr>
                                  <w:sz w:val="18"/>
                                  <w:szCs w:val="18"/>
                                </w:rPr>
                                <w:t>Section 4.3)</w:t>
                              </w:r>
                              <w:r w:rsidRPr="00DB7467">
                                <w:rPr>
                                  <w:sz w:val="18"/>
                                  <w:szCs w:val="18"/>
                                </w:rPr>
                                <w:t xml:space="preserve">. In relation to </w:t>
                              </w:r>
                              <w:r>
                                <w:rPr>
                                  <w:sz w:val="18"/>
                                  <w:szCs w:val="18"/>
                                </w:rPr>
                                <w:t>attracting additional funding,</w:t>
                              </w:r>
                              <w:r w:rsidRPr="00DB7467">
                                <w:rPr>
                                  <w:sz w:val="18"/>
                                  <w:szCs w:val="18"/>
                                </w:rPr>
                                <w:t xml:space="preserve"> evidence </w:t>
                              </w:r>
                              <w:r>
                                <w:rPr>
                                  <w:sz w:val="18"/>
                                  <w:szCs w:val="18"/>
                                </w:rPr>
                                <w:t>suggest</w:t>
                              </w:r>
                              <w:r w:rsidRPr="00DB7467">
                                <w:rPr>
                                  <w:sz w:val="18"/>
                                  <w:szCs w:val="18"/>
                                </w:rPr>
                                <w:t xml:space="preserve">s that </w:t>
                              </w:r>
                              <w:r>
                                <w:rPr>
                                  <w:sz w:val="18"/>
                                  <w:szCs w:val="18"/>
                                </w:rPr>
                                <w:t xml:space="preserve">other areas of </w:t>
                              </w:r>
                              <w:r w:rsidRPr="00DB7467">
                                <w:rPr>
                                  <w:sz w:val="18"/>
                                  <w:szCs w:val="18"/>
                                </w:rPr>
                                <w:t xml:space="preserve">DFAT </w:t>
                              </w:r>
                              <w:r>
                                <w:rPr>
                                  <w:sz w:val="18"/>
                                  <w:szCs w:val="18"/>
                                </w:rPr>
                                <w:t xml:space="preserve">are particularly keen to work with </w:t>
                              </w:r>
                              <w:r w:rsidRPr="00DB7467">
                                <w:rPr>
                                  <w:sz w:val="18"/>
                                  <w:szCs w:val="18"/>
                                </w:rPr>
                                <w:t xml:space="preserve">accredited NGOs </w:t>
                              </w:r>
                              <w:r>
                                <w:rPr>
                                  <w:sz w:val="18"/>
                                  <w:szCs w:val="18"/>
                                </w:rPr>
                                <w:t>when dispersing other f</w:t>
                              </w:r>
                              <w:r w:rsidRPr="00DB7467">
                                <w:rPr>
                                  <w:sz w:val="18"/>
                                  <w:szCs w:val="18"/>
                                </w:rPr>
                                <w:t xml:space="preserve">unding. For example, accreditation is sought as a prerequisite </w:t>
                              </w:r>
                              <w:r>
                                <w:rPr>
                                  <w:sz w:val="18"/>
                                  <w:szCs w:val="18"/>
                                </w:rPr>
                                <w:t xml:space="preserve">in the </w:t>
                              </w:r>
                              <w:r w:rsidRPr="00DB7467">
                                <w:rPr>
                                  <w:sz w:val="18"/>
                                  <w:szCs w:val="18"/>
                                </w:rPr>
                                <w:t xml:space="preserve">tendering process for </w:t>
                              </w:r>
                              <w:r>
                                <w:rPr>
                                  <w:sz w:val="18"/>
                                  <w:szCs w:val="18"/>
                                </w:rPr>
                                <w:t>Australia Africa Community Engagement Scheme (</w:t>
                              </w:r>
                              <w:r w:rsidRPr="00DB7467">
                                <w:rPr>
                                  <w:sz w:val="18"/>
                                  <w:szCs w:val="18"/>
                                </w:rPr>
                                <w:t>AA</w:t>
                              </w:r>
                              <w:r>
                                <w:rPr>
                                  <w:sz w:val="18"/>
                                  <w:szCs w:val="18"/>
                                </w:rPr>
                                <w:t>C</w:t>
                              </w:r>
                              <w:r w:rsidRPr="00DB7467">
                                <w:rPr>
                                  <w:sz w:val="18"/>
                                  <w:szCs w:val="18"/>
                                </w:rPr>
                                <w:t>ES</w:t>
                              </w:r>
                              <w:r>
                                <w:rPr>
                                  <w:sz w:val="18"/>
                                  <w:szCs w:val="18"/>
                                </w:rPr>
                                <w:t>)</w:t>
                              </w:r>
                              <w:r w:rsidRPr="00DB7467">
                                <w:rPr>
                                  <w:sz w:val="18"/>
                                  <w:szCs w:val="18"/>
                                </w:rPr>
                                <w:t xml:space="preserve"> and only accredited NGOs are funded under </w:t>
                              </w:r>
                              <w:r>
                                <w:rPr>
                                  <w:sz w:val="18"/>
                                  <w:szCs w:val="18"/>
                                </w:rPr>
                                <w:t>the Humanitarian Partnership Agreement (</w:t>
                              </w:r>
                              <w:r w:rsidRPr="00DB7467">
                                <w:rPr>
                                  <w:sz w:val="18"/>
                                  <w:szCs w:val="18"/>
                                </w:rPr>
                                <w:t>HPA</w:t>
                              </w:r>
                              <w:r>
                                <w:rPr>
                                  <w:sz w:val="18"/>
                                  <w:szCs w:val="18"/>
                                </w:rPr>
                                <w:t>)</w:t>
                              </w:r>
                              <w:r w:rsidRPr="00DB7467">
                                <w:rPr>
                                  <w:sz w:val="18"/>
                                  <w:szCs w:val="18"/>
                                </w:rPr>
                                <w:t xml:space="preserve">. Moreover, for </w:t>
                              </w:r>
                              <w:r>
                                <w:rPr>
                                  <w:sz w:val="18"/>
                                  <w:szCs w:val="18"/>
                                </w:rPr>
                                <w:t xml:space="preserve">the </w:t>
                              </w:r>
                              <w:r w:rsidRPr="00DB7467">
                                <w:rPr>
                                  <w:sz w:val="18"/>
                                  <w:szCs w:val="18"/>
                                </w:rPr>
                                <w:t>majority of the competitive processes, the rigour involved in the accreditation</w:t>
                              </w:r>
                              <w:r>
                                <w:rPr>
                                  <w:sz w:val="18"/>
                                  <w:szCs w:val="18"/>
                                </w:rPr>
                                <w:t xml:space="preserve"> process</w:t>
                              </w:r>
                              <w:r w:rsidRPr="00DB7467">
                                <w:rPr>
                                  <w:sz w:val="18"/>
                                  <w:szCs w:val="18"/>
                                </w:rPr>
                                <w:t xml:space="preserve"> seem</w:t>
                              </w:r>
                              <w:r>
                                <w:rPr>
                                  <w:sz w:val="18"/>
                                  <w:szCs w:val="18"/>
                                </w:rPr>
                                <w:t>s</w:t>
                              </w:r>
                              <w:r w:rsidRPr="00DB7467">
                                <w:rPr>
                                  <w:sz w:val="18"/>
                                  <w:szCs w:val="18"/>
                                </w:rPr>
                                <w:t xml:space="preserve"> to put accredited NGOs a step ahead in many areas including compliance with the government policy requirements. Having passed the Australian Government benchmark, NGOs also manage to secure additional funds from </w:t>
                              </w:r>
                              <w:r>
                                <w:rPr>
                                  <w:sz w:val="18"/>
                                  <w:szCs w:val="18"/>
                                </w:rPr>
                                <w:t xml:space="preserve">the </w:t>
                              </w:r>
                              <w:r w:rsidRPr="00DB7467">
                                <w:rPr>
                                  <w:sz w:val="18"/>
                                  <w:szCs w:val="18"/>
                                </w:rPr>
                                <w:t xml:space="preserve">private sector, foundations and other donors. </w:t>
                              </w:r>
                              <w:r>
                                <w:rPr>
                                  <w:sz w:val="18"/>
                                  <w:szCs w:val="18"/>
                                </w:rPr>
                                <w:t xml:space="preserve">ANCP </w:t>
                              </w:r>
                              <w:r w:rsidRPr="00DB7467">
                                <w:rPr>
                                  <w:sz w:val="18"/>
                                  <w:szCs w:val="18"/>
                                </w:rPr>
                                <w:t>NGOs</w:t>
                              </w:r>
                              <w:r>
                                <w:rPr>
                                  <w:sz w:val="18"/>
                                  <w:szCs w:val="18"/>
                                </w:rPr>
                                <w:t xml:space="preserve"> mentioned</w:t>
                              </w:r>
                              <w:r w:rsidRPr="00DB7467">
                                <w:rPr>
                                  <w:sz w:val="18"/>
                                  <w:szCs w:val="18"/>
                                </w:rPr>
                                <w:t xml:space="preserve"> accreditation help</w:t>
                              </w:r>
                              <w:r>
                                <w:rPr>
                                  <w:sz w:val="18"/>
                                  <w:szCs w:val="18"/>
                                </w:rPr>
                                <w:t>ing</w:t>
                              </w:r>
                              <w:r w:rsidRPr="00DB7467">
                                <w:rPr>
                                  <w:sz w:val="18"/>
                                  <w:szCs w:val="18"/>
                                </w:rPr>
                                <w:t xml:space="preserve"> </w:t>
                              </w:r>
                              <w:r>
                                <w:rPr>
                                  <w:sz w:val="18"/>
                                  <w:szCs w:val="18"/>
                                </w:rPr>
                                <w:t xml:space="preserve">their relationships </w:t>
                              </w:r>
                              <w:r w:rsidRPr="00DB7467">
                                <w:rPr>
                                  <w:sz w:val="18"/>
                                  <w:szCs w:val="18"/>
                                </w:rPr>
                                <w:t>with partner government</w:t>
                              </w:r>
                              <w:r>
                                <w:rPr>
                                  <w:sz w:val="18"/>
                                  <w:szCs w:val="18"/>
                                </w:rPr>
                                <w:t>s</w:t>
                              </w:r>
                              <w:r w:rsidRPr="00DB7467">
                                <w:rPr>
                                  <w:sz w:val="18"/>
                                  <w:szCs w:val="18"/>
                                </w:rPr>
                                <w:t xml:space="preserve"> and other donors as much as it helps with the DFAT Canberra and post relations. </w:t>
                              </w:r>
                            </w:p>
                            <w:p w14:paraId="68CA3BED" w14:textId="6E71D528" w:rsidR="00C34243" w:rsidRPr="00DB7467" w:rsidRDefault="00C34243" w:rsidP="00BF27BB">
                              <w:pPr>
                                <w:keepNext/>
                                <w:spacing w:after="240" w:line="240" w:lineRule="auto"/>
                                <w:jc w:val="both"/>
                                <w:rPr>
                                  <w:b/>
                                  <w:sz w:val="18"/>
                                  <w:szCs w:val="18"/>
                                </w:rPr>
                              </w:pPr>
                              <w:r w:rsidRPr="00DB7467">
                                <w:rPr>
                                  <w:b/>
                                  <w:sz w:val="18"/>
                                  <w:szCs w:val="18"/>
                                </w:rPr>
                                <w:t>Serves as a capacity</w:t>
                              </w:r>
                              <w:r>
                                <w:rPr>
                                  <w:b/>
                                  <w:sz w:val="18"/>
                                  <w:szCs w:val="18"/>
                                </w:rPr>
                                <w:t>-</w:t>
                              </w:r>
                              <w:r w:rsidRPr="00DB7467">
                                <w:rPr>
                                  <w:b/>
                                  <w:sz w:val="18"/>
                                  <w:szCs w:val="18"/>
                                </w:rPr>
                                <w:t>building tool:</w:t>
                              </w:r>
                              <w:r w:rsidRPr="00DB7467">
                                <w:rPr>
                                  <w:sz w:val="18"/>
                                  <w:szCs w:val="18"/>
                                </w:rPr>
                                <w:t xml:space="preserve"> </w:t>
                              </w:r>
                              <w:r>
                                <w:rPr>
                                  <w:sz w:val="18"/>
                                  <w:szCs w:val="18"/>
                                </w:rPr>
                                <w:t xml:space="preserve">ANCP </w:t>
                              </w:r>
                              <w:r w:rsidRPr="00DB7467">
                                <w:rPr>
                                  <w:sz w:val="18"/>
                                  <w:szCs w:val="18"/>
                                </w:rPr>
                                <w:t>NGOs mentioned that accreditation serves as a capacity</w:t>
                              </w:r>
                              <w:r>
                                <w:rPr>
                                  <w:sz w:val="18"/>
                                  <w:szCs w:val="18"/>
                                </w:rPr>
                                <w:t>-</w:t>
                              </w:r>
                              <w:r w:rsidRPr="00DB7467">
                                <w:rPr>
                                  <w:sz w:val="18"/>
                                  <w:szCs w:val="18"/>
                                </w:rPr>
                                <w:t>building tool</w:t>
                              </w:r>
                              <w:r>
                                <w:rPr>
                                  <w:sz w:val="18"/>
                                  <w:szCs w:val="18"/>
                                </w:rPr>
                                <w:t>,</w:t>
                              </w:r>
                              <w:r w:rsidRPr="00DB7467">
                                <w:rPr>
                                  <w:sz w:val="18"/>
                                  <w:szCs w:val="18"/>
                                </w:rPr>
                                <w:t xml:space="preserve"> </w:t>
                              </w:r>
                              <w:r>
                                <w:rPr>
                                  <w:sz w:val="18"/>
                                  <w:szCs w:val="18"/>
                                </w:rPr>
                                <w:t xml:space="preserve">particularly </w:t>
                              </w:r>
                              <w:r w:rsidRPr="00DB7467">
                                <w:rPr>
                                  <w:sz w:val="18"/>
                                  <w:szCs w:val="18"/>
                                </w:rPr>
                                <w:t>around cross-cutting themes. It ensures that the organisation consi</w:t>
                              </w:r>
                              <w:r>
                                <w:rPr>
                                  <w:sz w:val="18"/>
                                  <w:szCs w:val="18"/>
                                </w:rPr>
                                <w:t xml:space="preserve">stently complies with </w:t>
                              </w:r>
                              <w:r w:rsidRPr="00DB7467">
                                <w:rPr>
                                  <w:sz w:val="18"/>
                                  <w:szCs w:val="18"/>
                                </w:rPr>
                                <w:t>government policies. It also prompts AN</w:t>
                              </w:r>
                              <w:r>
                                <w:rPr>
                                  <w:sz w:val="18"/>
                                  <w:szCs w:val="18"/>
                                </w:rPr>
                                <w:t>CP NGOs</w:t>
                              </w:r>
                              <w:r w:rsidRPr="00DB7467">
                                <w:rPr>
                                  <w:sz w:val="18"/>
                                  <w:szCs w:val="18"/>
                                </w:rPr>
                                <w:t xml:space="preserve"> to ensure that their partners have systems in place for fraud control, child protection</w:t>
                              </w:r>
                              <w:r>
                                <w:rPr>
                                  <w:sz w:val="18"/>
                                  <w:szCs w:val="18"/>
                                </w:rPr>
                                <w:t xml:space="preserve"> and</w:t>
                              </w:r>
                              <w:r w:rsidRPr="00DB7467">
                                <w:rPr>
                                  <w:sz w:val="18"/>
                                  <w:szCs w:val="18"/>
                                </w:rPr>
                                <w:t xml:space="preserve"> gender and disability inclusion for instance</w:t>
                              </w:r>
                              <w:r>
                                <w:rPr>
                                  <w:sz w:val="18"/>
                                  <w:szCs w:val="18"/>
                                </w:rPr>
                                <w:t>,</w:t>
                              </w:r>
                              <w:r w:rsidRPr="00DB7467">
                                <w:rPr>
                                  <w:sz w:val="18"/>
                                  <w:szCs w:val="18"/>
                                </w:rPr>
                                <w:t xml:space="preserve"> which translates into good development practice in the field.</w:t>
                              </w:r>
                              <w:r w:rsidRPr="00DB7467">
                                <w:rPr>
                                  <w:b/>
                                  <w:sz w:val="18"/>
                                  <w:szCs w:val="18"/>
                                </w:rPr>
                                <w:t xml:space="preserve"> </w:t>
                              </w:r>
                            </w:p>
                            <w:p w14:paraId="3169F1BA" w14:textId="764D7967" w:rsidR="00C34243" w:rsidRDefault="00C34243" w:rsidP="00BF27BB">
                              <w:pPr>
                                <w:spacing w:line="240" w:lineRule="auto"/>
                                <w:jc w:val="both"/>
                              </w:pPr>
                              <w:r w:rsidRPr="00DB7467">
                                <w:rPr>
                                  <w:b/>
                                  <w:sz w:val="18"/>
                                  <w:szCs w:val="18"/>
                                </w:rPr>
                                <w:t xml:space="preserve">Leads to efficiencies: </w:t>
                              </w:r>
                              <w:r w:rsidRPr="00A94408">
                                <w:rPr>
                                  <w:sz w:val="18"/>
                                  <w:szCs w:val="18"/>
                                </w:rPr>
                                <w:t>While accreditation is a time</w:t>
                              </w:r>
                              <w:r>
                                <w:rPr>
                                  <w:sz w:val="18"/>
                                  <w:szCs w:val="18"/>
                                </w:rPr>
                                <w:t>-</w:t>
                              </w:r>
                              <w:r w:rsidRPr="00A94408">
                                <w:rPr>
                                  <w:sz w:val="18"/>
                                  <w:szCs w:val="18"/>
                                </w:rPr>
                                <w:t xml:space="preserve"> and expense</w:t>
                              </w:r>
                              <w:r>
                                <w:rPr>
                                  <w:sz w:val="18"/>
                                  <w:szCs w:val="18"/>
                                </w:rPr>
                                <w:t>-</w:t>
                              </w:r>
                              <w:r w:rsidRPr="00A94408">
                                <w:rPr>
                                  <w:sz w:val="18"/>
                                  <w:szCs w:val="18"/>
                                </w:rPr>
                                <w:t>consuming exercise for NGOs</w:t>
                              </w:r>
                              <w:r>
                                <w:rPr>
                                  <w:sz w:val="18"/>
                                  <w:szCs w:val="18"/>
                                </w:rPr>
                                <w:t>,</w:t>
                              </w:r>
                              <w:r w:rsidRPr="00A94408">
                                <w:rPr>
                                  <w:sz w:val="18"/>
                                  <w:szCs w:val="18"/>
                                </w:rPr>
                                <w:t xml:space="preserve"> there was general agreement, particularly among </w:t>
                              </w:r>
                              <w:r>
                                <w:rPr>
                                  <w:sz w:val="18"/>
                                  <w:szCs w:val="18"/>
                                </w:rPr>
                                <w:t>Base</w:t>
                              </w:r>
                              <w:r w:rsidRPr="00A94408">
                                <w:rPr>
                                  <w:sz w:val="18"/>
                                  <w:szCs w:val="18"/>
                                </w:rPr>
                                <w:t xml:space="preserve"> and </w:t>
                              </w:r>
                              <w:r>
                                <w:rPr>
                                  <w:sz w:val="18"/>
                                  <w:szCs w:val="18"/>
                                </w:rPr>
                                <w:t>Full</w:t>
                              </w:r>
                              <w:r w:rsidRPr="00A94408">
                                <w:rPr>
                                  <w:sz w:val="18"/>
                                  <w:szCs w:val="18"/>
                                </w:rPr>
                                <w:t xml:space="preserve"> ANCP NGOs, that the costs associated with this exercise are lower than the costs associated with applying for numerous grants amountin</w:t>
                              </w:r>
                              <w:r>
                                <w:rPr>
                                  <w:sz w:val="18"/>
                                  <w:szCs w:val="18"/>
                                </w:rPr>
                                <w:t>g to a similar level of funding (see Section 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338"/>
                        <wps:cNvSpPr/>
                        <wps:spPr>
                          <a:xfrm>
                            <a:off x="44840" y="-33"/>
                            <a:ext cx="1558290" cy="317500"/>
                          </a:xfrm>
                          <a:prstGeom prst="rect">
                            <a:avLst/>
                          </a:prstGeom>
                          <a:solidFill>
                            <a:schemeClr val="tx2">
                              <a:lumMod val="20000"/>
                              <a:lumOff val="80000"/>
                            </a:schemeClr>
                          </a:solidFill>
                          <a:ln w="3175"/>
                        </wps:spPr>
                        <wps:style>
                          <a:lnRef idx="2">
                            <a:schemeClr val="accent1"/>
                          </a:lnRef>
                          <a:fillRef idx="1">
                            <a:schemeClr val="lt1"/>
                          </a:fillRef>
                          <a:effectRef idx="0">
                            <a:schemeClr val="accent1"/>
                          </a:effectRef>
                          <a:fontRef idx="minor">
                            <a:schemeClr val="dk1"/>
                          </a:fontRef>
                        </wps:style>
                        <wps:txbx>
                          <w:txbxContent>
                            <w:p w14:paraId="5650BDA0" w14:textId="77777777" w:rsidR="00C34243" w:rsidRDefault="00C34243" w:rsidP="00BF27BB">
                              <w:pPr>
                                <w:jc w:val="center"/>
                              </w:pPr>
                              <w:r>
                                <w:t>Accreditation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35" style="position:absolute;margin-left:0;margin-top:0;width:428pt;height:418.75pt;z-index:251720704;mso-position-horizontal:center;mso-position-horizontal-relative:margin;mso-width-relative:margin;mso-height-relative:margin" coordorigin="448" coordsize="54370,5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">
                <v:rect id="Rectangle 337" o:spid="_x0000_s1036" style="position:absolute;left:448;top:3174;width:54370;height:50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CM8UA&#10;AADcAAAADwAAAGRycy9kb3ducmV2LnhtbESPQWvCQBSE7wX/w/IEL6VuNBAluooIai/SVkt7fWSf&#10;STT7NmRX3f57t1DocZiZb5j5MphG3KhztWUFo2ECgriwuuZSwedx8zIF4TyyxsYyKfghB8tF72mO&#10;ubZ3/qDbwZciQtjlqKDyvs2ldEVFBt3QtsTRO9nOoI+yK6Xu8B7hppHjJMmkwZrjQoUtrSsqLoer&#10;UbBr38779PzswvvVbo/r74zCV6bUoB9WMxCegv8P/7VftYI0ncDv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wIzxQAAANwAAAAPAAAAAAAAAAAAAAAAAJgCAABkcnMv&#10;ZG93bnJldi54bWxQSwUGAAAAAAQABAD1AAAAigMAAAAA&#10;" fillcolor="window" strokecolor="#46aac5">
                  <v:shadow on="t" type="perspective" color="black" origin=",.5" offset="0,0" matrix="655f,,,655f"/>
                  <v:textbox>
                    <w:txbxContent>
                      <w:p w14:paraId="07A506F6" w14:textId="7AF90929" w:rsidR="00C34243" w:rsidRPr="00DB7467" w:rsidRDefault="00C34243" w:rsidP="00BF27BB">
                        <w:pPr>
                          <w:pStyle w:val="BodyText"/>
                          <w:spacing w:after="240"/>
                          <w:jc w:val="both"/>
                          <w:rPr>
                            <w:rFonts w:ascii="Franklin Gothic Book" w:eastAsia="Times New Roman" w:hAnsi="Franklin Gothic Book" w:cs="Times New Roman"/>
                            <w:b/>
                            <w:color w:val="000000"/>
                            <w:sz w:val="18"/>
                            <w:szCs w:val="18"/>
                            <w:lang w:eastAsia="en-AU"/>
                          </w:rPr>
                        </w:pPr>
                        <w:proofErr w:type="gramStart"/>
                        <w:r>
                          <w:rPr>
                            <w:rFonts w:ascii="Franklin Gothic Book" w:eastAsia="Times New Roman" w:hAnsi="Franklin Gothic Book" w:cs="Times New Roman"/>
                            <w:b/>
                            <w:color w:val="000000"/>
                            <w:sz w:val="18"/>
                            <w:szCs w:val="18"/>
                            <w:lang w:eastAsia="en-AU"/>
                          </w:rPr>
                          <w:t xml:space="preserve">Provides an </w:t>
                        </w:r>
                        <w:r w:rsidRPr="00DB7467">
                          <w:rPr>
                            <w:rFonts w:ascii="Franklin Gothic Book" w:eastAsia="Times New Roman" w:hAnsi="Franklin Gothic Book" w:cs="Times New Roman"/>
                            <w:b/>
                            <w:color w:val="000000"/>
                            <w:sz w:val="18"/>
                            <w:szCs w:val="18"/>
                            <w:lang w:eastAsia="en-AU"/>
                          </w:rPr>
                          <w:t xml:space="preserve">opportunity for improving organisational systems: </w:t>
                        </w:r>
                        <w:r w:rsidRPr="00DB7467">
                          <w:rPr>
                            <w:rFonts w:ascii="Franklin Gothic Book" w:hAnsi="Franklin Gothic Book"/>
                            <w:sz w:val="18"/>
                            <w:szCs w:val="18"/>
                          </w:rPr>
                          <w:t xml:space="preserve">Accreditation provides NGOs an incentive to </w:t>
                        </w:r>
                        <w:r>
                          <w:rPr>
                            <w:rFonts w:ascii="Franklin Gothic Book" w:hAnsi="Franklin Gothic Book"/>
                            <w:sz w:val="18"/>
                            <w:szCs w:val="18"/>
                          </w:rPr>
                          <w:t xml:space="preserve">review and make genuine </w:t>
                        </w:r>
                        <w:r w:rsidRPr="00DB7467">
                          <w:rPr>
                            <w:rFonts w:ascii="Franklin Gothic Book" w:hAnsi="Franklin Gothic Book"/>
                            <w:sz w:val="18"/>
                            <w:szCs w:val="18"/>
                          </w:rPr>
                          <w:t>improve</w:t>
                        </w:r>
                        <w:r>
                          <w:rPr>
                            <w:rFonts w:ascii="Franklin Gothic Book" w:hAnsi="Franklin Gothic Book"/>
                            <w:sz w:val="18"/>
                            <w:szCs w:val="18"/>
                          </w:rPr>
                          <w:t>ments</w:t>
                        </w:r>
                        <w:r w:rsidRPr="00DB7467">
                          <w:rPr>
                            <w:rFonts w:ascii="Franklin Gothic Book" w:hAnsi="Franklin Gothic Book"/>
                            <w:sz w:val="18"/>
                            <w:szCs w:val="18"/>
                          </w:rPr>
                          <w:t xml:space="preserve"> </w:t>
                        </w:r>
                        <w:r>
                          <w:rPr>
                            <w:rFonts w:ascii="Franklin Gothic Book" w:hAnsi="Franklin Gothic Book"/>
                            <w:sz w:val="18"/>
                            <w:szCs w:val="18"/>
                          </w:rPr>
                          <w:t xml:space="preserve">to </w:t>
                        </w:r>
                        <w:r w:rsidRPr="00DB7467">
                          <w:rPr>
                            <w:rFonts w:ascii="Franklin Gothic Book" w:hAnsi="Franklin Gothic Book"/>
                            <w:sz w:val="18"/>
                            <w:szCs w:val="18"/>
                          </w:rPr>
                          <w:t>their systems</w:t>
                        </w:r>
                        <w:r>
                          <w:rPr>
                            <w:rFonts w:ascii="Franklin Gothic Book" w:hAnsi="Franklin Gothic Book"/>
                            <w:sz w:val="18"/>
                            <w:szCs w:val="18"/>
                          </w:rPr>
                          <w:t xml:space="preserve"> and processes</w:t>
                        </w:r>
                        <w:r w:rsidRPr="00DB7467">
                          <w:rPr>
                            <w:rFonts w:ascii="Franklin Gothic Book" w:hAnsi="Franklin Gothic Book"/>
                            <w:sz w:val="18"/>
                            <w:szCs w:val="18"/>
                          </w:rPr>
                          <w:t>.</w:t>
                        </w:r>
                        <w:proofErr w:type="gramEnd"/>
                        <w:r w:rsidRPr="00DB7467">
                          <w:rPr>
                            <w:rFonts w:ascii="Franklin Gothic Book" w:hAnsi="Franklin Gothic Book"/>
                            <w:sz w:val="18"/>
                            <w:szCs w:val="18"/>
                          </w:rPr>
                          <w:t xml:space="preserve"> </w:t>
                        </w:r>
                        <w:r>
                          <w:rPr>
                            <w:rFonts w:ascii="Franklin Gothic Book" w:hAnsi="Franklin Gothic Book"/>
                            <w:sz w:val="18"/>
                            <w:szCs w:val="18"/>
                          </w:rPr>
                          <w:t xml:space="preserve">For many </w:t>
                        </w:r>
                        <w:r w:rsidRPr="00DB7467">
                          <w:rPr>
                            <w:rFonts w:ascii="Franklin Gothic Book" w:hAnsi="Franklin Gothic Book"/>
                            <w:sz w:val="18"/>
                            <w:szCs w:val="18"/>
                          </w:rPr>
                          <w:t>NGOs</w:t>
                        </w:r>
                        <w:r>
                          <w:rPr>
                            <w:rFonts w:ascii="Franklin Gothic Book" w:hAnsi="Franklin Gothic Book"/>
                            <w:sz w:val="18"/>
                            <w:szCs w:val="18"/>
                          </w:rPr>
                          <w:t xml:space="preserve">, accreditation is </w:t>
                        </w:r>
                        <w:r w:rsidRPr="00DB7467">
                          <w:rPr>
                            <w:rFonts w:ascii="Franklin Gothic Book" w:hAnsi="Franklin Gothic Book"/>
                            <w:sz w:val="18"/>
                            <w:szCs w:val="18"/>
                          </w:rPr>
                          <w:t xml:space="preserve">not </w:t>
                        </w:r>
                        <w:r>
                          <w:rPr>
                            <w:rFonts w:ascii="Franklin Gothic Book" w:hAnsi="Franklin Gothic Book"/>
                            <w:sz w:val="18"/>
                            <w:szCs w:val="18"/>
                          </w:rPr>
                          <w:t>a three-</w:t>
                        </w:r>
                        <w:r w:rsidRPr="00DB7467">
                          <w:rPr>
                            <w:rFonts w:ascii="Franklin Gothic Book" w:hAnsi="Franklin Gothic Book"/>
                            <w:sz w:val="18"/>
                            <w:szCs w:val="18"/>
                          </w:rPr>
                          <w:t>day process</w:t>
                        </w:r>
                        <w:r>
                          <w:rPr>
                            <w:rFonts w:ascii="Franklin Gothic Book" w:hAnsi="Franklin Gothic Book"/>
                            <w:sz w:val="18"/>
                            <w:szCs w:val="18"/>
                          </w:rPr>
                          <w:t xml:space="preserve"> but a year-long exercise of examining, refining and making changes to their systems and processes to meet the necessary quality standard</w:t>
                        </w:r>
                        <w:r w:rsidRPr="00DB7467">
                          <w:rPr>
                            <w:rFonts w:ascii="Franklin Gothic Book" w:hAnsi="Franklin Gothic Book"/>
                            <w:sz w:val="18"/>
                            <w:szCs w:val="18"/>
                          </w:rPr>
                          <w:t xml:space="preserve">. </w:t>
                        </w:r>
                        <w:r>
                          <w:rPr>
                            <w:rFonts w:ascii="Franklin Gothic Book" w:hAnsi="Franklin Gothic Book"/>
                            <w:sz w:val="18"/>
                            <w:szCs w:val="18"/>
                          </w:rPr>
                          <w:t>One hundred per cent of Base, Full and Partner NGOs stated that accreditation was a worthwhile process in helping them improve their organisations.</w:t>
                        </w:r>
                      </w:p>
                      <w:p w14:paraId="6108B181" w14:textId="7D7E674C" w:rsidR="00C34243" w:rsidRPr="00DB7467" w:rsidRDefault="00C34243" w:rsidP="00BF27BB">
                        <w:pPr>
                          <w:keepNext/>
                          <w:spacing w:after="240" w:line="240" w:lineRule="auto"/>
                          <w:jc w:val="both"/>
                          <w:rPr>
                            <w:rFonts w:cs="ArialMT"/>
                            <w:sz w:val="18"/>
                            <w:szCs w:val="18"/>
                          </w:rPr>
                        </w:pPr>
                        <w:r w:rsidRPr="00DB7467">
                          <w:rPr>
                            <w:b/>
                            <w:color w:val="000000"/>
                            <w:sz w:val="18"/>
                            <w:szCs w:val="18"/>
                          </w:rPr>
                          <w:t>Serves as a quality stamp</w:t>
                        </w:r>
                        <w:r>
                          <w:rPr>
                            <w:b/>
                            <w:color w:val="000000"/>
                            <w:sz w:val="18"/>
                            <w:szCs w:val="18"/>
                          </w:rPr>
                          <w:t xml:space="preserve"> and a source of genuine credibility</w:t>
                        </w:r>
                        <w:r w:rsidRPr="00DB7467">
                          <w:rPr>
                            <w:b/>
                            <w:color w:val="000000"/>
                            <w:sz w:val="18"/>
                            <w:szCs w:val="18"/>
                          </w:rPr>
                          <w:t>:</w:t>
                        </w:r>
                        <w:r w:rsidRPr="00DB7467">
                          <w:rPr>
                            <w:sz w:val="18"/>
                            <w:szCs w:val="18"/>
                          </w:rPr>
                          <w:t xml:space="preserve"> NGOs </w:t>
                        </w:r>
                        <w:r>
                          <w:rPr>
                            <w:sz w:val="18"/>
                            <w:szCs w:val="18"/>
                          </w:rPr>
                          <w:t xml:space="preserve">consider </w:t>
                        </w:r>
                        <w:r w:rsidRPr="00DB7467">
                          <w:rPr>
                            <w:sz w:val="18"/>
                            <w:szCs w:val="18"/>
                          </w:rPr>
                          <w:t xml:space="preserve">accreditation </w:t>
                        </w:r>
                        <w:r>
                          <w:rPr>
                            <w:sz w:val="18"/>
                            <w:szCs w:val="18"/>
                          </w:rPr>
                          <w:t xml:space="preserve">to set best practice standards. </w:t>
                        </w:r>
                        <w:r w:rsidRPr="00DB7467">
                          <w:rPr>
                            <w:sz w:val="18"/>
                            <w:szCs w:val="18"/>
                          </w:rPr>
                          <w:t xml:space="preserve">Accreditation leads to </w:t>
                        </w:r>
                        <w:proofErr w:type="spellStart"/>
                        <w:r w:rsidRPr="00DB7467">
                          <w:rPr>
                            <w:sz w:val="18"/>
                            <w:szCs w:val="18"/>
                          </w:rPr>
                          <w:t>professionali</w:t>
                        </w:r>
                        <w:r>
                          <w:rPr>
                            <w:sz w:val="18"/>
                            <w:szCs w:val="18"/>
                          </w:rPr>
                          <w:t>s</w:t>
                        </w:r>
                        <w:r w:rsidRPr="00DB7467">
                          <w:rPr>
                            <w:sz w:val="18"/>
                            <w:szCs w:val="18"/>
                          </w:rPr>
                          <w:t>ation</w:t>
                        </w:r>
                        <w:proofErr w:type="spellEnd"/>
                        <w:r w:rsidRPr="00DB7467">
                          <w:rPr>
                            <w:sz w:val="18"/>
                            <w:szCs w:val="18"/>
                          </w:rPr>
                          <w:t xml:space="preserve"> of the organisation and the sector itself. </w:t>
                        </w:r>
                        <w:r>
                          <w:rPr>
                            <w:sz w:val="18"/>
                            <w:szCs w:val="18"/>
                          </w:rPr>
                          <w:t>Seventy-eight</w:t>
                        </w:r>
                        <w:r w:rsidRPr="00DB7467">
                          <w:rPr>
                            <w:sz w:val="18"/>
                            <w:szCs w:val="18"/>
                          </w:rPr>
                          <w:t xml:space="preserve"> per cent of non-ANCP</w:t>
                        </w:r>
                        <w:r w:rsidRPr="00DB7467">
                          <w:rPr>
                            <w:caps/>
                            <w:sz w:val="18"/>
                            <w:szCs w:val="18"/>
                          </w:rPr>
                          <w:t xml:space="preserve"> </w:t>
                        </w:r>
                        <w:r w:rsidRPr="00DB7467">
                          <w:rPr>
                            <w:sz w:val="18"/>
                            <w:szCs w:val="18"/>
                          </w:rPr>
                          <w:t>NGOs that respo</w:t>
                        </w:r>
                        <w:r>
                          <w:rPr>
                            <w:sz w:val="18"/>
                            <w:szCs w:val="18"/>
                          </w:rPr>
                          <w:t xml:space="preserve">nded to the online survey believe </w:t>
                        </w:r>
                        <w:r w:rsidRPr="00DB7467">
                          <w:rPr>
                            <w:sz w:val="18"/>
                            <w:szCs w:val="18"/>
                          </w:rPr>
                          <w:t xml:space="preserve">that </w:t>
                        </w:r>
                        <w:r w:rsidRPr="00DB7467">
                          <w:rPr>
                            <w:rFonts w:cs="ArialMT"/>
                            <w:sz w:val="18"/>
                            <w:szCs w:val="18"/>
                          </w:rPr>
                          <w:t>accreditation would boost perceptions about the effectiveness and profess</w:t>
                        </w:r>
                        <w:r>
                          <w:rPr>
                            <w:rFonts w:cs="ArialMT"/>
                            <w:sz w:val="18"/>
                            <w:szCs w:val="18"/>
                          </w:rPr>
                          <w:t xml:space="preserve">ionalism of their organisation. There is a general view that accreditation </w:t>
                        </w:r>
                        <w:r w:rsidRPr="00DB7467">
                          <w:rPr>
                            <w:sz w:val="18"/>
                            <w:szCs w:val="18"/>
                          </w:rPr>
                          <w:t xml:space="preserve">improves the credibility of an NGO in the eyes of the public and private sector as well as partner governments and international donors. </w:t>
                        </w:r>
                        <w:r>
                          <w:rPr>
                            <w:sz w:val="18"/>
                            <w:szCs w:val="18"/>
                          </w:rPr>
                          <w:t>There is significant evidence of other areas of DFAT and other donors recognising ANCP accreditation.</w:t>
                        </w:r>
                      </w:p>
                      <w:p w14:paraId="258E8D2A" w14:textId="4382A4A4" w:rsidR="00C34243" w:rsidRPr="00DB7467" w:rsidRDefault="00C34243" w:rsidP="00BF27BB">
                        <w:pPr>
                          <w:keepNext/>
                          <w:spacing w:after="240" w:line="240" w:lineRule="auto"/>
                          <w:jc w:val="both"/>
                          <w:rPr>
                            <w:sz w:val="18"/>
                            <w:szCs w:val="18"/>
                          </w:rPr>
                        </w:pPr>
                        <w:r w:rsidRPr="00DB7467">
                          <w:rPr>
                            <w:rFonts w:cs="ArialMT"/>
                            <w:b/>
                            <w:sz w:val="18"/>
                            <w:szCs w:val="18"/>
                          </w:rPr>
                          <w:t>Helps with leveraging:</w:t>
                        </w:r>
                        <w:r w:rsidRPr="00DB7467">
                          <w:rPr>
                            <w:rFonts w:cs="ArialMT"/>
                            <w:sz w:val="18"/>
                            <w:szCs w:val="18"/>
                          </w:rPr>
                          <w:t xml:space="preserve"> Accreditation </w:t>
                        </w:r>
                        <w:r>
                          <w:rPr>
                            <w:sz w:val="18"/>
                            <w:szCs w:val="18"/>
                          </w:rPr>
                          <w:t>provides</w:t>
                        </w:r>
                        <w:r w:rsidRPr="00DB7467">
                          <w:rPr>
                            <w:sz w:val="18"/>
                            <w:szCs w:val="18"/>
                          </w:rPr>
                          <w:t xml:space="preserve"> NGOs </w:t>
                        </w:r>
                        <w:r>
                          <w:rPr>
                            <w:sz w:val="18"/>
                            <w:szCs w:val="18"/>
                          </w:rPr>
                          <w:t xml:space="preserve">with </w:t>
                        </w:r>
                        <w:r w:rsidRPr="00DB7467">
                          <w:rPr>
                            <w:sz w:val="18"/>
                            <w:szCs w:val="18"/>
                          </w:rPr>
                          <w:t>leverage</w:t>
                        </w:r>
                        <w:r>
                          <w:rPr>
                            <w:sz w:val="18"/>
                            <w:szCs w:val="18"/>
                          </w:rPr>
                          <w:t xml:space="preserve"> for accessing</w:t>
                        </w:r>
                        <w:r w:rsidRPr="00DB7467">
                          <w:rPr>
                            <w:sz w:val="18"/>
                            <w:szCs w:val="18"/>
                          </w:rPr>
                          <w:t xml:space="preserve"> </w:t>
                        </w:r>
                        <w:r>
                          <w:rPr>
                            <w:sz w:val="18"/>
                            <w:szCs w:val="18"/>
                          </w:rPr>
                          <w:t>additional funding</w:t>
                        </w:r>
                        <w:r w:rsidRPr="00DB7467">
                          <w:rPr>
                            <w:sz w:val="18"/>
                            <w:szCs w:val="18"/>
                          </w:rPr>
                          <w:t xml:space="preserve"> </w:t>
                        </w:r>
                        <w:r>
                          <w:rPr>
                            <w:sz w:val="18"/>
                            <w:szCs w:val="18"/>
                          </w:rPr>
                          <w:t>and establishing re</w:t>
                        </w:r>
                        <w:r w:rsidRPr="00DB7467">
                          <w:rPr>
                            <w:sz w:val="18"/>
                            <w:szCs w:val="18"/>
                          </w:rPr>
                          <w:t>lationships</w:t>
                        </w:r>
                        <w:r>
                          <w:rPr>
                            <w:sz w:val="18"/>
                            <w:szCs w:val="18"/>
                          </w:rPr>
                          <w:t xml:space="preserve"> with other parts of DFAT, partner governments and other donors</w:t>
                        </w:r>
                        <w:r w:rsidRPr="00DB7467">
                          <w:rPr>
                            <w:sz w:val="18"/>
                            <w:szCs w:val="18"/>
                          </w:rPr>
                          <w:t xml:space="preserve"> (</w:t>
                        </w:r>
                        <w:r>
                          <w:rPr>
                            <w:sz w:val="18"/>
                            <w:szCs w:val="18"/>
                          </w:rPr>
                          <w:t>further di</w:t>
                        </w:r>
                        <w:r w:rsidRPr="00DB7467">
                          <w:rPr>
                            <w:sz w:val="18"/>
                            <w:szCs w:val="18"/>
                          </w:rPr>
                          <w:t xml:space="preserve">scussion </w:t>
                        </w:r>
                        <w:r>
                          <w:rPr>
                            <w:sz w:val="18"/>
                            <w:szCs w:val="18"/>
                          </w:rPr>
                          <w:t>in</w:t>
                        </w:r>
                        <w:r w:rsidRPr="00DB7467">
                          <w:rPr>
                            <w:sz w:val="18"/>
                            <w:szCs w:val="18"/>
                          </w:rPr>
                          <w:t xml:space="preserve"> </w:t>
                        </w:r>
                        <w:r>
                          <w:rPr>
                            <w:sz w:val="18"/>
                            <w:szCs w:val="18"/>
                          </w:rPr>
                          <w:t>Section 4.3)</w:t>
                        </w:r>
                        <w:r w:rsidRPr="00DB7467">
                          <w:rPr>
                            <w:sz w:val="18"/>
                            <w:szCs w:val="18"/>
                          </w:rPr>
                          <w:t xml:space="preserve">. In relation to </w:t>
                        </w:r>
                        <w:r>
                          <w:rPr>
                            <w:sz w:val="18"/>
                            <w:szCs w:val="18"/>
                          </w:rPr>
                          <w:t>attracting additional funding,</w:t>
                        </w:r>
                        <w:r w:rsidRPr="00DB7467">
                          <w:rPr>
                            <w:sz w:val="18"/>
                            <w:szCs w:val="18"/>
                          </w:rPr>
                          <w:t xml:space="preserve"> evidence </w:t>
                        </w:r>
                        <w:r>
                          <w:rPr>
                            <w:sz w:val="18"/>
                            <w:szCs w:val="18"/>
                          </w:rPr>
                          <w:t>suggest</w:t>
                        </w:r>
                        <w:r w:rsidRPr="00DB7467">
                          <w:rPr>
                            <w:sz w:val="18"/>
                            <w:szCs w:val="18"/>
                          </w:rPr>
                          <w:t xml:space="preserve">s that </w:t>
                        </w:r>
                        <w:r>
                          <w:rPr>
                            <w:sz w:val="18"/>
                            <w:szCs w:val="18"/>
                          </w:rPr>
                          <w:t xml:space="preserve">other areas of </w:t>
                        </w:r>
                        <w:r w:rsidRPr="00DB7467">
                          <w:rPr>
                            <w:sz w:val="18"/>
                            <w:szCs w:val="18"/>
                          </w:rPr>
                          <w:t xml:space="preserve">DFAT </w:t>
                        </w:r>
                        <w:r>
                          <w:rPr>
                            <w:sz w:val="18"/>
                            <w:szCs w:val="18"/>
                          </w:rPr>
                          <w:t xml:space="preserve">are particularly keen to work with </w:t>
                        </w:r>
                        <w:r w:rsidRPr="00DB7467">
                          <w:rPr>
                            <w:sz w:val="18"/>
                            <w:szCs w:val="18"/>
                          </w:rPr>
                          <w:t xml:space="preserve">accredited NGOs </w:t>
                        </w:r>
                        <w:r>
                          <w:rPr>
                            <w:sz w:val="18"/>
                            <w:szCs w:val="18"/>
                          </w:rPr>
                          <w:t>when dispersing other f</w:t>
                        </w:r>
                        <w:r w:rsidRPr="00DB7467">
                          <w:rPr>
                            <w:sz w:val="18"/>
                            <w:szCs w:val="18"/>
                          </w:rPr>
                          <w:t xml:space="preserve">unding. For example, accreditation is sought as a prerequisite </w:t>
                        </w:r>
                        <w:r>
                          <w:rPr>
                            <w:sz w:val="18"/>
                            <w:szCs w:val="18"/>
                          </w:rPr>
                          <w:t xml:space="preserve">in the </w:t>
                        </w:r>
                        <w:r w:rsidRPr="00DB7467">
                          <w:rPr>
                            <w:sz w:val="18"/>
                            <w:szCs w:val="18"/>
                          </w:rPr>
                          <w:t xml:space="preserve">tendering process for </w:t>
                        </w:r>
                        <w:r>
                          <w:rPr>
                            <w:sz w:val="18"/>
                            <w:szCs w:val="18"/>
                          </w:rPr>
                          <w:t>Australia Africa Community Engagement Scheme (</w:t>
                        </w:r>
                        <w:r w:rsidRPr="00DB7467">
                          <w:rPr>
                            <w:sz w:val="18"/>
                            <w:szCs w:val="18"/>
                          </w:rPr>
                          <w:t>AA</w:t>
                        </w:r>
                        <w:r>
                          <w:rPr>
                            <w:sz w:val="18"/>
                            <w:szCs w:val="18"/>
                          </w:rPr>
                          <w:t>C</w:t>
                        </w:r>
                        <w:r w:rsidRPr="00DB7467">
                          <w:rPr>
                            <w:sz w:val="18"/>
                            <w:szCs w:val="18"/>
                          </w:rPr>
                          <w:t>ES</w:t>
                        </w:r>
                        <w:r>
                          <w:rPr>
                            <w:sz w:val="18"/>
                            <w:szCs w:val="18"/>
                          </w:rPr>
                          <w:t>)</w:t>
                        </w:r>
                        <w:r w:rsidRPr="00DB7467">
                          <w:rPr>
                            <w:sz w:val="18"/>
                            <w:szCs w:val="18"/>
                          </w:rPr>
                          <w:t xml:space="preserve"> and only accredited NGOs are funded under </w:t>
                        </w:r>
                        <w:r>
                          <w:rPr>
                            <w:sz w:val="18"/>
                            <w:szCs w:val="18"/>
                          </w:rPr>
                          <w:t>the Humanitarian Partnership Agreement (</w:t>
                        </w:r>
                        <w:r w:rsidRPr="00DB7467">
                          <w:rPr>
                            <w:sz w:val="18"/>
                            <w:szCs w:val="18"/>
                          </w:rPr>
                          <w:t>HPA</w:t>
                        </w:r>
                        <w:r>
                          <w:rPr>
                            <w:sz w:val="18"/>
                            <w:szCs w:val="18"/>
                          </w:rPr>
                          <w:t>)</w:t>
                        </w:r>
                        <w:r w:rsidRPr="00DB7467">
                          <w:rPr>
                            <w:sz w:val="18"/>
                            <w:szCs w:val="18"/>
                          </w:rPr>
                          <w:t xml:space="preserve">. Moreover, for </w:t>
                        </w:r>
                        <w:r>
                          <w:rPr>
                            <w:sz w:val="18"/>
                            <w:szCs w:val="18"/>
                          </w:rPr>
                          <w:t xml:space="preserve">the </w:t>
                        </w:r>
                        <w:r w:rsidRPr="00DB7467">
                          <w:rPr>
                            <w:sz w:val="18"/>
                            <w:szCs w:val="18"/>
                          </w:rPr>
                          <w:t>majority of the competitive processes, the rigour involved in the accreditation</w:t>
                        </w:r>
                        <w:r>
                          <w:rPr>
                            <w:sz w:val="18"/>
                            <w:szCs w:val="18"/>
                          </w:rPr>
                          <w:t xml:space="preserve"> process</w:t>
                        </w:r>
                        <w:r w:rsidRPr="00DB7467">
                          <w:rPr>
                            <w:sz w:val="18"/>
                            <w:szCs w:val="18"/>
                          </w:rPr>
                          <w:t xml:space="preserve"> seem</w:t>
                        </w:r>
                        <w:r>
                          <w:rPr>
                            <w:sz w:val="18"/>
                            <w:szCs w:val="18"/>
                          </w:rPr>
                          <w:t>s</w:t>
                        </w:r>
                        <w:r w:rsidRPr="00DB7467">
                          <w:rPr>
                            <w:sz w:val="18"/>
                            <w:szCs w:val="18"/>
                          </w:rPr>
                          <w:t xml:space="preserve"> to put accredited NGOs a step ahead in many areas including compliance with the government policy requirements. Having passed the Australian Government benchmark, NGOs also manage to secure additional funds from </w:t>
                        </w:r>
                        <w:r>
                          <w:rPr>
                            <w:sz w:val="18"/>
                            <w:szCs w:val="18"/>
                          </w:rPr>
                          <w:t xml:space="preserve">the </w:t>
                        </w:r>
                        <w:r w:rsidRPr="00DB7467">
                          <w:rPr>
                            <w:sz w:val="18"/>
                            <w:szCs w:val="18"/>
                          </w:rPr>
                          <w:t xml:space="preserve">private sector, foundations and other donors. </w:t>
                        </w:r>
                        <w:r>
                          <w:rPr>
                            <w:sz w:val="18"/>
                            <w:szCs w:val="18"/>
                          </w:rPr>
                          <w:t xml:space="preserve">ANCP </w:t>
                        </w:r>
                        <w:r w:rsidRPr="00DB7467">
                          <w:rPr>
                            <w:sz w:val="18"/>
                            <w:szCs w:val="18"/>
                          </w:rPr>
                          <w:t>NGOs</w:t>
                        </w:r>
                        <w:r>
                          <w:rPr>
                            <w:sz w:val="18"/>
                            <w:szCs w:val="18"/>
                          </w:rPr>
                          <w:t xml:space="preserve"> mentioned</w:t>
                        </w:r>
                        <w:r w:rsidRPr="00DB7467">
                          <w:rPr>
                            <w:sz w:val="18"/>
                            <w:szCs w:val="18"/>
                          </w:rPr>
                          <w:t xml:space="preserve"> accreditation help</w:t>
                        </w:r>
                        <w:r>
                          <w:rPr>
                            <w:sz w:val="18"/>
                            <w:szCs w:val="18"/>
                          </w:rPr>
                          <w:t>ing</w:t>
                        </w:r>
                        <w:r w:rsidRPr="00DB7467">
                          <w:rPr>
                            <w:sz w:val="18"/>
                            <w:szCs w:val="18"/>
                          </w:rPr>
                          <w:t xml:space="preserve"> </w:t>
                        </w:r>
                        <w:r>
                          <w:rPr>
                            <w:sz w:val="18"/>
                            <w:szCs w:val="18"/>
                          </w:rPr>
                          <w:t xml:space="preserve">their relationships </w:t>
                        </w:r>
                        <w:r w:rsidRPr="00DB7467">
                          <w:rPr>
                            <w:sz w:val="18"/>
                            <w:szCs w:val="18"/>
                          </w:rPr>
                          <w:t>with partner government</w:t>
                        </w:r>
                        <w:r>
                          <w:rPr>
                            <w:sz w:val="18"/>
                            <w:szCs w:val="18"/>
                          </w:rPr>
                          <w:t>s</w:t>
                        </w:r>
                        <w:r w:rsidRPr="00DB7467">
                          <w:rPr>
                            <w:sz w:val="18"/>
                            <w:szCs w:val="18"/>
                          </w:rPr>
                          <w:t xml:space="preserve"> and other donors as much as it helps with the DFAT Canberra and post relations. </w:t>
                        </w:r>
                      </w:p>
                      <w:p w14:paraId="68CA3BED" w14:textId="6E71D528" w:rsidR="00C34243" w:rsidRPr="00DB7467" w:rsidRDefault="00C34243" w:rsidP="00BF27BB">
                        <w:pPr>
                          <w:keepNext/>
                          <w:spacing w:after="240" w:line="240" w:lineRule="auto"/>
                          <w:jc w:val="both"/>
                          <w:rPr>
                            <w:b/>
                            <w:sz w:val="18"/>
                            <w:szCs w:val="18"/>
                          </w:rPr>
                        </w:pPr>
                        <w:r w:rsidRPr="00DB7467">
                          <w:rPr>
                            <w:b/>
                            <w:sz w:val="18"/>
                            <w:szCs w:val="18"/>
                          </w:rPr>
                          <w:t>Serves as a capacity</w:t>
                        </w:r>
                        <w:r>
                          <w:rPr>
                            <w:b/>
                            <w:sz w:val="18"/>
                            <w:szCs w:val="18"/>
                          </w:rPr>
                          <w:t>-</w:t>
                        </w:r>
                        <w:r w:rsidRPr="00DB7467">
                          <w:rPr>
                            <w:b/>
                            <w:sz w:val="18"/>
                            <w:szCs w:val="18"/>
                          </w:rPr>
                          <w:t>building tool:</w:t>
                        </w:r>
                        <w:r w:rsidRPr="00DB7467">
                          <w:rPr>
                            <w:sz w:val="18"/>
                            <w:szCs w:val="18"/>
                          </w:rPr>
                          <w:t xml:space="preserve"> </w:t>
                        </w:r>
                        <w:r>
                          <w:rPr>
                            <w:sz w:val="18"/>
                            <w:szCs w:val="18"/>
                          </w:rPr>
                          <w:t xml:space="preserve">ANCP </w:t>
                        </w:r>
                        <w:r w:rsidRPr="00DB7467">
                          <w:rPr>
                            <w:sz w:val="18"/>
                            <w:szCs w:val="18"/>
                          </w:rPr>
                          <w:t>NGOs mentioned that accreditation serves as a capacity</w:t>
                        </w:r>
                        <w:r>
                          <w:rPr>
                            <w:sz w:val="18"/>
                            <w:szCs w:val="18"/>
                          </w:rPr>
                          <w:t>-</w:t>
                        </w:r>
                        <w:r w:rsidRPr="00DB7467">
                          <w:rPr>
                            <w:sz w:val="18"/>
                            <w:szCs w:val="18"/>
                          </w:rPr>
                          <w:t>building tool</w:t>
                        </w:r>
                        <w:r>
                          <w:rPr>
                            <w:sz w:val="18"/>
                            <w:szCs w:val="18"/>
                          </w:rPr>
                          <w:t>,</w:t>
                        </w:r>
                        <w:r w:rsidRPr="00DB7467">
                          <w:rPr>
                            <w:sz w:val="18"/>
                            <w:szCs w:val="18"/>
                          </w:rPr>
                          <w:t xml:space="preserve"> </w:t>
                        </w:r>
                        <w:r>
                          <w:rPr>
                            <w:sz w:val="18"/>
                            <w:szCs w:val="18"/>
                          </w:rPr>
                          <w:t xml:space="preserve">particularly </w:t>
                        </w:r>
                        <w:r w:rsidRPr="00DB7467">
                          <w:rPr>
                            <w:sz w:val="18"/>
                            <w:szCs w:val="18"/>
                          </w:rPr>
                          <w:t>around cross-cutting themes. It ensures that the organisation consi</w:t>
                        </w:r>
                        <w:r>
                          <w:rPr>
                            <w:sz w:val="18"/>
                            <w:szCs w:val="18"/>
                          </w:rPr>
                          <w:t xml:space="preserve">stently complies with </w:t>
                        </w:r>
                        <w:r w:rsidRPr="00DB7467">
                          <w:rPr>
                            <w:sz w:val="18"/>
                            <w:szCs w:val="18"/>
                          </w:rPr>
                          <w:t>government policies. It also prompts AN</w:t>
                        </w:r>
                        <w:r>
                          <w:rPr>
                            <w:sz w:val="18"/>
                            <w:szCs w:val="18"/>
                          </w:rPr>
                          <w:t>CP NGOs</w:t>
                        </w:r>
                        <w:r w:rsidRPr="00DB7467">
                          <w:rPr>
                            <w:sz w:val="18"/>
                            <w:szCs w:val="18"/>
                          </w:rPr>
                          <w:t xml:space="preserve"> to ensure that their partners have systems in place for fraud control, child protection</w:t>
                        </w:r>
                        <w:r>
                          <w:rPr>
                            <w:sz w:val="18"/>
                            <w:szCs w:val="18"/>
                          </w:rPr>
                          <w:t xml:space="preserve"> and</w:t>
                        </w:r>
                        <w:r w:rsidRPr="00DB7467">
                          <w:rPr>
                            <w:sz w:val="18"/>
                            <w:szCs w:val="18"/>
                          </w:rPr>
                          <w:t xml:space="preserve"> gender and disability inclusion for instance</w:t>
                        </w:r>
                        <w:r>
                          <w:rPr>
                            <w:sz w:val="18"/>
                            <w:szCs w:val="18"/>
                          </w:rPr>
                          <w:t>,</w:t>
                        </w:r>
                        <w:r w:rsidRPr="00DB7467">
                          <w:rPr>
                            <w:sz w:val="18"/>
                            <w:szCs w:val="18"/>
                          </w:rPr>
                          <w:t xml:space="preserve"> which translates into good development practice in the field.</w:t>
                        </w:r>
                        <w:r w:rsidRPr="00DB7467">
                          <w:rPr>
                            <w:b/>
                            <w:sz w:val="18"/>
                            <w:szCs w:val="18"/>
                          </w:rPr>
                          <w:t xml:space="preserve"> </w:t>
                        </w:r>
                      </w:p>
                      <w:p w14:paraId="3169F1BA" w14:textId="764D7967" w:rsidR="00C34243" w:rsidRDefault="00C34243" w:rsidP="00BF27BB">
                        <w:pPr>
                          <w:spacing w:line="240" w:lineRule="auto"/>
                          <w:jc w:val="both"/>
                        </w:pPr>
                        <w:r w:rsidRPr="00DB7467">
                          <w:rPr>
                            <w:b/>
                            <w:sz w:val="18"/>
                            <w:szCs w:val="18"/>
                          </w:rPr>
                          <w:t xml:space="preserve">Leads to efficiencies: </w:t>
                        </w:r>
                        <w:r w:rsidRPr="00A94408">
                          <w:rPr>
                            <w:sz w:val="18"/>
                            <w:szCs w:val="18"/>
                          </w:rPr>
                          <w:t>While accreditation is a time</w:t>
                        </w:r>
                        <w:r>
                          <w:rPr>
                            <w:sz w:val="18"/>
                            <w:szCs w:val="18"/>
                          </w:rPr>
                          <w:t>-</w:t>
                        </w:r>
                        <w:r w:rsidRPr="00A94408">
                          <w:rPr>
                            <w:sz w:val="18"/>
                            <w:szCs w:val="18"/>
                          </w:rPr>
                          <w:t xml:space="preserve"> and expense</w:t>
                        </w:r>
                        <w:r>
                          <w:rPr>
                            <w:sz w:val="18"/>
                            <w:szCs w:val="18"/>
                          </w:rPr>
                          <w:t>-</w:t>
                        </w:r>
                        <w:r w:rsidRPr="00A94408">
                          <w:rPr>
                            <w:sz w:val="18"/>
                            <w:szCs w:val="18"/>
                          </w:rPr>
                          <w:t>consuming exercise for NGOs</w:t>
                        </w:r>
                        <w:r>
                          <w:rPr>
                            <w:sz w:val="18"/>
                            <w:szCs w:val="18"/>
                          </w:rPr>
                          <w:t>,</w:t>
                        </w:r>
                        <w:r w:rsidRPr="00A94408">
                          <w:rPr>
                            <w:sz w:val="18"/>
                            <w:szCs w:val="18"/>
                          </w:rPr>
                          <w:t xml:space="preserve"> there was general agreement, particularly among </w:t>
                        </w:r>
                        <w:r>
                          <w:rPr>
                            <w:sz w:val="18"/>
                            <w:szCs w:val="18"/>
                          </w:rPr>
                          <w:t>Base</w:t>
                        </w:r>
                        <w:r w:rsidRPr="00A94408">
                          <w:rPr>
                            <w:sz w:val="18"/>
                            <w:szCs w:val="18"/>
                          </w:rPr>
                          <w:t xml:space="preserve"> and </w:t>
                        </w:r>
                        <w:r>
                          <w:rPr>
                            <w:sz w:val="18"/>
                            <w:szCs w:val="18"/>
                          </w:rPr>
                          <w:t>Full</w:t>
                        </w:r>
                        <w:r w:rsidRPr="00A94408">
                          <w:rPr>
                            <w:sz w:val="18"/>
                            <w:szCs w:val="18"/>
                          </w:rPr>
                          <w:t xml:space="preserve"> ANCP NGOs, that the costs associated with this exercise are lower than the costs associated with applying for numerous grants amountin</w:t>
                        </w:r>
                        <w:r>
                          <w:rPr>
                            <w:sz w:val="18"/>
                            <w:szCs w:val="18"/>
                          </w:rPr>
                          <w:t>g to a similar level of funding (see Section 4.3).</w:t>
                        </w:r>
                      </w:p>
                    </w:txbxContent>
                  </v:textbox>
                </v:rect>
                <v:rect id="Rectangle 338" o:spid="_x0000_s1037" style="position:absolute;left:448;width:15583;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PL8AA&#10;AADcAAAADwAAAGRycy9kb3ducmV2LnhtbERPy4rCMBTdC/5DuMJsRFMVVDqmMowMuBOrH3Bprn1M&#10;c1OSTNv5e7MQXB7O+3AcTSt6cr62rGC1TEAQF1bXXCq4334WexA+IGtsLZOCf/JwzKaTA6baDnyl&#10;Pg+liCHsU1RQhdClUvqiIoN+aTviyD2sMxgidKXUDocYblq5TpKtNFhzbKiwo++Kit/8zyjYnfpT&#10;cb8MZyd3+8avb6t53rRKfczGr08QgcbwFr/cZ61gs4lr45l4BG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TPL8AAAADcAAAADwAAAAAAAAAAAAAAAACYAgAAZHJzL2Rvd25y&#10;ZXYueG1sUEsFBgAAAAAEAAQA9QAAAIUDAAAAAA==&#10;" fillcolor="#c6d9f1 [671]" strokecolor="#4f81bd [3204]" strokeweight=".25pt">
                  <v:textbox>
                    <w:txbxContent>
                      <w:p w14:paraId="5650BDA0" w14:textId="77777777" w:rsidR="00C34243" w:rsidRDefault="00C34243" w:rsidP="00BF27BB">
                        <w:pPr>
                          <w:jc w:val="center"/>
                        </w:pPr>
                        <w:r>
                          <w:t>Accreditation (S)</w:t>
                        </w:r>
                      </w:p>
                    </w:txbxContent>
                  </v:textbox>
                </v:rect>
                <w10:wrap type="square" anchorx="margin"/>
              </v:group>
            </w:pict>
          </mc:Fallback>
        </mc:AlternateContent>
      </w:r>
    </w:p>
    <w:p w14:paraId="711ABE63" w14:textId="3426CC2F" w:rsidR="00BF27BB" w:rsidRDefault="000F5F69" w:rsidP="00490C56">
      <w:pPr>
        <w:pStyle w:val="TableName"/>
        <w:ind w:left="0" w:firstLine="0"/>
      </w:pPr>
      <w:r>
        <w:rPr>
          <w:noProof/>
        </w:rPr>
        <mc:AlternateContent>
          <mc:Choice Requires="wpg">
            <w:drawing>
              <wp:anchor distT="0" distB="0" distL="114300" distR="114300" simplePos="0" relativeHeight="251713536" behindDoc="0" locked="0" layoutInCell="1" allowOverlap="1" wp14:anchorId="6CA416A7" wp14:editId="35896A6A">
                <wp:simplePos x="0" y="0"/>
                <wp:positionH relativeFrom="margin">
                  <wp:align>center</wp:align>
                </wp:positionH>
                <wp:positionV relativeFrom="paragraph">
                  <wp:posOffset>29845</wp:posOffset>
                </wp:positionV>
                <wp:extent cx="5478803" cy="3502864"/>
                <wp:effectExtent l="0" t="0" r="26670" b="21590"/>
                <wp:wrapNone/>
                <wp:docPr id="17" name="Group 17"/>
                <wp:cNvGraphicFramePr/>
                <a:graphic xmlns:a="http://schemas.openxmlformats.org/drawingml/2006/main">
                  <a:graphicData uri="http://schemas.microsoft.com/office/word/2010/wordprocessingGroup">
                    <wpg:wgp>
                      <wpg:cNvGrpSpPr/>
                      <wpg:grpSpPr>
                        <a:xfrm>
                          <a:off x="0" y="0"/>
                          <a:ext cx="5478803" cy="3502864"/>
                          <a:chOff x="-61708" y="0"/>
                          <a:chExt cx="5478803" cy="3502864"/>
                        </a:xfrm>
                      </wpg:grpSpPr>
                      <wps:wsp>
                        <wps:cNvPr id="340" name="Rectangle 340"/>
                        <wps:cNvSpPr/>
                        <wps:spPr>
                          <a:xfrm>
                            <a:off x="-61708" y="319716"/>
                            <a:ext cx="5475465" cy="3183148"/>
                          </a:xfrm>
                          <a:prstGeom prst="rect">
                            <a:avLst/>
                          </a:prstGeom>
                          <a:ln w="317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F2D5743" w14:textId="21763878" w:rsidR="00C34243" w:rsidRDefault="00C34243" w:rsidP="00BF27BB">
                              <w:pPr>
                                <w:keepNext/>
                                <w:spacing w:after="240" w:line="240" w:lineRule="auto"/>
                                <w:jc w:val="both"/>
                                <w:rPr>
                                  <w:sz w:val="18"/>
                                  <w:szCs w:val="18"/>
                                </w:rPr>
                              </w:pPr>
                              <w:r w:rsidRPr="00DB7467">
                                <w:rPr>
                                  <w:sz w:val="18"/>
                                  <w:szCs w:val="18"/>
                                </w:rPr>
                                <w:t xml:space="preserve">The accreditation process </w:t>
                              </w:r>
                              <w:r w:rsidRPr="00DB7467">
                                <w:rPr>
                                  <w:b/>
                                  <w:sz w:val="18"/>
                                  <w:szCs w:val="18"/>
                                </w:rPr>
                                <w:t>imposes a res</w:t>
                              </w:r>
                              <w:r>
                                <w:rPr>
                                  <w:b/>
                                  <w:sz w:val="18"/>
                                  <w:szCs w:val="18"/>
                                </w:rPr>
                                <w:t xml:space="preserve">ource-intensive burden on smaller </w:t>
                              </w:r>
                              <w:r w:rsidRPr="00DB7467">
                                <w:rPr>
                                  <w:b/>
                                  <w:sz w:val="18"/>
                                  <w:szCs w:val="18"/>
                                </w:rPr>
                                <w:t>agencies</w:t>
                              </w:r>
                              <w:r>
                                <w:rPr>
                                  <w:sz w:val="18"/>
                                  <w:szCs w:val="18"/>
                                </w:rPr>
                                <w:t>: Thirty-three per cent of the Base</w:t>
                              </w:r>
                              <w:r w:rsidDel="003918EA">
                                <w:rPr>
                                  <w:sz w:val="18"/>
                                  <w:szCs w:val="18"/>
                                </w:rPr>
                                <w:t xml:space="preserve"> NGOs</w:t>
                              </w:r>
                              <w:r>
                                <w:rPr>
                                  <w:sz w:val="18"/>
                                  <w:szCs w:val="18"/>
                                </w:rPr>
                                <w:t>, 26 per cent of Full and 22 per cent of Partner NGOs responded to the online survey stating that the costs of obtaining accreditation are excessive.</w:t>
                              </w:r>
                              <w:r w:rsidDel="003918EA">
                                <w:rPr>
                                  <w:sz w:val="18"/>
                                  <w:szCs w:val="18"/>
                                </w:rPr>
                                <w:t xml:space="preserve"> </w:t>
                              </w:r>
                              <w:r>
                                <w:rPr>
                                  <w:sz w:val="18"/>
                                  <w:szCs w:val="18"/>
                                </w:rPr>
                                <w:t>Just over half of the Full NGOs consider the bureaucracy surrounding ANCP accreditation to be excessive and that it could be improved. Seven out of the eighteen (40 per cent) of the non-ANCP NGOs that responded to the online survey stated that they find accreditation too costly for the potential benefits. The cost and resource burden of accreditation presents a challenge for small-size non-ANCP NGOs, restricting their access to ANCP and other DFAT funds.</w:t>
                              </w:r>
                            </w:p>
                            <w:p w14:paraId="49798A1E" w14:textId="43E35499" w:rsidR="00C34243" w:rsidRPr="00DB7467" w:rsidRDefault="00C34243" w:rsidP="00BF27BB">
                              <w:pPr>
                                <w:keepNext/>
                                <w:spacing w:after="240" w:line="240" w:lineRule="auto"/>
                                <w:jc w:val="both"/>
                                <w:rPr>
                                  <w:sz w:val="18"/>
                                  <w:szCs w:val="18"/>
                                </w:rPr>
                              </w:pPr>
                              <w:r w:rsidRPr="00DB7467">
                                <w:rPr>
                                  <w:sz w:val="18"/>
                                  <w:szCs w:val="18"/>
                                </w:rPr>
                                <w:t xml:space="preserve">There is </w:t>
                              </w:r>
                              <w:r w:rsidRPr="00DB7467">
                                <w:rPr>
                                  <w:b/>
                                  <w:sz w:val="18"/>
                                  <w:szCs w:val="18"/>
                                </w:rPr>
                                <w:t xml:space="preserve">some ambiguity around </w:t>
                              </w:r>
                              <w:r>
                                <w:rPr>
                                  <w:b/>
                                  <w:sz w:val="18"/>
                                  <w:szCs w:val="18"/>
                                </w:rPr>
                                <w:t xml:space="preserve">the </w:t>
                              </w:r>
                              <w:r w:rsidRPr="00DB7467">
                                <w:rPr>
                                  <w:b/>
                                  <w:sz w:val="18"/>
                                  <w:szCs w:val="18"/>
                                </w:rPr>
                                <w:t xml:space="preserve">standards/criteria </w:t>
                              </w:r>
                              <w:r>
                                <w:rPr>
                                  <w:b/>
                                  <w:sz w:val="18"/>
                                  <w:szCs w:val="18"/>
                                </w:rPr>
                                <w:t xml:space="preserve">needed </w:t>
                              </w:r>
                              <w:r w:rsidRPr="00DB7467">
                                <w:rPr>
                                  <w:b/>
                                  <w:sz w:val="18"/>
                                  <w:szCs w:val="18"/>
                                </w:rPr>
                                <w:t xml:space="preserve">to gain </w:t>
                              </w:r>
                              <w:r>
                                <w:rPr>
                                  <w:b/>
                                  <w:sz w:val="18"/>
                                  <w:szCs w:val="18"/>
                                </w:rPr>
                                <w:t>Full</w:t>
                              </w:r>
                              <w:r w:rsidRPr="00DB7467">
                                <w:rPr>
                                  <w:b/>
                                  <w:sz w:val="18"/>
                                  <w:szCs w:val="18"/>
                                </w:rPr>
                                <w:t xml:space="preserve"> or </w:t>
                              </w:r>
                              <w:r>
                                <w:rPr>
                                  <w:b/>
                                  <w:sz w:val="18"/>
                                  <w:szCs w:val="18"/>
                                </w:rPr>
                                <w:t>P</w:t>
                              </w:r>
                              <w:r w:rsidRPr="00DB7467">
                                <w:rPr>
                                  <w:b/>
                                  <w:sz w:val="18"/>
                                  <w:szCs w:val="18"/>
                                </w:rPr>
                                <w:t>artner NGO status</w:t>
                              </w:r>
                              <w:r>
                                <w:rPr>
                                  <w:sz w:val="18"/>
                                  <w:szCs w:val="18"/>
                                </w:rPr>
                                <w:t xml:space="preserve">: The criteria for </w:t>
                              </w:r>
                              <w:r w:rsidRPr="00DB7467">
                                <w:rPr>
                                  <w:sz w:val="18"/>
                                  <w:szCs w:val="18"/>
                                </w:rPr>
                                <w:t xml:space="preserve">moving from </w:t>
                              </w:r>
                              <w:r>
                                <w:rPr>
                                  <w:sz w:val="18"/>
                                  <w:szCs w:val="18"/>
                                </w:rPr>
                                <w:t>Base</w:t>
                              </w:r>
                              <w:r w:rsidRPr="00DB7467">
                                <w:rPr>
                                  <w:sz w:val="18"/>
                                  <w:szCs w:val="18"/>
                                </w:rPr>
                                <w:t xml:space="preserve"> to </w:t>
                              </w:r>
                              <w:r>
                                <w:rPr>
                                  <w:sz w:val="18"/>
                                  <w:szCs w:val="18"/>
                                </w:rPr>
                                <w:t>Full</w:t>
                              </w:r>
                              <w:r w:rsidRPr="00DB7467">
                                <w:rPr>
                                  <w:sz w:val="18"/>
                                  <w:szCs w:val="18"/>
                                </w:rPr>
                                <w:t xml:space="preserve"> or </w:t>
                              </w:r>
                              <w:r>
                                <w:rPr>
                                  <w:sz w:val="18"/>
                                  <w:szCs w:val="18"/>
                                </w:rPr>
                                <w:t>from Full</w:t>
                              </w:r>
                              <w:r w:rsidRPr="00DB7467">
                                <w:rPr>
                                  <w:sz w:val="18"/>
                                  <w:szCs w:val="18"/>
                                </w:rPr>
                                <w:t xml:space="preserve"> to </w:t>
                              </w:r>
                              <w:r>
                                <w:rPr>
                                  <w:sz w:val="18"/>
                                  <w:szCs w:val="18"/>
                                </w:rPr>
                                <w:t>P</w:t>
                              </w:r>
                              <w:r w:rsidRPr="00DB7467">
                                <w:rPr>
                                  <w:sz w:val="18"/>
                                  <w:szCs w:val="18"/>
                                </w:rPr>
                                <w:t xml:space="preserve">artner status </w:t>
                              </w:r>
                              <w:proofErr w:type="gramStart"/>
                              <w:r w:rsidRPr="00DB7467">
                                <w:rPr>
                                  <w:sz w:val="18"/>
                                  <w:szCs w:val="18"/>
                                </w:rPr>
                                <w:t>are</w:t>
                              </w:r>
                              <w:proofErr w:type="gramEnd"/>
                              <w:r w:rsidRPr="00DB7467">
                                <w:rPr>
                                  <w:sz w:val="18"/>
                                  <w:szCs w:val="18"/>
                                </w:rPr>
                                <w:t xml:space="preserve"> not always transparent to the NGOs. </w:t>
                              </w:r>
                              <w:r w:rsidRPr="00DB7467">
                                <w:rPr>
                                  <w:rFonts w:cs="Calibri"/>
                                  <w:sz w:val="18"/>
                                  <w:szCs w:val="18"/>
                                </w:rPr>
                                <w:t>NGOs would like to see clearer descriptions and an articulation of DFAT expectations in place.</w:t>
                              </w:r>
                            </w:p>
                            <w:p w14:paraId="56B48680" w14:textId="77777777" w:rsidR="00C34243" w:rsidRDefault="00C34243" w:rsidP="00BF27BB">
                              <w:pPr>
                                <w:keepNext/>
                                <w:spacing w:after="240" w:line="240" w:lineRule="auto"/>
                                <w:jc w:val="both"/>
                                <w:rPr>
                                  <w:sz w:val="18"/>
                                  <w:szCs w:val="18"/>
                                </w:rPr>
                              </w:pPr>
                              <w:r w:rsidRPr="00DB7467">
                                <w:rPr>
                                  <w:sz w:val="18"/>
                                  <w:szCs w:val="18"/>
                                </w:rPr>
                                <w:t xml:space="preserve">Accreditation is </w:t>
                              </w:r>
                              <w:r w:rsidRPr="00DB7467">
                                <w:rPr>
                                  <w:b/>
                                  <w:sz w:val="18"/>
                                  <w:szCs w:val="18"/>
                                </w:rPr>
                                <w:t>not an assessment of the quality or impact of an NGO’s development activities</w:t>
                              </w:r>
                              <w:r>
                                <w:rPr>
                                  <w:b/>
                                  <w:sz w:val="18"/>
                                  <w:szCs w:val="18"/>
                                </w:rPr>
                                <w:t xml:space="preserve">: </w:t>
                              </w:r>
                              <w:r>
                                <w:rPr>
                                  <w:sz w:val="18"/>
                                  <w:szCs w:val="18"/>
                                </w:rPr>
                                <w:t xml:space="preserve">Effective processes and systems are treated as a precondition (but not a guarantee) of development effectiveness. NVB </w:t>
                              </w:r>
                              <w:r w:rsidRPr="00EC383C">
                                <w:rPr>
                                  <w:sz w:val="18"/>
                                  <w:szCs w:val="18"/>
                                </w:rPr>
                                <w:t>modified the Accreditation framework in July 2014 to incorporate effectiveness principles based on consultation with the NGO sector on DFAT's draft Effectiveness Assessment Methodology in May 2013.</w:t>
                              </w:r>
                            </w:p>
                            <w:p w14:paraId="68BD5D82" w14:textId="1305187B" w:rsidR="00C34243" w:rsidRDefault="00C34243" w:rsidP="00BF27BB">
                              <w:pPr>
                                <w:pStyle w:val="ListParagraph"/>
                                <w:spacing w:after="240" w:line="240" w:lineRule="auto"/>
                                <w:ind w:left="0"/>
                                <w:jc w:val="center"/>
                                <w:rPr>
                                  <w:i/>
                                  <w:sz w:val="16"/>
                                  <w:szCs w:val="16"/>
                                </w:rPr>
                              </w:pPr>
                              <w:r w:rsidRPr="00C373B1">
                                <w:rPr>
                                  <w:i/>
                                  <w:sz w:val="16"/>
                                  <w:szCs w:val="16"/>
                                </w:rPr>
                                <w:t xml:space="preserve">‘Accreditation is good at answering </w:t>
                              </w:r>
                              <w:r>
                                <w:rPr>
                                  <w:i/>
                                  <w:sz w:val="16"/>
                                  <w:szCs w:val="16"/>
                                </w:rPr>
                                <w:t>“</w:t>
                              </w:r>
                              <w:r w:rsidRPr="00C373B1">
                                <w:rPr>
                                  <w:i/>
                                  <w:sz w:val="16"/>
                                  <w:szCs w:val="16"/>
                                </w:rPr>
                                <w:t>did this funding go where it was supposed to and are there appropriate systems in place?</w:t>
                              </w:r>
                              <w:r>
                                <w:rPr>
                                  <w:i/>
                                  <w:sz w:val="16"/>
                                  <w:szCs w:val="16"/>
                                </w:rPr>
                                <w:t xml:space="preserve">” </w:t>
                              </w:r>
                              <w:r w:rsidRPr="00C373B1">
                                <w:rPr>
                                  <w:i/>
                                  <w:sz w:val="16"/>
                                  <w:szCs w:val="16"/>
                                </w:rPr>
                                <w:t>It also assesses whether the systems are in operation. However, it assumes that the operation of these systems perhaps guarantee effectiveness, which I don't think is the case. I think the M&amp;E systems provide more insight into effectiveness than accreditation does.’</w:t>
                              </w:r>
                            </w:p>
                            <w:p w14:paraId="6698C207" w14:textId="4588E972" w:rsidR="00C34243" w:rsidRPr="000D2668" w:rsidRDefault="00C34243" w:rsidP="00BF27BB">
                              <w:pPr>
                                <w:pStyle w:val="ListParagraph"/>
                                <w:spacing w:after="240" w:line="240" w:lineRule="auto"/>
                                <w:ind w:left="0"/>
                                <w:jc w:val="center"/>
                                <w:rPr>
                                  <w:sz w:val="16"/>
                                  <w:szCs w:val="16"/>
                                </w:rPr>
                              </w:pPr>
                              <w:r w:rsidRPr="009C073D">
                                <w:rPr>
                                  <w:sz w:val="16"/>
                                  <w:szCs w:val="16"/>
                                </w:rPr>
                                <w:t>(Online Survey, 2015)</w:t>
                              </w:r>
                            </w:p>
                            <w:p w14:paraId="0D58651B" w14:textId="77777777" w:rsidR="00C34243" w:rsidRDefault="00C34243" w:rsidP="00BF27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tangle 339"/>
                        <wps:cNvSpPr/>
                        <wps:spPr>
                          <a:xfrm>
                            <a:off x="3797845" y="0"/>
                            <a:ext cx="1619250" cy="317500"/>
                          </a:xfrm>
                          <a:prstGeom prst="rect">
                            <a:avLst/>
                          </a:prstGeom>
                          <a:solidFill>
                            <a:srgbClr val="C00000"/>
                          </a:solidFill>
                          <a:ln w="3175"/>
                        </wps:spPr>
                        <wps:style>
                          <a:lnRef idx="2">
                            <a:schemeClr val="accent6"/>
                          </a:lnRef>
                          <a:fillRef idx="1">
                            <a:schemeClr val="lt1"/>
                          </a:fillRef>
                          <a:effectRef idx="0">
                            <a:schemeClr val="accent6"/>
                          </a:effectRef>
                          <a:fontRef idx="minor">
                            <a:schemeClr val="dk1"/>
                          </a:fontRef>
                        </wps:style>
                        <wps:txbx>
                          <w:txbxContent>
                            <w:p w14:paraId="55A640D0" w14:textId="77777777" w:rsidR="00C34243" w:rsidRPr="001D05F2" w:rsidRDefault="00C34243" w:rsidP="00BF27BB">
                              <w:pPr>
                                <w:jc w:val="center"/>
                                <w:rPr>
                                  <w:color w:val="FFFFFF" w:themeColor="background1"/>
                                </w:rPr>
                              </w:pPr>
                              <w:r w:rsidRPr="001D05F2">
                                <w:rPr>
                                  <w:color w:val="FFFFFF" w:themeColor="background1"/>
                                </w:rPr>
                                <w:t>Accreditation (W)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7" o:spid="_x0000_s1038" style="position:absolute;margin-left:0;margin-top:2.35pt;width:431.4pt;height:275.8pt;z-index:251713536;mso-position-horizontal:center;mso-position-horizontal-relative:margin;mso-width-relative:margin" coordorigin="-617" coordsize="54788,3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">
                <v:rect id="Rectangle 340" o:spid="_x0000_s1039" style="position:absolute;left:-617;top:3197;width:54754;height:31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sgcEA&#10;AADcAAAADwAAAGRycy9kb3ducmV2LnhtbERPTWvCQBC9C/6HZYTedFOrpURXEUuLejMteh2zY5Im&#10;Oxuy2yT+e/cgeHy87+W6N5VoqXGFZQWvkwgEcWp1wZmC35+v8QcI55E1VpZJwY0crFfDwRJjbTs+&#10;Upv4TIQQdjEqyL2vYyldmpNBN7E1ceCutjHoA2wyqRvsQrip5DSK3qXBgkNDjjVtc0rL5N8oOFD9&#10;d2mn5z2ls/lneSnl96lrlXoZ9ZsFCE+9f4of7p1W8DYL88OZcAT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bIHBAAAA3AAAAA8AAAAAAAAAAAAAAAAAmAIAAGRycy9kb3du&#10;cmV2LnhtbFBLBQYAAAAABAAEAPUAAACGAwAAAAA=&#10;" fillcolor="white [3201]" strokecolor="#c00000" strokeweight=".25pt">
                  <v:textbox>
                    <w:txbxContent>
                      <w:p w14:paraId="3F2D5743" w14:textId="21763878" w:rsidR="00C34243" w:rsidRDefault="00C34243" w:rsidP="00BF27BB">
                        <w:pPr>
                          <w:keepNext/>
                          <w:spacing w:after="240" w:line="240" w:lineRule="auto"/>
                          <w:jc w:val="both"/>
                          <w:rPr>
                            <w:sz w:val="18"/>
                            <w:szCs w:val="18"/>
                          </w:rPr>
                        </w:pPr>
                        <w:r w:rsidRPr="00DB7467">
                          <w:rPr>
                            <w:sz w:val="18"/>
                            <w:szCs w:val="18"/>
                          </w:rPr>
                          <w:t xml:space="preserve">The accreditation process </w:t>
                        </w:r>
                        <w:r w:rsidRPr="00DB7467">
                          <w:rPr>
                            <w:b/>
                            <w:sz w:val="18"/>
                            <w:szCs w:val="18"/>
                          </w:rPr>
                          <w:t>imposes a res</w:t>
                        </w:r>
                        <w:r>
                          <w:rPr>
                            <w:b/>
                            <w:sz w:val="18"/>
                            <w:szCs w:val="18"/>
                          </w:rPr>
                          <w:t xml:space="preserve">ource-intensive burden on smaller </w:t>
                        </w:r>
                        <w:r w:rsidRPr="00DB7467">
                          <w:rPr>
                            <w:b/>
                            <w:sz w:val="18"/>
                            <w:szCs w:val="18"/>
                          </w:rPr>
                          <w:t>agencies</w:t>
                        </w:r>
                        <w:r>
                          <w:rPr>
                            <w:sz w:val="18"/>
                            <w:szCs w:val="18"/>
                          </w:rPr>
                          <w:t>: Thirty-three per cent of the Base</w:t>
                        </w:r>
                        <w:r w:rsidDel="003918EA">
                          <w:rPr>
                            <w:sz w:val="18"/>
                            <w:szCs w:val="18"/>
                          </w:rPr>
                          <w:t xml:space="preserve"> NGOs</w:t>
                        </w:r>
                        <w:r>
                          <w:rPr>
                            <w:sz w:val="18"/>
                            <w:szCs w:val="18"/>
                          </w:rPr>
                          <w:t>, 26 per cent of Full and 22 per cent of Partner NGOs responded to the online survey stating that the costs of obtaining accreditation are excessive.</w:t>
                        </w:r>
                        <w:r w:rsidDel="003918EA">
                          <w:rPr>
                            <w:sz w:val="18"/>
                            <w:szCs w:val="18"/>
                          </w:rPr>
                          <w:t xml:space="preserve"> </w:t>
                        </w:r>
                        <w:r>
                          <w:rPr>
                            <w:sz w:val="18"/>
                            <w:szCs w:val="18"/>
                          </w:rPr>
                          <w:t>Just over half of the Full NGOs consider the bureaucracy surrounding ANCP accreditation to be excessive and that it could be improved. Seven out of the eighteen (40 per cent) of the non-ANCP NGOs that responded to the online survey stated that they find accreditation too costly for the potential benefits. The cost and resource burden of accreditation presents a challenge for small-size non-ANCP NGOs, restricting their access to ANCP and other DFAT funds.</w:t>
                        </w:r>
                      </w:p>
                      <w:p w14:paraId="49798A1E" w14:textId="43E35499" w:rsidR="00C34243" w:rsidRPr="00DB7467" w:rsidRDefault="00C34243" w:rsidP="00BF27BB">
                        <w:pPr>
                          <w:keepNext/>
                          <w:spacing w:after="240" w:line="240" w:lineRule="auto"/>
                          <w:jc w:val="both"/>
                          <w:rPr>
                            <w:sz w:val="18"/>
                            <w:szCs w:val="18"/>
                          </w:rPr>
                        </w:pPr>
                        <w:r w:rsidRPr="00DB7467">
                          <w:rPr>
                            <w:sz w:val="18"/>
                            <w:szCs w:val="18"/>
                          </w:rPr>
                          <w:t xml:space="preserve">There is </w:t>
                        </w:r>
                        <w:r w:rsidRPr="00DB7467">
                          <w:rPr>
                            <w:b/>
                            <w:sz w:val="18"/>
                            <w:szCs w:val="18"/>
                          </w:rPr>
                          <w:t xml:space="preserve">some ambiguity around </w:t>
                        </w:r>
                        <w:r>
                          <w:rPr>
                            <w:b/>
                            <w:sz w:val="18"/>
                            <w:szCs w:val="18"/>
                          </w:rPr>
                          <w:t xml:space="preserve">the </w:t>
                        </w:r>
                        <w:r w:rsidRPr="00DB7467">
                          <w:rPr>
                            <w:b/>
                            <w:sz w:val="18"/>
                            <w:szCs w:val="18"/>
                          </w:rPr>
                          <w:t xml:space="preserve">standards/criteria </w:t>
                        </w:r>
                        <w:r>
                          <w:rPr>
                            <w:b/>
                            <w:sz w:val="18"/>
                            <w:szCs w:val="18"/>
                          </w:rPr>
                          <w:t xml:space="preserve">needed </w:t>
                        </w:r>
                        <w:r w:rsidRPr="00DB7467">
                          <w:rPr>
                            <w:b/>
                            <w:sz w:val="18"/>
                            <w:szCs w:val="18"/>
                          </w:rPr>
                          <w:t xml:space="preserve">to gain </w:t>
                        </w:r>
                        <w:r>
                          <w:rPr>
                            <w:b/>
                            <w:sz w:val="18"/>
                            <w:szCs w:val="18"/>
                          </w:rPr>
                          <w:t>Full</w:t>
                        </w:r>
                        <w:r w:rsidRPr="00DB7467">
                          <w:rPr>
                            <w:b/>
                            <w:sz w:val="18"/>
                            <w:szCs w:val="18"/>
                          </w:rPr>
                          <w:t xml:space="preserve"> or </w:t>
                        </w:r>
                        <w:r>
                          <w:rPr>
                            <w:b/>
                            <w:sz w:val="18"/>
                            <w:szCs w:val="18"/>
                          </w:rPr>
                          <w:t>P</w:t>
                        </w:r>
                        <w:r w:rsidRPr="00DB7467">
                          <w:rPr>
                            <w:b/>
                            <w:sz w:val="18"/>
                            <w:szCs w:val="18"/>
                          </w:rPr>
                          <w:t>artner NGO status</w:t>
                        </w:r>
                        <w:r>
                          <w:rPr>
                            <w:sz w:val="18"/>
                            <w:szCs w:val="18"/>
                          </w:rPr>
                          <w:t xml:space="preserve">: The criteria for </w:t>
                        </w:r>
                        <w:r w:rsidRPr="00DB7467">
                          <w:rPr>
                            <w:sz w:val="18"/>
                            <w:szCs w:val="18"/>
                          </w:rPr>
                          <w:t xml:space="preserve">moving from </w:t>
                        </w:r>
                        <w:r>
                          <w:rPr>
                            <w:sz w:val="18"/>
                            <w:szCs w:val="18"/>
                          </w:rPr>
                          <w:t>Base</w:t>
                        </w:r>
                        <w:r w:rsidRPr="00DB7467">
                          <w:rPr>
                            <w:sz w:val="18"/>
                            <w:szCs w:val="18"/>
                          </w:rPr>
                          <w:t xml:space="preserve"> to </w:t>
                        </w:r>
                        <w:r>
                          <w:rPr>
                            <w:sz w:val="18"/>
                            <w:szCs w:val="18"/>
                          </w:rPr>
                          <w:t>Full</w:t>
                        </w:r>
                        <w:r w:rsidRPr="00DB7467">
                          <w:rPr>
                            <w:sz w:val="18"/>
                            <w:szCs w:val="18"/>
                          </w:rPr>
                          <w:t xml:space="preserve"> or </w:t>
                        </w:r>
                        <w:r>
                          <w:rPr>
                            <w:sz w:val="18"/>
                            <w:szCs w:val="18"/>
                          </w:rPr>
                          <w:t>from Full</w:t>
                        </w:r>
                        <w:r w:rsidRPr="00DB7467">
                          <w:rPr>
                            <w:sz w:val="18"/>
                            <w:szCs w:val="18"/>
                          </w:rPr>
                          <w:t xml:space="preserve"> to </w:t>
                        </w:r>
                        <w:r>
                          <w:rPr>
                            <w:sz w:val="18"/>
                            <w:szCs w:val="18"/>
                          </w:rPr>
                          <w:t>P</w:t>
                        </w:r>
                        <w:r w:rsidRPr="00DB7467">
                          <w:rPr>
                            <w:sz w:val="18"/>
                            <w:szCs w:val="18"/>
                          </w:rPr>
                          <w:t xml:space="preserve">artner status </w:t>
                        </w:r>
                        <w:proofErr w:type="gramStart"/>
                        <w:r w:rsidRPr="00DB7467">
                          <w:rPr>
                            <w:sz w:val="18"/>
                            <w:szCs w:val="18"/>
                          </w:rPr>
                          <w:t>are</w:t>
                        </w:r>
                        <w:proofErr w:type="gramEnd"/>
                        <w:r w:rsidRPr="00DB7467">
                          <w:rPr>
                            <w:sz w:val="18"/>
                            <w:szCs w:val="18"/>
                          </w:rPr>
                          <w:t xml:space="preserve"> not always transparent to the NGOs. </w:t>
                        </w:r>
                        <w:r w:rsidRPr="00DB7467">
                          <w:rPr>
                            <w:rFonts w:cs="Calibri"/>
                            <w:sz w:val="18"/>
                            <w:szCs w:val="18"/>
                          </w:rPr>
                          <w:t>NGOs would like to see clearer descriptions and an articulation of DFAT expectations in place.</w:t>
                        </w:r>
                      </w:p>
                      <w:p w14:paraId="56B48680" w14:textId="77777777" w:rsidR="00C34243" w:rsidRDefault="00C34243" w:rsidP="00BF27BB">
                        <w:pPr>
                          <w:keepNext/>
                          <w:spacing w:after="240" w:line="240" w:lineRule="auto"/>
                          <w:jc w:val="both"/>
                          <w:rPr>
                            <w:sz w:val="18"/>
                            <w:szCs w:val="18"/>
                          </w:rPr>
                        </w:pPr>
                        <w:r w:rsidRPr="00DB7467">
                          <w:rPr>
                            <w:sz w:val="18"/>
                            <w:szCs w:val="18"/>
                          </w:rPr>
                          <w:t xml:space="preserve">Accreditation is </w:t>
                        </w:r>
                        <w:r w:rsidRPr="00DB7467">
                          <w:rPr>
                            <w:b/>
                            <w:sz w:val="18"/>
                            <w:szCs w:val="18"/>
                          </w:rPr>
                          <w:t>not an assessment of the quality or impact of an NGO’s development activities</w:t>
                        </w:r>
                        <w:r>
                          <w:rPr>
                            <w:b/>
                            <w:sz w:val="18"/>
                            <w:szCs w:val="18"/>
                          </w:rPr>
                          <w:t xml:space="preserve">: </w:t>
                        </w:r>
                        <w:r>
                          <w:rPr>
                            <w:sz w:val="18"/>
                            <w:szCs w:val="18"/>
                          </w:rPr>
                          <w:t xml:space="preserve">Effective processes and systems are treated as a precondition (but not a guarantee) of development effectiveness. NVB </w:t>
                        </w:r>
                        <w:r w:rsidRPr="00EC383C">
                          <w:rPr>
                            <w:sz w:val="18"/>
                            <w:szCs w:val="18"/>
                          </w:rPr>
                          <w:t>modified the Accreditation framework in July 2014 to incorporate effectiveness principles based on consultation with the NGO sector on DFAT's draft Effectiveness Assessment Methodology in May 2013.</w:t>
                        </w:r>
                      </w:p>
                      <w:p w14:paraId="68BD5D82" w14:textId="1305187B" w:rsidR="00C34243" w:rsidRDefault="00C34243" w:rsidP="00BF27BB">
                        <w:pPr>
                          <w:pStyle w:val="ListParagraph"/>
                          <w:spacing w:after="240" w:line="240" w:lineRule="auto"/>
                          <w:ind w:left="0"/>
                          <w:jc w:val="center"/>
                          <w:rPr>
                            <w:i/>
                            <w:sz w:val="16"/>
                            <w:szCs w:val="16"/>
                          </w:rPr>
                        </w:pPr>
                        <w:r w:rsidRPr="00C373B1">
                          <w:rPr>
                            <w:i/>
                            <w:sz w:val="16"/>
                            <w:szCs w:val="16"/>
                          </w:rPr>
                          <w:t xml:space="preserve">‘Accreditation is good at answering </w:t>
                        </w:r>
                        <w:r>
                          <w:rPr>
                            <w:i/>
                            <w:sz w:val="16"/>
                            <w:szCs w:val="16"/>
                          </w:rPr>
                          <w:t>“</w:t>
                        </w:r>
                        <w:r w:rsidRPr="00C373B1">
                          <w:rPr>
                            <w:i/>
                            <w:sz w:val="16"/>
                            <w:szCs w:val="16"/>
                          </w:rPr>
                          <w:t>did this funding go where it was supposed to and are there appropriate systems in place?</w:t>
                        </w:r>
                        <w:r>
                          <w:rPr>
                            <w:i/>
                            <w:sz w:val="16"/>
                            <w:szCs w:val="16"/>
                          </w:rPr>
                          <w:t xml:space="preserve">” </w:t>
                        </w:r>
                        <w:r w:rsidRPr="00C373B1">
                          <w:rPr>
                            <w:i/>
                            <w:sz w:val="16"/>
                            <w:szCs w:val="16"/>
                          </w:rPr>
                          <w:t>It also assesses whether the systems are in operation. However, it assumes that the operation of these systems perhaps guarantee effectiveness, which I don't think is the case. I think the M&amp;E systems provide more insight into effectiveness than accreditation does.’</w:t>
                        </w:r>
                      </w:p>
                      <w:p w14:paraId="6698C207" w14:textId="4588E972" w:rsidR="00C34243" w:rsidRPr="000D2668" w:rsidRDefault="00C34243" w:rsidP="00BF27BB">
                        <w:pPr>
                          <w:pStyle w:val="ListParagraph"/>
                          <w:spacing w:after="240" w:line="240" w:lineRule="auto"/>
                          <w:ind w:left="0"/>
                          <w:jc w:val="center"/>
                          <w:rPr>
                            <w:sz w:val="16"/>
                            <w:szCs w:val="16"/>
                          </w:rPr>
                        </w:pPr>
                        <w:r w:rsidRPr="009C073D">
                          <w:rPr>
                            <w:sz w:val="16"/>
                            <w:szCs w:val="16"/>
                          </w:rPr>
                          <w:t>(Online Survey, 2015)</w:t>
                        </w:r>
                      </w:p>
                      <w:p w14:paraId="0D58651B" w14:textId="77777777" w:rsidR="00C34243" w:rsidRDefault="00C34243" w:rsidP="00BF27BB"/>
                    </w:txbxContent>
                  </v:textbox>
                </v:rect>
                <v:rect id="Rectangle 339" o:spid="_x0000_s1040" style="position:absolute;left:37978;width:16192;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usEA&#10;AADcAAAADwAAAGRycy9kb3ducmV2LnhtbESP3WrCQBCF74W+wzKF3ohOqmI1uooIgheCaH2AITsm&#10;wexsyG5jfPuuIHh5OD8fZ7nubKVabnzpRMP3MAHFkjlTSq7h8rsbzED5QGKocsIaHuxhvfroLSk1&#10;7i4nbs8hV3FEfEoaihDqFNFnBVvyQ1ezRO/qGkshyiZH09A9jtsKR0kyRUulREJBNW8Lzm7nP6vh&#10;uHcX3BK1VSS3/Z8JHh471Prrs9ssQAXuwjv8au+NhvF4Ds8z8Qjg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FPrrBAAAA3AAAAA8AAAAAAAAAAAAAAAAAmAIAAGRycy9kb3du&#10;cmV2LnhtbFBLBQYAAAAABAAEAPUAAACGAwAAAAA=&#10;" fillcolor="#c00000" strokecolor="#f79646 [3209]" strokeweight=".25pt">
                  <v:textbox>
                    <w:txbxContent>
                      <w:p w14:paraId="55A640D0" w14:textId="77777777" w:rsidR="00C34243" w:rsidRPr="001D05F2" w:rsidRDefault="00C34243" w:rsidP="00BF27BB">
                        <w:pPr>
                          <w:jc w:val="center"/>
                          <w:rPr>
                            <w:color w:val="FFFFFF" w:themeColor="background1"/>
                          </w:rPr>
                        </w:pPr>
                        <w:r w:rsidRPr="001D05F2">
                          <w:rPr>
                            <w:color w:val="FFFFFF" w:themeColor="background1"/>
                          </w:rPr>
                          <w:t>Accreditation (W)</w:t>
                        </w:r>
                      </w:p>
                    </w:txbxContent>
                  </v:textbox>
                </v:rect>
                <w10:wrap anchorx="margin"/>
              </v:group>
            </w:pict>
          </mc:Fallback>
        </mc:AlternateContent>
      </w:r>
    </w:p>
    <w:p w14:paraId="2A06C970" w14:textId="7AB72E3F" w:rsidR="00BF27BB" w:rsidRDefault="00BF27BB" w:rsidP="00490C56">
      <w:pPr>
        <w:pStyle w:val="TableName"/>
      </w:pPr>
    </w:p>
    <w:p w14:paraId="616A8FB3" w14:textId="77777777" w:rsidR="00BF27BB" w:rsidRDefault="00BF27BB" w:rsidP="00490C56">
      <w:pPr>
        <w:pStyle w:val="TableName"/>
      </w:pPr>
    </w:p>
    <w:p w14:paraId="5017A0D7" w14:textId="77777777" w:rsidR="00BF27BB" w:rsidRDefault="00BF27BB" w:rsidP="00490C56">
      <w:pPr>
        <w:pStyle w:val="TableName"/>
      </w:pPr>
    </w:p>
    <w:p w14:paraId="358237A4" w14:textId="77777777" w:rsidR="00BF27BB" w:rsidRDefault="00BF27BB" w:rsidP="00490C56">
      <w:pPr>
        <w:pStyle w:val="TableName"/>
      </w:pPr>
    </w:p>
    <w:p w14:paraId="5F9D58C1" w14:textId="77777777" w:rsidR="00BF27BB" w:rsidRDefault="00BF27BB" w:rsidP="00490C56">
      <w:pPr>
        <w:pStyle w:val="TableName"/>
      </w:pPr>
    </w:p>
    <w:p w14:paraId="3262DD93" w14:textId="77777777" w:rsidR="00BF27BB" w:rsidRDefault="00BF27BB" w:rsidP="00490C56">
      <w:pPr>
        <w:pStyle w:val="TableName"/>
      </w:pPr>
    </w:p>
    <w:p w14:paraId="15DB14BD" w14:textId="77777777" w:rsidR="00BF27BB" w:rsidRDefault="00BF27BB" w:rsidP="00490C56">
      <w:pPr>
        <w:pStyle w:val="TableName"/>
      </w:pPr>
    </w:p>
    <w:p w14:paraId="10B76351" w14:textId="77777777" w:rsidR="00BF27BB" w:rsidRDefault="00BF27BB" w:rsidP="00490C56">
      <w:pPr>
        <w:pStyle w:val="TableName"/>
      </w:pPr>
    </w:p>
    <w:p w14:paraId="6669C6EE" w14:textId="77777777" w:rsidR="00BF27BB" w:rsidRDefault="00BF27BB" w:rsidP="00490C56">
      <w:pPr>
        <w:pStyle w:val="TableName"/>
      </w:pPr>
    </w:p>
    <w:p w14:paraId="0301949F" w14:textId="77777777" w:rsidR="00BF27BB" w:rsidRDefault="00BF27BB" w:rsidP="00490C56">
      <w:pPr>
        <w:pStyle w:val="TableName"/>
      </w:pPr>
    </w:p>
    <w:p w14:paraId="6EAF4A69" w14:textId="77777777" w:rsidR="00BF27BB" w:rsidRDefault="00BF27BB" w:rsidP="00490C56">
      <w:pPr>
        <w:pStyle w:val="TableName"/>
      </w:pPr>
    </w:p>
    <w:p w14:paraId="55C69642" w14:textId="77777777" w:rsidR="00BF27BB" w:rsidRPr="00692ECD" w:rsidRDefault="00BF27BB" w:rsidP="00490C56">
      <w:pPr>
        <w:pStyle w:val="TableName"/>
      </w:pPr>
      <w:r w:rsidRPr="009A044C">
        <w:rPr>
          <w:noProof/>
          <w:szCs w:val="20"/>
        </w:rPr>
        <mc:AlternateContent>
          <mc:Choice Requires="wps">
            <w:drawing>
              <wp:anchor distT="0" distB="0" distL="114300" distR="114300" simplePos="0" relativeHeight="251717632" behindDoc="0" locked="0" layoutInCell="1" allowOverlap="1" wp14:anchorId="2CA11C4C" wp14:editId="67D37205">
                <wp:simplePos x="0" y="0"/>
                <wp:positionH relativeFrom="column">
                  <wp:posOffset>3188335</wp:posOffset>
                </wp:positionH>
                <wp:positionV relativeFrom="paragraph">
                  <wp:posOffset>3581400</wp:posOffset>
                </wp:positionV>
                <wp:extent cx="2341880" cy="317500"/>
                <wp:effectExtent l="0" t="0" r="20320" b="25400"/>
                <wp:wrapNone/>
                <wp:docPr id="341" name="Rectangle 341"/>
                <wp:cNvGraphicFramePr/>
                <a:graphic xmlns:a="http://schemas.openxmlformats.org/drawingml/2006/main">
                  <a:graphicData uri="http://schemas.microsoft.com/office/word/2010/wordprocessingShape">
                    <wps:wsp>
                      <wps:cNvSpPr/>
                      <wps:spPr>
                        <a:xfrm>
                          <a:off x="0" y="0"/>
                          <a:ext cx="2341880" cy="317500"/>
                        </a:xfrm>
                        <a:prstGeom prst="rect">
                          <a:avLst/>
                        </a:prstGeom>
                        <a:solidFill>
                          <a:srgbClr val="F79646">
                            <a:lumMod val="60000"/>
                            <a:lumOff val="40000"/>
                          </a:srgbClr>
                        </a:solidFill>
                        <a:ln w="25400" cap="flat" cmpd="sng" algn="ctr">
                          <a:solidFill>
                            <a:srgbClr val="4F81BD">
                              <a:shade val="50000"/>
                            </a:srgbClr>
                          </a:solidFill>
                          <a:prstDash val="solid"/>
                        </a:ln>
                        <a:effectLst/>
                      </wps:spPr>
                      <wps:txbx>
                        <w:txbxContent>
                          <w:p w14:paraId="05D2A2EF" w14:textId="77777777" w:rsidR="00C34243" w:rsidRDefault="00C34243" w:rsidP="00BF27BB">
                            <w:pPr>
                              <w:jc w:val="center"/>
                            </w:pPr>
                            <w:r>
                              <w:t>Basis for Funding Allocation (W)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1" o:spid="_x0000_s1041" style="position:absolute;left:0;text-align:left;margin-left:251.05pt;margin-top:282pt;width:184.4pt;height: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" fillcolor="#fac090" strokecolor="#385d8a" strokeweight="2pt">
                <v:textbox>
                  <w:txbxContent>
                    <w:p w14:paraId="05D2A2EF" w14:textId="77777777" w:rsidR="00C34243" w:rsidRDefault="00C34243" w:rsidP="00BF27BB">
                      <w:pPr>
                        <w:jc w:val="center"/>
                      </w:pPr>
                      <w:r>
                        <w:t>Basis for Funding Allocation (W)</w:t>
                      </w:r>
                    </w:p>
                  </w:txbxContent>
                </v:textbox>
              </v:rect>
            </w:pict>
          </mc:Fallback>
        </mc:AlternateContent>
      </w:r>
      <w:r w:rsidRPr="009A044C">
        <w:rPr>
          <w:noProof/>
          <w:szCs w:val="20"/>
        </w:rPr>
        <mc:AlternateContent>
          <mc:Choice Requires="wps">
            <w:drawing>
              <wp:anchor distT="0" distB="0" distL="114300" distR="114300" simplePos="0" relativeHeight="251716608" behindDoc="0" locked="0" layoutInCell="1" allowOverlap="1" wp14:anchorId="68457F11" wp14:editId="02439D8C">
                <wp:simplePos x="0" y="0"/>
                <wp:positionH relativeFrom="column">
                  <wp:posOffset>118745</wp:posOffset>
                </wp:positionH>
                <wp:positionV relativeFrom="paragraph">
                  <wp:posOffset>2094230</wp:posOffset>
                </wp:positionV>
                <wp:extent cx="5414645" cy="1486535"/>
                <wp:effectExtent l="57150" t="38100" r="71755" b="94615"/>
                <wp:wrapNone/>
                <wp:docPr id="342" name="Rectangle 342"/>
                <wp:cNvGraphicFramePr/>
                <a:graphic xmlns:a="http://schemas.openxmlformats.org/drawingml/2006/main">
                  <a:graphicData uri="http://schemas.microsoft.com/office/word/2010/wordprocessingShape">
                    <wps:wsp>
                      <wps:cNvSpPr/>
                      <wps:spPr>
                        <a:xfrm>
                          <a:off x="0" y="0"/>
                          <a:ext cx="5414645" cy="1486535"/>
                        </a:xfrm>
                        <a:prstGeom prst="rect">
                          <a:avLst/>
                        </a:prstGeom>
                        <a:solidFill>
                          <a:sysClr val="window" lastClr="FFFF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3176CF4" w14:textId="77777777" w:rsidR="00C34243" w:rsidRDefault="00C34243" w:rsidP="00BF27BB">
                            <w:pPr>
                              <w:spacing w:after="240" w:line="240" w:lineRule="auto"/>
                              <w:rPr>
                                <w:b/>
                                <w:sz w:val="18"/>
                                <w:szCs w:val="18"/>
                              </w:rPr>
                            </w:pPr>
                            <w:r w:rsidRPr="007240A2">
                              <w:rPr>
                                <w:b/>
                                <w:sz w:val="18"/>
                                <w:szCs w:val="18"/>
                              </w:rPr>
                              <w:t>Clarity of the rationale:</w:t>
                            </w:r>
                            <w:r>
                              <w:rPr>
                                <w:sz w:val="18"/>
                                <w:szCs w:val="18"/>
                              </w:rPr>
                              <w:t xml:space="preserve"> </w:t>
                            </w:r>
                            <w:r w:rsidRPr="00DB7467">
                              <w:rPr>
                                <w:sz w:val="18"/>
                                <w:szCs w:val="18"/>
                              </w:rPr>
                              <w:t xml:space="preserve">NGOs </w:t>
                            </w:r>
                            <w:r>
                              <w:rPr>
                                <w:sz w:val="18"/>
                                <w:szCs w:val="18"/>
                              </w:rPr>
                              <w:t xml:space="preserve">report that there is clarity around how ANCP </w:t>
                            </w:r>
                            <w:r w:rsidRPr="00DB7467">
                              <w:rPr>
                                <w:sz w:val="18"/>
                                <w:szCs w:val="18"/>
                              </w:rPr>
                              <w:t>fun</w:t>
                            </w:r>
                            <w:r>
                              <w:rPr>
                                <w:sz w:val="18"/>
                                <w:szCs w:val="18"/>
                              </w:rPr>
                              <w:t>ds</w:t>
                            </w:r>
                            <w:r w:rsidRPr="00DB7467">
                              <w:rPr>
                                <w:sz w:val="18"/>
                                <w:szCs w:val="18"/>
                              </w:rPr>
                              <w:t xml:space="preserve"> </w:t>
                            </w:r>
                            <w:r>
                              <w:rPr>
                                <w:sz w:val="18"/>
                                <w:szCs w:val="18"/>
                              </w:rPr>
                              <w:t xml:space="preserve">are allocated based on accreditation level and </w:t>
                            </w:r>
                            <w:r w:rsidRPr="00DB7467">
                              <w:rPr>
                                <w:sz w:val="18"/>
                                <w:szCs w:val="18"/>
                              </w:rPr>
                              <w:t>RDE</w:t>
                            </w:r>
                            <w:r>
                              <w:rPr>
                                <w:sz w:val="18"/>
                                <w:szCs w:val="18"/>
                              </w:rPr>
                              <w:t>.</w:t>
                            </w:r>
                            <w:r w:rsidRPr="00DB7467">
                              <w:rPr>
                                <w:sz w:val="18"/>
                                <w:szCs w:val="18"/>
                              </w:rPr>
                              <w:t xml:space="preserve"> </w:t>
                            </w:r>
                          </w:p>
                          <w:p w14:paraId="54BB9EFC" w14:textId="77777777" w:rsidR="00C34243" w:rsidRPr="00DB7467" w:rsidRDefault="00C34243" w:rsidP="00BF27BB">
                            <w:pPr>
                              <w:spacing w:after="240" w:line="240" w:lineRule="auto"/>
                              <w:rPr>
                                <w:sz w:val="18"/>
                                <w:szCs w:val="18"/>
                              </w:rPr>
                            </w:pPr>
                            <w:r w:rsidRPr="00DB7467">
                              <w:rPr>
                                <w:b/>
                                <w:sz w:val="18"/>
                                <w:szCs w:val="18"/>
                              </w:rPr>
                              <w:t>Increases reach and impact</w:t>
                            </w:r>
                            <w:r w:rsidRPr="00DB7467">
                              <w:rPr>
                                <w:sz w:val="18"/>
                                <w:szCs w:val="18"/>
                              </w:rPr>
                              <w:t xml:space="preserve">: </w:t>
                            </w:r>
                            <w:r>
                              <w:rPr>
                                <w:sz w:val="18"/>
                                <w:szCs w:val="18"/>
                              </w:rPr>
                              <w:t>The m</w:t>
                            </w:r>
                            <w:r w:rsidRPr="00DB7467">
                              <w:rPr>
                                <w:sz w:val="18"/>
                                <w:szCs w:val="18"/>
                              </w:rPr>
                              <w:t xml:space="preserve">ajority of the NGOs support the fact that RDE contributes to the scale and impact that the Australian Government is getting through ANCP. </w:t>
                            </w:r>
                          </w:p>
                          <w:p w14:paraId="3CCF1B4A" w14:textId="6C7DF60E" w:rsidR="00C34243" w:rsidRDefault="00C34243" w:rsidP="00BF27BB">
                            <w:pPr>
                              <w:spacing w:line="240" w:lineRule="auto"/>
                            </w:pPr>
                            <w:r w:rsidRPr="00DB7467">
                              <w:rPr>
                                <w:b/>
                                <w:sz w:val="18"/>
                                <w:szCs w:val="18"/>
                              </w:rPr>
                              <w:t>Leads to openness sharing and learning between NGOs:</w:t>
                            </w:r>
                            <w:r>
                              <w:rPr>
                                <w:b/>
                                <w:sz w:val="18"/>
                                <w:szCs w:val="18"/>
                              </w:rPr>
                              <w:t xml:space="preserve"> </w:t>
                            </w:r>
                            <w:r w:rsidRPr="00DB7467">
                              <w:rPr>
                                <w:sz w:val="18"/>
                                <w:szCs w:val="18"/>
                              </w:rPr>
                              <w:t xml:space="preserve">There seems to be a </w:t>
                            </w:r>
                            <w:r>
                              <w:rPr>
                                <w:sz w:val="18"/>
                                <w:szCs w:val="18"/>
                              </w:rPr>
                              <w:t xml:space="preserve">very cooperative environment (characterised by openness and </w:t>
                            </w:r>
                            <w:r w:rsidRPr="00DB7467">
                              <w:rPr>
                                <w:sz w:val="18"/>
                                <w:szCs w:val="18"/>
                              </w:rPr>
                              <w:t>sharing</w:t>
                            </w:r>
                            <w:r>
                              <w:rPr>
                                <w:sz w:val="18"/>
                                <w:szCs w:val="18"/>
                              </w:rPr>
                              <w:t>)</w:t>
                            </w:r>
                            <w:r w:rsidRPr="00DB7467">
                              <w:rPr>
                                <w:sz w:val="18"/>
                                <w:szCs w:val="18"/>
                              </w:rPr>
                              <w:t xml:space="preserve"> between NGOs because the funding is not competitive. This is particularly clear among APAC members.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2" o:spid="_x0000_s1042" style="position:absolute;left:0;text-align:left;margin-left:9.35pt;margin-top:164.9pt;width:426.35pt;height:11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" fillcolor="window" strokecolor="#46aac5">
                <v:shadow on="t" color="black" opacity="24903f" origin=",.5" offset="0,.55556mm"/>
                <v:textbox>
                  <w:txbxContent>
                    <w:p w14:paraId="23176CF4" w14:textId="77777777" w:rsidR="00C34243" w:rsidRDefault="00C34243" w:rsidP="00BF27BB">
                      <w:pPr>
                        <w:spacing w:after="240" w:line="240" w:lineRule="auto"/>
                        <w:rPr>
                          <w:b/>
                          <w:sz w:val="18"/>
                          <w:szCs w:val="18"/>
                        </w:rPr>
                      </w:pPr>
                      <w:r w:rsidRPr="007240A2">
                        <w:rPr>
                          <w:b/>
                          <w:sz w:val="18"/>
                          <w:szCs w:val="18"/>
                        </w:rPr>
                        <w:t>Clarity of the rationale:</w:t>
                      </w:r>
                      <w:r>
                        <w:rPr>
                          <w:sz w:val="18"/>
                          <w:szCs w:val="18"/>
                        </w:rPr>
                        <w:t xml:space="preserve"> </w:t>
                      </w:r>
                      <w:r w:rsidRPr="00DB7467">
                        <w:rPr>
                          <w:sz w:val="18"/>
                          <w:szCs w:val="18"/>
                        </w:rPr>
                        <w:t xml:space="preserve">NGOs </w:t>
                      </w:r>
                      <w:r>
                        <w:rPr>
                          <w:sz w:val="18"/>
                          <w:szCs w:val="18"/>
                        </w:rPr>
                        <w:t xml:space="preserve">report that there is clarity around how ANCP </w:t>
                      </w:r>
                      <w:r w:rsidRPr="00DB7467">
                        <w:rPr>
                          <w:sz w:val="18"/>
                          <w:szCs w:val="18"/>
                        </w:rPr>
                        <w:t>fun</w:t>
                      </w:r>
                      <w:r>
                        <w:rPr>
                          <w:sz w:val="18"/>
                          <w:szCs w:val="18"/>
                        </w:rPr>
                        <w:t>ds</w:t>
                      </w:r>
                      <w:r w:rsidRPr="00DB7467">
                        <w:rPr>
                          <w:sz w:val="18"/>
                          <w:szCs w:val="18"/>
                        </w:rPr>
                        <w:t xml:space="preserve"> </w:t>
                      </w:r>
                      <w:r>
                        <w:rPr>
                          <w:sz w:val="18"/>
                          <w:szCs w:val="18"/>
                        </w:rPr>
                        <w:t xml:space="preserve">are allocated based on accreditation level and </w:t>
                      </w:r>
                      <w:r w:rsidRPr="00DB7467">
                        <w:rPr>
                          <w:sz w:val="18"/>
                          <w:szCs w:val="18"/>
                        </w:rPr>
                        <w:t>RDE</w:t>
                      </w:r>
                      <w:r>
                        <w:rPr>
                          <w:sz w:val="18"/>
                          <w:szCs w:val="18"/>
                        </w:rPr>
                        <w:t>.</w:t>
                      </w:r>
                      <w:r w:rsidRPr="00DB7467">
                        <w:rPr>
                          <w:sz w:val="18"/>
                          <w:szCs w:val="18"/>
                        </w:rPr>
                        <w:t xml:space="preserve"> </w:t>
                      </w:r>
                    </w:p>
                    <w:p w14:paraId="54BB9EFC" w14:textId="77777777" w:rsidR="00C34243" w:rsidRPr="00DB7467" w:rsidRDefault="00C34243" w:rsidP="00BF27BB">
                      <w:pPr>
                        <w:spacing w:after="240" w:line="240" w:lineRule="auto"/>
                        <w:rPr>
                          <w:sz w:val="18"/>
                          <w:szCs w:val="18"/>
                        </w:rPr>
                      </w:pPr>
                      <w:r w:rsidRPr="00DB7467">
                        <w:rPr>
                          <w:b/>
                          <w:sz w:val="18"/>
                          <w:szCs w:val="18"/>
                        </w:rPr>
                        <w:t>Increases reach and impact</w:t>
                      </w:r>
                      <w:r w:rsidRPr="00DB7467">
                        <w:rPr>
                          <w:sz w:val="18"/>
                          <w:szCs w:val="18"/>
                        </w:rPr>
                        <w:t xml:space="preserve">: </w:t>
                      </w:r>
                      <w:r>
                        <w:rPr>
                          <w:sz w:val="18"/>
                          <w:szCs w:val="18"/>
                        </w:rPr>
                        <w:t>The m</w:t>
                      </w:r>
                      <w:r w:rsidRPr="00DB7467">
                        <w:rPr>
                          <w:sz w:val="18"/>
                          <w:szCs w:val="18"/>
                        </w:rPr>
                        <w:t xml:space="preserve">ajority of the NGOs support the fact that RDE contributes to the scale and impact that the Australian Government is getting through ANCP. </w:t>
                      </w:r>
                    </w:p>
                    <w:p w14:paraId="3CCF1B4A" w14:textId="6C7DF60E" w:rsidR="00C34243" w:rsidRDefault="00C34243" w:rsidP="00BF27BB">
                      <w:pPr>
                        <w:spacing w:line="240" w:lineRule="auto"/>
                      </w:pPr>
                      <w:r w:rsidRPr="00DB7467">
                        <w:rPr>
                          <w:b/>
                          <w:sz w:val="18"/>
                          <w:szCs w:val="18"/>
                        </w:rPr>
                        <w:t>Leads to openness sharing and learning between NGOs:</w:t>
                      </w:r>
                      <w:r>
                        <w:rPr>
                          <w:b/>
                          <w:sz w:val="18"/>
                          <w:szCs w:val="18"/>
                        </w:rPr>
                        <w:t xml:space="preserve"> </w:t>
                      </w:r>
                      <w:r w:rsidRPr="00DB7467">
                        <w:rPr>
                          <w:sz w:val="18"/>
                          <w:szCs w:val="18"/>
                        </w:rPr>
                        <w:t xml:space="preserve">There seems to be a </w:t>
                      </w:r>
                      <w:r>
                        <w:rPr>
                          <w:sz w:val="18"/>
                          <w:szCs w:val="18"/>
                        </w:rPr>
                        <w:t xml:space="preserve">very cooperative environment (characterised by openness and </w:t>
                      </w:r>
                      <w:r w:rsidRPr="00DB7467">
                        <w:rPr>
                          <w:sz w:val="18"/>
                          <w:szCs w:val="18"/>
                        </w:rPr>
                        <w:t>sharing</w:t>
                      </w:r>
                      <w:r>
                        <w:rPr>
                          <w:sz w:val="18"/>
                          <w:szCs w:val="18"/>
                        </w:rPr>
                        <w:t>)</w:t>
                      </w:r>
                      <w:r w:rsidRPr="00DB7467">
                        <w:rPr>
                          <w:sz w:val="18"/>
                          <w:szCs w:val="18"/>
                        </w:rPr>
                        <w:t xml:space="preserve"> between NGOs because the funding is not competitive. This is particularly clear among APAC members. </w:t>
                      </w:r>
                    </w:p>
                  </w:txbxContent>
                </v:textbox>
              </v:rect>
            </w:pict>
          </mc:Fallback>
        </mc:AlternateContent>
      </w:r>
    </w:p>
    <w:p w14:paraId="3E7F32F9" w14:textId="0944C3E1" w:rsidR="00BF27BB" w:rsidRDefault="000F5F69" w:rsidP="00490C56">
      <w:pPr>
        <w:pStyle w:val="Heading2"/>
      </w:pPr>
      <w:r>
        <w:rPr>
          <w:noProof/>
        </w:rPr>
        <w:lastRenderedPageBreak/>
        <mc:AlternateContent>
          <mc:Choice Requires="wpg">
            <w:drawing>
              <wp:anchor distT="0" distB="0" distL="114300" distR="114300" simplePos="0" relativeHeight="251722752" behindDoc="0" locked="0" layoutInCell="1" allowOverlap="1" wp14:anchorId="2E1B571F" wp14:editId="5B8BBF05">
                <wp:simplePos x="0" y="0"/>
                <wp:positionH relativeFrom="margin">
                  <wp:align>center</wp:align>
                </wp:positionH>
                <wp:positionV relativeFrom="paragraph">
                  <wp:posOffset>-229870</wp:posOffset>
                </wp:positionV>
                <wp:extent cx="5414645" cy="2563745"/>
                <wp:effectExtent l="0" t="0" r="14605" b="27305"/>
                <wp:wrapNone/>
                <wp:docPr id="19" name="Group 19"/>
                <wp:cNvGraphicFramePr/>
                <a:graphic xmlns:a="http://schemas.openxmlformats.org/drawingml/2006/main">
                  <a:graphicData uri="http://schemas.microsoft.com/office/word/2010/wordprocessingGroup">
                    <wpg:wgp>
                      <wpg:cNvGrpSpPr/>
                      <wpg:grpSpPr>
                        <a:xfrm>
                          <a:off x="0" y="0"/>
                          <a:ext cx="5414645" cy="2563745"/>
                          <a:chOff x="-78538" y="-5610"/>
                          <a:chExt cx="5414645" cy="2563745"/>
                        </a:xfrm>
                      </wpg:grpSpPr>
                      <wps:wsp>
                        <wps:cNvPr id="344" name="Rectangle 344"/>
                        <wps:cNvSpPr/>
                        <wps:spPr>
                          <a:xfrm>
                            <a:off x="-78538" y="-5610"/>
                            <a:ext cx="1558290" cy="317500"/>
                          </a:xfrm>
                          <a:prstGeom prst="rect">
                            <a:avLst/>
                          </a:prstGeom>
                          <a:solidFill>
                            <a:schemeClr val="tx2">
                              <a:lumMod val="20000"/>
                              <a:lumOff val="80000"/>
                            </a:schemeClr>
                          </a:solidFill>
                          <a:ln w="3175"/>
                        </wps:spPr>
                        <wps:style>
                          <a:lnRef idx="2">
                            <a:schemeClr val="accent1"/>
                          </a:lnRef>
                          <a:fillRef idx="1">
                            <a:schemeClr val="lt1"/>
                          </a:fillRef>
                          <a:effectRef idx="0">
                            <a:schemeClr val="accent1"/>
                          </a:effectRef>
                          <a:fontRef idx="minor">
                            <a:schemeClr val="dk1"/>
                          </a:fontRef>
                        </wps:style>
                        <wps:txbx>
                          <w:txbxContent>
                            <w:p w14:paraId="4DFF7BFF" w14:textId="37556C33" w:rsidR="00C34243" w:rsidRDefault="00C34243" w:rsidP="00BF27BB">
                              <w:pPr>
                                <w:jc w:val="center"/>
                              </w:pPr>
                              <w:r>
                                <w:t xml:space="preserve">Funding basis </w:t>
                              </w:r>
                              <w:r>
                                <w:softHyphen/>
                                <w:t>– RDE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343"/>
                        <wps:cNvSpPr/>
                        <wps:spPr>
                          <a:xfrm>
                            <a:off x="-78538" y="319760"/>
                            <a:ext cx="5414645" cy="2238375"/>
                          </a:xfrm>
                          <a:prstGeom prst="rect">
                            <a:avLst/>
                          </a:prstGeom>
                          <a:solidFill>
                            <a:sysClr val="window" lastClr="FFFFFF"/>
                          </a:solidFill>
                          <a:ln w="9525" cap="flat" cmpd="sng" algn="ctr">
                            <a:solidFill>
                              <a:srgbClr val="4BACC6">
                                <a:shade val="95000"/>
                                <a:satMod val="105000"/>
                              </a:srgbClr>
                            </a:solidFill>
                            <a:prstDash val="solid"/>
                          </a:ln>
                          <a:effectLst>
                            <a:outerShdw sx="1000" sy="1000" rotWithShape="0">
                              <a:srgbClr val="000000"/>
                            </a:outerShdw>
                          </a:effectLst>
                        </wps:spPr>
                        <wps:txbx>
                          <w:txbxContent>
                            <w:p w14:paraId="49793FBA" w14:textId="6324B6C5" w:rsidR="00C34243" w:rsidRDefault="00C34243" w:rsidP="00BF27BB">
                              <w:pPr>
                                <w:spacing w:after="240" w:line="240" w:lineRule="auto"/>
                                <w:jc w:val="both"/>
                                <w:rPr>
                                  <w:sz w:val="18"/>
                                  <w:szCs w:val="18"/>
                                </w:rPr>
                              </w:pPr>
                              <w:proofErr w:type="gramStart"/>
                              <w:r w:rsidRPr="00DB7467">
                                <w:rPr>
                                  <w:b/>
                                  <w:sz w:val="18"/>
                                  <w:szCs w:val="18"/>
                                </w:rPr>
                                <w:t xml:space="preserve">Increases the reach and impact through greater public support for aid: </w:t>
                              </w:r>
                              <w:r w:rsidRPr="00FE387B">
                                <w:rPr>
                                  <w:sz w:val="18"/>
                                  <w:szCs w:val="18"/>
                                </w:rPr>
                                <w:t xml:space="preserve">The </w:t>
                              </w:r>
                              <w:r w:rsidRPr="00DB7467">
                                <w:rPr>
                                  <w:sz w:val="18"/>
                                  <w:szCs w:val="18"/>
                                </w:rPr>
                                <w:t xml:space="preserve">20 per cent co-funding requirement helps NGOs </w:t>
                              </w:r>
                              <w:r>
                                <w:rPr>
                                  <w:sz w:val="18"/>
                                  <w:szCs w:val="18"/>
                                </w:rPr>
                                <w:t>demonstrate</w:t>
                              </w:r>
                              <w:r w:rsidRPr="00DB7467">
                                <w:rPr>
                                  <w:sz w:val="18"/>
                                  <w:szCs w:val="18"/>
                                </w:rPr>
                                <w:t xml:space="preserve"> Australian public support for aid.</w:t>
                              </w:r>
                              <w:proofErr w:type="gramEnd"/>
                              <w:r w:rsidRPr="00DB7467">
                                <w:rPr>
                                  <w:sz w:val="18"/>
                                  <w:szCs w:val="18"/>
                                </w:rPr>
                                <w:t xml:space="preserve"> Increased funds</w:t>
                              </w:r>
                              <w:r>
                                <w:rPr>
                                  <w:sz w:val="18"/>
                                  <w:szCs w:val="18"/>
                                </w:rPr>
                                <w:t xml:space="preserve"> </w:t>
                              </w:r>
                              <w:r w:rsidRPr="00DB7467">
                                <w:rPr>
                                  <w:sz w:val="18"/>
                                  <w:szCs w:val="18"/>
                                </w:rPr>
                                <w:t xml:space="preserve">lead </w:t>
                              </w:r>
                              <w:r>
                                <w:rPr>
                                  <w:sz w:val="18"/>
                                  <w:szCs w:val="18"/>
                                </w:rPr>
                                <w:t xml:space="preserve">to increased reach and impact. </w:t>
                              </w:r>
                              <w:r w:rsidRPr="00DB7467">
                                <w:rPr>
                                  <w:sz w:val="18"/>
                                  <w:szCs w:val="18"/>
                                </w:rPr>
                                <w:t xml:space="preserve">This is particularly so when additional funds enable NGOs to expand their work </w:t>
                              </w:r>
                              <w:r>
                                <w:rPr>
                                  <w:sz w:val="18"/>
                                  <w:szCs w:val="18"/>
                                </w:rPr>
                                <w:t>to reach</w:t>
                              </w:r>
                              <w:r w:rsidRPr="00DB7467">
                                <w:rPr>
                                  <w:sz w:val="18"/>
                                  <w:szCs w:val="18"/>
                                </w:rPr>
                                <w:t xml:space="preserve"> more beneficiaries and/or operate in difficult areas</w:t>
                              </w:r>
                              <w:r>
                                <w:rPr>
                                  <w:sz w:val="18"/>
                                  <w:szCs w:val="18"/>
                                </w:rPr>
                                <w:t>,</w:t>
                              </w:r>
                              <w:r w:rsidRPr="00DB7467">
                                <w:rPr>
                                  <w:sz w:val="18"/>
                                  <w:szCs w:val="18"/>
                                </w:rPr>
                                <w:t xml:space="preserve"> including </w:t>
                              </w:r>
                              <w:r>
                                <w:rPr>
                                  <w:sz w:val="18"/>
                                  <w:szCs w:val="18"/>
                                </w:rPr>
                                <w:t xml:space="preserve">places </w:t>
                              </w:r>
                              <w:r w:rsidRPr="00DB7467">
                                <w:rPr>
                                  <w:sz w:val="18"/>
                                  <w:szCs w:val="18"/>
                                </w:rPr>
                                <w:t xml:space="preserve">where DFAT </w:t>
                              </w:r>
                              <w:r>
                                <w:rPr>
                                  <w:sz w:val="18"/>
                                  <w:szCs w:val="18"/>
                                </w:rPr>
                                <w:t>might not be able</w:t>
                              </w:r>
                              <w:r w:rsidRPr="00DB7467">
                                <w:rPr>
                                  <w:sz w:val="18"/>
                                  <w:szCs w:val="18"/>
                                </w:rPr>
                                <w:t xml:space="preserve"> operate.</w:t>
                              </w:r>
                            </w:p>
                            <w:p w14:paraId="4B8E9537" w14:textId="17A94C69" w:rsidR="00C34243" w:rsidRPr="00C373B1" w:rsidRDefault="00C34243" w:rsidP="00BF27BB">
                              <w:pPr>
                                <w:pStyle w:val="BodyText"/>
                                <w:ind w:left="360"/>
                                <w:jc w:val="center"/>
                                <w:rPr>
                                  <w:rFonts w:ascii="Franklin Gothic Book" w:hAnsi="Franklin Gothic Book"/>
                                  <w:i/>
                                  <w:sz w:val="16"/>
                                  <w:szCs w:val="16"/>
                                </w:rPr>
                              </w:pPr>
                              <w:r w:rsidRPr="00E903CF">
                                <w:rPr>
                                  <w:rFonts w:ascii="Franklin Gothic Book" w:eastAsia="Times New Roman" w:hAnsi="Franklin Gothic Book"/>
                                  <w:iCs/>
                                  <w:sz w:val="18"/>
                                  <w:szCs w:val="18"/>
                                </w:rPr>
                                <w:t>‘</w:t>
                              </w:r>
                              <w:r w:rsidRPr="00C373B1">
                                <w:rPr>
                                  <w:rFonts w:ascii="Franklin Gothic Book" w:eastAsia="Times New Roman" w:hAnsi="Franklin Gothic Book"/>
                                  <w:i/>
                                  <w:iCs/>
                                  <w:sz w:val="16"/>
                                  <w:szCs w:val="16"/>
                                </w:rPr>
                                <w:t>We can reach approximately 50 extra communities to do projects that support economic development, food security...some of these communities are in more poor and remote regions than we had previously been able to</w:t>
                              </w:r>
                              <w:r>
                                <w:rPr>
                                  <w:rFonts w:ascii="Franklin Gothic Book" w:eastAsia="Times New Roman" w:hAnsi="Franklin Gothic Book"/>
                                  <w:i/>
                                  <w:iCs/>
                                  <w:sz w:val="16"/>
                                  <w:szCs w:val="16"/>
                                </w:rPr>
                                <w:t xml:space="preserve"> access</w:t>
                              </w:r>
                              <w:r w:rsidRPr="00C373B1">
                                <w:rPr>
                                  <w:rFonts w:ascii="Franklin Gothic Book" w:eastAsia="Times New Roman" w:hAnsi="Franklin Gothic Book"/>
                                  <w:i/>
                                  <w:iCs/>
                                  <w:sz w:val="16"/>
                                  <w:szCs w:val="16"/>
                                </w:rPr>
                                <w:t xml:space="preserve">.’ </w:t>
                              </w:r>
                              <w:r w:rsidRPr="009C073D">
                                <w:rPr>
                                  <w:rFonts w:ascii="Franklin Gothic Book" w:eastAsia="Times New Roman" w:hAnsi="Franklin Gothic Book"/>
                                  <w:iCs/>
                                  <w:sz w:val="16"/>
                                  <w:szCs w:val="16"/>
                                </w:rPr>
                                <w:t>(Full NGO, Online Survey, 2015)</w:t>
                              </w:r>
                            </w:p>
                            <w:p w14:paraId="37FF463C" w14:textId="04A48FA3" w:rsidR="00C34243" w:rsidRDefault="00C34243" w:rsidP="00BF27BB">
                              <w:pPr>
                                <w:spacing w:after="240" w:line="240" w:lineRule="auto"/>
                                <w:jc w:val="both"/>
                                <w:rPr>
                                  <w:sz w:val="18"/>
                                  <w:szCs w:val="18"/>
                                </w:rPr>
                              </w:pPr>
                              <w:r>
                                <w:rPr>
                                  <w:b/>
                                  <w:sz w:val="18"/>
                                  <w:szCs w:val="18"/>
                                </w:rPr>
                                <w:t xml:space="preserve">Helps </w:t>
                              </w:r>
                              <w:r w:rsidRPr="00C17B14">
                                <w:rPr>
                                  <w:b/>
                                  <w:sz w:val="18"/>
                                  <w:szCs w:val="18"/>
                                </w:rPr>
                                <w:t>assur</w:t>
                              </w:r>
                              <w:r>
                                <w:rPr>
                                  <w:b/>
                                  <w:sz w:val="18"/>
                                  <w:szCs w:val="18"/>
                                </w:rPr>
                                <w:t xml:space="preserve">e </w:t>
                              </w:r>
                              <w:r w:rsidRPr="00C17B14">
                                <w:rPr>
                                  <w:b/>
                                  <w:sz w:val="18"/>
                                  <w:szCs w:val="18"/>
                                </w:rPr>
                                <w:t xml:space="preserve">the </w:t>
                              </w:r>
                              <w:r>
                                <w:rPr>
                                  <w:b/>
                                  <w:sz w:val="18"/>
                                  <w:szCs w:val="18"/>
                                </w:rPr>
                                <w:t xml:space="preserve">Australian </w:t>
                              </w:r>
                              <w:r w:rsidRPr="00C17B14">
                                <w:rPr>
                                  <w:b/>
                                  <w:sz w:val="18"/>
                                  <w:szCs w:val="18"/>
                                </w:rPr>
                                <w:t>Government that ANCP NGO</w:t>
                              </w:r>
                              <w:r>
                                <w:rPr>
                                  <w:b/>
                                  <w:sz w:val="18"/>
                                  <w:szCs w:val="18"/>
                                </w:rPr>
                                <w:t>s</w:t>
                              </w:r>
                              <w:r w:rsidRPr="00C17B14">
                                <w:rPr>
                                  <w:b/>
                                  <w:sz w:val="18"/>
                                  <w:szCs w:val="18"/>
                                </w:rPr>
                                <w:t xml:space="preserve"> are </w:t>
                              </w:r>
                              <w:r>
                                <w:rPr>
                                  <w:b/>
                                  <w:sz w:val="18"/>
                                  <w:szCs w:val="18"/>
                                </w:rPr>
                                <w:t>sustainable</w:t>
                              </w:r>
                              <w:r>
                                <w:rPr>
                                  <w:sz w:val="18"/>
                                  <w:szCs w:val="18"/>
                                </w:rPr>
                                <w:t>: Through matched funding, ANCP NGOs are able to assure the government that the aid program is supporting organisations that are viable and have genuine support from the Australian community.</w:t>
                              </w:r>
                            </w:p>
                            <w:p w14:paraId="57362ACF" w14:textId="12848008" w:rsidR="00C34243" w:rsidRDefault="00C34243" w:rsidP="00BF27BB">
                              <w:pPr>
                                <w:spacing w:line="240" w:lineRule="auto"/>
                                <w:jc w:val="both"/>
                              </w:pPr>
                              <w:r w:rsidRPr="00DB7467">
                                <w:rPr>
                                  <w:b/>
                                  <w:sz w:val="18"/>
                                  <w:szCs w:val="18"/>
                                </w:rPr>
                                <w:t>Helps with NGO autonomy:</w:t>
                              </w:r>
                              <w:r w:rsidRPr="00DB7467">
                                <w:rPr>
                                  <w:sz w:val="18"/>
                                  <w:szCs w:val="18"/>
                                </w:rPr>
                                <w:t xml:space="preserve"> Co-funding requirement limits excessive dependence on government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19" o:spid="_x0000_s1043" style="position:absolute;left:0;text-align:left;margin-left:0;margin-top:-18.1pt;width:426.35pt;height:201.85pt;z-index:251722752;mso-position-horizontal:center;mso-position-horizontal-relative:margin;mso-height-relative:margin" coordorigin="-785,-56" coordsize="54146,2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">
                <v:rect id="Rectangle 344" o:spid="_x0000_s1044" style="position:absolute;left:-785;top:-56;width:15582;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2V8QA&#10;AADcAAAADwAAAGRycy9kb3ducmV2LnhtbESP3YrCMBSE7xd8h3AEb5Y19YdVqlFkRfBOtvoAh+bY&#10;VpuTkmTb+vZGEPZymJlvmPW2N7VoyfnKsoLJOAFBnFtdcaHgcj58LUH4gKyxtkwKHuRhuxl8rDHV&#10;tuNfarNQiAhhn6KCMoQmldLnJRn0Y9sQR+9qncEQpSukdthFuKnlNEm+pcGK40KJDf2UlN+zP6Ng&#10;sW/3+eXUHZ1cLG9+ep58ZrdaqdGw361ABOrDf/jdPmoFs/kcXmfi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lfEAAAA3AAAAA8AAAAAAAAAAAAAAAAAmAIAAGRycy9k&#10;b3ducmV2LnhtbFBLBQYAAAAABAAEAPUAAACJAwAAAAA=&#10;" fillcolor="#c6d9f1 [671]" strokecolor="#4f81bd [3204]" strokeweight=".25pt">
                  <v:textbox>
                    <w:txbxContent>
                      <w:p w14:paraId="4DFF7BFF" w14:textId="37556C33" w:rsidR="00C34243" w:rsidRDefault="00C34243" w:rsidP="00BF27BB">
                        <w:pPr>
                          <w:jc w:val="center"/>
                        </w:pPr>
                        <w:r>
                          <w:t xml:space="preserve">Funding basis </w:t>
                        </w:r>
                        <w:r>
                          <w:softHyphen/>
                          <w:t>– RDE (S)</w:t>
                        </w:r>
                      </w:p>
                    </w:txbxContent>
                  </v:textbox>
                </v:rect>
                <v:rect id="Rectangle 343" o:spid="_x0000_s1045" style="position:absolute;left:-785;top:3197;width:54146;height:22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53TcUA&#10;AADcAAAADwAAAGRycy9kb3ducmV2LnhtbESPQWvCQBSE7wX/w/IEL6VuNCVIdBUR1F6kVUt7fWSf&#10;STT7NmRX3f57t1DocZiZb5jZIphG3KhztWUFo2ECgriwuuZSwedx/TIB4TyyxsYyKfghB4t572mG&#10;ubZ33tPt4EsRIexyVFB53+ZSuqIig25oW+LonWxn0EfZlVJ3eI9w08hxkmTSYM1xocKWVhUVl8PV&#10;KNi27+dden524eNqN8fVd0bhK1Nq0A/LKQhPwf+H/9pvWkH6msLvmXg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ndNxQAAANwAAAAPAAAAAAAAAAAAAAAAAJgCAABkcnMv&#10;ZG93bnJldi54bWxQSwUGAAAAAAQABAD1AAAAigMAAAAA&#10;" fillcolor="window" strokecolor="#46aac5">
                  <v:shadow on="t" type="perspective" color="black" origin=",.5" offset="0,0" matrix="655f,,,655f"/>
                  <v:textbox>
                    <w:txbxContent>
                      <w:p w14:paraId="49793FBA" w14:textId="6324B6C5" w:rsidR="00C34243" w:rsidRDefault="00C34243" w:rsidP="00BF27BB">
                        <w:pPr>
                          <w:spacing w:after="240" w:line="240" w:lineRule="auto"/>
                          <w:jc w:val="both"/>
                          <w:rPr>
                            <w:sz w:val="18"/>
                            <w:szCs w:val="18"/>
                          </w:rPr>
                        </w:pPr>
                        <w:proofErr w:type="gramStart"/>
                        <w:r w:rsidRPr="00DB7467">
                          <w:rPr>
                            <w:b/>
                            <w:sz w:val="18"/>
                            <w:szCs w:val="18"/>
                          </w:rPr>
                          <w:t xml:space="preserve">Increases the reach and impact through greater public support for aid: </w:t>
                        </w:r>
                        <w:r w:rsidRPr="00FE387B">
                          <w:rPr>
                            <w:sz w:val="18"/>
                            <w:szCs w:val="18"/>
                          </w:rPr>
                          <w:t xml:space="preserve">The </w:t>
                        </w:r>
                        <w:r w:rsidRPr="00DB7467">
                          <w:rPr>
                            <w:sz w:val="18"/>
                            <w:szCs w:val="18"/>
                          </w:rPr>
                          <w:t xml:space="preserve">20 per cent co-funding requirement helps NGOs </w:t>
                        </w:r>
                        <w:r>
                          <w:rPr>
                            <w:sz w:val="18"/>
                            <w:szCs w:val="18"/>
                          </w:rPr>
                          <w:t>demonstrate</w:t>
                        </w:r>
                        <w:r w:rsidRPr="00DB7467">
                          <w:rPr>
                            <w:sz w:val="18"/>
                            <w:szCs w:val="18"/>
                          </w:rPr>
                          <w:t xml:space="preserve"> Australian public support for aid.</w:t>
                        </w:r>
                        <w:proofErr w:type="gramEnd"/>
                        <w:r w:rsidRPr="00DB7467">
                          <w:rPr>
                            <w:sz w:val="18"/>
                            <w:szCs w:val="18"/>
                          </w:rPr>
                          <w:t xml:space="preserve"> Increased funds</w:t>
                        </w:r>
                        <w:r>
                          <w:rPr>
                            <w:sz w:val="18"/>
                            <w:szCs w:val="18"/>
                          </w:rPr>
                          <w:t xml:space="preserve"> </w:t>
                        </w:r>
                        <w:r w:rsidRPr="00DB7467">
                          <w:rPr>
                            <w:sz w:val="18"/>
                            <w:szCs w:val="18"/>
                          </w:rPr>
                          <w:t xml:space="preserve">lead </w:t>
                        </w:r>
                        <w:r>
                          <w:rPr>
                            <w:sz w:val="18"/>
                            <w:szCs w:val="18"/>
                          </w:rPr>
                          <w:t xml:space="preserve">to increased reach and impact. </w:t>
                        </w:r>
                        <w:r w:rsidRPr="00DB7467">
                          <w:rPr>
                            <w:sz w:val="18"/>
                            <w:szCs w:val="18"/>
                          </w:rPr>
                          <w:t xml:space="preserve">This is particularly so when additional funds enable NGOs to expand their work </w:t>
                        </w:r>
                        <w:r>
                          <w:rPr>
                            <w:sz w:val="18"/>
                            <w:szCs w:val="18"/>
                          </w:rPr>
                          <w:t>to reach</w:t>
                        </w:r>
                        <w:r w:rsidRPr="00DB7467">
                          <w:rPr>
                            <w:sz w:val="18"/>
                            <w:szCs w:val="18"/>
                          </w:rPr>
                          <w:t xml:space="preserve"> more beneficiaries and/or operate in difficult areas</w:t>
                        </w:r>
                        <w:r>
                          <w:rPr>
                            <w:sz w:val="18"/>
                            <w:szCs w:val="18"/>
                          </w:rPr>
                          <w:t>,</w:t>
                        </w:r>
                        <w:r w:rsidRPr="00DB7467">
                          <w:rPr>
                            <w:sz w:val="18"/>
                            <w:szCs w:val="18"/>
                          </w:rPr>
                          <w:t xml:space="preserve"> including </w:t>
                        </w:r>
                        <w:r>
                          <w:rPr>
                            <w:sz w:val="18"/>
                            <w:szCs w:val="18"/>
                          </w:rPr>
                          <w:t xml:space="preserve">places </w:t>
                        </w:r>
                        <w:r w:rsidRPr="00DB7467">
                          <w:rPr>
                            <w:sz w:val="18"/>
                            <w:szCs w:val="18"/>
                          </w:rPr>
                          <w:t xml:space="preserve">where DFAT </w:t>
                        </w:r>
                        <w:r>
                          <w:rPr>
                            <w:sz w:val="18"/>
                            <w:szCs w:val="18"/>
                          </w:rPr>
                          <w:t>might not be able</w:t>
                        </w:r>
                        <w:r w:rsidRPr="00DB7467">
                          <w:rPr>
                            <w:sz w:val="18"/>
                            <w:szCs w:val="18"/>
                          </w:rPr>
                          <w:t xml:space="preserve"> operate.</w:t>
                        </w:r>
                      </w:p>
                      <w:p w14:paraId="4B8E9537" w14:textId="17A94C69" w:rsidR="00C34243" w:rsidRPr="00C373B1" w:rsidRDefault="00C34243" w:rsidP="00BF27BB">
                        <w:pPr>
                          <w:pStyle w:val="BodyText"/>
                          <w:ind w:left="360"/>
                          <w:jc w:val="center"/>
                          <w:rPr>
                            <w:rFonts w:ascii="Franklin Gothic Book" w:hAnsi="Franklin Gothic Book"/>
                            <w:i/>
                            <w:sz w:val="16"/>
                            <w:szCs w:val="16"/>
                          </w:rPr>
                        </w:pPr>
                        <w:r w:rsidRPr="00E903CF">
                          <w:rPr>
                            <w:rFonts w:ascii="Franklin Gothic Book" w:eastAsia="Times New Roman" w:hAnsi="Franklin Gothic Book"/>
                            <w:iCs/>
                            <w:sz w:val="18"/>
                            <w:szCs w:val="18"/>
                          </w:rPr>
                          <w:t>‘</w:t>
                        </w:r>
                        <w:r w:rsidRPr="00C373B1">
                          <w:rPr>
                            <w:rFonts w:ascii="Franklin Gothic Book" w:eastAsia="Times New Roman" w:hAnsi="Franklin Gothic Book"/>
                            <w:i/>
                            <w:iCs/>
                            <w:sz w:val="16"/>
                            <w:szCs w:val="16"/>
                          </w:rPr>
                          <w:t>We can reach approximately 50 extra communities to do projects that support economic development, food security...some of these communities are in more poor and remote regions than we had previously been able to</w:t>
                        </w:r>
                        <w:r>
                          <w:rPr>
                            <w:rFonts w:ascii="Franklin Gothic Book" w:eastAsia="Times New Roman" w:hAnsi="Franklin Gothic Book"/>
                            <w:i/>
                            <w:iCs/>
                            <w:sz w:val="16"/>
                            <w:szCs w:val="16"/>
                          </w:rPr>
                          <w:t xml:space="preserve"> access</w:t>
                        </w:r>
                        <w:r w:rsidRPr="00C373B1">
                          <w:rPr>
                            <w:rFonts w:ascii="Franklin Gothic Book" w:eastAsia="Times New Roman" w:hAnsi="Franklin Gothic Book"/>
                            <w:i/>
                            <w:iCs/>
                            <w:sz w:val="16"/>
                            <w:szCs w:val="16"/>
                          </w:rPr>
                          <w:t xml:space="preserve">.’ </w:t>
                        </w:r>
                        <w:r w:rsidRPr="009C073D">
                          <w:rPr>
                            <w:rFonts w:ascii="Franklin Gothic Book" w:eastAsia="Times New Roman" w:hAnsi="Franklin Gothic Book"/>
                            <w:iCs/>
                            <w:sz w:val="16"/>
                            <w:szCs w:val="16"/>
                          </w:rPr>
                          <w:t>(Full NGO, Online Survey, 2015)</w:t>
                        </w:r>
                      </w:p>
                      <w:p w14:paraId="37FF463C" w14:textId="04A48FA3" w:rsidR="00C34243" w:rsidRDefault="00C34243" w:rsidP="00BF27BB">
                        <w:pPr>
                          <w:spacing w:after="240" w:line="240" w:lineRule="auto"/>
                          <w:jc w:val="both"/>
                          <w:rPr>
                            <w:sz w:val="18"/>
                            <w:szCs w:val="18"/>
                          </w:rPr>
                        </w:pPr>
                        <w:r>
                          <w:rPr>
                            <w:b/>
                            <w:sz w:val="18"/>
                            <w:szCs w:val="18"/>
                          </w:rPr>
                          <w:t xml:space="preserve">Helps </w:t>
                        </w:r>
                        <w:r w:rsidRPr="00C17B14">
                          <w:rPr>
                            <w:b/>
                            <w:sz w:val="18"/>
                            <w:szCs w:val="18"/>
                          </w:rPr>
                          <w:t>assur</w:t>
                        </w:r>
                        <w:r>
                          <w:rPr>
                            <w:b/>
                            <w:sz w:val="18"/>
                            <w:szCs w:val="18"/>
                          </w:rPr>
                          <w:t xml:space="preserve">e </w:t>
                        </w:r>
                        <w:r w:rsidRPr="00C17B14">
                          <w:rPr>
                            <w:b/>
                            <w:sz w:val="18"/>
                            <w:szCs w:val="18"/>
                          </w:rPr>
                          <w:t xml:space="preserve">the </w:t>
                        </w:r>
                        <w:r>
                          <w:rPr>
                            <w:b/>
                            <w:sz w:val="18"/>
                            <w:szCs w:val="18"/>
                          </w:rPr>
                          <w:t xml:space="preserve">Australian </w:t>
                        </w:r>
                        <w:r w:rsidRPr="00C17B14">
                          <w:rPr>
                            <w:b/>
                            <w:sz w:val="18"/>
                            <w:szCs w:val="18"/>
                          </w:rPr>
                          <w:t>Government that ANCP NGO</w:t>
                        </w:r>
                        <w:r>
                          <w:rPr>
                            <w:b/>
                            <w:sz w:val="18"/>
                            <w:szCs w:val="18"/>
                          </w:rPr>
                          <w:t>s</w:t>
                        </w:r>
                        <w:r w:rsidRPr="00C17B14">
                          <w:rPr>
                            <w:b/>
                            <w:sz w:val="18"/>
                            <w:szCs w:val="18"/>
                          </w:rPr>
                          <w:t xml:space="preserve"> are </w:t>
                        </w:r>
                        <w:r>
                          <w:rPr>
                            <w:b/>
                            <w:sz w:val="18"/>
                            <w:szCs w:val="18"/>
                          </w:rPr>
                          <w:t>sustainable</w:t>
                        </w:r>
                        <w:r>
                          <w:rPr>
                            <w:sz w:val="18"/>
                            <w:szCs w:val="18"/>
                          </w:rPr>
                          <w:t>: Through matched funding, ANCP NGOs are able to assure the government that the aid program is supporting organisations that are viable and have genuine support from the Australian community.</w:t>
                        </w:r>
                      </w:p>
                      <w:p w14:paraId="57362ACF" w14:textId="12848008" w:rsidR="00C34243" w:rsidRDefault="00C34243" w:rsidP="00BF27BB">
                        <w:pPr>
                          <w:spacing w:line="240" w:lineRule="auto"/>
                          <w:jc w:val="both"/>
                        </w:pPr>
                        <w:r w:rsidRPr="00DB7467">
                          <w:rPr>
                            <w:b/>
                            <w:sz w:val="18"/>
                            <w:szCs w:val="18"/>
                          </w:rPr>
                          <w:t>Helps with NGO autonomy:</w:t>
                        </w:r>
                        <w:r w:rsidRPr="00DB7467">
                          <w:rPr>
                            <w:sz w:val="18"/>
                            <w:szCs w:val="18"/>
                          </w:rPr>
                          <w:t xml:space="preserve"> Co-funding requirement limits excessive dependence on government support.</w:t>
                        </w:r>
                      </w:p>
                    </w:txbxContent>
                  </v:textbox>
                </v:rect>
                <w10:wrap anchorx="margin"/>
              </v:group>
            </w:pict>
          </mc:Fallback>
        </mc:AlternateContent>
      </w:r>
    </w:p>
    <w:p w14:paraId="30D361DC" w14:textId="2C304D4D" w:rsidR="00BF27BB" w:rsidRDefault="00BF27BB" w:rsidP="00490C56">
      <w:pPr>
        <w:pStyle w:val="Heading2"/>
      </w:pPr>
    </w:p>
    <w:p w14:paraId="385E01E0" w14:textId="77777777" w:rsidR="00BF27BB" w:rsidRDefault="00BF27BB" w:rsidP="00490C56">
      <w:pPr>
        <w:pStyle w:val="Heading2"/>
      </w:pPr>
    </w:p>
    <w:p w14:paraId="097AB6C2" w14:textId="77777777" w:rsidR="00BF27BB" w:rsidRDefault="00BF27BB" w:rsidP="00490C56">
      <w:pPr>
        <w:pStyle w:val="Heading2"/>
      </w:pPr>
    </w:p>
    <w:p w14:paraId="43C1F5C9" w14:textId="292BE85B" w:rsidR="00BF27BB" w:rsidRDefault="00BF27BB" w:rsidP="00490C56">
      <w:pPr>
        <w:pStyle w:val="Heading2"/>
        <w:ind w:left="0" w:firstLine="0"/>
      </w:pPr>
    </w:p>
    <w:p w14:paraId="02FEFA89" w14:textId="147DB5B1" w:rsidR="00BF27BB" w:rsidRDefault="003F74E7" w:rsidP="00490C56">
      <w:pPr>
        <w:pStyle w:val="Heading2"/>
        <w:ind w:left="0" w:firstLine="0"/>
      </w:pPr>
      <w:r>
        <w:rPr>
          <w:noProof/>
        </w:rPr>
        <mc:AlternateContent>
          <mc:Choice Requires="wpg">
            <w:drawing>
              <wp:anchor distT="0" distB="0" distL="114300" distR="114300" simplePos="0" relativeHeight="251724800" behindDoc="0" locked="0" layoutInCell="1" allowOverlap="1" wp14:anchorId="5C31DF0E" wp14:editId="18227947">
                <wp:simplePos x="0" y="0"/>
                <wp:positionH relativeFrom="margin">
                  <wp:posOffset>151465</wp:posOffset>
                </wp:positionH>
                <wp:positionV relativeFrom="paragraph">
                  <wp:posOffset>184228</wp:posOffset>
                </wp:positionV>
                <wp:extent cx="5414645" cy="2206352"/>
                <wp:effectExtent l="0" t="0" r="14605" b="22860"/>
                <wp:wrapNone/>
                <wp:docPr id="20" name="Group 20"/>
                <wp:cNvGraphicFramePr/>
                <a:graphic xmlns:a="http://schemas.openxmlformats.org/drawingml/2006/main">
                  <a:graphicData uri="http://schemas.microsoft.com/office/word/2010/wordprocessingGroup">
                    <wpg:wgp>
                      <wpg:cNvGrpSpPr/>
                      <wpg:grpSpPr>
                        <a:xfrm>
                          <a:off x="0" y="0"/>
                          <a:ext cx="5414645" cy="2206352"/>
                          <a:chOff x="11220" y="0"/>
                          <a:chExt cx="5414645" cy="2206352"/>
                        </a:xfrm>
                      </wpg:grpSpPr>
                      <wps:wsp>
                        <wps:cNvPr id="346" name="Rectangle 346"/>
                        <wps:cNvSpPr/>
                        <wps:spPr>
                          <a:xfrm>
                            <a:off x="11220" y="0"/>
                            <a:ext cx="2106930" cy="317500"/>
                          </a:xfrm>
                          <a:prstGeom prst="rect">
                            <a:avLst/>
                          </a:prstGeom>
                          <a:solidFill>
                            <a:schemeClr val="tx2">
                              <a:lumMod val="20000"/>
                              <a:lumOff val="80000"/>
                            </a:schemeClr>
                          </a:solidFill>
                          <a:ln w="3175"/>
                        </wps:spPr>
                        <wps:style>
                          <a:lnRef idx="2">
                            <a:schemeClr val="accent1"/>
                          </a:lnRef>
                          <a:fillRef idx="1">
                            <a:schemeClr val="lt1"/>
                          </a:fillRef>
                          <a:effectRef idx="0">
                            <a:schemeClr val="accent1"/>
                          </a:effectRef>
                          <a:fontRef idx="minor">
                            <a:schemeClr val="dk1"/>
                          </a:fontRef>
                        </wps:style>
                        <wps:txbx>
                          <w:txbxContent>
                            <w:p w14:paraId="72B29C2E" w14:textId="5CA945B4" w:rsidR="00C34243" w:rsidRDefault="00C34243" w:rsidP="00BF27BB">
                              <w:pPr>
                                <w:jc w:val="center"/>
                              </w:pPr>
                              <w:r>
                                <w:t>Basis for funding allocation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tangle 345"/>
                        <wps:cNvSpPr/>
                        <wps:spPr>
                          <a:xfrm>
                            <a:off x="11220" y="308540"/>
                            <a:ext cx="5414645" cy="1897812"/>
                          </a:xfrm>
                          <a:prstGeom prst="rect">
                            <a:avLst/>
                          </a:prstGeom>
                          <a:solidFill>
                            <a:sysClr val="window" lastClr="FFFFFF"/>
                          </a:solidFill>
                          <a:ln w="9525" cap="flat" cmpd="sng" algn="ctr">
                            <a:solidFill>
                              <a:srgbClr val="4BACC6">
                                <a:shade val="95000"/>
                                <a:satMod val="105000"/>
                              </a:srgbClr>
                            </a:solidFill>
                            <a:prstDash val="solid"/>
                          </a:ln>
                          <a:effectLst>
                            <a:outerShdw sx="1000" sy="1000" rotWithShape="0">
                              <a:srgbClr val="000000"/>
                            </a:outerShdw>
                          </a:effectLst>
                        </wps:spPr>
                        <wps:txbx>
                          <w:txbxContent>
                            <w:p w14:paraId="329A8FAC" w14:textId="15F108E8" w:rsidR="00C34243" w:rsidRPr="004224DF" w:rsidRDefault="00C34243" w:rsidP="00BF27BB">
                              <w:pPr>
                                <w:spacing w:after="240" w:line="240" w:lineRule="auto"/>
                                <w:jc w:val="center"/>
                                <w:rPr>
                                  <w:sz w:val="18"/>
                                  <w:szCs w:val="18"/>
                                </w:rPr>
                              </w:pPr>
                              <w:r>
                                <w:rPr>
                                  <w:b/>
                                  <w:sz w:val="18"/>
                                  <w:szCs w:val="18"/>
                                </w:rPr>
                                <w:t>Clear basis of funding allocation</w:t>
                              </w:r>
                              <w:r w:rsidRPr="00DB7467">
                                <w:rPr>
                                  <w:sz w:val="18"/>
                                  <w:szCs w:val="18"/>
                                </w:rPr>
                                <w:t>:</w:t>
                              </w:r>
                              <w:r>
                                <w:rPr>
                                  <w:sz w:val="18"/>
                                  <w:szCs w:val="18"/>
                                </w:rPr>
                                <w:t xml:space="preserve"> ANCP </w:t>
                              </w:r>
                              <w:r w:rsidRPr="00DB7467">
                                <w:rPr>
                                  <w:sz w:val="18"/>
                                  <w:szCs w:val="18"/>
                                </w:rPr>
                                <w:t xml:space="preserve">NGOs </w:t>
                              </w:r>
                              <w:r>
                                <w:rPr>
                                  <w:sz w:val="18"/>
                                  <w:szCs w:val="18"/>
                                </w:rPr>
                                <w:t xml:space="preserve">see RDE as a clear principle on which to make funding-allocation decisions. ANCP NGOs view RDE as the key determinant in funding allocation (after the guaranteed allocation that comes with accreditation) and trust that an RDE formula is applied accordingly. </w:t>
                              </w:r>
                              <w:r>
                                <w:rPr>
                                  <w:sz w:val="18"/>
                                  <w:szCs w:val="18"/>
                                </w:rPr>
                                <w:br/>
                              </w:r>
                              <w:r>
                                <w:rPr>
                                  <w:sz w:val="18"/>
                                  <w:szCs w:val="18"/>
                                </w:rPr>
                                <w:br/>
                              </w:r>
                              <w:r w:rsidRPr="000351FD">
                                <w:rPr>
                                  <w:i/>
                                </w:rPr>
                                <w:t>‘</w:t>
                              </w:r>
                              <w:r w:rsidRPr="000351FD">
                                <w:rPr>
                                  <w:i/>
                                  <w:sz w:val="16"/>
                                  <w:szCs w:val="16"/>
                                </w:rPr>
                                <w:t>We do not scrutinise the funding allocation because the RDE principle is clear and we trust that it is applied’</w:t>
                              </w:r>
                              <w:r>
                                <w:rPr>
                                  <w:i/>
                                  <w:sz w:val="16"/>
                                  <w:szCs w:val="16"/>
                                </w:rPr>
                                <w:br/>
                              </w:r>
                              <w:r w:rsidRPr="009C073D">
                                <w:rPr>
                                  <w:sz w:val="16"/>
                                  <w:szCs w:val="16"/>
                                </w:rPr>
                                <w:t xml:space="preserve"> (Interview with Partner NGO)</w:t>
                              </w:r>
                            </w:p>
                            <w:p w14:paraId="6E869066" w14:textId="77777777" w:rsidR="00C34243" w:rsidRPr="00DB7467" w:rsidRDefault="00C34243" w:rsidP="00BF27BB">
                              <w:pPr>
                                <w:spacing w:after="240" w:line="240" w:lineRule="auto"/>
                                <w:jc w:val="both"/>
                                <w:rPr>
                                  <w:sz w:val="18"/>
                                  <w:szCs w:val="18"/>
                                </w:rPr>
                              </w:pPr>
                              <w:r w:rsidRPr="00DB7467">
                                <w:rPr>
                                  <w:b/>
                                  <w:sz w:val="18"/>
                                  <w:szCs w:val="18"/>
                                </w:rPr>
                                <w:t>Increases reach and impact</w:t>
                              </w:r>
                              <w:r w:rsidRPr="00DB7467">
                                <w:rPr>
                                  <w:sz w:val="18"/>
                                  <w:szCs w:val="18"/>
                                </w:rPr>
                                <w:t xml:space="preserve">: </w:t>
                              </w:r>
                              <w:r>
                                <w:rPr>
                                  <w:sz w:val="18"/>
                                  <w:szCs w:val="18"/>
                                </w:rPr>
                                <w:t>The m</w:t>
                              </w:r>
                              <w:r w:rsidRPr="00DB7467">
                                <w:rPr>
                                  <w:sz w:val="18"/>
                                  <w:szCs w:val="18"/>
                                </w:rPr>
                                <w:t>ajority of the NGOs</w:t>
                              </w:r>
                              <w:r>
                                <w:rPr>
                                  <w:sz w:val="18"/>
                                  <w:szCs w:val="18"/>
                                </w:rPr>
                                <w:t xml:space="preserve"> and DFAT NVB</w:t>
                              </w:r>
                              <w:r w:rsidRPr="00DB7467">
                                <w:rPr>
                                  <w:sz w:val="18"/>
                                  <w:szCs w:val="18"/>
                                </w:rPr>
                                <w:t xml:space="preserve"> support the fact that RDE contributes to the scale and impact that the Australian Government is getting through ANCP. </w:t>
                              </w:r>
                            </w:p>
                            <w:p w14:paraId="3B5E8DDE" w14:textId="305577D1" w:rsidR="00C34243" w:rsidRDefault="00C34243" w:rsidP="00BF27BB">
                              <w:pPr>
                                <w:spacing w:line="240" w:lineRule="auto"/>
                                <w:jc w:val="both"/>
                              </w:pPr>
                              <w:r w:rsidRPr="00DB7467">
                                <w:rPr>
                                  <w:b/>
                                  <w:sz w:val="18"/>
                                  <w:szCs w:val="18"/>
                                </w:rPr>
                                <w:t>Leads to openness</w:t>
                              </w:r>
                              <w:r>
                                <w:rPr>
                                  <w:b/>
                                  <w:sz w:val="18"/>
                                  <w:szCs w:val="18"/>
                                </w:rPr>
                                <w:t>,</w:t>
                              </w:r>
                              <w:r w:rsidRPr="00DB7467">
                                <w:rPr>
                                  <w:b/>
                                  <w:sz w:val="18"/>
                                  <w:szCs w:val="18"/>
                                </w:rPr>
                                <w:t xml:space="preserve"> sharing and learning between NGOs:</w:t>
                              </w:r>
                              <w:r>
                                <w:rPr>
                                  <w:b/>
                                  <w:sz w:val="18"/>
                                  <w:szCs w:val="18"/>
                                </w:rPr>
                                <w:t xml:space="preserve"> </w:t>
                              </w:r>
                              <w:r w:rsidRPr="00DB7467">
                                <w:rPr>
                                  <w:sz w:val="18"/>
                                  <w:szCs w:val="18"/>
                                </w:rPr>
                                <w:t xml:space="preserve">There seems to be a </w:t>
                              </w:r>
                              <w:r>
                                <w:rPr>
                                  <w:sz w:val="18"/>
                                  <w:szCs w:val="18"/>
                                </w:rPr>
                                <w:t xml:space="preserve">very cooperative environment (characterised by openness and </w:t>
                              </w:r>
                              <w:r w:rsidRPr="00DB7467">
                                <w:rPr>
                                  <w:sz w:val="18"/>
                                  <w:szCs w:val="18"/>
                                </w:rPr>
                                <w:t>sharing</w:t>
                              </w:r>
                              <w:r>
                                <w:rPr>
                                  <w:sz w:val="18"/>
                                  <w:szCs w:val="18"/>
                                </w:rPr>
                                <w:t>)</w:t>
                              </w:r>
                              <w:r w:rsidRPr="00DB7467">
                                <w:rPr>
                                  <w:sz w:val="18"/>
                                  <w:szCs w:val="18"/>
                                </w:rPr>
                                <w:t xml:space="preserve"> between NGOs because the funding is not competitive. This is particularly clear among APAC members</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20" o:spid="_x0000_s1046" style="position:absolute;margin-left:11.95pt;margin-top:14.5pt;width:426.35pt;height:173.75pt;z-index:251724800;mso-position-horizontal-relative:margin;mso-width-relative:margin" coordorigin="112" coordsize="54146,2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">
                <v:rect id="Rectangle 346" o:spid="_x0000_s1047" style="position:absolute;left:112;width:21069;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Nu8MA&#10;AADcAAAADwAAAGRycy9kb3ducmV2LnhtbESP0YrCMBRE3xf8h3AFXxZNdReVahRRBN+WrX7Apbm2&#10;1eamJLGtf78RhH0cZuYMs972phYtOV9ZVjCdJCCIc6srLhRczsfxEoQPyBpry6TgSR62m8HHGlNt&#10;O/6lNguFiBD2KSooQ2hSKX1ekkE/sQ1x9K7WGQxRukJqh12Em1rOkmQuDVYcF0psaF9Sfs8eRsHi&#10;0B7yy093cnKxvPnZefqZ3WqlRsN+twIRqA//4Xf7pBV8fc/hdS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GNu8MAAADcAAAADwAAAAAAAAAAAAAAAACYAgAAZHJzL2Rv&#10;d25yZXYueG1sUEsFBgAAAAAEAAQA9QAAAIgDAAAAAA==&#10;" fillcolor="#c6d9f1 [671]" strokecolor="#4f81bd [3204]" strokeweight=".25pt">
                  <v:textbox>
                    <w:txbxContent>
                      <w:p w14:paraId="72B29C2E" w14:textId="5CA945B4" w:rsidR="00C34243" w:rsidRDefault="00C34243" w:rsidP="00BF27BB">
                        <w:pPr>
                          <w:jc w:val="center"/>
                        </w:pPr>
                        <w:r>
                          <w:t>Basis for funding allocation (S)</w:t>
                        </w:r>
                      </w:p>
                    </w:txbxContent>
                  </v:textbox>
                </v:rect>
                <v:rect id="Rectangle 345" o:spid="_x0000_s1048" style="position:absolute;left:112;top:3085;width:54146;height:18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KosYA&#10;AADcAAAADwAAAGRycy9kb3ducmV2LnhtbESPQWvCQBSE70L/w/IKvUjdtNogqasUoeql2EbR6yP7&#10;msRm34bsquu/7wqCx2FmvmEms2AacaLO1ZYVvAwSEMSF1TWXCrabz+cxCOeRNTaWScGFHMymD70J&#10;Ztqe+YdOuS9FhLDLUEHlfZtJ6YqKDLqBbYmj92s7gz7KrpS6w3OEm0a+JkkqDdYcFypsaV5R8Zcf&#10;jYJluz58DQ99F76PdrGZ71MKu1Spp8fw8Q7CU/D38K290gqGoze4no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tKosYAAADcAAAADwAAAAAAAAAAAAAAAACYAgAAZHJz&#10;L2Rvd25yZXYueG1sUEsFBgAAAAAEAAQA9QAAAIsDAAAAAA==&#10;" fillcolor="window" strokecolor="#46aac5">
                  <v:shadow on="t" type="perspective" color="black" origin=",.5" offset="0,0" matrix="655f,,,655f"/>
                  <v:textbox>
                    <w:txbxContent>
                      <w:p w14:paraId="329A8FAC" w14:textId="15F108E8" w:rsidR="00C34243" w:rsidRPr="004224DF" w:rsidRDefault="00C34243" w:rsidP="00BF27BB">
                        <w:pPr>
                          <w:spacing w:after="240" w:line="240" w:lineRule="auto"/>
                          <w:jc w:val="center"/>
                          <w:rPr>
                            <w:sz w:val="18"/>
                            <w:szCs w:val="18"/>
                          </w:rPr>
                        </w:pPr>
                        <w:r>
                          <w:rPr>
                            <w:b/>
                            <w:sz w:val="18"/>
                            <w:szCs w:val="18"/>
                          </w:rPr>
                          <w:t>Clear basis of funding allocation</w:t>
                        </w:r>
                        <w:r w:rsidRPr="00DB7467">
                          <w:rPr>
                            <w:sz w:val="18"/>
                            <w:szCs w:val="18"/>
                          </w:rPr>
                          <w:t>:</w:t>
                        </w:r>
                        <w:r>
                          <w:rPr>
                            <w:sz w:val="18"/>
                            <w:szCs w:val="18"/>
                          </w:rPr>
                          <w:t xml:space="preserve"> ANCP </w:t>
                        </w:r>
                        <w:r w:rsidRPr="00DB7467">
                          <w:rPr>
                            <w:sz w:val="18"/>
                            <w:szCs w:val="18"/>
                          </w:rPr>
                          <w:t xml:space="preserve">NGOs </w:t>
                        </w:r>
                        <w:r>
                          <w:rPr>
                            <w:sz w:val="18"/>
                            <w:szCs w:val="18"/>
                          </w:rPr>
                          <w:t xml:space="preserve">see RDE as a clear principle on which to make funding-allocation decisions. ANCP NGOs view RDE as the key determinant in funding allocation (after the guaranteed allocation that comes with accreditation) and trust that an RDE formula is applied accordingly. </w:t>
                        </w:r>
                        <w:r>
                          <w:rPr>
                            <w:sz w:val="18"/>
                            <w:szCs w:val="18"/>
                          </w:rPr>
                          <w:br/>
                        </w:r>
                        <w:r>
                          <w:rPr>
                            <w:sz w:val="18"/>
                            <w:szCs w:val="18"/>
                          </w:rPr>
                          <w:br/>
                        </w:r>
                        <w:r w:rsidRPr="000351FD">
                          <w:rPr>
                            <w:i/>
                          </w:rPr>
                          <w:t>‘</w:t>
                        </w:r>
                        <w:r w:rsidRPr="000351FD">
                          <w:rPr>
                            <w:i/>
                            <w:sz w:val="16"/>
                            <w:szCs w:val="16"/>
                          </w:rPr>
                          <w:t>We do not scrutinise the funding allocation because the RDE principle is clear and we trust that it is applied’</w:t>
                        </w:r>
                        <w:r>
                          <w:rPr>
                            <w:i/>
                            <w:sz w:val="16"/>
                            <w:szCs w:val="16"/>
                          </w:rPr>
                          <w:br/>
                        </w:r>
                        <w:r w:rsidRPr="009C073D">
                          <w:rPr>
                            <w:sz w:val="16"/>
                            <w:szCs w:val="16"/>
                          </w:rPr>
                          <w:t xml:space="preserve"> (Interview with Partner NGO)</w:t>
                        </w:r>
                      </w:p>
                      <w:p w14:paraId="6E869066" w14:textId="77777777" w:rsidR="00C34243" w:rsidRPr="00DB7467" w:rsidRDefault="00C34243" w:rsidP="00BF27BB">
                        <w:pPr>
                          <w:spacing w:after="240" w:line="240" w:lineRule="auto"/>
                          <w:jc w:val="both"/>
                          <w:rPr>
                            <w:sz w:val="18"/>
                            <w:szCs w:val="18"/>
                          </w:rPr>
                        </w:pPr>
                        <w:r w:rsidRPr="00DB7467">
                          <w:rPr>
                            <w:b/>
                            <w:sz w:val="18"/>
                            <w:szCs w:val="18"/>
                          </w:rPr>
                          <w:t>Increases reach and impact</w:t>
                        </w:r>
                        <w:r w:rsidRPr="00DB7467">
                          <w:rPr>
                            <w:sz w:val="18"/>
                            <w:szCs w:val="18"/>
                          </w:rPr>
                          <w:t xml:space="preserve">: </w:t>
                        </w:r>
                        <w:r>
                          <w:rPr>
                            <w:sz w:val="18"/>
                            <w:szCs w:val="18"/>
                          </w:rPr>
                          <w:t>The m</w:t>
                        </w:r>
                        <w:r w:rsidRPr="00DB7467">
                          <w:rPr>
                            <w:sz w:val="18"/>
                            <w:szCs w:val="18"/>
                          </w:rPr>
                          <w:t>ajority of the NGOs</w:t>
                        </w:r>
                        <w:r>
                          <w:rPr>
                            <w:sz w:val="18"/>
                            <w:szCs w:val="18"/>
                          </w:rPr>
                          <w:t xml:space="preserve"> and DFAT NVB</w:t>
                        </w:r>
                        <w:r w:rsidRPr="00DB7467">
                          <w:rPr>
                            <w:sz w:val="18"/>
                            <w:szCs w:val="18"/>
                          </w:rPr>
                          <w:t xml:space="preserve"> support the fact that RDE contributes to the scale and impact that the Australian Government is getting through ANCP. </w:t>
                        </w:r>
                      </w:p>
                      <w:p w14:paraId="3B5E8DDE" w14:textId="305577D1" w:rsidR="00C34243" w:rsidRDefault="00C34243" w:rsidP="00BF27BB">
                        <w:pPr>
                          <w:spacing w:line="240" w:lineRule="auto"/>
                          <w:jc w:val="both"/>
                        </w:pPr>
                        <w:r w:rsidRPr="00DB7467">
                          <w:rPr>
                            <w:b/>
                            <w:sz w:val="18"/>
                            <w:szCs w:val="18"/>
                          </w:rPr>
                          <w:t>Leads to openness</w:t>
                        </w:r>
                        <w:r>
                          <w:rPr>
                            <w:b/>
                            <w:sz w:val="18"/>
                            <w:szCs w:val="18"/>
                          </w:rPr>
                          <w:t>,</w:t>
                        </w:r>
                        <w:r w:rsidRPr="00DB7467">
                          <w:rPr>
                            <w:b/>
                            <w:sz w:val="18"/>
                            <w:szCs w:val="18"/>
                          </w:rPr>
                          <w:t xml:space="preserve"> sharing and learning between NGOs:</w:t>
                        </w:r>
                        <w:r>
                          <w:rPr>
                            <w:b/>
                            <w:sz w:val="18"/>
                            <w:szCs w:val="18"/>
                          </w:rPr>
                          <w:t xml:space="preserve"> </w:t>
                        </w:r>
                        <w:r w:rsidRPr="00DB7467">
                          <w:rPr>
                            <w:sz w:val="18"/>
                            <w:szCs w:val="18"/>
                          </w:rPr>
                          <w:t xml:space="preserve">There seems to be a </w:t>
                        </w:r>
                        <w:r>
                          <w:rPr>
                            <w:sz w:val="18"/>
                            <w:szCs w:val="18"/>
                          </w:rPr>
                          <w:t xml:space="preserve">very cooperative environment (characterised by openness and </w:t>
                        </w:r>
                        <w:r w:rsidRPr="00DB7467">
                          <w:rPr>
                            <w:sz w:val="18"/>
                            <w:szCs w:val="18"/>
                          </w:rPr>
                          <w:t>sharing</w:t>
                        </w:r>
                        <w:r>
                          <w:rPr>
                            <w:sz w:val="18"/>
                            <w:szCs w:val="18"/>
                          </w:rPr>
                          <w:t>)</w:t>
                        </w:r>
                        <w:r w:rsidRPr="00DB7467">
                          <w:rPr>
                            <w:sz w:val="18"/>
                            <w:szCs w:val="18"/>
                          </w:rPr>
                          <w:t xml:space="preserve"> between NGOs because the funding is not competitive. This is particularly clear among APAC members</w:t>
                        </w:r>
                        <w:r>
                          <w:rPr>
                            <w:sz w:val="18"/>
                            <w:szCs w:val="18"/>
                          </w:rPr>
                          <w:t>.</w:t>
                        </w:r>
                      </w:p>
                    </w:txbxContent>
                  </v:textbox>
                </v:rect>
                <w10:wrap anchorx="margin"/>
              </v:group>
            </w:pict>
          </mc:Fallback>
        </mc:AlternateContent>
      </w:r>
    </w:p>
    <w:p w14:paraId="0ADE1D6F" w14:textId="77777777" w:rsidR="00BF27BB" w:rsidRDefault="00BF27BB" w:rsidP="00490C56">
      <w:pPr>
        <w:pStyle w:val="Heading2"/>
      </w:pPr>
    </w:p>
    <w:p w14:paraId="061BDFA1" w14:textId="77777777" w:rsidR="00BF27BB" w:rsidRDefault="00BF27BB" w:rsidP="00490C56">
      <w:pPr>
        <w:pStyle w:val="Heading2"/>
      </w:pPr>
    </w:p>
    <w:p w14:paraId="765EE5B6" w14:textId="77777777" w:rsidR="00BF27BB" w:rsidRDefault="00BF27BB" w:rsidP="00490C56">
      <w:pPr>
        <w:pStyle w:val="Heading2"/>
      </w:pPr>
    </w:p>
    <w:p w14:paraId="319F7DF1" w14:textId="2365E49C" w:rsidR="00BF27BB" w:rsidRDefault="00BF27BB" w:rsidP="00490C56">
      <w:pPr>
        <w:pStyle w:val="Heading2"/>
      </w:pPr>
    </w:p>
    <w:p w14:paraId="4EAF5F0A" w14:textId="16FFE7C7" w:rsidR="00BF27BB" w:rsidRDefault="003F74E7" w:rsidP="00490C56">
      <w:pPr>
        <w:pStyle w:val="Heading2"/>
      </w:pPr>
      <w:r>
        <w:rPr>
          <w:noProof/>
        </w:rPr>
        <mc:AlternateContent>
          <mc:Choice Requires="wpg">
            <w:drawing>
              <wp:anchor distT="0" distB="0" distL="114300" distR="114300" simplePos="0" relativeHeight="251704320" behindDoc="0" locked="0" layoutInCell="1" allowOverlap="1" wp14:anchorId="0CB22085" wp14:editId="3036E335">
                <wp:simplePos x="0" y="0"/>
                <wp:positionH relativeFrom="margin">
                  <wp:align>center</wp:align>
                </wp:positionH>
                <wp:positionV relativeFrom="paragraph">
                  <wp:posOffset>72402</wp:posOffset>
                </wp:positionV>
                <wp:extent cx="5416722" cy="3324050"/>
                <wp:effectExtent l="0" t="0" r="12700" b="10160"/>
                <wp:wrapNone/>
                <wp:docPr id="21" name="Group 21"/>
                <wp:cNvGraphicFramePr/>
                <a:graphic xmlns:a="http://schemas.openxmlformats.org/drawingml/2006/main">
                  <a:graphicData uri="http://schemas.microsoft.com/office/word/2010/wordprocessingGroup">
                    <wpg:wgp>
                      <wpg:cNvGrpSpPr/>
                      <wpg:grpSpPr>
                        <a:xfrm>
                          <a:off x="0" y="0"/>
                          <a:ext cx="5416722" cy="3324050"/>
                          <a:chOff x="0" y="0"/>
                          <a:chExt cx="5416722" cy="3324050"/>
                        </a:xfrm>
                      </wpg:grpSpPr>
                      <wps:wsp>
                        <wps:cNvPr id="348" name="Rectangle 348"/>
                        <wps:cNvSpPr/>
                        <wps:spPr>
                          <a:xfrm>
                            <a:off x="0" y="314150"/>
                            <a:ext cx="5414645" cy="3009900"/>
                          </a:xfrm>
                          <a:prstGeom prst="rect">
                            <a:avLst/>
                          </a:prstGeom>
                          <a:ln w="317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E3A3503" w14:textId="3159BB5D" w:rsidR="00C34243" w:rsidRDefault="00C34243" w:rsidP="00BF27BB">
                              <w:pPr>
                                <w:spacing w:before="200" w:after="240" w:line="240" w:lineRule="auto"/>
                                <w:jc w:val="both"/>
                                <w:rPr>
                                  <w:sz w:val="18"/>
                                  <w:szCs w:val="18"/>
                                </w:rPr>
                              </w:pPr>
                              <w:r>
                                <w:rPr>
                                  <w:b/>
                                  <w:sz w:val="18"/>
                                  <w:szCs w:val="18"/>
                                </w:rPr>
                                <w:t>C</w:t>
                              </w:r>
                              <w:r w:rsidRPr="00DB7467">
                                <w:rPr>
                                  <w:b/>
                                  <w:sz w:val="18"/>
                                  <w:szCs w:val="18"/>
                                </w:rPr>
                                <w:t>ontrasting views on the fairness of ANCP fund allocations</w:t>
                              </w:r>
                              <w:r>
                                <w:rPr>
                                  <w:b/>
                                  <w:sz w:val="18"/>
                                  <w:szCs w:val="18"/>
                                </w:rPr>
                                <w:t xml:space="preserve"> among the three tiers of ANCP NGOs:</w:t>
                              </w:r>
                              <w:r w:rsidRPr="00DB7467">
                                <w:rPr>
                                  <w:sz w:val="18"/>
                                  <w:szCs w:val="18"/>
                                </w:rPr>
                                <w:t xml:space="preserve"> While 88 per cent of the Partner NGOs </w:t>
                              </w:r>
                              <w:r>
                                <w:rPr>
                                  <w:sz w:val="18"/>
                                  <w:szCs w:val="18"/>
                                </w:rPr>
                                <w:t>agree that</w:t>
                              </w:r>
                              <w:r w:rsidRPr="00DB7467">
                                <w:rPr>
                                  <w:sz w:val="18"/>
                                  <w:szCs w:val="18"/>
                                </w:rPr>
                                <w:t xml:space="preserve"> the</w:t>
                              </w:r>
                              <w:r>
                                <w:rPr>
                                  <w:sz w:val="18"/>
                                  <w:szCs w:val="18"/>
                                </w:rPr>
                                <w:t xml:space="preserve"> funding allocation is fair, </w:t>
                              </w:r>
                              <w:r w:rsidRPr="00DB7467">
                                <w:rPr>
                                  <w:sz w:val="18"/>
                                  <w:szCs w:val="18"/>
                                </w:rPr>
                                <w:t>this rate de</w:t>
                              </w:r>
                              <w:r>
                                <w:rPr>
                                  <w:sz w:val="18"/>
                                  <w:szCs w:val="18"/>
                                </w:rPr>
                                <w:t>clines to 33</w:t>
                              </w:r>
                              <w:r w:rsidRPr="00DB7467">
                                <w:rPr>
                                  <w:sz w:val="18"/>
                                  <w:szCs w:val="18"/>
                                </w:rPr>
                                <w:t xml:space="preserve"> per cent for Full NGOs and</w:t>
                              </w:r>
                              <w:r>
                                <w:rPr>
                                  <w:sz w:val="18"/>
                                  <w:szCs w:val="18"/>
                                </w:rPr>
                                <w:t xml:space="preserve"> zero</w:t>
                              </w:r>
                              <w:r w:rsidRPr="00DB7467">
                                <w:rPr>
                                  <w:sz w:val="18"/>
                                  <w:szCs w:val="18"/>
                                </w:rPr>
                                <w:t xml:space="preserve"> </w:t>
                              </w:r>
                              <w:r>
                                <w:rPr>
                                  <w:sz w:val="18"/>
                                  <w:szCs w:val="18"/>
                                </w:rPr>
                                <w:t xml:space="preserve">per cent for Base NGOs. Feedback from focus group discussions suggests that Full and Base NGOs consider the ANCP funding that goes to Partner NGOs to be somewhat disproportionate – while appreciating that if only the RDE principle (i.e. only RDE and no other factors taken into account) was applied, funding to Partner NGOs </w:t>
                              </w:r>
                              <w:r w:rsidRPr="00345347">
                                <w:rPr>
                                  <w:sz w:val="18"/>
                                  <w:szCs w:val="18"/>
                                </w:rPr>
                                <w:t xml:space="preserve">(particularly the largest Partner) </w:t>
                              </w:r>
                              <w:r>
                                <w:rPr>
                                  <w:sz w:val="18"/>
                                  <w:szCs w:val="18"/>
                                </w:rPr>
                                <w:t xml:space="preserve">would actually increase and there would be very little left for other agencies. </w:t>
                              </w:r>
                            </w:p>
                            <w:p w14:paraId="0A1081DE" w14:textId="5A75BAB9" w:rsidR="00C34243" w:rsidRPr="009A451A" w:rsidRDefault="00C34243" w:rsidP="00BF27BB">
                              <w:pPr>
                                <w:spacing w:before="200" w:after="240" w:line="240" w:lineRule="auto"/>
                                <w:jc w:val="both"/>
                                <w:rPr>
                                  <w:sz w:val="18"/>
                                  <w:szCs w:val="18"/>
                                </w:rPr>
                              </w:pPr>
                              <w:r w:rsidRPr="004224DF">
                                <w:rPr>
                                  <w:b/>
                                  <w:sz w:val="18"/>
                                  <w:szCs w:val="18"/>
                                </w:rPr>
                                <w:t>Ins</w:t>
                              </w:r>
                              <w:r>
                                <w:rPr>
                                  <w:b/>
                                  <w:sz w:val="18"/>
                                  <w:szCs w:val="18"/>
                                </w:rPr>
                                <w:t>ufficient transparency around ANCP</w:t>
                              </w:r>
                              <w:r w:rsidRPr="00D478FE">
                                <w:rPr>
                                  <w:b/>
                                  <w:sz w:val="18"/>
                                  <w:szCs w:val="18"/>
                                </w:rPr>
                                <w:t xml:space="preserve"> funding allocation</w:t>
                              </w:r>
                              <w:r>
                                <w:rPr>
                                  <w:sz w:val="18"/>
                                  <w:szCs w:val="18"/>
                                </w:rPr>
                                <w:t>: A</w:t>
                              </w:r>
                              <w:r w:rsidRPr="00323297">
                                <w:rPr>
                                  <w:sz w:val="18"/>
                                  <w:szCs w:val="18"/>
                                </w:rPr>
                                <w:t xml:space="preserve">nalysis </w:t>
                              </w:r>
                              <w:r>
                                <w:rPr>
                                  <w:sz w:val="18"/>
                                  <w:szCs w:val="18"/>
                                </w:rPr>
                                <w:t xml:space="preserve">carried out on ANCP funding over the last three years </w:t>
                              </w:r>
                              <w:r w:rsidRPr="00323297">
                                <w:rPr>
                                  <w:sz w:val="18"/>
                                  <w:szCs w:val="18"/>
                                </w:rPr>
                                <w:t>reveal</w:t>
                              </w:r>
                              <w:r>
                                <w:rPr>
                                  <w:sz w:val="18"/>
                                  <w:szCs w:val="18"/>
                                </w:rPr>
                                <w:t>s</w:t>
                              </w:r>
                              <w:r w:rsidRPr="00323297">
                                <w:rPr>
                                  <w:sz w:val="18"/>
                                  <w:szCs w:val="18"/>
                                </w:rPr>
                                <w:t xml:space="preserve"> that RDE </w:t>
                              </w:r>
                              <w:r>
                                <w:rPr>
                                  <w:sz w:val="18"/>
                                  <w:szCs w:val="18"/>
                                </w:rPr>
                                <w:t xml:space="preserve">does not play as a significant a role in determining allocations as might be commonly perceived. </w:t>
                              </w:r>
                              <w:r w:rsidRPr="00323297">
                                <w:rPr>
                                  <w:sz w:val="18"/>
                                  <w:szCs w:val="18"/>
                                </w:rPr>
                                <w:t xml:space="preserve">ANCP funding </w:t>
                              </w:r>
                              <w:r>
                                <w:rPr>
                                  <w:sz w:val="18"/>
                                  <w:szCs w:val="18"/>
                                </w:rPr>
                                <w:t>to Base, Full and Partner tiers i</w:t>
                              </w:r>
                              <w:r w:rsidRPr="00323297">
                                <w:rPr>
                                  <w:sz w:val="18"/>
                                  <w:szCs w:val="18"/>
                                </w:rPr>
                                <w:t xml:space="preserve">s broadly proportionate to average RDE. However within </w:t>
                              </w:r>
                              <w:r>
                                <w:rPr>
                                  <w:sz w:val="18"/>
                                  <w:szCs w:val="18"/>
                                </w:rPr>
                                <w:t>each tier,</w:t>
                              </w:r>
                              <w:r w:rsidRPr="00323297">
                                <w:rPr>
                                  <w:sz w:val="18"/>
                                  <w:szCs w:val="18"/>
                                </w:rPr>
                                <w:t xml:space="preserve"> some significant disparities exist. Particularly for Full and Partner NGOs there are a number</w:t>
                              </w:r>
                              <w:r>
                                <w:rPr>
                                  <w:sz w:val="18"/>
                                  <w:szCs w:val="18"/>
                                </w:rPr>
                                <w:t xml:space="preserve"> of organisations</w:t>
                              </w:r>
                              <w:r w:rsidRPr="00323297">
                                <w:rPr>
                                  <w:sz w:val="18"/>
                                  <w:szCs w:val="18"/>
                                </w:rPr>
                                <w:t xml:space="preserve"> whose allocations, relative to other agencies, are less than RDE figures would suggest.</w:t>
                              </w:r>
                              <w:r>
                                <w:rPr>
                                  <w:sz w:val="18"/>
                                  <w:szCs w:val="18"/>
                                </w:rPr>
                                <w:t xml:space="preserve"> </w:t>
                              </w:r>
                              <w:r w:rsidRPr="00323297">
                                <w:rPr>
                                  <w:sz w:val="18"/>
                                  <w:szCs w:val="18"/>
                                </w:rPr>
                                <w:t xml:space="preserve">For a small number of NGOs these disparities equate to </w:t>
                              </w:r>
                              <w:r w:rsidRPr="00ED14A6">
                                <w:rPr>
                                  <w:sz w:val="18"/>
                                  <w:szCs w:val="18"/>
                                </w:rPr>
                                <w:t>hundreds of thousands or even millions of dollars (see Section 4.3 for more discussion on the analysis of funding allocations).</w:t>
                              </w:r>
                              <w:r w:rsidRPr="00323297">
                                <w:rPr>
                                  <w:sz w:val="18"/>
                                  <w:szCs w:val="18"/>
                                </w:rPr>
                                <w:t xml:space="preserve"> </w:t>
                              </w:r>
                            </w:p>
                            <w:p w14:paraId="3652E9F5" w14:textId="34A43770" w:rsidR="00C34243" w:rsidRPr="00ED14A6" w:rsidRDefault="00C34243" w:rsidP="00BF27BB">
                              <w:pPr>
                                <w:spacing w:line="240" w:lineRule="auto"/>
                                <w:jc w:val="both"/>
                              </w:pPr>
                              <w:r>
                                <w:rPr>
                                  <w:b/>
                                  <w:sz w:val="18"/>
                                  <w:szCs w:val="18"/>
                                </w:rPr>
                                <w:t xml:space="preserve">Scope for more information </w:t>
                              </w:r>
                              <w:r w:rsidRPr="00DB7467">
                                <w:rPr>
                                  <w:b/>
                                  <w:sz w:val="18"/>
                                  <w:szCs w:val="18"/>
                                </w:rPr>
                                <w:t>about the privileges and the expected responsibilities that come with the Partner NGO sta</w:t>
                              </w:r>
                              <w:r>
                                <w:rPr>
                                  <w:b/>
                                  <w:sz w:val="18"/>
                                  <w:szCs w:val="18"/>
                                </w:rPr>
                                <w:t xml:space="preserve">tus: </w:t>
                              </w:r>
                              <w:r>
                                <w:rPr>
                                  <w:sz w:val="18"/>
                                  <w:szCs w:val="18"/>
                                </w:rPr>
                                <w:t>There are benefits associated with being a</w:t>
                              </w:r>
                              <w:r w:rsidRPr="009B1410">
                                <w:rPr>
                                  <w:sz w:val="18"/>
                                  <w:szCs w:val="18"/>
                                </w:rPr>
                                <w:t xml:space="preserve"> Partner NGO</w:t>
                              </w:r>
                              <w:r>
                                <w:rPr>
                                  <w:sz w:val="18"/>
                                  <w:szCs w:val="18"/>
                                </w:rPr>
                                <w:t>,</w:t>
                              </w:r>
                              <w:r w:rsidRPr="009B1410">
                                <w:rPr>
                                  <w:sz w:val="18"/>
                                  <w:szCs w:val="18"/>
                                </w:rPr>
                                <w:t xml:space="preserve"> n</w:t>
                              </w:r>
                              <w:r>
                                <w:rPr>
                                  <w:sz w:val="18"/>
                                  <w:szCs w:val="18"/>
                                </w:rPr>
                                <w:t xml:space="preserve">ot only in terms of funding but </w:t>
                              </w:r>
                              <w:r w:rsidRPr="009B1410">
                                <w:rPr>
                                  <w:sz w:val="18"/>
                                  <w:szCs w:val="18"/>
                                </w:rPr>
                                <w:t xml:space="preserve">also in terms of </w:t>
                              </w:r>
                              <w:r>
                                <w:rPr>
                                  <w:sz w:val="18"/>
                                  <w:szCs w:val="18"/>
                                </w:rPr>
                                <w:t>shared learning and</w:t>
                              </w:r>
                              <w:r w:rsidRPr="009B1410">
                                <w:rPr>
                                  <w:sz w:val="18"/>
                                  <w:szCs w:val="18"/>
                                </w:rPr>
                                <w:t xml:space="preserve"> influence on policy dialogue </w:t>
                              </w:r>
                              <w:r>
                                <w:rPr>
                                  <w:sz w:val="18"/>
                                  <w:szCs w:val="18"/>
                                </w:rPr>
                                <w:t>through the APAC group</w:t>
                              </w:r>
                              <w:r w:rsidRPr="00ED14A6">
                                <w:rPr>
                                  <w:sz w:val="18"/>
                                  <w:szCs w:val="18"/>
                                </w:rPr>
                                <w:t>. It is</w:t>
                              </w:r>
                              <w:r>
                                <w:rPr>
                                  <w:sz w:val="18"/>
                                  <w:szCs w:val="18"/>
                                </w:rPr>
                                <w:t xml:space="preserve"> also</w:t>
                              </w:r>
                              <w:r w:rsidRPr="00ED14A6">
                                <w:rPr>
                                  <w:sz w:val="18"/>
                                  <w:szCs w:val="18"/>
                                </w:rPr>
                                <w:t xml:space="preserve"> not clear</w:t>
                              </w:r>
                              <w:r>
                                <w:rPr>
                                  <w:sz w:val="18"/>
                                  <w:szCs w:val="18"/>
                                </w:rPr>
                                <w:t xml:space="preserve"> on what basis the selection of Partner NGOs was initially made or how a Full NGO might go about becoming a Partner.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tangle 347"/>
                        <wps:cNvSpPr/>
                        <wps:spPr>
                          <a:xfrm>
                            <a:off x="3309792" y="0"/>
                            <a:ext cx="2106930" cy="317500"/>
                          </a:xfrm>
                          <a:prstGeom prst="rect">
                            <a:avLst/>
                          </a:prstGeom>
                          <a:solidFill>
                            <a:srgbClr val="C00000"/>
                          </a:solidFill>
                          <a:ln w="317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5456BC6" w14:textId="7552D786" w:rsidR="00C34243" w:rsidRPr="001D05F2" w:rsidRDefault="00C34243" w:rsidP="00BF27BB">
                              <w:pPr>
                                <w:jc w:val="center"/>
                                <w:rPr>
                                  <w:color w:val="FFFFFF" w:themeColor="background1"/>
                                </w:rPr>
                              </w:pPr>
                              <w:r w:rsidRPr="001D05F2">
                                <w:rPr>
                                  <w:color w:val="FFFFFF" w:themeColor="background1"/>
                                </w:rPr>
                                <w:t xml:space="preserve">Basis for </w:t>
                              </w:r>
                              <w:r>
                                <w:rPr>
                                  <w:color w:val="FFFFFF" w:themeColor="background1"/>
                                </w:rPr>
                                <w:t>f</w:t>
                              </w:r>
                              <w:r w:rsidRPr="001D05F2">
                                <w:rPr>
                                  <w:color w:val="FFFFFF" w:themeColor="background1"/>
                                </w:rPr>
                                <w:t xml:space="preserve">unding </w:t>
                              </w:r>
                              <w:r>
                                <w:rPr>
                                  <w:color w:val="FFFFFF" w:themeColor="background1"/>
                                </w:rPr>
                                <w:t>a</w:t>
                              </w:r>
                              <w:r w:rsidRPr="001D05F2">
                                <w:rPr>
                                  <w:color w:val="FFFFFF" w:themeColor="background1"/>
                                </w:rPr>
                                <w:t>llocation (W)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 o:spid="_x0000_s1049" style="position:absolute;left:0;text-align:left;margin-left:0;margin-top:5.7pt;width:426.5pt;height:261.75pt;z-index:251704320;mso-position-horizontal:center;mso-position-horizontal-relative:margin" coordsize="54167,3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">
                <v:rect id="Rectangle 348" o:spid="_x0000_s1050" style="position:absolute;top:3141;width:54146;height:30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gh8EA&#10;AADcAAAADwAAAGRycy9kb3ducmV2LnhtbERPTWvCQBC9C/6HZYTedFOrpURXEUuLejMteh2zY5Im&#10;Oxuy2yT+e/cgeHy87+W6N5VoqXGFZQWvkwgEcWp1wZmC35+v8QcI55E1VpZJwY0crFfDwRJjbTs+&#10;Upv4TIQQdjEqyL2vYyldmpNBN7E1ceCutjHoA2wyqRvsQrip5DSK3qXBgkNDjjVtc0rL5N8oOFD9&#10;d2mn5z2ls/lneSnl96lrlXoZ9ZsFCE+9f4of7p1W8DYLa8OZcAT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gYIfBAAAA3AAAAA8AAAAAAAAAAAAAAAAAmAIAAGRycy9kb3du&#10;cmV2LnhtbFBLBQYAAAAABAAEAPUAAACGAwAAAAA=&#10;" fillcolor="white [3201]" strokecolor="#c00000" strokeweight=".25pt">
                  <v:textbox>
                    <w:txbxContent>
                      <w:p w14:paraId="2E3A3503" w14:textId="3159BB5D" w:rsidR="00C34243" w:rsidRDefault="00C34243" w:rsidP="00BF27BB">
                        <w:pPr>
                          <w:spacing w:before="200" w:after="240" w:line="240" w:lineRule="auto"/>
                          <w:jc w:val="both"/>
                          <w:rPr>
                            <w:sz w:val="18"/>
                            <w:szCs w:val="18"/>
                          </w:rPr>
                        </w:pPr>
                        <w:r>
                          <w:rPr>
                            <w:b/>
                            <w:sz w:val="18"/>
                            <w:szCs w:val="18"/>
                          </w:rPr>
                          <w:t>C</w:t>
                        </w:r>
                        <w:r w:rsidRPr="00DB7467">
                          <w:rPr>
                            <w:b/>
                            <w:sz w:val="18"/>
                            <w:szCs w:val="18"/>
                          </w:rPr>
                          <w:t>ontrasting views on the fairness of ANCP fund allocations</w:t>
                        </w:r>
                        <w:r>
                          <w:rPr>
                            <w:b/>
                            <w:sz w:val="18"/>
                            <w:szCs w:val="18"/>
                          </w:rPr>
                          <w:t xml:space="preserve"> among the three tiers of ANCP NGOs:</w:t>
                        </w:r>
                        <w:r w:rsidRPr="00DB7467">
                          <w:rPr>
                            <w:sz w:val="18"/>
                            <w:szCs w:val="18"/>
                          </w:rPr>
                          <w:t xml:space="preserve"> While 88 per cent of the Partner NGOs </w:t>
                        </w:r>
                        <w:r>
                          <w:rPr>
                            <w:sz w:val="18"/>
                            <w:szCs w:val="18"/>
                          </w:rPr>
                          <w:t>agree that</w:t>
                        </w:r>
                        <w:r w:rsidRPr="00DB7467">
                          <w:rPr>
                            <w:sz w:val="18"/>
                            <w:szCs w:val="18"/>
                          </w:rPr>
                          <w:t xml:space="preserve"> the</w:t>
                        </w:r>
                        <w:r>
                          <w:rPr>
                            <w:sz w:val="18"/>
                            <w:szCs w:val="18"/>
                          </w:rPr>
                          <w:t xml:space="preserve"> funding allocation is fair, </w:t>
                        </w:r>
                        <w:r w:rsidRPr="00DB7467">
                          <w:rPr>
                            <w:sz w:val="18"/>
                            <w:szCs w:val="18"/>
                          </w:rPr>
                          <w:t>this rate de</w:t>
                        </w:r>
                        <w:r>
                          <w:rPr>
                            <w:sz w:val="18"/>
                            <w:szCs w:val="18"/>
                          </w:rPr>
                          <w:t>clines to 33</w:t>
                        </w:r>
                        <w:r w:rsidRPr="00DB7467">
                          <w:rPr>
                            <w:sz w:val="18"/>
                            <w:szCs w:val="18"/>
                          </w:rPr>
                          <w:t xml:space="preserve"> per cent for Full NGOs and</w:t>
                        </w:r>
                        <w:r>
                          <w:rPr>
                            <w:sz w:val="18"/>
                            <w:szCs w:val="18"/>
                          </w:rPr>
                          <w:t xml:space="preserve"> zero</w:t>
                        </w:r>
                        <w:r w:rsidRPr="00DB7467">
                          <w:rPr>
                            <w:sz w:val="18"/>
                            <w:szCs w:val="18"/>
                          </w:rPr>
                          <w:t xml:space="preserve"> </w:t>
                        </w:r>
                        <w:r>
                          <w:rPr>
                            <w:sz w:val="18"/>
                            <w:szCs w:val="18"/>
                          </w:rPr>
                          <w:t xml:space="preserve">per cent for Base NGOs. Feedback from focus group discussions suggests that Full and Base NGOs consider the ANCP funding that goes to Partner NGOs to be somewhat disproportionate – while appreciating that if only the RDE principle (i.e. only RDE and no other factors taken into account) was applied, funding to Partner NGOs </w:t>
                        </w:r>
                        <w:r w:rsidRPr="00345347">
                          <w:rPr>
                            <w:sz w:val="18"/>
                            <w:szCs w:val="18"/>
                          </w:rPr>
                          <w:t xml:space="preserve">(particularly the largest Partner) </w:t>
                        </w:r>
                        <w:r>
                          <w:rPr>
                            <w:sz w:val="18"/>
                            <w:szCs w:val="18"/>
                          </w:rPr>
                          <w:t xml:space="preserve">would actually increase and there would be very little left for other agencies. </w:t>
                        </w:r>
                      </w:p>
                      <w:p w14:paraId="0A1081DE" w14:textId="5A75BAB9" w:rsidR="00C34243" w:rsidRPr="009A451A" w:rsidRDefault="00C34243" w:rsidP="00BF27BB">
                        <w:pPr>
                          <w:spacing w:before="200" w:after="240" w:line="240" w:lineRule="auto"/>
                          <w:jc w:val="both"/>
                          <w:rPr>
                            <w:sz w:val="18"/>
                            <w:szCs w:val="18"/>
                          </w:rPr>
                        </w:pPr>
                        <w:r w:rsidRPr="004224DF">
                          <w:rPr>
                            <w:b/>
                            <w:sz w:val="18"/>
                            <w:szCs w:val="18"/>
                          </w:rPr>
                          <w:t>Ins</w:t>
                        </w:r>
                        <w:r>
                          <w:rPr>
                            <w:b/>
                            <w:sz w:val="18"/>
                            <w:szCs w:val="18"/>
                          </w:rPr>
                          <w:t>ufficient transparency around ANCP</w:t>
                        </w:r>
                        <w:r w:rsidRPr="00D478FE">
                          <w:rPr>
                            <w:b/>
                            <w:sz w:val="18"/>
                            <w:szCs w:val="18"/>
                          </w:rPr>
                          <w:t xml:space="preserve"> funding allocation</w:t>
                        </w:r>
                        <w:r>
                          <w:rPr>
                            <w:sz w:val="18"/>
                            <w:szCs w:val="18"/>
                          </w:rPr>
                          <w:t>: A</w:t>
                        </w:r>
                        <w:r w:rsidRPr="00323297">
                          <w:rPr>
                            <w:sz w:val="18"/>
                            <w:szCs w:val="18"/>
                          </w:rPr>
                          <w:t xml:space="preserve">nalysis </w:t>
                        </w:r>
                        <w:r>
                          <w:rPr>
                            <w:sz w:val="18"/>
                            <w:szCs w:val="18"/>
                          </w:rPr>
                          <w:t xml:space="preserve">carried out on ANCP funding over the last three years </w:t>
                        </w:r>
                        <w:r w:rsidRPr="00323297">
                          <w:rPr>
                            <w:sz w:val="18"/>
                            <w:szCs w:val="18"/>
                          </w:rPr>
                          <w:t>reveal</w:t>
                        </w:r>
                        <w:r>
                          <w:rPr>
                            <w:sz w:val="18"/>
                            <w:szCs w:val="18"/>
                          </w:rPr>
                          <w:t>s</w:t>
                        </w:r>
                        <w:r w:rsidRPr="00323297">
                          <w:rPr>
                            <w:sz w:val="18"/>
                            <w:szCs w:val="18"/>
                          </w:rPr>
                          <w:t xml:space="preserve"> that RDE </w:t>
                        </w:r>
                        <w:r>
                          <w:rPr>
                            <w:sz w:val="18"/>
                            <w:szCs w:val="18"/>
                          </w:rPr>
                          <w:t xml:space="preserve">does not play as a significant a role in determining allocations as might be commonly perceived. </w:t>
                        </w:r>
                        <w:r w:rsidRPr="00323297">
                          <w:rPr>
                            <w:sz w:val="18"/>
                            <w:szCs w:val="18"/>
                          </w:rPr>
                          <w:t xml:space="preserve">ANCP funding </w:t>
                        </w:r>
                        <w:r>
                          <w:rPr>
                            <w:sz w:val="18"/>
                            <w:szCs w:val="18"/>
                          </w:rPr>
                          <w:t>to Base, Full and Partner tiers i</w:t>
                        </w:r>
                        <w:r w:rsidRPr="00323297">
                          <w:rPr>
                            <w:sz w:val="18"/>
                            <w:szCs w:val="18"/>
                          </w:rPr>
                          <w:t xml:space="preserve">s broadly proportionate to average RDE. However within </w:t>
                        </w:r>
                        <w:r>
                          <w:rPr>
                            <w:sz w:val="18"/>
                            <w:szCs w:val="18"/>
                          </w:rPr>
                          <w:t>each tier,</w:t>
                        </w:r>
                        <w:r w:rsidRPr="00323297">
                          <w:rPr>
                            <w:sz w:val="18"/>
                            <w:szCs w:val="18"/>
                          </w:rPr>
                          <w:t xml:space="preserve"> some significant disparities exist. Particularly for Full and Partner NGOs there are a number</w:t>
                        </w:r>
                        <w:r>
                          <w:rPr>
                            <w:sz w:val="18"/>
                            <w:szCs w:val="18"/>
                          </w:rPr>
                          <w:t xml:space="preserve"> of organisations</w:t>
                        </w:r>
                        <w:r w:rsidRPr="00323297">
                          <w:rPr>
                            <w:sz w:val="18"/>
                            <w:szCs w:val="18"/>
                          </w:rPr>
                          <w:t xml:space="preserve"> whose allocations, relative to other agencies, are less than RDE figures would suggest.</w:t>
                        </w:r>
                        <w:r>
                          <w:rPr>
                            <w:sz w:val="18"/>
                            <w:szCs w:val="18"/>
                          </w:rPr>
                          <w:t xml:space="preserve"> </w:t>
                        </w:r>
                        <w:r w:rsidRPr="00323297">
                          <w:rPr>
                            <w:sz w:val="18"/>
                            <w:szCs w:val="18"/>
                          </w:rPr>
                          <w:t xml:space="preserve">For a small number of NGOs these disparities equate to </w:t>
                        </w:r>
                        <w:r w:rsidRPr="00ED14A6">
                          <w:rPr>
                            <w:sz w:val="18"/>
                            <w:szCs w:val="18"/>
                          </w:rPr>
                          <w:t>hundreds of thousands or even millions of dollars (see Section 4.3 for more discussion on the analysis of funding allocations).</w:t>
                        </w:r>
                        <w:r w:rsidRPr="00323297">
                          <w:rPr>
                            <w:sz w:val="18"/>
                            <w:szCs w:val="18"/>
                          </w:rPr>
                          <w:t xml:space="preserve"> </w:t>
                        </w:r>
                      </w:p>
                      <w:p w14:paraId="3652E9F5" w14:textId="34A43770" w:rsidR="00C34243" w:rsidRPr="00ED14A6" w:rsidRDefault="00C34243" w:rsidP="00BF27BB">
                        <w:pPr>
                          <w:spacing w:line="240" w:lineRule="auto"/>
                          <w:jc w:val="both"/>
                        </w:pPr>
                        <w:r>
                          <w:rPr>
                            <w:b/>
                            <w:sz w:val="18"/>
                            <w:szCs w:val="18"/>
                          </w:rPr>
                          <w:t xml:space="preserve">Scope for more information </w:t>
                        </w:r>
                        <w:r w:rsidRPr="00DB7467">
                          <w:rPr>
                            <w:b/>
                            <w:sz w:val="18"/>
                            <w:szCs w:val="18"/>
                          </w:rPr>
                          <w:t>about the privileges and the expected responsibilities that come with the Partner NGO sta</w:t>
                        </w:r>
                        <w:r>
                          <w:rPr>
                            <w:b/>
                            <w:sz w:val="18"/>
                            <w:szCs w:val="18"/>
                          </w:rPr>
                          <w:t xml:space="preserve">tus: </w:t>
                        </w:r>
                        <w:r>
                          <w:rPr>
                            <w:sz w:val="18"/>
                            <w:szCs w:val="18"/>
                          </w:rPr>
                          <w:t>There are benefits associated with being a</w:t>
                        </w:r>
                        <w:r w:rsidRPr="009B1410">
                          <w:rPr>
                            <w:sz w:val="18"/>
                            <w:szCs w:val="18"/>
                          </w:rPr>
                          <w:t xml:space="preserve"> Partner NGO</w:t>
                        </w:r>
                        <w:r>
                          <w:rPr>
                            <w:sz w:val="18"/>
                            <w:szCs w:val="18"/>
                          </w:rPr>
                          <w:t>,</w:t>
                        </w:r>
                        <w:r w:rsidRPr="009B1410">
                          <w:rPr>
                            <w:sz w:val="18"/>
                            <w:szCs w:val="18"/>
                          </w:rPr>
                          <w:t xml:space="preserve"> n</w:t>
                        </w:r>
                        <w:r>
                          <w:rPr>
                            <w:sz w:val="18"/>
                            <w:szCs w:val="18"/>
                          </w:rPr>
                          <w:t xml:space="preserve">ot only in terms of funding but </w:t>
                        </w:r>
                        <w:r w:rsidRPr="009B1410">
                          <w:rPr>
                            <w:sz w:val="18"/>
                            <w:szCs w:val="18"/>
                          </w:rPr>
                          <w:t xml:space="preserve">also in terms of </w:t>
                        </w:r>
                        <w:r>
                          <w:rPr>
                            <w:sz w:val="18"/>
                            <w:szCs w:val="18"/>
                          </w:rPr>
                          <w:t>shared learning and</w:t>
                        </w:r>
                        <w:r w:rsidRPr="009B1410">
                          <w:rPr>
                            <w:sz w:val="18"/>
                            <w:szCs w:val="18"/>
                          </w:rPr>
                          <w:t xml:space="preserve"> influence on policy dialogue </w:t>
                        </w:r>
                        <w:r>
                          <w:rPr>
                            <w:sz w:val="18"/>
                            <w:szCs w:val="18"/>
                          </w:rPr>
                          <w:t>through the APAC group</w:t>
                        </w:r>
                        <w:r w:rsidRPr="00ED14A6">
                          <w:rPr>
                            <w:sz w:val="18"/>
                            <w:szCs w:val="18"/>
                          </w:rPr>
                          <w:t>. It is</w:t>
                        </w:r>
                        <w:r>
                          <w:rPr>
                            <w:sz w:val="18"/>
                            <w:szCs w:val="18"/>
                          </w:rPr>
                          <w:t xml:space="preserve"> also</w:t>
                        </w:r>
                        <w:r w:rsidRPr="00ED14A6">
                          <w:rPr>
                            <w:sz w:val="18"/>
                            <w:szCs w:val="18"/>
                          </w:rPr>
                          <w:t xml:space="preserve"> not clear</w:t>
                        </w:r>
                        <w:r>
                          <w:rPr>
                            <w:sz w:val="18"/>
                            <w:szCs w:val="18"/>
                          </w:rPr>
                          <w:t xml:space="preserve"> on what basis the selection of Partner NGOs was initially made or how a Full NGO might go about becoming a Partner. </w:t>
                        </w:r>
                      </w:p>
                    </w:txbxContent>
                  </v:textbox>
                </v:rect>
                <v:rect id="Rectangle 347" o:spid="_x0000_s1051" style="position:absolute;left:33097;width:21070;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gsYA&#10;AADcAAAADwAAAGRycy9kb3ducmV2LnhtbESPW0vEMBSE3wX/QziCb27qBbvUpqUooogsdndh8e3Y&#10;HHuxOalNbOu/N4Lg4zAz3zBpvpheTDS61rKC81UEgriyuuVawX53f7YG4Tyyxt4yKfgmB3l2fJRi&#10;ou3MJU1bX4sAYZeggsb7IZHSVQ0ZdCs7EAfv3Y4GfZBjLfWIc4CbXl5E0bU02HJYaHCg24aqj+2X&#10;UfDpyoI78s8P0+H17eVp03XxfKfU6clS3IDwtPj/8F/7USu4vIrh90w4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JgsYAAADcAAAADwAAAAAAAAAAAAAAAACYAgAAZHJz&#10;L2Rvd25yZXYueG1sUEsFBgAAAAAEAAQA9QAAAIsDAAAAAA==&#10;" fillcolor="#c00000" strokecolor="#c00000" strokeweight=".25pt">
                  <v:textbox>
                    <w:txbxContent>
                      <w:p w14:paraId="35456BC6" w14:textId="7552D786" w:rsidR="00C34243" w:rsidRPr="001D05F2" w:rsidRDefault="00C34243" w:rsidP="00BF27BB">
                        <w:pPr>
                          <w:jc w:val="center"/>
                          <w:rPr>
                            <w:color w:val="FFFFFF" w:themeColor="background1"/>
                          </w:rPr>
                        </w:pPr>
                        <w:r w:rsidRPr="001D05F2">
                          <w:rPr>
                            <w:color w:val="FFFFFF" w:themeColor="background1"/>
                          </w:rPr>
                          <w:t xml:space="preserve">Basis for </w:t>
                        </w:r>
                        <w:r>
                          <w:rPr>
                            <w:color w:val="FFFFFF" w:themeColor="background1"/>
                          </w:rPr>
                          <w:t>f</w:t>
                        </w:r>
                        <w:r w:rsidRPr="001D05F2">
                          <w:rPr>
                            <w:color w:val="FFFFFF" w:themeColor="background1"/>
                          </w:rPr>
                          <w:t xml:space="preserve">unding </w:t>
                        </w:r>
                        <w:r>
                          <w:rPr>
                            <w:color w:val="FFFFFF" w:themeColor="background1"/>
                          </w:rPr>
                          <w:t>a</w:t>
                        </w:r>
                        <w:r w:rsidRPr="001D05F2">
                          <w:rPr>
                            <w:color w:val="FFFFFF" w:themeColor="background1"/>
                          </w:rPr>
                          <w:t>llocation (W)</w:t>
                        </w:r>
                      </w:p>
                    </w:txbxContent>
                  </v:textbox>
                </v:rect>
                <w10:wrap anchorx="margin"/>
              </v:group>
            </w:pict>
          </mc:Fallback>
        </mc:AlternateContent>
      </w:r>
    </w:p>
    <w:p w14:paraId="38DDF054" w14:textId="77777777" w:rsidR="00BF27BB" w:rsidRDefault="00BF27BB" w:rsidP="00490C56">
      <w:pPr>
        <w:pStyle w:val="Heading2"/>
      </w:pPr>
    </w:p>
    <w:p w14:paraId="35599D5C" w14:textId="77777777" w:rsidR="00BF27BB" w:rsidRDefault="00BF27BB" w:rsidP="00490C56">
      <w:pPr>
        <w:pStyle w:val="Heading2"/>
      </w:pPr>
    </w:p>
    <w:p w14:paraId="49F699E7" w14:textId="77777777" w:rsidR="00BF27BB" w:rsidRDefault="00BF27BB" w:rsidP="00490C56">
      <w:pPr>
        <w:pStyle w:val="Heading2"/>
      </w:pPr>
    </w:p>
    <w:p w14:paraId="147B17B3" w14:textId="77777777" w:rsidR="00BF27BB" w:rsidRDefault="00BF27BB" w:rsidP="00490C56">
      <w:pPr>
        <w:pStyle w:val="Heading2"/>
      </w:pPr>
    </w:p>
    <w:p w14:paraId="5148ED44" w14:textId="77777777" w:rsidR="00BF27BB" w:rsidRDefault="00BF27BB" w:rsidP="00490C56">
      <w:pPr>
        <w:pStyle w:val="Heading2"/>
      </w:pPr>
    </w:p>
    <w:p w14:paraId="75C32F3A" w14:textId="77777777" w:rsidR="00BF27BB" w:rsidRDefault="00BF27BB" w:rsidP="00F61E6F"/>
    <w:p w14:paraId="5BF7C8FE" w14:textId="77777777" w:rsidR="00BF27BB" w:rsidRPr="00AE3FEC" w:rsidRDefault="00BF27BB" w:rsidP="00FD7097"/>
    <w:p w14:paraId="4BE69B1A" w14:textId="60CCA9A6" w:rsidR="00BF27BB" w:rsidRDefault="000F5F69" w:rsidP="000F5F69">
      <w:pPr>
        <w:pStyle w:val="Heading2"/>
        <w:ind w:left="0" w:firstLine="0"/>
      </w:pPr>
      <w:r>
        <w:rPr>
          <w:noProof/>
        </w:rPr>
        <w:lastRenderedPageBreak/>
        <mc:AlternateContent>
          <mc:Choice Requires="wpg">
            <w:drawing>
              <wp:anchor distT="0" distB="0" distL="114300" distR="114300" simplePos="0" relativeHeight="251699200" behindDoc="0" locked="0" layoutInCell="1" allowOverlap="1" wp14:anchorId="26952058" wp14:editId="6D9C8DA7">
                <wp:simplePos x="0" y="0"/>
                <wp:positionH relativeFrom="margin">
                  <wp:align>center</wp:align>
                </wp:positionH>
                <wp:positionV relativeFrom="paragraph">
                  <wp:posOffset>432</wp:posOffset>
                </wp:positionV>
                <wp:extent cx="5295265" cy="2320535"/>
                <wp:effectExtent l="38100" t="0" r="76835" b="99060"/>
                <wp:wrapNone/>
                <wp:docPr id="22" name="Group 22"/>
                <wp:cNvGraphicFramePr/>
                <a:graphic xmlns:a="http://schemas.openxmlformats.org/drawingml/2006/main">
                  <a:graphicData uri="http://schemas.microsoft.com/office/word/2010/wordprocessingGroup">
                    <wpg:wgp>
                      <wpg:cNvGrpSpPr/>
                      <wpg:grpSpPr>
                        <a:xfrm>
                          <a:off x="0" y="0"/>
                          <a:ext cx="5295265" cy="2320535"/>
                          <a:chOff x="0" y="0"/>
                          <a:chExt cx="5295265" cy="2320535"/>
                        </a:xfrm>
                      </wpg:grpSpPr>
                      <wps:wsp>
                        <wps:cNvPr id="350" name="Rectangle 350"/>
                        <wps:cNvSpPr/>
                        <wps:spPr>
                          <a:xfrm>
                            <a:off x="0" y="0"/>
                            <a:ext cx="1009650" cy="317500"/>
                          </a:xfrm>
                          <a:prstGeom prst="rect">
                            <a:avLst/>
                          </a:prstGeom>
                          <a:solidFill>
                            <a:schemeClr val="tx2">
                              <a:lumMod val="20000"/>
                              <a:lumOff val="80000"/>
                            </a:schemeClr>
                          </a:solidFill>
                          <a:ln w="3175"/>
                        </wps:spPr>
                        <wps:style>
                          <a:lnRef idx="2">
                            <a:schemeClr val="accent1"/>
                          </a:lnRef>
                          <a:fillRef idx="1">
                            <a:schemeClr val="lt1"/>
                          </a:fillRef>
                          <a:effectRef idx="0">
                            <a:schemeClr val="accent1"/>
                          </a:effectRef>
                          <a:fontRef idx="minor">
                            <a:schemeClr val="dk1"/>
                          </a:fontRef>
                        </wps:style>
                        <wps:txbx>
                          <w:txbxContent>
                            <w:p w14:paraId="41ACBCAB" w14:textId="77777777" w:rsidR="00C34243" w:rsidRDefault="00C34243" w:rsidP="00BF27BB">
                              <w:pPr>
                                <w:jc w:val="center"/>
                              </w:pPr>
                              <w:r>
                                <w:t>MELF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0" y="291710"/>
                            <a:ext cx="5295265" cy="2028825"/>
                          </a:xfrm>
                          <a:prstGeom prst="rect">
                            <a:avLst/>
                          </a:prstGeom>
                          <a:solidFill>
                            <a:sysClr val="window" lastClr="FFFF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78D809B" w14:textId="06231C68" w:rsidR="00C34243" w:rsidRDefault="00C34243" w:rsidP="00BF27BB">
                              <w:pPr>
                                <w:spacing w:after="240" w:line="240" w:lineRule="auto"/>
                                <w:jc w:val="both"/>
                                <w:rPr>
                                  <w:rStyle w:val="list0020paragraphchar"/>
                                  <w:color w:val="000000"/>
                                  <w:sz w:val="18"/>
                                  <w:szCs w:val="18"/>
                                </w:rPr>
                              </w:pPr>
                              <w:r>
                                <w:rPr>
                                  <w:rStyle w:val="list0020paragraphchar"/>
                                  <w:color w:val="000000"/>
                                  <w:sz w:val="18"/>
                                  <w:szCs w:val="18"/>
                                </w:rPr>
                                <w:t xml:space="preserve">The MELF facilitates Aggregate Development Results reporting which is utilised for performance reporting, briefing and communication purposes. </w:t>
                              </w:r>
                            </w:p>
                            <w:p w14:paraId="5A8B7D98" w14:textId="77777777" w:rsidR="00C34243" w:rsidRPr="00BC43A5" w:rsidRDefault="00C34243" w:rsidP="00BF27BB">
                              <w:pPr>
                                <w:spacing w:after="240" w:line="240" w:lineRule="auto"/>
                                <w:jc w:val="both"/>
                                <w:rPr>
                                  <w:color w:val="000000"/>
                                  <w:sz w:val="18"/>
                                  <w:szCs w:val="18"/>
                                </w:rPr>
                              </w:pPr>
                              <w:r w:rsidRPr="00BC43A5">
                                <w:rPr>
                                  <w:b/>
                                  <w:sz w:val="18"/>
                                  <w:szCs w:val="18"/>
                                </w:rPr>
                                <w:t xml:space="preserve">MELF leads to improvements in systems: </w:t>
                              </w:r>
                              <w:r w:rsidRPr="00BC43A5">
                                <w:rPr>
                                  <w:color w:val="000000"/>
                                  <w:sz w:val="18"/>
                                  <w:szCs w:val="18"/>
                                </w:rPr>
                                <w:t xml:space="preserve">Approximately 90 per cent of NGOs agreed that the MELF had led to improvements in their </w:t>
                              </w:r>
                              <w:r>
                                <w:rPr>
                                  <w:color w:val="000000"/>
                                  <w:sz w:val="18"/>
                                  <w:szCs w:val="18"/>
                                </w:rPr>
                                <w:t xml:space="preserve">M&amp;E </w:t>
                              </w:r>
                              <w:r w:rsidRPr="00BC43A5">
                                <w:rPr>
                                  <w:color w:val="000000"/>
                                  <w:sz w:val="18"/>
                                  <w:szCs w:val="18"/>
                                </w:rPr>
                                <w:t>systems and 80 per cent of NGOs said that the MELF had improved the way they report on results. The improvements in MELF have been acknowledged by many stakeholders who have used the system to improve their own practices and procedures while working within a common framework</w:t>
                              </w:r>
                              <w:r>
                                <w:rPr>
                                  <w:color w:val="000000"/>
                                  <w:sz w:val="18"/>
                                  <w:szCs w:val="18"/>
                                </w:rPr>
                                <w:t xml:space="preserve"> (see Section 6.1)</w:t>
                              </w:r>
                              <w:r w:rsidRPr="00BC43A5">
                                <w:rPr>
                                  <w:color w:val="000000"/>
                                  <w:sz w:val="18"/>
                                  <w:szCs w:val="18"/>
                                </w:rPr>
                                <w:t xml:space="preserve">. </w:t>
                              </w:r>
                            </w:p>
                            <w:p w14:paraId="345E0E68" w14:textId="53BC1402" w:rsidR="00C34243" w:rsidRDefault="00C34243" w:rsidP="00BF27BB">
                              <w:pPr>
                                <w:spacing w:after="240" w:line="240" w:lineRule="auto"/>
                                <w:jc w:val="both"/>
                                <w:rPr>
                                  <w:rStyle w:val="list0020paragraphchar"/>
                                  <w:color w:val="000000"/>
                                  <w:sz w:val="18"/>
                                  <w:szCs w:val="18"/>
                                </w:rPr>
                              </w:pPr>
                              <w:r w:rsidRPr="00BC43A5">
                                <w:rPr>
                                  <w:b/>
                                  <w:color w:val="000000"/>
                                  <w:sz w:val="18"/>
                                  <w:szCs w:val="18"/>
                                </w:rPr>
                                <w:t>Thematic reviews make a solid contribution to the sector</w:t>
                              </w:r>
                              <w:r w:rsidRPr="00BC43A5">
                                <w:rPr>
                                  <w:color w:val="000000"/>
                                  <w:sz w:val="18"/>
                                  <w:szCs w:val="18"/>
                                </w:rPr>
                                <w:t>: In focus group discussions</w:t>
                              </w:r>
                              <w:r>
                                <w:rPr>
                                  <w:color w:val="000000"/>
                                  <w:sz w:val="18"/>
                                  <w:szCs w:val="18"/>
                                </w:rPr>
                                <w:t>,</w:t>
                              </w:r>
                              <w:r w:rsidRPr="00BC43A5">
                                <w:rPr>
                                  <w:color w:val="000000"/>
                                  <w:sz w:val="18"/>
                                  <w:szCs w:val="18"/>
                                </w:rPr>
                                <w:t xml:space="preserve"> NGOs repeatedly mentioned that thematic reviews have been particularly useful in </w:t>
                              </w:r>
                              <w:r w:rsidRPr="00BC43A5">
                                <w:rPr>
                                  <w:rStyle w:val="list0020paragraphchar"/>
                                  <w:color w:val="000000"/>
                                  <w:sz w:val="18"/>
                                  <w:szCs w:val="18"/>
                                </w:rPr>
                                <w:t>driving learning and facilitating connections between ANCP NGOs and other parts of DFAT.</w:t>
                              </w:r>
                            </w:p>
                            <w:p w14:paraId="175B6B9F" w14:textId="77777777" w:rsidR="00C34243" w:rsidRDefault="00C34243" w:rsidP="00BF27BB">
                              <w:pPr>
                                <w:spacing w:after="240" w:line="240" w:lineRule="auto"/>
                                <w:rPr>
                                  <w:rStyle w:val="list0020paragraphchar"/>
                                  <w:color w:val="000000"/>
                                  <w:sz w:val="18"/>
                                  <w:szCs w:val="18"/>
                                </w:rPr>
                              </w:pPr>
                            </w:p>
                            <w:p w14:paraId="293C8350" w14:textId="77777777" w:rsidR="00C34243" w:rsidRDefault="00C34243" w:rsidP="00BF27BB">
                              <w:pPr>
                                <w:spacing w:after="240" w:line="240" w:lineRule="auto"/>
                                <w:rPr>
                                  <w:rStyle w:val="list0020paragraphchar"/>
                                  <w:color w:val="000000"/>
                                  <w:sz w:val="18"/>
                                  <w:szCs w:val="18"/>
                                </w:rPr>
                              </w:pPr>
                            </w:p>
                            <w:p w14:paraId="118651A8" w14:textId="77777777" w:rsidR="00C34243" w:rsidRPr="00BC43A5" w:rsidRDefault="00C34243" w:rsidP="00BF27BB">
                              <w:pPr>
                                <w:spacing w:after="240" w:line="240" w:lineRule="auto"/>
                                <w:rPr>
                                  <w:rStyle w:val="list0020paragraphchar"/>
                                  <w:color w:val="000000"/>
                                  <w:sz w:val="18"/>
                                  <w:szCs w:val="18"/>
                                </w:rPr>
                              </w:pPr>
                            </w:p>
                            <w:p w14:paraId="68F75958" w14:textId="45EC539E" w:rsidR="00C34243" w:rsidRPr="00BC43A5" w:rsidRDefault="00C34243" w:rsidP="00BF27BB">
                              <w:pPr>
                                <w:spacing w:line="240" w:lineRule="auto"/>
                                <w:rPr>
                                  <w:sz w:val="18"/>
                                  <w:szCs w:val="18"/>
                                </w:rPr>
                              </w:pPr>
                              <w:r w:rsidRPr="00BC43A5">
                                <w:rPr>
                                  <w:rStyle w:val="list0020paragraphchar"/>
                                  <w:b/>
                                  <w:color w:val="000000"/>
                                  <w:sz w:val="18"/>
                                  <w:szCs w:val="18"/>
                                </w:rPr>
                                <w:t>Annual Performance Reporting is useful for NGOs own reporting and communications:</w:t>
                              </w:r>
                              <w:r>
                                <w:rPr>
                                  <w:rStyle w:val="list0020paragraphchar"/>
                                  <w:b/>
                                  <w:color w:val="000000"/>
                                  <w:sz w:val="18"/>
                                  <w:szCs w:val="18"/>
                                </w:rPr>
                                <w:t xml:space="preserve"> </w:t>
                              </w:r>
                              <w:r w:rsidRPr="00BC43A5">
                                <w:rPr>
                                  <w:rStyle w:val="list0020paragraphchar"/>
                                  <w:color w:val="000000"/>
                                  <w:sz w:val="18"/>
                                  <w:szCs w:val="18"/>
                                </w:rPr>
                                <w:t>Annual performance reporting against indicators allows them to be aggregated and compared leading to increased use of data among ANCP NGOs for their own reporting briefing and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2" o:spid="_x0000_s1052" style="position:absolute;margin-left:0;margin-top:.05pt;width:416.95pt;height:182.7pt;z-index:251699200;mso-position-horizontal:center;mso-position-horizontal-relative:margin" coordsize="52952,2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">
                <v:rect id="Rectangle 350" o:spid="_x0000_s1053" style="position:absolute;width:10096;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0micAA&#10;AADcAAAADwAAAGRycy9kb3ducmV2LnhtbERPzYrCMBC+C75DmAUvsqYqrtI1iigL3sTWBxia2bZu&#10;MylJbOvbbw6Cx4/vf7sfTCM6cr62rGA+S0AQF1bXXCq45T+fGxA+IGtsLJOCJ3nY78ajLaba9nyl&#10;LguliCHsU1RQhdCmUvqiIoN+ZlviyP1aZzBE6EqpHfYx3DRykSRf0mDNsaHClo4VFX/ZwyhYn7pT&#10;cbv0ZyfXm7tf5PNpdm+UmnwMh28QgYbwFr/cZ61guYrz45l4BO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50micAAAADcAAAADwAAAAAAAAAAAAAAAACYAgAAZHJzL2Rvd25y&#10;ZXYueG1sUEsFBgAAAAAEAAQA9QAAAIUDAAAAAA==&#10;" fillcolor="#c6d9f1 [671]" strokecolor="#4f81bd [3204]" strokeweight=".25pt">
                  <v:textbox>
                    <w:txbxContent>
                      <w:p w14:paraId="41ACBCAB" w14:textId="77777777" w:rsidR="00C34243" w:rsidRDefault="00C34243" w:rsidP="00BF27BB">
                        <w:pPr>
                          <w:jc w:val="center"/>
                        </w:pPr>
                        <w:r>
                          <w:t>MELF (S)</w:t>
                        </w:r>
                      </w:p>
                    </w:txbxContent>
                  </v:textbox>
                </v:rect>
                <v:rect id="Rectangle 349" o:spid="_x0000_s1054" style="position:absolute;top:2917;width:52952;height:20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b0sYA&#10;AADcAAAADwAAAGRycy9kb3ducmV2LnhtbESPT2vCQBTE74LfYXkFb7qptaKpq0hBUcSIfy69PbLP&#10;JJp9G7Krxm/vFgo9DjPzG2Yya0wp7lS7wrKC914Egji1uuBMwem46I5AOI+ssbRMCp7kYDZttyYY&#10;a/vgPd0PPhMBwi5GBbn3VSylS3My6Hq2Ig7e2dYGfZB1JnWNjwA3pexH0VAaLDgs5FjRd07p9XAz&#10;ChL980yW5+iS7AbXhV5v19vd5lOpzlsz/wLhqfH/4b/2Siv4GIzh90w4An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8b0sYAAADcAAAADwAAAAAAAAAAAAAAAACYAgAAZHJz&#10;L2Rvd25yZXYueG1sUEsFBgAAAAAEAAQA9QAAAIsDAAAAAA==&#10;" fillcolor="window" strokecolor="#46aac5">
                  <v:shadow on="t" color="black" opacity="24903f" origin=",.5" offset="0,.55556mm"/>
                  <v:textbox>
                    <w:txbxContent>
                      <w:p w14:paraId="078D809B" w14:textId="06231C68" w:rsidR="00C34243" w:rsidRDefault="00C34243" w:rsidP="00BF27BB">
                        <w:pPr>
                          <w:spacing w:after="240" w:line="240" w:lineRule="auto"/>
                          <w:jc w:val="both"/>
                          <w:rPr>
                            <w:rStyle w:val="list0020paragraphchar"/>
                            <w:color w:val="000000"/>
                            <w:sz w:val="18"/>
                            <w:szCs w:val="18"/>
                          </w:rPr>
                        </w:pPr>
                        <w:r>
                          <w:rPr>
                            <w:rStyle w:val="list0020paragraphchar"/>
                            <w:color w:val="000000"/>
                            <w:sz w:val="18"/>
                            <w:szCs w:val="18"/>
                          </w:rPr>
                          <w:t xml:space="preserve">The MELF facilitates Aggregate Development Results reporting which is utilised for performance reporting, briefing and communication purposes. </w:t>
                        </w:r>
                      </w:p>
                      <w:p w14:paraId="5A8B7D98" w14:textId="77777777" w:rsidR="00C34243" w:rsidRPr="00BC43A5" w:rsidRDefault="00C34243" w:rsidP="00BF27BB">
                        <w:pPr>
                          <w:spacing w:after="240" w:line="240" w:lineRule="auto"/>
                          <w:jc w:val="both"/>
                          <w:rPr>
                            <w:color w:val="000000"/>
                            <w:sz w:val="18"/>
                            <w:szCs w:val="18"/>
                          </w:rPr>
                        </w:pPr>
                        <w:r w:rsidRPr="00BC43A5">
                          <w:rPr>
                            <w:b/>
                            <w:sz w:val="18"/>
                            <w:szCs w:val="18"/>
                          </w:rPr>
                          <w:t xml:space="preserve">MELF leads to improvements in systems: </w:t>
                        </w:r>
                        <w:r w:rsidRPr="00BC43A5">
                          <w:rPr>
                            <w:color w:val="000000"/>
                            <w:sz w:val="18"/>
                            <w:szCs w:val="18"/>
                          </w:rPr>
                          <w:t xml:space="preserve">Approximately 90 per cent of NGOs agreed that the MELF had led to improvements in their </w:t>
                        </w:r>
                        <w:r>
                          <w:rPr>
                            <w:color w:val="000000"/>
                            <w:sz w:val="18"/>
                            <w:szCs w:val="18"/>
                          </w:rPr>
                          <w:t xml:space="preserve">M&amp;E </w:t>
                        </w:r>
                        <w:r w:rsidRPr="00BC43A5">
                          <w:rPr>
                            <w:color w:val="000000"/>
                            <w:sz w:val="18"/>
                            <w:szCs w:val="18"/>
                          </w:rPr>
                          <w:t>systems and 80 per cent of NGOs said that the MELF had improved the way they report on results. The improvements in MELF have been acknowledged by many stakeholders who have used the system to improve their own practices and procedures while working within a common framework</w:t>
                        </w:r>
                        <w:r>
                          <w:rPr>
                            <w:color w:val="000000"/>
                            <w:sz w:val="18"/>
                            <w:szCs w:val="18"/>
                          </w:rPr>
                          <w:t xml:space="preserve"> (see Section 6.1)</w:t>
                        </w:r>
                        <w:r w:rsidRPr="00BC43A5">
                          <w:rPr>
                            <w:color w:val="000000"/>
                            <w:sz w:val="18"/>
                            <w:szCs w:val="18"/>
                          </w:rPr>
                          <w:t xml:space="preserve">. </w:t>
                        </w:r>
                      </w:p>
                      <w:p w14:paraId="345E0E68" w14:textId="53BC1402" w:rsidR="00C34243" w:rsidRDefault="00C34243" w:rsidP="00BF27BB">
                        <w:pPr>
                          <w:spacing w:after="240" w:line="240" w:lineRule="auto"/>
                          <w:jc w:val="both"/>
                          <w:rPr>
                            <w:rStyle w:val="list0020paragraphchar"/>
                            <w:color w:val="000000"/>
                            <w:sz w:val="18"/>
                            <w:szCs w:val="18"/>
                          </w:rPr>
                        </w:pPr>
                        <w:r w:rsidRPr="00BC43A5">
                          <w:rPr>
                            <w:b/>
                            <w:color w:val="000000"/>
                            <w:sz w:val="18"/>
                            <w:szCs w:val="18"/>
                          </w:rPr>
                          <w:t>Thematic reviews make a solid contribution to the sector</w:t>
                        </w:r>
                        <w:r w:rsidRPr="00BC43A5">
                          <w:rPr>
                            <w:color w:val="000000"/>
                            <w:sz w:val="18"/>
                            <w:szCs w:val="18"/>
                          </w:rPr>
                          <w:t>: In focus group discussions</w:t>
                        </w:r>
                        <w:r>
                          <w:rPr>
                            <w:color w:val="000000"/>
                            <w:sz w:val="18"/>
                            <w:szCs w:val="18"/>
                          </w:rPr>
                          <w:t>,</w:t>
                        </w:r>
                        <w:r w:rsidRPr="00BC43A5">
                          <w:rPr>
                            <w:color w:val="000000"/>
                            <w:sz w:val="18"/>
                            <w:szCs w:val="18"/>
                          </w:rPr>
                          <w:t xml:space="preserve"> NGOs repeatedly mentioned that thematic reviews have been particularly useful in </w:t>
                        </w:r>
                        <w:r w:rsidRPr="00BC43A5">
                          <w:rPr>
                            <w:rStyle w:val="list0020paragraphchar"/>
                            <w:color w:val="000000"/>
                            <w:sz w:val="18"/>
                            <w:szCs w:val="18"/>
                          </w:rPr>
                          <w:t>driving learning and facilitating connections between ANCP NGOs and other parts of DFAT.</w:t>
                        </w:r>
                      </w:p>
                      <w:p w14:paraId="175B6B9F" w14:textId="77777777" w:rsidR="00C34243" w:rsidRDefault="00C34243" w:rsidP="00BF27BB">
                        <w:pPr>
                          <w:spacing w:after="240" w:line="240" w:lineRule="auto"/>
                          <w:rPr>
                            <w:rStyle w:val="list0020paragraphchar"/>
                            <w:color w:val="000000"/>
                            <w:sz w:val="18"/>
                            <w:szCs w:val="18"/>
                          </w:rPr>
                        </w:pPr>
                      </w:p>
                      <w:p w14:paraId="293C8350" w14:textId="77777777" w:rsidR="00C34243" w:rsidRDefault="00C34243" w:rsidP="00BF27BB">
                        <w:pPr>
                          <w:spacing w:after="240" w:line="240" w:lineRule="auto"/>
                          <w:rPr>
                            <w:rStyle w:val="list0020paragraphchar"/>
                            <w:color w:val="000000"/>
                            <w:sz w:val="18"/>
                            <w:szCs w:val="18"/>
                          </w:rPr>
                        </w:pPr>
                      </w:p>
                      <w:p w14:paraId="118651A8" w14:textId="77777777" w:rsidR="00C34243" w:rsidRPr="00BC43A5" w:rsidRDefault="00C34243" w:rsidP="00BF27BB">
                        <w:pPr>
                          <w:spacing w:after="240" w:line="240" w:lineRule="auto"/>
                          <w:rPr>
                            <w:rStyle w:val="list0020paragraphchar"/>
                            <w:color w:val="000000"/>
                            <w:sz w:val="18"/>
                            <w:szCs w:val="18"/>
                          </w:rPr>
                        </w:pPr>
                      </w:p>
                      <w:p w14:paraId="68F75958" w14:textId="45EC539E" w:rsidR="00C34243" w:rsidRPr="00BC43A5" w:rsidRDefault="00C34243" w:rsidP="00BF27BB">
                        <w:pPr>
                          <w:spacing w:line="240" w:lineRule="auto"/>
                          <w:rPr>
                            <w:sz w:val="18"/>
                            <w:szCs w:val="18"/>
                          </w:rPr>
                        </w:pPr>
                        <w:r w:rsidRPr="00BC43A5">
                          <w:rPr>
                            <w:rStyle w:val="list0020paragraphchar"/>
                            <w:b/>
                            <w:color w:val="000000"/>
                            <w:sz w:val="18"/>
                            <w:szCs w:val="18"/>
                          </w:rPr>
                          <w:t>Annual Performance Reporting is useful for NGOs own reporting and communications:</w:t>
                        </w:r>
                        <w:r>
                          <w:rPr>
                            <w:rStyle w:val="list0020paragraphchar"/>
                            <w:b/>
                            <w:color w:val="000000"/>
                            <w:sz w:val="18"/>
                            <w:szCs w:val="18"/>
                          </w:rPr>
                          <w:t xml:space="preserve"> </w:t>
                        </w:r>
                        <w:r w:rsidRPr="00BC43A5">
                          <w:rPr>
                            <w:rStyle w:val="list0020paragraphchar"/>
                            <w:color w:val="000000"/>
                            <w:sz w:val="18"/>
                            <w:szCs w:val="18"/>
                          </w:rPr>
                          <w:t>Annual performance reporting against indicators allows them to be aggregated and compared leading to increased use of data among ANCP NGOs for their own reporting briefing and communication.</w:t>
                        </w:r>
                      </w:p>
                    </w:txbxContent>
                  </v:textbox>
                </v:rect>
                <w10:wrap anchorx="margin"/>
              </v:group>
            </w:pict>
          </mc:Fallback>
        </mc:AlternateContent>
      </w:r>
    </w:p>
    <w:p w14:paraId="68D924B0" w14:textId="77777777" w:rsidR="00BF27BB" w:rsidRPr="00AE3FEC" w:rsidRDefault="00BF27BB" w:rsidP="00F61E6F"/>
    <w:p w14:paraId="6D615185" w14:textId="77777777" w:rsidR="00BF27BB" w:rsidRDefault="00BF27BB" w:rsidP="000F5F69">
      <w:pPr>
        <w:pStyle w:val="Heading2"/>
      </w:pPr>
    </w:p>
    <w:p w14:paraId="49815680" w14:textId="77777777" w:rsidR="00BF27BB" w:rsidRDefault="00BF27BB" w:rsidP="000F5F69">
      <w:pPr>
        <w:pStyle w:val="Heading2"/>
        <w:jc w:val="center"/>
      </w:pPr>
    </w:p>
    <w:p w14:paraId="01E037A8" w14:textId="77777777" w:rsidR="00BF27BB" w:rsidRDefault="00BF27BB" w:rsidP="000F5F69">
      <w:pPr>
        <w:pStyle w:val="Heading2"/>
        <w:jc w:val="center"/>
      </w:pPr>
    </w:p>
    <w:p w14:paraId="11C3E2A1" w14:textId="4E69F452" w:rsidR="00BF27BB" w:rsidRDefault="00BF27BB" w:rsidP="000F5F69">
      <w:pPr>
        <w:pStyle w:val="Heading2"/>
        <w:jc w:val="center"/>
      </w:pPr>
    </w:p>
    <w:p w14:paraId="22D9EF9E" w14:textId="51CED8A3" w:rsidR="00BF27BB" w:rsidRDefault="003F74E7" w:rsidP="00F61E6F">
      <w:r>
        <w:rPr>
          <w:noProof/>
        </w:rPr>
        <mc:AlternateContent>
          <mc:Choice Requires="wpg">
            <w:drawing>
              <wp:anchor distT="0" distB="0" distL="114300" distR="114300" simplePos="0" relativeHeight="251702272" behindDoc="0" locked="0" layoutInCell="1" allowOverlap="1" wp14:anchorId="6FBD4983" wp14:editId="1C313414">
                <wp:simplePos x="0" y="0"/>
                <wp:positionH relativeFrom="margin">
                  <wp:align>center</wp:align>
                </wp:positionH>
                <wp:positionV relativeFrom="paragraph">
                  <wp:posOffset>77813</wp:posOffset>
                </wp:positionV>
                <wp:extent cx="5296613" cy="2363245"/>
                <wp:effectExtent l="0" t="0" r="18415" b="18415"/>
                <wp:wrapNone/>
                <wp:docPr id="23" name="Group 23"/>
                <wp:cNvGraphicFramePr/>
                <a:graphic xmlns:a="http://schemas.openxmlformats.org/drawingml/2006/main">
                  <a:graphicData uri="http://schemas.microsoft.com/office/word/2010/wordprocessingGroup">
                    <wpg:wgp>
                      <wpg:cNvGrpSpPr/>
                      <wpg:grpSpPr>
                        <a:xfrm>
                          <a:off x="0" y="0"/>
                          <a:ext cx="5296613" cy="2363245"/>
                          <a:chOff x="0" y="0"/>
                          <a:chExt cx="5296613" cy="2363245"/>
                        </a:xfrm>
                      </wpg:grpSpPr>
                      <wps:wsp>
                        <wps:cNvPr id="351" name="Rectangle 351"/>
                        <wps:cNvSpPr/>
                        <wps:spPr>
                          <a:xfrm>
                            <a:off x="4330778" y="0"/>
                            <a:ext cx="965835" cy="317500"/>
                          </a:xfrm>
                          <a:prstGeom prst="rect">
                            <a:avLst/>
                          </a:prstGeom>
                          <a:solidFill>
                            <a:srgbClr val="C00000"/>
                          </a:solidFill>
                          <a:ln w="317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AF1B002" w14:textId="77777777" w:rsidR="00C34243" w:rsidRPr="001D05F2" w:rsidRDefault="00C34243" w:rsidP="00BF27BB">
                              <w:pPr>
                                <w:jc w:val="center"/>
                                <w:rPr>
                                  <w:color w:val="FFFFFF" w:themeColor="background1"/>
                                </w:rPr>
                              </w:pPr>
                              <w:r w:rsidRPr="001D05F2">
                                <w:rPr>
                                  <w:color w:val="FFFFFF" w:themeColor="background1"/>
                                </w:rPr>
                                <w:t>MELF (W)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a:off x="0" y="319760"/>
                            <a:ext cx="5295375" cy="2043485"/>
                          </a:xfrm>
                          <a:prstGeom prst="rect">
                            <a:avLst/>
                          </a:prstGeom>
                          <a:ln w="317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198228D" w14:textId="1650B030" w:rsidR="00C34243" w:rsidRPr="00DB7467" w:rsidRDefault="00C34243" w:rsidP="00BF27BB">
                              <w:pPr>
                                <w:pStyle w:val="ListParagraph"/>
                                <w:spacing w:after="240" w:line="240" w:lineRule="auto"/>
                                <w:ind w:left="0"/>
                                <w:jc w:val="both"/>
                                <w:rPr>
                                  <w:rStyle w:val="list0020paragraphchar"/>
                                  <w:color w:val="000000"/>
                                  <w:sz w:val="18"/>
                                  <w:szCs w:val="18"/>
                                </w:rPr>
                              </w:pPr>
                              <w:r w:rsidRPr="00DB7467">
                                <w:rPr>
                                  <w:b/>
                                  <w:sz w:val="18"/>
                                  <w:szCs w:val="18"/>
                                </w:rPr>
                                <w:t xml:space="preserve">MELF </w:t>
                              </w:r>
                              <w:r w:rsidRPr="00DB7467">
                                <w:rPr>
                                  <w:rStyle w:val="list0020paragraphchar"/>
                                  <w:b/>
                                  <w:color w:val="000000"/>
                                  <w:sz w:val="18"/>
                                  <w:szCs w:val="18"/>
                                </w:rPr>
                                <w:t xml:space="preserve">is not an integrated </w:t>
                              </w:r>
                              <w:r>
                                <w:rPr>
                                  <w:rStyle w:val="list0020paragraphchar"/>
                                  <w:b/>
                                  <w:color w:val="000000"/>
                                  <w:sz w:val="18"/>
                                  <w:szCs w:val="18"/>
                                </w:rPr>
                                <w:t xml:space="preserve">performance </w:t>
                              </w:r>
                              <w:r w:rsidRPr="00DB7467">
                                <w:rPr>
                                  <w:rStyle w:val="list0020paragraphchar"/>
                                  <w:b/>
                                  <w:color w:val="000000"/>
                                  <w:sz w:val="18"/>
                                  <w:szCs w:val="18"/>
                                </w:rPr>
                                <w:t>framework</w:t>
                              </w:r>
                              <w:r>
                                <w:rPr>
                                  <w:rStyle w:val="list0020paragraphchar"/>
                                  <w:b/>
                                  <w:color w:val="000000"/>
                                  <w:sz w:val="18"/>
                                  <w:szCs w:val="18"/>
                                </w:rPr>
                                <w:t xml:space="preserve"> for supporting strategic improvement:</w:t>
                              </w:r>
                              <w:r w:rsidRPr="00DB7467">
                                <w:rPr>
                                  <w:rStyle w:val="list0020paragraphchar"/>
                                  <w:b/>
                                  <w:color w:val="000000"/>
                                  <w:sz w:val="18"/>
                                  <w:szCs w:val="18"/>
                                </w:rPr>
                                <w:t xml:space="preserve"> </w:t>
                              </w:r>
                              <w:r>
                                <w:rPr>
                                  <w:rStyle w:val="list0020paragraphchar"/>
                                  <w:color w:val="000000"/>
                                  <w:sz w:val="18"/>
                                  <w:szCs w:val="18"/>
                                </w:rPr>
                                <w:t>Th</w:t>
                              </w:r>
                              <w:r w:rsidRPr="00DB7467">
                                <w:rPr>
                                  <w:rStyle w:val="list0020paragraphchar"/>
                                  <w:color w:val="000000"/>
                                  <w:sz w:val="18"/>
                                  <w:szCs w:val="18"/>
                                </w:rPr>
                                <w:t xml:space="preserve">ere are criticisms of the MELF </w:t>
                              </w:r>
                              <w:r>
                                <w:rPr>
                                  <w:rStyle w:val="list0020paragraphchar"/>
                                  <w:color w:val="000000"/>
                                  <w:sz w:val="18"/>
                                  <w:szCs w:val="18"/>
                                </w:rPr>
                                <w:t xml:space="preserve">in </w:t>
                              </w:r>
                              <w:r w:rsidRPr="00DB7467">
                                <w:rPr>
                                  <w:rStyle w:val="list0020paragraphchar"/>
                                  <w:color w:val="000000"/>
                                  <w:sz w:val="18"/>
                                  <w:szCs w:val="18"/>
                                </w:rPr>
                                <w:t xml:space="preserve">that </w:t>
                              </w:r>
                              <w:r>
                                <w:rPr>
                                  <w:rStyle w:val="list0020paragraphchar"/>
                                  <w:color w:val="000000"/>
                                  <w:sz w:val="18"/>
                                  <w:szCs w:val="18"/>
                                </w:rPr>
                                <w:t xml:space="preserve">the </w:t>
                              </w:r>
                              <w:r w:rsidRPr="00DB7467">
                                <w:rPr>
                                  <w:rStyle w:val="list0020paragraphchar"/>
                                  <w:color w:val="000000"/>
                                  <w:sz w:val="18"/>
                                  <w:szCs w:val="18"/>
                                </w:rPr>
                                <w:t xml:space="preserve">focus </w:t>
                              </w:r>
                              <w:r>
                                <w:rPr>
                                  <w:rStyle w:val="list0020paragraphchar"/>
                                  <w:color w:val="000000"/>
                                  <w:sz w:val="18"/>
                                  <w:szCs w:val="18"/>
                                </w:rPr>
                                <w:t xml:space="preserve">of annual reporting is </w:t>
                              </w:r>
                              <w:r w:rsidRPr="00DB7467">
                                <w:rPr>
                                  <w:rStyle w:val="list0020paragraphchar"/>
                                  <w:color w:val="000000"/>
                                  <w:sz w:val="18"/>
                                  <w:szCs w:val="18"/>
                                </w:rPr>
                                <w:t>on the aggregation and use of headline indicators</w:t>
                              </w:r>
                              <w:r>
                                <w:rPr>
                                  <w:rStyle w:val="list0020paragraphchar"/>
                                  <w:color w:val="000000"/>
                                  <w:sz w:val="18"/>
                                  <w:szCs w:val="18"/>
                                </w:rPr>
                                <w:t xml:space="preserve">. Such metrics </w:t>
                              </w:r>
                              <w:r w:rsidRPr="00DB7467">
                                <w:rPr>
                                  <w:rStyle w:val="list0020paragraphchar"/>
                                  <w:color w:val="000000"/>
                                  <w:sz w:val="18"/>
                                  <w:szCs w:val="18"/>
                                </w:rPr>
                                <w:t>are</w:t>
                              </w:r>
                              <w:r>
                                <w:rPr>
                                  <w:rStyle w:val="list0020paragraphchar"/>
                                  <w:color w:val="000000"/>
                                  <w:sz w:val="18"/>
                                  <w:szCs w:val="18"/>
                                </w:rPr>
                                <w:t xml:space="preserve"> considered too reductionist</w:t>
                              </w:r>
                              <w:r w:rsidRPr="00DB7467">
                                <w:rPr>
                                  <w:rStyle w:val="list0020paragraphchar"/>
                                  <w:color w:val="000000"/>
                                  <w:sz w:val="18"/>
                                  <w:szCs w:val="18"/>
                                </w:rPr>
                                <w:t xml:space="preserve"> and not context specific. They do not adequately help judge the strength of programs and do not inform lessons learne</w:t>
                              </w:r>
                              <w:r>
                                <w:rPr>
                                  <w:rStyle w:val="list0020paragraphchar"/>
                                  <w:color w:val="000000"/>
                                  <w:sz w:val="18"/>
                                  <w:szCs w:val="18"/>
                                </w:rPr>
                                <w:t>d. Less than 50 per cent</w:t>
                              </w:r>
                              <w:r w:rsidRPr="00DB7467">
                                <w:rPr>
                                  <w:rStyle w:val="list0020paragraphchar"/>
                                  <w:color w:val="000000"/>
                                  <w:sz w:val="18"/>
                                  <w:szCs w:val="18"/>
                                </w:rPr>
                                <w:t xml:space="preserve"> of NGOs agree that the MELF effectively facilitates sharing of learning across the Australian NGO </w:t>
                              </w:r>
                              <w:r>
                                <w:rPr>
                                  <w:rStyle w:val="list0020paragraphchar"/>
                                  <w:color w:val="000000"/>
                                  <w:sz w:val="18"/>
                                  <w:szCs w:val="18"/>
                                </w:rPr>
                                <w:t xml:space="preserve">community (see Section 6.1). </w:t>
                              </w:r>
                            </w:p>
                            <w:p w14:paraId="3472384A" w14:textId="3083E879" w:rsidR="00C34243" w:rsidRDefault="00C34243" w:rsidP="00BF27BB">
                              <w:pPr>
                                <w:spacing w:line="240" w:lineRule="auto"/>
                                <w:jc w:val="both"/>
                              </w:pPr>
                              <w:r w:rsidRPr="00DB7467">
                                <w:rPr>
                                  <w:b/>
                                  <w:color w:val="000000"/>
                                  <w:sz w:val="18"/>
                                  <w:szCs w:val="18"/>
                                </w:rPr>
                                <w:t>MELF potential for driving learning is not utilised</w:t>
                              </w:r>
                              <w:r w:rsidRPr="00DB7467">
                                <w:rPr>
                                  <w:color w:val="000000"/>
                                  <w:sz w:val="18"/>
                                  <w:szCs w:val="18"/>
                                </w:rPr>
                                <w:t xml:space="preserve">: From the NGO perspective there is a lack of understanding of how MELF information is used by the </w:t>
                              </w:r>
                              <w:r>
                                <w:rPr>
                                  <w:color w:val="000000"/>
                                  <w:sz w:val="18"/>
                                  <w:szCs w:val="18"/>
                                </w:rPr>
                                <w:t>Australian Government. Over 50 per cent</w:t>
                              </w:r>
                              <w:r w:rsidRPr="00DB7467">
                                <w:rPr>
                                  <w:color w:val="000000"/>
                                  <w:sz w:val="18"/>
                                  <w:szCs w:val="18"/>
                                </w:rPr>
                                <w:t xml:space="preserve"> of NGOs suggested that DFAT should make more use of the information provided but recognise resource constraints may be a limiting factor. Many NGOs recognise</w:t>
                              </w:r>
                              <w:r>
                                <w:rPr>
                                  <w:color w:val="000000"/>
                                  <w:sz w:val="18"/>
                                  <w:szCs w:val="18"/>
                                </w:rPr>
                                <w:t xml:space="preserve"> that</w:t>
                              </w:r>
                              <w:r w:rsidRPr="00DB7467">
                                <w:rPr>
                                  <w:color w:val="000000"/>
                                  <w:sz w:val="18"/>
                                  <w:szCs w:val="18"/>
                                </w:rPr>
                                <w:t xml:space="preserve"> the learning that comes out of the MELF and ANCP can be facilitated better</w:t>
                              </w:r>
                              <w:r>
                                <w:rPr>
                                  <w:color w:val="000000"/>
                                  <w:sz w:val="18"/>
                                  <w:szCs w:val="18"/>
                                </w:rPr>
                                <w:t xml:space="preserve"> (see Section 6.5)</w:t>
                              </w:r>
                              <w:r w:rsidRPr="00DB7467">
                                <w:rPr>
                                  <w:color w:val="00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3" o:spid="_x0000_s1055" style="position:absolute;margin-left:0;margin-top:6.15pt;width:417.05pt;height:186.1pt;z-index:251702272;mso-position-horizontal:center;mso-position-horizontal-relative:margin" coordsize="52966,2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">
                <v:rect id="Rectangle 351" o:spid="_x0000_s1056" style="position:absolute;left:43307;width:9659;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isMcA&#10;AADcAAAADwAAAGRycy9kb3ducmV2LnhtbESP3UrDQBSE7wXfYTmCd3bTllqJ2ZTSUiwipa2CeHfM&#10;HvPT7NmY3Sbx7buC4OUwM98wyWIwteiodaVlBeNRBII4s7rkXMHb6+buAYTzyBpry6Tghxws0uur&#10;BGNtez5Qd/S5CBB2MSoovG9iKV1WkEE3sg1x8L5sa9AH2eZSt9gHuKnlJIrupcGSw0KBDa0Kyk7H&#10;s1Hw7Q5Lrsi/PHXvH5/7511Vzfu1Urc3w/IRhKfB/4f/2lutYDobw++ZcARk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xYrDHAAAA3AAAAA8AAAAAAAAAAAAAAAAAmAIAAGRy&#10;cy9kb3ducmV2LnhtbFBLBQYAAAAABAAEAPUAAACMAwAAAAA=&#10;" fillcolor="#c00000" strokecolor="#c00000" strokeweight=".25pt">
                  <v:textbox>
                    <w:txbxContent>
                      <w:p w14:paraId="0AF1B002" w14:textId="77777777" w:rsidR="00C34243" w:rsidRPr="001D05F2" w:rsidRDefault="00C34243" w:rsidP="00BF27BB">
                        <w:pPr>
                          <w:jc w:val="center"/>
                          <w:rPr>
                            <w:color w:val="FFFFFF" w:themeColor="background1"/>
                          </w:rPr>
                        </w:pPr>
                        <w:r w:rsidRPr="001D05F2">
                          <w:rPr>
                            <w:color w:val="FFFFFF" w:themeColor="background1"/>
                          </w:rPr>
                          <w:t>MELF (W)</w:t>
                        </w:r>
                      </w:p>
                    </w:txbxContent>
                  </v:textbox>
                </v:rect>
                <v:rect id="Rectangle 352" o:spid="_x0000_s1057" style="position:absolute;top:3197;width:52953;height:20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BsMUA&#10;AADcAAAADwAAAGRycy9kb3ducmV2LnhtbESPQWvCQBSE70L/w/IKvZlNUy0ldZVSsag3bdHrM/ua&#10;pMm+DdltEv+9Kwgeh5n5hpktBlOLjlpXWlbwHMUgiDOrS84V/Hyvxm8gnEfWWFsmBWdysJg/jGaY&#10;atvzjrq9z0WAsEtRQeF9k0rpsoIMusg2xMH7ta1BH2SbS91iH+Cmlkkcv0qDJYeFAhv6LCir9v9G&#10;wZaav1OXHDeUTabL6lTJr0PfKfX0OHy8g/A0+Hv41l5rBS/TBK5nw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0cGwxQAAANwAAAAPAAAAAAAAAAAAAAAAAJgCAABkcnMv&#10;ZG93bnJldi54bWxQSwUGAAAAAAQABAD1AAAAigMAAAAA&#10;" fillcolor="white [3201]" strokecolor="#c00000" strokeweight=".25pt">
                  <v:textbox>
                    <w:txbxContent>
                      <w:p w14:paraId="3198228D" w14:textId="1650B030" w:rsidR="00C34243" w:rsidRPr="00DB7467" w:rsidRDefault="00C34243" w:rsidP="00BF27BB">
                        <w:pPr>
                          <w:pStyle w:val="ListParagraph"/>
                          <w:spacing w:after="240" w:line="240" w:lineRule="auto"/>
                          <w:ind w:left="0"/>
                          <w:jc w:val="both"/>
                          <w:rPr>
                            <w:rStyle w:val="list0020paragraphchar"/>
                            <w:color w:val="000000"/>
                            <w:sz w:val="18"/>
                            <w:szCs w:val="18"/>
                          </w:rPr>
                        </w:pPr>
                        <w:r w:rsidRPr="00DB7467">
                          <w:rPr>
                            <w:b/>
                            <w:sz w:val="18"/>
                            <w:szCs w:val="18"/>
                          </w:rPr>
                          <w:t xml:space="preserve">MELF </w:t>
                        </w:r>
                        <w:r w:rsidRPr="00DB7467">
                          <w:rPr>
                            <w:rStyle w:val="list0020paragraphchar"/>
                            <w:b/>
                            <w:color w:val="000000"/>
                            <w:sz w:val="18"/>
                            <w:szCs w:val="18"/>
                          </w:rPr>
                          <w:t xml:space="preserve">is not an integrated </w:t>
                        </w:r>
                        <w:r>
                          <w:rPr>
                            <w:rStyle w:val="list0020paragraphchar"/>
                            <w:b/>
                            <w:color w:val="000000"/>
                            <w:sz w:val="18"/>
                            <w:szCs w:val="18"/>
                          </w:rPr>
                          <w:t xml:space="preserve">performance </w:t>
                        </w:r>
                        <w:r w:rsidRPr="00DB7467">
                          <w:rPr>
                            <w:rStyle w:val="list0020paragraphchar"/>
                            <w:b/>
                            <w:color w:val="000000"/>
                            <w:sz w:val="18"/>
                            <w:szCs w:val="18"/>
                          </w:rPr>
                          <w:t>framework</w:t>
                        </w:r>
                        <w:r>
                          <w:rPr>
                            <w:rStyle w:val="list0020paragraphchar"/>
                            <w:b/>
                            <w:color w:val="000000"/>
                            <w:sz w:val="18"/>
                            <w:szCs w:val="18"/>
                          </w:rPr>
                          <w:t xml:space="preserve"> for supporting strategic improvement:</w:t>
                        </w:r>
                        <w:r w:rsidRPr="00DB7467">
                          <w:rPr>
                            <w:rStyle w:val="list0020paragraphchar"/>
                            <w:b/>
                            <w:color w:val="000000"/>
                            <w:sz w:val="18"/>
                            <w:szCs w:val="18"/>
                          </w:rPr>
                          <w:t xml:space="preserve"> </w:t>
                        </w:r>
                        <w:r>
                          <w:rPr>
                            <w:rStyle w:val="list0020paragraphchar"/>
                            <w:color w:val="000000"/>
                            <w:sz w:val="18"/>
                            <w:szCs w:val="18"/>
                          </w:rPr>
                          <w:t>Th</w:t>
                        </w:r>
                        <w:r w:rsidRPr="00DB7467">
                          <w:rPr>
                            <w:rStyle w:val="list0020paragraphchar"/>
                            <w:color w:val="000000"/>
                            <w:sz w:val="18"/>
                            <w:szCs w:val="18"/>
                          </w:rPr>
                          <w:t xml:space="preserve">ere are criticisms of the MELF </w:t>
                        </w:r>
                        <w:r>
                          <w:rPr>
                            <w:rStyle w:val="list0020paragraphchar"/>
                            <w:color w:val="000000"/>
                            <w:sz w:val="18"/>
                            <w:szCs w:val="18"/>
                          </w:rPr>
                          <w:t xml:space="preserve">in </w:t>
                        </w:r>
                        <w:r w:rsidRPr="00DB7467">
                          <w:rPr>
                            <w:rStyle w:val="list0020paragraphchar"/>
                            <w:color w:val="000000"/>
                            <w:sz w:val="18"/>
                            <w:szCs w:val="18"/>
                          </w:rPr>
                          <w:t xml:space="preserve">that </w:t>
                        </w:r>
                        <w:r>
                          <w:rPr>
                            <w:rStyle w:val="list0020paragraphchar"/>
                            <w:color w:val="000000"/>
                            <w:sz w:val="18"/>
                            <w:szCs w:val="18"/>
                          </w:rPr>
                          <w:t xml:space="preserve">the </w:t>
                        </w:r>
                        <w:r w:rsidRPr="00DB7467">
                          <w:rPr>
                            <w:rStyle w:val="list0020paragraphchar"/>
                            <w:color w:val="000000"/>
                            <w:sz w:val="18"/>
                            <w:szCs w:val="18"/>
                          </w:rPr>
                          <w:t xml:space="preserve">focus </w:t>
                        </w:r>
                        <w:r>
                          <w:rPr>
                            <w:rStyle w:val="list0020paragraphchar"/>
                            <w:color w:val="000000"/>
                            <w:sz w:val="18"/>
                            <w:szCs w:val="18"/>
                          </w:rPr>
                          <w:t xml:space="preserve">of annual reporting is </w:t>
                        </w:r>
                        <w:r w:rsidRPr="00DB7467">
                          <w:rPr>
                            <w:rStyle w:val="list0020paragraphchar"/>
                            <w:color w:val="000000"/>
                            <w:sz w:val="18"/>
                            <w:szCs w:val="18"/>
                          </w:rPr>
                          <w:t>on the aggregation and use of headline indicators</w:t>
                        </w:r>
                        <w:r>
                          <w:rPr>
                            <w:rStyle w:val="list0020paragraphchar"/>
                            <w:color w:val="000000"/>
                            <w:sz w:val="18"/>
                            <w:szCs w:val="18"/>
                          </w:rPr>
                          <w:t xml:space="preserve">. Such metrics </w:t>
                        </w:r>
                        <w:r w:rsidRPr="00DB7467">
                          <w:rPr>
                            <w:rStyle w:val="list0020paragraphchar"/>
                            <w:color w:val="000000"/>
                            <w:sz w:val="18"/>
                            <w:szCs w:val="18"/>
                          </w:rPr>
                          <w:t>are</w:t>
                        </w:r>
                        <w:r>
                          <w:rPr>
                            <w:rStyle w:val="list0020paragraphchar"/>
                            <w:color w:val="000000"/>
                            <w:sz w:val="18"/>
                            <w:szCs w:val="18"/>
                          </w:rPr>
                          <w:t xml:space="preserve"> considered too reductionist</w:t>
                        </w:r>
                        <w:r w:rsidRPr="00DB7467">
                          <w:rPr>
                            <w:rStyle w:val="list0020paragraphchar"/>
                            <w:color w:val="000000"/>
                            <w:sz w:val="18"/>
                            <w:szCs w:val="18"/>
                          </w:rPr>
                          <w:t xml:space="preserve"> and not context specific. They do not adequately help judge the strength of programs and do not inform lessons learne</w:t>
                        </w:r>
                        <w:r>
                          <w:rPr>
                            <w:rStyle w:val="list0020paragraphchar"/>
                            <w:color w:val="000000"/>
                            <w:sz w:val="18"/>
                            <w:szCs w:val="18"/>
                          </w:rPr>
                          <w:t>d. Less than 50 per cent</w:t>
                        </w:r>
                        <w:r w:rsidRPr="00DB7467">
                          <w:rPr>
                            <w:rStyle w:val="list0020paragraphchar"/>
                            <w:color w:val="000000"/>
                            <w:sz w:val="18"/>
                            <w:szCs w:val="18"/>
                          </w:rPr>
                          <w:t xml:space="preserve"> of NGOs agree that the MELF effectively facilitates sharing of learning across the Australian NGO </w:t>
                        </w:r>
                        <w:r>
                          <w:rPr>
                            <w:rStyle w:val="list0020paragraphchar"/>
                            <w:color w:val="000000"/>
                            <w:sz w:val="18"/>
                            <w:szCs w:val="18"/>
                          </w:rPr>
                          <w:t xml:space="preserve">community (see Section 6.1). </w:t>
                        </w:r>
                      </w:p>
                      <w:p w14:paraId="3472384A" w14:textId="3083E879" w:rsidR="00C34243" w:rsidRDefault="00C34243" w:rsidP="00BF27BB">
                        <w:pPr>
                          <w:spacing w:line="240" w:lineRule="auto"/>
                          <w:jc w:val="both"/>
                        </w:pPr>
                        <w:r w:rsidRPr="00DB7467">
                          <w:rPr>
                            <w:b/>
                            <w:color w:val="000000"/>
                            <w:sz w:val="18"/>
                            <w:szCs w:val="18"/>
                          </w:rPr>
                          <w:t>MELF potential for driving learning is not utilised</w:t>
                        </w:r>
                        <w:r w:rsidRPr="00DB7467">
                          <w:rPr>
                            <w:color w:val="000000"/>
                            <w:sz w:val="18"/>
                            <w:szCs w:val="18"/>
                          </w:rPr>
                          <w:t xml:space="preserve">: From the NGO perspective there is a lack of understanding of how MELF information is used by the </w:t>
                        </w:r>
                        <w:r>
                          <w:rPr>
                            <w:color w:val="000000"/>
                            <w:sz w:val="18"/>
                            <w:szCs w:val="18"/>
                          </w:rPr>
                          <w:t>Australian Government. Over 50 per cent</w:t>
                        </w:r>
                        <w:r w:rsidRPr="00DB7467">
                          <w:rPr>
                            <w:color w:val="000000"/>
                            <w:sz w:val="18"/>
                            <w:szCs w:val="18"/>
                          </w:rPr>
                          <w:t xml:space="preserve"> of NGOs suggested that DFAT should make more use of the information provided but recognise resource constraints may be a limiting factor. Many NGOs recognise</w:t>
                        </w:r>
                        <w:r>
                          <w:rPr>
                            <w:color w:val="000000"/>
                            <w:sz w:val="18"/>
                            <w:szCs w:val="18"/>
                          </w:rPr>
                          <w:t xml:space="preserve"> that</w:t>
                        </w:r>
                        <w:r w:rsidRPr="00DB7467">
                          <w:rPr>
                            <w:color w:val="000000"/>
                            <w:sz w:val="18"/>
                            <w:szCs w:val="18"/>
                          </w:rPr>
                          <w:t xml:space="preserve"> the learning that comes out of the MELF and ANCP can be facilitated better</w:t>
                        </w:r>
                        <w:r>
                          <w:rPr>
                            <w:color w:val="000000"/>
                            <w:sz w:val="18"/>
                            <w:szCs w:val="18"/>
                          </w:rPr>
                          <w:t xml:space="preserve"> (see Section 6.5)</w:t>
                        </w:r>
                        <w:r w:rsidRPr="00DB7467">
                          <w:rPr>
                            <w:color w:val="000000"/>
                            <w:sz w:val="18"/>
                            <w:szCs w:val="18"/>
                          </w:rPr>
                          <w:t>.</w:t>
                        </w:r>
                      </w:p>
                    </w:txbxContent>
                  </v:textbox>
                </v:rect>
                <w10:wrap anchorx="margin"/>
              </v:group>
            </w:pict>
          </mc:Fallback>
        </mc:AlternateContent>
      </w:r>
      <w:r w:rsidR="00BF27BB">
        <w:br/>
      </w:r>
      <w:r w:rsidR="00BF27BB">
        <w:br/>
      </w:r>
    </w:p>
    <w:p w14:paraId="1DCA4290" w14:textId="77777777" w:rsidR="00BF27BB" w:rsidRDefault="00BF27BB" w:rsidP="00FD7097"/>
    <w:p w14:paraId="736850B2" w14:textId="77777777" w:rsidR="00BF27BB" w:rsidRDefault="00BF27BB"/>
    <w:p w14:paraId="03ECBA53" w14:textId="77777777" w:rsidR="00BF27BB" w:rsidRPr="00AC10BD" w:rsidRDefault="00BF27BB"/>
    <w:p w14:paraId="2BB4A6CB" w14:textId="77777777" w:rsidR="00BF27BB" w:rsidRDefault="00BF27BB" w:rsidP="009C073D">
      <w:pPr>
        <w:pStyle w:val="Heading2"/>
        <w:keepNext w:val="0"/>
        <w:ind w:left="0" w:firstLine="0"/>
      </w:pPr>
    </w:p>
    <w:p w14:paraId="4C6F8CC4" w14:textId="77777777" w:rsidR="00BF27BB" w:rsidRDefault="00BF27BB" w:rsidP="00F61E6F">
      <w:pPr>
        <w:pStyle w:val="BodyText"/>
        <w:jc w:val="both"/>
        <w:rPr>
          <w:rFonts w:ascii="Franklin Gothic Book" w:hAnsi="Franklin Gothic Book"/>
          <w:szCs w:val="20"/>
        </w:rPr>
      </w:pPr>
    </w:p>
    <w:p w14:paraId="6E781EEE" w14:textId="77777777" w:rsidR="00BF27BB" w:rsidRPr="00A325C6" w:rsidRDefault="00BF27BB" w:rsidP="00FD7097">
      <w:pPr>
        <w:spacing w:before="0" w:after="0" w:line="240" w:lineRule="auto"/>
        <w:rPr>
          <w:rFonts w:eastAsiaTheme="minorHAnsi" w:cstheme="minorBidi"/>
          <w:sz w:val="20"/>
          <w:lang w:eastAsia="en-US"/>
        </w:rPr>
      </w:pPr>
    </w:p>
    <w:p w14:paraId="1147879A" w14:textId="77777777" w:rsidR="00BF27BB" w:rsidRDefault="00BF27BB"/>
    <w:p w14:paraId="610B9FBF" w14:textId="77777777" w:rsidR="008732A5" w:rsidRPr="00954019" w:rsidRDefault="008732A5"/>
    <w:p w14:paraId="0029CB3B" w14:textId="4350FD19" w:rsidR="008511FD" w:rsidRDefault="008511FD">
      <w:pPr>
        <w:pStyle w:val="SectionTitle"/>
      </w:pPr>
      <w:bookmarkStart w:id="249" w:name="_Toc425940167"/>
      <w:r>
        <w:lastRenderedPageBreak/>
        <w:t xml:space="preserve">Annex 15: Evaluation </w:t>
      </w:r>
      <w:r w:rsidR="00FC6F4D">
        <w:t>P</w:t>
      </w:r>
      <w:r>
        <w:t>lan</w:t>
      </w:r>
      <w:bookmarkEnd w:id="249"/>
    </w:p>
    <w:p w14:paraId="5E665752" w14:textId="150A6DD8" w:rsidR="008511FD" w:rsidRPr="0080163C" w:rsidRDefault="00452A3E" w:rsidP="009C073D">
      <w:pPr>
        <w:pStyle w:val="Heading3"/>
        <w:keepNext w:val="0"/>
      </w:pPr>
      <w:r>
        <w:t>Link to Evaluation Plan</w:t>
      </w:r>
    </w:p>
    <w:p w14:paraId="1730CA2C" w14:textId="77777777" w:rsidR="00452A3E" w:rsidRDefault="00452A3E" w:rsidP="00F61E6F">
      <w:r>
        <w:t>The Evaluation Plan can be accessed on the ODE website at:</w:t>
      </w:r>
    </w:p>
    <w:p w14:paraId="45C8B2A1" w14:textId="77777777" w:rsidR="00452A3E" w:rsidRDefault="00C34243" w:rsidP="00FD7097">
      <w:hyperlink r:id="rId70" w:history="1">
        <w:r w:rsidR="00452A3E" w:rsidRPr="008102AF">
          <w:rPr>
            <w:rStyle w:val="Hyperlink"/>
          </w:rPr>
          <w:t>http://dfat.gov.au/aid/how-we-measure-performance/ode/Documents/ode-evaluation-australian-ngo-cooperation-program-2014-15.pdf</w:t>
        </w:r>
      </w:hyperlink>
    </w:p>
    <w:p w14:paraId="3F79B09E" w14:textId="4C24AF11" w:rsidR="00452A3E" w:rsidRPr="0080163C" w:rsidRDefault="00452A3E" w:rsidP="009C073D">
      <w:pPr>
        <w:pStyle w:val="Heading3"/>
        <w:keepNext w:val="0"/>
      </w:pPr>
      <w:r>
        <w:t>Note</w:t>
      </w:r>
    </w:p>
    <w:p w14:paraId="3A7966FB" w14:textId="794C4EE5" w:rsidR="008511FD" w:rsidRDefault="00452A3E" w:rsidP="00F61E6F">
      <w:pPr>
        <w:jc w:val="both"/>
      </w:pPr>
      <w:r>
        <w:t>It should be noted that the Evaluation P</w:t>
      </w:r>
      <w:r w:rsidR="008E29D9">
        <w:t>lan contain</w:t>
      </w:r>
      <w:r>
        <w:t>s</w:t>
      </w:r>
      <w:r w:rsidR="008E29D9">
        <w:t xml:space="preserve"> m</w:t>
      </w:r>
      <w:r w:rsidR="008511FD">
        <w:t xml:space="preserve">uch of the </w:t>
      </w:r>
      <w:r>
        <w:t xml:space="preserve">information presented in the final </w:t>
      </w:r>
      <w:r w:rsidR="00FC6F4D">
        <w:t>E</w:t>
      </w:r>
      <w:r>
        <w:t xml:space="preserve">valuation </w:t>
      </w:r>
      <w:r w:rsidR="00FC6F4D">
        <w:t>R</w:t>
      </w:r>
      <w:r>
        <w:t xml:space="preserve">eport </w:t>
      </w:r>
      <w:r w:rsidR="008E29D9">
        <w:t xml:space="preserve">(e.g. </w:t>
      </w:r>
      <w:r>
        <w:t>ANCP b</w:t>
      </w:r>
      <w:r w:rsidR="008E29D9">
        <w:t>a</w:t>
      </w:r>
      <w:r>
        <w:t xml:space="preserve">ckground, purpose and objectives of the evaluation) and </w:t>
      </w:r>
      <w:r w:rsidR="004E2106">
        <w:t xml:space="preserve">contained </w:t>
      </w:r>
      <w:r>
        <w:t>within this</w:t>
      </w:r>
      <w:r w:rsidR="008E29D9">
        <w:t xml:space="preserve"> </w:t>
      </w:r>
      <w:r>
        <w:t>accompanying annex document</w:t>
      </w:r>
      <w:r w:rsidR="008E29D9">
        <w:t xml:space="preserve"> (e.g. Key </w:t>
      </w:r>
      <w:r w:rsidR="004E2106">
        <w:t>I</w:t>
      </w:r>
      <w:r w:rsidR="008E29D9">
        <w:t xml:space="preserve">ssues </w:t>
      </w:r>
      <w:r w:rsidR="00FC6F4D">
        <w:t>Paper</w:t>
      </w:r>
      <w:r w:rsidR="008E29D9">
        <w:t>, methodology</w:t>
      </w:r>
      <w:r>
        <w:t>, evaluation framework, tools</w:t>
      </w:r>
      <w:r w:rsidR="008E29D9">
        <w:t>).</w:t>
      </w:r>
      <w:bookmarkEnd w:id="205"/>
      <w:bookmarkEnd w:id="242"/>
    </w:p>
    <w:sectPr w:rsidR="008511FD" w:rsidSect="00452A3E">
      <w:pgSz w:w="11906" w:h="16838" w:code="9"/>
      <w:pgMar w:top="1440" w:right="1440" w:bottom="1440" w:left="1440" w:header="576" w:footer="576" w:gutter="0"/>
      <w:cols w:space="720"/>
      <w:titlePg/>
      <w:docGrid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791839" w15:done="0"/>
  <w15:commentEx w15:paraId="000E2F38" w15:done="0"/>
  <w15:commentEx w15:paraId="3D08AE70" w15:done="0"/>
  <w15:commentEx w15:paraId="0A298C6F" w15:done="0"/>
  <w15:commentEx w15:paraId="710721CF" w15:done="0"/>
  <w15:commentEx w15:paraId="31C8F164" w15:done="0"/>
  <w15:commentEx w15:paraId="56E7E0B7" w15:done="0"/>
  <w15:commentEx w15:paraId="3D05ECA1" w15:done="0"/>
  <w15:commentEx w15:paraId="5611AC00" w15:done="0"/>
  <w15:commentEx w15:paraId="2C0E8679" w15:done="0"/>
  <w15:commentEx w15:paraId="7D8BCF05" w15:done="0"/>
  <w15:commentEx w15:paraId="4167AE71" w15:done="0"/>
  <w15:commentEx w15:paraId="14AD97DF" w15:done="0"/>
  <w15:commentEx w15:paraId="11D43575" w15:done="0"/>
  <w15:commentEx w15:paraId="7EEEB082" w15:done="0"/>
  <w15:commentEx w15:paraId="0DA56EAC" w15:done="0"/>
  <w15:commentEx w15:paraId="4E20BCD2" w15:done="0"/>
  <w15:commentEx w15:paraId="1F82CF22" w15:done="0"/>
  <w15:commentEx w15:paraId="16526FE6" w15:done="0"/>
  <w15:commentEx w15:paraId="40D8B674" w15:done="0"/>
  <w15:commentEx w15:paraId="459E43CF" w15:done="0"/>
  <w15:commentEx w15:paraId="012BADBC" w15:done="0"/>
  <w15:commentEx w15:paraId="06E6CF85" w15:done="0"/>
  <w15:commentEx w15:paraId="58A88557" w15:done="0"/>
  <w15:commentEx w15:paraId="0442E4B0" w15:done="0"/>
  <w15:commentEx w15:paraId="75774421" w15:done="0"/>
  <w15:commentEx w15:paraId="748DCD7B" w15:done="0"/>
  <w15:commentEx w15:paraId="2D8F6D4E" w15:done="0"/>
  <w15:commentEx w15:paraId="45A88F45" w15:done="0"/>
  <w15:commentEx w15:paraId="186D5410" w15:done="0"/>
  <w15:commentEx w15:paraId="00914FEA" w15:done="0"/>
  <w15:commentEx w15:paraId="6ED2A6CC" w15:done="0"/>
  <w15:commentEx w15:paraId="16613311" w15:done="0"/>
  <w15:commentEx w15:paraId="174DF126" w15:done="0"/>
  <w15:commentEx w15:paraId="679764F2" w15:done="0"/>
  <w15:commentEx w15:paraId="7A09CBDB" w15:done="0"/>
  <w15:commentEx w15:paraId="5C19E233" w15:done="0"/>
  <w15:commentEx w15:paraId="14F947CE" w15:done="0"/>
  <w15:commentEx w15:paraId="57E2B7B6" w15:done="0"/>
  <w15:commentEx w15:paraId="65FA5697" w15:done="0"/>
  <w15:commentEx w15:paraId="715804DC" w15:done="0"/>
  <w15:commentEx w15:paraId="51F1B0AF" w15:done="0"/>
  <w15:commentEx w15:paraId="50560BAD" w15:done="0"/>
  <w15:commentEx w15:paraId="1196DF10" w15:done="0"/>
  <w15:commentEx w15:paraId="177D6CE9" w15:done="0"/>
  <w15:commentEx w15:paraId="29701D03" w15:done="0"/>
  <w15:commentEx w15:paraId="0A40D498" w15:done="0"/>
  <w15:commentEx w15:paraId="2E28646E" w15:done="0"/>
  <w15:commentEx w15:paraId="0E03B873" w15:done="0"/>
  <w15:commentEx w15:paraId="061A1BB7" w15:done="0"/>
  <w15:commentEx w15:paraId="4C7E135B" w15:done="0"/>
  <w15:commentEx w15:paraId="23A1C0F9" w15:done="0"/>
  <w15:commentEx w15:paraId="3FDAA8A4" w15:done="0"/>
  <w15:commentEx w15:paraId="0C4E29EB" w15:done="0"/>
  <w15:commentEx w15:paraId="1C9BB1F5" w15:done="0"/>
  <w15:commentEx w15:paraId="0E54C73D" w15:done="0"/>
  <w15:commentEx w15:paraId="09B03880" w15:done="0"/>
  <w15:commentEx w15:paraId="5E06070A" w15:done="0"/>
  <w15:commentEx w15:paraId="2D59FA1D" w15:done="0"/>
  <w15:commentEx w15:paraId="7477AE09" w15:done="0"/>
  <w15:commentEx w15:paraId="7F29F33A" w15:done="0"/>
  <w15:commentEx w15:paraId="3F312649" w15:done="0"/>
  <w15:commentEx w15:paraId="5C2E15B4" w15:done="0"/>
  <w15:commentEx w15:paraId="2A2DB4C4" w15:done="0"/>
  <w15:commentEx w15:paraId="698BCE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BE8F8" w14:textId="77777777" w:rsidR="00C34243" w:rsidRDefault="00C34243">
      <w:pPr>
        <w:spacing w:after="0"/>
      </w:pPr>
      <w:r>
        <w:separator/>
      </w:r>
    </w:p>
  </w:endnote>
  <w:endnote w:type="continuationSeparator" w:id="0">
    <w:p w14:paraId="609A92A3" w14:textId="77777777" w:rsidR="00C34243" w:rsidRDefault="00C34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Arial (T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FoundersGrotesk-Regular">
    <w:altName w:val="Founders Grotesk 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063371"/>
      <w:docPartObj>
        <w:docPartGallery w:val="Page Numbers (Bottom of Page)"/>
        <w:docPartUnique/>
      </w:docPartObj>
    </w:sdtPr>
    <w:sdtEndPr>
      <w:rPr>
        <w:noProof/>
      </w:rPr>
    </w:sdtEndPr>
    <w:sdtContent>
      <w:p w14:paraId="5ECCF110" w14:textId="77777777" w:rsidR="00C34243" w:rsidRDefault="00C34243" w:rsidP="00AA45A4">
        <w:pPr>
          <w:pStyle w:val="Footer"/>
          <w:jc w:val="center"/>
        </w:pPr>
        <w:r>
          <w:fldChar w:fldCharType="begin"/>
        </w:r>
        <w:r>
          <w:instrText xml:space="preserve"> PAGE   \* MERGEFORMAT </w:instrText>
        </w:r>
        <w:r>
          <w:fldChar w:fldCharType="separate"/>
        </w:r>
        <w:r w:rsidR="009C073D">
          <w:rPr>
            <w:noProof/>
          </w:rPr>
          <w:t>95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D0B53" w14:textId="77777777" w:rsidR="00C34243" w:rsidRDefault="00C34243">
      <w:pPr>
        <w:spacing w:after="0"/>
      </w:pPr>
      <w:r>
        <w:separator/>
      </w:r>
    </w:p>
  </w:footnote>
  <w:footnote w:type="continuationSeparator" w:id="0">
    <w:p w14:paraId="2571526D" w14:textId="77777777" w:rsidR="00C34243" w:rsidRDefault="00C34243">
      <w:pPr>
        <w:spacing w:after="0"/>
      </w:pPr>
      <w:r>
        <w:continuationSeparator/>
      </w:r>
    </w:p>
  </w:footnote>
  <w:footnote w:id="1">
    <w:p w14:paraId="53E27926" w14:textId="08421455"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From </w:t>
      </w:r>
      <w:r w:rsidRPr="00F24270">
        <w:rPr>
          <w:i/>
          <w:szCs w:val="17"/>
        </w:rPr>
        <w:t>ANCP Factsheet for State and Territory Directors</w:t>
      </w:r>
      <w:r w:rsidRPr="00F24270">
        <w:rPr>
          <w:szCs w:val="17"/>
        </w:rPr>
        <w:t>, April 2014 (Internal DFAT document)</w:t>
      </w:r>
    </w:p>
  </w:footnote>
  <w:footnote w:id="2">
    <w:p w14:paraId="324E8C8F" w14:textId="6C27A703" w:rsidR="00C34243" w:rsidRPr="009C073D" w:rsidRDefault="00C34243" w:rsidP="00202B4F">
      <w:pPr>
        <w:pStyle w:val="Default"/>
        <w:ind w:left="180" w:hanging="180"/>
        <w:rPr>
          <w:rFonts w:ascii="Franklin Gothic Book" w:hAnsi="Franklin Gothic Book"/>
          <w:sz w:val="17"/>
          <w:szCs w:val="17"/>
        </w:rPr>
      </w:pPr>
      <w:r w:rsidRPr="009C073D">
        <w:rPr>
          <w:rStyle w:val="FootnoteReference"/>
          <w:rFonts w:ascii="Franklin Gothic Book" w:hAnsi="Franklin Gothic Book"/>
          <w:color w:val="000000" w:themeColor="text1"/>
          <w:sz w:val="17"/>
          <w:szCs w:val="17"/>
        </w:rPr>
        <w:footnoteRef/>
      </w:r>
      <w:r w:rsidRPr="009C073D">
        <w:rPr>
          <w:rFonts w:ascii="Franklin Gothic Book" w:hAnsi="Franklin Gothic Book"/>
          <w:sz w:val="17"/>
          <w:szCs w:val="17"/>
        </w:rPr>
        <w:t xml:space="preserve"> </w:t>
      </w:r>
      <w:proofErr w:type="gramStart"/>
      <w:r w:rsidRPr="009C073D">
        <w:rPr>
          <w:rFonts w:ascii="Franklin Gothic Book" w:hAnsi="Franklin Gothic Book"/>
          <w:color w:val="000000" w:themeColor="text1"/>
          <w:sz w:val="17"/>
          <w:szCs w:val="17"/>
        </w:rPr>
        <w:t>From</w:t>
      </w:r>
      <w:r w:rsidRPr="009C073D">
        <w:rPr>
          <w:rFonts w:ascii="Franklin Gothic Book" w:hAnsi="Franklin Gothic Book"/>
          <w:sz w:val="17"/>
          <w:szCs w:val="17"/>
        </w:rPr>
        <w:t xml:space="preserve"> </w:t>
      </w:r>
      <w:r w:rsidRPr="009C073D">
        <w:rPr>
          <w:rFonts w:ascii="Franklin Gothic Book" w:hAnsi="Franklin Gothic Book"/>
          <w:i/>
          <w:color w:val="000000" w:themeColor="text1"/>
          <w:sz w:val="17"/>
          <w:szCs w:val="17"/>
        </w:rPr>
        <w:t>ANCP Guidelines</w:t>
      </w:r>
      <w:r w:rsidRPr="009C073D">
        <w:rPr>
          <w:rFonts w:ascii="Franklin Gothic Book" w:hAnsi="Franklin Gothic Book"/>
          <w:color w:val="000000" w:themeColor="text1"/>
          <w:sz w:val="17"/>
          <w:szCs w:val="17"/>
        </w:rPr>
        <w:t>, 2012</w:t>
      </w:r>
      <w:r w:rsidRPr="009C073D">
        <w:rPr>
          <w:rFonts w:ascii="Franklin Gothic Book" w:hAnsi="Franklin Gothic Book"/>
          <w:sz w:val="17"/>
          <w:szCs w:val="17"/>
        </w:rPr>
        <w:t>.</w:t>
      </w:r>
      <w:proofErr w:type="gramEnd"/>
      <w:r w:rsidRPr="009C073D">
        <w:rPr>
          <w:rFonts w:ascii="Franklin Gothic Book" w:hAnsi="Franklin Gothic Book"/>
          <w:sz w:val="17"/>
          <w:szCs w:val="17"/>
        </w:rPr>
        <w:t xml:space="preserve"> </w:t>
      </w:r>
      <w:r w:rsidRPr="00F24270">
        <w:rPr>
          <w:rFonts w:ascii="Franklin Gothic Book" w:hAnsi="Franklin Gothic Book"/>
          <w:color w:val="000000" w:themeColor="text1"/>
          <w:sz w:val="17"/>
          <w:szCs w:val="17"/>
        </w:rPr>
        <w:t>Available at</w:t>
      </w:r>
      <w:r w:rsidRPr="009C073D">
        <w:rPr>
          <w:rFonts w:ascii="Franklin Gothic Book" w:hAnsi="Franklin Gothic Book"/>
          <w:sz w:val="17"/>
          <w:szCs w:val="17"/>
        </w:rPr>
        <w:t xml:space="preserve"> </w:t>
      </w:r>
      <w:hyperlink r:id="rId1" w:history="1">
        <w:r w:rsidRPr="009C073D">
          <w:rPr>
            <w:rStyle w:val="Hyperlink"/>
            <w:rFonts w:ascii="Franklin Gothic Book" w:hAnsi="Franklin Gothic Book"/>
            <w:sz w:val="17"/>
            <w:szCs w:val="17"/>
          </w:rPr>
          <w:t>http://aid.dfat.gov.au/Publications/Pages/ancp-guidelines-dec2012.aspx</w:t>
        </w:r>
      </w:hyperlink>
    </w:p>
  </w:footnote>
  <w:footnote w:id="3">
    <w:p w14:paraId="0A73170E" w14:textId="3449C528"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w:t>
      </w:r>
      <w:proofErr w:type="gramStart"/>
      <w:r w:rsidRPr="00F24270">
        <w:rPr>
          <w:szCs w:val="17"/>
        </w:rPr>
        <w:t xml:space="preserve">From </w:t>
      </w:r>
      <w:r w:rsidRPr="00F24270">
        <w:rPr>
          <w:i/>
          <w:szCs w:val="17"/>
        </w:rPr>
        <w:t>AusAID NGO Accreditation Guidance Manual, v2.</w:t>
      </w:r>
      <w:proofErr w:type="gramEnd"/>
      <w:r w:rsidRPr="00F24270">
        <w:rPr>
          <w:i/>
          <w:szCs w:val="17"/>
        </w:rPr>
        <w:t xml:space="preserve"> </w:t>
      </w:r>
      <w:r w:rsidRPr="00F24270">
        <w:rPr>
          <w:szCs w:val="17"/>
        </w:rPr>
        <w:t>February 2012. Available</w:t>
      </w:r>
      <w:r w:rsidRPr="00071906">
        <w:rPr>
          <w:szCs w:val="17"/>
        </w:rPr>
        <w:t xml:space="preserve"> at </w:t>
      </w:r>
      <w:hyperlink r:id="rId2" w:history="1">
        <w:r w:rsidRPr="00071906">
          <w:rPr>
            <w:rStyle w:val="Hyperlink"/>
            <w:szCs w:val="17"/>
          </w:rPr>
          <w:t>http://aid.dfat.gov.au/ngos/Documents/ngo-accreditation-manual.pdf</w:t>
        </w:r>
      </w:hyperlink>
      <w:r>
        <w:rPr>
          <w:szCs w:val="17"/>
        </w:rPr>
        <w:t xml:space="preserve"> </w:t>
      </w:r>
    </w:p>
  </w:footnote>
  <w:footnote w:id="4">
    <w:p w14:paraId="7C482409" w14:textId="3CB38F6F"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Available at </w:t>
      </w:r>
      <w:hyperlink r:id="rId3" w:history="1">
        <w:r w:rsidRPr="00B17C90">
          <w:rPr>
            <w:rStyle w:val="Hyperlink"/>
            <w:szCs w:val="17"/>
          </w:rPr>
          <w:t>http://www.acfid.asn.au/code-of-conduct/files/code-of-conduct</w:t>
        </w:r>
      </w:hyperlink>
      <w:r>
        <w:rPr>
          <w:szCs w:val="17"/>
        </w:rPr>
        <w:t xml:space="preserve"> </w:t>
      </w:r>
    </w:p>
  </w:footnote>
  <w:footnote w:id="5">
    <w:p w14:paraId="769B770F" w14:textId="3D044701"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Available at </w:t>
      </w:r>
      <w:hyperlink r:id="rId4" w:history="1">
        <w:r w:rsidRPr="00F24270">
          <w:rPr>
            <w:rStyle w:val="Hyperlink"/>
            <w:szCs w:val="17"/>
          </w:rPr>
          <w:t>http://www.oecd.org/dac/peer-reviews/australia2008dacpeerreviewofaustralia-mainfindingsandrecommendations.htm</w:t>
        </w:r>
      </w:hyperlink>
    </w:p>
  </w:footnote>
  <w:footnote w:id="6">
    <w:p w14:paraId="45337C26" w14:textId="12F1C4FC" w:rsidR="00C34243" w:rsidRPr="00071906" w:rsidRDefault="00C34243" w:rsidP="00202B4F">
      <w:pPr>
        <w:pStyle w:val="FootnoteText"/>
        <w:ind w:left="180" w:hanging="180"/>
        <w:rPr>
          <w:szCs w:val="17"/>
        </w:rPr>
      </w:pPr>
      <w:r w:rsidRPr="00F24270">
        <w:rPr>
          <w:rStyle w:val="FootnoteReference"/>
          <w:szCs w:val="17"/>
        </w:rPr>
        <w:footnoteRef/>
      </w:r>
      <w:r w:rsidRPr="00F24270">
        <w:rPr>
          <w:szCs w:val="17"/>
        </w:rPr>
        <w:t xml:space="preserve"> The CDC is a joint Australian Aid</w:t>
      </w:r>
      <w:r w:rsidRPr="00071906">
        <w:rPr>
          <w:szCs w:val="17"/>
        </w:rPr>
        <w:t>–NGO committee that oversees accreditation of NGO</w:t>
      </w:r>
      <w:r w:rsidRPr="00E30AB8">
        <w:rPr>
          <w:szCs w:val="17"/>
        </w:rPr>
        <w:t>s, the ANCP and other issues concerning the Australian Aid</w:t>
      </w:r>
      <w:r w:rsidRPr="00366A33">
        <w:rPr>
          <w:szCs w:val="17"/>
        </w:rPr>
        <w:t>–</w:t>
      </w:r>
      <w:r w:rsidRPr="00195EA1">
        <w:rPr>
          <w:szCs w:val="17"/>
        </w:rPr>
        <w:t>NGO relationship. There are four NGO representatives and four Australian Aid representatives on the CD</w:t>
      </w:r>
      <w:r w:rsidRPr="00202B4F">
        <w:rPr>
          <w:szCs w:val="17"/>
        </w:rPr>
        <w:t>C, with the Australian Council for International Development (ACFID) attending as an observer and assisting the s</w:t>
      </w:r>
      <w:r w:rsidRPr="0020232E">
        <w:rPr>
          <w:szCs w:val="17"/>
        </w:rPr>
        <w:t xml:space="preserve">ecretariat. The CDC meets formally four times a year. For further details see </w:t>
      </w:r>
      <w:hyperlink r:id="rId5" w:history="1">
        <w:r w:rsidRPr="00F24270">
          <w:rPr>
            <w:rStyle w:val="Hyperlink"/>
            <w:szCs w:val="17"/>
          </w:rPr>
          <w:t>http://www.acfid.asn.au/about-acfid/committee-for-development-cooperation-cdc</w:t>
        </w:r>
      </w:hyperlink>
    </w:p>
  </w:footnote>
  <w:footnote w:id="7">
    <w:p w14:paraId="632EA7D4" w14:textId="121E27AB"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w:t>
      </w:r>
      <w:proofErr w:type="gramStart"/>
      <w:r w:rsidRPr="00F24270">
        <w:rPr>
          <w:szCs w:val="17"/>
        </w:rPr>
        <w:t xml:space="preserve">From </w:t>
      </w:r>
      <w:r w:rsidRPr="00F24270">
        <w:rPr>
          <w:i/>
          <w:szCs w:val="17"/>
        </w:rPr>
        <w:t>ANCP Development Awareness Raising Guidelines</w:t>
      </w:r>
      <w:r w:rsidRPr="00071906">
        <w:rPr>
          <w:szCs w:val="17"/>
        </w:rPr>
        <w:t>, May 2013.</w:t>
      </w:r>
      <w:proofErr w:type="gramEnd"/>
      <w:r w:rsidRPr="00071906">
        <w:rPr>
          <w:szCs w:val="17"/>
        </w:rPr>
        <w:t xml:space="preserve"> Available at </w:t>
      </w:r>
      <w:hyperlink r:id="rId6" w:history="1">
        <w:r w:rsidRPr="00F24270">
          <w:rPr>
            <w:rStyle w:val="Hyperlink"/>
            <w:szCs w:val="17"/>
          </w:rPr>
          <w:t>http://aid.dfat.gov.au/Publications/Pages/3098_1034_7723_2624_7859.aspx</w:t>
        </w:r>
      </w:hyperlink>
    </w:p>
  </w:footnote>
  <w:footnote w:id="8">
    <w:p w14:paraId="0FE94AAF" w14:textId="29E47CCD"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Available at </w:t>
      </w:r>
      <w:hyperlink r:id="rId7" w:history="1">
        <w:r w:rsidRPr="00B17C90">
          <w:rPr>
            <w:rStyle w:val="Hyperlink"/>
            <w:szCs w:val="17"/>
          </w:rPr>
          <w:t>http://reliefweb.int/sites/reliefweb.int/files/resources/civil-society-engagement-framework.pdf</w:t>
        </w:r>
      </w:hyperlink>
      <w:r>
        <w:rPr>
          <w:szCs w:val="17"/>
        </w:rPr>
        <w:t xml:space="preserve"> </w:t>
      </w:r>
    </w:p>
  </w:footnote>
  <w:footnote w:id="9">
    <w:p w14:paraId="03E2C6D0" w14:textId="063FFAA1"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Available at </w:t>
      </w:r>
      <w:hyperlink r:id="rId8" w:history="1">
        <w:r w:rsidRPr="00B17C90">
          <w:rPr>
            <w:rStyle w:val="Hyperlink"/>
            <w:szCs w:val="17"/>
          </w:rPr>
          <w:t>http://dfat.gov.au/about-us/publications/Pages/australian-aid-promoting-prosperity-reducing-poverty-enhancing-stability.aspx</w:t>
        </w:r>
      </w:hyperlink>
      <w:r>
        <w:rPr>
          <w:szCs w:val="17"/>
        </w:rPr>
        <w:t xml:space="preserve"> </w:t>
      </w:r>
    </w:p>
  </w:footnote>
  <w:footnote w:id="10">
    <w:p w14:paraId="2DF1C59F" w14:textId="1B5B07C1"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Available at </w:t>
      </w:r>
      <w:hyperlink r:id="rId9" w:history="1">
        <w:r w:rsidRPr="00B17C90">
          <w:rPr>
            <w:rStyle w:val="Hyperlink"/>
            <w:szCs w:val="17"/>
          </w:rPr>
          <w:t>http://dfat.gov.au/about-us/publications/Documents/ancp-monit-eval-and-learning-framework.pdf</w:t>
        </w:r>
      </w:hyperlink>
      <w:r>
        <w:rPr>
          <w:szCs w:val="17"/>
        </w:rPr>
        <w:t xml:space="preserve"> </w:t>
      </w:r>
    </w:p>
  </w:footnote>
  <w:footnote w:id="11">
    <w:p w14:paraId="2F37371C" w14:textId="10C790CE" w:rsidR="00C34243" w:rsidRPr="00071906" w:rsidRDefault="00C34243" w:rsidP="00202B4F">
      <w:pPr>
        <w:pStyle w:val="FootnoteText"/>
        <w:ind w:left="180" w:hanging="180"/>
        <w:rPr>
          <w:szCs w:val="17"/>
        </w:rPr>
      </w:pPr>
      <w:r w:rsidRPr="00F24270">
        <w:rPr>
          <w:rStyle w:val="FootnoteReference"/>
          <w:szCs w:val="17"/>
        </w:rPr>
        <w:footnoteRef/>
      </w:r>
      <w:r w:rsidRPr="00F24270">
        <w:rPr>
          <w:szCs w:val="17"/>
        </w:rPr>
        <w:t xml:space="preserve"> Statistics and graphs in this section exclude funding through the DFAT Direct Aid Program </w:t>
      </w:r>
      <w:r w:rsidRPr="00071906">
        <w:rPr>
          <w:szCs w:val="17"/>
        </w:rPr>
        <w:t xml:space="preserve">– see </w:t>
      </w:r>
      <w:hyperlink r:id="rId10" w:history="1">
        <w:r w:rsidRPr="00B17C90">
          <w:rPr>
            <w:rStyle w:val="Hyperlink"/>
            <w:szCs w:val="17"/>
          </w:rPr>
          <w:t>http://dfat.gov.au/aid/topics/development-issues/direct-aid-program/Pages/direct-aid-program.aspx</w:t>
        </w:r>
      </w:hyperlink>
    </w:p>
  </w:footnote>
  <w:footnote w:id="12">
    <w:p w14:paraId="7449F88C" w14:textId="4C8E1A71" w:rsidR="00C34243" w:rsidRPr="00F24270" w:rsidRDefault="00C34243" w:rsidP="00202B4F">
      <w:pPr>
        <w:pStyle w:val="FootnoteText"/>
        <w:ind w:left="180" w:hanging="180"/>
        <w:rPr>
          <w:szCs w:val="17"/>
        </w:rPr>
      </w:pPr>
      <w:r w:rsidRPr="00F24270">
        <w:rPr>
          <w:rStyle w:val="FootnoteReference"/>
          <w:szCs w:val="17"/>
        </w:rPr>
        <w:footnoteRef/>
      </w:r>
      <w:r w:rsidRPr="00F24270">
        <w:rPr>
          <w:i/>
          <w:szCs w:val="17"/>
        </w:rPr>
        <w:t xml:space="preserve"> DFAT Portfolio Budget Statement – Budget Highlights</w:t>
      </w:r>
      <w:r w:rsidRPr="00071906">
        <w:rPr>
          <w:szCs w:val="17"/>
        </w:rPr>
        <w:t xml:space="preserve">, </w:t>
      </w:r>
      <w:r>
        <w:rPr>
          <w:szCs w:val="17"/>
        </w:rPr>
        <w:t>11 Sept</w:t>
      </w:r>
      <w:r w:rsidRPr="00071906">
        <w:rPr>
          <w:szCs w:val="17"/>
        </w:rPr>
        <w:t xml:space="preserve"> 2014. Available at</w:t>
      </w:r>
      <w:r w:rsidRPr="00366A33">
        <w:rPr>
          <w:szCs w:val="17"/>
        </w:rPr>
        <w:t xml:space="preserve"> </w:t>
      </w:r>
      <w:hyperlink r:id="rId11" w:history="1">
        <w:r w:rsidRPr="00B17C90">
          <w:rPr>
            <w:rStyle w:val="Hyperlink"/>
            <w:szCs w:val="17"/>
          </w:rPr>
          <w:t>http://dfat.gov.au/about-us/corporate/portfolio-budget-statements/Pages/budget-highlights-2014-15.aspx</w:t>
        </w:r>
      </w:hyperlink>
    </w:p>
  </w:footnote>
  <w:footnote w:id="13">
    <w:p w14:paraId="54D108B8" w14:textId="074A9D09"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w:t>
      </w:r>
      <w:proofErr w:type="gramStart"/>
      <w:r w:rsidRPr="00F24270">
        <w:rPr>
          <w:szCs w:val="17"/>
        </w:rPr>
        <w:t xml:space="preserve">From </w:t>
      </w:r>
      <w:r w:rsidRPr="00F24270">
        <w:rPr>
          <w:i/>
          <w:szCs w:val="17"/>
        </w:rPr>
        <w:t xml:space="preserve">ANCP Guiding </w:t>
      </w:r>
      <w:r w:rsidRPr="009C073D">
        <w:rPr>
          <w:i/>
          <w:szCs w:val="17"/>
        </w:rPr>
        <w:t>Principles</w:t>
      </w:r>
      <w:r w:rsidRPr="00071906">
        <w:rPr>
          <w:szCs w:val="17"/>
        </w:rPr>
        <w:t>, December 2012.</w:t>
      </w:r>
      <w:proofErr w:type="gramEnd"/>
      <w:r w:rsidRPr="00071906">
        <w:rPr>
          <w:szCs w:val="17"/>
        </w:rPr>
        <w:t xml:space="preserve"> </w:t>
      </w:r>
      <w:r w:rsidRPr="00E30AB8">
        <w:rPr>
          <w:szCs w:val="17"/>
        </w:rPr>
        <w:t>Available</w:t>
      </w:r>
      <w:r w:rsidRPr="00366A33">
        <w:rPr>
          <w:szCs w:val="17"/>
        </w:rPr>
        <w:t xml:space="preserve"> at</w:t>
      </w:r>
      <w:r w:rsidRPr="005E7915">
        <w:rPr>
          <w:szCs w:val="17"/>
        </w:rPr>
        <w:t xml:space="preserve"> </w:t>
      </w:r>
      <w:hyperlink r:id="rId12" w:history="1">
        <w:r w:rsidR="009C073D" w:rsidRPr="00B17C90">
          <w:rPr>
            <w:rStyle w:val="Hyperlink"/>
          </w:rPr>
          <w:t>http://dfat.gov.au/about-us/publications/Pages/australian-ngo-cooperation-program-ancp-aid-program-performance-report-2012-13.aspx</w:t>
        </w:r>
      </w:hyperlink>
      <w:r w:rsidRPr="00071906">
        <w:rPr>
          <w:i/>
          <w:szCs w:val="17"/>
        </w:rPr>
        <w:t xml:space="preserve"> </w:t>
      </w:r>
      <w:r w:rsidRPr="00071906">
        <w:rPr>
          <w:szCs w:val="17"/>
        </w:rPr>
        <w:t xml:space="preserve">and </w:t>
      </w:r>
      <w:r w:rsidRPr="00E30AB8">
        <w:rPr>
          <w:i/>
          <w:szCs w:val="17"/>
        </w:rPr>
        <w:t>ANCP A</w:t>
      </w:r>
      <w:r w:rsidRPr="00366A33">
        <w:rPr>
          <w:i/>
          <w:szCs w:val="17"/>
        </w:rPr>
        <w:t>nnual Program Perform</w:t>
      </w:r>
      <w:r w:rsidRPr="005E7915">
        <w:rPr>
          <w:i/>
          <w:szCs w:val="17"/>
        </w:rPr>
        <w:t xml:space="preserve">ance Report 2012 </w:t>
      </w:r>
    </w:p>
  </w:footnote>
  <w:footnote w:id="14">
    <w:p w14:paraId="72487067" w14:textId="4EFFE793" w:rsidR="00C34243" w:rsidRPr="00071906" w:rsidRDefault="00C34243" w:rsidP="00202B4F">
      <w:pPr>
        <w:pStyle w:val="FootnoteText"/>
        <w:ind w:left="180" w:hanging="180"/>
        <w:rPr>
          <w:szCs w:val="17"/>
        </w:rPr>
      </w:pPr>
      <w:r w:rsidRPr="00F24270">
        <w:rPr>
          <w:rStyle w:val="FootnoteReference"/>
          <w:szCs w:val="17"/>
        </w:rPr>
        <w:footnoteRef/>
      </w:r>
      <w:r w:rsidRPr="00F24270">
        <w:rPr>
          <w:szCs w:val="17"/>
        </w:rPr>
        <w:t xml:space="preserve"> For further details on RDE, a key aspect of accreditation and the ANCP funding model,</w:t>
      </w:r>
      <w:r w:rsidRPr="00071906">
        <w:rPr>
          <w:szCs w:val="17"/>
        </w:rPr>
        <w:t xml:space="preserve"> see </w:t>
      </w:r>
      <w:hyperlink r:id="rId13" w:history="1">
        <w:r w:rsidRPr="00B17C90">
          <w:rPr>
            <w:rStyle w:val="Hyperlink"/>
            <w:szCs w:val="17"/>
          </w:rPr>
          <w:t>http://dfat.gov.au/about-us/publications/Pages/recognised-development-expenditure-worksheet-explanatory-notes.aspx</w:t>
        </w:r>
      </w:hyperlink>
      <w:r>
        <w:rPr>
          <w:szCs w:val="17"/>
        </w:rPr>
        <w:t xml:space="preserve"> </w:t>
      </w:r>
    </w:p>
  </w:footnote>
  <w:footnote w:id="15">
    <w:p w14:paraId="600D1F65" w14:textId="7855E2BD"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A summary of the differences between DFAT Accreditation and the Code of Conduct can be found at</w:t>
      </w:r>
      <w:r w:rsidRPr="00071906">
        <w:rPr>
          <w:szCs w:val="17"/>
        </w:rPr>
        <w:t xml:space="preserve"> </w:t>
      </w:r>
      <w:hyperlink r:id="rId14" w:history="1">
        <w:r w:rsidRPr="00F24270">
          <w:rPr>
            <w:rStyle w:val="Hyperlink"/>
            <w:szCs w:val="17"/>
          </w:rPr>
          <w:t>http://www.acfid.asn.au/code-of-conduct/files/acfid-code-of-conduct-and-ausaid-accreditation</w:t>
        </w:r>
      </w:hyperlink>
    </w:p>
  </w:footnote>
  <w:footnote w:id="16">
    <w:p w14:paraId="727A48D2" w14:textId="75BE5C0B" w:rsidR="00C34243" w:rsidRPr="00F24270" w:rsidRDefault="00C34243" w:rsidP="00202B4F">
      <w:pPr>
        <w:pStyle w:val="FootnoteText"/>
        <w:ind w:left="180" w:hanging="180"/>
        <w:rPr>
          <w:szCs w:val="17"/>
        </w:rPr>
      </w:pPr>
      <w:r w:rsidRPr="00F24270">
        <w:rPr>
          <w:rStyle w:val="FootnoteReference"/>
          <w:szCs w:val="17"/>
        </w:rPr>
        <w:footnoteRef/>
      </w:r>
      <w:r w:rsidRPr="00F24270">
        <w:rPr>
          <w:i/>
          <w:szCs w:val="17"/>
        </w:rPr>
        <w:t xml:space="preserve"> Report on the Review of the MELF for the ANCP</w:t>
      </w:r>
      <w:r w:rsidRPr="00F24270">
        <w:rPr>
          <w:szCs w:val="17"/>
        </w:rPr>
        <w:t xml:space="preserve">, March 2013. </w:t>
      </w:r>
      <w:r w:rsidRPr="00071906">
        <w:rPr>
          <w:szCs w:val="17"/>
        </w:rPr>
        <w:t xml:space="preserve">Available at </w:t>
      </w:r>
      <w:hyperlink r:id="rId15" w:history="1">
        <w:r w:rsidRPr="00F24270">
          <w:rPr>
            <w:rStyle w:val="Hyperlink"/>
            <w:szCs w:val="17"/>
          </w:rPr>
          <w:t>http://aid.dfat.gov.au/Publications/Documents/ancp-melf-report.pdf</w:t>
        </w:r>
      </w:hyperlink>
    </w:p>
  </w:footnote>
  <w:footnote w:id="17">
    <w:p w14:paraId="5848860A" w14:textId="77777777"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From </w:t>
      </w:r>
      <w:r w:rsidRPr="00F24270">
        <w:rPr>
          <w:i/>
          <w:szCs w:val="17"/>
        </w:rPr>
        <w:t xml:space="preserve">Quality at Implementation Report for ANCP 2013 </w:t>
      </w:r>
      <w:r w:rsidRPr="00F24270">
        <w:rPr>
          <w:szCs w:val="17"/>
        </w:rPr>
        <w:t>(Internal DFAT Document)</w:t>
      </w:r>
    </w:p>
  </w:footnote>
  <w:footnote w:id="18">
    <w:p w14:paraId="714B213F" w14:textId="3DC5F0C1" w:rsidR="00C34243" w:rsidRPr="009C073D" w:rsidRDefault="00C34243" w:rsidP="00202B4F">
      <w:pPr>
        <w:pStyle w:val="Default"/>
        <w:ind w:left="180" w:hanging="180"/>
        <w:rPr>
          <w:rFonts w:ascii="Franklin Gothic Book" w:hAnsi="Franklin Gothic Book"/>
          <w:sz w:val="17"/>
          <w:szCs w:val="17"/>
        </w:rPr>
      </w:pPr>
      <w:r w:rsidRPr="009C073D">
        <w:rPr>
          <w:rStyle w:val="FootnoteReference"/>
          <w:rFonts w:ascii="Franklin Gothic Book" w:hAnsi="Franklin Gothic Book"/>
          <w:sz w:val="17"/>
          <w:szCs w:val="17"/>
        </w:rPr>
        <w:footnoteRef/>
      </w:r>
      <w:r w:rsidRPr="009C073D">
        <w:rPr>
          <w:rFonts w:ascii="Franklin Gothic Book" w:hAnsi="Franklin Gothic Book"/>
          <w:sz w:val="17"/>
          <w:szCs w:val="17"/>
        </w:rPr>
        <w:t xml:space="preserve"> </w:t>
      </w:r>
      <w:r w:rsidRPr="009C073D">
        <w:rPr>
          <w:rFonts w:ascii="Franklin Gothic Book" w:hAnsi="Franklin Gothic Book"/>
          <w:i/>
          <w:color w:val="000000" w:themeColor="text1"/>
          <w:sz w:val="17"/>
          <w:szCs w:val="17"/>
        </w:rPr>
        <w:t xml:space="preserve">ANCP </w:t>
      </w:r>
      <w:r w:rsidRPr="009C073D">
        <w:rPr>
          <w:rFonts w:ascii="Franklin Gothic Book" w:hAnsi="Franklin Gothic Book"/>
          <w:i/>
          <w:sz w:val="17"/>
          <w:szCs w:val="17"/>
        </w:rPr>
        <w:t xml:space="preserve">2011 Thematic Review: How do ANCP activities engage with the poorest and most marginalised people? </w:t>
      </w:r>
      <w:r w:rsidRPr="009C073D">
        <w:rPr>
          <w:rFonts w:ascii="Franklin Gothic Book" w:hAnsi="Franklin Gothic Book"/>
          <w:sz w:val="17"/>
          <w:szCs w:val="17"/>
        </w:rPr>
        <w:t>September 2012. Available at</w:t>
      </w:r>
      <w:r w:rsidRPr="009C073D">
        <w:rPr>
          <w:rFonts w:ascii="Franklin Gothic Book" w:hAnsi="Franklin Gothic Book"/>
          <w:b/>
          <w:bCs/>
          <w:sz w:val="17"/>
          <w:szCs w:val="17"/>
        </w:rPr>
        <w:t xml:space="preserve"> </w:t>
      </w:r>
      <w:hyperlink r:id="rId16" w:history="1">
        <w:r w:rsidRPr="009C073D">
          <w:rPr>
            <w:rStyle w:val="Hyperlink"/>
            <w:rFonts w:ascii="Franklin Gothic Book" w:hAnsi="Franklin Gothic Book"/>
            <w:sz w:val="17"/>
            <w:szCs w:val="17"/>
          </w:rPr>
          <w:t>http://aid.dfat.gov.au/ngos/Documents/ancp-2011-thematic-review.pdf</w:t>
        </w:r>
      </w:hyperlink>
    </w:p>
  </w:footnote>
  <w:footnote w:id="19">
    <w:p w14:paraId="6A475223" w14:textId="3784F3E4"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w:t>
      </w:r>
      <w:r w:rsidRPr="00F24270">
        <w:rPr>
          <w:rFonts w:cs="Arial"/>
          <w:i/>
          <w:szCs w:val="17"/>
          <w:lang w:val="en-US"/>
        </w:rPr>
        <w:t>AusAID NGO Cooperation Program Partnership Agreements – Mid Term Review Report</w:t>
      </w:r>
      <w:r w:rsidRPr="00F24270">
        <w:rPr>
          <w:rFonts w:cs="Arial"/>
          <w:szCs w:val="17"/>
          <w:lang w:val="en-US"/>
        </w:rPr>
        <w:t xml:space="preserve">, 2013, </w:t>
      </w:r>
      <w:r w:rsidRPr="00F24270">
        <w:rPr>
          <w:szCs w:val="17"/>
        </w:rPr>
        <w:t xml:space="preserve">Available at </w:t>
      </w:r>
      <w:hyperlink r:id="rId17" w:history="1">
        <w:r w:rsidRPr="00F24270">
          <w:rPr>
            <w:rStyle w:val="Hyperlink"/>
            <w:szCs w:val="17"/>
          </w:rPr>
          <w:t>http://dfat.gov.au/about-us/publications/Pages/ausaid-ngo-cooperation-program-partnership-agreements-mid-term-review-report.aspx</w:t>
        </w:r>
      </w:hyperlink>
      <w:r w:rsidRPr="00F24270">
        <w:rPr>
          <w:szCs w:val="17"/>
        </w:rPr>
        <w:t xml:space="preserve"> </w:t>
      </w:r>
    </w:p>
  </w:footnote>
  <w:footnote w:id="20">
    <w:p w14:paraId="4D270A6A" w14:textId="2FFF87B9"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w:t>
      </w:r>
      <w:r w:rsidRPr="00F24270">
        <w:rPr>
          <w:i/>
          <w:szCs w:val="17"/>
        </w:rPr>
        <w:t>Report of the Review of the Monitoring, Evaluation and Learning Framework for the ANCP</w:t>
      </w:r>
      <w:r w:rsidRPr="00F24270">
        <w:rPr>
          <w:szCs w:val="17"/>
        </w:rPr>
        <w:t xml:space="preserve">, March 2013. Available at </w:t>
      </w:r>
      <w:hyperlink r:id="rId18" w:history="1">
        <w:r w:rsidRPr="00F24270">
          <w:rPr>
            <w:rStyle w:val="Hyperlink"/>
            <w:szCs w:val="17"/>
          </w:rPr>
          <w:t>http://aid.dfat.gov.au/Publications/Documents/ancp-melf-report.pdf</w:t>
        </w:r>
      </w:hyperlink>
    </w:p>
  </w:footnote>
  <w:footnote w:id="21">
    <w:p w14:paraId="6DC76E74" w14:textId="79069186"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w:t>
      </w:r>
      <w:r>
        <w:rPr>
          <w:szCs w:val="17"/>
        </w:rPr>
        <w:t xml:space="preserve">Available at </w:t>
      </w:r>
      <w:hyperlink r:id="rId19" w:history="1">
        <w:r w:rsidRPr="00B17C90">
          <w:rPr>
            <w:rStyle w:val="Hyperlink"/>
            <w:szCs w:val="17"/>
          </w:rPr>
          <w:t>http://dfat.gov.au/about-us/publications/Documents/ancp-meta-evaluation-2013.docx</w:t>
        </w:r>
      </w:hyperlink>
    </w:p>
  </w:footnote>
  <w:footnote w:id="22">
    <w:p w14:paraId="16E55234" w14:textId="0F0446FB"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Available online, for example see </w:t>
      </w:r>
      <w:hyperlink r:id="rId20" w:history="1">
        <w:r w:rsidRPr="00B17C90">
          <w:rPr>
            <w:rStyle w:val="Hyperlink"/>
            <w:szCs w:val="17"/>
          </w:rPr>
          <w:t>http://dfat.gov.au/about-us/publications/Documents/ancp-appr-2013-14.pdf</w:t>
        </w:r>
      </w:hyperlink>
      <w:r>
        <w:rPr>
          <w:szCs w:val="17"/>
        </w:rPr>
        <w:t xml:space="preserve"> </w:t>
      </w:r>
    </w:p>
  </w:footnote>
  <w:footnote w:id="23">
    <w:p w14:paraId="768F4451" w14:textId="1F873461"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Available at </w:t>
      </w:r>
      <w:hyperlink r:id="rId21" w:history="1">
        <w:r w:rsidRPr="00F24270">
          <w:rPr>
            <w:rStyle w:val="Hyperlink"/>
            <w:szCs w:val="17"/>
          </w:rPr>
          <w:t>http://www.acfid.asn.au/resources-publications/files/benchmarks-for-an-effective-and-accountable-australian-aid-program/view</w:t>
        </w:r>
      </w:hyperlink>
    </w:p>
  </w:footnote>
  <w:footnote w:id="24">
    <w:p w14:paraId="713CD6CD" w14:textId="77777777"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DFAT Submission to Senate Foreign Affairs, Defence and Trade References Committee, Enquiry into Australia’s overseas aid and development assistance program, 7 February 2014</w:t>
      </w:r>
    </w:p>
  </w:footnote>
  <w:footnote w:id="25">
    <w:p w14:paraId="46096E95" w14:textId="77777777"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See </w:t>
      </w:r>
      <w:hyperlink r:id="rId22" w:history="1">
        <w:r w:rsidRPr="00F24270">
          <w:rPr>
            <w:rStyle w:val="Hyperlink"/>
            <w:szCs w:val="17"/>
          </w:rPr>
          <w:t>http://cso-effectiveness.org/InternationalFramework</w:t>
        </w:r>
      </w:hyperlink>
      <w:r w:rsidRPr="00F24270">
        <w:rPr>
          <w:szCs w:val="17"/>
        </w:rPr>
        <w:t xml:space="preserve"> for further detail</w:t>
      </w:r>
    </w:p>
  </w:footnote>
  <w:footnote w:id="26">
    <w:p w14:paraId="72E42A8F" w14:textId="0504A345"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w:t>
      </w:r>
      <w:r w:rsidRPr="00071906">
        <w:rPr>
          <w:szCs w:val="17"/>
        </w:rPr>
        <w:t xml:space="preserve">Available at </w:t>
      </w:r>
      <w:hyperlink r:id="rId23" w:history="1">
        <w:r w:rsidRPr="00E44520">
          <w:rPr>
            <w:rStyle w:val="Hyperlink"/>
            <w:szCs w:val="17"/>
          </w:rPr>
          <w:t>http://betterevaluation.org/sites/default/files/DFAT%20M%26E%20Standards.pdf</w:t>
        </w:r>
      </w:hyperlink>
      <w:r>
        <w:rPr>
          <w:szCs w:val="17"/>
        </w:rPr>
        <w:t xml:space="preserve"> </w:t>
      </w:r>
    </w:p>
  </w:footnote>
  <w:footnote w:id="27">
    <w:p w14:paraId="3641A763" w14:textId="23668DC9"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w:t>
      </w:r>
      <w:r w:rsidRPr="00071906">
        <w:rPr>
          <w:szCs w:val="17"/>
        </w:rPr>
        <w:t xml:space="preserve">Available at </w:t>
      </w:r>
      <w:r w:rsidR="009C073D" w:rsidRPr="009C073D">
        <w:rPr>
          <w:szCs w:val="17"/>
        </w:rPr>
        <w:t>http://dfat.gov.au/about-us/publications/Pages/dfat-monitoring-and-evaluation-standards.aspx</w:t>
      </w:r>
    </w:p>
  </w:footnote>
  <w:footnote w:id="28">
    <w:p w14:paraId="0FBF4920" w14:textId="097D988E" w:rsidR="00C34243" w:rsidRPr="00F24270" w:rsidRDefault="00C34243" w:rsidP="00202B4F">
      <w:pPr>
        <w:pStyle w:val="FootnoteText"/>
        <w:ind w:left="180" w:hanging="180"/>
        <w:rPr>
          <w:szCs w:val="17"/>
        </w:rPr>
      </w:pPr>
      <w:r w:rsidRPr="00F24270">
        <w:rPr>
          <w:rStyle w:val="FootnoteReference"/>
          <w:szCs w:val="17"/>
        </w:rPr>
        <w:footnoteRef/>
      </w:r>
      <w:r w:rsidRPr="00F24270">
        <w:rPr>
          <w:szCs w:val="17"/>
        </w:rPr>
        <w:t xml:space="preserve"> For details on the DPC, see</w:t>
      </w:r>
      <w:r w:rsidRPr="00071906">
        <w:rPr>
          <w:szCs w:val="17"/>
        </w:rPr>
        <w:t xml:space="preserve"> </w:t>
      </w:r>
      <w:hyperlink r:id="rId24" w:history="1">
        <w:r w:rsidRPr="00F24270">
          <w:rPr>
            <w:rStyle w:val="Hyperlink"/>
            <w:szCs w:val="17"/>
          </w:rPr>
          <w:t>http://www.acfid.asn.au/about-acfid/standing-committees/development-practice-committee-dpc</w:t>
        </w:r>
      </w:hyperlink>
    </w:p>
  </w:footnote>
  <w:footnote w:id="29">
    <w:p w14:paraId="38650108" w14:textId="77777777" w:rsidR="00C34243" w:rsidRPr="00E30AB8" w:rsidRDefault="00C34243" w:rsidP="00202B4F">
      <w:pPr>
        <w:pStyle w:val="FootnoteText"/>
        <w:ind w:left="180" w:hanging="180"/>
        <w:rPr>
          <w:szCs w:val="17"/>
        </w:rPr>
      </w:pPr>
      <w:r w:rsidRPr="00071906">
        <w:rPr>
          <w:rStyle w:val="FootnoteReference"/>
          <w:szCs w:val="17"/>
        </w:rPr>
        <w:footnoteRef/>
      </w:r>
      <w:r w:rsidRPr="00071906">
        <w:rPr>
          <w:szCs w:val="17"/>
        </w:rPr>
        <w:t xml:space="preserve"> </w:t>
      </w:r>
      <w:r w:rsidRPr="00071906">
        <w:rPr>
          <w:szCs w:val="17"/>
        </w:rPr>
        <w:tab/>
        <w:t xml:space="preserve">Desk research captures </w:t>
      </w:r>
      <w:r w:rsidRPr="00E30AB8">
        <w:rPr>
          <w:szCs w:val="17"/>
        </w:rPr>
        <w:t>an extensive review and analysis of qualitative and quantitative secondary data. Table 4 (section 3.3.1) provides an insight into the type of data that the evaluation will draw upon.</w:t>
      </w:r>
    </w:p>
  </w:footnote>
  <w:footnote w:id="30">
    <w:p w14:paraId="15E5506C" w14:textId="15304D7D" w:rsidR="00C34243" w:rsidRPr="00195EA1" w:rsidRDefault="00C34243" w:rsidP="00202B4F">
      <w:pPr>
        <w:pStyle w:val="FootnoteText"/>
        <w:ind w:left="180" w:hanging="180"/>
        <w:rPr>
          <w:szCs w:val="17"/>
        </w:rPr>
      </w:pPr>
      <w:r w:rsidRPr="00071906">
        <w:rPr>
          <w:rStyle w:val="FootnoteReference"/>
          <w:szCs w:val="17"/>
        </w:rPr>
        <w:footnoteRef/>
      </w:r>
      <w:r w:rsidRPr="00071906">
        <w:rPr>
          <w:szCs w:val="17"/>
        </w:rPr>
        <w:t xml:space="preserve"> </w:t>
      </w:r>
      <w:r w:rsidRPr="00071906">
        <w:rPr>
          <w:szCs w:val="17"/>
        </w:rPr>
        <w:tab/>
      </w:r>
      <w:r>
        <w:rPr>
          <w:szCs w:val="17"/>
        </w:rPr>
        <w:t>The</w:t>
      </w:r>
      <w:r w:rsidRPr="00071906">
        <w:rPr>
          <w:szCs w:val="17"/>
        </w:rPr>
        <w:t xml:space="preserve"> </w:t>
      </w:r>
      <w:r w:rsidRPr="00366A33">
        <w:rPr>
          <w:i/>
          <w:iCs/>
          <w:szCs w:val="17"/>
        </w:rPr>
        <w:t>Background Paper on Key Issues</w:t>
      </w:r>
      <w:r w:rsidRPr="005E7915">
        <w:rPr>
          <w:szCs w:val="17"/>
        </w:rPr>
        <w:t xml:space="preserve"> for the evaluation was prepared from the NGO interviews and observations of the Theory of Change process and has fed into this final Key Issues Paper.</w:t>
      </w:r>
    </w:p>
  </w:footnote>
  <w:footnote w:id="31">
    <w:p w14:paraId="194B01C6" w14:textId="61486364" w:rsidR="00C34243" w:rsidRPr="00F24270" w:rsidRDefault="00C34243" w:rsidP="00202B4F">
      <w:pPr>
        <w:pStyle w:val="FootnoteText"/>
        <w:ind w:left="180" w:hanging="180"/>
        <w:rPr>
          <w:szCs w:val="17"/>
        </w:rPr>
      </w:pPr>
      <w:r w:rsidRPr="00071906">
        <w:rPr>
          <w:rStyle w:val="FootnoteReference"/>
          <w:szCs w:val="17"/>
        </w:rPr>
        <w:footnoteRef/>
      </w:r>
      <w:r w:rsidRPr="00071906">
        <w:rPr>
          <w:szCs w:val="17"/>
        </w:rPr>
        <w:tab/>
        <w:t xml:space="preserve">Action Aid Australia, ADRA Australia, Burnet Institute, CBM, International Needs Australia, </w:t>
      </w:r>
      <w:r w:rsidRPr="009C073D">
        <w:rPr>
          <w:szCs w:val="17"/>
        </w:rPr>
        <w:t>International Nepal Fellowship (</w:t>
      </w:r>
      <w:proofErr w:type="spellStart"/>
      <w:r w:rsidRPr="009C073D">
        <w:rPr>
          <w:szCs w:val="17"/>
        </w:rPr>
        <w:t>Aus</w:t>
      </w:r>
      <w:proofErr w:type="spellEnd"/>
      <w:r w:rsidRPr="009C073D">
        <w:rPr>
          <w:szCs w:val="17"/>
        </w:rPr>
        <w:t>), Oxfam Australia, Save the Children, Uniting the World and World Vision Australia</w:t>
      </w:r>
    </w:p>
  </w:footnote>
  <w:footnote w:id="32">
    <w:p w14:paraId="6D8FC7CB" w14:textId="3119D7F5" w:rsidR="00C34243" w:rsidRPr="00F24270" w:rsidRDefault="00C34243" w:rsidP="009C073D">
      <w:pPr>
        <w:pStyle w:val="FootnoteText"/>
        <w:ind w:left="180" w:hanging="180"/>
        <w:rPr>
          <w:szCs w:val="17"/>
        </w:rPr>
      </w:pPr>
      <w:r w:rsidRPr="00071906">
        <w:rPr>
          <w:rStyle w:val="FootnoteReference"/>
          <w:szCs w:val="17"/>
        </w:rPr>
        <w:footnoteRef/>
      </w:r>
      <w:r w:rsidRPr="00071906">
        <w:rPr>
          <w:szCs w:val="17"/>
        </w:rPr>
        <w:t xml:space="preserve"> </w:t>
      </w:r>
      <w:r w:rsidRPr="00071906">
        <w:rPr>
          <w:szCs w:val="17"/>
        </w:rPr>
        <w:tab/>
        <w:t xml:space="preserve">See </w:t>
      </w:r>
      <w:r w:rsidRPr="00F24270">
        <w:rPr>
          <w:i/>
          <w:iCs/>
          <w:szCs w:val="17"/>
        </w:rPr>
        <w:t>Background for ANCP Theory of Change consultations</w:t>
      </w:r>
      <w:r w:rsidRPr="00F24270">
        <w:rPr>
          <w:szCs w:val="17"/>
        </w:rPr>
        <w:t>, DFAT 2014, Canberra</w:t>
      </w:r>
    </w:p>
  </w:footnote>
  <w:footnote w:id="33">
    <w:p w14:paraId="3FF09FCC" w14:textId="477EA9AB" w:rsidR="00C34243" w:rsidRPr="00F24270" w:rsidRDefault="00C34243" w:rsidP="00202B4F">
      <w:pPr>
        <w:pStyle w:val="FootnoteText"/>
        <w:ind w:left="180" w:hanging="180"/>
        <w:rPr>
          <w:szCs w:val="17"/>
        </w:rPr>
      </w:pPr>
      <w:r w:rsidRPr="00071906">
        <w:rPr>
          <w:rStyle w:val="FootnoteReference"/>
          <w:szCs w:val="17"/>
        </w:rPr>
        <w:footnoteRef/>
      </w:r>
      <w:r w:rsidRPr="00071906">
        <w:rPr>
          <w:szCs w:val="17"/>
        </w:rPr>
        <w:t xml:space="preserve"> </w:t>
      </w:r>
      <w:r w:rsidRPr="00071906">
        <w:rPr>
          <w:szCs w:val="17"/>
        </w:rPr>
        <w:tab/>
        <w:t>A brief description on ‘emerging issues’, which was based on conversations with ACFID, NVB and ODE</w:t>
      </w:r>
      <w:r>
        <w:rPr>
          <w:szCs w:val="17"/>
        </w:rPr>
        <w:t>,</w:t>
      </w:r>
      <w:r w:rsidRPr="00F24270">
        <w:rPr>
          <w:szCs w:val="17"/>
        </w:rPr>
        <w:t xml:space="preserve"> was included in the first draft of the Evaluation Plan.</w:t>
      </w:r>
    </w:p>
  </w:footnote>
  <w:footnote w:id="34">
    <w:p w14:paraId="0D2F2210" w14:textId="154A40F1" w:rsidR="00C34243" w:rsidRPr="00071906" w:rsidRDefault="00C34243" w:rsidP="00202B4F">
      <w:pPr>
        <w:pStyle w:val="FootnoteText"/>
        <w:ind w:left="180" w:hanging="180"/>
        <w:rPr>
          <w:szCs w:val="17"/>
        </w:rPr>
      </w:pPr>
      <w:r w:rsidRPr="00071906">
        <w:rPr>
          <w:rStyle w:val="FootnoteReference"/>
          <w:szCs w:val="17"/>
        </w:rPr>
        <w:footnoteRef/>
      </w:r>
      <w:r w:rsidRPr="00071906">
        <w:rPr>
          <w:szCs w:val="17"/>
        </w:rPr>
        <w:t xml:space="preserve"> </w:t>
      </w:r>
      <w:r w:rsidRPr="00071906">
        <w:rPr>
          <w:szCs w:val="17"/>
        </w:rPr>
        <w:tab/>
        <w:t xml:space="preserve">Evaluation </w:t>
      </w:r>
      <w:r>
        <w:rPr>
          <w:szCs w:val="17"/>
        </w:rPr>
        <w:t>T</w:t>
      </w:r>
      <w:r w:rsidRPr="00071906">
        <w:rPr>
          <w:szCs w:val="17"/>
        </w:rPr>
        <w:t xml:space="preserve">eam members participated as observers in the teleconferences with DFAT </w:t>
      </w:r>
      <w:r>
        <w:rPr>
          <w:szCs w:val="17"/>
        </w:rPr>
        <w:t>p</w:t>
      </w:r>
      <w:r w:rsidRPr="00071906">
        <w:rPr>
          <w:szCs w:val="17"/>
        </w:rPr>
        <w:t>osts</w:t>
      </w:r>
      <w:r>
        <w:rPr>
          <w:szCs w:val="17"/>
        </w:rPr>
        <w:t xml:space="preserve"> that </w:t>
      </w:r>
      <w:r w:rsidRPr="00071906">
        <w:rPr>
          <w:szCs w:val="17"/>
        </w:rPr>
        <w:t>were organised as part of the ANCP Theory of Change process</w:t>
      </w:r>
    </w:p>
  </w:footnote>
  <w:footnote w:id="35">
    <w:p w14:paraId="643A8831" w14:textId="77777777" w:rsidR="00C34243" w:rsidRPr="00F24270" w:rsidRDefault="00C34243" w:rsidP="00202B4F">
      <w:pPr>
        <w:pStyle w:val="FootnoteText"/>
        <w:ind w:left="180" w:hanging="180"/>
        <w:rPr>
          <w:szCs w:val="17"/>
        </w:rPr>
      </w:pPr>
      <w:r w:rsidRPr="00071906">
        <w:rPr>
          <w:rStyle w:val="FootnoteReference"/>
          <w:szCs w:val="17"/>
        </w:rPr>
        <w:footnoteRef/>
      </w:r>
      <w:r w:rsidRPr="00071906">
        <w:rPr>
          <w:szCs w:val="17"/>
        </w:rPr>
        <w:t xml:space="preserve"> </w:t>
      </w:r>
      <w:r w:rsidRPr="00071906">
        <w:rPr>
          <w:szCs w:val="17"/>
        </w:rPr>
        <w:tab/>
      </w:r>
      <w:proofErr w:type="spellStart"/>
      <w:r w:rsidRPr="00071906">
        <w:rPr>
          <w:szCs w:val="17"/>
        </w:rPr>
        <w:t>Simkiss</w:t>
      </w:r>
      <w:proofErr w:type="spellEnd"/>
      <w:r w:rsidRPr="00071906">
        <w:rPr>
          <w:szCs w:val="17"/>
        </w:rPr>
        <w:t xml:space="preserve">, G. (2014). </w:t>
      </w:r>
      <w:r w:rsidRPr="00F24270">
        <w:rPr>
          <w:i/>
          <w:iCs/>
          <w:szCs w:val="17"/>
        </w:rPr>
        <w:t>Recognised Development Expenditure Assessment under the Australian NGO Cooperation Program -</w:t>
      </w:r>
      <w:r w:rsidRPr="00F24270">
        <w:rPr>
          <w:szCs w:val="17"/>
        </w:rPr>
        <w:t xml:space="preserve"> Report prepared for the DFAT, </w:t>
      </w:r>
      <w:proofErr w:type="spellStart"/>
      <w:r w:rsidRPr="00F24270">
        <w:rPr>
          <w:szCs w:val="17"/>
        </w:rPr>
        <w:t>Peekay</w:t>
      </w:r>
      <w:proofErr w:type="spellEnd"/>
      <w:r w:rsidRPr="00F24270">
        <w:rPr>
          <w:szCs w:val="17"/>
        </w:rPr>
        <w:t xml:space="preserve"> Consolidated P/L, </w:t>
      </w:r>
      <w:proofErr w:type="gramStart"/>
      <w:r w:rsidRPr="00F24270">
        <w:rPr>
          <w:szCs w:val="17"/>
        </w:rPr>
        <w:t>Canberra</w:t>
      </w:r>
      <w:proofErr w:type="gramEnd"/>
      <w:r w:rsidRPr="00F24270">
        <w:rPr>
          <w:szCs w:val="17"/>
        </w:rPr>
        <w:t>.</w:t>
      </w:r>
    </w:p>
  </w:footnote>
  <w:footnote w:id="36">
    <w:p w14:paraId="3487AB79" w14:textId="5CAA1C6A" w:rsidR="00C34243" w:rsidRPr="00366A33" w:rsidRDefault="00C34243" w:rsidP="00202B4F">
      <w:pPr>
        <w:pStyle w:val="FootnoteText"/>
        <w:ind w:left="180" w:hanging="180"/>
        <w:rPr>
          <w:szCs w:val="17"/>
        </w:rPr>
      </w:pPr>
      <w:r w:rsidRPr="00071906">
        <w:rPr>
          <w:rStyle w:val="FootnoteReference"/>
          <w:szCs w:val="17"/>
        </w:rPr>
        <w:footnoteRef/>
      </w:r>
      <w:r w:rsidRPr="00071906">
        <w:rPr>
          <w:szCs w:val="17"/>
        </w:rPr>
        <w:t xml:space="preserve"> </w:t>
      </w:r>
      <w:r w:rsidRPr="00071906">
        <w:rPr>
          <w:szCs w:val="17"/>
        </w:rPr>
        <w:tab/>
        <w:t xml:space="preserve">See </w:t>
      </w:r>
      <w:r w:rsidRPr="00F24270">
        <w:rPr>
          <w:i/>
          <w:iCs/>
          <w:szCs w:val="17"/>
        </w:rPr>
        <w:t>AusAID NGO Cooperation Program Partnerships Agreements - Mid-term Review Report</w:t>
      </w:r>
      <w:r w:rsidRPr="00F24270">
        <w:rPr>
          <w:szCs w:val="17"/>
        </w:rPr>
        <w:t>, DFAT, Canberra</w:t>
      </w:r>
    </w:p>
  </w:footnote>
  <w:footnote w:id="37">
    <w:p w14:paraId="53CA1B78" w14:textId="77777777" w:rsidR="00C34243" w:rsidRPr="00366A33" w:rsidRDefault="00C34243" w:rsidP="00202B4F">
      <w:pPr>
        <w:pStyle w:val="FootnoteText"/>
        <w:ind w:left="180" w:hanging="180"/>
        <w:rPr>
          <w:szCs w:val="17"/>
        </w:rPr>
      </w:pPr>
      <w:r w:rsidRPr="00071906">
        <w:rPr>
          <w:rStyle w:val="FootnoteReference"/>
          <w:szCs w:val="17"/>
        </w:rPr>
        <w:footnoteRef/>
      </w:r>
      <w:r w:rsidRPr="00071906">
        <w:rPr>
          <w:szCs w:val="17"/>
        </w:rPr>
        <w:t xml:space="preserve"> Strateg</w:t>
      </w:r>
      <w:r w:rsidRPr="00366A33">
        <w:rPr>
          <w:szCs w:val="17"/>
        </w:rPr>
        <w:t>ic influence and leverage (for example, the extent to which the ANCP influences, raises awareness and contributes to broader policy development)</w:t>
      </w:r>
    </w:p>
  </w:footnote>
  <w:footnote w:id="38">
    <w:p w14:paraId="0B8CB49F" w14:textId="61C89643" w:rsidR="00C34243" w:rsidRPr="00F24270" w:rsidRDefault="00C34243" w:rsidP="00202B4F">
      <w:pPr>
        <w:pStyle w:val="FootnoteText"/>
        <w:ind w:left="180" w:hanging="180"/>
        <w:rPr>
          <w:szCs w:val="17"/>
        </w:rPr>
      </w:pPr>
      <w:r w:rsidRPr="00071906">
        <w:rPr>
          <w:rStyle w:val="FootnoteReference"/>
          <w:szCs w:val="17"/>
        </w:rPr>
        <w:footnoteRef/>
      </w:r>
      <w:r w:rsidRPr="00071906">
        <w:rPr>
          <w:szCs w:val="17"/>
        </w:rPr>
        <w:t xml:space="preserve"> </w:t>
      </w:r>
      <w:r w:rsidRPr="00071906">
        <w:rPr>
          <w:szCs w:val="17"/>
        </w:rPr>
        <w:tab/>
        <w:t xml:space="preserve">From </w:t>
      </w:r>
      <w:r w:rsidRPr="009C073D">
        <w:rPr>
          <w:i/>
          <w:szCs w:val="17"/>
        </w:rPr>
        <w:t>Aid Program Performance Report 2013–2014: Australian NGO Cooperation Program</w:t>
      </w:r>
      <w:r w:rsidRPr="00071906">
        <w:rPr>
          <w:szCs w:val="17"/>
        </w:rPr>
        <w:t>, 2014</w:t>
      </w:r>
      <w:r>
        <w:rPr>
          <w:szCs w:val="17"/>
        </w:rPr>
        <w:t>,</w:t>
      </w:r>
      <w:r w:rsidRPr="00071906">
        <w:rPr>
          <w:szCs w:val="17"/>
        </w:rPr>
        <w:t xml:space="preserve"> DFAT, Canberra</w:t>
      </w:r>
    </w:p>
  </w:footnote>
  <w:footnote w:id="39">
    <w:p w14:paraId="2FF9EC10" w14:textId="22F3684B" w:rsidR="00C34243" w:rsidRPr="00366A33" w:rsidRDefault="00C34243" w:rsidP="00202B4F">
      <w:pPr>
        <w:pStyle w:val="FootnoteText"/>
        <w:ind w:left="180" w:hanging="180"/>
        <w:rPr>
          <w:szCs w:val="17"/>
        </w:rPr>
      </w:pPr>
      <w:r w:rsidRPr="00071906">
        <w:rPr>
          <w:rStyle w:val="FootnoteReference"/>
          <w:szCs w:val="17"/>
        </w:rPr>
        <w:footnoteRef/>
      </w:r>
      <w:r w:rsidRPr="00071906">
        <w:rPr>
          <w:szCs w:val="17"/>
        </w:rPr>
        <w:t xml:space="preserve"> </w:t>
      </w:r>
      <w:r w:rsidRPr="00071906">
        <w:rPr>
          <w:szCs w:val="17"/>
        </w:rPr>
        <w:tab/>
        <w:t>List of other DFAT programs to be finalised with NVB by December, 2014</w:t>
      </w:r>
    </w:p>
  </w:footnote>
  <w:footnote w:id="40">
    <w:p w14:paraId="21E1F369" w14:textId="6EF4D318" w:rsidR="00C34243" w:rsidRPr="00071906" w:rsidRDefault="00C34243" w:rsidP="00202B4F">
      <w:pPr>
        <w:pStyle w:val="FootnoteText"/>
        <w:ind w:left="180" w:hanging="180"/>
        <w:rPr>
          <w:szCs w:val="17"/>
        </w:rPr>
      </w:pPr>
      <w:r w:rsidRPr="00071906">
        <w:rPr>
          <w:rStyle w:val="FootnoteReference"/>
          <w:szCs w:val="17"/>
        </w:rPr>
        <w:footnoteRef/>
      </w:r>
      <w:r w:rsidRPr="00071906">
        <w:rPr>
          <w:szCs w:val="17"/>
        </w:rPr>
        <w:t xml:space="preserve"> MELF is not just the reporting framework, but also includes thematic reviews and meta-evaluations</w:t>
      </w:r>
    </w:p>
  </w:footnote>
  <w:footnote w:id="41">
    <w:p w14:paraId="7443D590" w14:textId="4153355B" w:rsidR="00C34243" w:rsidRPr="009C073D" w:rsidRDefault="00C34243" w:rsidP="00202B4F">
      <w:pPr>
        <w:pStyle w:val="FootnoteText"/>
        <w:ind w:left="180" w:hanging="180"/>
        <w:rPr>
          <w:szCs w:val="17"/>
          <w:lang w:val="en-GB" w:eastAsia="en-US"/>
        </w:rPr>
      </w:pPr>
      <w:r w:rsidRPr="009C073D">
        <w:rPr>
          <w:rStyle w:val="FootnoteReference"/>
          <w:szCs w:val="17"/>
        </w:rPr>
        <w:footnoteRef/>
      </w:r>
      <w:r w:rsidRPr="00F24270">
        <w:rPr>
          <w:szCs w:val="17"/>
        </w:rPr>
        <w:t xml:space="preserve"> Non-national CSOs can be considered in two consortium contexts: Consortium led by CSOs established in low or lower-middle inc</w:t>
      </w:r>
      <w:r w:rsidRPr="00071906">
        <w:rPr>
          <w:szCs w:val="17"/>
        </w:rPr>
        <w:t>ome countries containing at least one Dutch CSO</w:t>
      </w:r>
      <w:r>
        <w:rPr>
          <w:szCs w:val="17"/>
        </w:rPr>
        <w:t>,</w:t>
      </w:r>
      <w:r w:rsidRPr="00071906">
        <w:rPr>
          <w:szCs w:val="17"/>
        </w:rPr>
        <w:t xml:space="preserve"> </w:t>
      </w:r>
      <w:r>
        <w:rPr>
          <w:szCs w:val="17"/>
        </w:rPr>
        <w:t>or,</w:t>
      </w:r>
      <w:r w:rsidRPr="00071906">
        <w:rPr>
          <w:szCs w:val="17"/>
        </w:rPr>
        <w:t xml:space="preserve"> consortium partners where led by Dutch CSO</w:t>
      </w:r>
    </w:p>
  </w:footnote>
  <w:footnote w:id="42">
    <w:p w14:paraId="6964EE05" w14:textId="7DCD0BE0" w:rsidR="00C34243" w:rsidRPr="009C073D" w:rsidRDefault="00C34243" w:rsidP="00202B4F">
      <w:pPr>
        <w:pStyle w:val="FootnoteText"/>
        <w:ind w:left="180" w:hanging="180"/>
        <w:rPr>
          <w:szCs w:val="17"/>
          <w:lang w:val="en-GB" w:eastAsia="en-US"/>
        </w:rPr>
      </w:pPr>
      <w:r w:rsidRPr="009C073D">
        <w:rPr>
          <w:rStyle w:val="FootnoteReference"/>
          <w:szCs w:val="17"/>
        </w:rPr>
        <w:footnoteRef/>
      </w:r>
      <w:r w:rsidRPr="00F24270">
        <w:rPr>
          <w:szCs w:val="17"/>
        </w:rPr>
        <w:t xml:space="preserve"> </w:t>
      </w:r>
      <w:r w:rsidRPr="00F24270">
        <w:rPr>
          <w:szCs w:val="17"/>
        </w:rPr>
        <w:tab/>
        <w:t xml:space="preserve">Those that meet minimum requirements then need to meet criteria with regards to </w:t>
      </w:r>
      <w:r w:rsidRPr="00366A33">
        <w:rPr>
          <w:szCs w:val="17"/>
        </w:rPr>
        <w:t>‘</w:t>
      </w:r>
      <w:r w:rsidRPr="005E7915">
        <w:rPr>
          <w:szCs w:val="17"/>
        </w:rPr>
        <w:t>representativeness, independence and well anchored operations</w:t>
      </w:r>
      <w:r w:rsidRPr="00202B4F">
        <w:rPr>
          <w:szCs w:val="17"/>
        </w:rPr>
        <w:t xml:space="preserve">’, </w:t>
      </w:r>
      <w:r w:rsidRPr="00BA7707">
        <w:rPr>
          <w:szCs w:val="17"/>
        </w:rPr>
        <w:t>‘</w:t>
      </w:r>
      <w:r w:rsidRPr="00044F69">
        <w:rPr>
          <w:szCs w:val="17"/>
        </w:rPr>
        <w:t>systems for the internal management and control</w:t>
      </w:r>
      <w:r w:rsidRPr="004F5B95">
        <w:rPr>
          <w:szCs w:val="17"/>
        </w:rPr>
        <w:t>’</w:t>
      </w:r>
      <w:r>
        <w:rPr>
          <w:szCs w:val="17"/>
        </w:rPr>
        <w:t>,</w:t>
      </w:r>
      <w:r w:rsidRPr="004F5B95">
        <w:rPr>
          <w:szCs w:val="17"/>
        </w:rPr>
        <w:t xml:space="preserve"> </w:t>
      </w:r>
      <w:r w:rsidRPr="003A6D9A">
        <w:rPr>
          <w:szCs w:val="17"/>
        </w:rPr>
        <w:t>‘</w:t>
      </w:r>
      <w:r w:rsidRPr="00CF500A">
        <w:rPr>
          <w:szCs w:val="17"/>
        </w:rPr>
        <w:t>capacity &amp;</w:t>
      </w:r>
      <w:r>
        <w:rPr>
          <w:szCs w:val="17"/>
        </w:rPr>
        <w:t xml:space="preserve"> </w:t>
      </w:r>
      <w:r w:rsidRPr="00CF500A">
        <w:rPr>
          <w:szCs w:val="17"/>
        </w:rPr>
        <w:t>skills to achieve and report relevant results against strategies</w:t>
      </w:r>
      <w:r w:rsidRPr="00F61E6F">
        <w:rPr>
          <w:szCs w:val="17"/>
        </w:rPr>
        <w:t>’</w:t>
      </w:r>
      <w:r w:rsidRPr="00FD7097">
        <w:rPr>
          <w:szCs w:val="17"/>
        </w:rPr>
        <w:t xml:space="preserve"> and </w:t>
      </w:r>
      <w:r w:rsidRPr="000B0AB4">
        <w:rPr>
          <w:szCs w:val="17"/>
        </w:rPr>
        <w:t>‘</w:t>
      </w:r>
      <w:r w:rsidRPr="0067303B">
        <w:rPr>
          <w:szCs w:val="17"/>
        </w:rPr>
        <w:t>capacity &amp; skills in policy and methodological work</w:t>
      </w:r>
      <w:r w:rsidRPr="000E4DC7">
        <w:rPr>
          <w:szCs w:val="17"/>
        </w:rPr>
        <w:t>’</w:t>
      </w:r>
    </w:p>
  </w:footnote>
  <w:footnote w:id="43">
    <w:p w14:paraId="600C27A1" w14:textId="5A0E8278" w:rsidR="00C34243" w:rsidRPr="00366A33" w:rsidRDefault="00C34243" w:rsidP="00202B4F">
      <w:pPr>
        <w:pStyle w:val="FootnoteText"/>
        <w:ind w:left="180" w:hanging="180"/>
        <w:rPr>
          <w:szCs w:val="17"/>
        </w:rPr>
      </w:pPr>
      <w:r w:rsidRPr="00F24270">
        <w:rPr>
          <w:rStyle w:val="FootnoteReference"/>
          <w:szCs w:val="17"/>
        </w:rPr>
        <w:footnoteRef/>
      </w:r>
      <w:r w:rsidRPr="00071906">
        <w:rPr>
          <w:szCs w:val="17"/>
        </w:rPr>
        <w:t xml:space="preserve"> Conducted by KPMG on PPA</w:t>
      </w:r>
      <w:r w:rsidRPr="00366A33">
        <w:rPr>
          <w:szCs w:val="17"/>
        </w:rPr>
        <w:t xml:space="preserve"> holder, i.e</w:t>
      </w:r>
      <w:r>
        <w:rPr>
          <w:szCs w:val="17"/>
        </w:rPr>
        <w:t>.</w:t>
      </w:r>
      <w:r w:rsidRPr="00366A33">
        <w:rPr>
          <w:szCs w:val="17"/>
        </w:rPr>
        <w:t xml:space="preserve"> will not necessarily check all consortia partners</w:t>
      </w:r>
      <w:r>
        <w:rPr>
          <w:szCs w:val="17"/>
        </w:rPr>
        <w:t xml:space="preserve"> </w:t>
      </w:r>
      <w:r w:rsidRPr="00366A33">
        <w:rPr>
          <w:szCs w:val="17"/>
        </w:rPr>
        <w:t>/ local partners</w:t>
      </w:r>
    </w:p>
  </w:footnote>
  <w:footnote w:id="44">
    <w:p w14:paraId="4D594851" w14:textId="3E51CABA" w:rsidR="00C34243" w:rsidRPr="009C073D" w:rsidRDefault="00C34243" w:rsidP="00202B4F">
      <w:pPr>
        <w:pStyle w:val="FootnoteText"/>
        <w:ind w:left="180" w:hanging="180"/>
        <w:rPr>
          <w:szCs w:val="17"/>
          <w:lang w:val="en-GB" w:eastAsia="en-US"/>
        </w:rPr>
      </w:pPr>
      <w:r w:rsidRPr="009C073D">
        <w:rPr>
          <w:rStyle w:val="FootnoteReference"/>
          <w:szCs w:val="17"/>
        </w:rPr>
        <w:footnoteRef/>
      </w:r>
      <w:r w:rsidRPr="00F24270">
        <w:rPr>
          <w:szCs w:val="17"/>
        </w:rPr>
        <w:t xml:space="preserve"> </w:t>
      </w:r>
      <w:r w:rsidRPr="00F24270">
        <w:rPr>
          <w:szCs w:val="17"/>
        </w:rPr>
        <w:tab/>
        <w:t>Self-financed part of total costs is to comprise 10% and consist of cash funds raised in Sweden</w:t>
      </w:r>
    </w:p>
  </w:footnote>
  <w:footnote w:id="45">
    <w:p w14:paraId="75383CCA" w14:textId="08BA93B6" w:rsidR="00C34243" w:rsidRPr="009C073D" w:rsidRDefault="00C34243" w:rsidP="00202B4F">
      <w:pPr>
        <w:pStyle w:val="FootnoteText"/>
        <w:ind w:left="180" w:hanging="180"/>
        <w:rPr>
          <w:szCs w:val="17"/>
          <w:lang w:val="en-GB" w:eastAsia="en-US"/>
        </w:rPr>
      </w:pPr>
      <w:r w:rsidRPr="009C073D">
        <w:rPr>
          <w:rStyle w:val="FootnoteReference"/>
          <w:szCs w:val="17"/>
        </w:rPr>
        <w:footnoteRef/>
      </w:r>
      <w:r w:rsidRPr="00F24270">
        <w:rPr>
          <w:szCs w:val="17"/>
        </w:rPr>
        <w:t xml:space="preserve"> </w:t>
      </w:r>
      <w:r w:rsidRPr="00F24270">
        <w:rPr>
          <w:szCs w:val="17"/>
        </w:rPr>
        <w:tab/>
      </w:r>
      <w:proofErr w:type="spellStart"/>
      <w:r w:rsidRPr="00F24270">
        <w:rPr>
          <w:szCs w:val="17"/>
        </w:rPr>
        <w:t>N</w:t>
      </w:r>
      <w:r>
        <w:rPr>
          <w:szCs w:val="17"/>
        </w:rPr>
        <w:t>orad</w:t>
      </w:r>
      <w:proofErr w:type="spellEnd"/>
      <w:r w:rsidRPr="00F24270">
        <w:rPr>
          <w:szCs w:val="17"/>
        </w:rPr>
        <w:t xml:space="preserve"> shall not be provided to organisations that are already receiving substantial support from other donors</w:t>
      </w:r>
    </w:p>
  </w:footnote>
  <w:footnote w:id="46">
    <w:p w14:paraId="09810AC5" w14:textId="365494D5" w:rsidR="00C34243" w:rsidRPr="00366A33" w:rsidRDefault="00C34243" w:rsidP="00202B4F">
      <w:pPr>
        <w:pStyle w:val="FootnoteText"/>
        <w:ind w:left="180" w:hanging="180"/>
        <w:rPr>
          <w:szCs w:val="17"/>
        </w:rPr>
      </w:pPr>
      <w:r w:rsidRPr="009C073D">
        <w:rPr>
          <w:rStyle w:val="FootnoteReference"/>
          <w:szCs w:val="17"/>
        </w:rPr>
        <w:footnoteRef/>
      </w:r>
      <w:r w:rsidRPr="00F24270">
        <w:rPr>
          <w:szCs w:val="17"/>
        </w:rPr>
        <w:t xml:space="preserve"> </w:t>
      </w:r>
      <w:r w:rsidRPr="00F24270">
        <w:rPr>
          <w:szCs w:val="17"/>
        </w:rPr>
        <w:tab/>
        <w:t>NGOs</w:t>
      </w:r>
      <w:r w:rsidRPr="00071906">
        <w:rPr>
          <w:szCs w:val="17"/>
        </w:rPr>
        <w:t xml:space="preserve"> are not permitted to access other Irish aid</w:t>
      </w:r>
      <w:r>
        <w:rPr>
          <w:szCs w:val="17"/>
        </w:rPr>
        <w:t>-</w:t>
      </w:r>
      <w:r w:rsidRPr="00071906">
        <w:rPr>
          <w:szCs w:val="17"/>
        </w:rPr>
        <w:t xml:space="preserve">funding streams </w:t>
      </w:r>
      <w:r>
        <w:rPr>
          <w:szCs w:val="17"/>
        </w:rPr>
        <w:t>(</w:t>
      </w:r>
      <w:r w:rsidRPr="00071906">
        <w:rPr>
          <w:szCs w:val="17"/>
        </w:rPr>
        <w:t>other than for sudden onset humanitarian emergencies</w:t>
      </w:r>
      <w:r>
        <w:rPr>
          <w:szCs w:val="17"/>
        </w:rPr>
        <w:t>)</w:t>
      </w:r>
      <w:r w:rsidRPr="00071906">
        <w:rPr>
          <w:szCs w:val="17"/>
        </w:rPr>
        <w:t xml:space="preserve">, HPP predictable funding, bid in open tenders </w:t>
      </w:r>
      <w:r>
        <w:rPr>
          <w:szCs w:val="17"/>
        </w:rPr>
        <w:t>or</w:t>
      </w:r>
      <w:r w:rsidRPr="00071906">
        <w:rPr>
          <w:szCs w:val="17"/>
        </w:rPr>
        <w:t xml:space="preserve"> apply for pooled funds where Irish Ai</w:t>
      </w:r>
      <w:r w:rsidRPr="00366A33">
        <w:rPr>
          <w:szCs w:val="17"/>
        </w:rPr>
        <w:t>d is a donor</w:t>
      </w:r>
    </w:p>
  </w:footnote>
  <w:footnote w:id="47">
    <w:p w14:paraId="3686E4EF" w14:textId="197269F9" w:rsidR="00C34243" w:rsidRPr="00F24270" w:rsidRDefault="00C34243" w:rsidP="00202B4F">
      <w:pPr>
        <w:pStyle w:val="FootnoteText"/>
        <w:ind w:left="180" w:hanging="180"/>
        <w:rPr>
          <w:szCs w:val="17"/>
        </w:rPr>
      </w:pPr>
      <w:r w:rsidRPr="00071906">
        <w:rPr>
          <w:rStyle w:val="FootnoteReference"/>
          <w:szCs w:val="17"/>
        </w:rPr>
        <w:footnoteRef/>
      </w:r>
      <w:r w:rsidRPr="00071906">
        <w:rPr>
          <w:szCs w:val="17"/>
        </w:rPr>
        <w:t xml:space="preserve"> </w:t>
      </w:r>
      <w:r w:rsidRPr="009C073D">
        <w:rPr>
          <w:rFonts w:cs="Arial"/>
          <w:bCs/>
          <w:szCs w:val="17"/>
          <w:lang w:eastAsia="en-GB"/>
        </w:rPr>
        <w:tab/>
      </w:r>
      <w:r>
        <w:rPr>
          <w:rFonts w:cs="Arial"/>
          <w:bCs/>
          <w:szCs w:val="17"/>
          <w:lang w:eastAsia="en-GB"/>
        </w:rPr>
        <w:t>Three</w:t>
      </w:r>
      <w:r w:rsidRPr="00F24270">
        <w:rPr>
          <w:rFonts w:cs="Arial"/>
          <w:bCs/>
          <w:szCs w:val="17"/>
          <w:lang w:eastAsia="en-GB"/>
        </w:rPr>
        <w:t xml:space="preserve"> references must be provided ei</w:t>
      </w:r>
      <w:r w:rsidRPr="00071906">
        <w:rPr>
          <w:rFonts w:cs="Arial"/>
          <w:bCs/>
          <w:szCs w:val="17"/>
          <w:lang w:eastAsia="en-GB"/>
        </w:rPr>
        <w:t>ther from MFA, another donor</w:t>
      </w:r>
      <w:r>
        <w:rPr>
          <w:rFonts w:cs="Arial"/>
          <w:bCs/>
          <w:szCs w:val="17"/>
          <w:lang w:eastAsia="en-GB"/>
        </w:rPr>
        <w:t>,</w:t>
      </w:r>
      <w:r w:rsidRPr="00071906">
        <w:rPr>
          <w:rFonts w:cs="Arial"/>
          <w:bCs/>
          <w:szCs w:val="17"/>
          <w:lang w:eastAsia="en-GB"/>
        </w:rPr>
        <w:t xml:space="preserve"> or partner organisations in low or lower-middle income countr</w:t>
      </w:r>
      <w:r>
        <w:rPr>
          <w:rFonts w:cs="Arial"/>
          <w:bCs/>
          <w:szCs w:val="17"/>
          <w:lang w:eastAsia="en-GB"/>
        </w:rPr>
        <w:t>ies</w:t>
      </w:r>
    </w:p>
  </w:footnote>
  <w:footnote w:id="48">
    <w:p w14:paraId="70097598" w14:textId="77777777" w:rsidR="00C34243" w:rsidRPr="009C073D" w:rsidRDefault="00C34243" w:rsidP="00202B4F">
      <w:pPr>
        <w:pStyle w:val="FootnoteText"/>
        <w:ind w:left="180" w:hanging="180"/>
        <w:rPr>
          <w:szCs w:val="17"/>
          <w:lang w:val="en-GB" w:eastAsia="en-US"/>
        </w:rPr>
      </w:pPr>
      <w:r w:rsidRPr="009C073D">
        <w:rPr>
          <w:rStyle w:val="FootnoteReference"/>
          <w:szCs w:val="17"/>
        </w:rPr>
        <w:footnoteRef/>
      </w:r>
      <w:r w:rsidRPr="00F24270">
        <w:rPr>
          <w:szCs w:val="17"/>
        </w:rPr>
        <w:t xml:space="preserve"> Must have locally anchored operations in partner countries via agreements with local partners</w:t>
      </w:r>
    </w:p>
  </w:footnote>
  <w:footnote w:id="49">
    <w:p w14:paraId="35F14114" w14:textId="71F8EF1C" w:rsidR="00C34243" w:rsidRPr="009C073D" w:rsidRDefault="00C34243" w:rsidP="00202B4F">
      <w:pPr>
        <w:pStyle w:val="FootnoteText"/>
        <w:ind w:left="180" w:hanging="180"/>
        <w:rPr>
          <w:szCs w:val="17"/>
          <w:lang w:val="en-GB" w:eastAsia="en-US"/>
        </w:rPr>
      </w:pPr>
      <w:r w:rsidRPr="009C073D">
        <w:rPr>
          <w:rStyle w:val="FootnoteReference"/>
          <w:szCs w:val="17"/>
        </w:rPr>
        <w:footnoteRef/>
      </w:r>
      <w:r w:rsidRPr="00F24270">
        <w:rPr>
          <w:szCs w:val="17"/>
        </w:rPr>
        <w:t xml:space="preserve"> </w:t>
      </w:r>
      <w:proofErr w:type="gramStart"/>
      <w:r w:rsidRPr="00F24270">
        <w:rPr>
          <w:szCs w:val="17"/>
        </w:rPr>
        <w:t>Must have raised at least 5</w:t>
      </w:r>
      <w:r>
        <w:rPr>
          <w:szCs w:val="17"/>
        </w:rPr>
        <w:t xml:space="preserve"> </w:t>
      </w:r>
      <w:r w:rsidRPr="00F24270">
        <w:rPr>
          <w:szCs w:val="17"/>
        </w:rPr>
        <w:t>million kronor during the previous yea</w:t>
      </w:r>
      <w:r w:rsidRPr="00071906">
        <w:rPr>
          <w:szCs w:val="17"/>
        </w:rPr>
        <w:t>r</w:t>
      </w:r>
      <w:r>
        <w:rPr>
          <w:szCs w:val="17"/>
        </w:rPr>
        <w:t>.</w:t>
      </w:r>
      <w:proofErr w:type="gramEnd"/>
      <w:r>
        <w:rPr>
          <w:szCs w:val="17"/>
        </w:rPr>
        <w:t xml:space="preserve"> F</w:t>
      </w:r>
      <w:r w:rsidRPr="00071906">
        <w:rPr>
          <w:szCs w:val="17"/>
        </w:rPr>
        <w:t>or org</w:t>
      </w:r>
      <w:r>
        <w:rPr>
          <w:szCs w:val="17"/>
        </w:rPr>
        <w:t>anisation</w:t>
      </w:r>
      <w:r w:rsidRPr="00071906">
        <w:rPr>
          <w:szCs w:val="17"/>
        </w:rPr>
        <w:t>s with sub</w:t>
      </w:r>
      <w:r>
        <w:rPr>
          <w:szCs w:val="17"/>
        </w:rPr>
        <w:t>-</w:t>
      </w:r>
      <w:r w:rsidRPr="00071906">
        <w:rPr>
          <w:szCs w:val="17"/>
        </w:rPr>
        <w:t>granting assignments, funds raised by partner org</w:t>
      </w:r>
      <w:r>
        <w:rPr>
          <w:szCs w:val="17"/>
        </w:rPr>
        <w:t>anisation</w:t>
      </w:r>
      <w:r w:rsidRPr="00071906">
        <w:rPr>
          <w:szCs w:val="17"/>
        </w:rPr>
        <w:t>s can count towards this sum</w:t>
      </w:r>
    </w:p>
  </w:footnote>
  <w:footnote w:id="50">
    <w:p w14:paraId="035A75A9" w14:textId="11F2598B" w:rsidR="00C34243" w:rsidRPr="00F24270" w:rsidRDefault="00C34243" w:rsidP="00202B4F">
      <w:pPr>
        <w:pStyle w:val="FootnoteText"/>
        <w:ind w:left="180" w:hanging="180"/>
        <w:rPr>
          <w:szCs w:val="17"/>
        </w:rPr>
      </w:pPr>
      <w:r w:rsidRPr="00F24270">
        <w:rPr>
          <w:rStyle w:val="FootnoteReference"/>
          <w:szCs w:val="17"/>
        </w:rPr>
        <w:footnoteRef/>
      </w:r>
      <w:r w:rsidRPr="00071906">
        <w:rPr>
          <w:szCs w:val="17"/>
        </w:rPr>
        <w:t xml:space="preserve"> </w:t>
      </w:r>
      <w:r>
        <w:rPr>
          <w:rFonts w:cs="Arial"/>
          <w:bCs/>
          <w:szCs w:val="17"/>
          <w:lang w:eastAsia="en-GB"/>
        </w:rPr>
        <w:t>However, t</w:t>
      </w:r>
      <w:r w:rsidRPr="009C073D">
        <w:rPr>
          <w:rFonts w:cs="Arial"/>
          <w:bCs/>
          <w:szCs w:val="17"/>
          <w:lang w:eastAsia="en-GB"/>
        </w:rPr>
        <w:t>here is</w:t>
      </w:r>
      <w:r>
        <w:rPr>
          <w:rFonts w:cs="Arial"/>
          <w:bCs/>
          <w:szCs w:val="17"/>
          <w:lang w:eastAsia="en-GB"/>
        </w:rPr>
        <w:t xml:space="preserve"> a</w:t>
      </w:r>
      <w:r w:rsidRPr="009C073D">
        <w:rPr>
          <w:rFonts w:cs="Arial"/>
          <w:bCs/>
          <w:szCs w:val="17"/>
          <w:lang w:eastAsia="en-GB"/>
        </w:rPr>
        <w:t xml:space="preserve"> focus on the cross-cutting issues of gender equality, good governance, HIV and AIDS, and environmental sustainability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37DFF" w14:textId="77777777" w:rsidR="00C34243" w:rsidRPr="00AA45A4" w:rsidRDefault="00C34243" w:rsidP="00AA4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09001B"/>
    <w:lvl w:ilvl="0">
      <w:start w:val="1"/>
      <w:numFmt w:val="lowerRoman"/>
      <w:pStyle w:val="Numberlist2"/>
      <w:lvlText w:val="%1."/>
      <w:lvlJc w:val="right"/>
      <w:pPr>
        <w:ind w:left="926" w:hanging="360"/>
      </w:pPr>
    </w:lvl>
  </w:abstractNum>
  <w:abstractNum w:abstractNumId="1">
    <w:nsid w:val="FFFFFF7F"/>
    <w:multiLevelType w:val="singleLevel"/>
    <w:tmpl w:val="815641AE"/>
    <w:lvl w:ilvl="0">
      <w:start w:val="1"/>
      <w:numFmt w:val="decimal"/>
      <w:pStyle w:val="SUBTIT1"/>
      <w:lvlText w:val="%1."/>
      <w:lvlJc w:val="left"/>
      <w:pPr>
        <w:tabs>
          <w:tab w:val="num" w:pos="643"/>
        </w:tabs>
        <w:ind w:left="643" w:hanging="360"/>
      </w:pPr>
    </w:lvl>
  </w:abstractNum>
  <w:abstractNum w:abstractNumId="2">
    <w:nsid w:val="FFFFFF83"/>
    <w:multiLevelType w:val="singleLevel"/>
    <w:tmpl w:val="7E5651C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8610B3E0"/>
    <w:lvl w:ilvl="0">
      <w:start w:val="1"/>
      <w:numFmt w:val="bullet"/>
      <w:pStyle w:val="SUBTIT2"/>
      <w:lvlText w:val=""/>
      <w:lvlJc w:val="left"/>
      <w:pPr>
        <w:tabs>
          <w:tab w:val="num" w:pos="360"/>
        </w:tabs>
        <w:ind w:left="360" w:hanging="360"/>
      </w:pPr>
      <w:rPr>
        <w:rFonts w:ascii="Symbol" w:hAnsi="Symbol" w:hint="default"/>
      </w:rPr>
    </w:lvl>
  </w:abstractNum>
  <w:abstractNum w:abstractNumId="4">
    <w:nsid w:val="0005675D"/>
    <w:multiLevelType w:val="hybridMultilevel"/>
    <w:tmpl w:val="5E381CA8"/>
    <w:lvl w:ilvl="0" w:tplc="FCD87F66">
      <w:start w:val="1"/>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0CC3B08"/>
    <w:multiLevelType w:val="hybridMultilevel"/>
    <w:tmpl w:val="00F8A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11D5AA8"/>
    <w:multiLevelType w:val="hybridMultilevel"/>
    <w:tmpl w:val="412A45D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1B476A5"/>
    <w:multiLevelType w:val="multilevel"/>
    <w:tmpl w:val="C646DE98"/>
    <w:lvl w:ilvl="0">
      <w:start w:val="1"/>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20D66F2"/>
    <w:multiLevelType w:val="hybridMultilevel"/>
    <w:tmpl w:val="484046F0"/>
    <w:lvl w:ilvl="0" w:tplc="FA564518">
      <w:start w:val="1"/>
      <w:numFmt w:val="lowerLetter"/>
      <w:pStyle w:val="TableListNumber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nsid w:val="02883C04"/>
    <w:multiLevelType w:val="hybridMultilevel"/>
    <w:tmpl w:val="49C0A7FC"/>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3D94539"/>
    <w:multiLevelType w:val="hybridMultilevel"/>
    <w:tmpl w:val="22463E60"/>
    <w:lvl w:ilvl="0" w:tplc="A8FC52A6">
      <w:start w:val="1"/>
      <w:numFmt w:val="lowerLetter"/>
      <w:pStyle w:val="BoxListNumber2"/>
      <w:lvlText w:val="%1."/>
      <w:lvlJc w:val="left"/>
      <w:pPr>
        <w:tabs>
          <w:tab w:val="num" w:pos="567"/>
        </w:tabs>
        <w:ind w:left="567" w:hanging="28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D87CEF"/>
    <w:multiLevelType w:val="hybridMultilevel"/>
    <w:tmpl w:val="61BAA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CA5FA6"/>
    <w:multiLevelType w:val="hybridMultilevel"/>
    <w:tmpl w:val="D2A0D8AE"/>
    <w:lvl w:ilvl="0" w:tplc="40661334">
      <w:start w:val="1"/>
      <w:numFmt w:val="bullet"/>
      <w:pStyle w:val="CoffeyBullet1"/>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0A38361B"/>
    <w:multiLevelType w:val="hybridMultilevel"/>
    <w:tmpl w:val="3E8849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B864A2C"/>
    <w:multiLevelType w:val="hybridMultilevel"/>
    <w:tmpl w:val="7CAC77D2"/>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B9A5181"/>
    <w:multiLevelType w:val="hybridMultilevel"/>
    <w:tmpl w:val="EE6C4EF6"/>
    <w:lvl w:ilvl="0" w:tplc="2732292A">
      <w:numFmt w:val="bullet"/>
      <w:lvlText w:val="-"/>
      <w:lvlJc w:val="left"/>
      <w:pPr>
        <w:ind w:left="720" w:hanging="360"/>
      </w:pPr>
      <w:rPr>
        <w:rFonts w:ascii="Franklin Gothic Book" w:eastAsia="Times New Roman" w:hAnsi="Franklin Gothic Boo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B9E6A25"/>
    <w:multiLevelType w:val="hybridMultilevel"/>
    <w:tmpl w:val="97F8A2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C9C656A"/>
    <w:multiLevelType w:val="hybridMultilevel"/>
    <w:tmpl w:val="D8ACF884"/>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D7452A2"/>
    <w:multiLevelType w:val="hybridMultilevel"/>
    <w:tmpl w:val="84701B52"/>
    <w:lvl w:ilvl="0" w:tplc="0C4E4E76">
      <w:start w:val="1"/>
      <w:numFmt w:val="bullet"/>
      <w:pStyle w:val="QuoteBullet"/>
      <w:lvlText w:val=""/>
      <w:lvlJc w:val="left"/>
      <w:pPr>
        <w:tabs>
          <w:tab w:val="num" w:pos="851"/>
        </w:tabs>
        <w:ind w:left="851"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DE83B8C"/>
    <w:multiLevelType w:val="hybridMultilevel"/>
    <w:tmpl w:val="5A84DC24"/>
    <w:lvl w:ilvl="0" w:tplc="04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E853FFD"/>
    <w:multiLevelType w:val="hybridMultilevel"/>
    <w:tmpl w:val="23D86D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0FBC6200"/>
    <w:multiLevelType w:val="multilevel"/>
    <w:tmpl w:val="AFD03EC8"/>
    <w:lvl w:ilvl="0">
      <w:start w:val="1"/>
      <w:numFmt w:val="bullet"/>
      <w:lvlText w:val="›"/>
      <w:lvlJc w:val="left"/>
      <w:pPr>
        <w:tabs>
          <w:tab w:val="num" w:pos="360"/>
        </w:tabs>
        <w:ind w:left="360" w:hanging="360"/>
      </w:pPr>
      <w:rPr>
        <w:rFonts w:ascii="Times New Roman" w:hAnsi="Times New Roman" w:cs="Times New Roman" w:hint="default"/>
        <w:color w:val="auto"/>
        <w:position w:val="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10A946FB"/>
    <w:multiLevelType w:val="hybridMultilevel"/>
    <w:tmpl w:val="85465D88"/>
    <w:lvl w:ilvl="0" w:tplc="FCD87F66">
      <w:start w:val="1"/>
      <w:numFmt w:val="bullet"/>
      <w:lvlText w:val="-"/>
      <w:lvlJc w:val="left"/>
      <w:pPr>
        <w:ind w:left="720" w:hanging="360"/>
      </w:pPr>
      <w:rPr>
        <w:rFonts w:ascii="Franklin Gothic Book" w:eastAsia="Times New Roman" w:hAnsi="Franklin Gothic Book"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27E16A1"/>
    <w:multiLevelType w:val="hybridMultilevel"/>
    <w:tmpl w:val="A336C9FC"/>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37B1CB1"/>
    <w:multiLevelType w:val="hybridMultilevel"/>
    <w:tmpl w:val="1BCEED34"/>
    <w:lvl w:ilvl="0" w:tplc="E5126550">
      <w:start w:val="1"/>
      <w:numFmt w:val="lowerLetter"/>
      <w:pStyle w:val="TableListNumber20"/>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406661E"/>
    <w:multiLevelType w:val="hybridMultilevel"/>
    <w:tmpl w:val="B982695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14621CE7"/>
    <w:multiLevelType w:val="hybridMultilevel"/>
    <w:tmpl w:val="9F282FDC"/>
    <w:lvl w:ilvl="0" w:tplc="7862B858">
      <w:start w:val="1"/>
      <w:numFmt w:val="bullet"/>
      <w:pStyle w:val="TableDash"/>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27">
    <w:nsid w:val="15FF0B94"/>
    <w:multiLevelType w:val="hybridMultilevel"/>
    <w:tmpl w:val="B7CEE974"/>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168775D7"/>
    <w:multiLevelType w:val="hybridMultilevel"/>
    <w:tmpl w:val="22020CE8"/>
    <w:lvl w:ilvl="0" w:tplc="7870CCAE">
      <w:start w:val="1"/>
      <w:numFmt w:val="bullet"/>
      <w:lvlText w:val="›"/>
      <w:lvlJc w:val="left"/>
      <w:pPr>
        <w:ind w:left="360" w:hanging="360"/>
      </w:pPr>
      <w:rPr>
        <w:rFonts w:ascii="Times New Roman" w:hAnsi="Times New Roman" w:cs="Times New Roman" w:hint="default"/>
        <w:color w:val="auto"/>
        <w:position w:val="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16B42077"/>
    <w:multiLevelType w:val="hybridMultilevel"/>
    <w:tmpl w:val="732A7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6BB4224"/>
    <w:multiLevelType w:val="hybridMultilevel"/>
    <w:tmpl w:val="0E427BCE"/>
    <w:lvl w:ilvl="0" w:tplc="167A8A7E">
      <w:start w:val="1"/>
      <w:numFmt w:val="bullet"/>
      <w:pStyle w:val="BoxBullet"/>
      <w:lvlText w:val="›"/>
      <w:lvlJc w:val="left"/>
      <w:pPr>
        <w:tabs>
          <w:tab w:val="num" w:pos="357"/>
        </w:tabs>
        <w:ind w:left="357" w:hanging="35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E21319"/>
    <w:multiLevelType w:val="hybridMultilevel"/>
    <w:tmpl w:val="9368A2A2"/>
    <w:lvl w:ilvl="0" w:tplc="409AB564">
      <w:start w:val="1"/>
      <w:numFmt w:val="bullet"/>
      <w:lvlText w:val=""/>
      <w:lvlJc w:val="left"/>
      <w:pPr>
        <w:ind w:left="720" w:hanging="360"/>
      </w:pPr>
      <w:rPr>
        <w:rFonts w:ascii="Wingdings" w:hAnsi="Wingdings"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177B7DD8"/>
    <w:multiLevelType w:val="hybridMultilevel"/>
    <w:tmpl w:val="BE4AD784"/>
    <w:lvl w:ilvl="0" w:tplc="A6C2F2AE">
      <w:start w:val="1"/>
      <w:numFmt w:val="lowerLetter"/>
      <w:pStyle w:val="TableNumberList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33">
    <w:nsid w:val="17BB0496"/>
    <w:multiLevelType w:val="hybridMultilevel"/>
    <w:tmpl w:val="4F5E54CA"/>
    <w:lvl w:ilvl="0" w:tplc="409AB564">
      <w:start w:val="1"/>
      <w:numFmt w:val="bullet"/>
      <w:lvlText w:val=""/>
      <w:lvlJc w:val="left"/>
      <w:pPr>
        <w:ind w:left="360" w:hanging="360"/>
      </w:pPr>
      <w:rPr>
        <w:rFonts w:ascii="Wingdings" w:hAnsi="Wingdings" w:hint="default"/>
        <w:color w:val="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180D5869"/>
    <w:multiLevelType w:val="hybridMultilevel"/>
    <w:tmpl w:val="3DDED8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182D3A08"/>
    <w:multiLevelType w:val="hybridMultilevel"/>
    <w:tmpl w:val="F4F273AC"/>
    <w:lvl w:ilvl="0" w:tplc="409AB564">
      <w:start w:val="1"/>
      <w:numFmt w:val="bullet"/>
      <w:lvlText w:val=""/>
      <w:lvlJc w:val="left"/>
      <w:pPr>
        <w:ind w:left="360" w:hanging="360"/>
      </w:pPr>
      <w:rPr>
        <w:rFonts w:ascii="Wingdings" w:hAnsi="Wingdings" w:hint="default"/>
        <w:color w:val="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18ED7149"/>
    <w:multiLevelType w:val="hybridMultilevel"/>
    <w:tmpl w:val="842644FA"/>
    <w:lvl w:ilvl="0" w:tplc="78B886BC">
      <w:start w:val="3"/>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19F91E61"/>
    <w:multiLevelType w:val="hybridMultilevel"/>
    <w:tmpl w:val="3B0469AA"/>
    <w:lvl w:ilvl="0" w:tplc="409AB564">
      <w:start w:val="1"/>
      <w:numFmt w:val="bullet"/>
      <w:lvlText w:val=""/>
      <w:lvlJc w:val="left"/>
      <w:pPr>
        <w:ind w:left="1080" w:hanging="360"/>
      </w:pPr>
      <w:rPr>
        <w:rFonts w:ascii="Wingdings" w:hAnsi="Wingdings" w:hint="default"/>
        <w:color w:val="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1C425602"/>
    <w:multiLevelType w:val="hybridMultilevel"/>
    <w:tmpl w:val="9718EF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1C701AE9"/>
    <w:multiLevelType w:val="hybridMultilevel"/>
    <w:tmpl w:val="A1861090"/>
    <w:lvl w:ilvl="0" w:tplc="0936D832">
      <w:start w:val="1"/>
      <w:numFmt w:val="decimal"/>
      <w:lvlRestart w:val="0"/>
      <w:pStyle w:val="BoxListNumber"/>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CAD5C70"/>
    <w:multiLevelType w:val="hybridMultilevel"/>
    <w:tmpl w:val="A1E8AC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202F71A3"/>
    <w:multiLevelType w:val="hybridMultilevel"/>
    <w:tmpl w:val="92EA8CC8"/>
    <w:lvl w:ilvl="0" w:tplc="FCD87F66">
      <w:start w:val="1"/>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09B02A7"/>
    <w:multiLevelType w:val="singleLevel"/>
    <w:tmpl w:val="0B94AE00"/>
    <w:lvl w:ilvl="0">
      <w:start w:val="1"/>
      <w:numFmt w:val="bullet"/>
      <w:pStyle w:val="Dash"/>
      <w:lvlText w:val="»"/>
      <w:lvlJc w:val="left"/>
      <w:pPr>
        <w:ind w:left="644" w:hanging="360"/>
      </w:pPr>
      <w:rPr>
        <w:rFonts w:ascii="Times New Roman" w:hAnsi="Times New Roman" w:cs="Times New Roman" w:hint="default"/>
        <w:color w:val="auto"/>
        <w:sz w:val="21"/>
        <w:szCs w:val="21"/>
      </w:rPr>
    </w:lvl>
  </w:abstractNum>
  <w:abstractNum w:abstractNumId="43">
    <w:nsid w:val="22252031"/>
    <w:multiLevelType w:val="hybridMultilevel"/>
    <w:tmpl w:val="633433A0"/>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224F7C1B"/>
    <w:multiLevelType w:val="hybridMultilevel"/>
    <w:tmpl w:val="D3305F6A"/>
    <w:lvl w:ilvl="0" w:tplc="409AB564">
      <w:start w:val="1"/>
      <w:numFmt w:val="bullet"/>
      <w:lvlText w:val=""/>
      <w:lvlJc w:val="left"/>
      <w:pPr>
        <w:ind w:left="360" w:hanging="360"/>
      </w:pPr>
      <w:rPr>
        <w:rFonts w:ascii="Wingdings" w:hAnsi="Wingdings" w:hint="default"/>
        <w:color w:val="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22666687"/>
    <w:multiLevelType w:val="hybridMultilevel"/>
    <w:tmpl w:val="112C3DF0"/>
    <w:lvl w:ilvl="0" w:tplc="409AB564">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359497B"/>
    <w:multiLevelType w:val="hybridMultilevel"/>
    <w:tmpl w:val="28047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25764EB8"/>
    <w:multiLevelType w:val="hybridMultilevel"/>
    <w:tmpl w:val="3BE052EE"/>
    <w:lvl w:ilvl="0" w:tplc="0C090017">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25FC5EFF"/>
    <w:multiLevelType w:val="hybridMultilevel"/>
    <w:tmpl w:val="38A0C8C6"/>
    <w:lvl w:ilvl="0" w:tplc="69FE925C">
      <w:start w:val="1"/>
      <w:numFmt w:val="bullet"/>
      <w:pStyle w:val="QuoteBullet0"/>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nsid w:val="287432C1"/>
    <w:multiLevelType w:val="hybridMultilevel"/>
    <w:tmpl w:val="A572AD2C"/>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28C96EB5"/>
    <w:multiLevelType w:val="hybridMultilevel"/>
    <w:tmpl w:val="A70638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2C0C0A8F"/>
    <w:multiLevelType w:val="hybridMultilevel"/>
    <w:tmpl w:val="67CE9F8E"/>
    <w:lvl w:ilvl="0" w:tplc="409AB564">
      <w:start w:val="1"/>
      <w:numFmt w:val="bullet"/>
      <w:lvlText w:val=""/>
      <w:lvlJc w:val="left"/>
      <w:pPr>
        <w:ind w:left="720" w:hanging="360"/>
      </w:pPr>
      <w:rPr>
        <w:rFonts w:ascii="Wingdings" w:hAnsi="Wingdings"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2D63671C"/>
    <w:multiLevelType w:val="hybridMultilevel"/>
    <w:tmpl w:val="E7C27DA8"/>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2FA22810"/>
    <w:multiLevelType w:val="multilevel"/>
    <w:tmpl w:val="4F7A6074"/>
    <w:lvl w:ilvl="0">
      <w:start w:val="1"/>
      <w:numFmt w:val="bullet"/>
      <w:lvlText w:val=""/>
      <w:lvlJc w:val="left"/>
      <w:pPr>
        <w:tabs>
          <w:tab w:val="num" w:pos="360"/>
        </w:tabs>
        <w:ind w:left="360" w:hanging="360"/>
      </w:pPr>
      <w:rPr>
        <w:rFonts w:ascii="Wingdings" w:hAnsi="Wingdings" w:hint="default"/>
        <w:color w:val="auto"/>
        <w:position w:val="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nsid w:val="30612E92"/>
    <w:multiLevelType w:val="hybridMultilevel"/>
    <w:tmpl w:val="C6B46288"/>
    <w:lvl w:ilvl="0" w:tplc="0C090017">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31984BC5"/>
    <w:multiLevelType w:val="hybridMultilevel"/>
    <w:tmpl w:val="28C68D50"/>
    <w:lvl w:ilvl="0" w:tplc="0C090003">
      <w:start w:val="1"/>
      <w:numFmt w:val="bullet"/>
      <w:lvlText w:val="o"/>
      <w:lvlJc w:val="left"/>
      <w:pPr>
        <w:ind w:left="360" w:hanging="360"/>
      </w:pPr>
      <w:rPr>
        <w:rFonts w:ascii="Courier New" w:hAnsi="Courier New" w:cs="Courier New" w:hint="default"/>
      </w:rPr>
    </w:lvl>
    <w:lvl w:ilvl="1" w:tplc="9648AC32">
      <w:start w:val="5"/>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325774AA"/>
    <w:multiLevelType w:val="hybridMultilevel"/>
    <w:tmpl w:val="129AFE2E"/>
    <w:lvl w:ilvl="0" w:tplc="B972EED4">
      <w:start w:val="1"/>
      <w:numFmt w:val="bullet"/>
      <w:pStyle w:val="TableListBullet"/>
      <w:lvlText w:val=""/>
      <w:lvlJc w:val="left"/>
      <w:pPr>
        <w:tabs>
          <w:tab w:val="num" w:pos="284"/>
        </w:tabs>
        <w:ind w:left="284" w:hanging="284"/>
      </w:pPr>
      <w:rPr>
        <w:rFonts w:ascii="Symbol" w:hAnsi="Symbol" w:hint="default"/>
        <w:color w:val="auto"/>
        <w:spacing w:val="0"/>
        <w:w w:val="100"/>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27A2FFF"/>
    <w:multiLevelType w:val="hybridMultilevel"/>
    <w:tmpl w:val="25EC1C80"/>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34097431"/>
    <w:multiLevelType w:val="hybridMultilevel"/>
    <w:tmpl w:val="7A58113A"/>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34195976"/>
    <w:multiLevelType w:val="hybridMultilevel"/>
    <w:tmpl w:val="88F6C700"/>
    <w:lvl w:ilvl="0" w:tplc="04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36F468E9"/>
    <w:multiLevelType w:val="hybridMultilevel"/>
    <w:tmpl w:val="AD10D614"/>
    <w:lvl w:ilvl="0" w:tplc="6CB85CAA">
      <w:start w:val="1"/>
      <w:numFmt w:val="decimal"/>
      <w:pStyle w:val="ListNumber"/>
      <w:lvlText w:val="%1."/>
      <w:lvlJc w:val="left"/>
      <w:pPr>
        <w:tabs>
          <w:tab w:val="num" w:pos="284"/>
        </w:tabs>
        <w:ind w:left="284" w:hanging="28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nsid w:val="3716162F"/>
    <w:multiLevelType w:val="hybridMultilevel"/>
    <w:tmpl w:val="8CCA86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38944E8A"/>
    <w:multiLevelType w:val="hybridMultilevel"/>
    <w:tmpl w:val="75A48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38C3539C"/>
    <w:multiLevelType w:val="hybridMultilevel"/>
    <w:tmpl w:val="A29E1B34"/>
    <w:lvl w:ilvl="0" w:tplc="0C090003">
      <w:start w:val="1"/>
      <w:numFmt w:val="bullet"/>
      <w:lvlText w:val="o"/>
      <w:lvlJc w:val="left"/>
      <w:pPr>
        <w:ind w:left="360" w:hanging="360"/>
      </w:pPr>
      <w:rPr>
        <w:rFonts w:ascii="Courier New" w:hAnsi="Courier New" w:cs="Courier New" w:hint="default"/>
      </w:rPr>
    </w:lvl>
    <w:lvl w:ilvl="1" w:tplc="716480B6">
      <w:numFmt w:val="bullet"/>
      <w:lvlText w:val="-"/>
      <w:lvlJc w:val="left"/>
      <w:pPr>
        <w:ind w:left="1080" w:hanging="360"/>
      </w:pPr>
      <w:rPr>
        <w:rFonts w:ascii="Arial" w:eastAsiaTheme="minorHAnsi" w:hAnsi="Arial" w:cs="Arial" w:hint="default"/>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nsid w:val="3B7F3B78"/>
    <w:multiLevelType w:val="hybridMultilevel"/>
    <w:tmpl w:val="57FA905A"/>
    <w:lvl w:ilvl="0" w:tplc="0409000B">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3F0B391B"/>
    <w:multiLevelType w:val="hybridMultilevel"/>
    <w:tmpl w:val="139CC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415352FE"/>
    <w:multiLevelType w:val="hybridMultilevel"/>
    <w:tmpl w:val="4A3069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41B616B4"/>
    <w:multiLevelType w:val="hybridMultilevel"/>
    <w:tmpl w:val="379A8F16"/>
    <w:lvl w:ilvl="0" w:tplc="409AB564">
      <w:start w:val="1"/>
      <w:numFmt w:val="bullet"/>
      <w:lvlText w:val=""/>
      <w:lvlJc w:val="left"/>
      <w:pPr>
        <w:ind w:left="720" w:hanging="360"/>
      </w:pPr>
      <w:rPr>
        <w:rFonts w:ascii="Wingdings" w:hAnsi="Wingdings"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41F52129"/>
    <w:multiLevelType w:val="hybridMultilevel"/>
    <w:tmpl w:val="951A82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44AC320F"/>
    <w:multiLevelType w:val="hybridMultilevel"/>
    <w:tmpl w:val="60CCF85E"/>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45E81C45"/>
    <w:multiLevelType w:val="hybridMultilevel"/>
    <w:tmpl w:val="6E2044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45FB6F56"/>
    <w:multiLevelType w:val="hybridMultilevel"/>
    <w:tmpl w:val="12AA4BC0"/>
    <w:lvl w:ilvl="0" w:tplc="2CA2C610">
      <w:start w:val="1"/>
      <w:numFmt w:val="decimal"/>
      <w:lvlText w:val="%1."/>
      <w:lvlJc w:val="left"/>
      <w:pPr>
        <w:ind w:left="420" w:hanging="360"/>
      </w:pPr>
      <w:rPr>
        <w:rFonts w:hint="default"/>
      </w:rPr>
    </w:lvl>
    <w:lvl w:ilvl="1" w:tplc="04090001">
      <w:start w:val="1"/>
      <w:numFmt w:val="bullet"/>
      <w:lvlText w:val=""/>
      <w:lvlJc w:val="left"/>
      <w:pPr>
        <w:ind w:left="1140" w:hanging="360"/>
      </w:pPr>
      <w:rPr>
        <w:rFonts w:ascii="Symbol" w:hAnsi="Symbol"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2">
    <w:nsid w:val="47D20D75"/>
    <w:multiLevelType w:val="hybridMultilevel"/>
    <w:tmpl w:val="CCD820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48FF20CE"/>
    <w:multiLevelType w:val="hybridMultilevel"/>
    <w:tmpl w:val="840C2B64"/>
    <w:lvl w:ilvl="0" w:tplc="0C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nsid w:val="49200C0B"/>
    <w:multiLevelType w:val="multilevel"/>
    <w:tmpl w:val="8D50D710"/>
    <w:lvl w:ilvl="0">
      <w:start w:val="1"/>
      <w:numFmt w:val="bullet"/>
      <w:lvlText w:val=""/>
      <w:lvlJc w:val="left"/>
      <w:pPr>
        <w:ind w:left="570" w:hanging="570"/>
      </w:pPr>
      <w:rPr>
        <w:rFonts w:ascii="Wingdings" w:hAnsi="Wingding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499A58EB"/>
    <w:multiLevelType w:val="hybridMultilevel"/>
    <w:tmpl w:val="CBE217A2"/>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49BC7435"/>
    <w:multiLevelType w:val="hybridMultilevel"/>
    <w:tmpl w:val="4A1CA0A2"/>
    <w:lvl w:ilvl="0" w:tplc="D5E2C620">
      <w:start w:val="1"/>
      <w:numFmt w:val="lowerRoman"/>
      <w:pStyle w:val="Style2"/>
      <w:lvlText w:val="%1."/>
      <w:lvlJc w:val="left"/>
      <w:pPr>
        <w:ind w:left="1713" w:hanging="360"/>
      </w:pPr>
      <w:rPr>
        <w:rFonts w:hint="default"/>
      </w:rPr>
    </w:lvl>
    <w:lvl w:ilvl="1" w:tplc="0C090019">
      <w:start w:val="1"/>
      <w:numFmt w:val="lowerLetter"/>
      <w:lvlText w:val="%2."/>
      <w:lvlJc w:val="left"/>
      <w:pPr>
        <w:ind w:left="2793" w:hanging="360"/>
      </w:pPr>
    </w:lvl>
    <w:lvl w:ilvl="2" w:tplc="0C09001B" w:tentative="1">
      <w:start w:val="1"/>
      <w:numFmt w:val="lowerRoman"/>
      <w:lvlText w:val="%3."/>
      <w:lvlJc w:val="right"/>
      <w:pPr>
        <w:ind w:left="3513" w:hanging="180"/>
      </w:pPr>
    </w:lvl>
    <w:lvl w:ilvl="3" w:tplc="0C09000F" w:tentative="1">
      <w:start w:val="1"/>
      <w:numFmt w:val="decimal"/>
      <w:lvlText w:val="%4."/>
      <w:lvlJc w:val="left"/>
      <w:pPr>
        <w:ind w:left="4233" w:hanging="360"/>
      </w:pPr>
    </w:lvl>
    <w:lvl w:ilvl="4" w:tplc="0C090019" w:tentative="1">
      <w:start w:val="1"/>
      <w:numFmt w:val="lowerLetter"/>
      <w:lvlText w:val="%5."/>
      <w:lvlJc w:val="left"/>
      <w:pPr>
        <w:ind w:left="4953" w:hanging="360"/>
      </w:pPr>
    </w:lvl>
    <w:lvl w:ilvl="5" w:tplc="0C09001B" w:tentative="1">
      <w:start w:val="1"/>
      <w:numFmt w:val="lowerRoman"/>
      <w:lvlText w:val="%6."/>
      <w:lvlJc w:val="right"/>
      <w:pPr>
        <w:ind w:left="5673" w:hanging="180"/>
      </w:pPr>
    </w:lvl>
    <w:lvl w:ilvl="6" w:tplc="0C09000F" w:tentative="1">
      <w:start w:val="1"/>
      <w:numFmt w:val="decimal"/>
      <w:lvlText w:val="%7."/>
      <w:lvlJc w:val="left"/>
      <w:pPr>
        <w:ind w:left="6393" w:hanging="360"/>
      </w:pPr>
    </w:lvl>
    <w:lvl w:ilvl="7" w:tplc="0C090019" w:tentative="1">
      <w:start w:val="1"/>
      <w:numFmt w:val="lowerLetter"/>
      <w:lvlText w:val="%8."/>
      <w:lvlJc w:val="left"/>
      <w:pPr>
        <w:ind w:left="7113" w:hanging="360"/>
      </w:pPr>
    </w:lvl>
    <w:lvl w:ilvl="8" w:tplc="0C09001B" w:tentative="1">
      <w:start w:val="1"/>
      <w:numFmt w:val="lowerRoman"/>
      <w:lvlText w:val="%9."/>
      <w:lvlJc w:val="right"/>
      <w:pPr>
        <w:ind w:left="7833" w:hanging="180"/>
      </w:pPr>
    </w:lvl>
  </w:abstractNum>
  <w:abstractNum w:abstractNumId="77">
    <w:nsid w:val="4B0418F7"/>
    <w:multiLevelType w:val="hybridMultilevel"/>
    <w:tmpl w:val="3FD2D9F8"/>
    <w:lvl w:ilvl="0" w:tplc="587042D8">
      <w:start w:val="1"/>
      <w:numFmt w:val="bullet"/>
      <w:pStyle w:val="TableListBullet2"/>
      <w:lvlText w:val="–"/>
      <w:lvlJc w:val="left"/>
      <w:pPr>
        <w:tabs>
          <w:tab w:val="num" w:pos="567"/>
        </w:tabs>
        <w:ind w:left="567" w:hanging="283"/>
      </w:pPr>
      <w:rPr>
        <w:rFonts w:hint="default"/>
        <w:color w:val="auto"/>
      </w:rPr>
    </w:lvl>
    <w:lvl w:ilvl="1" w:tplc="E596520E" w:tentative="1">
      <w:start w:val="1"/>
      <w:numFmt w:val="bullet"/>
      <w:lvlText w:val="o"/>
      <w:lvlJc w:val="left"/>
      <w:pPr>
        <w:tabs>
          <w:tab w:val="num" w:pos="1440"/>
        </w:tabs>
        <w:ind w:left="1440" w:hanging="360"/>
      </w:pPr>
      <w:rPr>
        <w:rFonts w:ascii="Courier New" w:hAnsi="Courier New" w:cs="Courier New" w:hint="default"/>
      </w:rPr>
    </w:lvl>
    <w:lvl w:ilvl="2" w:tplc="3B7E9B22" w:tentative="1">
      <w:start w:val="1"/>
      <w:numFmt w:val="bullet"/>
      <w:lvlText w:val=""/>
      <w:lvlJc w:val="left"/>
      <w:pPr>
        <w:tabs>
          <w:tab w:val="num" w:pos="2160"/>
        </w:tabs>
        <w:ind w:left="2160" w:hanging="360"/>
      </w:pPr>
      <w:rPr>
        <w:rFonts w:ascii="Wingdings" w:hAnsi="Wingdings" w:hint="default"/>
      </w:rPr>
    </w:lvl>
    <w:lvl w:ilvl="3" w:tplc="0214134C" w:tentative="1">
      <w:start w:val="1"/>
      <w:numFmt w:val="bullet"/>
      <w:lvlText w:val=""/>
      <w:lvlJc w:val="left"/>
      <w:pPr>
        <w:tabs>
          <w:tab w:val="num" w:pos="2880"/>
        </w:tabs>
        <w:ind w:left="2880" w:hanging="360"/>
      </w:pPr>
      <w:rPr>
        <w:rFonts w:ascii="Symbol" w:hAnsi="Symbol" w:hint="default"/>
      </w:rPr>
    </w:lvl>
    <w:lvl w:ilvl="4" w:tplc="B916F99C" w:tentative="1">
      <w:start w:val="1"/>
      <w:numFmt w:val="bullet"/>
      <w:lvlText w:val="o"/>
      <w:lvlJc w:val="left"/>
      <w:pPr>
        <w:tabs>
          <w:tab w:val="num" w:pos="3600"/>
        </w:tabs>
        <w:ind w:left="3600" w:hanging="360"/>
      </w:pPr>
      <w:rPr>
        <w:rFonts w:ascii="Courier New" w:hAnsi="Courier New" w:cs="Courier New" w:hint="default"/>
      </w:rPr>
    </w:lvl>
    <w:lvl w:ilvl="5" w:tplc="9BF0B0AE" w:tentative="1">
      <w:start w:val="1"/>
      <w:numFmt w:val="bullet"/>
      <w:lvlText w:val=""/>
      <w:lvlJc w:val="left"/>
      <w:pPr>
        <w:tabs>
          <w:tab w:val="num" w:pos="4320"/>
        </w:tabs>
        <w:ind w:left="4320" w:hanging="360"/>
      </w:pPr>
      <w:rPr>
        <w:rFonts w:ascii="Wingdings" w:hAnsi="Wingdings" w:hint="default"/>
      </w:rPr>
    </w:lvl>
    <w:lvl w:ilvl="6" w:tplc="ADBCAC1C" w:tentative="1">
      <w:start w:val="1"/>
      <w:numFmt w:val="bullet"/>
      <w:lvlText w:val=""/>
      <w:lvlJc w:val="left"/>
      <w:pPr>
        <w:tabs>
          <w:tab w:val="num" w:pos="5040"/>
        </w:tabs>
        <w:ind w:left="5040" w:hanging="360"/>
      </w:pPr>
      <w:rPr>
        <w:rFonts w:ascii="Symbol" w:hAnsi="Symbol" w:hint="default"/>
      </w:rPr>
    </w:lvl>
    <w:lvl w:ilvl="7" w:tplc="2ADCB080" w:tentative="1">
      <w:start w:val="1"/>
      <w:numFmt w:val="bullet"/>
      <w:lvlText w:val="o"/>
      <w:lvlJc w:val="left"/>
      <w:pPr>
        <w:tabs>
          <w:tab w:val="num" w:pos="5760"/>
        </w:tabs>
        <w:ind w:left="5760" w:hanging="360"/>
      </w:pPr>
      <w:rPr>
        <w:rFonts w:ascii="Courier New" w:hAnsi="Courier New" w:cs="Courier New" w:hint="default"/>
      </w:rPr>
    </w:lvl>
    <w:lvl w:ilvl="8" w:tplc="AE54723C" w:tentative="1">
      <w:start w:val="1"/>
      <w:numFmt w:val="bullet"/>
      <w:lvlText w:val=""/>
      <w:lvlJc w:val="left"/>
      <w:pPr>
        <w:tabs>
          <w:tab w:val="num" w:pos="6480"/>
        </w:tabs>
        <w:ind w:left="6480" w:hanging="360"/>
      </w:pPr>
      <w:rPr>
        <w:rFonts w:ascii="Wingdings" w:hAnsi="Wingdings" w:hint="default"/>
      </w:rPr>
    </w:lvl>
  </w:abstractNum>
  <w:abstractNum w:abstractNumId="78">
    <w:nsid w:val="4BBA5FFE"/>
    <w:multiLevelType w:val="hybridMultilevel"/>
    <w:tmpl w:val="BF862F2A"/>
    <w:lvl w:ilvl="0" w:tplc="2CA2C610">
      <w:start w:val="1"/>
      <w:numFmt w:val="decimal"/>
      <w:lvlText w:val="%1."/>
      <w:lvlJc w:val="left"/>
      <w:pPr>
        <w:ind w:left="420" w:hanging="360"/>
      </w:pPr>
      <w:rPr>
        <w:rFonts w:hint="default"/>
      </w:rPr>
    </w:lvl>
    <w:lvl w:ilvl="1" w:tplc="04090001">
      <w:start w:val="1"/>
      <w:numFmt w:val="bullet"/>
      <w:lvlText w:val=""/>
      <w:lvlJc w:val="left"/>
      <w:pPr>
        <w:ind w:left="1140" w:hanging="360"/>
      </w:pPr>
      <w:rPr>
        <w:rFonts w:ascii="Symbol" w:hAnsi="Symbol"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nsid w:val="4C163161"/>
    <w:multiLevelType w:val="hybridMultilevel"/>
    <w:tmpl w:val="379A83DA"/>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4DA7381C"/>
    <w:multiLevelType w:val="hybridMultilevel"/>
    <w:tmpl w:val="718CA518"/>
    <w:lvl w:ilvl="0" w:tplc="409AB564">
      <w:start w:val="1"/>
      <w:numFmt w:val="bullet"/>
      <w:lvlText w:val=""/>
      <w:lvlJc w:val="left"/>
      <w:pPr>
        <w:ind w:left="720" w:hanging="360"/>
      </w:pPr>
      <w:rPr>
        <w:rFonts w:ascii="Wingdings" w:hAnsi="Wingdings"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4E100756"/>
    <w:multiLevelType w:val="hybridMultilevel"/>
    <w:tmpl w:val="ED6497E4"/>
    <w:lvl w:ilvl="0" w:tplc="9586D7A6">
      <w:start w:val="1"/>
      <w:numFmt w:val="decimal"/>
      <w:pStyle w:val="Table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4EBE2123"/>
    <w:multiLevelType w:val="hybridMultilevel"/>
    <w:tmpl w:val="E998291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nsid w:val="4EF72BDE"/>
    <w:multiLevelType w:val="hybridMultilevel"/>
    <w:tmpl w:val="526454D4"/>
    <w:lvl w:ilvl="0" w:tplc="2732292A">
      <w:numFmt w:val="bullet"/>
      <w:lvlText w:val="-"/>
      <w:lvlJc w:val="left"/>
      <w:pPr>
        <w:ind w:left="720" w:hanging="360"/>
      </w:pPr>
      <w:rPr>
        <w:rFonts w:ascii="Franklin Gothic Book" w:eastAsia="Times New Roman" w:hAnsi="Franklin Gothic Boo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4F094B08"/>
    <w:multiLevelType w:val="hybridMultilevel"/>
    <w:tmpl w:val="924E3BA6"/>
    <w:lvl w:ilvl="0" w:tplc="FCD87F66">
      <w:start w:val="1"/>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4F455515"/>
    <w:multiLevelType w:val="hybridMultilevel"/>
    <w:tmpl w:val="093EF2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4F953E2A"/>
    <w:multiLevelType w:val="hybridMultilevel"/>
    <w:tmpl w:val="1250D702"/>
    <w:lvl w:ilvl="0" w:tplc="39A4C794">
      <w:start w:val="1"/>
      <w:numFmt w:val="bullet"/>
      <w:pStyle w:val="ListBullet"/>
      <w:lvlText w:val=""/>
      <w:lvlJc w:val="left"/>
      <w:pPr>
        <w:tabs>
          <w:tab w:val="num" w:pos="284"/>
        </w:tabs>
        <w:ind w:left="284" w:hanging="284"/>
      </w:pPr>
      <w:rPr>
        <w:rFonts w:ascii="Symbol" w:hAnsi="Symbol" w:hint="default"/>
        <w:color w:val="auto"/>
        <w:position w:val="0"/>
      </w:rPr>
    </w:lvl>
    <w:lvl w:ilvl="1" w:tplc="FAAA09AE" w:tentative="1">
      <w:start w:val="1"/>
      <w:numFmt w:val="bullet"/>
      <w:lvlText w:val="o"/>
      <w:lvlJc w:val="left"/>
      <w:pPr>
        <w:tabs>
          <w:tab w:val="num" w:pos="1440"/>
        </w:tabs>
        <w:ind w:left="1440" w:hanging="360"/>
      </w:pPr>
      <w:rPr>
        <w:rFonts w:ascii="Courier New" w:hAnsi="Courier New" w:cs="Courier New" w:hint="default"/>
      </w:rPr>
    </w:lvl>
    <w:lvl w:ilvl="2" w:tplc="9DBA5554" w:tentative="1">
      <w:start w:val="1"/>
      <w:numFmt w:val="bullet"/>
      <w:lvlText w:val=""/>
      <w:lvlJc w:val="left"/>
      <w:pPr>
        <w:tabs>
          <w:tab w:val="num" w:pos="2160"/>
        </w:tabs>
        <w:ind w:left="2160" w:hanging="360"/>
      </w:pPr>
      <w:rPr>
        <w:rFonts w:ascii="Wingdings" w:hAnsi="Wingdings" w:hint="default"/>
      </w:rPr>
    </w:lvl>
    <w:lvl w:ilvl="3" w:tplc="F9E8DF42" w:tentative="1">
      <w:start w:val="1"/>
      <w:numFmt w:val="bullet"/>
      <w:lvlText w:val=""/>
      <w:lvlJc w:val="left"/>
      <w:pPr>
        <w:tabs>
          <w:tab w:val="num" w:pos="2880"/>
        </w:tabs>
        <w:ind w:left="2880" w:hanging="360"/>
      </w:pPr>
      <w:rPr>
        <w:rFonts w:ascii="Symbol" w:hAnsi="Symbol" w:hint="default"/>
      </w:rPr>
    </w:lvl>
    <w:lvl w:ilvl="4" w:tplc="904AF4AC" w:tentative="1">
      <w:start w:val="1"/>
      <w:numFmt w:val="bullet"/>
      <w:lvlText w:val="o"/>
      <w:lvlJc w:val="left"/>
      <w:pPr>
        <w:tabs>
          <w:tab w:val="num" w:pos="3600"/>
        </w:tabs>
        <w:ind w:left="3600" w:hanging="360"/>
      </w:pPr>
      <w:rPr>
        <w:rFonts w:ascii="Courier New" w:hAnsi="Courier New" w:cs="Courier New" w:hint="default"/>
      </w:rPr>
    </w:lvl>
    <w:lvl w:ilvl="5" w:tplc="31643B92" w:tentative="1">
      <w:start w:val="1"/>
      <w:numFmt w:val="bullet"/>
      <w:lvlText w:val=""/>
      <w:lvlJc w:val="left"/>
      <w:pPr>
        <w:tabs>
          <w:tab w:val="num" w:pos="4320"/>
        </w:tabs>
        <w:ind w:left="4320" w:hanging="360"/>
      </w:pPr>
      <w:rPr>
        <w:rFonts w:ascii="Wingdings" w:hAnsi="Wingdings" w:hint="default"/>
      </w:rPr>
    </w:lvl>
    <w:lvl w:ilvl="6" w:tplc="B1466E46" w:tentative="1">
      <w:start w:val="1"/>
      <w:numFmt w:val="bullet"/>
      <w:lvlText w:val=""/>
      <w:lvlJc w:val="left"/>
      <w:pPr>
        <w:tabs>
          <w:tab w:val="num" w:pos="5040"/>
        </w:tabs>
        <w:ind w:left="5040" w:hanging="360"/>
      </w:pPr>
      <w:rPr>
        <w:rFonts w:ascii="Symbol" w:hAnsi="Symbol" w:hint="default"/>
      </w:rPr>
    </w:lvl>
    <w:lvl w:ilvl="7" w:tplc="FA00548A" w:tentative="1">
      <w:start w:val="1"/>
      <w:numFmt w:val="bullet"/>
      <w:lvlText w:val="o"/>
      <w:lvlJc w:val="left"/>
      <w:pPr>
        <w:tabs>
          <w:tab w:val="num" w:pos="5760"/>
        </w:tabs>
        <w:ind w:left="5760" w:hanging="360"/>
      </w:pPr>
      <w:rPr>
        <w:rFonts w:ascii="Courier New" w:hAnsi="Courier New" w:cs="Courier New" w:hint="default"/>
      </w:rPr>
    </w:lvl>
    <w:lvl w:ilvl="8" w:tplc="B638EFBA" w:tentative="1">
      <w:start w:val="1"/>
      <w:numFmt w:val="bullet"/>
      <w:lvlText w:val=""/>
      <w:lvlJc w:val="left"/>
      <w:pPr>
        <w:tabs>
          <w:tab w:val="num" w:pos="6480"/>
        </w:tabs>
        <w:ind w:left="6480" w:hanging="360"/>
      </w:pPr>
      <w:rPr>
        <w:rFonts w:ascii="Wingdings" w:hAnsi="Wingdings" w:hint="default"/>
      </w:rPr>
    </w:lvl>
  </w:abstractNum>
  <w:abstractNum w:abstractNumId="87">
    <w:nsid w:val="50371B0F"/>
    <w:multiLevelType w:val="hybridMultilevel"/>
    <w:tmpl w:val="825477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5048335B"/>
    <w:multiLevelType w:val="hybridMultilevel"/>
    <w:tmpl w:val="B1D495B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50B74CB6"/>
    <w:multiLevelType w:val="hybridMultilevel"/>
    <w:tmpl w:val="6074BA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50BF05F9"/>
    <w:multiLevelType w:val="hybridMultilevel"/>
    <w:tmpl w:val="8BB63868"/>
    <w:lvl w:ilvl="0" w:tplc="0C090017">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nsid w:val="52F37AA8"/>
    <w:multiLevelType w:val="hybridMultilevel"/>
    <w:tmpl w:val="8176030C"/>
    <w:lvl w:ilvl="0" w:tplc="ACFA9CFC">
      <w:start w:val="1"/>
      <w:numFmt w:val="decimal"/>
      <w:pStyle w:val="TableListNumber0"/>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4127EA3"/>
    <w:multiLevelType w:val="hybridMultilevel"/>
    <w:tmpl w:val="8CD2E994"/>
    <w:lvl w:ilvl="0" w:tplc="BC1041F4">
      <w:start w:val="1"/>
      <w:numFmt w:val="bullet"/>
      <w:pStyle w:val="BoxListBullet"/>
      <w:lvlText w:val=""/>
      <w:lvlJc w:val="left"/>
      <w:pPr>
        <w:tabs>
          <w:tab w:val="num" w:pos="284"/>
        </w:tabs>
        <w:ind w:left="284" w:hanging="284"/>
      </w:pPr>
      <w:rPr>
        <w:rFonts w:ascii="Symbol" w:hAnsi="Symbol" w:hint="default"/>
        <w:b w:val="0"/>
        <w:i w:val="0"/>
        <w:color w:val="auto"/>
        <w:spacing w:val="0"/>
        <w:w w:val="100"/>
        <w:position w:val="0"/>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3">
    <w:nsid w:val="58E45D6E"/>
    <w:multiLevelType w:val="hybridMultilevel"/>
    <w:tmpl w:val="05DAE64A"/>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598A5214"/>
    <w:multiLevelType w:val="hybridMultilevel"/>
    <w:tmpl w:val="7884C832"/>
    <w:lvl w:ilvl="0" w:tplc="07522316">
      <w:start w:val="1"/>
      <w:numFmt w:val="decimal"/>
      <w:pStyle w:val="TableNumberList"/>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5C590AD2"/>
    <w:multiLevelType w:val="hybridMultilevel"/>
    <w:tmpl w:val="B88A0F62"/>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5CA85869"/>
    <w:multiLevelType w:val="hybridMultilevel"/>
    <w:tmpl w:val="047C73A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5CBA0562"/>
    <w:multiLevelType w:val="hybridMultilevel"/>
    <w:tmpl w:val="7DF80758"/>
    <w:lvl w:ilvl="0" w:tplc="0C090017">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nsid w:val="5ED011F6"/>
    <w:multiLevelType w:val="hybridMultilevel"/>
    <w:tmpl w:val="7EDA16A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nsid w:val="5F1B5BE3"/>
    <w:multiLevelType w:val="hybridMultilevel"/>
    <w:tmpl w:val="C61A4716"/>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nsid w:val="60C65532"/>
    <w:multiLevelType w:val="hybridMultilevel"/>
    <w:tmpl w:val="984AC000"/>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61CB73A8"/>
    <w:multiLevelType w:val="hybridMultilevel"/>
    <w:tmpl w:val="73AE43AC"/>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nsid w:val="62B62A86"/>
    <w:multiLevelType w:val="hybridMultilevel"/>
    <w:tmpl w:val="23AC04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66C55035"/>
    <w:multiLevelType w:val="hybridMultilevel"/>
    <w:tmpl w:val="55C6E97A"/>
    <w:lvl w:ilvl="0" w:tplc="7848D426">
      <w:start w:val="1"/>
      <w:numFmt w:val="bullet"/>
      <w:pStyle w:val="Table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104">
    <w:nsid w:val="66E1246F"/>
    <w:multiLevelType w:val="hybridMultilevel"/>
    <w:tmpl w:val="A686FA22"/>
    <w:lvl w:ilvl="0" w:tplc="01D472D0">
      <w:start w:val="1"/>
      <w:numFmt w:val="lowerLetter"/>
      <w:pStyle w:val="ListNumber2"/>
      <w:lvlText w:val="%1."/>
      <w:lvlJc w:val="left"/>
      <w:pPr>
        <w:tabs>
          <w:tab w:val="num" w:pos="567"/>
        </w:tabs>
        <w:ind w:left="567" w:hanging="283"/>
      </w:pPr>
      <w:rPr>
        <w:rFonts w:hint="default"/>
        <w:color w:val="auto"/>
        <w:position w:val="0"/>
      </w:rPr>
    </w:lvl>
    <w:lvl w:ilvl="1" w:tplc="3A8EDDBA" w:tentative="1">
      <w:start w:val="1"/>
      <w:numFmt w:val="bullet"/>
      <w:lvlText w:val="o"/>
      <w:lvlJc w:val="left"/>
      <w:pPr>
        <w:tabs>
          <w:tab w:val="num" w:pos="1440"/>
        </w:tabs>
        <w:ind w:left="1440" w:hanging="360"/>
      </w:pPr>
      <w:rPr>
        <w:rFonts w:ascii="Courier New" w:hAnsi="Courier New" w:cs="Courier New" w:hint="default"/>
      </w:rPr>
    </w:lvl>
    <w:lvl w:ilvl="2" w:tplc="A1C22FF0" w:tentative="1">
      <w:start w:val="1"/>
      <w:numFmt w:val="bullet"/>
      <w:lvlText w:val=""/>
      <w:lvlJc w:val="left"/>
      <w:pPr>
        <w:tabs>
          <w:tab w:val="num" w:pos="2160"/>
        </w:tabs>
        <w:ind w:left="2160" w:hanging="360"/>
      </w:pPr>
      <w:rPr>
        <w:rFonts w:ascii="Wingdings" w:hAnsi="Wingdings" w:hint="default"/>
      </w:rPr>
    </w:lvl>
    <w:lvl w:ilvl="3" w:tplc="8AF6940A" w:tentative="1">
      <w:start w:val="1"/>
      <w:numFmt w:val="bullet"/>
      <w:lvlText w:val=""/>
      <w:lvlJc w:val="left"/>
      <w:pPr>
        <w:tabs>
          <w:tab w:val="num" w:pos="2880"/>
        </w:tabs>
        <w:ind w:left="2880" w:hanging="360"/>
      </w:pPr>
      <w:rPr>
        <w:rFonts w:ascii="Symbol" w:hAnsi="Symbol" w:hint="default"/>
      </w:rPr>
    </w:lvl>
    <w:lvl w:ilvl="4" w:tplc="CA1067F8" w:tentative="1">
      <w:start w:val="1"/>
      <w:numFmt w:val="bullet"/>
      <w:lvlText w:val="o"/>
      <w:lvlJc w:val="left"/>
      <w:pPr>
        <w:tabs>
          <w:tab w:val="num" w:pos="3600"/>
        </w:tabs>
        <w:ind w:left="3600" w:hanging="360"/>
      </w:pPr>
      <w:rPr>
        <w:rFonts w:ascii="Courier New" w:hAnsi="Courier New" w:cs="Courier New" w:hint="default"/>
      </w:rPr>
    </w:lvl>
    <w:lvl w:ilvl="5" w:tplc="11A4018E" w:tentative="1">
      <w:start w:val="1"/>
      <w:numFmt w:val="bullet"/>
      <w:lvlText w:val=""/>
      <w:lvlJc w:val="left"/>
      <w:pPr>
        <w:tabs>
          <w:tab w:val="num" w:pos="4320"/>
        </w:tabs>
        <w:ind w:left="4320" w:hanging="360"/>
      </w:pPr>
      <w:rPr>
        <w:rFonts w:ascii="Wingdings" w:hAnsi="Wingdings" w:hint="default"/>
      </w:rPr>
    </w:lvl>
    <w:lvl w:ilvl="6" w:tplc="E986382A" w:tentative="1">
      <w:start w:val="1"/>
      <w:numFmt w:val="bullet"/>
      <w:lvlText w:val=""/>
      <w:lvlJc w:val="left"/>
      <w:pPr>
        <w:tabs>
          <w:tab w:val="num" w:pos="5040"/>
        </w:tabs>
        <w:ind w:left="5040" w:hanging="360"/>
      </w:pPr>
      <w:rPr>
        <w:rFonts w:ascii="Symbol" w:hAnsi="Symbol" w:hint="default"/>
      </w:rPr>
    </w:lvl>
    <w:lvl w:ilvl="7" w:tplc="34FE3D92" w:tentative="1">
      <w:start w:val="1"/>
      <w:numFmt w:val="bullet"/>
      <w:lvlText w:val="o"/>
      <w:lvlJc w:val="left"/>
      <w:pPr>
        <w:tabs>
          <w:tab w:val="num" w:pos="5760"/>
        </w:tabs>
        <w:ind w:left="5760" w:hanging="360"/>
      </w:pPr>
      <w:rPr>
        <w:rFonts w:ascii="Courier New" w:hAnsi="Courier New" w:cs="Courier New" w:hint="default"/>
      </w:rPr>
    </w:lvl>
    <w:lvl w:ilvl="8" w:tplc="9EA4A9C4" w:tentative="1">
      <w:start w:val="1"/>
      <w:numFmt w:val="bullet"/>
      <w:lvlText w:val=""/>
      <w:lvlJc w:val="left"/>
      <w:pPr>
        <w:tabs>
          <w:tab w:val="num" w:pos="6480"/>
        </w:tabs>
        <w:ind w:left="6480" w:hanging="360"/>
      </w:pPr>
      <w:rPr>
        <w:rFonts w:ascii="Wingdings" w:hAnsi="Wingdings" w:hint="default"/>
      </w:rPr>
    </w:lvl>
  </w:abstractNum>
  <w:abstractNum w:abstractNumId="105">
    <w:nsid w:val="673F22E9"/>
    <w:multiLevelType w:val="hybridMultilevel"/>
    <w:tmpl w:val="DAD0FA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74D3630"/>
    <w:multiLevelType w:val="hybridMultilevel"/>
    <w:tmpl w:val="01509168"/>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7">
    <w:nsid w:val="67DC428E"/>
    <w:multiLevelType w:val="hybridMultilevel"/>
    <w:tmpl w:val="251E43B2"/>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nsid w:val="683048A4"/>
    <w:multiLevelType w:val="hybridMultilevel"/>
    <w:tmpl w:val="2676F4BC"/>
    <w:lvl w:ilvl="0" w:tplc="9A68EC46">
      <w:start w:val="67"/>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nsid w:val="687F29AC"/>
    <w:multiLevelType w:val="multilevel"/>
    <w:tmpl w:val="CACEE666"/>
    <w:lvl w:ilvl="0">
      <w:start w:val="2"/>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nsid w:val="6B457D1A"/>
    <w:multiLevelType w:val="hybridMultilevel"/>
    <w:tmpl w:val="3F8AF470"/>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6B672B43"/>
    <w:multiLevelType w:val="hybridMultilevel"/>
    <w:tmpl w:val="E7CAB604"/>
    <w:lvl w:ilvl="0" w:tplc="04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nsid w:val="6CF65D88"/>
    <w:multiLevelType w:val="hybridMultilevel"/>
    <w:tmpl w:val="E0105010"/>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nsid w:val="6DBB7A9A"/>
    <w:multiLevelType w:val="hybridMultilevel"/>
    <w:tmpl w:val="54827F8E"/>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nsid w:val="6E3374A9"/>
    <w:multiLevelType w:val="hybridMultilevel"/>
    <w:tmpl w:val="67E2AB32"/>
    <w:lvl w:ilvl="0" w:tplc="271E11A0">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5">
    <w:nsid w:val="6EBF6C7A"/>
    <w:multiLevelType w:val="hybridMultilevel"/>
    <w:tmpl w:val="90045814"/>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6">
    <w:nsid w:val="6F542C4C"/>
    <w:multiLevelType w:val="hybridMultilevel"/>
    <w:tmpl w:val="10F28624"/>
    <w:lvl w:ilvl="0" w:tplc="409AB564">
      <w:start w:val="1"/>
      <w:numFmt w:val="bullet"/>
      <w:lvlText w:val=""/>
      <w:lvlJc w:val="left"/>
      <w:pPr>
        <w:ind w:left="720" w:hanging="360"/>
      </w:pPr>
      <w:rPr>
        <w:rFonts w:ascii="Wingdings" w:hAnsi="Wingdings"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F572B06"/>
    <w:multiLevelType w:val="hybridMultilevel"/>
    <w:tmpl w:val="AFE0A434"/>
    <w:lvl w:ilvl="0" w:tplc="CD04B2C8">
      <w:start w:val="1"/>
      <w:numFmt w:val="bullet"/>
      <w:pStyle w:val="List1"/>
      <w:lvlText w:val=""/>
      <w:lvlJc w:val="left"/>
      <w:pPr>
        <w:tabs>
          <w:tab w:val="num" w:pos="993"/>
        </w:tabs>
        <w:ind w:left="993" w:hanging="284"/>
      </w:pPr>
      <w:rPr>
        <w:rFonts w:ascii="Symbol" w:hAnsi="Symbol" w:hint="default"/>
      </w:rPr>
    </w:lvl>
    <w:lvl w:ilvl="1" w:tplc="47F4B984">
      <w:start w:val="1"/>
      <w:numFmt w:val="bullet"/>
      <w:lvlText w:val=""/>
      <w:lvlJc w:val="left"/>
      <w:pPr>
        <w:tabs>
          <w:tab w:val="num" w:pos="1843"/>
        </w:tabs>
        <w:ind w:left="1843" w:hanging="283"/>
      </w:pPr>
      <w:rPr>
        <w:rFonts w:ascii="Symbol" w:hAnsi="Symbol"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8">
    <w:nsid w:val="71A10E69"/>
    <w:multiLevelType w:val="singleLevel"/>
    <w:tmpl w:val="11DEC4B4"/>
    <w:lvl w:ilvl="0">
      <w:start w:val="1"/>
      <w:numFmt w:val="lowerLetter"/>
      <w:lvlRestart w:val="0"/>
      <w:pStyle w:val="NoteNumber"/>
      <w:lvlText w:val="%1"/>
      <w:lvlJc w:val="left"/>
      <w:pPr>
        <w:tabs>
          <w:tab w:val="num" w:pos="170"/>
        </w:tabs>
        <w:ind w:left="0" w:firstLine="0"/>
      </w:pPr>
      <w:rPr>
        <w:rFonts w:hint="default"/>
        <w:b w:val="0"/>
        <w:i w:val="0"/>
        <w:color w:val="4F5150"/>
        <w:position w:val="4"/>
        <w:sz w:val="16"/>
        <w:szCs w:val="16"/>
      </w:rPr>
    </w:lvl>
  </w:abstractNum>
  <w:abstractNum w:abstractNumId="119">
    <w:nsid w:val="72102FEA"/>
    <w:multiLevelType w:val="hybridMultilevel"/>
    <w:tmpl w:val="8DC65DA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nsid w:val="73E20908"/>
    <w:multiLevelType w:val="hybridMultilevel"/>
    <w:tmpl w:val="76982A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nsid w:val="75841BC7"/>
    <w:multiLevelType w:val="hybridMultilevel"/>
    <w:tmpl w:val="B59A6988"/>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nsid w:val="76A7343B"/>
    <w:multiLevelType w:val="hybridMultilevel"/>
    <w:tmpl w:val="0276D948"/>
    <w:lvl w:ilvl="0" w:tplc="409AB564">
      <w:start w:val="1"/>
      <w:numFmt w:val="bullet"/>
      <w:lvlText w:val=""/>
      <w:lvlJc w:val="left"/>
      <w:pPr>
        <w:ind w:left="1080" w:hanging="360"/>
      </w:pPr>
      <w:rPr>
        <w:rFonts w:ascii="Wingdings" w:hAnsi="Wingdings" w:hint="default"/>
        <w:color w:val="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76AC02F7"/>
    <w:multiLevelType w:val="hybridMultilevel"/>
    <w:tmpl w:val="E6E2F47C"/>
    <w:lvl w:ilvl="0" w:tplc="2CA2C61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4">
    <w:nsid w:val="77D87B92"/>
    <w:multiLevelType w:val="hybridMultilevel"/>
    <w:tmpl w:val="E6862E16"/>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nsid w:val="785A7499"/>
    <w:multiLevelType w:val="hybridMultilevel"/>
    <w:tmpl w:val="B2C0DC0E"/>
    <w:lvl w:ilvl="0" w:tplc="2732292A">
      <w:numFmt w:val="bullet"/>
      <w:lvlText w:val="-"/>
      <w:lvlJc w:val="left"/>
      <w:pPr>
        <w:ind w:left="720" w:hanging="360"/>
      </w:pPr>
      <w:rPr>
        <w:rFonts w:ascii="Franklin Gothic Book" w:eastAsia="Times New Roman" w:hAnsi="Franklin Gothic Boo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nsid w:val="7B62414E"/>
    <w:multiLevelType w:val="hybridMultilevel"/>
    <w:tmpl w:val="10281836"/>
    <w:lvl w:ilvl="0" w:tplc="04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nsid w:val="7DB61460"/>
    <w:multiLevelType w:val="hybridMultilevel"/>
    <w:tmpl w:val="067CF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8">
    <w:nsid w:val="7E0A0755"/>
    <w:multiLevelType w:val="hybridMultilevel"/>
    <w:tmpl w:val="516A9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nsid w:val="7EC23710"/>
    <w:multiLevelType w:val="hybridMultilevel"/>
    <w:tmpl w:val="1F740A1E"/>
    <w:lvl w:ilvl="0" w:tplc="205E12C2">
      <w:start w:val="1"/>
      <w:numFmt w:val="bullet"/>
      <w:pStyle w:val="BoxListBullet2"/>
      <w:lvlText w:val="–"/>
      <w:lvlJc w:val="left"/>
      <w:pPr>
        <w:tabs>
          <w:tab w:val="num" w:pos="567"/>
        </w:tabs>
        <w:ind w:left="567" w:hanging="283"/>
      </w:pPr>
      <w:rPr>
        <w:rFonts w:ascii="Arial" w:hAnsi="Arial" w:hint="default"/>
        <w:b w:val="0"/>
        <w:i w:val="0"/>
        <w:color w:val="7C3D00"/>
        <w:position w:val="0"/>
        <w:sz w:val="20"/>
        <w:szCs w:val="20"/>
      </w:rPr>
    </w:lvl>
    <w:lvl w:ilvl="1" w:tplc="22546ABA" w:tentative="1">
      <w:start w:val="1"/>
      <w:numFmt w:val="bullet"/>
      <w:lvlText w:val="o"/>
      <w:lvlJc w:val="left"/>
      <w:pPr>
        <w:tabs>
          <w:tab w:val="num" w:pos="1440"/>
        </w:tabs>
        <w:ind w:left="1440" w:hanging="360"/>
      </w:pPr>
      <w:rPr>
        <w:rFonts w:ascii="Courier New" w:hAnsi="Courier New" w:cs="Courier New" w:hint="default"/>
      </w:rPr>
    </w:lvl>
    <w:lvl w:ilvl="2" w:tplc="F7367AC0" w:tentative="1">
      <w:start w:val="1"/>
      <w:numFmt w:val="bullet"/>
      <w:lvlText w:val=""/>
      <w:lvlJc w:val="left"/>
      <w:pPr>
        <w:tabs>
          <w:tab w:val="num" w:pos="2160"/>
        </w:tabs>
        <w:ind w:left="2160" w:hanging="360"/>
      </w:pPr>
      <w:rPr>
        <w:rFonts w:ascii="Wingdings" w:hAnsi="Wingdings" w:hint="default"/>
      </w:rPr>
    </w:lvl>
    <w:lvl w:ilvl="3" w:tplc="858A6D72" w:tentative="1">
      <w:start w:val="1"/>
      <w:numFmt w:val="bullet"/>
      <w:lvlText w:val=""/>
      <w:lvlJc w:val="left"/>
      <w:pPr>
        <w:tabs>
          <w:tab w:val="num" w:pos="2880"/>
        </w:tabs>
        <w:ind w:left="2880" w:hanging="360"/>
      </w:pPr>
      <w:rPr>
        <w:rFonts w:ascii="Symbol" w:hAnsi="Symbol" w:hint="default"/>
      </w:rPr>
    </w:lvl>
    <w:lvl w:ilvl="4" w:tplc="2DAECCF0" w:tentative="1">
      <w:start w:val="1"/>
      <w:numFmt w:val="bullet"/>
      <w:lvlText w:val="o"/>
      <w:lvlJc w:val="left"/>
      <w:pPr>
        <w:tabs>
          <w:tab w:val="num" w:pos="3600"/>
        </w:tabs>
        <w:ind w:left="3600" w:hanging="360"/>
      </w:pPr>
      <w:rPr>
        <w:rFonts w:ascii="Courier New" w:hAnsi="Courier New" w:cs="Courier New" w:hint="default"/>
      </w:rPr>
    </w:lvl>
    <w:lvl w:ilvl="5" w:tplc="92C4DD04" w:tentative="1">
      <w:start w:val="1"/>
      <w:numFmt w:val="bullet"/>
      <w:lvlText w:val=""/>
      <w:lvlJc w:val="left"/>
      <w:pPr>
        <w:tabs>
          <w:tab w:val="num" w:pos="4320"/>
        </w:tabs>
        <w:ind w:left="4320" w:hanging="360"/>
      </w:pPr>
      <w:rPr>
        <w:rFonts w:ascii="Wingdings" w:hAnsi="Wingdings" w:hint="default"/>
      </w:rPr>
    </w:lvl>
    <w:lvl w:ilvl="6" w:tplc="7792C266" w:tentative="1">
      <w:start w:val="1"/>
      <w:numFmt w:val="bullet"/>
      <w:lvlText w:val=""/>
      <w:lvlJc w:val="left"/>
      <w:pPr>
        <w:tabs>
          <w:tab w:val="num" w:pos="5040"/>
        </w:tabs>
        <w:ind w:left="5040" w:hanging="360"/>
      </w:pPr>
      <w:rPr>
        <w:rFonts w:ascii="Symbol" w:hAnsi="Symbol" w:hint="default"/>
      </w:rPr>
    </w:lvl>
    <w:lvl w:ilvl="7" w:tplc="5B901882" w:tentative="1">
      <w:start w:val="1"/>
      <w:numFmt w:val="bullet"/>
      <w:lvlText w:val="o"/>
      <w:lvlJc w:val="left"/>
      <w:pPr>
        <w:tabs>
          <w:tab w:val="num" w:pos="5760"/>
        </w:tabs>
        <w:ind w:left="5760" w:hanging="360"/>
      </w:pPr>
      <w:rPr>
        <w:rFonts w:ascii="Courier New" w:hAnsi="Courier New" w:cs="Courier New" w:hint="default"/>
      </w:rPr>
    </w:lvl>
    <w:lvl w:ilvl="8" w:tplc="8A6E0C10" w:tentative="1">
      <w:start w:val="1"/>
      <w:numFmt w:val="bullet"/>
      <w:lvlText w:val=""/>
      <w:lvlJc w:val="left"/>
      <w:pPr>
        <w:tabs>
          <w:tab w:val="num" w:pos="6480"/>
        </w:tabs>
        <w:ind w:left="6480" w:hanging="360"/>
      </w:pPr>
      <w:rPr>
        <w:rFonts w:ascii="Wingdings" w:hAnsi="Wingdings" w:hint="default"/>
      </w:rPr>
    </w:lvl>
  </w:abstractNum>
  <w:abstractNum w:abstractNumId="130">
    <w:nsid w:val="7EDB5C8A"/>
    <w:multiLevelType w:val="hybridMultilevel"/>
    <w:tmpl w:val="AD2E4C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nsid w:val="7EEF6DF6"/>
    <w:multiLevelType w:val="hybridMultilevel"/>
    <w:tmpl w:val="89C6F69E"/>
    <w:lvl w:ilvl="0" w:tplc="0409000B">
      <w:start w:val="1"/>
      <w:numFmt w:val="bullet"/>
      <w:lvlText w:val=""/>
      <w:lvlJc w:val="left"/>
      <w:pPr>
        <w:ind w:left="360" w:hanging="360"/>
      </w:pPr>
      <w:rPr>
        <w:rFonts w:ascii="Wingdings" w:hAnsi="Wingdings"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2">
    <w:nsid w:val="7F7A528B"/>
    <w:multiLevelType w:val="hybridMultilevel"/>
    <w:tmpl w:val="E71A6964"/>
    <w:lvl w:ilvl="0" w:tplc="7870CCAE">
      <w:start w:val="1"/>
      <w:numFmt w:val="bullet"/>
      <w:pStyle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3">
    <w:nsid w:val="7FB05CF3"/>
    <w:multiLevelType w:val="hybridMultilevel"/>
    <w:tmpl w:val="2458AD54"/>
    <w:lvl w:ilvl="0" w:tplc="409AB564">
      <w:start w:val="1"/>
      <w:numFmt w:val="bullet"/>
      <w:lvlText w:val=""/>
      <w:lvlJc w:val="left"/>
      <w:pPr>
        <w:ind w:left="720" w:hanging="360"/>
      </w:pPr>
      <w:rPr>
        <w:rFonts w:ascii="Wingdings" w:hAnsi="Wingdings"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8"/>
  </w:num>
  <w:num w:numId="4">
    <w:abstractNumId w:val="30"/>
  </w:num>
  <w:num w:numId="5">
    <w:abstractNumId w:val="81"/>
  </w:num>
  <w:num w:numId="6">
    <w:abstractNumId w:val="8"/>
  </w:num>
  <w:num w:numId="7">
    <w:abstractNumId w:val="42"/>
  </w:num>
  <w:num w:numId="8">
    <w:abstractNumId w:val="132"/>
  </w:num>
  <w:num w:numId="9">
    <w:abstractNumId w:val="103"/>
  </w:num>
  <w:num w:numId="10">
    <w:abstractNumId w:val="26"/>
  </w:num>
  <w:num w:numId="11">
    <w:abstractNumId w:val="94"/>
  </w:num>
  <w:num w:numId="12">
    <w:abstractNumId w:val="32"/>
  </w:num>
  <w:num w:numId="13">
    <w:abstractNumId w:val="3"/>
  </w:num>
  <w:num w:numId="14">
    <w:abstractNumId w:val="12"/>
  </w:num>
  <w:num w:numId="15">
    <w:abstractNumId w:val="50"/>
  </w:num>
  <w:num w:numId="16">
    <w:abstractNumId w:val="60"/>
  </w:num>
  <w:num w:numId="17">
    <w:abstractNumId w:val="25"/>
  </w:num>
  <w:num w:numId="18">
    <w:abstractNumId w:val="54"/>
  </w:num>
  <w:num w:numId="19">
    <w:abstractNumId w:val="90"/>
  </w:num>
  <w:num w:numId="20">
    <w:abstractNumId w:val="97"/>
  </w:num>
  <w:num w:numId="21">
    <w:abstractNumId w:val="114"/>
  </w:num>
  <w:num w:numId="22">
    <w:abstractNumId w:val="47"/>
  </w:num>
  <w:num w:numId="23">
    <w:abstractNumId w:val="109"/>
  </w:num>
  <w:num w:numId="24">
    <w:abstractNumId w:val="7"/>
  </w:num>
  <w:num w:numId="25">
    <w:abstractNumId w:val="36"/>
  </w:num>
  <w:num w:numId="26">
    <w:abstractNumId w:val="128"/>
  </w:num>
  <w:num w:numId="27">
    <w:abstractNumId w:val="92"/>
  </w:num>
  <w:num w:numId="28">
    <w:abstractNumId w:val="129"/>
  </w:num>
  <w:num w:numId="29">
    <w:abstractNumId w:val="39"/>
  </w:num>
  <w:num w:numId="30">
    <w:abstractNumId w:val="10"/>
  </w:num>
  <w:num w:numId="31">
    <w:abstractNumId w:val="86"/>
  </w:num>
  <w:num w:numId="32">
    <w:abstractNumId w:val="104"/>
  </w:num>
  <w:num w:numId="33">
    <w:abstractNumId w:val="118"/>
  </w:num>
  <w:num w:numId="34">
    <w:abstractNumId w:val="18"/>
  </w:num>
  <w:num w:numId="35">
    <w:abstractNumId w:val="56"/>
  </w:num>
  <w:num w:numId="36">
    <w:abstractNumId w:val="77"/>
  </w:num>
  <w:num w:numId="37">
    <w:abstractNumId w:val="91"/>
  </w:num>
  <w:num w:numId="38">
    <w:abstractNumId w:val="24"/>
  </w:num>
  <w:num w:numId="39">
    <w:abstractNumId w:val="117"/>
  </w:num>
  <w:num w:numId="40">
    <w:abstractNumId w:val="76"/>
  </w:num>
  <w:num w:numId="41">
    <w:abstractNumId w:val="46"/>
  </w:num>
  <w:num w:numId="42">
    <w:abstractNumId w:val="5"/>
  </w:num>
  <w:num w:numId="43">
    <w:abstractNumId w:val="65"/>
  </w:num>
  <w:num w:numId="44">
    <w:abstractNumId w:val="66"/>
  </w:num>
  <w:num w:numId="45">
    <w:abstractNumId w:val="96"/>
  </w:num>
  <w:num w:numId="46">
    <w:abstractNumId w:val="68"/>
  </w:num>
  <w:num w:numId="47">
    <w:abstractNumId w:val="20"/>
  </w:num>
  <w:num w:numId="48">
    <w:abstractNumId w:val="120"/>
  </w:num>
  <w:num w:numId="49">
    <w:abstractNumId w:val="13"/>
  </w:num>
  <w:num w:numId="50">
    <w:abstractNumId w:val="88"/>
  </w:num>
  <w:num w:numId="51">
    <w:abstractNumId w:val="98"/>
  </w:num>
  <w:num w:numId="52">
    <w:abstractNumId w:val="102"/>
  </w:num>
  <w:num w:numId="53">
    <w:abstractNumId w:val="2"/>
  </w:num>
  <w:num w:numId="54">
    <w:abstractNumId w:val="108"/>
  </w:num>
  <w:num w:numId="55">
    <w:abstractNumId w:val="41"/>
  </w:num>
  <w:num w:numId="56">
    <w:abstractNumId w:val="22"/>
  </w:num>
  <w:num w:numId="57">
    <w:abstractNumId w:val="84"/>
  </w:num>
  <w:num w:numId="58">
    <w:abstractNumId w:val="83"/>
  </w:num>
  <w:num w:numId="59">
    <w:abstractNumId w:val="125"/>
  </w:num>
  <w:num w:numId="60">
    <w:abstractNumId w:val="85"/>
  </w:num>
  <w:num w:numId="61">
    <w:abstractNumId w:val="4"/>
  </w:num>
  <w:num w:numId="62">
    <w:abstractNumId w:val="15"/>
  </w:num>
  <w:num w:numId="63">
    <w:abstractNumId w:val="127"/>
  </w:num>
  <w:num w:numId="64">
    <w:abstractNumId w:val="62"/>
  </w:num>
  <w:num w:numId="65">
    <w:abstractNumId w:val="34"/>
  </w:num>
  <w:num w:numId="66">
    <w:abstractNumId w:val="55"/>
  </w:num>
  <w:num w:numId="67">
    <w:abstractNumId w:val="63"/>
  </w:num>
  <w:num w:numId="68">
    <w:abstractNumId w:val="119"/>
  </w:num>
  <w:num w:numId="69">
    <w:abstractNumId w:val="82"/>
  </w:num>
  <w:num w:numId="70">
    <w:abstractNumId w:val="40"/>
  </w:num>
  <w:num w:numId="71">
    <w:abstractNumId w:val="28"/>
  </w:num>
  <w:num w:numId="72">
    <w:abstractNumId w:val="21"/>
  </w:num>
  <w:num w:numId="73">
    <w:abstractNumId w:val="61"/>
  </w:num>
  <w:num w:numId="74">
    <w:abstractNumId w:val="89"/>
  </w:num>
  <w:num w:numId="75">
    <w:abstractNumId w:val="16"/>
  </w:num>
  <w:num w:numId="76">
    <w:abstractNumId w:val="87"/>
  </w:num>
  <w:num w:numId="77">
    <w:abstractNumId w:val="72"/>
  </w:num>
  <w:num w:numId="78">
    <w:abstractNumId w:val="70"/>
  </w:num>
  <w:num w:numId="79">
    <w:abstractNumId w:val="130"/>
  </w:num>
  <w:num w:numId="80">
    <w:abstractNumId w:val="38"/>
  </w:num>
  <w:num w:numId="81">
    <w:abstractNumId w:val="124"/>
  </w:num>
  <w:num w:numId="82">
    <w:abstractNumId w:val="121"/>
  </w:num>
  <w:num w:numId="83">
    <w:abstractNumId w:val="112"/>
  </w:num>
  <w:num w:numId="84">
    <w:abstractNumId w:val="14"/>
  </w:num>
  <w:num w:numId="85">
    <w:abstractNumId w:val="49"/>
  </w:num>
  <w:num w:numId="86">
    <w:abstractNumId w:val="57"/>
  </w:num>
  <w:num w:numId="87">
    <w:abstractNumId w:val="59"/>
  </w:num>
  <w:num w:numId="88">
    <w:abstractNumId w:val="111"/>
  </w:num>
  <w:num w:numId="89">
    <w:abstractNumId w:val="95"/>
  </w:num>
  <w:num w:numId="90">
    <w:abstractNumId w:val="58"/>
  </w:num>
  <w:num w:numId="91">
    <w:abstractNumId w:val="74"/>
  </w:num>
  <w:num w:numId="92">
    <w:abstractNumId w:val="99"/>
  </w:num>
  <w:num w:numId="93">
    <w:abstractNumId w:val="27"/>
  </w:num>
  <w:num w:numId="94">
    <w:abstractNumId w:val="43"/>
  </w:num>
  <w:num w:numId="95">
    <w:abstractNumId w:val="69"/>
  </w:num>
  <w:num w:numId="96">
    <w:abstractNumId w:val="101"/>
  </w:num>
  <w:num w:numId="97">
    <w:abstractNumId w:val="52"/>
  </w:num>
  <w:num w:numId="98">
    <w:abstractNumId w:val="115"/>
  </w:num>
  <w:num w:numId="99">
    <w:abstractNumId w:val="79"/>
  </w:num>
  <w:num w:numId="100">
    <w:abstractNumId w:val="9"/>
  </w:num>
  <w:num w:numId="101">
    <w:abstractNumId w:val="131"/>
  </w:num>
  <w:num w:numId="102">
    <w:abstractNumId w:val="106"/>
  </w:num>
  <w:num w:numId="103">
    <w:abstractNumId w:val="93"/>
  </w:num>
  <w:num w:numId="104">
    <w:abstractNumId w:val="19"/>
  </w:num>
  <w:num w:numId="105">
    <w:abstractNumId w:val="64"/>
  </w:num>
  <w:num w:numId="106">
    <w:abstractNumId w:val="31"/>
  </w:num>
  <w:num w:numId="107">
    <w:abstractNumId w:val="122"/>
  </w:num>
  <w:num w:numId="108">
    <w:abstractNumId w:val="37"/>
  </w:num>
  <w:num w:numId="109">
    <w:abstractNumId w:val="11"/>
  </w:num>
  <w:num w:numId="110">
    <w:abstractNumId w:val="17"/>
  </w:num>
  <w:num w:numId="111">
    <w:abstractNumId w:val="107"/>
  </w:num>
  <w:num w:numId="112">
    <w:abstractNumId w:val="100"/>
  </w:num>
  <w:num w:numId="113">
    <w:abstractNumId w:val="23"/>
  </w:num>
  <w:num w:numId="114">
    <w:abstractNumId w:val="105"/>
  </w:num>
  <w:num w:numId="115">
    <w:abstractNumId w:val="113"/>
  </w:num>
  <w:num w:numId="116">
    <w:abstractNumId w:val="6"/>
  </w:num>
  <w:num w:numId="117">
    <w:abstractNumId w:val="75"/>
  </w:num>
  <w:num w:numId="118">
    <w:abstractNumId w:val="110"/>
  </w:num>
  <w:num w:numId="119">
    <w:abstractNumId w:val="126"/>
  </w:num>
  <w:num w:numId="120">
    <w:abstractNumId w:val="35"/>
  </w:num>
  <w:num w:numId="121">
    <w:abstractNumId w:val="51"/>
  </w:num>
  <w:num w:numId="122">
    <w:abstractNumId w:val="67"/>
  </w:num>
  <w:num w:numId="123">
    <w:abstractNumId w:val="133"/>
  </w:num>
  <w:num w:numId="124">
    <w:abstractNumId w:val="80"/>
  </w:num>
  <w:num w:numId="125">
    <w:abstractNumId w:val="116"/>
  </w:num>
  <w:num w:numId="126">
    <w:abstractNumId w:val="45"/>
  </w:num>
  <w:num w:numId="127">
    <w:abstractNumId w:val="33"/>
  </w:num>
  <w:num w:numId="128">
    <w:abstractNumId w:val="44"/>
  </w:num>
  <w:num w:numId="129">
    <w:abstractNumId w:val="73"/>
  </w:num>
  <w:num w:numId="130">
    <w:abstractNumId w:val="53"/>
  </w:num>
  <w:num w:numId="131">
    <w:abstractNumId w:val="29"/>
  </w:num>
  <w:num w:numId="132">
    <w:abstractNumId w:val="123"/>
  </w:num>
  <w:num w:numId="133">
    <w:abstractNumId w:val="71"/>
  </w:num>
  <w:num w:numId="134">
    <w:abstractNumId w:val="78"/>
  </w:num>
  <w:numIdMacAtCleanup w:val="1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d Pony (MV)">
    <w15:presenceInfo w15:providerId="None" w15:userId="Red Pony (MV)"/>
  </w15:person>
  <w15:person w15:author="Red Pony (PR)">
    <w15:presenceInfo w15:providerId="None" w15:userId="Red Pony (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IzMjIyNzE3NjMwtLBU0lEKTi0uzszPAykwqgUAKEiiMiwAAAA="/>
  </w:docVars>
  <w:rsids>
    <w:rsidRoot w:val="00F40E54"/>
    <w:rsid w:val="00001C5C"/>
    <w:rsid w:val="000046D7"/>
    <w:rsid w:val="00006AA9"/>
    <w:rsid w:val="00007D13"/>
    <w:rsid w:val="00013A29"/>
    <w:rsid w:val="00020488"/>
    <w:rsid w:val="00020AE5"/>
    <w:rsid w:val="00022D3A"/>
    <w:rsid w:val="000239EB"/>
    <w:rsid w:val="00024F9F"/>
    <w:rsid w:val="00026DD6"/>
    <w:rsid w:val="000415D3"/>
    <w:rsid w:val="00043389"/>
    <w:rsid w:val="00044B9D"/>
    <w:rsid w:val="00044F69"/>
    <w:rsid w:val="00050FE6"/>
    <w:rsid w:val="00054B39"/>
    <w:rsid w:val="00054C3F"/>
    <w:rsid w:val="000559F9"/>
    <w:rsid w:val="00065079"/>
    <w:rsid w:val="00065491"/>
    <w:rsid w:val="00067721"/>
    <w:rsid w:val="00071613"/>
    <w:rsid w:val="00071906"/>
    <w:rsid w:val="00072826"/>
    <w:rsid w:val="0007619D"/>
    <w:rsid w:val="0008010C"/>
    <w:rsid w:val="00080EA9"/>
    <w:rsid w:val="00084680"/>
    <w:rsid w:val="00087E1B"/>
    <w:rsid w:val="0009049E"/>
    <w:rsid w:val="00092960"/>
    <w:rsid w:val="00094418"/>
    <w:rsid w:val="0009616B"/>
    <w:rsid w:val="00096252"/>
    <w:rsid w:val="0009626A"/>
    <w:rsid w:val="00096FED"/>
    <w:rsid w:val="000A1E78"/>
    <w:rsid w:val="000A1F9B"/>
    <w:rsid w:val="000A2388"/>
    <w:rsid w:val="000A7060"/>
    <w:rsid w:val="000B0AB4"/>
    <w:rsid w:val="000B4D59"/>
    <w:rsid w:val="000B5A3A"/>
    <w:rsid w:val="000B62EC"/>
    <w:rsid w:val="000B6426"/>
    <w:rsid w:val="000C0A59"/>
    <w:rsid w:val="000C10BA"/>
    <w:rsid w:val="000C30FD"/>
    <w:rsid w:val="000C3715"/>
    <w:rsid w:val="000D11DE"/>
    <w:rsid w:val="000D2668"/>
    <w:rsid w:val="000D4F83"/>
    <w:rsid w:val="000D5560"/>
    <w:rsid w:val="000D6266"/>
    <w:rsid w:val="000E03D7"/>
    <w:rsid w:val="000E057B"/>
    <w:rsid w:val="000E2364"/>
    <w:rsid w:val="000E245D"/>
    <w:rsid w:val="000E328E"/>
    <w:rsid w:val="000E367C"/>
    <w:rsid w:val="000E4DC7"/>
    <w:rsid w:val="000E6194"/>
    <w:rsid w:val="000E78B1"/>
    <w:rsid w:val="000F1020"/>
    <w:rsid w:val="000F2B31"/>
    <w:rsid w:val="000F4BA4"/>
    <w:rsid w:val="000F5473"/>
    <w:rsid w:val="000F5F69"/>
    <w:rsid w:val="000F6430"/>
    <w:rsid w:val="000F64B7"/>
    <w:rsid w:val="000F6591"/>
    <w:rsid w:val="000F733D"/>
    <w:rsid w:val="000F7DB7"/>
    <w:rsid w:val="001006A9"/>
    <w:rsid w:val="00100909"/>
    <w:rsid w:val="00100A8A"/>
    <w:rsid w:val="0010283F"/>
    <w:rsid w:val="00104E39"/>
    <w:rsid w:val="0010535F"/>
    <w:rsid w:val="001055F4"/>
    <w:rsid w:val="00105E90"/>
    <w:rsid w:val="00114BAC"/>
    <w:rsid w:val="00115117"/>
    <w:rsid w:val="00115719"/>
    <w:rsid w:val="001168A7"/>
    <w:rsid w:val="001175DF"/>
    <w:rsid w:val="0012114F"/>
    <w:rsid w:val="00123D46"/>
    <w:rsid w:val="0012490C"/>
    <w:rsid w:val="00125331"/>
    <w:rsid w:val="0012619A"/>
    <w:rsid w:val="00127531"/>
    <w:rsid w:val="00130BFF"/>
    <w:rsid w:val="001323B1"/>
    <w:rsid w:val="001333CE"/>
    <w:rsid w:val="0013380D"/>
    <w:rsid w:val="00133AFA"/>
    <w:rsid w:val="001371F0"/>
    <w:rsid w:val="00144CBC"/>
    <w:rsid w:val="0015264B"/>
    <w:rsid w:val="00154242"/>
    <w:rsid w:val="00156600"/>
    <w:rsid w:val="001566C1"/>
    <w:rsid w:val="00157E72"/>
    <w:rsid w:val="001647F2"/>
    <w:rsid w:val="00165127"/>
    <w:rsid w:val="00166274"/>
    <w:rsid w:val="00167C22"/>
    <w:rsid w:val="00170AEA"/>
    <w:rsid w:val="0017404C"/>
    <w:rsid w:val="001819B6"/>
    <w:rsid w:val="001863B5"/>
    <w:rsid w:val="0018709E"/>
    <w:rsid w:val="001951D5"/>
    <w:rsid w:val="00195577"/>
    <w:rsid w:val="0019576E"/>
    <w:rsid w:val="00195EA1"/>
    <w:rsid w:val="001A03EF"/>
    <w:rsid w:val="001A2583"/>
    <w:rsid w:val="001B210D"/>
    <w:rsid w:val="001B3FC5"/>
    <w:rsid w:val="001B454D"/>
    <w:rsid w:val="001C10C7"/>
    <w:rsid w:val="001D4A51"/>
    <w:rsid w:val="001D4D1F"/>
    <w:rsid w:val="001E00FB"/>
    <w:rsid w:val="001E15CF"/>
    <w:rsid w:val="001E259C"/>
    <w:rsid w:val="001E3E06"/>
    <w:rsid w:val="001F05D0"/>
    <w:rsid w:val="001F0BCE"/>
    <w:rsid w:val="001F2FB6"/>
    <w:rsid w:val="001F6779"/>
    <w:rsid w:val="001F6F1A"/>
    <w:rsid w:val="001F75BE"/>
    <w:rsid w:val="00201707"/>
    <w:rsid w:val="0020232E"/>
    <w:rsid w:val="00202B4F"/>
    <w:rsid w:val="0020319C"/>
    <w:rsid w:val="002043A8"/>
    <w:rsid w:val="00204E3D"/>
    <w:rsid w:val="002078D0"/>
    <w:rsid w:val="00210D16"/>
    <w:rsid w:val="00210DD8"/>
    <w:rsid w:val="00215171"/>
    <w:rsid w:val="002214F1"/>
    <w:rsid w:val="00223521"/>
    <w:rsid w:val="002240E6"/>
    <w:rsid w:val="002259B0"/>
    <w:rsid w:val="00226B6A"/>
    <w:rsid w:val="00230D97"/>
    <w:rsid w:val="002319F7"/>
    <w:rsid w:val="00234C3E"/>
    <w:rsid w:val="002366B0"/>
    <w:rsid w:val="00250685"/>
    <w:rsid w:val="002515BF"/>
    <w:rsid w:val="00254945"/>
    <w:rsid w:val="002631CC"/>
    <w:rsid w:val="002640D3"/>
    <w:rsid w:val="002654A6"/>
    <w:rsid w:val="00271B40"/>
    <w:rsid w:val="00274BF8"/>
    <w:rsid w:val="00274E02"/>
    <w:rsid w:val="00276EBB"/>
    <w:rsid w:val="00284611"/>
    <w:rsid w:val="00284A20"/>
    <w:rsid w:val="00284F00"/>
    <w:rsid w:val="0029345F"/>
    <w:rsid w:val="002966F8"/>
    <w:rsid w:val="00297C11"/>
    <w:rsid w:val="002A0DCB"/>
    <w:rsid w:val="002A362C"/>
    <w:rsid w:val="002A7B5F"/>
    <w:rsid w:val="002B0BBA"/>
    <w:rsid w:val="002B5A68"/>
    <w:rsid w:val="002B7B99"/>
    <w:rsid w:val="002C1628"/>
    <w:rsid w:val="002C19BF"/>
    <w:rsid w:val="002C3F92"/>
    <w:rsid w:val="002C496F"/>
    <w:rsid w:val="002C5446"/>
    <w:rsid w:val="002C5D1D"/>
    <w:rsid w:val="002C61F5"/>
    <w:rsid w:val="002D02A8"/>
    <w:rsid w:val="002D0313"/>
    <w:rsid w:val="002D0691"/>
    <w:rsid w:val="002D587B"/>
    <w:rsid w:val="002D58AF"/>
    <w:rsid w:val="002E1045"/>
    <w:rsid w:val="002E2144"/>
    <w:rsid w:val="002E52DC"/>
    <w:rsid w:val="002E554B"/>
    <w:rsid w:val="002E6060"/>
    <w:rsid w:val="002F03D2"/>
    <w:rsid w:val="002F1A5B"/>
    <w:rsid w:val="002F5DCE"/>
    <w:rsid w:val="002F6D96"/>
    <w:rsid w:val="00300365"/>
    <w:rsid w:val="00302F3F"/>
    <w:rsid w:val="00305ECA"/>
    <w:rsid w:val="00307286"/>
    <w:rsid w:val="00307EBE"/>
    <w:rsid w:val="003113C0"/>
    <w:rsid w:val="00312F7A"/>
    <w:rsid w:val="00315712"/>
    <w:rsid w:val="003160B0"/>
    <w:rsid w:val="00320A3E"/>
    <w:rsid w:val="003218EC"/>
    <w:rsid w:val="00323298"/>
    <w:rsid w:val="003238BE"/>
    <w:rsid w:val="00326192"/>
    <w:rsid w:val="0032665C"/>
    <w:rsid w:val="0033188B"/>
    <w:rsid w:val="00334A21"/>
    <w:rsid w:val="003375F1"/>
    <w:rsid w:val="00340F3F"/>
    <w:rsid w:val="00342F27"/>
    <w:rsid w:val="00343DA9"/>
    <w:rsid w:val="0035342F"/>
    <w:rsid w:val="003574B1"/>
    <w:rsid w:val="003617C9"/>
    <w:rsid w:val="00364813"/>
    <w:rsid w:val="00366A33"/>
    <w:rsid w:val="00366FB6"/>
    <w:rsid w:val="003809A2"/>
    <w:rsid w:val="00384492"/>
    <w:rsid w:val="0039361E"/>
    <w:rsid w:val="00394346"/>
    <w:rsid w:val="00394532"/>
    <w:rsid w:val="00394F36"/>
    <w:rsid w:val="00395D32"/>
    <w:rsid w:val="00396F45"/>
    <w:rsid w:val="00396FCC"/>
    <w:rsid w:val="00397D4E"/>
    <w:rsid w:val="003A04A0"/>
    <w:rsid w:val="003A32F0"/>
    <w:rsid w:val="003A6D9A"/>
    <w:rsid w:val="003B0649"/>
    <w:rsid w:val="003B0919"/>
    <w:rsid w:val="003B393E"/>
    <w:rsid w:val="003B490E"/>
    <w:rsid w:val="003B52FE"/>
    <w:rsid w:val="003B6748"/>
    <w:rsid w:val="003C0457"/>
    <w:rsid w:val="003C6689"/>
    <w:rsid w:val="003C6DC7"/>
    <w:rsid w:val="003C7E77"/>
    <w:rsid w:val="003D0620"/>
    <w:rsid w:val="003D210C"/>
    <w:rsid w:val="003D34AA"/>
    <w:rsid w:val="003D4F01"/>
    <w:rsid w:val="003E02FF"/>
    <w:rsid w:val="003E142C"/>
    <w:rsid w:val="003E1BAE"/>
    <w:rsid w:val="003E26D4"/>
    <w:rsid w:val="003E5CD5"/>
    <w:rsid w:val="003E669A"/>
    <w:rsid w:val="003E75A6"/>
    <w:rsid w:val="003F002B"/>
    <w:rsid w:val="003F00F2"/>
    <w:rsid w:val="003F0D08"/>
    <w:rsid w:val="003F6FF6"/>
    <w:rsid w:val="003F74E7"/>
    <w:rsid w:val="003F7622"/>
    <w:rsid w:val="0040234A"/>
    <w:rsid w:val="00402D78"/>
    <w:rsid w:val="00403546"/>
    <w:rsid w:val="00403A93"/>
    <w:rsid w:val="00412F2C"/>
    <w:rsid w:val="00413981"/>
    <w:rsid w:val="004164C0"/>
    <w:rsid w:val="00422EF0"/>
    <w:rsid w:val="00423A51"/>
    <w:rsid w:val="00425E89"/>
    <w:rsid w:val="0042720F"/>
    <w:rsid w:val="00435FFF"/>
    <w:rsid w:val="00440302"/>
    <w:rsid w:val="00440410"/>
    <w:rsid w:val="0044122E"/>
    <w:rsid w:val="0044143B"/>
    <w:rsid w:val="00442EAB"/>
    <w:rsid w:val="00444507"/>
    <w:rsid w:val="00452A3E"/>
    <w:rsid w:val="004533AE"/>
    <w:rsid w:val="00456683"/>
    <w:rsid w:val="00463F05"/>
    <w:rsid w:val="00464605"/>
    <w:rsid w:val="0046468C"/>
    <w:rsid w:val="00465A33"/>
    <w:rsid w:val="00476DC3"/>
    <w:rsid w:val="004822BC"/>
    <w:rsid w:val="0048295D"/>
    <w:rsid w:val="00482D77"/>
    <w:rsid w:val="00485ADC"/>
    <w:rsid w:val="004861A4"/>
    <w:rsid w:val="0048716B"/>
    <w:rsid w:val="00487AC6"/>
    <w:rsid w:val="004900B9"/>
    <w:rsid w:val="004907DF"/>
    <w:rsid w:val="00490C56"/>
    <w:rsid w:val="0049474F"/>
    <w:rsid w:val="004957C3"/>
    <w:rsid w:val="00497D20"/>
    <w:rsid w:val="004A55EF"/>
    <w:rsid w:val="004B2C18"/>
    <w:rsid w:val="004B701A"/>
    <w:rsid w:val="004C0959"/>
    <w:rsid w:val="004C2B9B"/>
    <w:rsid w:val="004C56AE"/>
    <w:rsid w:val="004C6998"/>
    <w:rsid w:val="004D1C65"/>
    <w:rsid w:val="004D4B62"/>
    <w:rsid w:val="004D6409"/>
    <w:rsid w:val="004D79BE"/>
    <w:rsid w:val="004E1199"/>
    <w:rsid w:val="004E20C7"/>
    <w:rsid w:val="004E2106"/>
    <w:rsid w:val="004E3C43"/>
    <w:rsid w:val="004E3E68"/>
    <w:rsid w:val="004E71E3"/>
    <w:rsid w:val="004F571A"/>
    <w:rsid w:val="004F5B95"/>
    <w:rsid w:val="005033DD"/>
    <w:rsid w:val="005078F1"/>
    <w:rsid w:val="00510D91"/>
    <w:rsid w:val="0051276A"/>
    <w:rsid w:val="00515407"/>
    <w:rsid w:val="0052237E"/>
    <w:rsid w:val="005224CC"/>
    <w:rsid w:val="005241EC"/>
    <w:rsid w:val="00524A55"/>
    <w:rsid w:val="00525F60"/>
    <w:rsid w:val="00526409"/>
    <w:rsid w:val="0052770A"/>
    <w:rsid w:val="00532B0E"/>
    <w:rsid w:val="0054090A"/>
    <w:rsid w:val="0054405E"/>
    <w:rsid w:val="0054667D"/>
    <w:rsid w:val="00551CB9"/>
    <w:rsid w:val="005524B2"/>
    <w:rsid w:val="005529A9"/>
    <w:rsid w:val="0056014A"/>
    <w:rsid w:val="005615FF"/>
    <w:rsid w:val="005702CC"/>
    <w:rsid w:val="00572A46"/>
    <w:rsid w:val="00573386"/>
    <w:rsid w:val="005739B0"/>
    <w:rsid w:val="00575E54"/>
    <w:rsid w:val="0058027B"/>
    <w:rsid w:val="0058649B"/>
    <w:rsid w:val="005873D3"/>
    <w:rsid w:val="00587AFE"/>
    <w:rsid w:val="00591571"/>
    <w:rsid w:val="00595712"/>
    <w:rsid w:val="00595A68"/>
    <w:rsid w:val="005963C4"/>
    <w:rsid w:val="005A152A"/>
    <w:rsid w:val="005A2ACD"/>
    <w:rsid w:val="005A3244"/>
    <w:rsid w:val="005A5FC0"/>
    <w:rsid w:val="005A63C0"/>
    <w:rsid w:val="005A72C4"/>
    <w:rsid w:val="005A7E3E"/>
    <w:rsid w:val="005B1BE1"/>
    <w:rsid w:val="005B3463"/>
    <w:rsid w:val="005B3B6E"/>
    <w:rsid w:val="005C2674"/>
    <w:rsid w:val="005C50A1"/>
    <w:rsid w:val="005C5A4B"/>
    <w:rsid w:val="005C5DDA"/>
    <w:rsid w:val="005C7E95"/>
    <w:rsid w:val="005D000A"/>
    <w:rsid w:val="005D5B6B"/>
    <w:rsid w:val="005E2CEE"/>
    <w:rsid w:val="005E49B7"/>
    <w:rsid w:val="005E7915"/>
    <w:rsid w:val="005F03EA"/>
    <w:rsid w:val="005F1827"/>
    <w:rsid w:val="005F5328"/>
    <w:rsid w:val="005F6B21"/>
    <w:rsid w:val="005F72FE"/>
    <w:rsid w:val="005F731D"/>
    <w:rsid w:val="006000B2"/>
    <w:rsid w:val="006009C6"/>
    <w:rsid w:val="00600D70"/>
    <w:rsid w:val="00602976"/>
    <w:rsid w:val="006068DE"/>
    <w:rsid w:val="00606A45"/>
    <w:rsid w:val="00612255"/>
    <w:rsid w:val="00616058"/>
    <w:rsid w:val="00616C79"/>
    <w:rsid w:val="006218D2"/>
    <w:rsid w:val="00632415"/>
    <w:rsid w:val="0063396E"/>
    <w:rsid w:val="0063577D"/>
    <w:rsid w:val="00635F8B"/>
    <w:rsid w:val="00636332"/>
    <w:rsid w:val="006450C1"/>
    <w:rsid w:val="0064583C"/>
    <w:rsid w:val="0065029B"/>
    <w:rsid w:val="006503BB"/>
    <w:rsid w:val="006620B7"/>
    <w:rsid w:val="006640F0"/>
    <w:rsid w:val="006654B5"/>
    <w:rsid w:val="0066662D"/>
    <w:rsid w:val="006666D7"/>
    <w:rsid w:val="0067303B"/>
    <w:rsid w:val="0067680A"/>
    <w:rsid w:val="00677A34"/>
    <w:rsid w:val="00677DA2"/>
    <w:rsid w:val="006871F7"/>
    <w:rsid w:val="00690F42"/>
    <w:rsid w:val="006928ED"/>
    <w:rsid w:val="00692B58"/>
    <w:rsid w:val="00692ECD"/>
    <w:rsid w:val="006962F8"/>
    <w:rsid w:val="006A0281"/>
    <w:rsid w:val="006A1D8A"/>
    <w:rsid w:val="006A3A42"/>
    <w:rsid w:val="006A5EC2"/>
    <w:rsid w:val="006B0266"/>
    <w:rsid w:val="006B4086"/>
    <w:rsid w:val="006B66CD"/>
    <w:rsid w:val="006B783C"/>
    <w:rsid w:val="006C62B2"/>
    <w:rsid w:val="006C7ECA"/>
    <w:rsid w:val="006D2050"/>
    <w:rsid w:val="006D2862"/>
    <w:rsid w:val="006D5104"/>
    <w:rsid w:val="006D567A"/>
    <w:rsid w:val="006D5827"/>
    <w:rsid w:val="006E09B0"/>
    <w:rsid w:val="006E1565"/>
    <w:rsid w:val="006E19DA"/>
    <w:rsid w:val="006E2F25"/>
    <w:rsid w:val="006E38F0"/>
    <w:rsid w:val="006E39EC"/>
    <w:rsid w:val="006E711D"/>
    <w:rsid w:val="006F3486"/>
    <w:rsid w:val="006F3E72"/>
    <w:rsid w:val="006F5743"/>
    <w:rsid w:val="007000AE"/>
    <w:rsid w:val="0070174E"/>
    <w:rsid w:val="00702CAC"/>
    <w:rsid w:val="00704FE3"/>
    <w:rsid w:val="00705A0C"/>
    <w:rsid w:val="007108F2"/>
    <w:rsid w:val="007113EF"/>
    <w:rsid w:val="00711617"/>
    <w:rsid w:val="007140FC"/>
    <w:rsid w:val="00715EA4"/>
    <w:rsid w:val="00721310"/>
    <w:rsid w:val="007216E7"/>
    <w:rsid w:val="0072225C"/>
    <w:rsid w:val="007308AE"/>
    <w:rsid w:val="007359ED"/>
    <w:rsid w:val="00736144"/>
    <w:rsid w:val="007415CC"/>
    <w:rsid w:val="00742E5C"/>
    <w:rsid w:val="007439D9"/>
    <w:rsid w:val="00746377"/>
    <w:rsid w:val="00750CA1"/>
    <w:rsid w:val="007516D4"/>
    <w:rsid w:val="007532F6"/>
    <w:rsid w:val="00756214"/>
    <w:rsid w:val="007601C4"/>
    <w:rsid w:val="007633CD"/>
    <w:rsid w:val="007700D7"/>
    <w:rsid w:val="00770712"/>
    <w:rsid w:val="00770969"/>
    <w:rsid w:val="00772D67"/>
    <w:rsid w:val="007736F4"/>
    <w:rsid w:val="00773806"/>
    <w:rsid w:val="00773CBF"/>
    <w:rsid w:val="007754ED"/>
    <w:rsid w:val="0077595D"/>
    <w:rsid w:val="00782A94"/>
    <w:rsid w:val="007831BA"/>
    <w:rsid w:val="00790BF5"/>
    <w:rsid w:val="00793655"/>
    <w:rsid w:val="00793721"/>
    <w:rsid w:val="00795B53"/>
    <w:rsid w:val="007A2A31"/>
    <w:rsid w:val="007B0447"/>
    <w:rsid w:val="007B24F3"/>
    <w:rsid w:val="007B300E"/>
    <w:rsid w:val="007B6376"/>
    <w:rsid w:val="007B7B70"/>
    <w:rsid w:val="007C0208"/>
    <w:rsid w:val="007C0BBD"/>
    <w:rsid w:val="007C1D1B"/>
    <w:rsid w:val="007C3B62"/>
    <w:rsid w:val="007C3D23"/>
    <w:rsid w:val="007C4E4A"/>
    <w:rsid w:val="007C63CB"/>
    <w:rsid w:val="007C63F2"/>
    <w:rsid w:val="007D107E"/>
    <w:rsid w:val="007D1156"/>
    <w:rsid w:val="007D2112"/>
    <w:rsid w:val="007D27BA"/>
    <w:rsid w:val="007D3CC8"/>
    <w:rsid w:val="007D4034"/>
    <w:rsid w:val="007D68B7"/>
    <w:rsid w:val="007D6F42"/>
    <w:rsid w:val="007E2612"/>
    <w:rsid w:val="007E4FA3"/>
    <w:rsid w:val="007E65AA"/>
    <w:rsid w:val="007E66EB"/>
    <w:rsid w:val="007E7C82"/>
    <w:rsid w:val="007F029E"/>
    <w:rsid w:val="007F147C"/>
    <w:rsid w:val="007F2556"/>
    <w:rsid w:val="0080163C"/>
    <w:rsid w:val="00804FB4"/>
    <w:rsid w:val="0080562C"/>
    <w:rsid w:val="00805815"/>
    <w:rsid w:val="00811018"/>
    <w:rsid w:val="00812CB2"/>
    <w:rsid w:val="00812E83"/>
    <w:rsid w:val="008165E7"/>
    <w:rsid w:val="00820ED4"/>
    <w:rsid w:val="00825076"/>
    <w:rsid w:val="008257FD"/>
    <w:rsid w:val="0082704A"/>
    <w:rsid w:val="00827AEF"/>
    <w:rsid w:val="00836306"/>
    <w:rsid w:val="00836A09"/>
    <w:rsid w:val="00836EFD"/>
    <w:rsid w:val="008414F8"/>
    <w:rsid w:val="0084467F"/>
    <w:rsid w:val="00850162"/>
    <w:rsid w:val="008503DD"/>
    <w:rsid w:val="008511FD"/>
    <w:rsid w:val="0085275A"/>
    <w:rsid w:val="00860D12"/>
    <w:rsid w:val="00860F20"/>
    <w:rsid w:val="008652CA"/>
    <w:rsid w:val="008700AD"/>
    <w:rsid w:val="008715B9"/>
    <w:rsid w:val="00872157"/>
    <w:rsid w:val="008732A5"/>
    <w:rsid w:val="00873410"/>
    <w:rsid w:val="008777B4"/>
    <w:rsid w:val="0088030E"/>
    <w:rsid w:val="00880E5D"/>
    <w:rsid w:val="00881A18"/>
    <w:rsid w:val="00885569"/>
    <w:rsid w:val="00886671"/>
    <w:rsid w:val="00887FA3"/>
    <w:rsid w:val="00891DD7"/>
    <w:rsid w:val="00892BC6"/>
    <w:rsid w:val="008942B1"/>
    <w:rsid w:val="008A05E3"/>
    <w:rsid w:val="008A1016"/>
    <w:rsid w:val="008A3383"/>
    <w:rsid w:val="008A370D"/>
    <w:rsid w:val="008A42F1"/>
    <w:rsid w:val="008A461B"/>
    <w:rsid w:val="008A601E"/>
    <w:rsid w:val="008B429C"/>
    <w:rsid w:val="008B7077"/>
    <w:rsid w:val="008C0A76"/>
    <w:rsid w:val="008C3046"/>
    <w:rsid w:val="008D09FB"/>
    <w:rsid w:val="008D11F7"/>
    <w:rsid w:val="008D32BA"/>
    <w:rsid w:val="008D3FC6"/>
    <w:rsid w:val="008D5825"/>
    <w:rsid w:val="008D5A9F"/>
    <w:rsid w:val="008D7607"/>
    <w:rsid w:val="008E29D9"/>
    <w:rsid w:val="008E34D4"/>
    <w:rsid w:val="008E4685"/>
    <w:rsid w:val="008E5F67"/>
    <w:rsid w:val="008E6799"/>
    <w:rsid w:val="008F1F2F"/>
    <w:rsid w:val="008F3AA5"/>
    <w:rsid w:val="008F3AA8"/>
    <w:rsid w:val="00903FB6"/>
    <w:rsid w:val="00907F91"/>
    <w:rsid w:val="0091064E"/>
    <w:rsid w:val="009109BD"/>
    <w:rsid w:val="00911A16"/>
    <w:rsid w:val="00914217"/>
    <w:rsid w:val="00915C3A"/>
    <w:rsid w:val="009212B3"/>
    <w:rsid w:val="0092328B"/>
    <w:rsid w:val="00923447"/>
    <w:rsid w:val="009252FC"/>
    <w:rsid w:val="009260AF"/>
    <w:rsid w:val="009320A5"/>
    <w:rsid w:val="00932C13"/>
    <w:rsid w:val="00932C6D"/>
    <w:rsid w:val="0093439B"/>
    <w:rsid w:val="00936C2E"/>
    <w:rsid w:val="009376D4"/>
    <w:rsid w:val="00937AE4"/>
    <w:rsid w:val="009454BA"/>
    <w:rsid w:val="00945E3D"/>
    <w:rsid w:val="00946F0C"/>
    <w:rsid w:val="009523E8"/>
    <w:rsid w:val="00956058"/>
    <w:rsid w:val="0096081E"/>
    <w:rsid w:val="00961243"/>
    <w:rsid w:val="00962B1A"/>
    <w:rsid w:val="00965605"/>
    <w:rsid w:val="00966710"/>
    <w:rsid w:val="00970733"/>
    <w:rsid w:val="00976D59"/>
    <w:rsid w:val="00981F42"/>
    <w:rsid w:val="0098333F"/>
    <w:rsid w:val="009855B8"/>
    <w:rsid w:val="009877F5"/>
    <w:rsid w:val="00990B46"/>
    <w:rsid w:val="009925C8"/>
    <w:rsid w:val="0099344A"/>
    <w:rsid w:val="00997366"/>
    <w:rsid w:val="00997D69"/>
    <w:rsid w:val="009A1961"/>
    <w:rsid w:val="009A293F"/>
    <w:rsid w:val="009A503F"/>
    <w:rsid w:val="009A5503"/>
    <w:rsid w:val="009A6F58"/>
    <w:rsid w:val="009A75CC"/>
    <w:rsid w:val="009B19D0"/>
    <w:rsid w:val="009B1F40"/>
    <w:rsid w:val="009B46E2"/>
    <w:rsid w:val="009C073D"/>
    <w:rsid w:val="009C21FF"/>
    <w:rsid w:val="009C4CD1"/>
    <w:rsid w:val="009C65E0"/>
    <w:rsid w:val="009C7BA5"/>
    <w:rsid w:val="009D0D0C"/>
    <w:rsid w:val="009D17E7"/>
    <w:rsid w:val="009D1A12"/>
    <w:rsid w:val="009D2AAB"/>
    <w:rsid w:val="009D58A6"/>
    <w:rsid w:val="009E3B68"/>
    <w:rsid w:val="009F07CA"/>
    <w:rsid w:val="009F19C3"/>
    <w:rsid w:val="009F2284"/>
    <w:rsid w:val="009F3C1A"/>
    <w:rsid w:val="00A01820"/>
    <w:rsid w:val="00A01C4D"/>
    <w:rsid w:val="00A05BF9"/>
    <w:rsid w:val="00A079EB"/>
    <w:rsid w:val="00A07DD6"/>
    <w:rsid w:val="00A07F56"/>
    <w:rsid w:val="00A104FB"/>
    <w:rsid w:val="00A11379"/>
    <w:rsid w:val="00A12BFB"/>
    <w:rsid w:val="00A23F6C"/>
    <w:rsid w:val="00A25238"/>
    <w:rsid w:val="00A27C59"/>
    <w:rsid w:val="00A31B3A"/>
    <w:rsid w:val="00A34324"/>
    <w:rsid w:val="00A40FCF"/>
    <w:rsid w:val="00A42FF3"/>
    <w:rsid w:val="00A52A67"/>
    <w:rsid w:val="00A52F24"/>
    <w:rsid w:val="00A535CF"/>
    <w:rsid w:val="00A564A7"/>
    <w:rsid w:val="00A56F00"/>
    <w:rsid w:val="00A6424B"/>
    <w:rsid w:val="00A65832"/>
    <w:rsid w:val="00A66D2E"/>
    <w:rsid w:val="00A67F9A"/>
    <w:rsid w:val="00A717D1"/>
    <w:rsid w:val="00A72825"/>
    <w:rsid w:val="00A74ED6"/>
    <w:rsid w:val="00A80B3B"/>
    <w:rsid w:val="00A80B53"/>
    <w:rsid w:val="00A82F78"/>
    <w:rsid w:val="00A83380"/>
    <w:rsid w:val="00A83F69"/>
    <w:rsid w:val="00A8422B"/>
    <w:rsid w:val="00A86257"/>
    <w:rsid w:val="00A9026A"/>
    <w:rsid w:val="00A90D98"/>
    <w:rsid w:val="00A9331B"/>
    <w:rsid w:val="00A974CA"/>
    <w:rsid w:val="00AA4381"/>
    <w:rsid w:val="00AA45A4"/>
    <w:rsid w:val="00AA4FCB"/>
    <w:rsid w:val="00AB0CE3"/>
    <w:rsid w:val="00AC2FB8"/>
    <w:rsid w:val="00AC4CFC"/>
    <w:rsid w:val="00AD0CD0"/>
    <w:rsid w:val="00AD2507"/>
    <w:rsid w:val="00AD605D"/>
    <w:rsid w:val="00AD71F2"/>
    <w:rsid w:val="00AD76D6"/>
    <w:rsid w:val="00AE1E98"/>
    <w:rsid w:val="00AF295E"/>
    <w:rsid w:val="00AF5392"/>
    <w:rsid w:val="00AF6247"/>
    <w:rsid w:val="00AF7097"/>
    <w:rsid w:val="00AF72CA"/>
    <w:rsid w:val="00AF75C2"/>
    <w:rsid w:val="00B101BD"/>
    <w:rsid w:val="00B11A0D"/>
    <w:rsid w:val="00B1647E"/>
    <w:rsid w:val="00B20909"/>
    <w:rsid w:val="00B22095"/>
    <w:rsid w:val="00B24C8F"/>
    <w:rsid w:val="00B25F55"/>
    <w:rsid w:val="00B2708A"/>
    <w:rsid w:val="00B30421"/>
    <w:rsid w:val="00B359DE"/>
    <w:rsid w:val="00B360C7"/>
    <w:rsid w:val="00B363AC"/>
    <w:rsid w:val="00B36AFB"/>
    <w:rsid w:val="00B41E66"/>
    <w:rsid w:val="00B50D30"/>
    <w:rsid w:val="00B533AC"/>
    <w:rsid w:val="00B55F41"/>
    <w:rsid w:val="00B57F73"/>
    <w:rsid w:val="00B61335"/>
    <w:rsid w:val="00B62111"/>
    <w:rsid w:val="00B64994"/>
    <w:rsid w:val="00B7037D"/>
    <w:rsid w:val="00B72DD5"/>
    <w:rsid w:val="00B73C5A"/>
    <w:rsid w:val="00B743B7"/>
    <w:rsid w:val="00B77C04"/>
    <w:rsid w:val="00B851D2"/>
    <w:rsid w:val="00B859E2"/>
    <w:rsid w:val="00B87694"/>
    <w:rsid w:val="00B87A19"/>
    <w:rsid w:val="00B905EB"/>
    <w:rsid w:val="00B93BE1"/>
    <w:rsid w:val="00B96AD9"/>
    <w:rsid w:val="00B97379"/>
    <w:rsid w:val="00BA042B"/>
    <w:rsid w:val="00BA244C"/>
    <w:rsid w:val="00BA3C23"/>
    <w:rsid w:val="00BA5205"/>
    <w:rsid w:val="00BA6DFF"/>
    <w:rsid w:val="00BA7707"/>
    <w:rsid w:val="00BA7CAC"/>
    <w:rsid w:val="00BB1574"/>
    <w:rsid w:val="00BB1C09"/>
    <w:rsid w:val="00BB2E49"/>
    <w:rsid w:val="00BB5800"/>
    <w:rsid w:val="00BB7A7F"/>
    <w:rsid w:val="00BC4D96"/>
    <w:rsid w:val="00BC7828"/>
    <w:rsid w:val="00BD2035"/>
    <w:rsid w:val="00BD2C3C"/>
    <w:rsid w:val="00BD346C"/>
    <w:rsid w:val="00BD7CDC"/>
    <w:rsid w:val="00BE10F8"/>
    <w:rsid w:val="00BE3345"/>
    <w:rsid w:val="00BE3C0B"/>
    <w:rsid w:val="00BF1138"/>
    <w:rsid w:val="00BF27BB"/>
    <w:rsid w:val="00BF2D9B"/>
    <w:rsid w:val="00BF454C"/>
    <w:rsid w:val="00BF4F77"/>
    <w:rsid w:val="00C01E5D"/>
    <w:rsid w:val="00C049B6"/>
    <w:rsid w:val="00C060D0"/>
    <w:rsid w:val="00C072C7"/>
    <w:rsid w:val="00C1050C"/>
    <w:rsid w:val="00C115D5"/>
    <w:rsid w:val="00C13CC7"/>
    <w:rsid w:val="00C144D3"/>
    <w:rsid w:val="00C14524"/>
    <w:rsid w:val="00C155E3"/>
    <w:rsid w:val="00C15DB3"/>
    <w:rsid w:val="00C15E72"/>
    <w:rsid w:val="00C1667D"/>
    <w:rsid w:val="00C16AE9"/>
    <w:rsid w:val="00C1730C"/>
    <w:rsid w:val="00C26138"/>
    <w:rsid w:val="00C27F34"/>
    <w:rsid w:val="00C30B0E"/>
    <w:rsid w:val="00C34243"/>
    <w:rsid w:val="00C37B5C"/>
    <w:rsid w:val="00C45C28"/>
    <w:rsid w:val="00C539E0"/>
    <w:rsid w:val="00C53D9C"/>
    <w:rsid w:val="00C561B2"/>
    <w:rsid w:val="00C71954"/>
    <w:rsid w:val="00C73C51"/>
    <w:rsid w:val="00C75DE5"/>
    <w:rsid w:val="00C76920"/>
    <w:rsid w:val="00C80B5E"/>
    <w:rsid w:val="00C82A6A"/>
    <w:rsid w:val="00C831DF"/>
    <w:rsid w:val="00C87829"/>
    <w:rsid w:val="00C90C19"/>
    <w:rsid w:val="00C92341"/>
    <w:rsid w:val="00C9562E"/>
    <w:rsid w:val="00CA15C8"/>
    <w:rsid w:val="00CB0B68"/>
    <w:rsid w:val="00CB1E09"/>
    <w:rsid w:val="00CB2308"/>
    <w:rsid w:val="00CB5225"/>
    <w:rsid w:val="00CB53BA"/>
    <w:rsid w:val="00CC6FB9"/>
    <w:rsid w:val="00CC7AE9"/>
    <w:rsid w:val="00CC7E83"/>
    <w:rsid w:val="00CD1C60"/>
    <w:rsid w:val="00CD294D"/>
    <w:rsid w:val="00CD4E02"/>
    <w:rsid w:val="00CE0EB4"/>
    <w:rsid w:val="00CE27D3"/>
    <w:rsid w:val="00CE2D65"/>
    <w:rsid w:val="00CE454C"/>
    <w:rsid w:val="00CE5195"/>
    <w:rsid w:val="00CE6779"/>
    <w:rsid w:val="00CF0FE3"/>
    <w:rsid w:val="00CF3AFA"/>
    <w:rsid w:val="00CF4C32"/>
    <w:rsid w:val="00CF500A"/>
    <w:rsid w:val="00CF6C64"/>
    <w:rsid w:val="00CF785E"/>
    <w:rsid w:val="00D018E7"/>
    <w:rsid w:val="00D020BE"/>
    <w:rsid w:val="00D0393C"/>
    <w:rsid w:val="00D03987"/>
    <w:rsid w:val="00D063ED"/>
    <w:rsid w:val="00D06435"/>
    <w:rsid w:val="00D1436D"/>
    <w:rsid w:val="00D203C5"/>
    <w:rsid w:val="00D20FD9"/>
    <w:rsid w:val="00D25CBC"/>
    <w:rsid w:val="00D2749B"/>
    <w:rsid w:val="00D34127"/>
    <w:rsid w:val="00D3498D"/>
    <w:rsid w:val="00D354FA"/>
    <w:rsid w:val="00D365AE"/>
    <w:rsid w:val="00D3723F"/>
    <w:rsid w:val="00D43F22"/>
    <w:rsid w:val="00D46278"/>
    <w:rsid w:val="00D50AEE"/>
    <w:rsid w:val="00D57B03"/>
    <w:rsid w:val="00D62EBA"/>
    <w:rsid w:val="00D676E6"/>
    <w:rsid w:val="00D67E1F"/>
    <w:rsid w:val="00D707A6"/>
    <w:rsid w:val="00D73DBF"/>
    <w:rsid w:val="00D75AC5"/>
    <w:rsid w:val="00D769A7"/>
    <w:rsid w:val="00D85147"/>
    <w:rsid w:val="00D866F1"/>
    <w:rsid w:val="00D92410"/>
    <w:rsid w:val="00D939C8"/>
    <w:rsid w:val="00D958CB"/>
    <w:rsid w:val="00D95FA7"/>
    <w:rsid w:val="00D96F7C"/>
    <w:rsid w:val="00DB489B"/>
    <w:rsid w:val="00DB5CF8"/>
    <w:rsid w:val="00DC0B23"/>
    <w:rsid w:val="00DC122C"/>
    <w:rsid w:val="00DC605F"/>
    <w:rsid w:val="00DC711F"/>
    <w:rsid w:val="00DC7351"/>
    <w:rsid w:val="00DD351A"/>
    <w:rsid w:val="00DD4AA1"/>
    <w:rsid w:val="00DD4F49"/>
    <w:rsid w:val="00DE0CAE"/>
    <w:rsid w:val="00DE2828"/>
    <w:rsid w:val="00DE3FBF"/>
    <w:rsid w:val="00DE62CC"/>
    <w:rsid w:val="00DE7269"/>
    <w:rsid w:val="00DF1B3A"/>
    <w:rsid w:val="00DF1F31"/>
    <w:rsid w:val="00DF2229"/>
    <w:rsid w:val="00DF37D8"/>
    <w:rsid w:val="00DF56DD"/>
    <w:rsid w:val="00E02349"/>
    <w:rsid w:val="00E02652"/>
    <w:rsid w:val="00E0419E"/>
    <w:rsid w:val="00E07D7E"/>
    <w:rsid w:val="00E102A1"/>
    <w:rsid w:val="00E11803"/>
    <w:rsid w:val="00E15156"/>
    <w:rsid w:val="00E1583F"/>
    <w:rsid w:val="00E176B2"/>
    <w:rsid w:val="00E17944"/>
    <w:rsid w:val="00E207F6"/>
    <w:rsid w:val="00E21112"/>
    <w:rsid w:val="00E30AB8"/>
    <w:rsid w:val="00E31DDC"/>
    <w:rsid w:val="00E32DA7"/>
    <w:rsid w:val="00E337E0"/>
    <w:rsid w:val="00E34B42"/>
    <w:rsid w:val="00E35DF1"/>
    <w:rsid w:val="00E35F88"/>
    <w:rsid w:val="00E4034D"/>
    <w:rsid w:val="00E404C2"/>
    <w:rsid w:val="00E437BF"/>
    <w:rsid w:val="00E501B6"/>
    <w:rsid w:val="00E50CBE"/>
    <w:rsid w:val="00E51846"/>
    <w:rsid w:val="00E52343"/>
    <w:rsid w:val="00E527C3"/>
    <w:rsid w:val="00E56E22"/>
    <w:rsid w:val="00E60E4F"/>
    <w:rsid w:val="00E616E0"/>
    <w:rsid w:val="00E61CC5"/>
    <w:rsid w:val="00E62A0E"/>
    <w:rsid w:val="00E67545"/>
    <w:rsid w:val="00E706AB"/>
    <w:rsid w:val="00E718A6"/>
    <w:rsid w:val="00E73BD4"/>
    <w:rsid w:val="00E86BBE"/>
    <w:rsid w:val="00E903B7"/>
    <w:rsid w:val="00E914CA"/>
    <w:rsid w:val="00E92F8F"/>
    <w:rsid w:val="00E93D4F"/>
    <w:rsid w:val="00E94E84"/>
    <w:rsid w:val="00E96556"/>
    <w:rsid w:val="00EA14D6"/>
    <w:rsid w:val="00EA200B"/>
    <w:rsid w:val="00EA7966"/>
    <w:rsid w:val="00EB025E"/>
    <w:rsid w:val="00EB0D4C"/>
    <w:rsid w:val="00EB2477"/>
    <w:rsid w:val="00EB2A19"/>
    <w:rsid w:val="00EB4AC2"/>
    <w:rsid w:val="00EC01A0"/>
    <w:rsid w:val="00EC383C"/>
    <w:rsid w:val="00EC6506"/>
    <w:rsid w:val="00ED0E40"/>
    <w:rsid w:val="00ED78FA"/>
    <w:rsid w:val="00ED7E0D"/>
    <w:rsid w:val="00EE118B"/>
    <w:rsid w:val="00EE169A"/>
    <w:rsid w:val="00EE2A66"/>
    <w:rsid w:val="00EE62AB"/>
    <w:rsid w:val="00EE7B06"/>
    <w:rsid w:val="00EF43F1"/>
    <w:rsid w:val="00EF6344"/>
    <w:rsid w:val="00F00DF8"/>
    <w:rsid w:val="00F01A33"/>
    <w:rsid w:val="00F03B65"/>
    <w:rsid w:val="00F06308"/>
    <w:rsid w:val="00F11C93"/>
    <w:rsid w:val="00F141FA"/>
    <w:rsid w:val="00F143EC"/>
    <w:rsid w:val="00F233FE"/>
    <w:rsid w:val="00F236C6"/>
    <w:rsid w:val="00F23C5B"/>
    <w:rsid w:val="00F24270"/>
    <w:rsid w:val="00F25B5E"/>
    <w:rsid w:val="00F27597"/>
    <w:rsid w:val="00F30D00"/>
    <w:rsid w:val="00F326F3"/>
    <w:rsid w:val="00F40CDE"/>
    <w:rsid w:val="00F40E54"/>
    <w:rsid w:val="00F43F8D"/>
    <w:rsid w:val="00F5624F"/>
    <w:rsid w:val="00F602F2"/>
    <w:rsid w:val="00F61B69"/>
    <w:rsid w:val="00F61E6F"/>
    <w:rsid w:val="00F65925"/>
    <w:rsid w:val="00F65C7D"/>
    <w:rsid w:val="00F66177"/>
    <w:rsid w:val="00F664C0"/>
    <w:rsid w:val="00F725E8"/>
    <w:rsid w:val="00F72AC9"/>
    <w:rsid w:val="00F73914"/>
    <w:rsid w:val="00F803DC"/>
    <w:rsid w:val="00F86D4B"/>
    <w:rsid w:val="00F91C55"/>
    <w:rsid w:val="00F92607"/>
    <w:rsid w:val="00F93C00"/>
    <w:rsid w:val="00F93E2F"/>
    <w:rsid w:val="00F94BBA"/>
    <w:rsid w:val="00F9550C"/>
    <w:rsid w:val="00F95A5F"/>
    <w:rsid w:val="00F96D1A"/>
    <w:rsid w:val="00FA0030"/>
    <w:rsid w:val="00FA1405"/>
    <w:rsid w:val="00FA142D"/>
    <w:rsid w:val="00FA1A79"/>
    <w:rsid w:val="00FA44BD"/>
    <w:rsid w:val="00FA5DE1"/>
    <w:rsid w:val="00FA659A"/>
    <w:rsid w:val="00FA7DA6"/>
    <w:rsid w:val="00FB2882"/>
    <w:rsid w:val="00FB2918"/>
    <w:rsid w:val="00FB38A3"/>
    <w:rsid w:val="00FB4E1F"/>
    <w:rsid w:val="00FB74BB"/>
    <w:rsid w:val="00FB798A"/>
    <w:rsid w:val="00FC606D"/>
    <w:rsid w:val="00FC6A43"/>
    <w:rsid w:val="00FC6F4D"/>
    <w:rsid w:val="00FD234A"/>
    <w:rsid w:val="00FD2FAD"/>
    <w:rsid w:val="00FD34FC"/>
    <w:rsid w:val="00FD615C"/>
    <w:rsid w:val="00FD7097"/>
    <w:rsid w:val="00FE55FC"/>
    <w:rsid w:val="00FE60B0"/>
    <w:rsid w:val="00FE64E2"/>
    <w:rsid w:val="00FE69CF"/>
    <w:rsid w:val="00FF0F73"/>
    <w:rsid w:val="00FF78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23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0" w:unhideWhenUsed="0"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uiPriority="29"/>
    <w:lsdException w:name="heading 7" w:uiPriority="29" w:qFormat="1"/>
    <w:lsdException w:name="heading 8" w:uiPriority="29" w:qFormat="1"/>
    <w:lsdException w:name="heading 9" w:uiPriority="2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able of figures" w:uiPriority="19"/>
    <w:lsdException w:name="page number" w:uiPriority="39"/>
    <w:lsdException w:name="List Bullet" w:uiPriority="1" w:qFormat="1"/>
    <w:lsdException w:name="List Number" w:uiPriority="1" w:qFormat="1"/>
    <w:lsdException w:name="List Bullet 2" w:uiPriority="1" w:qFormat="1"/>
    <w:lsdException w:name="List Bullet 3" w:uiPriority="0"/>
    <w:lsdException w:name="List Number 2" w:uiPriority="1" w:qFormat="1"/>
    <w:lsdException w:name="Title" w:semiHidden="0" w:uiPriority="10" w:unhideWhenUsed="0" w:qFormat="1"/>
    <w:lsdException w:name="Default Paragraph Font" w:uiPriority="1"/>
    <w:lsdException w:name="Body Text" w:uiPriority="0" w:qFormat="1"/>
    <w:lsdException w:name="Subtitle" w:semiHidden="0" w:uiPriority="37" w:unhideWhenUsed="0" w:qFormat="1"/>
    <w:lsdException w:name="Date" w:uiPriority="38"/>
    <w:lsdException w:name="Strong" w:semiHidden="0" w:uiPriority="22" w:unhideWhenUsed="0" w:qFormat="1"/>
    <w:lsdException w:name="Emphasis" w:semiHidden="0" w:uiPriority="20" w:unhideWhenUsed="0" w:qFormat="1"/>
    <w:lsdException w:name="Table Grid 1"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25331"/>
    <w:pPr>
      <w:spacing w:before="40" w:after="160" w:line="288" w:lineRule="auto"/>
    </w:pPr>
    <w:rPr>
      <w:rFonts w:ascii="Franklin Gothic Book" w:hAnsi="Franklin Gothic Book"/>
      <w:sz w:val="21"/>
    </w:rPr>
  </w:style>
  <w:style w:type="paragraph" w:styleId="Heading1">
    <w:name w:val="heading 1"/>
    <w:basedOn w:val="Normal"/>
    <w:next w:val="Normal"/>
    <w:link w:val="Heading1Char"/>
    <w:uiPriority w:val="2"/>
    <w:qFormat/>
    <w:rsid w:val="00F664C0"/>
    <w:pPr>
      <w:keepNext/>
      <w:pageBreakBefore/>
      <w:spacing w:before="480" w:after="1560" w:line="540" w:lineRule="atLeast"/>
      <w:ind w:left="720" w:hanging="720"/>
      <w:outlineLvl w:val="0"/>
    </w:pPr>
    <w:rPr>
      <w:rFonts w:ascii="Arial" w:hAnsi="Arial" w:cs="Arial"/>
      <w:bCs/>
      <w:color w:val="FFFFFF" w:themeColor="background1"/>
      <w:sz w:val="44"/>
      <w:szCs w:val="32"/>
    </w:rPr>
  </w:style>
  <w:style w:type="paragraph" w:styleId="Heading2">
    <w:name w:val="heading 2"/>
    <w:basedOn w:val="Normal"/>
    <w:next w:val="Normal"/>
    <w:link w:val="Heading2Char"/>
    <w:qFormat/>
    <w:rsid w:val="00595A68"/>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uiPriority w:val="2"/>
    <w:qFormat/>
    <w:rsid w:val="00595A68"/>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uiPriority w:val="2"/>
    <w:qFormat/>
    <w:rsid w:val="00595A68"/>
    <w:pPr>
      <w:keepNext/>
      <w:spacing w:before="240" w:after="120"/>
      <w:outlineLvl w:val="3"/>
    </w:pPr>
    <w:rPr>
      <w:rFonts w:ascii="Arial" w:hAnsi="Arial"/>
      <w:b/>
      <w:bCs/>
      <w:sz w:val="22"/>
      <w:szCs w:val="28"/>
    </w:rPr>
  </w:style>
  <w:style w:type="paragraph" w:styleId="Heading5">
    <w:name w:val="heading 5"/>
    <w:basedOn w:val="Normal"/>
    <w:next w:val="Normal"/>
    <w:link w:val="Heading5Char"/>
    <w:uiPriority w:val="2"/>
    <w:qFormat/>
    <w:rsid w:val="00595A68"/>
    <w:pPr>
      <w:keepNext/>
      <w:spacing w:before="60" w:after="60"/>
      <w:outlineLvl w:val="4"/>
    </w:pPr>
    <w:rPr>
      <w:rFonts w:ascii="Arial" w:hAnsi="Arial"/>
      <w:bCs/>
      <w:i/>
      <w:iCs/>
      <w:sz w:val="22"/>
      <w:szCs w:val="26"/>
    </w:rPr>
  </w:style>
  <w:style w:type="paragraph" w:styleId="Heading6">
    <w:name w:val="heading 6"/>
    <w:aliases w:val="Appendix Heading 1"/>
    <w:next w:val="BodyText"/>
    <w:link w:val="Heading6Char"/>
    <w:uiPriority w:val="29"/>
    <w:semiHidden/>
    <w:rsid w:val="00573386"/>
    <w:pPr>
      <w:keepNext/>
      <w:pageBreakBefore/>
      <w:spacing w:after="360" w:line="288" w:lineRule="auto"/>
      <w:outlineLvl w:val="5"/>
    </w:pPr>
    <w:rPr>
      <w:rFonts w:asciiTheme="majorHAnsi" w:hAnsiTheme="majorHAnsi"/>
      <w:b/>
      <w:bCs/>
      <w:color w:val="EEECE1" w:themeColor="background2"/>
      <w:kern w:val="28"/>
      <w:sz w:val="44"/>
      <w:szCs w:val="44"/>
    </w:rPr>
  </w:style>
  <w:style w:type="paragraph" w:styleId="Heading7">
    <w:name w:val="heading 7"/>
    <w:aliases w:val="Appendix Heading 2"/>
    <w:next w:val="BodyText"/>
    <w:link w:val="Heading7Char"/>
    <w:uiPriority w:val="29"/>
    <w:semiHidden/>
    <w:rsid w:val="00573386"/>
    <w:pPr>
      <w:keepNext/>
      <w:spacing w:before="360" w:after="240" w:line="288" w:lineRule="auto"/>
      <w:outlineLvl w:val="6"/>
    </w:pPr>
    <w:rPr>
      <w:rFonts w:asciiTheme="majorHAnsi" w:hAnsiTheme="majorHAnsi"/>
      <w:b/>
      <w:color w:val="1F497D" w:themeColor="text2"/>
      <w:kern w:val="28"/>
      <w:sz w:val="32"/>
      <w:szCs w:val="32"/>
    </w:rPr>
  </w:style>
  <w:style w:type="paragraph" w:styleId="Heading8">
    <w:name w:val="heading 8"/>
    <w:aliases w:val="Appendix Heading 3"/>
    <w:basedOn w:val="Heading3"/>
    <w:next w:val="BodyText"/>
    <w:link w:val="Heading8Char"/>
    <w:uiPriority w:val="29"/>
    <w:semiHidden/>
    <w:rsid w:val="00573386"/>
    <w:pPr>
      <w:keepLines/>
      <w:spacing w:before="227" w:after="57" w:line="300" w:lineRule="auto"/>
      <w:ind w:left="0" w:firstLine="0"/>
      <w:outlineLvl w:val="7"/>
    </w:pPr>
    <w:rPr>
      <w:rFonts w:ascii="Helvetica" w:hAnsi="Helvetica" w:cs="Times New Roman"/>
      <w:bCs w:val="0"/>
      <w:color w:val="auto"/>
      <w:kern w:val="28"/>
      <w:sz w:val="21"/>
      <w:szCs w:val="21"/>
    </w:rPr>
  </w:style>
  <w:style w:type="paragraph" w:styleId="Heading9">
    <w:name w:val="heading 9"/>
    <w:aliases w:val="Appendix Heading 4"/>
    <w:basedOn w:val="Heading4"/>
    <w:next w:val="BodyText"/>
    <w:link w:val="Heading9Char"/>
    <w:uiPriority w:val="29"/>
    <w:semiHidden/>
    <w:rsid w:val="00573386"/>
    <w:pPr>
      <w:spacing w:before="120"/>
      <w:outlineLvl w:val="8"/>
    </w:pPr>
    <w:rPr>
      <w:rFonts w:asciiTheme="minorHAnsi" w:hAnsiTheme="minorHAnsi"/>
      <w:bCs w:val="0"/>
      <w:color w:val="000000" w:themeColor="text1"/>
      <w:kern w:val="2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Normal"/>
    <w:link w:val="DateChar"/>
    <w:uiPriority w:val="38"/>
    <w:rsid w:val="00887FA3"/>
    <w:pPr>
      <w:spacing w:after="600"/>
    </w:pPr>
    <w:rPr>
      <w:i/>
      <w:iCs/>
    </w:rPr>
  </w:style>
  <w:style w:type="paragraph" w:customStyle="1" w:styleId="PullQuote">
    <w:name w:val="PullQuote"/>
    <w:basedOn w:val="Normal"/>
    <w:next w:val="Normal"/>
    <w:rsid w:val="00D020BE"/>
    <w:rPr>
      <w:rFonts w:ascii="Trebuchet MS" w:hAnsi="Trebuchet MS"/>
      <w:b/>
      <w:i/>
      <w:color w:val="007FAD"/>
    </w:rPr>
  </w:style>
  <w:style w:type="paragraph" w:customStyle="1" w:styleId="ReportDate">
    <w:name w:val="ReportDate"/>
    <w:basedOn w:val="Normal"/>
    <w:rsid w:val="00E07D7E"/>
    <w:pPr>
      <w:spacing w:before="960"/>
    </w:pPr>
    <w:rPr>
      <w:rFonts w:asciiTheme="minorHAnsi" w:hAnsiTheme="minorHAnsi"/>
      <w:sz w:val="28"/>
    </w:rPr>
  </w:style>
  <w:style w:type="paragraph" w:customStyle="1" w:styleId="Heading1a">
    <w:name w:val="Heading 1a"/>
    <w:basedOn w:val="Heading1"/>
    <w:next w:val="Normal"/>
    <w:rsid w:val="00E718A6"/>
    <w:pPr>
      <w:outlineLvl w:val="9"/>
    </w:pPr>
  </w:style>
  <w:style w:type="paragraph" w:customStyle="1" w:styleId="Heading2a">
    <w:name w:val="Heading 2a"/>
    <w:basedOn w:val="Heading2"/>
    <w:next w:val="Normal"/>
    <w:rsid w:val="00E718A6"/>
    <w:pPr>
      <w:ind w:left="0" w:firstLine="0"/>
      <w:outlineLvl w:val="9"/>
    </w:pPr>
  </w:style>
  <w:style w:type="paragraph" w:customStyle="1" w:styleId="Heading3a">
    <w:name w:val="Heading 3a"/>
    <w:basedOn w:val="Heading3"/>
    <w:next w:val="Normal"/>
    <w:rsid w:val="001B454D"/>
    <w:pPr>
      <w:ind w:left="0" w:firstLine="0"/>
      <w:outlineLvl w:val="9"/>
    </w:pPr>
  </w:style>
  <w:style w:type="paragraph" w:styleId="Header">
    <w:name w:val="header"/>
    <w:basedOn w:val="Normal"/>
    <w:link w:val="HeaderChar"/>
    <w:rsid w:val="00D20FD9"/>
    <w:pPr>
      <w:tabs>
        <w:tab w:val="right" w:pos="9000"/>
      </w:tabs>
      <w:spacing w:after="0"/>
    </w:pPr>
    <w:rPr>
      <w:sz w:val="18"/>
    </w:rPr>
  </w:style>
  <w:style w:type="paragraph" w:styleId="Footer">
    <w:name w:val="footer"/>
    <w:basedOn w:val="Normal"/>
    <w:link w:val="FooterChar"/>
    <w:rsid w:val="00D20FD9"/>
    <w:pPr>
      <w:tabs>
        <w:tab w:val="right" w:pos="9000"/>
      </w:tabs>
      <w:spacing w:after="0"/>
    </w:pPr>
    <w:rPr>
      <w:sz w:val="20"/>
    </w:rPr>
  </w:style>
  <w:style w:type="character" w:styleId="PageNumber">
    <w:name w:val="page number"/>
    <w:basedOn w:val="DefaultParagraphFont"/>
    <w:uiPriority w:val="39"/>
    <w:semiHidden/>
    <w:rsid w:val="00D20FD9"/>
    <w:rPr>
      <w:rFonts w:ascii="Times New Roman" w:hAnsi="Times New Roman"/>
      <w:b/>
      <w:sz w:val="20"/>
    </w:rPr>
  </w:style>
  <w:style w:type="paragraph" w:customStyle="1" w:styleId="TableText">
    <w:name w:val="TableText"/>
    <w:basedOn w:val="Normal"/>
    <w:rsid w:val="000F733D"/>
    <w:pPr>
      <w:keepNext/>
      <w:spacing w:after="40" w:line="200" w:lineRule="atLeast"/>
    </w:pPr>
    <w:rPr>
      <w:color w:val="000000" w:themeColor="text1"/>
      <w:sz w:val="17"/>
      <w:szCs w:val="21"/>
    </w:rPr>
  </w:style>
  <w:style w:type="paragraph" w:customStyle="1" w:styleId="TFListNotesSpace">
    <w:name w:val="TFListNotes+Space"/>
    <w:basedOn w:val="TableText"/>
    <w:next w:val="Normal"/>
    <w:rsid w:val="00BE10F8"/>
    <w:pPr>
      <w:keepNext w:val="0"/>
      <w:keepLines/>
      <w:spacing w:after="360"/>
      <w:ind w:left="170" w:hanging="170"/>
    </w:pPr>
    <w:rPr>
      <w:sz w:val="16"/>
      <w:szCs w:val="18"/>
    </w:rPr>
  </w:style>
  <w:style w:type="paragraph" w:customStyle="1" w:styleId="TFListNotes">
    <w:name w:val="TFListNotes"/>
    <w:basedOn w:val="TFListNotesSpace"/>
    <w:rsid w:val="00BE10F8"/>
    <w:pPr>
      <w:keepNext/>
      <w:spacing w:after="0"/>
    </w:pPr>
  </w:style>
  <w:style w:type="paragraph" w:customStyle="1" w:styleId="TableName">
    <w:name w:val="TableName"/>
    <w:basedOn w:val="TableText"/>
    <w:rsid w:val="00E718A6"/>
    <w:pPr>
      <w:tabs>
        <w:tab w:val="left" w:pos="1080"/>
      </w:tabs>
      <w:spacing w:before="80" w:after="120"/>
      <w:ind w:left="1077" w:hanging="1077"/>
    </w:pPr>
    <w:rPr>
      <w:b/>
      <w:bCs/>
      <w:color w:val="auto"/>
      <w:sz w:val="22"/>
    </w:rPr>
  </w:style>
  <w:style w:type="paragraph" w:customStyle="1" w:styleId="TableHeading">
    <w:name w:val="TableHeading"/>
    <w:basedOn w:val="TableText"/>
    <w:rsid w:val="00595A68"/>
    <w:pPr>
      <w:spacing w:before="80" w:after="80"/>
    </w:pPr>
    <w:rPr>
      <w:rFonts w:ascii="Arial" w:hAnsi="Arial"/>
      <w:b/>
      <w:bCs/>
      <w:color w:val="FFFFFF" w:themeColor="background1"/>
      <w:sz w:val="20"/>
    </w:rPr>
  </w:style>
  <w:style w:type="paragraph" w:customStyle="1" w:styleId="BoxText">
    <w:name w:val="BoxText"/>
    <w:basedOn w:val="Normal"/>
    <w:link w:val="BoxTextChar"/>
    <w:qFormat/>
    <w:rsid w:val="00595A68"/>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66662D"/>
    <w:pPr>
      <w:spacing w:before="120" w:after="60"/>
    </w:pPr>
    <w:rPr>
      <w:sz w:val="18"/>
    </w:rPr>
  </w:style>
  <w:style w:type="paragraph" w:styleId="Quote">
    <w:name w:val="Quote"/>
    <w:basedOn w:val="Normal"/>
    <w:link w:val="QuoteChar"/>
    <w:uiPriority w:val="7"/>
    <w:qFormat/>
    <w:rsid w:val="00EB0D4C"/>
    <w:pPr>
      <w:ind w:left="567" w:right="567"/>
    </w:pPr>
    <w:rPr>
      <w:i/>
    </w:rPr>
  </w:style>
  <w:style w:type="paragraph" w:customStyle="1" w:styleId="References">
    <w:name w:val="References"/>
    <w:basedOn w:val="Normal"/>
    <w:rsid w:val="001E259C"/>
    <w:pPr>
      <w:keepLines/>
      <w:ind w:left="284" w:hanging="284"/>
    </w:pPr>
  </w:style>
  <w:style w:type="character" w:customStyle="1" w:styleId="FooterChar">
    <w:name w:val="Footer Char"/>
    <w:basedOn w:val="DefaultParagraphFont"/>
    <w:link w:val="Footer"/>
    <w:rsid w:val="005A72C4"/>
    <w:rPr>
      <w:color w:val="000000"/>
    </w:rPr>
  </w:style>
  <w:style w:type="paragraph" w:styleId="FootnoteText">
    <w:name w:val="footnote text"/>
    <w:aliases w:val="single space,Fußnotentextf,Footnote text,fn,Schriftart: 9 pt,Schriftart: 10 pt,Schriftart: 8 pt,WB-Fußnotentext,Footnote Text2,Footnote Text11,ALTS FOOTNOTE11,Footnote Text Char111,ALTS FOOTNOTE2,Fuﬂnotentextf,Fuß,Char Char2"/>
    <w:basedOn w:val="Normal"/>
    <w:link w:val="FootnoteTextChar"/>
    <w:uiPriority w:val="99"/>
    <w:qFormat/>
    <w:rsid w:val="00E56E22"/>
    <w:pPr>
      <w:spacing w:after="0"/>
      <w:ind w:left="360" w:hanging="360"/>
    </w:pPr>
    <w:rPr>
      <w:sz w:val="17"/>
    </w:rPr>
  </w:style>
  <w:style w:type="character" w:styleId="FootnoteReference">
    <w:name w:val="footnote reference"/>
    <w:aliases w:val="Footnote symbol,Footnote,Voetnootverwijzing,Times 10 Point,Exposant 3 Point,Appel note de bas de p,BVI fnr,Footnote Reference Superscript,Footnote symboFußnotenzeichen,Footnote sign,EN Footnote Reference,fr,o,Footnote Refernece,callo"/>
    <w:basedOn w:val="DefaultParagraphFont"/>
    <w:uiPriority w:val="99"/>
    <w:rsid w:val="00D20FD9"/>
    <w:rPr>
      <w:vertAlign w:val="superscript"/>
    </w:rPr>
  </w:style>
  <w:style w:type="paragraph" w:customStyle="1" w:styleId="FigTabPara">
    <w:name w:val="FigTabPara"/>
    <w:basedOn w:val="Normal"/>
    <w:next w:val="Normal"/>
    <w:rsid w:val="00396F45"/>
    <w:pPr>
      <w:keepNext/>
      <w:ind w:left="1077"/>
    </w:pPr>
    <w:rPr>
      <w:sz w:val="20"/>
    </w:rPr>
  </w:style>
  <w:style w:type="paragraph" w:customStyle="1" w:styleId="TableBullet">
    <w:name w:val="TableBullet"/>
    <w:basedOn w:val="Normal"/>
    <w:rsid w:val="00BE10F8"/>
    <w:pPr>
      <w:numPr>
        <w:numId w:val="9"/>
      </w:numPr>
      <w:spacing w:after="40" w:line="240" w:lineRule="auto"/>
    </w:pPr>
    <w:rPr>
      <w:rFonts w:eastAsia="Calibri"/>
      <w:sz w:val="17"/>
      <w:szCs w:val="17"/>
      <w:lang w:eastAsia="en-US"/>
    </w:rPr>
  </w:style>
  <w:style w:type="paragraph" w:customStyle="1" w:styleId="TFAbbrevs">
    <w:name w:val="TFAbbrevs"/>
    <w:basedOn w:val="TFListNotes"/>
    <w:rsid w:val="00BE10F8"/>
    <w:pPr>
      <w:ind w:left="0" w:firstLine="0"/>
    </w:pPr>
  </w:style>
  <w:style w:type="paragraph" w:styleId="TOC1">
    <w:name w:val="toc 1"/>
    <w:basedOn w:val="Normal"/>
    <w:next w:val="Normal"/>
    <w:autoRedefine/>
    <w:uiPriority w:val="39"/>
    <w:rsid w:val="006068DE"/>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2640D3"/>
    <w:pPr>
      <w:tabs>
        <w:tab w:val="left" w:pos="1440"/>
        <w:tab w:val="right" w:leader="dot" w:pos="9016"/>
      </w:tabs>
      <w:spacing w:before="120" w:after="120" w:line="240" w:lineRule="auto"/>
      <w:ind w:left="1440" w:right="720" w:hanging="720"/>
    </w:pPr>
    <w:rPr>
      <w:rFonts w:ascii="Arial" w:hAnsi="Arial"/>
      <w:sz w:val="24"/>
    </w:rPr>
  </w:style>
  <w:style w:type="paragraph" w:styleId="TableofFigures">
    <w:name w:val="table of figures"/>
    <w:basedOn w:val="Normal"/>
    <w:next w:val="Normal"/>
    <w:uiPriority w:val="19"/>
    <w:rsid w:val="006068DE"/>
    <w:pPr>
      <w:tabs>
        <w:tab w:val="left" w:pos="1080"/>
        <w:tab w:val="right" w:leader="dot" w:pos="9000"/>
      </w:tabs>
      <w:ind w:left="1080" w:right="720" w:hangingChars="450" w:hanging="1080"/>
    </w:pPr>
    <w:rPr>
      <w:rFonts w:ascii="Arial" w:hAnsi="Arial"/>
      <w:sz w:val="22"/>
    </w:rPr>
  </w:style>
  <w:style w:type="paragraph" w:customStyle="1" w:styleId="TableDash">
    <w:name w:val="TableDash"/>
    <w:basedOn w:val="TableBullet"/>
    <w:link w:val="TableDashChar"/>
    <w:rsid w:val="00BE10F8"/>
    <w:pPr>
      <w:numPr>
        <w:numId w:val="10"/>
      </w:numPr>
    </w:pPr>
  </w:style>
  <w:style w:type="paragraph" w:customStyle="1" w:styleId="Bullet">
    <w:name w:val="Bullet"/>
    <w:basedOn w:val="Normal"/>
    <w:qFormat/>
    <w:rsid w:val="00020AE5"/>
    <w:pPr>
      <w:numPr>
        <w:numId w:val="8"/>
      </w:numPr>
      <w:spacing w:before="0" w:after="80" w:line="280" w:lineRule="exact"/>
    </w:pPr>
  </w:style>
  <w:style w:type="paragraph" w:customStyle="1" w:styleId="BulletLast">
    <w:name w:val="BulletLast"/>
    <w:basedOn w:val="Bullet"/>
    <w:qFormat/>
    <w:rsid w:val="00FD615C"/>
    <w:pPr>
      <w:spacing w:after="160"/>
    </w:pPr>
  </w:style>
  <w:style w:type="paragraph" w:customStyle="1" w:styleId="Dash">
    <w:name w:val="Dash"/>
    <w:basedOn w:val="Normal"/>
    <w:rsid w:val="00020AE5"/>
    <w:pPr>
      <w:numPr>
        <w:numId w:val="7"/>
      </w:numPr>
      <w:spacing w:before="0" w:after="80" w:line="280" w:lineRule="exact"/>
      <w:ind w:left="568" w:hanging="284"/>
    </w:pPr>
    <w:rPr>
      <w:szCs w:val="24"/>
    </w:r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020AE5"/>
    <w:pPr>
      <w:keepNext/>
      <w:spacing w:before="0" w:after="80"/>
    </w:pPr>
  </w:style>
  <w:style w:type="paragraph" w:customStyle="1" w:styleId="BoxName">
    <w:name w:val="BoxName"/>
    <w:basedOn w:val="BoxText"/>
    <w:rsid w:val="00125331"/>
    <w:pPr>
      <w:keepNext/>
      <w:shd w:val="clear" w:color="auto" w:fill="007FAD"/>
      <w:spacing w:before="180" w:after="240"/>
      <w:ind w:left="1077" w:hanging="1077"/>
    </w:pPr>
    <w:rPr>
      <w:rFonts w:ascii="Arial" w:hAnsi="Arial"/>
      <w:b/>
      <w:bCs/>
      <w:color w:val="FFFFFF" w:themeColor="background1"/>
      <w:sz w:val="24"/>
    </w:rPr>
  </w:style>
  <w:style w:type="paragraph" w:customStyle="1" w:styleId="BoxHeading">
    <w:name w:val="BoxHeading"/>
    <w:basedOn w:val="BoxText"/>
    <w:link w:val="BoxHeadingChar"/>
    <w:rsid w:val="00AB0CE3"/>
    <w:pPr>
      <w:keepNext/>
      <w:spacing w:before="360" w:after="60"/>
    </w:pPr>
    <w:rPr>
      <w:b/>
      <w:bCs/>
      <w:sz w:val="22"/>
    </w:rPr>
  </w:style>
  <w:style w:type="paragraph" w:customStyle="1" w:styleId="BoxBullet">
    <w:name w:val="BoxBullet"/>
    <w:basedOn w:val="BoxText"/>
    <w:link w:val="BoxBulletChar"/>
    <w:rsid w:val="00636332"/>
    <w:pPr>
      <w:numPr>
        <w:numId w:val="4"/>
      </w:numPr>
    </w:pPr>
  </w:style>
  <w:style w:type="character" w:customStyle="1" w:styleId="BoxBulletChar">
    <w:name w:val="BoxBullet Char"/>
    <w:basedOn w:val="BoxTextChar"/>
    <w:link w:val="BoxBullet"/>
    <w:rsid w:val="00636332"/>
    <w:rPr>
      <w:rFonts w:ascii="Franklin Gothic Book" w:hAnsi="Franklin Gothic Book"/>
      <w:sz w:val="21"/>
      <w:shd w:val="clear" w:color="auto" w:fill="ECF1F7"/>
    </w:rPr>
  </w:style>
  <w:style w:type="paragraph" w:customStyle="1" w:styleId="BoxHeading2">
    <w:name w:val="BoxHeading2"/>
    <w:basedOn w:val="BoxHeading"/>
    <w:link w:val="BoxHeading2Char"/>
    <w:qFormat/>
    <w:rsid w:val="00AB0CE3"/>
    <w:pPr>
      <w:spacing w:before="240"/>
    </w:pPr>
    <w:rPr>
      <w:i/>
      <w:sz w:val="21"/>
    </w:rPr>
  </w:style>
  <w:style w:type="paragraph" w:customStyle="1" w:styleId="FigureName">
    <w:name w:val="FigureName"/>
    <w:basedOn w:val="Normal"/>
    <w:next w:val="Normal"/>
    <w:rsid w:val="00E718A6"/>
    <w:pPr>
      <w:keepNext/>
      <w:keepLines/>
      <w:tabs>
        <w:tab w:val="left" w:pos="1080"/>
      </w:tabs>
      <w:spacing w:before="80" w:after="80"/>
      <w:ind w:left="1077" w:hanging="1077"/>
    </w:pPr>
    <w:rPr>
      <w:b/>
      <w:bCs/>
      <w:sz w:val="22"/>
    </w:rPr>
  </w:style>
  <w:style w:type="paragraph" w:styleId="Index1">
    <w:name w:val="index 1"/>
    <w:basedOn w:val="Normal"/>
    <w:next w:val="Normal"/>
    <w:rsid w:val="005F1827"/>
    <w:pPr>
      <w:spacing w:after="0"/>
      <w:ind w:left="518" w:hanging="518"/>
    </w:pPr>
    <w:rPr>
      <w:noProof/>
      <w:sz w:val="22"/>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026DD6"/>
    <w:pPr>
      <w:ind w:left="624" w:hanging="624"/>
    </w:pPr>
  </w:style>
  <w:style w:type="paragraph" w:customStyle="1" w:styleId="TFNoteSource">
    <w:name w:val="TFNoteSource"/>
    <w:basedOn w:val="TFNoteSourceSpace"/>
    <w:rsid w:val="00026DD6"/>
    <w:pPr>
      <w:spacing w:after="0"/>
    </w:p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TableDashChar">
    <w:name w:val="TableDash Char"/>
    <w:link w:val="TableDash"/>
    <w:rsid w:val="00BE10F8"/>
    <w:rPr>
      <w:rFonts w:ascii="Franklin Gothic Book" w:eastAsia="Calibri" w:hAnsi="Franklin Gothic Book"/>
      <w:sz w:val="17"/>
      <w:szCs w:val="17"/>
      <w:lang w:eastAsia="en-US"/>
    </w:rPr>
  </w:style>
  <w:style w:type="table" w:styleId="TableGrid">
    <w:name w:val="Table Grid"/>
    <w:basedOn w:val="TableNormal"/>
    <w:uiPriority w:val="59"/>
    <w:rsid w:val="00C26138"/>
    <w:tblPr>
      <w:tblBorders>
        <w:top w:val="single" w:sz="4" w:space="0" w:color="007FAD"/>
        <w:bottom w:val="single" w:sz="4" w:space="0" w:color="007FAD"/>
        <w:insideH w:val="single" w:sz="4" w:space="0" w:color="007FAD"/>
      </w:tblBorders>
      <w:tblCellMar>
        <w:top w:w="85" w:type="dxa"/>
        <w:bottom w:w="85" w:type="dxa"/>
      </w:tblCellMar>
    </w:tblPr>
    <w:tcPr>
      <w:shd w:val="clear" w:color="auto" w:fill="FFFFFF" w:themeFill="background1"/>
    </w:tcPr>
    <w:tblStylePr w:type="firstRow">
      <w:tblPr/>
      <w:tcPr>
        <w:shd w:val="clear" w:color="auto" w:fill="007FAD"/>
      </w:tcPr>
    </w:tblStylePr>
  </w:style>
  <w:style w:type="paragraph" w:customStyle="1" w:styleId="TableNumberList">
    <w:name w:val="TableNumberList"/>
    <w:basedOn w:val="Normal"/>
    <w:rsid w:val="00BE10F8"/>
    <w:pPr>
      <w:numPr>
        <w:numId w:val="11"/>
      </w:numPr>
      <w:spacing w:after="40" w:line="240" w:lineRule="auto"/>
    </w:pPr>
    <w:rPr>
      <w:rFonts w:eastAsia="Calibri"/>
      <w:sz w:val="17"/>
      <w:szCs w:val="17"/>
      <w:lang w:eastAsia="en-US"/>
    </w:rPr>
  </w:style>
  <w:style w:type="character" w:customStyle="1" w:styleId="BoxTextChar">
    <w:name w:val="BoxText Char"/>
    <w:basedOn w:val="DefaultParagraphFont"/>
    <w:link w:val="BoxText"/>
    <w:rsid w:val="00595A68"/>
    <w:rPr>
      <w:rFonts w:ascii="Franklin Gothic Book" w:hAnsi="Franklin Gothic Book"/>
      <w:sz w:val="21"/>
      <w:shd w:val="clear" w:color="auto" w:fill="ECF1F7"/>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BoxHeadingChar">
    <w:name w:val="BoxHeading Char"/>
    <w:basedOn w:val="BoxTextChar"/>
    <w:link w:val="BoxHeading"/>
    <w:rsid w:val="00AB0CE3"/>
    <w:rPr>
      <w:rFonts w:ascii="Franklin Gothic Book" w:hAnsi="Franklin Gothic Book"/>
      <w:b/>
      <w:bCs/>
      <w:sz w:val="22"/>
      <w:shd w:val="clear" w:color="auto" w:fill="ECF1F7"/>
    </w:rPr>
  </w:style>
  <w:style w:type="character" w:customStyle="1" w:styleId="BoxHeading2Char">
    <w:name w:val="BoxHeading2 Char"/>
    <w:basedOn w:val="BoxHeadingChar"/>
    <w:link w:val="BoxHeading2"/>
    <w:rsid w:val="00AB0CE3"/>
    <w:rPr>
      <w:rFonts w:ascii="Franklin Gothic Book" w:hAnsi="Franklin Gothic Book"/>
      <w:b/>
      <w:bCs/>
      <w:i/>
      <w:sz w:val="21"/>
      <w:shd w:val="clear" w:color="auto" w:fill="ECF1F7"/>
    </w:rPr>
  </w:style>
  <w:style w:type="character" w:customStyle="1" w:styleId="DateChar">
    <w:name w:val="Date Char"/>
    <w:link w:val="Date"/>
    <w:uiPriority w:val="38"/>
    <w:rsid w:val="00887FA3"/>
    <w:rPr>
      <w:rFonts w:ascii="Helvetica" w:hAnsi="Helvetica"/>
      <w:i/>
      <w:iCs/>
      <w:noProof/>
      <w:color w:val="FFFFFF"/>
      <w:kern w:val="28"/>
      <w:sz w:val="32"/>
      <w:szCs w:val="32"/>
      <w:lang w:val="en-US" w:eastAsia="en-US"/>
    </w:rPr>
  </w:style>
  <w:style w:type="paragraph" w:customStyle="1" w:styleId="TableNumberList2">
    <w:name w:val="TableNumberList2"/>
    <w:basedOn w:val="TableNumberList"/>
    <w:rsid w:val="00BE10F8"/>
    <w:pPr>
      <w:numPr>
        <w:numId w:val="12"/>
      </w:numPr>
    </w:pPr>
  </w:style>
  <w:style w:type="paragraph" w:customStyle="1" w:styleId="ImprintText">
    <w:name w:val="ImprintText"/>
    <w:basedOn w:val="Normal"/>
    <w:rsid w:val="00C16AE9"/>
    <w:pPr>
      <w:spacing w:line="240" w:lineRule="auto"/>
    </w:pPr>
  </w:style>
  <w:style w:type="paragraph" w:styleId="Subtitle">
    <w:name w:val="Subtitle"/>
    <w:basedOn w:val="Title"/>
    <w:next w:val="Date"/>
    <w:link w:val="SubtitleChar"/>
    <w:uiPriority w:val="37"/>
    <w:qFormat/>
    <w:rsid w:val="00887FA3"/>
    <w:pPr>
      <w:pageBreakBefore w:val="0"/>
      <w:spacing w:before="200" w:after="0" w:line="380" w:lineRule="atLeast"/>
    </w:pPr>
    <w:rPr>
      <w:sz w:val="32"/>
      <w:szCs w:val="32"/>
    </w:rPr>
  </w:style>
  <w:style w:type="paragraph" w:styleId="Caption">
    <w:name w:val="caption"/>
    <w:aliases w:val="Char,Char Car, Char, Char Car"/>
    <w:basedOn w:val="Normal"/>
    <w:next w:val="Credit"/>
    <w:link w:val="CaptionChar"/>
    <w:uiPriority w:val="35"/>
    <w:unhideWhenUsed/>
    <w:qFormat/>
    <w:rsid w:val="003E5CD5"/>
    <w:pPr>
      <w:spacing w:after="0"/>
    </w:pPr>
    <w:rPr>
      <w:b/>
      <w:bCs/>
      <w:sz w:val="20"/>
      <w:szCs w:val="18"/>
    </w:rPr>
  </w:style>
  <w:style w:type="paragraph" w:customStyle="1" w:styleId="Credit">
    <w:name w:val="Credit"/>
    <w:basedOn w:val="Caption"/>
    <w:next w:val="Normal"/>
    <w:rsid w:val="003E5CD5"/>
    <w:pPr>
      <w:spacing w:after="240"/>
    </w:pPr>
    <w:rPr>
      <w:b w:val="0"/>
      <w:noProof/>
    </w:rPr>
  </w:style>
  <w:style w:type="character" w:customStyle="1" w:styleId="SubtitleChar">
    <w:name w:val="Subtitle Char"/>
    <w:link w:val="Subtitle"/>
    <w:uiPriority w:val="37"/>
    <w:rsid w:val="00887FA3"/>
    <w:rPr>
      <w:rFonts w:ascii="Helvetica" w:hAnsi="Helvetica"/>
      <w:noProof/>
      <w:color w:val="FFFFFF"/>
      <w:kern w:val="28"/>
      <w:sz w:val="32"/>
      <w:szCs w:val="32"/>
      <w:lang w:val="en-US" w:eastAsia="en-US"/>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0F733D"/>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customStyle="1" w:styleId="RecommendationText">
    <w:name w:val="RecommendationText"/>
    <w:basedOn w:val="BoxText"/>
    <w:link w:val="RecommendationTextChar"/>
    <w:qFormat/>
    <w:rsid w:val="00595A68"/>
    <w:pPr>
      <w:pBdr>
        <w:top w:val="single" w:sz="4" w:space="4" w:color="124486"/>
        <w:left w:val="none" w:sz="0" w:space="0" w:color="auto"/>
        <w:bottom w:val="single" w:sz="4" w:space="4" w:color="124486"/>
        <w:right w:val="none" w:sz="0" w:space="0" w:color="auto"/>
      </w:pBdr>
      <w:shd w:val="clear" w:color="auto" w:fill="auto"/>
    </w:pPr>
  </w:style>
  <w:style w:type="paragraph" w:styleId="Title">
    <w:name w:val="Title"/>
    <w:basedOn w:val="Normal"/>
    <w:next w:val="Subtitle"/>
    <w:link w:val="TitleChar"/>
    <w:uiPriority w:val="10"/>
    <w:qFormat/>
    <w:rsid w:val="004164C0"/>
    <w:pPr>
      <w:pageBreakBefore/>
      <w:spacing w:before="8700" w:after="108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link w:val="Title"/>
    <w:uiPriority w:val="10"/>
    <w:rsid w:val="004164C0"/>
    <w:rPr>
      <w:rFonts w:ascii="Helvetica" w:hAnsi="Helvetica"/>
      <w:noProof/>
      <w:color w:val="FFFFFF"/>
      <w:kern w:val="28"/>
      <w:sz w:val="50"/>
      <w:szCs w:val="50"/>
      <w:lang w:val="en-US" w:eastAsia="en-US"/>
    </w:rPr>
  </w:style>
  <w:style w:type="paragraph" w:customStyle="1" w:styleId="SectionTitle">
    <w:name w:val="SectionTitle"/>
    <w:basedOn w:val="Normal"/>
    <w:next w:val="Normal"/>
    <w:rsid w:val="00595A68"/>
    <w:pPr>
      <w:pageBreakBefore/>
    </w:pPr>
    <w:rPr>
      <w:rFonts w:ascii="Arial" w:hAnsi="Arial"/>
      <w:b/>
      <w:color w:val="124486"/>
      <w:sz w:val="50"/>
    </w:rPr>
  </w:style>
  <w:style w:type="paragraph" w:customStyle="1" w:styleId="SectionSubtitle">
    <w:name w:val="SectionSubtitle"/>
    <w:basedOn w:val="Normal"/>
    <w:rsid w:val="00E718A6"/>
    <w:pPr>
      <w:spacing w:after="0"/>
    </w:pPr>
    <w:rPr>
      <w:rFonts w:asciiTheme="minorHAnsi" w:hAnsiTheme="minorHAnsi"/>
      <w:color w:val="007FAD"/>
      <w:sz w:val="32"/>
    </w:rPr>
  </w:style>
  <w:style w:type="paragraph" w:customStyle="1" w:styleId="QuoteNumberList">
    <w:name w:val="QuoteNumberList"/>
    <w:basedOn w:val="Quote"/>
    <w:rsid w:val="00BD346C"/>
    <w:pPr>
      <w:ind w:left="1117" w:hanging="397"/>
    </w:pPr>
    <w:rPr>
      <w:noProof/>
    </w:rPr>
  </w:style>
  <w:style w:type="paragraph" w:customStyle="1" w:styleId="QuoteBullet0">
    <w:name w:val="QuoteBullet"/>
    <w:basedOn w:val="Quote"/>
    <w:rsid w:val="00EB0D4C"/>
    <w:pPr>
      <w:numPr>
        <w:numId w:val="3"/>
      </w:numPr>
      <w:tabs>
        <w:tab w:val="left" w:pos="851"/>
      </w:tabs>
      <w:ind w:left="851" w:hanging="284"/>
    </w:pPr>
    <w:rPr>
      <w:noProof/>
    </w:rPr>
  </w:style>
  <w:style w:type="character" w:customStyle="1" w:styleId="HeaderChar">
    <w:name w:val="Header Char"/>
    <w:basedOn w:val="DefaultParagraphFont"/>
    <w:link w:val="Header"/>
    <w:rsid w:val="004164C0"/>
    <w:rPr>
      <w:rFonts w:ascii="Franklin Gothic Book" w:hAnsi="Franklin Gothic Book"/>
      <w:color w:val="000000"/>
      <w:sz w:val="18"/>
    </w:rPr>
  </w:style>
  <w:style w:type="paragraph" w:customStyle="1" w:styleId="TableNumberedList">
    <w:name w:val="TableNumberedList"/>
    <w:basedOn w:val="TableText"/>
    <w:autoRedefine/>
    <w:qFormat/>
    <w:rsid w:val="00E4034D"/>
    <w:pPr>
      <w:ind w:left="357" w:hanging="357"/>
    </w:pPr>
    <w:rPr>
      <w:sz w:val="22"/>
      <w:szCs w:val="22"/>
    </w:rPr>
  </w:style>
  <w:style w:type="paragraph" w:customStyle="1" w:styleId="TableListNumber">
    <w:name w:val="TableListNumber"/>
    <w:basedOn w:val="Normal"/>
    <w:qFormat/>
    <w:rsid w:val="000F733D"/>
    <w:pPr>
      <w:keepNext/>
      <w:numPr>
        <w:numId w:val="5"/>
      </w:numPr>
      <w:tabs>
        <w:tab w:val="left" w:pos="216"/>
      </w:tabs>
      <w:spacing w:after="40" w:line="200" w:lineRule="atLeast"/>
      <w:ind w:left="284" w:hanging="284"/>
    </w:pPr>
    <w:rPr>
      <w:color w:val="000000" w:themeColor="text1"/>
      <w:sz w:val="17"/>
      <w:szCs w:val="21"/>
    </w:rPr>
  </w:style>
  <w:style w:type="paragraph" w:customStyle="1" w:styleId="TableListNumber2">
    <w:name w:val="TableListNumber 2"/>
    <w:basedOn w:val="TableListNumber"/>
    <w:qFormat/>
    <w:rsid w:val="003A32F0"/>
    <w:pPr>
      <w:numPr>
        <w:numId w:val="6"/>
      </w:numPr>
      <w:tabs>
        <w:tab w:val="clear" w:pos="216"/>
        <w:tab w:val="left" w:pos="284"/>
      </w:tabs>
      <w:ind w:left="430" w:hanging="215"/>
    </w:pPr>
  </w:style>
  <w:style w:type="paragraph" w:customStyle="1" w:styleId="TableHeading2">
    <w:name w:val="TableHeading2"/>
    <w:basedOn w:val="TableHeading"/>
    <w:qFormat/>
    <w:rsid w:val="00BE10F8"/>
    <w:rPr>
      <w:i/>
    </w:rPr>
  </w:style>
  <w:style w:type="paragraph" w:customStyle="1" w:styleId="Draftingnote">
    <w:name w:val="Drafting note"/>
    <w:basedOn w:val="Normal"/>
    <w:link w:val="DraftingnoteChar"/>
    <w:qFormat/>
    <w:rsid w:val="00BA5205"/>
    <w:rPr>
      <w:b/>
      <w:color w:val="FF0000"/>
      <w:sz w:val="20"/>
      <w:u w:val="dotted"/>
    </w:rPr>
  </w:style>
  <w:style w:type="character" w:customStyle="1" w:styleId="DraftingnoteChar">
    <w:name w:val="Drafting note Char"/>
    <w:basedOn w:val="DefaultParagraphFont"/>
    <w:link w:val="Draftingnote"/>
    <w:rsid w:val="00BA5205"/>
    <w:rPr>
      <w:rFonts w:asciiTheme="majorHAnsi" w:hAnsiTheme="majorHAnsi"/>
      <w:b/>
      <w:color w:val="FF0000"/>
      <w:u w:val="dotted"/>
    </w:rPr>
  </w:style>
  <w:style w:type="character" w:styleId="Hyperlink">
    <w:name w:val="Hyperlink"/>
    <w:basedOn w:val="DefaultParagraphFont"/>
    <w:uiPriority w:val="99"/>
    <w:unhideWhenUsed/>
    <w:rsid w:val="001B454D"/>
    <w:rPr>
      <w:color w:val="007FAD"/>
      <w:u w:val="single"/>
    </w:rPr>
  </w:style>
  <w:style w:type="character" w:styleId="CommentReference">
    <w:name w:val="annotation reference"/>
    <w:basedOn w:val="DefaultParagraphFont"/>
    <w:uiPriority w:val="99"/>
    <w:semiHidden/>
    <w:unhideWhenUsed/>
    <w:rsid w:val="00DF1B3A"/>
    <w:rPr>
      <w:sz w:val="16"/>
      <w:szCs w:val="16"/>
    </w:rPr>
  </w:style>
  <w:style w:type="paragraph" w:styleId="CommentText">
    <w:name w:val="annotation text"/>
    <w:basedOn w:val="Normal"/>
    <w:link w:val="CommentTextChar"/>
    <w:uiPriority w:val="99"/>
    <w:unhideWhenUsed/>
    <w:rsid w:val="00DF1B3A"/>
    <w:pPr>
      <w:spacing w:line="240" w:lineRule="auto"/>
    </w:pPr>
    <w:rPr>
      <w:sz w:val="20"/>
    </w:rPr>
  </w:style>
  <w:style w:type="character" w:customStyle="1" w:styleId="CommentTextChar">
    <w:name w:val="Comment Text Char"/>
    <w:basedOn w:val="DefaultParagraphFont"/>
    <w:link w:val="CommentText"/>
    <w:uiPriority w:val="99"/>
    <w:rsid w:val="00DF1B3A"/>
    <w:rPr>
      <w:rFonts w:asciiTheme="majorHAnsi" w:hAnsiTheme="majorHAnsi"/>
      <w:color w:val="000000"/>
    </w:rPr>
  </w:style>
  <w:style w:type="paragraph" w:styleId="CommentSubject">
    <w:name w:val="annotation subject"/>
    <w:basedOn w:val="CommentText"/>
    <w:next w:val="CommentText"/>
    <w:link w:val="CommentSubjectChar"/>
    <w:uiPriority w:val="99"/>
    <w:semiHidden/>
    <w:unhideWhenUsed/>
    <w:rsid w:val="00DF1B3A"/>
    <w:rPr>
      <w:b/>
      <w:bCs/>
    </w:rPr>
  </w:style>
  <w:style w:type="character" w:customStyle="1" w:styleId="CommentSubjectChar">
    <w:name w:val="Comment Subject Char"/>
    <w:basedOn w:val="CommentTextChar"/>
    <w:link w:val="CommentSubject"/>
    <w:uiPriority w:val="99"/>
    <w:semiHidden/>
    <w:rsid w:val="00DF1B3A"/>
    <w:rPr>
      <w:rFonts w:asciiTheme="majorHAnsi" w:hAnsiTheme="majorHAnsi"/>
      <w:b/>
      <w:bCs/>
      <w:color w:val="000000"/>
    </w:rPr>
  </w:style>
  <w:style w:type="table" w:styleId="LightShading">
    <w:name w:val="Light Shading"/>
    <w:basedOn w:val="TableNormal"/>
    <w:uiPriority w:val="60"/>
    <w:rsid w:val="00FB4E1F"/>
    <w:rPr>
      <w:color w:val="000000" w:themeColor="text1" w:themeShade="BF"/>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B4E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single space Char,Fußnotentextf Char,Footnote text Char,fn Char,Schriftart: 9 pt Char,Schriftart: 10 pt Char,Schriftart: 8 pt Char,WB-Fußnotentext Char,Footnote Text2 Char,Footnote Text11 Char,ALTS FOOTNOTE11 Char,ALTS FOOTNOTE2 Char"/>
    <w:basedOn w:val="DefaultParagraphFont"/>
    <w:link w:val="FootnoteText"/>
    <w:uiPriority w:val="99"/>
    <w:rsid w:val="00E56E22"/>
    <w:rPr>
      <w:sz w:val="17"/>
    </w:rPr>
  </w:style>
  <w:style w:type="paragraph" w:customStyle="1" w:styleId="Numberlist2">
    <w:name w:val="Numberlist2"/>
    <w:basedOn w:val="Normal"/>
    <w:rsid w:val="00D020BE"/>
    <w:pPr>
      <w:numPr>
        <w:numId w:val="2"/>
      </w:numPr>
      <w:tabs>
        <w:tab w:val="num" w:pos="567"/>
      </w:tabs>
      <w:spacing w:before="0" w:line="280" w:lineRule="exact"/>
      <w:ind w:left="568" w:hanging="284"/>
    </w:pPr>
    <w:rPr>
      <w:szCs w:val="24"/>
    </w:rPr>
  </w:style>
  <w:style w:type="paragraph" w:customStyle="1" w:styleId="NumberList3">
    <w:name w:val="NumberList3"/>
    <w:basedOn w:val="Normal"/>
    <w:rsid w:val="00D020BE"/>
    <w:pPr>
      <w:tabs>
        <w:tab w:val="num" w:pos="643"/>
      </w:tabs>
      <w:spacing w:before="0" w:line="280" w:lineRule="exact"/>
      <w:ind w:left="851" w:hanging="284"/>
      <w:contextualSpacing/>
    </w:pPr>
    <w:rPr>
      <w:szCs w:val="24"/>
    </w:rPr>
  </w:style>
  <w:style w:type="paragraph" w:customStyle="1" w:styleId="BoxDash">
    <w:name w:val="BoxDash"/>
    <w:basedOn w:val="BoxText"/>
    <w:rsid w:val="00BE3345"/>
    <w:pPr>
      <w:tabs>
        <w:tab w:val="left" w:pos="360"/>
        <w:tab w:val="left" w:pos="720"/>
      </w:tabs>
      <w:ind w:left="720" w:hanging="720"/>
    </w:pPr>
  </w:style>
  <w:style w:type="paragraph" w:styleId="EndnoteText">
    <w:name w:val="endnote text"/>
    <w:basedOn w:val="Normal"/>
    <w:link w:val="EndnoteTextChar"/>
    <w:uiPriority w:val="99"/>
    <w:semiHidden/>
    <w:unhideWhenUsed/>
    <w:rsid w:val="003E5CD5"/>
    <w:pPr>
      <w:spacing w:before="0" w:after="0" w:line="240" w:lineRule="auto"/>
    </w:pPr>
    <w:rPr>
      <w:sz w:val="20"/>
    </w:rPr>
  </w:style>
  <w:style w:type="character" w:customStyle="1" w:styleId="EndnoteTextChar">
    <w:name w:val="Endnote Text Char"/>
    <w:basedOn w:val="DefaultParagraphFont"/>
    <w:link w:val="EndnoteText"/>
    <w:uiPriority w:val="99"/>
    <w:semiHidden/>
    <w:rsid w:val="003E5CD5"/>
    <w:rPr>
      <w:rFonts w:ascii="Franklin Gothic Book" w:hAnsi="Franklin Gothic Book"/>
      <w:color w:val="000000"/>
    </w:rPr>
  </w:style>
  <w:style w:type="character" w:styleId="EndnoteReference">
    <w:name w:val="endnote reference"/>
    <w:basedOn w:val="DefaultParagraphFont"/>
    <w:uiPriority w:val="99"/>
    <w:semiHidden/>
    <w:unhideWhenUsed/>
    <w:rsid w:val="003E5CD5"/>
    <w:rPr>
      <w:vertAlign w:val="superscript"/>
    </w:rPr>
  </w:style>
  <w:style w:type="paragraph" w:customStyle="1" w:styleId="BoxQuote">
    <w:name w:val="BoxQuote"/>
    <w:basedOn w:val="BoxText"/>
    <w:next w:val="BoxQuoteSource"/>
    <w:link w:val="BoxQuoteChar"/>
    <w:qFormat/>
    <w:rsid w:val="00A25238"/>
    <w:pPr>
      <w:spacing w:after="0"/>
      <w:ind w:left="357" w:hanging="357"/>
    </w:pPr>
    <w:rPr>
      <w:i/>
      <w:sz w:val="20"/>
    </w:rPr>
  </w:style>
  <w:style w:type="paragraph" w:customStyle="1" w:styleId="BoxQuoteSource">
    <w:name w:val="BoxQuoteSource"/>
    <w:basedOn w:val="BoxText"/>
    <w:link w:val="BoxQuoteSourceChar"/>
    <w:qFormat/>
    <w:rsid w:val="008777B4"/>
    <w:pPr>
      <w:jc w:val="right"/>
    </w:pPr>
    <w:rPr>
      <w:noProof/>
      <w:sz w:val="20"/>
    </w:rPr>
  </w:style>
  <w:style w:type="paragraph" w:customStyle="1" w:styleId="QuoteSource">
    <w:name w:val="QuoteSource"/>
    <w:basedOn w:val="Quote"/>
    <w:link w:val="QuoteSourceChar"/>
    <w:qFormat/>
    <w:rsid w:val="00AF6247"/>
    <w:pPr>
      <w:spacing w:after="240"/>
      <w:jc w:val="right"/>
    </w:pPr>
    <w:rPr>
      <w:i w:val="0"/>
    </w:rPr>
  </w:style>
  <w:style w:type="character" w:customStyle="1" w:styleId="BoxQuoteChar">
    <w:name w:val="BoxQuote Char"/>
    <w:basedOn w:val="BoxTextChar"/>
    <w:link w:val="BoxQuote"/>
    <w:rsid w:val="00A25238"/>
    <w:rPr>
      <w:rFonts w:ascii="Franklin Gothic Book" w:hAnsi="Franklin Gothic Book"/>
      <w:i/>
      <w:sz w:val="21"/>
      <w:shd w:val="clear" w:color="auto" w:fill="ECF1F7"/>
    </w:rPr>
  </w:style>
  <w:style w:type="character" w:customStyle="1" w:styleId="BoxQuoteSourceChar">
    <w:name w:val="BoxQuoteSource Char"/>
    <w:basedOn w:val="BoxTextChar"/>
    <w:link w:val="BoxQuoteSource"/>
    <w:rsid w:val="008777B4"/>
    <w:rPr>
      <w:rFonts w:ascii="Franklin Gothic Book" w:hAnsi="Franklin Gothic Book"/>
      <w:noProof/>
      <w:sz w:val="21"/>
      <w:shd w:val="clear" w:color="auto" w:fill="ECF1F7"/>
    </w:rPr>
  </w:style>
  <w:style w:type="character" w:customStyle="1" w:styleId="QuoteChar">
    <w:name w:val="Quote Char"/>
    <w:basedOn w:val="DefaultParagraphFont"/>
    <w:link w:val="Quote"/>
    <w:uiPriority w:val="7"/>
    <w:rsid w:val="00AF6247"/>
    <w:rPr>
      <w:rFonts w:ascii="Franklin Gothic Book" w:hAnsi="Franklin Gothic Book"/>
      <w:i/>
      <w:color w:val="000000"/>
      <w:sz w:val="21"/>
    </w:rPr>
  </w:style>
  <w:style w:type="character" w:customStyle="1" w:styleId="QuoteSourceChar">
    <w:name w:val="QuoteSource Char"/>
    <w:basedOn w:val="QuoteChar"/>
    <w:link w:val="QuoteSource"/>
    <w:rsid w:val="00AF6247"/>
    <w:rPr>
      <w:rFonts w:ascii="Franklin Gothic Book" w:hAnsi="Franklin Gothic Book"/>
      <w:i w:val="0"/>
      <w:color w:val="000000"/>
      <w:sz w:val="21"/>
    </w:rPr>
  </w:style>
  <w:style w:type="paragraph" w:customStyle="1" w:styleId="RecommendationSub">
    <w:name w:val="RecommendationSub"/>
    <w:basedOn w:val="RecommendationText"/>
    <w:link w:val="RecommendationSubChar"/>
    <w:qFormat/>
    <w:rsid w:val="006D567A"/>
    <w:pPr>
      <w:ind w:left="357" w:hanging="357"/>
    </w:pPr>
  </w:style>
  <w:style w:type="character" w:customStyle="1" w:styleId="RecommendationTextChar">
    <w:name w:val="RecommendationText Char"/>
    <w:basedOn w:val="BoxTextChar"/>
    <w:link w:val="RecommendationText"/>
    <w:rsid w:val="00595A68"/>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6068DE"/>
    <w:pPr>
      <w:spacing w:before="120"/>
    </w:pPr>
    <w:rPr>
      <w:rFonts w:ascii="Arial Bold" w:hAnsi="Arial Bold"/>
      <w:b/>
      <w:color w:val="EB0029"/>
      <w:sz w:val="24"/>
    </w:rPr>
  </w:style>
  <w:style w:type="character" w:customStyle="1" w:styleId="RecommendationSubChar">
    <w:name w:val="RecommendationSub Char"/>
    <w:basedOn w:val="RecommendationTextChar"/>
    <w:link w:val="RecommendationSub"/>
    <w:rsid w:val="006D567A"/>
    <w:rPr>
      <w:rFonts w:ascii="Franklin Gothic Book" w:hAnsi="Franklin Gothic Book"/>
      <w:sz w:val="21"/>
      <w:shd w:val="clear" w:color="auto" w:fill="ECF1F7"/>
    </w:rPr>
  </w:style>
  <w:style w:type="character" w:customStyle="1" w:styleId="RecommendationNameChar">
    <w:name w:val="RecommendationName Char"/>
    <w:basedOn w:val="RecommendationTextChar"/>
    <w:link w:val="RecommendationName"/>
    <w:rsid w:val="006068DE"/>
    <w:rPr>
      <w:rFonts w:ascii="Arial Bold" w:hAnsi="Arial Bold"/>
      <w:b/>
      <w:color w:val="EB0029"/>
      <w:sz w:val="24"/>
      <w:shd w:val="clear" w:color="auto" w:fill="ECF1F7"/>
    </w:rPr>
  </w:style>
  <w:style w:type="character" w:customStyle="1" w:styleId="BodyCopyChar">
    <w:name w:val="Body Copy Char"/>
    <w:basedOn w:val="DefaultParagraphFont"/>
    <w:link w:val="BodyCopy"/>
    <w:locked/>
    <w:rsid w:val="00204E3D"/>
    <w:rPr>
      <w:rFonts w:ascii="Arial" w:hAnsi="Arial" w:cs="Arial (TT)"/>
      <w:color w:val="000000"/>
      <w:lang w:val="en-GB"/>
    </w:rPr>
  </w:style>
  <w:style w:type="paragraph" w:customStyle="1" w:styleId="BodyCopy">
    <w:name w:val="Body Copy"/>
    <w:link w:val="BodyCopyChar"/>
    <w:qFormat/>
    <w:rsid w:val="00204E3D"/>
    <w:pPr>
      <w:suppressAutoHyphens/>
      <w:autoSpaceDE w:val="0"/>
      <w:autoSpaceDN w:val="0"/>
      <w:adjustRightInd w:val="0"/>
      <w:spacing w:before="77" w:after="113" w:line="250" w:lineRule="atLeast"/>
    </w:pPr>
    <w:rPr>
      <w:rFonts w:ascii="Arial" w:hAnsi="Arial" w:cs="Arial (TT)"/>
      <w:color w:val="000000"/>
      <w:lang w:val="en-GB"/>
    </w:rPr>
  </w:style>
  <w:style w:type="paragraph" w:customStyle="1" w:styleId="Default">
    <w:name w:val="Default"/>
    <w:rsid w:val="00204E3D"/>
    <w:pPr>
      <w:autoSpaceDE w:val="0"/>
      <w:autoSpaceDN w:val="0"/>
      <w:adjustRightInd w:val="0"/>
    </w:pPr>
    <w:rPr>
      <w:rFonts w:ascii="Arial" w:eastAsiaTheme="minorHAnsi" w:hAnsi="Arial" w:cs="Arial"/>
      <w:color w:val="000000"/>
      <w:sz w:val="24"/>
      <w:szCs w:val="24"/>
      <w:lang w:eastAsia="en-US"/>
    </w:rPr>
  </w:style>
  <w:style w:type="table" w:styleId="TableGrid1">
    <w:name w:val="Table Grid 1"/>
    <w:basedOn w:val="TableNormal"/>
    <w:semiHidden/>
    <w:unhideWhenUsed/>
    <w:rsid w:val="00204E3D"/>
    <w:pPr>
      <w:spacing w:before="240"/>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234C3E"/>
    <w:pPr>
      <w:spacing w:before="0"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34C3E"/>
    <w:rPr>
      <w:rFonts w:ascii="Calibri" w:eastAsiaTheme="minorHAnsi" w:hAnsi="Calibri" w:cstheme="minorBidi"/>
      <w:sz w:val="22"/>
      <w:szCs w:val="21"/>
      <w:lang w:eastAsia="en-US"/>
    </w:rPr>
  </w:style>
  <w:style w:type="character" w:customStyle="1" w:styleId="CaptionChar">
    <w:name w:val="Caption Char"/>
    <w:aliases w:val="Char Char,Char Car Char, Char Char, Char Car Char"/>
    <w:basedOn w:val="DefaultParagraphFont"/>
    <w:link w:val="Caption"/>
    <w:uiPriority w:val="99"/>
    <w:locked/>
    <w:rsid w:val="00D62EBA"/>
    <w:rPr>
      <w:rFonts w:ascii="Franklin Gothic Book" w:hAnsi="Franklin Gothic Book"/>
      <w:b/>
      <w:bCs/>
      <w:szCs w:val="18"/>
    </w:rPr>
  </w:style>
  <w:style w:type="paragraph" w:customStyle="1" w:styleId="SUBTIT1">
    <w:name w:val="SUBTIT 1"/>
    <w:basedOn w:val="ListParagraph"/>
    <w:uiPriority w:val="99"/>
    <w:rsid w:val="00D62EBA"/>
    <w:pPr>
      <w:numPr>
        <w:ilvl w:val="1"/>
        <w:numId w:val="1"/>
      </w:numPr>
      <w:tabs>
        <w:tab w:val="left" w:pos="-720"/>
      </w:tabs>
      <w:suppressAutoHyphens/>
      <w:spacing w:before="0" w:after="0" w:line="240" w:lineRule="atLeast"/>
      <w:contextualSpacing w:val="0"/>
      <w:jc w:val="both"/>
    </w:pPr>
    <w:rPr>
      <w:rFonts w:ascii="Times New Roman" w:hAnsi="Times New Roman"/>
      <w:b/>
      <w:bCs/>
      <w:spacing w:val="-2"/>
      <w:sz w:val="24"/>
      <w:szCs w:val="24"/>
      <w:lang w:val="en-GB" w:eastAsia="it-IT"/>
    </w:rPr>
  </w:style>
  <w:style w:type="paragraph" w:customStyle="1" w:styleId="SUBTIT2">
    <w:name w:val="SUBTIT 2"/>
    <w:basedOn w:val="ListParagraph"/>
    <w:uiPriority w:val="99"/>
    <w:rsid w:val="00D62EBA"/>
    <w:pPr>
      <w:numPr>
        <w:numId w:val="13"/>
      </w:numPr>
      <w:tabs>
        <w:tab w:val="clear" w:pos="360"/>
        <w:tab w:val="left" w:pos="-720"/>
      </w:tabs>
      <w:suppressAutoHyphens/>
      <w:spacing w:before="0" w:after="0" w:line="240" w:lineRule="atLeast"/>
      <w:ind w:left="1224" w:hanging="504"/>
      <w:contextualSpacing w:val="0"/>
      <w:jc w:val="both"/>
    </w:pPr>
    <w:rPr>
      <w:rFonts w:ascii="Times New Roman" w:hAnsi="Times New Roman"/>
      <w:b/>
      <w:bCs/>
      <w:spacing w:val="-2"/>
      <w:sz w:val="24"/>
      <w:szCs w:val="24"/>
      <w:lang w:val="en-GB" w:eastAsia="it-IT"/>
    </w:rPr>
  </w:style>
  <w:style w:type="paragraph" w:styleId="ListParagraph">
    <w:name w:val="List Paragraph"/>
    <w:aliases w:val="1st level - Bullet List Paragraph,Paragrafo elenco,List Paragraph1"/>
    <w:basedOn w:val="Normal"/>
    <w:link w:val="ListParagraphChar"/>
    <w:uiPriority w:val="99"/>
    <w:qFormat/>
    <w:rsid w:val="00D62EBA"/>
    <w:pPr>
      <w:ind w:left="720"/>
      <w:contextualSpacing/>
    </w:pPr>
  </w:style>
  <w:style w:type="character" w:customStyle="1" w:styleId="FootnoteTextChar1">
    <w:name w:val="Footnote Text Char1"/>
    <w:aliases w:val="single space Char1,Fußnotentextf Char1,Footnote text Char1,fn Char1,Schriftart: 9 pt Char1,Schriftart: 10 pt Char1,Schriftart: 8 pt Char1,WB-Fußnotentext Char1,Footnote Text2 Char1,Footnote Text11 Char1,ALTS FOOTNOTE11 Char1,Fuß Char"/>
    <w:basedOn w:val="DefaultParagraphFont"/>
    <w:uiPriority w:val="99"/>
    <w:locked/>
    <w:rsid w:val="003F7622"/>
    <w:rPr>
      <w:rFonts w:cs="Times New Roman"/>
      <w:lang w:val="it-IT" w:eastAsia="it-IT" w:bidi="ar-SA"/>
    </w:rPr>
  </w:style>
  <w:style w:type="character" w:customStyle="1" w:styleId="ListParagraphChar">
    <w:name w:val="List Paragraph Char"/>
    <w:aliases w:val="1st level - Bullet List Paragraph Char,Paragrafo elenco Char,List Paragraph1 Char"/>
    <w:basedOn w:val="DefaultParagraphFont"/>
    <w:link w:val="ListParagraph"/>
    <w:uiPriority w:val="99"/>
    <w:locked/>
    <w:rsid w:val="003F7622"/>
    <w:rPr>
      <w:rFonts w:ascii="Franklin Gothic Book" w:hAnsi="Franklin Gothic Book"/>
      <w:sz w:val="21"/>
    </w:rPr>
  </w:style>
  <w:style w:type="table" w:customStyle="1" w:styleId="TableGrid10">
    <w:name w:val="Table Grid1"/>
    <w:basedOn w:val="TableNormal"/>
    <w:next w:val="TableGrid"/>
    <w:uiPriority w:val="59"/>
    <w:rsid w:val="003F7622"/>
    <w:rPr>
      <w:rFonts w:ascii="Calibri" w:eastAsia="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ffeyBullet1">
    <w:name w:val="Coffey Bullet 1"/>
    <w:basedOn w:val="Normal"/>
    <w:rsid w:val="007C4E4A"/>
    <w:pPr>
      <w:numPr>
        <w:numId w:val="14"/>
      </w:numPr>
      <w:spacing w:before="77" w:after="113" w:line="250" w:lineRule="exact"/>
    </w:pPr>
    <w:rPr>
      <w:rFonts w:ascii="Arial" w:eastAsiaTheme="minorHAnsi" w:hAnsi="Arial" w:cs="Arial"/>
      <w:sz w:val="20"/>
      <w:lang w:eastAsia="en-US"/>
    </w:rPr>
  </w:style>
  <w:style w:type="paragraph" w:customStyle="1" w:styleId="TABLES">
    <w:name w:val="TABLES"/>
    <w:basedOn w:val="Caption"/>
    <w:rsid w:val="005C7E95"/>
    <w:pPr>
      <w:keepNext/>
      <w:spacing w:before="0" w:after="200" w:line="240" w:lineRule="auto"/>
    </w:pPr>
    <w:rPr>
      <w:rFonts w:ascii="Arial" w:hAnsi="Arial" w:cs="Arial"/>
      <w:i/>
      <w:color w:val="4F81BD"/>
      <w:szCs w:val="20"/>
      <w:lang w:val="en-GB" w:eastAsia="en-US"/>
    </w:rPr>
  </w:style>
  <w:style w:type="paragraph" w:styleId="BodyText">
    <w:name w:val="Body Text"/>
    <w:basedOn w:val="Normal"/>
    <w:link w:val="BodyTextChar"/>
    <w:qFormat/>
    <w:rsid w:val="007633CD"/>
    <w:pPr>
      <w:spacing w:before="200" w:after="200" w:line="240" w:lineRule="auto"/>
    </w:pPr>
    <w:rPr>
      <w:rFonts w:asciiTheme="minorHAnsi" w:eastAsiaTheme="minorHAnsi" w:hAnsiTheme="minorHAnsi" w:cstheme="minorBidi"/>
      <w:sz w:val="20"/>
      <w:szCs w:val="22"/>
      <w:lang w:eastAsia="en-US"/>
    </w:rPr>
  </w:style>
  <w:style w:type="character" w:customStyle="1" w:styleId="BodyTextChar">
    <w:name w:val="Body Text Char"/>
    <w:basedOn w:val="DefaultParagraphFont"/>
    <w:link w:val="BodyText"/>
    <w:rsid w:val="007633CD"/>
    <w:rPr>
      <w:rFonts w:asciiTheme="minorHAnsi" w:eastAsiaTheme="minorHAnsi" w:hAnsiTheme="minorHAnsi" w:cstheme="minorBidi"/>
      <w:szCs w:val="22"/>
      <w:lang w:eastAsia="en-US"/>
    </w:rPr>
  </w:style>
  <w:style w:type="paragraph" w:styleId="NormalWeb">
    <w:name w:val="Normal (Web)"/>
    <w:basedOn w:val="Normal"/>
    <w:uiPriority w:val="99"/>
    <w:unhideWhenUsed/>
    <w:rsid w:val="00A90D9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90D98"/>
  </w:style>
  <w:style w:type="character" w:customStyle="1" w:styleId="ms-formvalidation1">
    <w:name w:val="ms-formvalidation1"/>
    <w:basedOn w:val="DefaultParagraphFont"/>
    <w:rsid w:val="007D4034"/>
    <w:rPr>
      <w:rFonts w:ascii="Verdana" w:hAnsi="Verdana" w:hint="default"/>
      <w:color w:val="FF0000"/>
      <w:sz w:val="16"/>
      <w:szCs w:val="16"/>
    </w:rPr>
  </w:style>
  <w:style w:type="table" w:customStyle="1" w:styleId="TableGrid2">
    <w:name w:val="Table Grid2"/>
    <w:basedOn w:val="TableNormal"/>
    <w:next w:val="TableGrid"/>
    <w:uiPriority w:val="59"/>
    <w:rsid w:val="007D4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4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D4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D4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4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1"/>
    <w:qFormat/>
    <w:rsid w:val="00394346"/>
    <w:pPr>
      <w:numPr>
        <w:numId w:val="16"/>
      </w:numPr>
      <w:spacing w:before="57" w:after="142" w:line="288" w:lineRule="auto"/>
    </w:pPr>
    <w:rPr>
      <w:rFonts w:ascii="Franklin Gothic Book" w:eastAsia="Times New Roman" w:hAnsi="Franklin Gothic Book" w:cs="Times New Roman"/>
      <w:color w:val="000000" w:themeColor="text1"/>
      <w:sz w:val="21"/>
      <w:szCs w:val="20"/>
      <w:lang w:eastAsia="en-AU"/>
    </w:rPr>
  </w:style>
  <w:style w:type="character" w:customStyle="1" w:styleId="BodyBulletsChar">
    <w:name w:val="Body Bullets Char"/>
    <w:basedOn w:val="DefaultParagraphFont"/>
    <w:link w:val="BodyBullets"/>
    <w:locked/>
    <w:rsid w:val="001A03EF"/>
    <w:rPr>
      <w:rFonts w:ascii="Arial" w:hAnsi="Arial" w:cs="Arial"/>
      <w:color w:val="000000"/>
    </w:rPr>
  </w:style>
  <w:style w:type="paragraph" w:customStyle="1" w:styleId="BodyBullets">
    <w:name w:val="Body Bullets"/>
    <w:link w:val="BodyBulletsChar"/>
    <w:qFormat/>
    <w:rsid w:val="001A03EF"/>
    <w:pPr>
      <w:numPr>
        <w:numId w:val="21"/>
      </w:numPr>
      <w:tabs>
        <w:tab w:val="left" w:pos="284"/>
      </w:tabs>
      <w:spacing w:before="57" w:after="113" w:line="250" w:lineRule="atLeast"/>
    </w:pPr>
    <w:rPr>
      <w:rFonts w:ascii="Arial" w:hAnsi="Arial" w:cs="Arial"/>
      <w:color w:val="000000"/>
    </w:rPr>
  </w:style>
  <w:style w:type="paragraph" w:styleId="Revision">
    <w:name w:val="Revision"/>
    <w:hidden/>
    <w:uiPriority w:val="99"/>
    <w:semiHidden/>
    <w:rsid w:val="00315712"/>
    <w:rPr>
      <w:rFonts w:ascii="Franklin Gothic Book" w:hAnsi="Franklin Gothic Book"/>
      <w:sz w:val="21"/>
    </w:rPr>
  </w:style>
  <w:style w:type="character" w:customStyle="1" w:styleId="Heading6Char">
    <w:name w:val="Heading 6 Char"/>
    <w:aliases w:val="Appendix Heading 1 Char"/>
    <w:basedOn w:val="DefaultParagraphFont"/>
    <w:link w:val="Heading6"/>
    <w:uiPriority w:val="29"/>
    <w:semiHidden/>
    <w:rsid w:val="00573386"/>
    <w:rPr>
      <w:rFonts w:asciiTheme="majorHAnsi" w:hAnsiTheme="majorHAnsi"/>
      <w:b/>
      <w:bCs/>
      <w:color w:val="EEECE1" w:themeColor="background2"/>
      <w:kern w:val="28"/>
      <w:sz w:val="44"/>
      <w:szCs w:val="44"/>
    </w:rPr>
  </w:style>
  <w:style w:type="character" w:customStyle="1" w:styleId="Heading7Char">
    <w:name w:val="Heading 7 Char"/>
    <w:aliases w:val="Appendix Heading 2 Char"/>
    <w:basedOn w:val="DefaultParagraphFont"/>
    <w:link w:val="Heading7"/>
    <w:uiPriority w:val="29"/>
    <w:semiHidden/>
    <w:rsid w:val="00573386"/>
    <w:rPr>
      <w:rFonts w:asciiTheme="majorHAnsi" w:hAnsiTheme="majorHAnsi"/>
      <w:b/>
      <w:color w:val="1F497D" w:themeColor="text2"/>
      <w:kern w:val="28"/>
      <w:sz w:val="32"/>
      <w:szCs w:val="32"/>
    </w:rPr>
  </w:style>
  <w:style w:type="character" w:customStyle="1" w:styleId="Heading8Char">
    <w:name w:val="Heading 8 Char"/>
    <w:aliases w:val="Appendix Heading 3 Char"/>
    <w:basedOn w:val="DefaultParagraphFont"/>
    <w:link w:val="Heading8"/>
    <w:uiPriority w:val="29"/>
    <w:semiHidden/>
    <w:rsid w:val="00573386"/>
    <w:rPr>
      <w:rFonts w:ascii="Helvetica" w:hAnsi="Helvetica"/>
      <w:kern w:val="28"/>
      <w:sz w:val="21"/>
      <w:szCs w:val="21"/>
    </w:rPr>
  </w:style>
  <w:style w:type="character" w:customStyle="1" w:styleId="Heading9Char">
    <w:name w:val="Heading 9 Char"/>
    <w:aliases w:val="Appendix Heading 4 Char"/>
    <w:basedOn w:val="DefaultParagraphFont"/>
    <w:link w:val="Heading9"/>
    <w:uiPriority w:val="29"/>
    <w:semiHidden/>
    <w:rsid w:val="00573386"/>
    <w:rPr>
      <w:rFonts w:asciiTheme="minorHAnsi" w:hAnsiTheme="minorHAnsi"/>
      <w:b/>
      <w:color w:val="000000" w:themeColor="text1"/>
      <w:kern w:val="28"/>
      <w:sz w:val="21"/>
      <w:szCs w:val="21"/>
    </w:rPr>
  </w:style>
  <w:style w:type="paragraph" w:customStyle="1" w:styleId="AuthorName">
    <w:name w:val="Author Name"/>
    <w:uiPriority w:val="39"/>
    <w:semiHidden/>
    <w:rsid w:val="00573386"/>
    <w:pPr>
      <w:spacing w:before="120" w:line="288" w:lineRule="auto"/>
    </w:pPr>
    <w:rPr>
      <w:rFonts w:asciiTheme="majorHAnsi" w:hAnsiTheme="majorHAnsi"/>
      <w:caps/>
      <w:color w:val="F79646" w:themeColor="accent6"/>
      <w:spacing w:val="-2"/>
      <w:kern w:val="28"/>
      <w:sz w:val="25"/>
      <w:szCs w:val="25"/>
    </w:rPr>
  </w:style>
  <w:style w:type="paragraph" w:customStyle="1" w:styleId="BoxHeading1">
    <w:name w:val="Box Heading 1"/>
    <w:next w:val="BodyText"/>
    <w:uiPriority w:val="21"/>
    <w:rsid w:val="00573386"/>
    <w:pPr>
      <w:spacing w:after="120" w:line="288" w:lineRule="auto"/>
    </w:pPr>
    <w:rPr>
      <w:rFonts w:ascii="Arial Narrow" w:hAnsi="Arial Narrow"/>
      <w:b/>
      <w:color w:val="F79646" w:themeColor="accent6"/>
      <w:sz w:val="21"/>
      <w:szCs w:val="19"/>
    </w:rPr>
  </w:style>
  <w:style w:type="paragraph" w:customStyle="1" w:styleId="BoxHeading20">
    <w:name w:val="Box Heading 2"/>
    <w:basedOn w:val="BoxHeading1"/>
    <w:next w:val="BoxText0"/>
    <w:uiPriority w:val="21"/>
    <w:rsid w:val="00573386"/>
    <w:pPr>
      <w:spacing w:before="140"/>
    </w:pPr>
    <w:rPr>
      <w:i/>
    </w:rPr>
  </w:style>
  <w:style w:type="paragraph" w:customStyle="1" w:styleId="BoxText0">
    <w:name w:val="Box Text"/>
    <w:link w:val="BoxTextChar0"/>
    <w:uiPriority w:val="19"/>
    <w:rsid w:val="00573386"/>
    <w:pPr>
      <w:spacing w:after="57" w:line="288" w:lineRule="auto"/>
    </w:pPr>
    <w:rPr>
      <w:rFonts w:ascii="Arial" w:hAnsi="Arial"/>
      <w:color w:val="000000" w:themeColor="text1"/>
      <w:sz w:val="19"/>
      <w:szCs w:val="19"/>
    </w:rPr>
  </w:style>
  <w:style w:type="character" w:customStyle="1" w:styleId="BoxTextChar0">
    <w:name w:val="Box Text Char"/>
    <w:basedOn w:val="DefaultParagraphFont"/>
    <w:link w:val="BoxText0"/>
    <w:uiPriority w:val="19"/>
    <w:rsid w:val="00573386"/>
    <w:rPr>
      <w:rFonts w:ascii="Arial" w:hAnsi="Arial"/>
      <w:color w:val="000000" w:themeColor="text1"/>
      <w:sz w:val="19"/>
      <w:szCs w:val="19"/>
    </w:rPr>
  </w:style>
  <w:style w:type="paragraph" w:customStyle="1" w:styleId="BoxListBullet">
    <w:name w:val="Box List Bullet"/>
    <w:basedOn w:val="BoxText0"/>
    <w:uiPriority w:val="20"/>
    <w:rsid w:val="00573386"/>
    <w:pPr>
      <w:keepLines/>
      <w:numPr>
        <w:numId w:val="27"/>
      </w:numPr>
      <w:tabs>
        <w:tab w:val="clear" w:pos="284"/>
        <w:tab w:val="num" w:pos="643"/>
      </w:tabs>
      <w:ind w:left="643" w:hanging="360"/>
    </w:pPr>
  </w:style>
  <w:style w:type="paragraph" w:customStyle="1" w:styleId="BoxListBullet2">
    <w:name w:val="Box List Bullet 2"/>
    <w:basedOn w:val="BoxText0"/>
    <w:uiPriority w:val="20"/>
    <w:rsid w:val="00573386"/>
    <w:pPr>
      <w:numPr>
        <w:numId w:val="28"/>
      </w:numPr>
      <w:tabs>
        <w:tab w:val="clear" w:pos="567"/>
      </w:tabs>
      <w:ind w:left="926" w:hanging="360"/>
    </w:pPr>
    <w:rPr>
      <w:szCs w:val="18"/>
    </w:rPr>
  </w:style>
  <w:style w:type="paragraph" w:customStyle="1" w:styleId="BoxListNumber">
    <w:name w:val="Box List Number"/>
    <w:basedOn w:val="BoxText0"/>
    <w:uiPriority w:val="20"/>
    <w:rsid w:val="00573386"/>
    <w:pPr>
      <w:numPr>
        <w:numId w:val="29"/>
      </w:numPr>
      <w:tabs>
        <w:tab w:val="clear" w:pos="284"/>
      </w:tabs>
      <w:spacing w:before="60"/>
      <w:ind w:left="1440" w:hanging="360"/>
    </w:pPr>
  </w:style>
  <w:style w:type="paragraph" w:customStyle="1" w:styleId="BoxListNumber2">
    <w:name w:val="Box List Number 2"/>
    <w:basedOn w:val="BoxText0"/>
    <w:uiPriority w:val="20"/>
    <w:rsid w:val="00573386"/>
    <w:pPr>
      <w:numPr>
        <w:numId w:val="30"/>
      </w:numPr>
      <w:tabs>
        <w:tab w:val="clear" w:pos="567"/>
        <w:tab w:val="num" w:pos="357"/>
      </w:tabs>
      <w:ind w:left="357" w:hanging="357"/>
    </w:pPr>
  </w:style>
  <w:style w:type="paragraph" w:customStyle="1" w:styleId="BoxNoteSource">
    <w:name w:val="Box Note/Source"/>
    <w:uiPriority w:val="24"/>
    <w:semiHidden/>
    <w:rsid w:val="00573386"/>
    <w:pPr>
      <w:spacing w:before="120" w:after="240" w:line="288" w:lineRule="auto"/>
    </w:pPr>
    <w:rPr>
      <w:rFonts w:ascii="Arial Narrow" w:hAnsi="Arial Narrow"/>
      <w:color w:val="000000" w:themeColor="text1"/>
      <w:sz w:val="16"/>
      <w:szCs w:val="14"/>
    </w:rPr>
  </w:style>
  <w:style w:type="paragraph" w:customStyle="1" w:styleId="BoxQuote0">
    <w:name w:val="Box Quote"/>
    <w:basedOn w:val="BoxText0"/>
    <w:uiPriority w:val="22"/>
    <w:rsid w:val="00573386"/>
    <w:pPr>
      <w:ind w:left="284" w:right="284"/>
    </w:pPr>
    <w:rPr>
      <w:i/>
    </w:rPr>
  </w:style>
  <w:style w:type="paragraph" w:customStyle="1" w:styleId="BoxTitle">
    <w:name w:val="Box Title"/>
    <w:uiPriority w:val="99"/>
    <w:semiHidden/>
    <w:rsid w:val="00573386"/>
    <w:pPr>
      <w:keepNext/>
      <w:spacing w:before="57" w:after="77" w:line="240" w:lineRule="atLeast"/>
    </w:pPr>
    <w:rPr>
      <w:rFonts w:ascii="Arial Narrow" w:hAnsi="Arial Narrow"/>
      <w:b/>
      <w:caps/>
      <w:color w:val="FFFFFF"/>
      <w:sz w:val="18"/>
      <w:szCs w:val="18"/>
      <w:lang w:eastAsia="en-US"/>
    </w:rPr>
  </w:style>
  <w:style w:type="paragraph" w:customStyle="1" w:styleId="Captionheading">
    <w:name w:val="Caption heading"/>
    <w:basedOn w:val="TOC1"/>
    <w:next w:val="BodyText"/>
    <w:uiPriority w:val="39"/>
    <w:semiHidden/>
    <w:rsid w:val="00573386"/>
    <w:pPr>
      <w:keepNext/>
      <w:tabs>
        <w:tab w:val="clear" w:pos="720"/>
        <w:tab w:val="clear" w:pos="9016"/>
        <w:tab w:val="right" w:pos="8505"/>
      </w:tabs>
      <w:spacing w:before="0" w:after="57" w:line="288" w:lineRule="auto"/>
      <w:ind w:left="0" w:right="0" w:firstLine="0"/>
      <w:contextualSpacing/>
    </w:pPr>
    <w:rPr>
      <w:rFonts w:asciiTheme="majorHAnsi" w:hAnsiTheme="majorHAnsi"/>
      <w:b/>
      <w:bCs w:val="0"/>
      <w:noProof w:val="0"/>
      <w:color w:val="EEECE1" w:themeColor="background2"/>
      <w:kern w:val="28"/>
      <w:sz w:val="32"/>
      <w:szCs w:val="32"/>
    </w:rPr>
  </w:style>
  <w:style w:type="paragraph" w:customStyle="1" w:styleId="Contents">
    <w:name w:val="Contents"/>
    <w:basedOn w:val="Heading1"/>
    <w:next w:val="BodyText"/>
    <w:uiPriority w:val="99"/>
    <w:semiHidden/>
    <w:rsid w:val="00573386"/>
    <w:pPr>
      <w:spacing w:before="0" w:after="600" w:line="520" w:lineRule="exact"/>
      <w:ind w:left="0" w:firstLine="0"/>
      <w:outlineLvl w:val="9"/>
    </w:pPr>
    <w:rPr>
      <w:rFonts w:ascii="Helvetica" w:hAnsi="Helvetica" w:cs="Times New Roman"/>
      <w:bCs w:val="0"/>
      <w:color w:val="0D4B88"/>
      <w:kern w:val="28"/>
      <w:sz w:val="28"/>
      <w:szCs w:val="44"/>
    </w:rPr>
  </w:style>
  <w:style w:type="paragraph" w:customStyle="1" w:styleId="Source">
    <w:name w:val="Source"/>
    <w:uiPriority w:val="8"/>
    <w:qFormat/>
    <w:rsid w:val="00573386"/>
    <w:pPr>
      <w:keepLines/>
      <w:spacing w:before="120" w:after="240" w:line="288" w:lineRule="auto"/>
    </w:pPr>
    <w:rPr>
      <w:rFonts w:ascii="Arial Narrow" w:hAnsi="Arial Narrow"/>
      <w:color w:val="000000" w:themeColor="text1"/>
      <w:sz w:val="16"/>
      <w:szCs w:val="14"/>
      <w:lang w:eastAsia="en-US"/>
    </w:rPr>
  </w:style>
  <w:style w:type="character" w:customStyle="1" w:styleId="DraftingNote0">
    <w:name w:val="Drafting Note"/>
    <w:basedOn w:val="DefaultParagraphFont"/>
    <w:uiPriority w:val="10"/>
    <w:qFormat/>
    <w:rsid w:val="00573386"/>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573386"/>
    <w:rPr>
      <w:color w:val="333399"/>
      <w:u w:val="none"/>
    </w:rPr>
  </w:style>
  <w:style w:type="paragraph" w:customStyle="1" w:styleId="Footertext">
    <w:name w:val="Footer text"/>
    <w:uiPriority w:val="39"/>
    <w:semiHidden/>
    <w:rsid w:val="00573386"/>
    <w:pPr>
      <w:tabs>
        <w:tab w:val="left" w:pos="5720"/>
      </w:tabs>
    </w:pPr>
    <w:rPr>
      <w:rFonts w:ascii="Arial" w:hAnsi="Arial"/>
      <w:szCs w:val="24"/>
      <w:lang w:eastAsia="en-US"/>
    </w:rPr>
  </w:style>
  <w:style w:type="character" w:customStyle="1" w:styleId="Heading4Char">
    <w:name w:val="Heading 4 Char"/>
    <w:basedOn w:val="DefaultParagraphFont"/>
    <w:link w:val="Heading4"/>
    <w:uiPriority w:val="2"/>
    <w:rsid w:val="00573386"/>
    <w:rPr>
      <w:rFonts w:ascii="Arial" w:hAnsi="Arial"/>
      <w:b/>
      <w:bCs/>
      <w:sz w:val="22"/>
      <w:szCs w:val="28"/>
    </w:rPr>
  </w:style>
  <w:style w:type="character" w:customStyle="1" w:styleId="Heading5Char">
    <w:name w:val="Heading 5 Char"/>
    <w:basedOn w:val="DefaultParagraphFont"/>
    <w:link w:val="Heading5"/>
    <w:uiPriority w:val="2"/>
    <w:rsid w:val="00573386"/>
    <w:rPr>
      <w:rFonts w:ascii="Arial" w:hAnsi="Arial"/>
      <w:bCs/>
      <w:i/>
      <w:iCs/>
      <w:sz w:val="22"/>
      <w:szCs w:val="26"/>
    </w:rPr>
  </w:style>
  <w:style w:type="paragraph" w:customStyle="1" w:styleId="AppendixHeading2unnumbered">
    <w:name w:val="Appendix Heading 2 unnumbered"/>
    <w:basedOn w:val="Heading7"/>
    <w:next w:val="BodyText"/>
    <w:link w:val="AppendixHeading2unnumberedChar"/>
    <w:uiPriority w:val="29"/>
    <w:semiHidden/>
    <w:rsid w:val="00573386"/>
  </w:style>
  <w:style w:type="character" w:customStyle="1" w:styleId="Heading1Char">
    <w:name w:val="Heading 1 Char"/>
    <w:basedOn w:val="DefaultParagraphFont"/>
    <w:link w:val="Heading1"/>
    <w:uiPriority w:val="2"/>
    <w:rsid w:val="00573386"/>
    <w:rPr>
      <w:rFonts w:ascii="Arial" w:hAnsi="Arial" w:cs="Arial"/>
      <w:bCs/>
      <w:color w:val="FFFFFF" w:themeColor="background1"/>
      <w:sz w:val="44"/>
      <w:szCs w:val="32"/>
    </w:rPr>
  </w:style>
  <w:style w:type="paragraph" w:customStyle="1" w:styleId="Invisiblepara">
    <w:name w:val="Invisible para"/>
    <w:next w:val="BodyText"/>
    <w:semiHidden/>
    <w:rsid w:val="00573386"/>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573386"/>
    <w:pPr>
      <w:keepNext w:val="0"/>
      <w:spacing w:before="0" w:after="240"/>
    </w:pPr>
  </w:style>
  <w:style w:type="paragraph" w:styleId="ListBullet">
    <w:name w:val="List Bullet"/>
    <w:basedOn w:val="BodyText"/>
    <w:uiPriority w:val="1"/>
    <w:qFormat/>
    <w:rsid w:val="00573386"/>
    <w:pPr>
      <w:numPr>
        <w:numId w:val="31"/>
      </w:numPr>
      <w:spacing w:before="57" w:after="142" w:line="288" w:lineRule="auto"/>
    </w:pPr>
    <w:rPr>
      <w:rFonts w:ascii="Franklin Gothic Book" w:eastAsia="Times New Roman" w:hAnsi="Franklin Gothic Book" w:cs="Times New Roman"/>
      <w:color w:val="000000" w:themeColor="text1"/>
      <w:sz w:val="21"/>
      <w:szCs w:val="20"/>
      <w:lang w:eastAsia="en-AU"/>
    </w:rPr>
  </w:style>
  <w:style w:type="paragraph" w:styleId="ListBullet2">
    <w:name w:val="List Bullet 2"/>
    <w:basedOn w:val="BodyText"/>
    <w:uiPriority w:val="1"/>
    <w:qFormat/>
    <w:rsid w:val="00573386"/>
    <w:pPr>
      <w:numPr>
        <w:numId w:val="53"/>
      </w:numPr>
      <w:tabs>
        <w:tab w:val="clear" w:pos="643"/>
        <w:tab w:val="num" w:pos="567"/>
      </w:tabs>
      <w:spacing w:before="57" w:after="142" w:line="288" w:lineRule="auto"/>
      <w:ind w:left="567" w:hanging="283"/>
    </w:pPr>
    <w:rPr>
      <w:rFonts w:ascii="Franklin Gothic Book" w:eastAsia="Times New Roman" w:hAnsi="Franklin Gothic Book" w:cs="Times New Roman"/>
      <w:color w:val="000000" w:themeColor="text1"/>
      <w:sz w:val="21"/>
      <w:szCs w:val="24"/>
      <w:lang w:eastAsia="en-AU"/>
    </w:rPr>
  </w:style>
  <w:style w:type="paragraph" w:styleId="ListNumber2">
    <w:name w:val="List Number 2"/>
    <w:basedOn w:val="BodyText"/>
    <w:uiPriority w:val="1"/>
    <w:qFormat/>
    <w:rsid w:val="00573386"/>
    <w:pPr>
      <w:numPr>
        <w:numId w:val="32"/>
      </w:numPr>
      <w:spacing w:before="57" w:after="142" w:line="288" w:lineRule="auto"/>
    </w:pPr>
    <w:rPr>
      <w:rFonts w:ascii="Franklin Gothic Book" w:eastAsia="Times New Roman" w:hAnsi="Franklin Gothic Book" w:cs="Times New Roman"/>
      <w:color w:val="000000" w:themeColor="text1"/>
      <w:sz w:val="21"/>
      <w:szCs w:val="24"/>
      <w:lang w:eastAsia="en-AU"/>
    </w:rPr>
  </w:style>
  <w:style w:type="paragraph" w:customStyle="1" w:styleId="Note">
    <w:name w:val="Note"/>
    <w:uiPriority w:val="6"/>
    <w:qFormat/>
    <w:rsid w:val="00573386"/>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573386"/>
    <w:rPr>
      <w:rFonts w:ascii="Arial Narrow" w:hAnsi="Arial Narrow"/>
      <w:b/>
      <w:color w:val="000000" w:themeColor="text1"/>
      <w:position w:val="4"/>
      <w:sz w:val="16"/>
      <w:szCs w:val="14"/>
    </w:rPr>
  </w:style>
  <w:style w:type="paragraph" w:customStyle="1" w:styleId="NoteNumber">
    <w:name w:val="Note Number"/>
    <w:basedOn w:val="Note"/>
    <w:next w:val="Note"/>
    <w:uiPriority w:val="6"/>
    <w:qFormat/>
    <w:rsid w:val="00573386"/>
    <w:pPr>
      <w:numPr>
        <w:numId w:val="33"/>
      </w:numPr>
      <w:spacing w:after="0"/>
    </w:pPr>
    <w:rPr>
      <w:szCs w:val="14"/>
    </w:rPr>
  </w:style>
  <w:style w:type="paragraph" w:customStyle="1" w:styleId="QuoteBullet">
    <w:name w:val="Quote Bullet"/>
    <w:basedOn w:val="Quote"/>
    <w:uiPriority w:val="7"/>
    <w:qFormat/>
    <w:rsid w:val="00573386"/>
    <w:pPr>
      <w:numPr>
        <w:numId w:val="34"/>
      </w:numPr>
      <w:spacing w:after="50"/>
    </w:pPr>
    <w:rPr>
      <w:rFonts w:asciiTheme="minorHAnsi" w:hAnsiTheme="minorHAnsi"/>
      <w:color w:val="000000" w:themeColor="text1"/>
      <w:szCs w:val="18"/>
    </w:rPr>
  </w:style>
  <w:style w:type="paragraph" w:customStyle="1" w:styleId="Reference">
    <w:name w:val="Reference"/>
    <w:uiPriority w:val="9"/>
    <w:semiHidden/>
    <w:qFormat/>
    <w:rsid w:val="00573386"/>
    <w:pPr>
      <w:keepLines/>
      <w:spacing w:before="57" w:after="142" w:line="288" w:lineRule="auto"/>
      <w:ind w:left="284" w:hanging="284"/>
    </w:pPr>
    <w:rPr>
      <w:rFonts w:asciiTheme="minorHAnsi" w:hAnsiTheme="minorHAnsi"/>
      <w:color w:val="000000" w:themeColor="text1"/>
      <w:sz w:val="21"/>
      <w:szCs w:val="18"/>
    </w:rPr>
  </w:style>
  <w:style w:type="paragraph" w:customStyle="1" w:styleId="TableDataColumnHeading">
    <w:name w:val="Table Data Column Heading"/>
    <w:uiPriority w:val="27"/>
    <w:rsid w:val="00573386"/>
    <w:pPr>
      <w:keepNext/>
      <w:spacing w:after="57" w:line="288" w:lineRule="auto"/>
      <w:jc w:val="right"/>
    </w:pPr>
    <w:rPr>
      <w:rFonts w:ascii="Arial Narrow" w:hAnsi="Arial Narrow"/>
      <w:b/>
      <w:color w:val="F79646" w:themeColor="accent6"/>
      <w:sz w:val="19"/>
      <w:szCs w:val="17"/>
      <w:lang w:eastAsia="en-US"/>
    </w:rPr>
  </w:style>
  <w:style w:type="paragraph" w:customStyle="1" w:styleId="TableTextEntries">
    <w:name w:val="Table Text Entries"/>
    <w:uiPriority w:val="24"/>
    <w:rsid w:val="00573386"/>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573386"/>
    <w:pPr>
      <w:jc w:val="right"/>
    </w:pPr>
  </w:style>
  <w:style w:type="paragraph" w:customStyle="1" w:styleId="TableHeading1">
    <w:name w:val="Table Heading 1"/>
    <w:basedOn w:val="TableTextEntries"/>
    <w:next w:val="TableTextEntries"/>
    <w:uiPriority w:val="26"/>
    <w:rsid w:val="00573386"/>
    <w:rPr>
      <w:b/>
      <w:color w:val="F79646" w:themeColor="accent6"/>
    </w:rPr>
  </w:style>
  <w:style w:type="paragraph" w:customStyle="1" w:styleId="TableHeading20">
    <w:name w:val="Table Heading 2"/>
    <w:basedOn w:val="TableHeading1"/>
    <w:next w:val="TableTextEntries"/>
    <w:uiPriority w:val="26"/>
    <w:rsid w:val="00573386"/>
    <w:rPr>
      <w:b w:val="0"/>
      <w:i/>
    </w:rPr>
  </w:style>
  <w:style w:type="paragraph" w:customStyle="1" w:styleId="TableListBullet">
    <w:name w:val="Table List Bullet"/>
    <w:basedOn w:val="TableTextEntries"/>
    <w:uiPriority w:val="25"/>
    <w:rsid w:val="00573386"/>
    <w:pPr>
      <w:numPr>
        <w:numId w:val="35"/>
      </w:numPr>
    </w:pPr>
  </w:style>
  <w:style w:type="paragraph" w:customStyle="1" w:styleId="TableListBullet2">
    <w:name w:val="Table List Bullet 2"/>
    <w:basedOn w:val="TableTextEntries"/>
    <w:uiPriority w:val="25"/>
    <w:rsid w:val="00573386"/>
    <w:pPr>
      <w:numPr>
        <w:numId w:val="36"/>
      </w:numPr>
    </w:pPr>
  </w:style>
  <w:style w:type="paragraph" w:customStyle="1" w:styleId="TableListNumber0">
    <w:name w:val="Table List Number"/>
    <w:basedOn w:val="TableTextEntries"/>
    <w:uiPriority w:val="25"/>
    <w:rsid w:val="00573386"/>
    <w:pPr>
      <w:numPr>
        <w:numId w:val="37"/>
      </w:numPr>
    </w:pPr>
  </w:style>
  <w:style w:type="paragraph" w:customStyle="1" w:styleId="TableListNumber20">
    <w:name w:val="Table List Number 2"/>
    <w:basedOn w:val="TableTextEntries"/>
    <w:uiPriority w:val="25"/>
    <w:rsid w:val="00573386"/>
    <w:pPr>
      <w:numPr>
        <w:numId w:val="38"/>
      </w:numPr>
    </w:pPr>
  </w:style>
  <w:style w:type="paragraph" w:customStyle="1" w:styleId="TableTextColumnHeading">
    <w:name w:val="Table Text Column Heading"/>
    <w:uiPriority w:val="27"/>
    <w:rsid w:val="00573386"/>
    <w:pPr>
      <w:keepNext/>
      <w:spacing w:after="57" w:line="288" w:lineRule="auto"/>
    </w:pPr>
    <w:rPr>
      <w:rFonts w:ascii="Arial Narrow" w:hAnsi="Arial Narrow"/>
      <w:b/>
      <w:color w:val="F79646" w:themeColor="accent6"/>
      <w:sz w:val="19"/>
      <w:szCs w:val="17"/>
      <w:lang w:eastAsia="en-US"/>
    </w:rPr>
  </w:style>
  <w:style w:type="table" w:customStyle="1" w:styleId="TableODE">
    <w:name w:val="Table_ODE"/>
    <w:basedOn w:val="TableGrid"/>
    <w:semiHidden/>
    <w:rsid w:val="00573386"/>
    <w:rPr>
      <w:rFonts w:ascii="Arial Narrow" w:hAnsi="Arial Narrow"/>
    </w:rPr>
    <w:tblPr>
      <w:tblCellMar>
        <w:top w:w="0" w:type="dxa"/>
        <w:bottom w:w="0" w:type="dxa"/>
      </w:tblCellMar>
    </w:tblPr>
    <w:tcPr>
      <w:shd w:val="clear" w:color="auto" w:fill="E6F3F6"/>
    </w:tcPr>
    <w:tblStylePr w:type="firstRow">
      <w:rPr>
        <w:rFonts w:ascii="@Gungsuh" w:hAnsi="@Gungsuh"/>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OC3">
    <w:name w:val="toc 3"/>
    <w:next w:val="BodyText"/>
    <w:autoRedefine/>
    <w:uiPriority w:val="39"/>
    <w:rsid w:val="00573386"/>
    <w:pPr>
      <w:tabs>
        <w:tab w:val="right" w:pos="8488"/>
      </w:tabs>
      <w:spacing w:line="288" w:lineRule="auto"/>
      <w:ind w:left="567"/>
    </w:pPr>
    <w:rPr>
      <w:rFonts w:asciiTheme="majorHAnsi" w:hAnsiTheme="majorHAnsi"/>
      <w:color w:val="EEECE1" w:themeColor="background2"/>
      <w:sz w:val="21"/>
      <w:szCs w:val="24"/>
    </w:rPr>
  </w:style>
  <w:style w:type="character" w:customStyle="1" w:styleId="Heading2Char">
    <w:name w:val="Heading 2 Char"/>
    <w:basedOn w:val="DefaultParagraphFont"/>
    <w:link w:val="Heading2"/>
    <w:uiPriority w:val="2"/>
    <w:rsid w:val="00573386"/>
    <w:rPr>
      <w:rFonts w:ascii="Arial" w:hAnsi="Arial" w:cs="Arial"/>
      <w:b/>
      <w:bCs/>
      <w:iCs/>
      <w:color w:val="124486"/>
      <w:sz w:val="28"/>
      <w:szCs w:val="28"/>
    </w:rPr>
  </w:style>
  <w:style w:type="character" w:customStyle="1" w:styleId="Heading3Char">
    <w:name w:val="Heading 3 Char"/>
    <w:basedOn w:val="DefaultParagraphFont"/>
    <w:link w:val="Heading3"/>
    <w:uiPriority w:val="2"/>
    <w:rsid w:val="00573386"/>
    <w:rPr>
      <w:rFonts w:ascii="Arial" w:hAnsi="Arial" w:cs="Arial"/>
      <w:bCs/>
      <w:color w:val="007FAD"/>
      <w:sz w:val="24"/>
      <w:szCs w:val="26"/>
    </w:rPr>
  </w:style>
  <w:style w:type="character" w:customStyle="1" w:styleId="AppendixHeading2unnumberedChar">
    <w:name w:val="Appendix Heading 2 unnumbered Char"/>
    <w:basedOn w:val="Heading7Char"/>
    <w:link w:val="AppendixHeading2unnumbered"/>
    <w:uiPriority w:val="29"/>
    <w:semiHidden/>
    <w:rsid w:val="00573386"/>
    <w:rPr>
      <w:rFonts w:asciiTheme="majorHAnsi" w:hAnsiTheme="majorHAnsi"/>
      <w:b/>
      <w:color w:val="1F497D" w:themeColor="text2"/>
      <w:kern w:val="28"/>
      <w:sz w:val="32"/>
      <w:szCs w:val="32"/>
    </w:rPr>
  </w:style>
  <w:style w:type="paragraph" w:customStyle="1" w:styleId="InfoHead">
    <w:name w:val="Info Head"/>
    <w:basedOn w:val="BoxTitle"/>
    <w:uiPriority w:val="39"/>
    <w:semiHidden/>
    <w:qFormat/>
    <w:rsid w:val="00573386"/>
    <w:pPr>
      <w:framePr w:hSpace="181" w:wrap="around" w:hAnchor="margin" w:yAlign="bottom"/>
      <w:suppressOverlap/>
    </w:pPr>
  </w:style>
  <w:style w:type="character" w:styleId="PlaceholderText">
    <w:name w:val="Placeholder Text"/>
    <w:basedOn w:val="DefaultParagraphFont"/>
    <w:uiPriority w:val="99"/>
    <w:semiHidden/>
    <w:rsid w:val="00573386"/>
    <w:rPr>
      <w:color w:val="808080"/>
    </w:rPr>
  </w:style>
  <w:style w:type="paragraph" w:styleId="NoSpacing">
    <w:name w:val="No Spacing"/>
    <w:uiPriority w:val="1"/>
    <w:qFormat/>
    <w:rsid w:val="00573386"/>
    <w:rPr>
      <w:rFonts w:asciiTheme="minorHAnsi" w:hAnsiTheme="minorHAnsi"/>
      <w:color w:val="000000" w:themeColor="text1"/>
      <w:sz w:val="21"/>
      <w:szCs w:val="24"/>
    </w:rPr>
  </w:style>
  <w:style w:type="paragraph" w:customStyle="1" w:styleId="BodyText2">
    <w:name w:val="Body Text2"/>
    <w:semiHidden/>
    <w:rsid w:val="00573386"/>
    <w:rPr>
      <w:rFonts w:ascii="Arial" w:hAnsi="Arial"/>
      <w:szCs w:val="24"/>
      <w:lang w:eastAsia="en-US"/>
    </w:rPr>
  </w:style>
  <w:style w:type="table" w:customStyle="1" w:styleId="ODETable">
    <w:name w:val="ODE Table"/>
    <w:basedOn w:val="TableNormal"/>
    <w:uiPriority w:val="99"/>
    <w:rsid w:val="00573386"/>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8064A2" w:themeFill="accent4"/>
    </w:tcPr>
    <w:tblStylePr w:type="firstRow">
      <w:tblPr/>
      <w:tcPr>
        <w:shd w:val="clear" w:color="auto" w:fill="C0504D" w:themeFill="accent2"/>
      </w:tcPr>
    </w:tblStylePr>
  </w:style>
  <w:style w:type="numbering" w:customStyle="1" w:styleId="NoList1">
    <w:name w:val="No List1"/>
    <w:next w:val="NoList"/>
    <w:uiPriority w:val="99"/>
    <w:semiHidden/>
    <w:unhideWhenUsed/>
    <w:rsid w:val="00573386"/>
  </w:style>
  <w:style w:type="paragraph" w:styleId="TOCHeading">
    <w:name w:val="TOC Heading"/>
    <w:basedOn w:val="Heading1"/>
    <w:next w:val="Normal"/>
    <w:uiPriority w:val="39"/>
    <w:unhideWhenUsed/>
    <w:qFormat/>
    <w:rsid w:val="00573386"/>
    <w:pPr>
      <w:keepLines/>
      <w:pageBreakBefore w:val="0"/>
      <w:spacing w:after="0" w:line="276" w:lineRule="auto"/>
      <w:ind w:left="0" w:firstLine="0"/>
      <w:outlineLvl w:val="9"/>
    </w:pPr>
    <w:rPr>
      <w:rFonts w:asciiTheme="majorHAnsi" w:eastAsiaTheme="majorEastAsia" w:hAnsiTheme="majorHAnsi" w:cstheme="majorBidi"/>
      <w:b/>
      <w:color w:val="365F91" w:themeColor="accent1" w:themeShade="BF"/>
      <w:sz w:val="28"/>
      <w:szCs w:val="28"/>
      <w:lang w:val="en-US" w:eastAsia="ja-JP"/>
    </w:rPr>
  </w:style>
  <w:style w:type="paragraph" w:customStyle="1" w:styleId="List1">
    <w:name w:val="List1"/>
    <w:basedOn w:val="Normal"/>
    <w:qFormat/>
    <w:rsid w:val="00573386"/>
    <w:pPr>
      <w:numPr>
        <w:numId w:val="39"/>
      </w:numPr>
      <w:tabs>
        <w:tab w:val="num" w:pos="709"/>
      </w:tabs>
      <w:suppressAutoHyphens/>
      <w:autoSpaceDE w:val="0"/>
      <w:autoSpaceDN w:val="0"/>
      <w:adjustRightInd w:val="0"/>
      <w:spacing w:before="120" w:after="120" w:line="300" w:lineRule="auto"/>
      <w:ind w:left="709" w:hanging="709"/>
      <w:jc w:val="both"/>
      <w:textAlignment w:val="center"/>
    </w:pPr>
    <w:rPr>
      <w:rFonts w:ascii="Cambria" w:hAnsi="Cambria" w:cs="FoundersGrotesk-Regular"/>
      <w:color w:val="000000"/>
      <w:sz w:val="22"/>
      <w:szCs w:val="21"/>
      <w:lang w:val="en-GB" w:eastAsia="en-US"/>
    </w:rPr>
  </w:style>
  <w:style w:type="paragraph" w:customStyle="1" w:styleId="TableText0">
    <w:name w:val="Table Text"/>
    <w:qFormat/>
    <w:rsid w:val="00573386"/>
    <w:pPr>
      <w:tabs>
        <w:tab w:val="left" w:pos="567"/>
      </w:tabs>
      <w:spacing w:before="120" w:after="120"/>
    </w:pPr>
    <w:rPr>
      <w:rFonts w:ascii="Arial" w:eastAsia="Lucida Grande" w:hAnsi="Arial"/>
      <w:lang w:val="en-US" w:eastAsia="en-US"/>
    </w:rPr>
  </w:style>
  <w:style w:type="paragraph" w:customStyle="1" w:styleId="Style2">
    <w:name w:val="Style2"/>
    <w:qFormat/>
    <w:rsid w:val="00573386"/>
    <w:pPr>
      <w:numPr>
        <w:numId w:val="40"/>
      </w:numPr>
      <w:spacing w:line="300" w:lineRule="auto"/>
    </w:pPr>
    <w:rPr>
      <w:rFonts w:ascii="Cambria" w:hAnsi="Cambria" w:cs="FoundersGrotesk-Regular"/>
      <w:color w:val="000000"/>
      <w:sz w:val="22"/>
      <w:szCs w:val="21"/>
      <w:lang w:val="en-GB"/>
    </w:rPr>
  </w:style>
  <w:style w:type="table" w:customStyle="1" w:styleId="ARTDTable">
    <w:name w:val="ARTD_Table"/>
    <w:basedOn w:val="TableNormal"/>
    <w:uiPriority w:val="99"/>
    <w:rsid w:val="00573386"/>
    <w:rPr>
      <w:rFonts w:asciiTheme="majorHAnsi" w:eastAsia="Calibri" w:hAnsiTheme="majorHAnsi"/>
    </w:rPr>
    <w:tblPr>
      <w:tblInd w:w="57" w:type="dxa"/>
      <w:tblBorders>
        <w:bottom w:val="single" w:sz="8" w:space="0" w:color="4F81BD" w:themeColor="accent1"/>
        <w:insideH w:val="single" w:sz="8" w:space="0" w:color="EEECE1"/>
      </w:tblBorders>
      <w:tblCellMar>
        <w:top w:w="113" w:type="dxa"/>
        <w:left w:w="57" w:type="dxa"/>
        <w:bottom w:w="57" w:type="dxa"/>
        <w:right w:w="57" w:type="dxa"/>
      </w:tblCellMar>
    </w:tblPr>
    <w:tblStylePr w:type="firstRow">
      <w:tblPr/>
      <w:tcPr>
        <w:tcBorders>
          <w:top w:val="nil"/>
          <w:left w:val="nil"/>
          <w:bottom w:val="nil"/>
          <w:right w:val="nil"/>
          <w:insideH w:val="nil"/>
          <w:insideV w:val="nil"/>
          <w:tl2br w:val="nil"/>
          <w:tr2bl w:val="nil"/>
        </w:tcBorders>
        <w:shd w:val="clear" w:color="auto" w:fill="4F81BD" w:themeFill="accent1"/>
      </w:tcPr>
    </w:tblStylePr>
  </w:style>
  <w:style w:type="paragraph" w:customStyle="1" w:styleId="Tablecolumnheading">
    <w:name w:val="Table column heading"/>
    <w:basedOn w:val="Normal"/>
    <w:qFormat/>
    <w:rsid w:val="00573386"/>
    <w:pPr>
      <w:spacing w:before="0" w:after="0" w:line="240" w:lineRule="auto"/>
    </w:pPr>
    <w:rPr>
      <w:rFonts w:ascii="Cambria" w:eastAsia="Calibri" w:hAnsi="Cambria"/>
      <w:b/>
      <w:bCs/>
      <w:color w:val="FFFFFF"/>
      <w:sz w:val="20"/>
      <w:szCs w:val="22"/>
      <w:lang w:eastAsia="en-US"/>
    </w:rPr>
  </w:style>
  <w:style w:type="paragraph" w:customStyle="1" w:styleId="Tabletext1">
    <w:name w:val="Table text"/>
    <w:basedOn w:val="Normal"/>
    <w:qFormat/>
    <w:rsid w:val="00573386"/>
    <w:pPr>
      <w:spacing w:before="0" w:after="0" w:line="240" w:lineRule="auto"/>
    </w:pPr>
    <w:rPr>
      <w:rFonts w:ascii="Cambria" w:eastAsia="Calibri" w:hAnsi="Cambria"/>
      <w:sz w:val="20"/>
      <w:szCs w:val="22"/>
      <w:lang w:eastAsia="en-US"/>
    </w:rPr>
  </w:style>
  <w:style w:type="table" w:customStyle="1" w:styleId="Coffey">
    <w:name w:val="Coffey"/>
    <w:basedOn w:val="TableNormal"/>
    <w:uiPriority w:val="99"/>
    <w:rsid w:val="00AF5392"/>
    <w:pPr>
      <w:spacing w:before="100" w:beforeAutospacing="1" w:after="100" w:afterAutospacing="1"/>
    </w:pPr>
    <w:rPr>
      <w:rFonts w:asciiTheme="minorHAnsi" w:eastAsiaTheme="minorHAnsi" w:hAnsiTheme="minorHAnsi" w:cstheme="minorBidi"/>
      <w:sz w:val="18"/>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l2br w:val="nil"/>
          <w:tr2bl w:val="nil"/>
        </w:tcBorders>
        <w:shd w:val="clear" w:color="auto" w:fill="4F81BD" w:themeFill="accent1"/>
      </w:tcPr>
    </w:tblStylePr>
    <w:tblStylePr w:type="lastRow">
      <w:tblPr/>
      <w:tcPr>
        <w:tcBorders>
          <w:top w:val="double" w:sz="4" w:space="0" w:color="95B3D7" w:themeColor="accent1" w:themeTint="99"/>
          <w:left w:val="double" w:sz="4" w:space="0" w:color="95B3D7" w:themeColor="accent1" w:themeTint="99"/>
          <w:bottom w:val="double" w:sz="4" w:space="0" w:color="95B3D7" w:themeColor="accent1" w:themeTint="99"/>
          <w:right w:val="double" w:sz="4" w:space="0" w:color="95B3D7" w:themeColor="accent1" w:themeTint="99"/>
          <w:insideH w:val="double" w:sz="4" w:space="0" w:color="95B3D7" w:themeColor="accent1" w:themeTint="99"/>
          <w:insideV w:val="double" w:sz="4" w:space="0" w:color="95B3D7" w:themeColor="accent1" w:themeTint="99"/>
          <w:tl2br w:val="nil"/>
          <w:tr2bl w:val="nil"/>
        </w:tcBorders>
        <w:shd w:val="clear" w:color="auto" w:fill="auto"/>
      </w:tcPr>
    </w:tblStylePr>
    <w:tblStylePr w:type="firstCol">
      <w:rPr>
        <w:b/>
        <w:i w:val="0"/>
        <w:color w:val="FFFFFF" w:themeColor="background1"/>
      </w:rPr>
      <w:tblPr/>
      <w:tcPr>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nil"/>
          <w:insideV w:val="nil"/>
          <w:tl2br w:val="nil"/>
          <w:tr2bl w:val="nil"/>
        </w:tcBorders>
        <w:shd w:val="clear" w:color="auto" w:fill="4F81BD" w:themeFill="accent1"/>
      </w:tcPr>
    </w:tblStylePr>
    <w:tblStylePr w:type="lastCol">
      <w:tblPr/>
      <w:tcPr>
        <w:tcBorders>
          <w:top w:val="double" w:sz="4" w:space="0" w:color="95B3D7" w:themeColor="accent1" w:themeTint="99"/>
          <w:left w:val="double" w:sz="4" w:space="0" w:color="95B3D7" w:themeColor="accent1" w:themeTint="99"/>
          <w:bottom w:val="double" w:sz="4" w:space="0" w:color="95B3D7" w:themeColor="accent1" w:themeTint="99"/>
          <w:right w:val="double" w:sz="4" w:space="0" w:color="95B3D7" w:themeColor="accent1" w:themeTint="99"/>
          <w:insideH w:val="nil"/>
          <w:insideV w:val="nil"/>
          <w:tl2br w:val="nil"/>
          <w:tr2bl w:val="nil"/>
        </w:tcBorders>
        <w:shd w:val="clear" w:color="auto" w:fill="auto"/>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top w:val="double" w:sz="4" w:space="0" w:color="95B3D7" w:themeColor="accent1" w:themeTint="99"/>
          <w:left w:val="double" w:sz="4" w:space="0" w:color="95B3D7" w:themeColor="accent1" w:themeTint="99"/>
          <w:bottom w:val="double" w:sz="4" w:space="0" w:color="95B3D7" w:themeColor="accent1" w:themeTint="99"/>
          <w:right w:val="double" w:sz="4" w:space="0" w:color="95B3D7" w:themeColor="accent1" w:themeTint="99"/>
          <w:insideH w:val="nil"/>
          <w:insideV w:val="nil"/>
          <w:tl2br w:val="nil"/>
          <w:tr2bl w:val="nil"/>
        </w:tcBorders>
        <w:shd w:val="clear" w:color="auto" w:fill="4F81BD" w:themeFill="accent1"/>
      </w:tcPr>
    </w:tblStylePr>
    <w:tblStylePr w:type="sw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4F81BD" w:themeFill="accent1"/>
      </w:tcPr>
    </w:tblStylePr>
  </w:style>
  <w:style w:type="table" w:styleId="TableGrid20">
    <w:name w:val="Table Grid 2"/>
    <w:basedOn w:val="TableNormal"/>
    <w:rsid w:val="001323B1"/>
    <w:pPr>
      <w:spacing w:after="200"/>
    </w:pPr>
    <w:rPr>
      <w:rFonts w:asciiTheme="minorHAnsi" w:eastAsiaTheme="minorHAnsi" w:hAnsi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7736F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0020paragraphchar">
    <w:name w:val="list_0020paragraph__char"/>
    <w:basedOn w:val="DefaultParagraphFont"/>
    <w:rsid w:val="00BF2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0" w:unhideWhenUsed="0"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uiPriority="29"/>
    <w:lsdException w:name="heading 7" w:uiPriority="29" w:qFormat="1"/>
    <w:lsdException w:name="heading 8" w:uiPriority="29" w:qFormat="1"/>
    <w:lsdException w:name="heading 9" w:uiPriority="2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able of figures" w:uiPriority="19"/>
    <w:lsdException w:name="page number" w:uiPriority="39"/>
    <w:lsdException w:name="List Bullet" w:uiPriority="1" w:qFormat="1"/>
    <w:lsdException w:name="List Number" w:uiPriority="1" w:qFormat="1"/>
    <w:lsdException w:name="List Bullet 2" w:uiPriority="1" w:qFormat="1"/>
    <w:lsdException w:name="List Bullet 3" w:uiPriority="0"/>
    <w:lsdException w:name="List Number 2" w:uiPriority="1" w:qFormat="1"/>
    <w:lsdException w:name="Title" w:semiHidden="0" w:uiPriority="10" w:unhideWhenUsed="0" w:qFormat="1"/>
    <w:lsdException w:name="Default Paragraph Font" w:uiPriority="1"/>
    <w:lsdException w:name="Body Text" w:uiPriority="0" w:qFormat="1"/>
    <w:lsdException w:name="Subtitle" w:semiHidden="0" w:uiPriority="37" w:unhideWhenUsed="0" w:qFormat="1"/>
    <w:lsdException w:name="Date" w:uiPriority="38"/>
    <w:lsdException w:name="Strong" w:semiHidden="0" w:uiPriority="22" w:unhideWhenUsed="0" w:qFormat="1"/>
    <w:lsdException w:name="Emphasis" w:semiHidden="0" w:uiPriority="20" w:unhideWhenUsed="0" w:qFormat="1"/>
    <w:lsdException w:name="Table Grid 1"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25331"/>
    <w:pPr>
      <w:spacing w:before="40" w:after="160" w:line="288" w:lineRule="auto"/>
    </w:pPr>
    <w:rPr>
      <w:rFonts w:ascii="Franklin Gothic Book" w:hAnsi="Franklin Gothic Book"/>
      <w:sz w:val="21"/>
    </w:rPr>
  </w:style>
  <w:style w:type="paragraph" w:styleId="Heading1">
    <w:name w:val="heading 1"/>
    <w:basedOn w:val="Normal"/>
    <w:next w:val="Normal"/>
    <w:link w:val="Heading1Char"/>
    <w:uiPriority w:val="2"/>
    <w:qFormat/>
    <w:rsid w:val="00F664C0"/>
    <w:pPr>
      <w:keepNext/>
      <w:pageBreakBefore/>
      <w:spacing w:before="480" w:after="1560" w:line="540" w:lineRule="atLeast"/>
      <w:ind w:left="720" w:hanging="720"/>
      <w:outlineLvl w:val="0"/>
    </w:pPr>
    <w:rPr>
      <w:rFonts w:ascii="Arial" w:hAnsi="Arial" w:cs="Arial"/>
      <w:bCs/>
      <w:color w:val="FFFFFF" w:themeColor="background1"/>
      <w:sz w:val="44"/>
      <w:szCs w:val="32"/>
    </w:rPr>
  </w:style>
  <w:style w:type="paragraph" w:styleId="Heading2">
    <w:name w:val="heading 2"/>
    <w:basedOn w:val="Normal"/>
    <w:next w:val="Normal"/>
    <w:link w:val="Heading2Char"/>
    <w:qFormat/>
    <w:rsid w:val="00595A68"/>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uiPriority w:val="2"/>
    <w:qFormat/>
    <w:rsid w:val="00595A68"/>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uiPriority w:val="2"/>
    <w:qFormat/>
    <w:rsid w:val="00595A68"/>
    <w:pPr>
      <w:keepNext/>
      <w:spacing w:before="240" w:after="120"/>
      <w:outlineLvl w:val="3"/>
    </w:pPr>
    <w:rPr>
      <w:rFonts w:ascii="Arial" w:hAnsi="Arial"/>
      <w:b/>
      <w:bCs/>
      <w:sz w:val="22"/>
      <w:szCs w:val="28"/>
    </w:rPr>
  </w:style>
  <w:style w:type="paragraph" w:styleId="Heading5">
    <w:name w:val="heading 5"/>
    <w:basedOn w:val="Normal"/>
    <w:next w:val="Normal"/>
    <w:link w:val="Heading5Char"/>
    <w:uiPriority w:val="2"/>
    <w:qFormat/>
    <w:rsid w:val="00595A68"/>
    <w:pPr>
      <w:keepNext/>
      <w:spacing w:before="60" w:after="60"/>
      <w:outlineLvl w:val="4"/>
    </w:pPr>
    <w:rPr>
      <w:rFonts w:ascii="Arial" w:hAnsi="Arial"/>
      <w:bCs/>
      <w:i/>
      <w:iCs/>
      <w:sz w:val="22"/>
      <w:szCs w:val="26"/>
    </w:rPr>
  </w:style>
  <w:style w:type="paragraph" w:styleId="Heading6">
    <w:name w:val="heading 6"/>
    <w:aliases w:val="Appendix Heading 1"/>
    <w:next w:val="BodyText"/>
    <w:link w:val="Heading6Char"/>
    <w:uiPriority w:val="29"/>
    <w:semiHidden/>
    <w:rsid w:val="00573386"/>
    <w:pPr>
      <w:keepNext/>
      <w:pageBreakBefore/>
      <w:spacing w:after="360" w:line="288" w:lineRule="auto"/>
      <w:outlineLvl w:val="5"/>
    </w:pPr>
    <w:rPr>
      <w:rFonts w:asciiTheme="majorHAnsi" w:hAnsiTheme="majorHAnsi"/>
      <w:b/>
      <w:bCs/>
      <w:color w:val="EEECE1" w:themeColor="background2"/>
      <w:kern w:val="28"/>
      <w:sz w:val="44"/>
      <w:szCs w:val="44"/>
    </w:rPr>
  </w:style>
  <w:style w:type="paragraph" w:styleId="Heading7">
    <w:name w:val="heading 7"/>
    <w:aliases w:val="Appendix Heading 2"/>
    <w:next w:val="BodyText"/>
    <w:link w:val="Heading7Char"/>
    <w:uiPriority w:val="29"/>
    <w:semiHidden/>
    <w:rsid w:val="00573386"/>
    <w:pPr>
      <w:keepNext/>
      <w:spacing w:before="360" w:after="240" w:line="288" w:lineRule="auto"/>
      <w:outlineLvl w:val="6"/>
    </w:pPr>
    <w:rPr>
      <w:rFonts w:asciiTheme="majorHAnsi" w:hAnsiTheme="majorHAnsi"/>
      <w:b/>
      <w:color w:val="1F497D" w:themeColor="text2"/>
      <w:kern w:val="28"/>
      <w:sz w:val="32"/>
      <w:szCs w:val="32"/>
    </w:rPr>
  </w:style>
  <w:style w:type="paragraph" w:styleId="Heading8">
    <w:name w:val="heading 8"/>
    <w:aliases w:val="Appendix Heading 3"/>
    <w:basedOn w:val="Heading3"/>
    <w:next w:val="BodyText"/>
    <w:link w:val="Heading8Char"/>
    <w:uiPriority w:val="29"/>
    <w:semiHidden/>
    <w:rsid w:val="00573386"/>
    <w:pPr>
      <w:keepLines/>
      <w:spacing w:before="227" w:after="57" w:line="300" w:lineRule="auto"/>
      <w:ind w:left="0" w:firstLine="0"/>
      <w:outlineLvl w:val="7"/>
    </w:pPr>
    <w:rPr>
      <w:rFonts w:ascii="Helvetica" w:hAnsi="Helvetica" w:cs="Times New Roman"/>
      <w:bCs w:val="0"/>
      <w:color w:val="auto"/>
      <w:kern w:val="28"/>
      <w:sz w:val="21"/>
      <w:szCs w:val="21"/>
    </w:rPr>
  </w:style>
  <w:style w:type="paragraph" w:styleId="Heading9">
    <w:name w:val="heading 9"/>
    <w:aliases w:val="Appendix Heading 4"/>
    <w:basedOn w:val="Heading4"/>
    <w:next w:val="BodyText"/>
    <w:link w:val="Heading9Char"/>
    <w:uiPriority w:val="29"/>
    <w:semiHidden/>
    <w:rsid w:val="00573386"/>
    <w:pPr>
      <w:spacing w:before="120"/>
      <w:outlineLvl w:val="8"/>
    </w:pPr>
    <w:rPr>
      <w:rFonts w:asciiTheme="minorHAnsi" w:hAnsiTheme="minorHAnsi"/>
      <w:bCs w:val="0"/>
      <w:color w:val="000000" w:themeColor="text1"/>
      <w:kern w:val="2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Normal"/>
    <w:link w:val="DateChar"/>
    <w:uiPriority w:val="38"/>
    <w:rsid w:val="00887FA3"/>
    <w:pPr>
      <w:spacing w:after="600"/>
    </w:pPr>
    <w:rPr>
      <w:i/>
      <w:iCs/>
    </w:rPr>
  </w:style>
  <w:style w:type="paragraph" w:customStyle="1" w:styleId="PullQuote">
    <w:name w:val="PullQuote"/>
    <w:basedOn w:val="Normal"/>
    <w:next w:val="Normal"/>
    <w:rsid w:val="00D020BE"/>
    <w:rPr>
      <w:rFonts w:ascii="Trebuchet MS" w:hAnsi="Trebuchet MS"/>
      <w:b/>
      <w:i/>
      <w:color w:val="007FAD"/>
    </w:rPr>
  </w:style>
  <w:style w:type="paragraph" w:customStyle="1" w:styleId="ReportDate">
    <w:name w:val="ReportDate"/>
    <w:basedOn w:val="Normal"/>
    <w:rsid w:val="00E07D7E"/>
    <w:pPr>
      <w:spacing w:before="960"/>
    </w:pPr>
    <w:rPr>
      <w:rFonts w:asciiTheme="minorHAnsi" w:hAnsiTheme="minorHAnsi"/>
      <w:sz w:val="28"/>
    </w:rPr>
  </w:style>
  <w:style w:type="paragraph" w:customStyle="1" w:styleId="Heading1a">
    <w:name w:val="Heading 1a"/>
    <w:basedOn w:val="Heading1"/>
    <w:next w:val="Normal"/>
    <w:rsid w:val="00E718A6"/>
    <w:pPr>
      <w:outlineLvl w:val="9"/>
    </w:pPr>
  </w:style>
  <w:style w:type="paragraph" w:customStyle="1" w:styleId="Heading2a">
    <w:name w:val="Heading 2a"/>
    <w:basedOn w:val="Heading2"/>
    <w:next w:val="Normal"/>
    <w:rsid w:val="00E718A6"/>
    <w:pPr>
      <w:ind w:left="0" w:firstLine="0"/>
      <w:outlineLvl w:val="9"/>
    </w:pPr>
  </w:style>
  <w:style w:type="paragraph" w:customStyle="1" w:styleId="Heading3a">
    <w:name w:val="Heading 3a"/>
    <w:basedOn w:val="Heading3"/>
    <w:next w:val="Normal"/>
    <w:rsid w:val="001B454D"/>
    <w:pPr>
      <w:ind w:left="0" w:firstLine="0"/>
      <w:outlineLvl w:val="9"/>
    </w:pPr>
  </w:style>
  <w:style w:type="paragraph" w:styleId="Header">
    <w:name w:val="header"/>
    <w:basedOn w:val="Normal"/>
    <w:link w:val="HeaderChar"/>
    <w:rsid w:val="00D20FD9"/>
    <w:pPr>
      <w:tabs>
        <w:tab w:val="right" w:pos="9000"/>
      </w:tabs>
      <w:spacing w:after="0"/>
    </w:pPr>
    <w:rPr>
      <w:sz w:val="18"/>
    </w:rPr>
  </w:style>
  <w:style w:type="paragraph" w:styleId="Footer">
    <w:name w:val="footer"/>
    <w:basedOn w:val="Normal"/>
    <w:link w:val="FooterChar"/>
    <w:rsid w:val="00D20FD9"/>
    <w:pPr>
      <w:tabs>
        <w:tab w:val="right" w:pos="9000"/>
      </w:tabs>
      <w:spacing w:after="0"/>
    </w:pPr>
    <w:rPr>
      <w:sz w:val="20"/>
    </w:rPr>
  </w:style>
  <w:style w:type="character" w:styleId="PageNumber">
    <w:name w:val="page number"/>
    <w:basedOn w:val="DefaultParagraphFont"/>
    <w:uiPriority w:val="39"/>
    <w:semiHidden/>
    <w:rsid w:val="00D20FD9"/>
    <w:rPr>
      <w:rFonts w:ascii="Times New Roman" w:hAnsi="Times New Roman"/>
      <w:b/>
      <w:sz w:val="20"/>
    </w:rPr>
  </w:style>
  <w:style w:type="paragraph" w:customStyle="1" w:styleId="TableText">
    <w:name w:val="TableText"/>
    <w:basedOn w:val="Normal"/>
    <w:rsid w:val="000F733D"/>
    <w:pPr>
      <w:keepNext/>
      <w:spacing w:after="40" w:line="200" w:lineRule="atLeast"/>
    </w:pPr>
    <w:rPr>
      <w:color w:val="000000" w:themeColor="text1"/>
      <w:sz w:val="17"/>
      <w:szCs w:val="21"/>
    </w:rPr>
  </w:style>
  <w:style w:type="paragraph" w:customStyle="1" w:styleId="TFListNotesSpace">
    <w:name w:val="TFListNotes+Space"/>
    <w:basedOn w:val="TableText"/>
    <w:next w:val="Normal"/>
    <w:rsid w:val="00BE10F8"/>
    <w:pPr>
      <w:keepNext w:val="0"/>
      <w:keepLines/>
      <w:spacing w:after="360"/>
      <w:ind w:left="170" w:hanging="170"/>
    </w:pPr>
    <w:rPr>
      <w:sz w:val="16"/>
      <w:szCs w:val="18"/>
    </w:rPr>
  </w:style>
  <w:style w:type="paragraph" w:customStyle="1" w:styleId="TFListNotes">
    <w:name w:val="TFListNotes"/>
    <w:basedOn w:val="TFListNotesSpace"/>
    <w:rsid w:val="00BE10F8"/>
    <w:pPr>
      <w:keepNext/>
      <w:spacing w:after="0"/>
    </w:pPr>
  </w:style>
  <w:style w:type="paragraph" w:customStyle="1" w:styleId="TableName">
    <w:name w:val="TableName"/>
    <w:basedOn w:val="TableText"/>
    <w:rsid w:val="00E718A6"/>
    <w:pPr>
      <w:tabs>
        <w:tab w:val="left" w:pos="1080"/>
      </w:tabs>
      <w:spacing w:before="80" w:after="120"/>
      <w:ind w:left="1077" w:hanging="1077"/>
    </w:pPr>
    <w:rPr>
      <w:b/>
      <w:bCs/>
      <w:color w:val="auto"/>
      <w:sz w:val="22"/>
    </w:rPr>
  </w:style>
  <w:style w:type="paragraph" w:customStyle="1" w:styleId="TableHeading">
    <w:name w:val="TableHeading"/>
    <w:basedOn w:val="TableText"/>
    <w:rsid w:val="00595A68"/>
    <w:pPr>
      <w:spacing w:before="80" w:after="80"/>
    </w:pPr>
    <w:rPr>
      <w:rFonts w:ascii="Arial" w:hAnsi="Arial"/>
      <w:b/>
      <w:bCs/>
      <w:color w:val="FFFFFF" w:themeColor="background1"/>
      <w:sz w:val="20"/>
    </w:rPr>
  </w:style>
  <w:style w:type="paragraph" w:customStyle="1" w:styleId="BoxText">
    <w:name w:val="BoxText"/>
    <w:basedOn w:val="Normal"/>
    <w:link w:val="BoxTextChar"/>
    <w:qFormat/>
    <w:rsid w:val="00595A68"/>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66662D"/>
    <w:pPr>
      <w:spacing w:before="120" w:after="60"/>
    </w:pPr>
    <w:rPr>
      <w:sz w:val="18"/>
    </w:rPr>
  </w:style>
  <w:style w:type="paragraph" w:styleId="Quote">
    <w:name w:val="Quote"/>
    <w:basedOn w:val="Normal"/>
    <w:link w:val="QuoteChar"/>
    <w:uiPriority w:val="7"/>
    <w:qFormat/>
    <w:rsid w:val="00EB0D4C"/>
    <w:pPr>
      <w:ind w:left="567" w:right="567"/>
    </w:pPr>
    <w:rPr>
      <w:i/>
    </w:rPr>
  </w:style>
  <w:style w:type="paragraph" w:customStyle="1" w:styleId="References">
    <w:name w:val="References"/>
    <w:basedOn w:val="Normal"/>
    <w:rsid w:val="001E259C"/>
    <w:pPr>
      <w:keepLines/>
      <w:ind w:left="284" w:hanging="284"/>
    </w:pPr>
  </w:style>
  <w:style w:type="character" w:customStyle="1" w:styleId="FooterChar">
    <w:name w:val="Footer Char"/>
    <w:basedOn w:val="DefaultParagraphFont"/>
    <w:link w:val="Footer"/>
    <w:rsid w:val="005A72C4"/>
    <w:rPr>
      <w:color w:val="000000"/>
    </w:rPr>
  </w:style>
  <w:style w:type="paragraph" w:styleId="FootnoteText">
    <w:name w:val="footnote text"/>
    <w:aliases w:val="single space,Fußnotentextf,Footnote text,fn,Schriftart: 9 pt,Schriftart: 10 pt,Schriftart: 8 pt,WB-Fußnotentext,Footnote Text2,Footnote Text11,ALTS FOOTNOTE11,Footnote Text Char111,ALTS FOOTNOTE2,Fuﬂnotentextf,Fuß,Char Char2"/>
    <w:basedOn w:val="Normal"/>
    <w:link w:val="FootnoteTextChar"/>
    <w:uiPriority w:val="99"/>
    <w:qFormat/>
    <w:rsid w:val="00E56E22"/>
    <w:pPr>
      <w:spacing w:after="0"/>
      <w:ind w:left="360" w:hanging="360"/>
    </w:pPr>
    <w:rPr>
      <w:sz w:val="17"/>
    </w:rPr>
  </w:style>
  <w:style w:type="character" w:styleId="FootnoteReference">
    <w:name w:val="footnote reference"/>
    <w:aliases w:val="Footnote symbol,Footnote,Voetnootverwijzing,Times 10 Point,Exposant 3 Point,Appel note de bas de p,BVI fnr,Footnote Reference Superscript,Footnote symboFußnotenzeichen,Footnote sign,EN Footnote Reference,fr,o,Footnote Refernece,callo"/>
    <w:basedOn w:val="DefaultParagraphFont"/>
    <w:uiPriority w:val="99"/>
    <w:rsid w:val="00D20FD9"/>
    <w:rPr>
      <w:vertAlign w:val="superscript"/>
    </w:rPr>
  </w:style>
  <w:style w:type="paragraph" w:customStyle="1" w:styleId="FigTabPara">
    <w:name w:val="FigTabPara"/>
    <w:basedOn w:val="Normal"/>
    <w:next w:val="Normal"/>
    <w:rsid w:val="00396F45"/>
    <w:pPr>
      <w:keepNext/>
      <w:ind w:left="1077"/>
    </w:pPr>
    <w:rPr>
      <w:sz w:val="20"/>
    </w:rPr>
  </w:style>
  <w:style w:type="paragraph" w:customStyle="1" w:styleId="TableBullet">
    <w:name w:val="TableBullet"/>
    <w:basedOn w:val="Normal"/>
    <w:rsid w:val="00BE10F8"/>
    <w:pPr>
      <w:numPr>
        <w:numId w:val="9"/>
      </w:numPr>
      <w:spacing w:after="40" w:line="240" w:lineRule="auto"/>
    </w:pPr>
    <w:rPr>
      <w:rFonts w:eastAsia="Calibri"/>
      <w:sz w:val="17"/>
      <w:szCs w:val="17"/>
      <w:lang w:eastAsia="en-US"/>
    </w:rPr>
  </w:style>
  <w:style w:type="paragraph" w:customStyle="1" w:styleId="TFAbbrevs">
    <w:name w:val="TFAbbrevs"/>
    <w:basedOn w:val="TFListNotes"/>
    <w:rsid w:val="00BE10F8"/>
    <w:pPr>
      <w:ind w:left="0" w:firstLine="0"/>
    </w:pPr>
  </w:style>
  <w:style w:type="paragraph" w:styleId="TOC1">
    <w:name w:val="toc 1"/>
    <w:basedOn w:val="Normal"/>
    <w:next w:val="Normal"/>
    <w:autoRedefine/>
    <w:uiPriority w:val="39"/>
    <w:rsid w:val="006068DE"/>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2640D3"/>
    <w:pPr>
      <w:tabs>
        <w:tab w:val="left" w:pos="1440"/>
        <w:tab w:val="right" w:leader="dot" w:pos="9016"/>
      </w:tabs>
      <w:spacing w:before="120" w:after="120" w:line="240" w:lineRule="auto"/>
      <w:ind w:left="1440" w:right="720" w:hanging="720"/>
    </w:pPr>
    <w:rPr>
      <w:rFonts w:ascii="Arial" w:hAnsi="Arial"/>
      <w:sz w:val="24"/>
    </w:rPr>
  </w:style>
  <w:style w:type="paragraph" w:styleId="TableofFigures">
    <w:name w:val="table of figures"/>
    <w:basedOn w:val="Normal"/>
    <w:next w:val="Normal"/>
    <w:uiPriority w:val="19"/>
    <w:rsid w:val="006068DE"/>
    <w:pPr>
      <w:tabs>
        <w:tab w:val="left" w:pos="1080"/>
        <w:tab w:val="right" w:leader="dot" w:pos="9000"/>
      </w:tabs>
      <w:ind w:left="1080" w:right="720" w:hangingChars="450" w:hanging="1080"/>
    </w:pPr>
    <w:rPr>
      <w:rFonts w:ascii="Arial" w:hAnsi="Arial"/>
      <w:sz w:val="22"/>
    </w:rPr>
  </w:style>
  <w:style w:type="paragraph" w:customStyle="1" w:styleId="TableDash">
    <w:name w:val="TableDash"/>
    <w:basedOn w:val="TableBullet"/>
    <w:link w:val="TableDashChar"/>
    <w:rsid w:val="00BE10F8"/>
    <w:pPr>
      <w:numPr>
        <w:numId w:val="10"/>
      </w:numPr>
    </w:pPr>
  </w:style>
  <w:style w:type="paragraph" w:customStyle="1" w:styleId="Bullet">
    <w:name w:val="Bullet"/>
    <w:basedOn w:val="Normal"/>
    <w:qFormat/>
    <w:rsid w:val="00020AE5"/>
    <w:pPr>
      <w:numPr>
        <w:numId w:val="8"/>
      </w:numPr>
      <w:spacing w:before="0" w:after="80" w:line="280" w:lineRule="exact"/>
    </w:pPr>
  </w:style>
  <w:style w:type="paragraph" w:customStyle="1" w:styleId="BulletLast">
    <w:name w:val="BulletLast"/>
    <w:basedOn w:val="Bullet"/>
    <w:qFormat/>
    <w:rsid w:val="00FD615C"/>
    <w:pPr>
      <w:spacing w:after="160"/>
    </w:pPr>
  </w:style>
  <w:style w:type="paragraph" w:customStyle="1" w:styleId="Dash">
    <w:name w:val="Dash"/>
    <w:basedOn w:val="Normal"/>
    <w:rsid w:val="00020AE5"/>
    <w:pPr>
      <w:numPr>
        <w:numId w:val="7"/>
      </w:numPr>
      <w:spacing w:before="0" w:after="80" w:line="280" w:lineRule="exact"/>
      <w:ind w:left="568" w:hanging="284"/>
    </w:pPr>
    <w:rPr>
      <w:szCs w:val="24"/>
    </w:r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020AE5"/>
    <w:pPr>
      <w:keepNext/>
      <w:spacing w:before="0" w:after="80"/>
    </w:pPr>
  </w:style>
  <w:style w:type="paragraph" w:customStyle="1" w:styleId="BoxName">
    <w:name w:val="BoxName"/>
    <w:basedOn w:val="BoxText"/>
    <w:rsid w:val="00125331"/>
    <w:pPr>
      <w:keepNext/>
      <w:shd w:val="clear" w:color="auto" w:fill="007FAD"/>
      <w:spacing w:before="180" w:after="240"/>
      <w:ind w:left="1077" w:hanging="1077"/>
    </w:pPr>
    <w:rPr>
      <w:rFonts w:ascii="Arial" w:hAnsi="Arial"/>
      <w:b/>
      <w:bCs/>
      <w:color w:val="FFFFFF" w:themeColor="background1"/>
      <w:sz w:val="24"/>
    </w:rPr>
  </w:style>
  <w:style w:type="paragraph" w:customStyle="1" w:styleId="BoxHeading">
    <w:name w:val="BoxHeading"/>
    <w:basedOn w:val="BoxText"/>
    <w:link w:val="BoxHeadingChar"/>
    <w:rsid w:val="00AB0CE3"/>
    <w:pPr>
      <w:keepNext/>
      <w:spacing w:before="360" w:after="60"/>
    </w:pPr>
    <w:rPr>
      <w:b/>
      <w:bCs/>
      <w:sz w:val="22"/>
    </w:rPr>
  </w:style>
  <w:style w:type="paragraph" w:customStyle="1" w:styleId="BoxBullet">
    <w:name w:val="BoxBullet"/>
    <w:basedOn w:val="BoxText"/>
    <w:link w:val="BoxBulletChar"/>
    <w:rsid w:val="00636332"/>
    <w:pPr>
      <w:numPr>
        <w:numId w:val="4"/>
      </w:numPr>
    </w:pPr>
  </w:style>
  <w:style w:type="character" w:customStyle="1" w:styleId="BoxBulletChar">
    <w:name w:val="BoxBullet Char"/>
    <w:basedOn w:val="BoxTextChar"/>
    <w:link w:val="BoxBullet"/>
    <w:rsid w:val="00636332"/>
    <w:rPr>
      <w:rFonts w:ascii="Franklin Gothic Book" w:hAnsi="Franklin Gothic Book"/>
      <w:sz w:val="21"/>
      <w:shd w:val="clear" w:color="auto" w:fill="ECF1F7"/>
    </w:rPr>
  </w:style>
  <w:style w:type="paragraph" w:customStyle="1" w:styleId="BoxHeading2">
    <w:name w:val="BoxHeading2"/>
    <w:basedOn w:val="BoxHeading"/>
    <w:link w:val="BoxHeading2Char"/>
    <w:qFormat/>
    <w:rsid w:val="00AB0CE3"/>
    <w:pPr>
      <w:spacing w:before="240"/>
    </w:pPr>
    <w:rPr>
      <w:i/>
      <w:sz w:val="21"/>
    </w:rPr>
  </w:style>
  <w:style w:type="paragraph" w:customStyle="1" w:styleId="FigureName">
    <w:name w:val="FigureName"/>
    <w:basedOn w:val="Normal"/>
    <w:next w:val="Normal"/>
    <w:rsid w:val="00E718A6"/>
    <w:pPr>
      <w:keepNext/>
      <w:keepLines/>
      <w:tabs>
        <w:tab w:val="left" w:pos="1080"/>
      </w:tabs>
      <w:spacing w:before="80" w:after="80"/>
      <w:ind w:left="1077" w:hanging="1077"/>
    </w:pPr>
    <w:rPr>
      <w:b/>
      <w:bCs/>
      <w:sz w:val="22"/>
    </w:rPr>
  </w:style>
  <w:style w:type="paragraph" w:styleId="Index1">
    <w:name w:val="index 1"/>
    <w:basedOn w:val="Normal"/>
    <w:next w:val="Normal"/>
    <w:rsid w:val="005F1827"/>
    <w:pPr>
      <w:spacing w:after="0"/>
      <w:ind w:left="518" w:hanging="518"/>
    </w:pPr>
    <w:rPr>
      <w:noProof/>
      <w:sz w:val="22"/>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026DD6"/>
    <w:pPr>
      <w:ind w:left="624" w:hanging="624"/>
    </w:pPr>
  </w:style>
  <w:style w:type="paragraph" w:customStyle="1" w:styleId="TFNoteSource">
    <w:name w:val="TFNoteSource"/>
    <w:basedOn w:val="TFNoteSourceSpace"/>
    <w:rsid w:val="00026DD6"/>
    <w:pPr>
      <w:spacing w:after="0"/>
    </w:p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TableDashChar">
    <w:name w:val="TableDash Char"/>
    <w:link w:val="TableDash"/>
    <w:rsid w:val="00BE10F8"/>
    <w:rPr>
      <w:rFonts w:ascii="Franklin Gothic Book" w:eastAsia="Calibri" w:hAnsi="Franklin Gothic Book"/>
      <w:sz w:val="17"/>
      <w:szCs w:val="17"/>
      <w:lang w:eastAsia="en-US"/>
    </w:rPr>
  </w:style>
  <w:style w:type="table" w:styleId="TableGrid">
    <w:name w:val="Table Grid"/>
    <w:basedOn w:val="TableNormal"/>
    <w:uiPriority w:val="59"/>
    <w:rsid w:val="00C26138"/>
    <w:tblPr>
      <w:tblBorders>
        <w:top w:val="single" w:sz="4" w:space="0" w:color="007FAD"/>
        <w:bottom w:val="single" w:sz="4" w:space="0" w:color="007FAD"/>
        <w:insideH w:val="single" w:sz="4" w:space="0" w:color="007FAD"/>
      </w:tblBorders>
      <w:tblCellMar>
        <w:top w:w="85" w:type="dxa"/>
        <w:bottom w:w="85" w:type="dxa"/>
      </w:tblCellMar>
    </w:tblPr>
    <w:tcPr>
      <w:shd w:val="clear" w:color="auto" w:fill="FFFFFF" w:themeFill="background1"/>
    </w:tcPr>
    <w:tblStylePr w:type="firstRow">
      <w:tblPr/>
      <w:tcPr>
        <w:shd w:val="clear" w:color="auto" w:fill="007FAD"/>
      </w:tcPr>
    </w:tblStylePr>
  </w:style>
  <w:style w:type="paragraph" w:customStyle="1" w:styleId="TableNumberList">
    <w:name w:val="TableNumberList"/>
    <w:basedOn w:val="Normal"/>
    <w:rsid w:val="00BE10F8"/>
    <w:pPr>
      <w:numPr>
        <w:numId w:val="11"/>
      </w:numPr>
      <w:spacing w:after="40" w:line="240" w:lineRule="auto"/>
    </w:pPr>
    <w:rPr>
      <w:rFonts w:eastAsia="Calibri"/>
      <w:sz w:val="17"/>
      <w:szCs w:val="17"/>
      <w:lang w:eastAsia="en-US"/>
    </w:rPr>
  </w:style>
  <w:style w:type="character" w:customStyle="1" w:styleId="BoxTextChar">
    <w:name w:val="BoxText Char"/>
    <w:basedOn w:val="DefaultParagraphFont"/>
    <w:link w:val="BoxText"/>
    <w:rsid w:val="00595A68"/>
    <w:rPr>
      <w:rFonts w:ascii="Franklin Gothic Book" w:hAnsi="Franklin Gothic Book"/>
      <w:sz w:val="21"/>
      <w:shd w:val="clear" w:color="auto" w:fill="ECF1F7"/>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BoxHeadingChar">
    <w:name w:val="BoxHeading Char"/>
    <w:basedOn w:val="BoxTextChar"/>
    <w:link w:val="BoxHeading"/>
    <w:rsid w:val="00AB0CE3"/>
    <w:rPr>
      <w:rFonts w:ascii="Franklin Gothic Book" w:hAnsi="Franklin Gothic Book"/>
      <w:b/>
      <w:bCs/>
      <w:sz w:val="22"/>
      <w:shd w:val="clear" w:color="auto" w:fill="ECF1F7"/>
    </w:rPr>
  </w:style>
  <w:style w:type="character" w:customStyle="1" w:styleId="BoxHeading2Char">
    <w:name w:val="BoxHeading2 Char"/>
    <w:basedOn w:val="BoxHeadingChar"/>
    <w:link w:val="BoxHeading2"/>
    <w:rsid w:val="00AB0CE3"/>
    <w:rPr>
      <w:rFonts w:ascii="Franklin Gothic Book" w:hAnsi="Franklin Gothic Book"/>
      <w:b/>
      <w:bCs/>
      <w:i/>
      <w:sz w:val="21"/>
      <w:shd w:val="clear" w:color="auto" w:fill="ECF1F7"/>
    </w:rPr>
  </w:style>
  <w:style w:type="character" w:customStyle="1" w:styleId="DateChar">
    <w:name w:val="Date Char"/>
    <w:link w:val="Date"/>
    <w:uiPriority w:val="38"/>
    <w:rsid w:val="00887FA3"/>
    <w:rPr>
      <w:rFonts w:ascii="Helvetica" w:hAnsi="Helvetica"/>
      <w:i/>
      <w:iCs/>
      <w:noProof/>
      <w:color w:val="FFFFFF"/>
      <w:kern w:val="28"/>
      <w:sz w:val="32"/>
      <w:szCs w:val="32"/>
      <w:lang w:val="en-US" w:eastAsia="en-US"/>
    </w:rPr>
  </w:style>
  <w:style w:type="paragraph" w:customStyle="1" w:styleId="TableNumberList2">
    <w:name w:val="TableNumberList2"/>
    <w:basedOn w:val="TableNumberList"/>
    <w:rsid w:val="00BE10F8"/>
    <w:pPr>
      <w:numPr>
        <w:numId w:val="12"/>
      </w:numPr>
    </w:pPr>
  </w:style>
  <w:style w:type="paragraph" w:customStyle="1" w:styleId="ImprintText">
    <w:name w:val="ImprintText"/>
    <w:basedOn w:val="Normal"/>
    <w:rsid w:val="00C16AE9"/>
    <w:pPr>
      <w:spacing w:line="240" w:lineRule="auto"/>
    </w:pPr>
  </w:style>
  <w:style w:type="paragraph" w:styleId="Subtitle">
    <w:name w:val="Subtitle"/>
    <w:basedOn w:val="Title"/>
    <w:next w:val="Date"/>
    <w:link w:val="SubtitleChar"/>
    <w:uiPriority w:val="37"/>
    <w:qFormat/>
    <w:rsid w:val="00887FA3"/>
    <w:pPr>
      <w:pageBreakBefore w:val="0"/>
      <w:spacing w:before="200" w:after="0" w:line="380" w:lineRule="atLeast"/>
    </w:pPr>
    <w:rPr>
      <w:sz w:val="32"/>
      <w:szCs w:val="32"/>
    </w:rPr>
  </w:style>
  <w:style w:type="paragraph" w:styleId="Caption">
    <w:name w:val="caption"/>
    <w:aliases w:val="Char,Char Car, Char, Char Car"/>
    <w:basedOn w:val="Normal"/>
    <w:next w:val="Credit"/>
    <w:link w:val="CaptionChar"/>
    <w:uiPriority w:val="35"/>
    <w:unhideWhenUsed/>
    <w:qFormat/>
    <w:rsid w:val="003E5CD5"/>
    <w:pPr>
      <w:spacing w:after="0"/>
    </w:pPr>
    <w:rPr>
      <w:b/>
      <w:bCs/>
      <w:sz w:val="20"/>
      <w:szCs w:val="18"/>
    </w:rPr>
  </w:style>
  <w:style w:type="paragraph" w:customStyle="1" w:styleId="Credit">
    <w:name w:val="Credit"/>
    <w:basedOn w:val="Caption"/>
    <w:next w:val="Normal"/>
    <w:rsid w:val="003E5CD5"/>
    <w:pPr>
      <w:spacing w:after="240"/>
    </w:pPr>
    <w:rPr>
      <w:b w:val="0"/>
      <w:noProof/>
    </w:rPr>
  </w:style>
  <w:style w:type="character" w:customStyle="1" w:styleId="SubtitleChar">
    <w:name w:val="Subtitle Char"/>
    <w:link w:val="Subtitle"/>
    <w:uiPriority w:val="37"/>
    <w:rsid w:val="00887FA3"/>
    <w:rPr>
      <w:rFonts w:ascii="Helvetica" w:hAnsi="Helvetica"/>
      <w:noProof/>
      <w:color w:val="FFFFFF"/>
      <w:kern w:val="28"/>
      <w:sz w:val="32"/>
      <w:szCs w:val="32"/>
      <w:lang w:val="en-US" w:eastAsia="en-US"/>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0F733D"/>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customStyle="1" w:styleId="RecommendationText">
    <w:name w:val="RecommendationText"/>
    <w:basedOn w:val="BoxText"/>
    <w:link w:val="RecommendationTextChar"/>
    <w:qFormat/>
    <w:rsid w:val="00595A68"/>
    <w:pPr>
      <w:pBdr>
        <w:top w:val="single" w:sz="4" w:space="4" w:color="124486"/>
        <w:left w:val="none" w:sz="0" w:space="0" w:color="auto"/>
        <w:bottom w:val="single" w:sz="4" w:space="4" w:color="124486"/>
        <w:right w:val="none" w:sz="0" w:space="0" w:color="auto"/>
      </w:pBdr>
      <w:shd w:val="clear" w:color="auto" w:fill="auto"/>
    </w:pPr>
  </w:style>
  <w:style w:type="paragraph" w:styleId="Title">
    <w:name w:val="Title"/>
    <w:basedOn w:val="Normal"/>
    <w:next w:val="Subtitle"/>
    <w:link w:val="TitleChar"/>
    <w:uiPriority w:val="10"/>
    <w:qFormat/>
    <w:rsid w:val="004164C0"/>
    <w:pPr>
      <w:pageBreakBefore/>
      <w:spacing w:before="8700" w:after="108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link w:val="Title"/>
    <w:uiPriority w:val="10"/>
    <w:rsid w:val="004164C0"/>
    <w:rPr>
      <w:rFonts w:ascii="Helvetica" w:hAnsi="Helvetica"/>
      <w:noProof/>
      <w:color w:val="FFFFFF"/>
      <w:kern w:val="28"/>
      <w:sz w:val="50"/>
      <w:szCs w:val="50"/>
      <w:lang w:val="en-US" w:eastAsia="en-US"/>
    </w:rPr>
  </w:style>
  <w:style w:type="paragraph" w:customStyle="1" w:styleId="SectionTitle">
    <w:name w:val="SectionTitle"/>
    <w:basedOn w:val="Normal"/>
    <w:next w:val="Normal"/>
    <w:rsid w:val="00595A68"/>
    <w:pPr>
      <w:pageBreakBefore/>
    </w:pPr>
    <w:rPr>
      <w:rFonts w:ascii="Arial" w:hAnsi="Arial"/>
      <w:b/>
      <w:color w:val="124486"/>
      <w:sz w:val="50"/>
    </w:rPr>
  </w:style>
  <w:style w:type="paragraph" w:customStyle="1" w:styleId="SectionSubtitle">
    <w:name w:val="SectionSubtitle"/>
    <w:basedOn w:val="Normal"/>
    <w:rsid w:val="00E718A6"/>
    <w:pPr>
      <w:spacing w:after="0"/>
    </w:pPr>
    <w:rPr>
      <w:rFonts w:asciiTheme="minorHAnsi" w:hAnsiTheme="minorHAnsi"/>
      <w:color w:val="007FAD"/>
      <w:sz w:val="32"/>
    </w:rPr>
  </w:style>
  <w:style w:type="paragraph" w:customStyle="1" w:styleId="QuoteNumberList">
    <w:name w:val="QuoteNumberList"/>
    <w:basedOn w:val="Quote"/>
    <w:rsid w:val="00BD346C"/>
    <w:pPr>
      <w:ind w:left="1117" w:hanging="397"/>
    </w:pPr>
    <w:rPr>
      <w:noProof/>
    </w:rPr>
  </w:style>
  <w:style w:type="paragraph" w:customStyle="1" w:styleId="QuoteBullet0">
    <w:name w:val="QuoteBullet"/>
    <w:basedOn w:val="Quote"/>
    <w:rsid w:val="00EB0D4C"/>
    <w:pPr>
      <w:numPr>
        <w:numId w:val="3"/>
      </w:numPr>
      <w:tabs>
        <w:tab w:val="left" w:pos="851"/>
      </w:tabs>
      <w:ind w:left="851" w:hanging="284"/>
    </w:pPr>
    <w:rPr>
      <w:noProof/>
    </w:rPr>
  </w:style>
  <w:style w:type="character" w:customStyle="1" w:styleId="HeaderChar">
    <w:name w:val="Header Char"/>
    <w:basedOn w:val="DefaultParagraphFont"/>
    <w:link w:val="Header"/>
    <w:rsid w:val="004164C0"/>
    <w:rPr>
      <w:rFonts w:ascii="Franklin Gothic Book" w:hAnsi="Franklin Gothic Book"/>
      <w:color w:val="000000"/>
      <w:sz w:val="18"/>
    </w:rPr>
  </w:style>
  <w:style w:type="paragraph" w:customStyle="1" w:styleId="TableNumberedList">
    <w:name w:val="TableNumberedList"/>
    <w:basedOn w:val="TableText"/>
    <w:autoRedefine/>
    <w:qFormat/>
    <w:rsid w:val="00E4034D"/>
    <w:pPr>
      <w:ind w:left="357" w:hanging="357"/>
    </w:pPr>
    <w:rPr>
      <w:sz w:val="22"/>
      <w:szCs w:val="22"/>
    </w:rPr>
  </w:style>
  <w:style w:type="paragraph" w:customStyle="1" w:styleId="TableListNumber">
    <w:name w:val="TableListNumber"/>
    <w:basedOn w:val="Normal"/>
    <w:qFormat/>
    <w:rsid w:val="000F733D"/>
    <w:pPr>
      <w:keepNext/>
      <w:numPr>
        <w:numId w:val="5"/>
      </w:numPr>
      <w:tabs>
        <w:tab w:val="left" w:pos="216"/>
      </w:tabs>
      <w:spacing w:after="40" w:line="200" w:lineRule="atLeast"/>
      <w:ind w:left="284" w:hanging="284"/>
    </w:pPr>
    <w:rPr>
      <w:color w:val="000000" w:themeColor="text1"/>
      <w:sz w:val="17"/>
      <w:szCs w:val="21"/>
    </w:rPr>
  </w:style>
  <w:style w:type="paragraph" w:customStyle="1" w:styleId="TableListNumber2">
    <w:name w:val="TableListNumber 2"/>
    <w:basedOn w:val="TableListNumber"/>
    <w:qFormat/>
    <w:rsid w:val="003A32F0"/>
    <w:pPr>
      <w:numPr>
        <w:numId w:val="6"/>
      </w:numPr>
      <w:tabs>
        <w:tab w:val="clear" w:pos="216"/>
        <w:tab w:val="left" w:pos="284"/>
      </w:tabs>
      <w:ind w:left="430" w:hanging="215"/>
    </w:pPr>
  </w:style>
  <w:style w:type="paragraph" w:customStyle="1" w:styleId="TableHeading2">
    <w:name w:val="TableHeading2"/>
    <w:basedOn w:val="TableHeading"/>
    <w:qFormat/>
    <w:rsid w:val="00BE10F8"/>
    <w:rPr>
      <w:i/>
    </w:rPr>
  </w:style>
  <w:style w:type="paragraph" w:customStyle="1" w:styleId="Draftingnote">
    <w:name w:val="Drafting note"/>
    <w:basedOn w:val="Normal"/>
    <w:link w:val="DraftingnoteChar"/>
    <w:qFormat/>
    <w:rsid w:val="00BA5205"/>
    <w:rPr>
      <w:b/>
      <w:color w:val="FF0000"/>
      <w:sz w:val="20"/>
      <w:u w:val="dotted"/>
    </w:rPr>
  </w:style>
  <w:style w:type="character" w:customStyle="1" w:styleId="DraftingnoteChar">
    <w:name w:val="Drafting note Char"/>
    <w:basedOn w:val="DefaultParagraphFont"/>
    <w:link w:val="Draftingnote"/>
    <w:rsid w:val="00BA5205"/>
    <w:rPr>
      <w:rFonts w:asciiTheme="majorHAnsi" w:hAnsiTheme="majorHAnsi"/>
      <w:b/>
      <w:color w:val="FF0000"/>
      <w:u w:val="dotted"/>
    </w:rPr>
  </w:style>
  <w:style w:type="character" w:styleId="Hyperlink">
    <w:name w:val="Hyperlink"/>
    <w:basedOn w:val="DefaultParagraphFont"/>
    <w:uiPriority w:val="99"/>
    <w:unhideWhenUsed/>
    <w:rsid w:val="001B454D"/>
    <w:rPr>
      <w:color w:val="007FAD"/>
      <w:u w:val="single"/>
    </w:rPr>
  </w:style>
  <w:style w:type="character" w:styleId="CommentReference">
    <w:name w:val="annotation reference"/>
    <w:basedOn w:val="DefaultParagraphFont"/>
    <w:uiPriority w:val="99"/>
    <w:semiHidden/>
    <w:unhideWhenUsed/>
    <w:rsid w:val="00DF1B3A"/>
    <w:rPr>
      <w:sz w:val="16"/>
      <w:szCs w:val="16"/>
    </w:rPr>
  </w:style>
  <w:style w:type="paragraph" w:styleId="CommentText">
    <w:name w:val="annotation text"/>
    <w:basedOn w:val="Normal"/>
    <w:link w:val="CommentTextChar"/>
    <w:uiPriority w:val="99"/>
    <w:unhideWhenUsed/>
    <w:rsid w:val="00DF1B3A"/>
    <w:pPr>
      <w:spacing w:line="240" w:lineRule="auto"/>
    </w:pPr>
    <w:rPr>
      <w:sz w:val="20"/>
    </w:rPr>
  </w:style>
  <w:style w:type="character" w:customStyle="1" w:styleId="CommentTextChar">
    <w:name w:val="Comment Text Char"/>
    <w:basedOn w:val="DefaultParagraphFont"/>
    <w:link w:val="CommentText"/>
    <w:uiPriority w:val="99"/>
    <w:rsid w:val="00DF1B3A"/>
    <w:rPr>
      <w:rFonts w:asciiTheme="majorHAnsi" w:hAnsiTheme="majorHAnsi"/>
      <w:color w:val="000000"/>
    </w:rPr>
  </w:style>
  <w:style w:type="paragraph" w:styleId="CommentSubject">
    <w:name w:val="annotation subject"/>
    <w:basedOn w:val="CommentText"/>
    <w:next w:val="CommentText"/>
    <w:link w:val="CommentSubjectChar"/>
    <w:uiPriority w:val="99"/>
    <w:semiHidden/>
    <w:unhideWhenUsed/>
    <w:rsid w:val="00DF1B3A"/>
    <w:rPr>
      <w:b/>
      <w:bCs/>
    </w:rPr>
  </w:style>
  <w:style w:type="character" w:customStyle="1" w:styleId="CommentSubjectChar">
    <w:name w:val="Comment Subject Char"/>
    <w:basedOn w:val="CommentTextChar"/>
    <w:link w:val="CommentSubject"/>
    <w:uiPriority w:val="99"/>
    <w:semiHidden/>
    <w:rsid w:val="00DF1B3A"/>
    <w:rPr>
      <w:rFonts w:asciiTheme="majorHAnsi" w:hAnsiTheme="majorHAnsi"/>
      <w:b/>
      <w:bCs/>
      <w:color w:val="000000"/>
    </w:rPr>
  </w:style>
  <w:style w:type="table" w:styleId="LightShading">
    <w:name w:val="Light Shading"/>
    <w:basedOn w:val="TableNormal"/>
    <w:uiPriority w:val="60"/>
    <w:rsid w:val="00FB4E1F"/>
    <w:rPr>
      <w:color w:val="000000" w:themeColor="text1" w:themeShade="BF"/>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B4E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single space Char,Fußnotentextf Char,Footnote text Char,fn Char,Schriftart: 9 pt Char,Schriftart: 10 pt Char,Schriftart: 8 pt Char,WB-Fußnotentext Char,Footnote Text2 Char,Footnote Text11 Char,ALTS FOOTNOTE11 Char,ALTS FOOTNOTE2 Char"/>
    <w:basedOn w:val="DefaultParagraphFont"/>
    <w:link w:val="FootnoteText"/>
    <w:uiPriority w:val="99"/>
    <w:rsid w:val="00E56E22"/>
    <w:rPr>
      <w:sz w:val="17"/>
    </w:rPr>
  </w:style>
  <w:style w:type="paragraph" w:customStyle="1" w:styleId="Numberlist2">
    <w:name w:val="Numberlist2"/>
    <w:basedOn w:val="Normal"/>
    <w:rsid w:val="00D020BE"/>
    <w:pPr>
      <w:numPr>
        <w:numId w:val="2"/>
      </w:numPr>
      <w:tabs>
        <w:tab w:val="num" w:pos="567"/>
      </w:tabs>
      <w:spacing w:before="0" w:line="280" w:lineRule="exact"/>
      <w:ind w:left="568" w:hanging="284"/>
    </w:pPr>
    <w:rPr>
      <w:szCs w:val="24"/>
    </w:rPr>
  </w:style>
  <w:style w:type="paragraph" w:customStyle="1" w:styleId="NumberList3">
    <w:name w:val="NumberList3"/>
    <w:basedOn w:val="Normal"/>
    <w:rsid w:val="00D020BE"/>
    <w:pPr>
      <w:tabs>
        <w:tab w:val="num" w:pos="643"/>
      </w:tabs>
      <w:spacing w:before="0" w:line="280" w:lineRule="exact"/>
      <w:ind w:left="851" w:hanging="284"/>
      <w:contextualSpacing/>
    </w:pPr>
    <w:rPr>
      <w:szCs w:val="24"/>
    </w:rPr>
  </w:style>
  <w:style w:type="paragraph" w:customStyle="1" w:styleId="BoxDash">
    <w:name w:val="BoxDash"/>
    <w:basedOn w:val="BoxText"/>
    <w:rsid w:val="00BE3345"/>
    <w:pPr>
      <w:tabs>
        <w:tab w:val="left" w:pos="360"/>
        <w:tab w:val="left" w:pos="720"/>
      </w:tabs>
      <w:ind w:left="720" w:hanging="720"/>
    </w:pPr>
  </w:style>
  <w:style w:type="paragraph" w:styleId="EndnoteText">
    <w:name w:val="endnote text"/>
    <w:basedOn w:val="Normal"/>
    <w:link w:val="EndnoteTextChar"/>
    <w:uiPriority w:val="99"/>
    <w:semiHidden/>
    <w:unhideWhenUsed/>
    <w:rsid w:val="003E5CD5"/>
    <w:pPr>
      <w:spacing w:before="0" w:after="0" w:line="240" w:lineRule="auto"/>
    </w:pPr>
    <w:rPr>
      <w:sz w:val="20"/>
    </w:rPr>
  </w:style>
  <w:style w:type="character" w:customStyle="1" w:styleId="EndnoteTextChar">
    <w:name w:val="Endnote Text Char"/>
    <w:basedOn w:val="DefaultParagraphFont"/>
    <w:link w:val="EndnoteText"/>
    <w:uiPriority w:val="99"/>
    <w:semiHidden/>
    <w:rsid w:val="003E5CD5"/>
    <w:rPr>
      <w:rFonts w:ascii="Franklin Gothic Book" w:hAnsi="Franklin Gothic Book"/>
      <w:color w:val="000000"/>
    </w:rPr>
  </w:style>
  <w:style w:type="character" w:styleId="EndnoteReference">
    <w:name w:val="endnote reference"/>
    <w:basedOn w:val="DefaultParagraphFont"/>
    <w:uiPriority w:val="99"/>
    <w:semiHidden/>
    <w:unhideWhenUsed/>
    <w:rsid w:val="003E5CD5"/>
    <w:rPr>
      <w:vertAlign w:val="superscript"/>
    </w:rPr>
  </w:style>
  <w:style w:type="paragraph" w:customStyle="1" w:styleId="BoxQuote">
    <w:name w:val="BoxQuote"/>
    <w:basedOn w:val="BoxText"/>
    <w:next w:val="BoxQuoteSource"/>
    <w:link w:val="BoxQuoteChar"/>
    <w:qFormat/>
    <w:rsid w:val="00A25238"/>
    <w:pPr>
      <w:spacing w:after="0"/>
      <w:ind w:left="357" w:hanging="357"/>
    </w:pPr>
    <w:rPr>
      <w:i/>
      <w:sz w:val="20"/>
    </w:rPr>
  </w:style>
  <w:style w:type="paragraph" w:customStyle="1" w:styleId="BoxQuoteSource">
    <w:name w:val="BoxQuoteSource"/>
    <w:basedOn w:val="BoxText"/>
    <w:link w:val="BoxQuoteSourceChar"/>
    <w:qFormat/>
    <w:rsid w:val="008777B4"/>
    <w:pPr>
      <w:jc w:val="right"/>
    </w:pPr>
    <w:rPr>
      <w:noProof/>
      <w:sz w:val="20"/>
    </w:rPr>
  </w:style>
  <w:style w:type="paragraph" w:customStyle="1" w:styleId="QuoteSource">
    <w:name w:val="QuoteSource"/>
    <w:basedOn w:val="Quote"/>
    <w:link w:val="QuoteSourceChar"/>
    <w:qFormat/>
    <w:rsid w:val="00AF6247"/>
    <w:pPr>
      <w:spacing w:after="240"/>
      <w:jc w:val="right"/>
    </w:pPr>
    <w:rPr>
      <w:i w:val="0"/>
    </w:rPr>
  </w:style>
  <w:style w:type="character" w:customStyle="1" w:styleId="BoxQuoteChar">
    <w:name w:val="BoxQuote Char"/>
    <w:basedOn w:val="BoxTextChar"/>
    <w:link w:val="BoxQuote"/>
    <w:rsid w:val="00A25238"/>
    <w:rPr>
      <w:rFonts w:ascii="Franklin Gothic Book" w:hAnsi="Franklin Gothic Book"/>
      <w:i/>
      <w:sz w:val="21"/>
      <w:shd w:val="clear" w:color="auto" w:fill="ECF1F7"/>
    </w:rPr>
  </w:style>
  <w:style w:type="character" w:customStyle="1" w:styleId="BoxQuoteSourceChar">
    <w:name w:val="BoxQuoteSource Char"/>
    <w:basedOn w:val="BoxTextChar"/>
    <w:link w:val="BoxQuoteSource"/>
    <w:rsid w:val="008777B4"/>
    <w:rPr>
      <w:rFonts w:ascii="Franklin Gothic Book" w:hAnsi="Franklin Gothic Book"/>
      <w:noProof/>
      <w:sz w:val="21"/>
      <w:shd w:val="clear" w:color="auto" w:fill="ECF1F7"/>
    </w:rPr>
  </w:style>
  <w:style w:type="character" w:customStyle="1" w:styleId="QuoteChar">
    <w:name w:val="Quote Char"/>
    <w:basedOn w:val="DefaultParagraphFont"/>
    <w:link w:val="Quote"/>
    <w:uiPriority w:val="7"/>
    <w:rsid w:val="00AF6247"/>
    <w:rPr>
      <w:rFonts w:ascii="Franklin Gothic Book" w:hAnsi="Franklin Gothic Book"/>
      <w:i/>
      <w:color w:val="000000"/>
      <w:sz w:val="21"/>
    </w:rPr>
  </w:style>
  <w:style w:type="character" w:customStyle="1" w:styleId="QuoteSourceChar">
    <w:name w:val="QuoteSource Char"/>
    <w:basedOn w:val="QuoteChar"/>
    <w:link w:val="QuoteSource"/>
    <w:rsid w:val="00AF6247"/>
    <w:rPr>
      <w:rFonts w:ascii="Franklin Gothic Book" w:hAnsi="Franklin Gothic Book"/>
      <w:i w:val="0"/>
      <w:color w:val="000000"/>
      <w:sz w:val="21"/>
    </w:rPr>
  </w:style>
  <w:style w:type="paragraph" w:customStyle="1" w:styleId="RecommendationSub">
    <w:name w:val="RecommendationSub"/>
    <w:basedOn w:val="RecommendationText"/>
    <w:link w:val="RecommendationSubChar"/>
    <w:qFormat/>
    <w:rsid w:val="006D567A"/>
    <w:pPr>
      <w:ind w:left="357" w:hanging="357"/>
    </w:pPr>
  </w:style>
  <w:style w:type="character" w:customStyle="1" w:styleId="RecommendationTextChar">
    <w:name w:val="RecommendationText Char"/>
    <w:basedOn w:val="BoxTextChar"/>
    <w:link w:val="RecommendationText"/>
    <w:rsid w:val="00595A68"/>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6068DE"/>
    <w:pPr>
      <w:spacing w:before="120"/>
    </w:pPr>
    <w:rPr>
      <w:rFonts w:ascii="Arial Bold" w:hAnsi="Arial Bold"/>
      <w:b/>
      <w:color w:val="EB0029"/>
      <w:sz w:val="24"/>
    </w:rPr>
  </w:style>
  <w:style w:type="character" w:customStyle="1" w:styleId="RecommendationSubChar">
    <w:name w:val="RecommendationSub Char"/>
    <w:basedOn w:val="RecommendationTextChar"/>
    <w:link w:val="RecommendationSub"/>
    <w:rsid w:val="006D567A"/>
    <w:rPr>
      <w:rFonts w:ascii="Franklin Gothic Book" w:hAnsi="Franklin Gothic Book"/>
      <w:sz w:val="21"/>
      <w:shd w:val="clear" w:color="auto" w:fill="ECF1F7"/>
    </w:rPr>
  </w:style>
  <w:style w:type="character" w:customStyle="1" w:styleId="RecommendationNameChar">
    <w:name w:val="RecommendationName Char"/>
    <w:basedOn w:val="RecommendationTextChar"/>
    <w:link w:val="RecommendationName"/>
    <w:rsid w:val="006068DE"/>
    <w:rPr>
      <w:rFonts w:ascii="Arial Bold" w:hAnsi="Arial Bold"/>
      <w:b/>
      <w:color w:val="EB0029"/>
      <w:sz w:val="24"/>
      <w:shd w:val="clear" w:color="auto" w:fill="ECF1F7"/>
    </w:rPr>
  </w:style>
  <w:style w:type="character" w:customStyle="1" w:styleId="BodyCopyChar">
    <w:name w:val="Body Copy Char"/>
    <w:basedOn w:val="DefaultParagraphFont"/>
    <w:link w:val="BodyCopy"/>
    <w:locked/>
    <w:rsid w:val="00204E3D"/>
    <w:rPr>
      <w:rFonts w:ascii="Arial" w:hAnsi="Arial" w:cs="Arial (TT)"/>
      <w:color w:val="000000"/>
      <w:lang w:val="en-GB"/>
    </w:rPr>
  </w:style>
  <w:style w:type="paragraph" w:customStyle="1" w:styleId="BodyCopy">
    <w:name w:val="Body Copy"/>
    <w:link w:val="BodyCopyChar"/>
    <w:qFormat/>
    <w:rsid w:val="00204E3D"/>
    <w:pPr>
      <w:suppressAutoHyphens/>
      <w:autoSpaceDE w:val="0"/>
      <w:autoSpaceDN w:val="0"/>
      <w:adjustRightInd w:val="0"/>
      <w:spacing w:before="77" w:after="113" w:line="250" w:lineRule="atLeast"/>
    </w:pPr>
    <w:rPr>
      <w:rFonts w:ascii="Arial" w:hAnsi="Arial" w:cs="Arial (TT)"/>
      <w:color w:val="000000"/>
      <w:lang w:val="en-GB"/>
    </w:rPr>
  </w:style>
  <w:style w:type="paragraph" w:customStyle="1" w:styleId="Default">
    <w:name w:val="Default"/>
    <w:rsid w:val="00204E3D"/>
    <w:pPr>
      <w:autoSpaceDE w:val="0"/>
      <w:autoSpaceDN w:val="0"/>
      <w:adjustRightInd w:val="0"/>
    </w:pPr>
    <w:rPr>
      <w:rFonts w:ascii="Arial" w:eastAsiaTheme="minorHAnsi" w:hAnsi="Arial" w:cs="Arial"/>
      <w:color w:val="000000"/>
      <w:sz w:val="24"/>
      <w:szCs w:val="24"/>
      <w:lang w:eastAsia="en-US"/>
    </w:rPr>
  </w:style>
  <w:style w:type="table" w:styleId="TableGrid1">
    <w:name w:val="Table Grid 1"/>
    <w:basedOn w:val="TableNormal"/>
    <w:semiHidden/>
    <w:unhideWhenUsed/>
    <w:rsid w:val="00204E3D"/>
    <w:pPr>
      <w:spacing w:before="240"/>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234C3E"/>
    <w:pPr>
      <w:spacing w:before="0"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34C3E"/>
    <w:rPr>
      <w:rFonts w:ascii="Calibri" w:eastAsiaTheme="minorHAnsi" w:hAnsi="Calibri" w:cstheme="minorBidi"/>
      <w:sz w:val="22"/>
      <w:szCs w:val="21"/>
      <w:lang w:eastAsia="en-US"/>
    </w:rPr>
  </w:style>
  <w:style w:type="character" w:customStyle="1" w:styleId="CaptionChar">
    <w:name w:val="Caption Char"/>
    <w:aliases w:val="Char Char,Char Car Char, Char Char, Char Car Char"/>
    <w:basedOn w:val="DefaultParagraphFont"/>
    <w:link w:val="Caption"/>
    <w:uiPriority w:val="99"/>
    <w:locked/>
    <w:rsid w:val="00D62EBA"/>
    <w:rPr>
      <w:rFonts w:ascii="Franklin Gothic Book" w:hAnsi="Franklin Gothic Book"/>
      <w:b/>
      <w:bCs/>
      <w:szCs w:val="18"/>
    </w:rPr>
  </w:style>
  <w:style w:type="paragraph" w:customStyle="1" w:styleId="SUBTIT1">
    <w:name w:val="SUBTIT 1"/>
    <w:basedOn w:val="ListParagraph"/>
    <w:uiPriority w:val="99"/>
    <w:rsid w:val="00D62EBA"/>
    <w:pPr>
      <w:numPr>
        <w:ilvl w:val="1"/>
        <w:numId w:val="1"/>
      </w:numPr>
      <w:tabs>
        <w:tab w:val="left" w:pos="-720"/>
      </w:tabs>
      <w:suppressAutoHyphens/>
      <w:spacing w:before="0" w:after="0" w:line="240" w:lineRule="atLeast"/>
      <w:contextualSpacing w:val="0"/>
      <w:jc w:val="both"/>
    </w:pPr>
    <w:rPr>
      <w:rFonts w:ascii="Times New Roman" w:hAnsi="Times New Roman"/>
      <w:b/>
      <w:bCs/>
      <w:spacing w:val="-2"/>
      <w:sz w:val="24"/>
      <w:szCs w:val="24"/>
      <w:lang w:val="en-GB" w:eastAsia="it-IT"/>
    </w:rPr>
  </w:style>
  <w:style w:type="paragraph" w:customStyle="1" w:styleId="SUBTIT2">
    <w:name w:val="SUBTIT 2"/>
    <w:basedOn w:val="ListParagraph"/>
    <w:uiPriority w:val="99"/>
    <w:rsid w:val="00D62EBA"/>
    <w:pPr>
      <w:numPr>
        <w:numId w:val="13"/>
      </w:numPr>
      <w:tabs>
        <w:tab w:val="clear" w:pos="360"/>
        <w:tab w:val="left" w:pos="-720"/>
      </w:tabs>
      <w:suppressAutoHyphens/>
      <w:spacing w:before="0" w:after="0" w:line="240" w:lineRule="atLeast"/>
      <w:ind w:left="1224" w:hanging="504"/>
      <w:contextualSpacing w:val="0"/>
      <w:jc w:val="both"/>
    </w:pPr>
    <w:rPr>
      <w:rFonts w:ascii="Times New Roman" w:hAnsi="Times New Roman"/>
      <w:b/>
      <w:bCs/>
      <w:spacing w:val="-2"/>
      <w:sz w:val="24"/>
      <w:szCs w:val="24"/>
      <w:lang w:val="en-GB" w:eastAsia="it-IT"/>
    </w:rPr>
  </w:style>
  <w:style w:type="paragraph" w:styleId="ListParagraph">
    <w:name w:val="List Paragraph"/>
    <w:aliases w:val="1st level - Bullet List Paragraph,Paragrafo elenco,List Paragraph1"/>
    <w:basedOn w:val="Normal"/>
    <w:link w:val="ListParagraphChar"/>
    <w:uiPriority w:val="99"/>
    <w:qFormat/>
    <w:rsid w:val="00D62EBA"/>
    <w:pPr>
      <w:ind w:left="720"/>
      <w:contextualSpacing/>
    </w:pPr>
  </w:style>
  <w:style w:type="character" w:customStyle="1" w:styleId="FootnoteTextChar1">
    <w:name w:val="Footnote Text Char1"/>
    <w:aliases w:val="single space Char1,Fußnotentextf Char1,Footnote text Char1,fn Char1,Schriftart: 9 pt Char1,Schriftart: 10 pt Char1,Schriftart: 8 pt Char1,WB-Fußnotentext Char1,Footnote Text2 Char1,Footnote Text11 Char1,ALTS FOOTNOTE11 Char1,Fuß Char"/>
    <w:basedOn w:val="DefaultParagraphFont"/>
    <w:uiPriority w:val="99"/>
    <w:locked/>
    <w:rsid w:val="003F7622"/>
    <w:rPr>
      <w:rFonts w:cs="Times New Roman"/>
      <w:lang w:val="it-IT" w:eastAsia="it-IT" w:bidi="ar-SA"/>
    </w:rPr>
  </w:style>
  <w:style w:type="character" w:customStyle="1" w:styleId="ListParagraphChar">
    <w:name w:val="List Paragraph Char"/>
    <w:aliases w:val="1st level - Bullet List Paragraph Char,Paragrafo elenco Char,List Paragraph1 Char"/>
    <w:basedOn w:val="DefaultParagraphFont"/>
    <w:link w:val="ListParagraph"/>
    <w:uiPriority w:val="99"/>
    <w:locked/>
    <w:rsid w:val="003F7622"/>
    <w:rPr>
      <w:rFonts w:ascii="Franklin Gothic Book" w:hAnsi="Franklin Gothic Book"/>
      <w:sz w:val="21"/>
    </w:rPr>
  </w:style>
  <w:style w:type="table" w:customStyle="1" w:styleId="TableGrid10">
    <w:name w:val="Table Grid1"/>
    <w:basedOn w:val="TableNormal"/>
    <w:next w:val="TableGrid"/>
    <w:uiPriority w:val="59"/>
    <w:rsid w:val="003F7622"/>
    <w:rPr>
      <w:rFonts w:ascii="Calibri" w:eastAsia="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ffeyBullet1">
    <w:name w:val="Coffey Bullet 1"/>
    <w:basedOn w:val="Normal"/>
    <w:rsid w:val="007C4E4A"/>
    <w:pPr>
      <w:numPr>
        <w:numId w:val="14"/>
      </w:numPr>
      <w:spacing w:before="77" w:after="113" w:line="250" w:lineRule="exact"/>
    </w:pPr>
    <w:rPr>
      <w:rFonts w:ascii="Arial" w:eastAsiaTheme="minorHAnsi" w:hAnsi="Arial" w:cs="Arial"/>
      <w:sz w:val="20"/>
      <w:lang w:eastAsia="en-US"/>
    </w:rPr>
  </w:style>
  <w:style w:type="paragraph" w:customStyle="1" w:styleId="TABLES">
    <w:name w:val="TABLES"/>
    <w:basedOn w:val="Caption"/>
    <w:rsid w:val="005C7E95"/>
    <w:pPr>
      <w:keepNext/>
      <w:spacing w:before="0" w:after="200" w:line="240" w:lineRule="auto"/>
    </w:pPr>
    <w:rPr>
      <w:rFonts w:ascii="Arial" w:hAnsi="Arial" w:cs="Arial"/>
      <w:i/>
      <w:color w:val="4F81BD"/>
      <w:szCs w:val="20"/>
      <w:lang w:val="en-GB" w:eastAsia="en-US"/>
    </w:rPr>
  </w:style>
  <w:style w:type="paragraph" w:styleId="BodyText">
    <w:name w:val="Body Text"/>
    <w:basedOn w:val="Normal"/>
    <w:link w:val="BodyTextChar"/>
    <w:qFormat/>
    <w:rsid w:val="007633CD"/>
    <w:pPr>
      <w:spacing w:before="200" w:after="200" w:line="240" w:lineRule="auto"/>
    </w:pPr>
    <w:rPr>
      <w:rFonts w:asciiTheme="minorHAnsi" w:eastAsiaTheme="minorHAnsi" w:hAnsiTheme="minorHAnsi" w:cstheme="minorBidi"/>
      <w:sz w:val="20"/>
      <w:szCs w:val="22"/>
      <w:lang w:eastAsia="en-US"/>
    </w:rPr>
  </w:style>
  <w:style w:type="character" w:customStyle="1" w:styleId="BodyTextChar">
    <w:name w:val="Body Text Char"/>
    <w:basedOn w:val="DefaultParagraphFont"/>
    <w:link w:val="BodyText"/>
    <w:rsid w:val="007633CD"/>
    <w:rPr>
      <w:rFonts w:asciiTheme="minorHAnsi" w:eastAsiaTheme="minorHAnsi" w:hAnsiTheme="minorHAnsi" w:cstheme="minorBidi"/>
      <w:szCs w:val="22"/>
      <w:lang w:eastAsia="en-US"/>
    </w:rPr>
  </w:style>
  <w:style w:type="paragraph" w:styleId="NormalWeb">
    <w:name w:val="Normal (Web)"/>
    <w:basedOn w:val="Normal"/>
    <w:uiPriority w:val="99"/>
    <w:unhideWhenUsed/>
    <w:rsid w:val="00A90D9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90D98"/>
  </w:style>
  <w:style w:type="character" w:customStyle="1" w:styleId="ms-formvalidation1">
    <w:name w:val="ms-formvalidation1"/>
    <w:basedOn w:val="DefaultParagraphFont"/>
    <w:rsid w:val="007D4034"/>
    <w:rPr>
      <w:rFonts w:ascii="Verdana" w:hAnsi="Verdana" w:hint="default"/>
      <w:color w:val="FF0000"/>
      <w:sz w:val="16"/>
      <w:szCs w:val="16"/>
    </w:rPr>
  </w:style>
  <w:style w:type="table" w:customStyle="1" w:styleId="TableGrid2">
    <w:name w:val="Table Grid2"/>
    <w:basedOn w:val="TableNormal"/>
    <w:next w:val="TableGrid"/>
    <w:uiPriority w:val="59"/>
    <w:rsid w:val="007D4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4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D4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D4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40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1"/>
    <w:qFormat/>
    <w:rsid w:val="00394346"/>
    <w:pPr>
      <w:numPr>
        <w:numId w:val="16"/>
      </w:numPr>
      <w:spacing w:before="57" w:after="142" w:line="288" w:lineRule="auto"/>
    </w:pPr>
    <w:rPr>
      <w:rFonts w:ascii="Franklin Gothic Book" w:eastAsia="Times New Roman" w:hAnsi="Franklin Gothic Book" w:cs="Times New Roman"/>
      <w:color w:val="000000" w:themeColor="text1"/>
      <w:sz w:val="21"/>
      <w:szCs w:val="20"/>
      <w:lang w:eastAsia="en-AU"/>
    </w:rPr>
  </w:style>
  <w:style w:type="character" w:customStyle="1" w:styleId="BodyBulletsChar">
    <w:name w:val="Body Bullets Char"/>
    <w:basedOn w:val="DefaultParagraphFont"/>
    <w:link w:val="BodyBullets"/>
    <w:locked/>
    <w:rsid w:val="001A03EF"/>
    <w:rPr>
      <w:rFonts w:ascii="Arial" w:hAnsi="Arial" w:cs="Arial"/>
      <w:color w:val="000000"/>
    </w:rPr>
  </w:style>
  <w:style w:type="paragraph" w:customStyle="1" w:styleId="BodyBullets">
    <w:name w:val="Body Bullets"/>
    <w:link w:val="BodyBulletsChar"/>
    <w:qFormat/>
    <w:rsid w:val="001A03EF"/>
    <w:pPr>
      <w:numPr>
        <w:numId w:val="21"/>
      </w:numPr>
      <w:tabs>
        <w:tab w:val="left" w:pos="284"/>
      </w:tabs>
      <w:spacing w:before="57" w:after="113" w:line="250" w:lineRule="atLeast"/>
    </w:pPr>
    <w:rPr>
      <w:rFonts w:ascii="Arial" w:hAnsi="Arial" w:cs="Arial"/>
      <w:color w:val="000000"/>
    </w:rPr>
  </w:style>
  <w:style w:type="paragraph" w:styleId="Revision">
    <w:name w:val="Revision"/>
    <w:hidden/>
    <w:uiPriority w:val="99"/>
    <w:semiHidden/>
    <w:rsid w:val="00315712"/>
    <w:rPr>
      <w:rFonts w:ascii="Franklin Gothic Book" w:hAnsi="Franklin Gothic Book"/>
      <w:sz w:val="21"/>
    </w:rPr>
  </w:style>
  <w:style w:type="character" w:customStyle="1" w:styleId="Heading6Char">
    <w:name w:val="Heading 6 Char"/>
    <w:aliases w:val="Appendix Heading 1 Char"/>
    <w:basedOn w:val="DefaultParagraphFont"/>
    <w:link w:val="Heading6"/>
    <w:uiPriority w:val="29"/>
    <w:semiHidden/>
    <w:rsid w:val="00573386"/>
    <w:rPr>
      <w:rFonts w:asciiTheme="majorHAnsi" w:hAnsiTheme="majorHAnsi"/>
      <w:b/>
      <w:bCs/>
      <w:color w:val="EEECE1" w:themeColor="background2"/>
      <w:kern w:val="28"/>
      <w:sz w:val="44"/>
      <w:szCs w:val="44"/>
    </w:rPr>
  </w:style>
  <w:style w:type="character" w:customStyle="1" w:styleId="Heading7Char">
    <w:name w:val="Heading 7 Char"/>
    <w:aliases w:val="Appendix Heading 2 Char"/>
    <w:basedOn w:val="DefaultParagraphFont"/>
    <w:link w:val="Heading7"/>
    <w:uiPriority w:val="29"/>
    <w:semiHidden/>
    <w:rsid w:val="00573386"/>
    <w:rPr>
      <w:rFonts w:asciiTheme="majorHAnsi" w:hAnsiTheme="majorHAnsi"/>
      <w:b/>
      <w:color w:val="1F497D" w:themeColor="text2"/>
      <w:kern w:val="28"/>
      <w:sz w:val="32"/>
      <w:szCs w:val="32"/>
    </w:rPr>
  </w:style>
  <w:style w:type="character" w:customStyle="1" w:styleId="Heading8Char">
    <w:name w:val="Heading 8 Char"/>
    <w:aliases w:val="Appendix Heading 3 Char"/>
    <w:basedOn w:val="DefaultParagraphFont"/>
    <w:link w:val="Heading8"/>
    <w:uiPriority w:val="29"/>
    <w:semiHidden/>
    <w:rsid w:val="00573386"/>
    <w:rPr>
      <w:rFonts w:ascii="Helvetica" w:hAnsi="Helvetica"/>
      <w:kern w:val="28"/>
      <w:sz w:val="21"/>
      <w:szCs w:val="21"/>
    </w:rPr>
  </w:style>
  <w:style w:type="character" w:customStyle="1" w:styleId="Heading9Char">
    <w:name w:val="Heading 9 Char"/>
    <w:aliases w:val="Appendix Heading 4 Char"/>
    <w:basedOn w:val="DefaultParagraphFont"/>
    <w:link w:val="Heading9"/>
    <w:uiPriority w:val="29"/>
    <w:semiHidden/>
    <w:rsid w:val="00573386"/>
    <w:rPr>
      <w:rFonts w:asciiTheme="minorHAnsi" w:hAnsiTheme="minorHAnsi"/>
      <w:b/>
      <w:color w:val="000000" w:themeColor="text1"/>
      <w:kern w:val="28"/>
      <w:sz w:val="21"/>
      <w:szCs w:val="21"/>
    </w:rPr>
  </w:style>
  <w:style w:type="paragraph" w:customStyle="1" w:styleId="AuthorName">
    <w:name w:val="Author Name"/>
    <w:uiPriority w:val="39"/>
    <w:semiHidden/>
    <w:rsid w:val="00573386"/>
    <w:pPr>
      <w:spacing w:before="120" w:line="288" w:lineRule="auto"/>
    </w:pPr>
    <w:rPr>
      <w:rFonts w:asciiTheme="majorHAnsi" w:hAnsiTheme="majorHAnsi"/>
      <w:caps/>
      <w:color w:val="F79646" w:themeColor="accent6"/>
      <w:spacing w:val="-2"/>
      <w:kern w:val="28"/>
      <w:sz w:val="25"/>
      <w:szCs w:val="25"/>
    </w:rPr>
  </w:style>
  <w:style w:type="paragraph" w:customStyle="1" w:styleId="BoxHeading1">
    <w:name w:val="Box Heading 1"/>
    <w:next w:val="BodyText"/>
    <w:uiPriority w:val="21"/>
    <w:rsid w:val="00573386"/>
    <w:pPr>
      <w:spacing w:after="120" w:line="288" w:lineRule="auto"/>
    </w:pPr>
    <w:rPr>
      <w:rFonts w:ascii="Arial Narrow" w:hAnsi="Arial Narrow"/>
      <w:b/>
      <w:color w:val="F79646" w:themeColor="accent6"/>
      <w:sz w:val="21"/>
      <w:szCs w:val="19"/>
    </w:rPr>
  </w:style>
  <w:style w:type="paragraph" w:customStyle="1" w:styleId="BoxHeading20">
    <w:name w:val="Box Heading 2"/>
    <w:basedOn w:val="BoxHeading1"/>
    <w:next w:val="BoxText0"/>
    <w:uiPriority w:val="21"/>
    <w:rsid w:val="00573386"/>
    <w:pPr>
      <w:spacing w:before="140"/>
    </w:pPr>
    <w:rPr>
      <w:i/>
    </w:rPr>
  </w:style>
  <w:style w:type="paragraph" w:customStyle="1" w:styleId="BoxText0">
    <w:name w:val="Box Text"/>
    <w:link w:val="BoxTextChar0"/>
    <w:uiPriority w:val="19"/>
    <w:rsid w:val="00573386"/>
    <w:pPr>
      <w:spacing w:after="57" w:line="288" w:lineRule="auto"/>
    </w:pPr>
    <w:rPr>
      <w:rFonts w:ascii="Arial" w:hAnsi="Arial"/>
      <w:color w:val="000000" w:themeColor="text1"/>
      <w:sz w:val="19"/>
      <w:szCs w:val="19"/>
    </w:rPr>
  </w:style>
  <w:style w:type="character" w:customStyle="1" w:styleId="BoxTextChar0">
    <w:name w:val="Box Text Char"/>
    <w:basedOn w:val="DefaultParagraphFont"/>
    <w:link w:val="BoxText0"/>
    <w:uiPriority w:val="19"/>
    <w:rsid w:val="00573386"/>
    <w:rPr>
      <w:rFonts w:ascii="Arial" w:hAnsi="Arial"/>
      <w:color w:val="000000" w:themeColor="text1"/>
      <w:sz w:val="19"/>
      <w:szCs w:val="19"/>
    </w:rPr>
  </w:style>
  <w:style w:type="paragraph" w:customStyle="1" w:styleId="BoxListBullet">
    <w:name w:val="Box List Bullet"/>
    <w:basedOn w:val="BoxText0"/>
    <w:uiPriority w:val="20"/>
    <w:rsid w:val="00573386"/>
    <w:pPr>
      <w:keepLines/>
      <w:numPr>
        <w:numId w:val="27"/>
      </w:numPr>
      <w:tabs>
        <w:tab w:val="clear" w:pos="284"/>
        <w:tab w:val="num" w:pos="643"/>
      </w:tabs>
      <w:ind w:left="643" w:hanging="360"/>
    </w:pPr>
  </w:style>
  <w:style w:type="paragraph" w:customStyle="1" w:styleId="BoxListBullet2">
    <w:name w:val="Box List Bullet 2"/>
    <w:basedOn w:val="BoxText0"/>
    <w:uiPriority w:val="20"/>
    <w:rsid w:val="00573386"/>
    <w:pPr>
      <w:numPr>
        <w:numId w:val="28"/>
      </w:numPr>
      <w:tabs>
        <w:tab w:val="clear" w:pos="567"/>
      </w:tabs>
      <w:ind w:left="926" w:hanging="360"/>
    </w:pPr>
    <w:rPr>
      <w:szCs w:val="18"/>
    </w:rPr>
  </w:style>
  <w:style w:type="paragraph" w:customStyle="1" w:styleId="BoxListNumber">
    <w:name w:val="Box List Number"/>
    <w:basedOn w:val="BoxText0"/>
    <w:uiPriority w:val="20"/>
    <w:rsid w:val="00573386"/>
    <w:pPr>
      <w:numPr>
        <w:numId w:val="29"/>
      </w:numPr>
      <w:tabs>
        <w:tab w:val="clear" w:pos="284"/>
      </w:tabs>
      <w:spacing w:before="60"/>
      <w:ind w:left="1440" w:hanging="360"/>
    </w:pPr>
  </w:style>
  <w:style w:type="paragraph" w:customStyle="1" w:styleId="BoxListNumber2">
    <w:name w:val="Box List Number 2"/>
    <w:basedOn w:val="BoxText0"/>
    <w:uiPriority w:val="20"/>
    <w:rsid w:val="00573386"/>
    <w:pPr>
      <w:numPr>
        <w:numId w:val="30"/>
      </w:numPr>
      <w:tabs>
        <w:tab w:val="clear" w:pos="567"/>
        <w:tab w:val="num" w:pos="357"/>
      </w:tabs>
      <w:ind w:left="357" w:hanging="357"/>
    </w:pPr>
  </w:style>
  <w:style w:type="paragraph" w:customStyle="1" w:styleId="BoxNoteSource">
    <w:name w:val="Box Note/Source"/>
    <w:uiPriority w:val="24"/>
    <w:semiHidden/>
    <w:rsid w:val="00573386"/>
    <w:pPr>
      <w:spacing w:before="120" w:after="240" w:line="288" w:lineRule="auto"/>
    </w:pPr>
    <w:rPr>
      <w:rFonts w:ascii="Arial Narrow" w:hAnsi="Arial Narrow"/>
      <w:color w:val="000000" w:themeColor="text1"/>
      <w:sz w:val="16"/>
      <w:szCs w:val="14"/>
    </w:rPr>
  </w:style>
  <w:style w:type="paragraph" w:customStyle="1" w:styleId="BoxQuote0">
    <w:name w:val="Box Quote"/>
    <w:basedOn w:val="BoxText0"/>
    <w:uiPriority w:val="22"/>
    <w:rsid w:val="00573386"/>
    <w:pPr>
      <w:ind w:left="284" w:right="284"/>
    </w:pPr>
    <w:rPr>
      <w:i/>
    </w:rPr>
  </w:style>
  <w:style w:type="paragraph" w:customStyle="1" w:styleId="BoxTitle">
    <w:name w:val="Box Title"/>
    <w:uiPriority w:val="99"/>
    <w:semiHidden/>
    <w:rsid w:val="00573386"/>
    <w:pPr>
      <w:keepNext/>
      <w:spacing w:before="57" w:after="77" w:line="240" w:lineRule="atLeast"/>
    </w:pPr>
    <w:rPr>
      <w:rFonts w:ascii="Arial Narrow" w:hAnsi="Arial Narrow"/>
      <w:b/>
      <w:caps/>
      <w:color w:val="FFFFFF"/>
      <w:sz w:val="18"/>
      <w:szCs w:val="18"/>
      <w:lang w:eastAsia="en-US"/>
    </w:rPr>
  </w:style>
  <w:style w:type="paragraph" w:customStyle="1" w:styleId="Captionheading">
    <w:name w:val="Caption heading"/>
    <w:basedOn w:val="TOC1"/>
    <w:next w:val="BodyText"/>
    <w:uiPriority w:val="39"/>
    <w:semiHidden/>
    <w:rsid w:val="00573386"/>
    <w:pPr>
      <w:keepNext/>
      <w:tabs>
        <w:tab w:val="clear" w:pos="720"/>
        <w:tab w:val="clear" w:pos="9016"/>
        <w:tab w:val="right" w:pos="8505"/>
      </w:tabs>
      <w:spacing w:before="0" w:after="57" w:line="288" w:lineRule="auto"/>
      <w:ind w:left="0" w:right="0" w:firstLine="0"/>
      <w:contextualSpacing/>
    </w:pPr>
    <w:rPr>
      <w:rFonts w:asciiTheme="majorHAnsi" w:hAnsiTheme="majorHAnsi"/>
      <w:b/>
      <w:bCs w:val="0"/>
      <w:noProof w:val="0"/>
      <w:color w:val="EEECE1" w:themeColor="background2"/>
      <w:kern w:val="28"/>
      <w:sz w:val="32"/>
      <w:szCs w:val="32"/>
    </w:rPr>
  </w:style>
  <w:style w:type="paragraph" w:customStyle="1" w:styleId="Contents">
    <w:name w:val="Contents"/>
    <w:basedOn w:val="Heading1"/>
    <w:next w:val="BodyText"/>
    <w:uiPriority w:val="99"/>
    <w:semiHidden/>
    <w:rsid w:val="00573386"/>
    <w:pPr>
      <w:spacing w:before="0" w:after="600" w:line="520" w:lineRule="exact"/>
      <w:ind w:left="0" w:firstLine="0"/>
      <w:outlineLvl w:val="9"/>
    </w:pPr>
    <w:rPr>
      <w:rFonts w:ascii="Helvetica" w:hAnsi="Helvetica" w:cs="Times New Roman"/>
      <w:bCs w:val="0"/>
      <w:color w:val="0D4B88"/>
      <w:kern w:val="28"/>
      <w:sz w:val="28"/>
      <w:szCs w:val="44"/>
    </w:rPr>
  </w:style>
  <w:style w:type="paragraph" w:customStyle="1" w:styleId="Source">
    <w:name w:val="Source"/>
    <w:uiPriority w:val="8"/>
    <w:qFormat/>
    <w:rsid w:val="00573386"/>
    <w:pPr>
      <w:keepLines/>
      <w:spacing w:before="120" w:after="240" w:line="288" w:lineRule="auto"/>
    </w:pPr>
    <w:rPr>
      <w:rFonts w:ascii="Arial Narrow" w:hAnsi="Arial Narrow"/>
      <w:color w:val="000000" w:themeColor="text1"/>
      <w:sz w:val="16"/>
      <w:szCs w:val="14"/>
      <w:lang w:eastAsia="en-US"/>
    </w:rPr>
  </w:style>
  <w:style w:type="character" w:customStyle="1" w:styleId="DraftingNote0">
    <w:name w:val="Drafting Note"/>
    <w:basedOn w:val="DefaultParagraphFont"/>
    <w:uiPriority w:val="10"/>
    <w:qFormat/>
    <w:rsid w:val="00573386"/>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573386"/>
    <w:rPr>
      <w:color w:val="333399"/>
      <w:u w:val="none"/>
    </w:rPr>
  </w:style>
  <w:style w:type="paragraph" w:customStyle="1" w:styleId="Footertext">
    <w:name w:val="Footer text"/>
    <w:uiPriority w:val="39"/>
    <w:semiHidden/>
    <w:rsid w:val="00573386"/>
    <w:pPr>
      <w:tabs>
        <w:tab w:val="left" w:pos="5720"/>
      </w:tabs>
    </w:pPr>
    <w:rPr>
      <w:rFonts w:ascii="Arial" w:hAnsi="Arial"/>
      <w:szCs w:val="24"/>
      <w:lang w:eastAsia="en-US"/>
    </w:rPr>
  </w:style>
  <w:style w:type="character" w:customStyle="1" w:styleId="Heading4Char">
    <w:name w:val="Heading 4 Char"/>
    <w:basedOn w:val="DefaultParagraphFont"/>
    <w:link w:val="Heading4"/>
    <w:uiPriority w:val="2"/>
    <w:rsid w:val="00573386"/>
    <w:rPr>
      <w:rFonts w:ascii="Arial" w:hAnsi="Arial"/>
      <w:b/>
      <w:bCs/>
      <w:sz w:val="22"/>
      <w:szCs w:val="28"/>
    </w:rPr>
  </w:style>
  <w:style w:type="character" w:customStyle="1" w:styleId="Heading5Char">
    <w:name w:val="Heading 5 Char"/>
    <w:basedOn w:val="DefaultParagraphFont"/>
    <w:link w:val="Heading5"/>
    <w:uiPriority w:val="2"/>
    <w:rsid w:val="00573386"/>
    <w:rPr>
      <w:rFonts w:ascii="Arial" w:hAnsi="Arial"/>
      <w:bCs/>
      <w:i/>
      <w:iCs/>
      <w:sz w:val="22"/>
      <w:szCs w:val="26"/>
    </w:rPr>
  </w:style>
  <w:style w:type="paragraph" w:customStyle="1" w:styleId="AppendixHeading2unnumbered">
    <w:name w:val="Appendix Heading 2 unnumbered"/>
    <w:basedOn w:val="Heading7"/>
    <w:next w:val="BodyText"/>
    <w:link w:val="AppendixHeading2unnumberedChar"/>
    <w:uiPriority w:val="29"/>
    <w:semiHidden/>
    <w:rsid w:val="00573386"/>
  </w:style>
  <w:style w:type="character" w:customStyle="1" w:styleId="Heading1Char">
    <w:name w:val="Heading 1 Char"/>
    <w:basedOn w:val="DefaultParagraphFont"/>
    <w:link w:val="Heading1"/>
    <w:uiPriority w:val="2"/>
    <w:rsid w:val="00573386"/>
    <w:rPr>
      <w:rFonts w:ascii="Arial" w:hAnsi="Arial" w:cs="Arial"/>
      <w:bCs/>
      <w:color w:val="FFFFFF" w:themeColor="background1"/>
      <w:sz w:val="44"/>
      <w:szCs w:val="32"/>
    </w:rPr>
  </w:style>
  <w:style w:type="paragraph" w:customStyle="1" w:styleId="Invisiblepara">
    <w:name w:val="Invisible para"/>
    <w:next w:val="BodyText"/>
    <w:semiHidden/>
    <w:rsid w:val="00573386"/>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573386"/>
    <w:pPr>
      <w:keepNext w:val="0"/>
      <w:spacing w:before="0" w:after="240"/>
    </w:pPr>
  </w:style>
  <w:style w:type="paragraph" w:styleId="ListBullet">
    <w:name w:val="List Bullet"/>
    <w:basedOn w:val="BodyText"/>
    <w:uiPriority w:val="1"/>
    <w:qFormat/>
    <w:rsid w:val="00573386"/>
    <w:pPr>
      <w:numPr>
        <w:numId w:val="31"/>
      </w:numPr>
      <w:spacing w:before="57" w:after="142" w:line="288" w:lineRule="auto"/>
    </w:pPr>
    <w:rPr>
      <w:rFonts w:ascii="Franklin Gothic Book" w:eastAsia="Times New Roman" w:hAnsi="Franklin Gothic Book" w:cs="Times New Roman"/>
      <w:color w:val="000000" w:themeColor="text1"/>
      <w:sz w:val="21"/>
      <w:szCs w:val="20"/>
      <w:lang w:eastAsia="en-AU"/>
    </w:rPr>
  </w:style>
  <w:style w:type="paragraph" w:styleId="ListBullet2">
    <w:name w:val="List Bullet 2"/>
    <w:basedOn w:val="BodyText"/>
    <w:uiPriority w:val="1"/>
    <w:qFormat/>
    <w:rsid w:val="00573386"/>
    <w:pPr>
      <w:numPr>
        <w:numId w:val="53"/>
      </w:numPr>
      <w:tabs>
        <w:tab w:val="clear" w:pos="643"/>
        <w:tab w:val="num" w:pos="567"/>
      </w:tabs>
      <w:spacing w:before="57" w:after="142" w:line="288" w:lineRule="auto"/>
      <w:ind w:left="567" w:hanging="283"/>
    </w:pPr>
    <w:rPr>
      <w:rFonts w:ascii="Franklin Gothic Book" w:eastAsia="Times New Roman" w:hAnsi="Franklin Gothic Book" w:cs="Times New Roman"/>
      <w:color w:val="000000" w:themeColor="text1"/>
      <w:sz w:val="21"/>
      <w:szCs w:val="24"/>
      <w:lang w:eastAsia="en-AU"/>
    </w:rPr>
  </w:style>
  <w:style w:type="paragraph" w:styleId="ListNumber2">
    <w:name w:val="List Number 2"/>
    <w:basedOn w:val="BodyText"/>
    <w:uiPriority w:val="1"/>
    <w:qFormat/>
    <w:rsid w:val="00573386"/>
    <w:pPr>
      <w:numPr>
        <w:numId w:val="32"/>
      </w:numPr>
      <w:spacing w:before="57" w:after="142" w:line="288" w:lineRule="auto"/>
    </w:pPr>
    <w:rPr>
      <w:rFonts w:ascii="Franklin Gothic Book" w:eastAsia="Times New Roman" w:hAnsi="Franklin Gothic Book" w:cs="Times New Roman"/>
      <w:color w:val="000000" w:themeColor="text1"/>
      <w:sz w:val="21"/>
      <w:szCs w:val="24"/>
      <w:lang w:eastAsia="en-AU"/>
    </w:rPr>
  </w:style>
  <w:style w:type="paragraph" w:customStyle="1" w:styleId="Note">
    <w:name w:val="Note"/>
    <w:uiPriority w:val="6"/>
    <w:qFormat/>
    <w:rsid w:val="00573386"/>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573386"/>
    <w:rPr>
      <w:rFonts w:ascii="Arial Narrow" w:hAnsi="Arial Narrow"/>
      <w:b/>
      <w:color w:val="000000" w:themeColor="text1"/>
      <w:position w:val="4"/>
      <w:sz w:val="16"/>
      <w:szCs w:val="14"/>
    </w:rPr>
  </w:style>
  <w:style w:type="paragraph" w:customStyle="1" w:styleId="NoteNumber">
    <w:name w:val="Note Number"/>
    <w:basedOn w:val="Note"/>
    <w:next w:val="Note"/>
    <w:uiPriority w:val="6"/>
    <w:qFormat/>
    <w:rsid w:val="00573386"/>
    <w:pPr>
      <w:numPr>
        <w:numId w:val="33"/>
      </w:numPr>
      <w:spacing w:after="0"/>
    </w:pPr>
    <w:rPr>
      <w:szCs w:val="14"/>
    </w:rPr>
  </w:style>
  <w:style w:type="paragraph" w:customStyle="1" w:styleId="QuoteBullet">
    <w:name w:val="Quote Bullet"/>
    <w:basedOn w:val="Quote"/>
    <w:uiPriority w:val="7"/>
    <w:qFormat/>
    <w:rsid w:val="00573386"/>
    <w:pPr>
      <w:numPr>
        <w:numId w:val="34"/>
      </w:numPr>
      <w:spacing w:after="50"/>
    </w:pPr>
    <w:rPr>
      <w:rFonts w:asciiTheme="minorHAnsi" w:hAnsiTheme="minorHAnsi"/>
      <w:color w:val="000000" w:themeColor="text1"/>
      <w:szCs w:val="18"/>
    </w:rPr>
  </w:style>
  <w:style w:type="paragraph" w:customStyle="1" w:styleId="Reference">
    <w:name w:val="Reference"/>
    <w:uiPriority w:val="9"/>
    <w:semiHidden/>
    <w:qFormat/>
    <w:rsid w:val="00573386"/>
    <w:pPr>
      <w:keepLines/>
      <w:spacing w:before="57" w:after="142" w:line="288" w:lineRule="auto"/>
      <w:ind w:left="284" w:hanging="284"/>
    </w:pPr>
    <w:rPr>
      <w:rFonts w:asciiTheme="minorHAnsi" w:hAnsiTheme="minorHAnsi"/>
      <w:color w:val="000000" w:themeColor="text1"/>
      <w:sz w:val="21"/>
      <w:szCs w:val="18"/>
    </w:rPr>
  </w:style>
  <w:style w:type="paragraph" w:customStyle="1" w:styleId="TableDataColumnHeading">
    <w:name w:val="Table Data Column Heading"/>
    <w:uiPriority w:val="27"/>
    <w:rsid w:val="00573386"/>
    <w:pPr>
      <w:keepNext/>
      <w:spacing w:after="57" w:line="288" w:lineRule="auto"/>
      <w:jc w:val="right"/>
    </w:pPr>
    <w:rPr>
      <w:rFonts w:ascii="Arial Narrow" w:hAnsi="Arial Narrow"/>
      <w:b/>
      <w:color w:val="F79646" w:themeColor="accent6"/>
      <w:sz w:val="19"/>
      <w:szCs w:val="17"/>
      <w:lang w:eastAsia="en-US"/>
    </w:rPr>
  </w:style>
  <w:style w:type="paragraph" w:customStyle="1" w:styleId="TableTextEntries">
    <w:name w:val="Table Text Entries"/>
    <w:uiPriority w:val="24"/>
    <w:rsid w:val="00573386"/>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573386"/>
    <w:pPr>
      <w:jc w:val="right"/>
    </w:pPr>
  </w:style>
  <w:style w:type="paragraph" w:customStyle="1" w:styleId="TableHeading1">
    <w:name w:val="Table Heading 1"/>
    <w:basedOn w:val="TableTextEntries"/>
    <w:next w:val="TableTextEntries"/>
    <w:uiPriority w:val="26"/>
    <w:rsid w:val="00573386"/>
    <w:rPr>
      <w:b/>
      <w:color w:val="F79646" w:themeColor="accent6"/>
    </w:rPr>
  </w:style>
  <w:style w:type="paragraph" w:customStyle="1" w:styleId="TableHeading20">
    <w:name w:val="Table Heading 2"/>
    <w:basedOn w:val="TableHeading1"/>
    <w:next w:val="TableTextEntries"/>
    <w:uiPriority w:val="26"/>
    <w:rsid w:val="00573386"/>
    <w:rPr>
      <w:b w:val="0"/>
      <w:i/>
    </w:rPr>
  </w:style>
  <w:style w:type="paragraph" w:customStyle="1" w:styleId="TableListBullet">
    <w:name w:val="Table List Bullet"/>
    <w:basedOn w:val="TableTextEntries"/>
    <w:uiPriority w:val="25"/>
    <w:rsid w:val="00573386"/>
    <w:pPr>
      <w:numPr>
        <w:numId w:val="35"/>
      </w:numPr>
    </w:pPr>
  </w:style>
  <w:style w:type="paragraph" w:customStyle="1" w:styleId="TableListBullet2">
    <w:name w:val="Table List Bullet 2"/>
    <w:basedOn w:val="TableTextEntries"/>
    <w:uiPriority w:val="25"/>
    <w:rsid w:val="00573386"/>
    <w:pPr>
      <w:numPr>
        <w:numId w:val="36"/>
      </w:numPr>
    </w:pPr>
  </w:style>
  <w:style w:type="paragraph" w:customStyle="1" w:styleId="TableListNumber0">
    <w:name w:val="Table List Number"/>
    <w:basedOn w:val="TableTextEntries"/>
    <w:uiPriority w:val="25"/>
    <w:rsid w:val="00573386"/>
    <w:pPr>
      <w:numPr>
        <w:numId w:val="37"/>
      </w:numPr>
    </w:pPr>
  </w:style>
  <w:style w:type="paragraph" w:customStyle="1" w:styleId="TableListNumber20">
    <w:name w:val="Table List Number 2"/>
    <w:basedOn w:val="TableTextEntries"/>
    <w:uiPriority w:val="25"/>
    <w:rsid w:val="00573386"/>
    <w:pPr>
      <w:numPr>
        <w:numId w:val="38"/>
      </w:numPr>
    </w:pPr>
  </w:style>
  <w:style w:type="paragraph" w:customStyle="1" w:styleId="TableTextColumnHeading">
    <w:name w:val="Table Text Column Heading"/>
    <w:uiPriority w:val="27"/>
    <w:rsid w:val="00573386"/>
    <w:pPr>
      <w:keepNext/>
      <w:spacing w:after="57" w:line="288" w:lineRule="auto"/>
    </w:pPr>
    <w:rPr>
      <w:rFonts w:ascii="Arial Narrow" w:hAnsi="Arial Narrow"/>
      <w:b/>
      <w:color w:val="F79646" w:themeColor="accent6"/>
      <w:sz w:val="19"/>
      <w:szCs w:val="17"/>
      <w:lang w:eastAsia="en-US"/>
    </w:rPr>
  </w:style>
  <w:style w:type="table" w:customStyle="1" w:styleId="TableODE">
    <w:name w:val="Table_ODE"/>
    <w:basedOn w:val="TableGrid"/>
    <w:semiHidden/>
    <w:rsid w:val="00573386"/>
    <w:rPr>
      <w:rFonts w:ascii="Arial Narrow" w:hAnsi="Arial Narrow"/>
    </w:rPr>
    <w:tblPr>
      <w:tblCellMar>
        <w:top w:w="0" w:type="dxa"/>
        <w:bottom w:w="0" w:type="dxa"/>
      </w:tblCellMar>
    </w:tblPr>
    <w:tcPr>
      <w:shd w:val="clear" w:color="auto" w:fill="E6F3F6"/>
    </w:tcPr>
    <w:tblStylePr w:type="firstRow">
      <w:rPr>
        <w:rFonts w:ascii="@Gungsuh" w:hAnsi="@Gungsuh"/>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OC3">
    <w:name w:val="toc 3"/>
    <w:next w:val="BodyText"/>
    <w:autoRedefine/>
    <w:uiPriority w:val="39"/>
    <w:rsid w:val="00573386"/>
    <w:pPr>
      <w:tabs>
        <w:tab w:val="right" w:pos="8488"/>
      </w:tabs>
      <w:spacing w:line="288" w:lineRule="auto"/>
      <w:ind w:left="567"/>
    </w:pPr>
    <w:rPr>
      <w:rFonts w:asciiTheme="majorHAnsi" w:hAnsiTheme="majorHAnsi"/>
      <w:color w:val="EEECE1" w:themeColor="background2"/>
      <w:sz w:val="21"/>
      <w:szCs w:val="24"/>
    </w:rPr>
  </w:style>
  <w:style w:type="character" w:customStyle="1" w:styleId="Heading2Char">
    <w:name w:val="Heading 2 Char"/>
    <w:basedOn w:val="DefaultParagraphFont"/>
    <w:link w:val="Heading2"/>
    <w:uiPriority w:val="2"/>
    <w:rsid w:val="00573386"/>
    <w:rPr>
      <w:rFonts w:ascii="Arial" w:hAnsi="Arial" w:cs="Arial"/>
      <w:b/>
      <w:bCs/>
      <w:iCs/>
      <w:color w:val="124486"/>
      <w:sz w:val="28"/>
      <w:szCs w:val="28"/>
    </w:rPr>
  </w:style>
  <w:style w:type="character" w:customStyle="1" w:styleId="Heading3Char">
    <w:name w:val="Heading 3 Char"/>
    <w:basedOn w:val="DefaultParagraphFont"/>
    <w:link w:val="Heading3"/>
    <w:uiPriority w:val="2"/>
    <w:rsid w:val="00573386"/>
    <w:rPr>
      <w:rFonts w:ascii="Arial" w:hAnsi="Arial" w:cs="Arial"/>
      <w:bCs/>
      <w:color w:val="007FAD"/>
      <w:sz w:val="24"/>
      <w:szCs w:val="26"/>
    </w:rPr>
  </w:style>
  <w:style w:type="character" w:customStyle="1" w:styleId="AppendixHeading2unnumberedChar">
    <w:name w:val="Appendix Heading 2 unnumbered Char"/>
    <w:basedOn w:val="Heading7Char"/>
    <w:link w:val="AppendixHeading2unnumbered"/>
    <w:uiPriority w:val="29"/>
    <w:semiHidden/>
    <w:rsid w:val="00573386"/>
    <w:rPr>
      <w:rFonts w:asciiTheme="majorHAnsi" w:hAnsiTheme="majorHAnsi"/>
      <w:b/>
      <w:color w:val="1F497D" w:themeColor="text2"/>
      <w:kern w:val="28"/>
      <w:sz w:val="32"/>
      <w:szCs w:val="32"/>
    </w:rPr>
  </w:style>
  <w:style w:type="paragraph" w:customStyle="1" w:styleId="InfoHead">
    <w:name w:val="Info Head"/>
    <w:basedOn w:val="BoxTitle"/>
    <w:uiPriority w:val="39"/>
    <w:semiHidden/>
    <w:qFormat/>
    <w:rsid w:val="00573386"/>
    <w:pPr>
      <w:framePr w:hSpace="181" w:wrap="around" w:hAnchor="margin" w:yAlign="bottom"/>
      <w:suppressOverlap/>
    </w:pPr>
  </w:style>
  <w:style w:type="character" w:styleId="PlaceholderText">
    <w:name w:val="Placeholder Text"/>
    <w:basedOn w:val="DefaultParagraphFont"/>
    <w:uiPriority w:val="99"/>
    <w:semiHidden/>
    <w:rsid w:val="00573386"/>
    <w:rPr>
      <w:color w:val="808080"/>
    </w:rPr>
  </w:style>
  <w:style w:type="paragraph" w:styleId="NoSpacing">
    <w:name w:val="No Spacing"/>
    <w:uiPriority w:val="1"/>
    <w:qFormat/>
    <w:rsid w:val="00573386"/>
    <w:rPr>
      <w:rFonts w:asciiTheme="minorHAnsi" w:hAnsiTheme="minorHAnsi"/>
      <w:color w:val="000000" w:themeColor="text1"/>
      <w:sz w:val="21"/>
      <w:szCs w:val="24"/>
    </w:rPr>
  </w:style>
  <w:style w:type="paragraph" w:customStyle="1" w:styleId="BodyText2">
    <w:name w:val="Body Text2"/>
    <w:semiHidden/>
    <w:rsid w:val="00573386"/>
    <w:rPr>
      <w:rFonts w:ascii="Arial" w:hAnsi="Arial"/>
      <w:szCs w:val="24"/>
      <w:lang w:eastAsia="en-US"/>
    </w:rPr>
  </w:style>
  <w:style w:type="table" w:customStyle="1" w:styleId="ODETable">
    <w:name w:val="ODE Table"/>
    <w:basedOn w:val="TableNormal"/>
    <w:uiPriority w:val="99"/>
    <w:rsid w:val="00573386"/>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8064A2" w:themeFill="accent4"/>
    </w:tcPr>
    <w:tblStylePr w:type="firstRow">
      <w:tblPr/>
      <w:tcPr>
        <w:shd w:val="clear" w:color="auto" w:fill="C0504D" w:themeFill="accent2"/>
      </w:tcPr>
    </w:tblStylePr>
  </w:style>
  <w:style w:type="numbering" w:customStyle="1" w:styleId="NoList1">
    <w:name w:val="No List1"/>
    <w:next w:val="NoList"/>
    <w:uiPriority w:val="99"/>
    <w:semiHidden/>
    <w:unhideWhenUsed/>
    <w:rsid w:val="00573386"/>
  </w:style>
  <w:style w:type="paragraph" w:styleId="TOCHeading">
    <w:name w:val="TOC Heading"/>
    <w:basedOn w:val="Heading1"/>
    <w:next w:val="Normal"/>
    <w:uiPriority w:val="39"/>
    <w:unhideWhenUsed/>
    <w:qFormat/>
    <w:rsid w:val="00573386"/>
    <w:pPr>
      <w:keepLines/>
      <w:pageBreakBefore w:val="0"/>
      <w:spacing w:after="0" w:line="276" w:lineRule="auto"/>
      <w:ind w:left="0" w:firstLine="0"/>
      <w:outlineLvl w:val="9"/>
    </w:pPr>
    <w:rPr>
      <w:rFonts w:asciiTheme="majorHAnsi" w:eastAsiaTheme="majorEastAsia" w:hAnsiTheme="majorHAnsi" w:cstheme="majorBidi"/>
      <w:b/>
      <w:color w:val="365F91" w:themeColor="accent1" w:themeShade="BF"/>
      <w:sz w:val="28"/>
      <w:szCs w:val="28"/>
      <w:lang w:val="en-US" w:eastAsia="ja-JP"/>
    </w:rPr>
  </w:style>
  <w:style w:type="paragraph" w:customStyle="1" w:styleId="List1">
    <w:name w:val="List1"/>
    <w:basedOn w:val="Normal"/>
    <w:qFormat/>
    <w:rsid w:val="00573386"/>
    <w:pPr>
      <w:numPr>
        <w:numId w:val="39"/>
      </w:numPr>
      <w:tabs>
        <w:tab w:val="num" w:pos="709"/>
      </w:tabs>
      <w:suppressAutoHyphens/>
      <w:autoSpaceDE w:val="0"/>
      <w:autoSpaceDN w:val="0"/>
      <w:adjustRightInd w:val="0"/>
      <w:spacing w:before="120" w:after="120" w:line="300" w:lineRule="auto"/>
      <w:ind w:left="709" w:hanging="709"/>
      <w:jc w:val="both"/>
      <w:textAlignment w:val="center"/>
    </w:pPr>
    <w:rPr>
      <w:rFonts w:ascii="Cambria" w:hAnsi="Cambria" w:cs="FoundersGrotesk-Regular"/>
      <w:color w:val="000000"/>
      <w:sz w:val="22"/>
      <w:szCs w:val="21"/>
      <w:lang w:val="en-GB" w:eastAsia="en-US"/>
    </w:rPr>
  </w:style>
  <w:style w:type="paragraph" w:customStyle="1" w:styleId="TableText0">
    <w:name w:val="Table Text"/>
    <w:qFormat/>
    <w:rsid w:val="00573386"/>
    <w:pPr>
      <w:tabs>
        <w:tab w:val="left" w:pos="567"/>
      </w:tabs>
      <w:spacing w:before="120" w:after="120"/>
    </w:pPr>
    <w:rPr>
      <w:rFonts w:ascii="Arial" w:eastAsia="Lucida Grande" w:hAnsi="Arial"/>
      <w:lang w:val="en-US" w:eastAsia="en-US"/>
    </w:rPr>
  </w:style>
  <w:style w:type="paragraph" w:customStyle="1" w:styleId="Style2">
    <w:name w:val="Style2"/>
    <w:qFormat/>
    <w:rsid w:val="00573386"/>
    <w:pPr>
      <w:numPr>
        <w:numId w:val="40"/>
      </w:numPr>
      <w:spacing w:line="300" w:lineRule="auto"/>
    </w:pPr>
    <w:rPr>
      <w:rFonts w:ascii="Cambria" w:hAnsi="Cambria" w:cs="FoundersGrotesk-Regular"/>
      <w:color w:val="000000"/>
      <w:sz w:val="22"/>
      <w:szCs w:val="21"/>
      <w:lang w:val="en-GB"/>
    </w:rPr>
  </w:style>
  <w:style w:type="table" w:customStyle="1" w:styleId="ARTDTable">
    <w:name w:val="ARTD_Table"/>
    <w:basedOn w:val="TableNormal"/>
    <w:uiPriority w:val="99"/>
    <w:rsid w:val="00573386"/>
    <w:rPr>
      <w:rFonts w:asciiTheme="majorHAnsi" w:eastAsia="Calibri" w:hAnsiTheme="majorHAnsi"/>
    </w:rPr>
    <w:tblPr>
      <w:tblInd w:w="57" w:type="dxa"/>
      <w:tblBorders>
        <w:bottom w:val="single" w:sz="8" w:space="0" w:color="4F81BD" w:themeColor="accent1"/>
        <w:insideH w:val="single" w:sz="8" w:space="0" w:color="EEECE1"/>
      </w:tblBorders>
      <w:tblCellMar>
        <w:top w:w="113" w:type="dxa"/>
        <w:left w:w="57" w:type="dxa"/>
        <w:bottom w:w="57" w:type="dxa"/>
        <w:right w:w="57" w:type="dxa"/>
      </w:tblCellMar>
    </w:tblPr>
    <w:tblStylePr w:type="firstRow">
      <w:tblPr/>
      <w:tcPr>
        <w:tcBorders>
          <w:top w:val="nil"/>
          <w:left w:val="nil"/>
          <w:bottom w:val="nil"/>
          <w:right w:val="nil"/>
          <w:insideH w:val="nil"/>
          <w:insideV w:val="nil"/>
          <w:tl2br w:val="nil"/>
          <w:tr2bl w:val="nil"/>
        </w:tcBorders>
        <w:shd w:val="clear" w:color="auto" w:fill="4F81BD" w:themeFill="accent1"/>
      </w:tcPr>
    </w:tblStylePr>
  </w:style>
  <w:style w:type="paragraph" w:customStyle="1" w:styleId="Tablecolumnheading">
    <w:name w:val="Table column heading"/>
    <w:basedOn w:val="Normal"/>
    <w:qFormat/>
    <w:rsid w:val="00573386"/>
    <w:pPr>
      <w:spacing w:before="0" w:after="0" w:line="240" w:lineRule="auto"/>
    </w:pPr>
    <w:rPr>
      <w:rFonts w:ascii="Cambria" w:eastAsia="Calibri" w:hAnsi="Cambria"/>
      <w:b/>
      <w:bCs/>
      <w:color w:val="FFFFFF"/>
      <w:sz w:val="20"/>
      <w:szCs w:val="22"/>
      <w:lang w:eastAsia="en-US"/>
    </w:rPr>
  </w:style>
  <w:style w:type="paragraph" w:customStyle="1" w:styleId="Tabletext1">
    <w:name w:val="Table text"/>
    <w:basedOn w:val="Normal"/>
    <w:qFormat/>
    <w:rsid w:val="00573386"/>
    <w:pPr>
      <w:spacing w:before="0" w:after="0" w:line="240" w:lineRule="auto"/>
    </w:pPr>
    <w:rPr>
      <w:rFonts w:ascii="Cambria" w:eastAsia="Calibri" w:hAnsi="Cambria"/>
      <w:sz w:val="20"/>
      <w:szCs w:val="22"/>
      <w:lang w:eastAsia="en-US"/>
    </w:rPr>
  </w:style>
  <w:style w:type="table" w:customStyle="1" w:styleId="Coffey">
    <w:name w:val="Coffey"/>
    <w:basedOn w:val="TableNormal"/>
    <w:uiPriority w:val="99"/>
    <w:rsid w:val="00AF5392"/>
    <w:pPr>
      <w:spacing w:before="100" w:beforeAutospacing="1" w:after="100" w:afterAutospacing="1"/>
    </w:pPr>
    <w:rPr>
      <w:rFonts w:asciiTheme="minorHAnsi" w:eastAsiaTheme="minorHAnsi" w:hAnsiTheme="minorHAnsi" w:cstheme="minorBidi"/>
      <w:sz w:val="18"/>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l2br w:val="nil"/>
          <w:tr2bl w:val="nil"/>
        </w:tcBorders>
        <w:shd w:val="clear" w:color="auto" w:fill="4F81BD" w:themeFill="accent1"/>
      </w:tcPr>
    </w:tblStylePr>
    <w:tblStylePr w:type="lastRow">
      <w:tblPr/>
      <w:tcPr>
        <w:tcBorders>
          <w:top w:val="double" w:sz="4" w:space="0" w:color="95B3D7" w:themeColor="accent1" w:themeTint="99"/>
          <w:left w:val="double" w:sz="4" w:space="0" w:color="95B3D7" w:themeColor="accent1" w:themeTint="99"/>
          <w:bottom w:val="double" w:sz="4" w:space="0" w:color="95B3D7" w:themeColor="accent1" w:themeTint="99"/>
          <w:right w:val="double" w:sz="4" w:space="0" w:color="95B3D7" w:themeColor="accent1" w:themeTint="99"/>
          <w:insideH w:val="double" w:sz="4" w:space="0" w:color="95B3D7" w:themeColor="accent1" w:themeTint="99"/>
          <w:insideV w:val="double" w:sz="4" w:space="0" w:color="95B3D7" w:themeColor="accent1" w:themeTint="99"/>
          <w:tl2br w:val="nil"/>
          <w:tr2bl w:val="nil"/>
        </w:tcBorders>
        <w:shd w:val="clear" w:color="auto" w:fill="auto"/>
      </w:tcPr>
    </w:tblStylePr>
    <w:tblStylePr w:type="firstCol">
      <w:rPr>
        <w:b/>
        <w:i w:val="0"/>
        <w:color w:val="FFFFFF" w:themeColor="background1"/>
      </w:rPr>
      <w:tblPr/>
      <w:tcPr>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nil"/>
          <w:insideV w:val="nil"/>
          <w:tl2br w:val="nil"/>
          <w:tr2bl w:val="nil"/>
        </w:tcBorders>
        <w:shd w:val="clear" w:color="auto" w:fill="4F81BD" w:themeFill="accent1"/>
      </w:tcPr>
    </w:tblStylePr>
    <w:tblStylePr w:type="lastCol">
      <w:tblPr/>
      <w:tcPr>
        <w:tcBorders>
          <w:top w:val="double" w:sz="4" w:space="0" w:color="95B3D7" w:themeColor="accent1" w:themeTint="99"/>
          <w:left w:val="double" w:sz="4" w:space="0" w:color="95B3D7" w:themeColor="accent1" w:themeTint="99"/>
          <w:bottom w:val="double" w:sz="4" w:space="0" w:color="95B3D7" w:themeColor="accent1" w:themeTint="99"/>
          <w:right w:val="double" w:sz="4" w:space="0" w:color="95B3D7" w:themeColor="accent1" w:themeTint="99"/>
          <w:insideH w:val="nil"/>
          <w:insideV w:val="nil"/>
          <w:tl2br w:val="nil"/>
          <w:tr2bl w:val="nil"/>
        </w:tcBorders>
        <w:shd w:val="clear" w:color="auto" w:fill="auto"/>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top w:val="double" w:sz="4" w:space="0" w:color="95B3D7" w:themeColor="accent1" w:themeTint="99"/>
          <w:left w:val="double" w:sz="4" w:space="0" w:color="95B3D7" w:themeColor="accent1" w:themeTint="99"/>
          <w:bottom w:val="double" w:sz="4" w:space="0" w:color="95B3D7" w:themeColor="accent1" w:themeTint="99"/>
          <w:right w:val="double" w:sz="4" w:space="0" w:color="95B3D7" w:themeColor="accent1" w:themeTint="99"/>
          <w:insideH w:val="nil"/>
          <w:insideV w:val="nil"/>
          <w:tl2br w:val="nil"/>
          <w:tr2bl w:val="nil"/>
        </w:tcBorders>
        <w:shd w:val="clear" w:color="auto" w:fill="4F81BD" w:themeFill="accent1"/>
      </w:tcPr>
    </w:tblStylePr>
    <w:tblStylePr w:type="sw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4F81BD" w:themeFill="accent1"/>
      </w:tcPr>
    </w:tblStylePr>
  </w:style>
  <w:style w:type="table" w:styleId="TableGrid20">
    <w:name w:val="Table Grid 2"/>
    <w:basedOn w:val="TableNormal"/>
    <w:rsid w:val="001323B1"/>
    <w:pPr>
      <w:spacing w:after="200"/>
    </w:pPr>
    <w:rPr>
      <w:rFonts w:asciiTheme="minorHAnsi" w:eastAsiaTheme="minorHAnsi" w:hAnsi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7736F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0020paragraphchar">
    <w:name w:val="list_0020paragraph__char"/>
    <w:basedOn w:val="DefaultParagraphFont"/>
    <w:rsid w:val="00BF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727">
      <w:bodyDiv w:val="1"/>
      <w:marLeft w:val="0"/>
      <w:marRight w:val="0"/>
      <w:marTop w:val="0"/>
      <w:marBottom w:val="0"/>
      <w:divBdr>
        <w:top w:val="none" w:sz="0" w:space="0" w:color="auto"/>
        <w:left w:val="none" w:sz="0" w:space="0" w:color="auto"/>
        <w:bottom w:val="none" w:sz="0" w:space="0" w:color="auto"/>
        <w:right w:val="none" w:sz="0" w:space="0" w:color="auto"/>
      </w:divBdr>
    </w:div>
    <w:div w:id="71006738">
      <w:bodyDiv w:val="1"/>
      <w:marLeft w:val="0"/>
      <w:marRight w:val="0"/>
      <w:marTop w:val="0"/>
      <w:marBottom w:val="0"/>
      <w:divBdr>
        <w:top w:val="none" w:sz="0" w:space="0" w:color="auto"/>
        <w:left w:val="none" w:sz="0" w:space="0" w:color="auto"/>
        <w:bottom w:val="none" w:sz="0" w:space="0" w:color="auto"/>
        <w:right w:val="none" w:sz="0" w:space="0" w:color="auto"/>
      </w:divBdr>
    </w:div>
    <w:div w:id="141629025">
      <w:bodyDiv w:val="1"/>
      <w:marLeft w:val="0"/>
      <w:marRight w:val="0"/>
      <w:marTop w:val="0"/>
      <w:marBottom w:val="0"/>
      <w:divBdr>
        <w:top w:val="none" w:sz="0" w:space="0" w:color="auto"/>
        <w:left w:val="none" w:sz="0" w:space="0" w:color="auto"/>
        <w:bottom w:val="none" w:sz="0" w:space="0" w:color="auto"/>
        <w:right w:val="none" w:sz="0" w:space="0" w:color="auto"/>
      </w:divBdr>
    </w:div>
    <w:div w:id="165755032">
      <w:bodyDiv w:val="1"/>
      <w:marLeft w:val="0"/>
      <w:marRight w:val="0"/>
      <w:marTop w:val="0"/>
      <w:marBottom w:val="0"/>
      <w:divBdr>
        <w:top w:val="none" w:sz="0" w:space="0" w:color="auto"/>
        <w:left w:val="none" w:sz="0" w:space="0" w:color="auto"/>
        <w:bottom w:val="none" w:sz="0" w:space="0" w:color="auto"/>
        <w:right w:val="none" w:sz="0" w:space="0" w:color="auto"/>
      </w:divBdr>
    </w:div>
    <w:div w:id="166599731">
      <w:bodyDiv w:val="1"/>
      <w:marLeft w:val="0"/>
      <w:marRight w:val="0"/>
      <w:marTop w:val="0"/>
      <w:marBottom w:val="0"/>
      <w:divBdr>
        <w:top w:val="none" w:sz="0" w:space="0" w:color="auto"/>
        <w:left w:val="none" w:sz="0" w:space="0" w:color="auto"/>
        <w:bottom w:val="none" w:sz="0" w:space="0" w:color="auto"/>
        <w:right w:val="none" w:sz="0" w:space="0" w:color="auto"/>
      </w:divBdr>
    </w:div>
    <w:div w:id="334959211">
      <w:bodyDiv w:val="1"/>
      <w:marLeft w:val="0"/>
      <w:marRight w:val="0"/>
      <w:marTop w:val="0"/>
      <w:marBottom w:val="0"/>
      <w:divBdr>
        <w:top w:val="none" w:sz="0" w:space="0" w:color="auto"/>
        <w:left w:val="none" w:sz="0" w:space="0" w:color="auto"/>
        <w:bottom w:val="none" w:sz="0" w:space="0" w:color="auto"/>
        <w:right w:val="none" w:sz="0" w:space="0" w:color="auto"/>
      </w:divBdr>
    </w:div>
    <w:div w:id="433790928">
      <w:bodyDiv w:val="1"/>
      <w:marLeft w:val="0"/>
      <w:marRight w:val="0"/>
      <w:marTop w:val="0"/>
      <w:marBottom w:val="0"/>
      <w:divBdr>
        <w:top w:val="none" w:sz="0" w:space="0" w:color="auto"/>
        <w:left w:val="none" w:sz="0" w:space="0" w:color="auto"/>
        <w:bottom w:val="none" w:sz="0" w:space="0" w:color="auto"/>
        <w:right w:val="none" w:sz="0" w:space="0" w:color="auto"/>
      </w:divBdr>
    </w:div>
    <w:div w:id="528684264">
      <w:bodyDiv w:val="1"/>
      <w:marLeft w:val="0"/>
      <w:marRight w:val="0"/>
      <w:marTop w:val="0"/>
      <w:marBottom w:val="0"/>
      <w:divBdr>
        <w:top w:val="none" w:sz="0" w:space="0" w:color="auto"/>
        <w:left w:val="none" w:sz="0" w:space="0" w:color="auto"/>
        <w:bottom w:val="none" w:sz="0" w:space="0" w:color="auto"/>
        <w:right w:val="none" w:sz="0" w:space="0" w:color="auto"/>
      </w:divBdr>
    </w:div>
    <w:div w:id="581987854">
      <w:bodyDiv w:val="1"/>
      <w:marLeft w:val="0"/>
      <w:marRight w:val="0"/>
      <w:marTop w:val="0"/>
      <w:marBottom w:val="0"/>
      <w:divBdr>
        <w:top w:val="none" w:sz="0" w:space="0" w:color="auto"/>
        <w:left w:val="none" w:sz="0" w:space="0" w:color="auto"/>
        <w:bottom w:val="none" w:sz="0" w:space="0" w:color="auto"/>
        <w:right w:val="none" w:sz="0" w:space="0" w:color="auto"/>
      </w:divBdr>
    </w:div>
    <w:div w:id="725223428">
      <w:bodyDiv w:val="1"/>
      <w:marLeft w:val="0"/>
      <w:marRight w:val="0"/>
      <w:marTop w:val="0"/>
      <w:marBottom w:val="0"/>
      <w:divBdr>
        <w:top w:val="none" w:sz="0" w:space="0" w:color="auto"/>
        <w:left w:val="none" w:sz="0" w:space="0" w:color="auto"/>
        <w:bottom w:val="none" w:sz="0" w:space="0" w:color="auto"/>
        <w:right w:val="none" w:sz="0" w:space="0" w:color="auto"/>
      </w:divBdr>
    </w:div>
    <w:div w:id="913051620">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58168120">
      <w:bodyDiv w:val="1"/>
      <w:marLeft w:val="0"/>
      <w:marRight w:val="0"/>
      <w:marTop w:val="0"/>
      <w:marBottom w:val="0"/>
      <w:divBdr>
        <w:top w:val="none" w:sz="0" w:space="0" w:color="auto"/>
        <w:left w:val="none" w:sz="0" w:space="0" w:color="auto"/>
        <w:bottom w:val="none" w:sz="0" w:space="0" w:color="auto"/>
        <w:right w:val="none" w:sz="0" w:space="0" w:color="auto"/>
      </w:divBdr>
    </w:div>
    <w:div w:id="1140271037">
      <w:bodyDiv w:val="1"/>
      <w:marLeft w:val="0"/>
      <w:marRight w:val="0"/>
      <w:marTop w:val="0"/>
      <w:marBottom w:val="0"/>
      <w:divBdr>
        <w:top w:val="none" w:sz="0" w:space="0" w:color="auto"/>
        <w:left w:val="none" w:sz="0" w:space="0" w:color="auto"/>
        <w:bottom w:val="none" w:sz="0" w:space="0" w:color="auto"/>
        <w:right w:val="none" w:sz="0" w:space="0" w:color="auto"/>
      </w:divBdr>
    </w:div>
    <w:div w:id="1220826180">
      <w:bodyDiv w:val="1"/>
      <w:marLeft w:val="0"/>
      <w:marRight w:val="0"/>
      <w:marTop w:val="0"/>
      <w:marBottom w:val="0"/>
      <w:divBdr>
        <w:top w:val="none" w:sz="0" w:space="0" w:color="auto"/>
        <w:left w:val="none" w:sz="0" w:space="0" w:color="auto"/>
        <w:bottom w:val="none" w:sz="0" w:space="0" w:color="auto"/>
        <w:right w:val="none" w:sz="0" w:space="0" w:color="auto"/>
      </w:divBdr>
    </w:div>
    <w:div w:id="1277180379">
      <w:bodyDiv w:val="1"/>
      <w:marLeft w:val="0"/>
      <w:marRight w:val="0"/>
      <w:marTop w:val="0"/>
      <w:marBottom w:val="0"/>
      <w:divBdr>
        <w:top w:val="none" w:sz="0" w:space="0" w:color="auto"/>
        <w:left w:val="none" w:sz="0" w:space="0" w:color="auto"/>
        <w:bottom w:val="none" w:sz="0" w:space="0" w:color="auto"/>
        <w:right w:val="none" w:sz="0" w:space="0" w:color="auto"/>
      </w:divBdr>
    </w:div>
    <w:div w:id="1309746838">
      <w:bodyDiv w:val="1"/>
      <w:marLeft w:val="0"/>
      <w:marRight w:val="0"/>
      <w:marTop w:val="0"/>
      <w:marBottom w:val="0"/>
      <w:divBdr>
        <w:top w:val="none" w:sz="0" w:space="0" w:color="auto"/>
        <w:left w:val="none" w:sz="0" w:space="0" w:color="auto"/>
        <w:bottom w:val="none" w:sz="0" w:space="0" w:color="auto"/>
        <w:right w:val="none" w:sz="0" w:space="0" w:color="auto"/>
      </w:divBdr>
    </w:div>
    <w:div w:id="1326930509">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570774641">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fat.gov.au/about-us/publications/Pages/recognised-development-expenditure-worksheet-explanatory-notes.aspx" TargetMode="External"/><Relationship Id="rId21" Type="http://schemas.openxmlformats.org/officeDocument/2006/relationships/hyperlink" Target="http://www.acfid.asn.au/media/media-releases/keep-election-commitments-on-aid-2013-acfid-releases-budget-submission" TargetMode="External"/><Relationship Id="rId42" Type="http://schemas.openxmlformats.org/officeDocument/2006/relationships/hyperlink" Target="http://aid.dfat.gov.au/ngos/ancp/Documents/allocating-ancp-funds.pdf" TargetMode="External"/><Relationship Id="rId47" Type="http://schemas.openxmlformats.org/officeDocument/2006/relationships/hyperlink" Target="http://dfat.gov.au/aid/who-we-work-with/ngos/ancp/Pages/australian-ngo-cooperation-program.aspx" TargetMode="External"/><Relationship Id="rId63" Type="http://schemas.openxmlformats.org/officeDocument/2006/relationships/image" Target="media/image12.png"/><Relationship Id="rId68" Type="http://schemas.openxmlformats.org/officeDocument/2006/relationships/chart" Target="charts/chart3.xml"/><Relationship Id="rId16" Type="http://schemas.openxmlformats.org/officeDocument/2006/relationships/chart" Target="charts/chart2.xml"/><Relationship Id="rId11" Type="http://schemas.openxmlformats.org/officeDocument/2006/relationships/hyperlink" Target="http://aid.dfat.gov.au/ngos/ancp/Documents/ancp-guidelines-dec2012.pdf" TargetMode="External"/><Relationship Id="rId24" Type="http://schemas.openxmlformats.org/officeDocument/2006/relationships/hyperlink" Target="http://creativecommons.org/licenses/by/3.0/au/legalcode" TargetMode="External"/><Relationship Id="rId32" Type="http://schemas.openxmlformats.org/officeDocument/2006/relationships/hyperlink" Target="http://aid.dfat.gov.au/ngos/ancp/Documents/adplan-manual-2009.pdf" TargetMode="External"/><Relationship Id="rId37" Type="http://schemas.openxmlformats.org/officeDocument/2006/relationships/hyperlink" Target="http://aid.dfat.gov.au/ngos/Documents/ancp-successful-innovations-fund-projects-2011.pdf" TargetMode="External"/><Relationship Id="rId40" Type="http://schemas.openxmlformats.org/officeDocument/2006/relationships/hyperlink" Target="http://aid.dfat.gov.au/ngos/Documents/ancp-successful-innovations-fund-projects-2011.pdf" TargetMode="External"/><Relationship Id="rId45" Type="http://schemas.openxmlformats.org/officeDocument/2006/relationships/hyperlink" Target="http://aid.dfat.gov.au/Publications/Documents/ancp-melf-report.pdf" TargetMode="External"/><Relationship Id="rId53" Type="http://schemas.openxmlformats.org/officeDocument/2006/relationships/hyperlink" Target="http://dfat.gov.au/about-us/publications/Pages/australian-aid-promoting-prosperity-reducing-poverty-enhancing-stability.aspx" TargetMode="External"/><Relationship Id="rId58" Type="http://schemas.openxmlformats.org/officeDocument/2006/relationships/image" Target="media/image7.png"/><Relationship Id="rId66" Type="http://schemas.openxmlformats.org/officeDocument/2006/relationships/hyperlink" Target="mailto:Merve.Hosgelen@coffey.com" TargetMode="External"/><Relationship Id="rId74"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10.png"/><Relationship Id="rId19" Type="http://schemas.openxmlformats.org/officeDocument/2006/relationships/image" Target="media/image2.emf"/><Relationship Id="rId14" Type="http://schemas.openxmlformats.org/officeDocument/2006/relationships/hyperlink" Target="http://dfat.gov.au/about-us/publications/Pages/australian-ngo-accreditation-guidance-manual.aspx" TargetMode="External"/><Relationship Id="rId22" Type="http://schemas.openxmlformats.org/officeDocument/2006/relationships/hyperlink" Target="http://www.ode.dfat.gov.au" TargetMode="External"/><Relationship Id="rId27" Type="http://schemas.openxmlformats.org/officeDocument/2006/relationships/hyperlink" Target="http://www.acfid.asn.au/resources-publications/files/partnerships-for-effective-development" TargetMode="External"/><Relationship Id="rId30" Type="http://schemas.openxmlformats.org/officeDocument/2006/relationships/hyperlink" Target="http://reliefweb.int/sites/reliefweb.int/files/resources/civil-society-engagement-framework.pdf" TargetMode="External"/><Relationship Id="rId35" Type="http://schemas.openxmlformats.org/officeDocument/2006/relationships/hyperlink" Target="http://aid.dfat.gov.au/ngos/ancp/Documents/ancp-guiding-principles-dec2012.pdf" TargetMode="External"/><Relationship Id="rId43" Type="http://schemas.openxmlformats.org/officeDocument/2006/relationships/hyperlink" Target="http://aid.dfat.gov.au/ngos/Documents/ngo-accreditation-manual.pdf" TargetMode="External"/><Relationship Id="rId48" Type="http://schemas.openxmlformats.org/officeDocument/2006/relationships/hyperlink" Target="http://dfat.gov.au/about-us/publications/Documents/ancp-meta-evaluation-2013.docx" TargetMode="External"/><Relationship Id="rId56" Type="http://schemas.openxmlformats.org/officeDocument/2006/relationships/image" Target="media/image5.png"/><Relationship Id="rId64" Type="http://schemas.openxmlformats.org/officeDocument/2006/relationships/image" Target="media/image13.png"/><Relationship Id="rId69" Type="http://schemas.openxmlformats.org/officeDocument/2006/relationships/image" Target="media/image16.gif"/><Relationship Id="rId77" Type="http://schemas.openxmlformats.org/officeDocument/2006/relationships/customXml" Target="../customXml/item4.xml"/><Relationship Id="rId8" Type="http://schemas.openxmlformats.org/officeDocument/2006/relationships/endnotes" Target="endnotes.xml"/><Relationship Id="rId51" Type="http://schemas.openxmlformats.org/officeDocument/2006/relationships/image" Target="media/image3.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id.dfat.gov.au/Publications/Documents/ngo_eval.pdf" TargetMode="External"/><Relationship Id="rId17" Type="http://schemas.openxmlformats.org/officeDocument/2006/relationships/header" Target="header1.xml"/><Relationship Id="rId25" Type="http://schemas.openxmlformats.org/officeDocument/2006/relationships/hyperlink" Target="http://www.ode.dfat.gov.au" TargetMode="External"/><Relationship Id="rId33" Type="http://schemas.openxmlformats.org/officeDocument/2006/relationships/hyperlink" Target="http://aid.dfat.gov.au/ngos/ancp/Documents/ancp-reforms-2009.pdf" TargetMode="External"/><Relationship Id="rId38" Type="http://schemas.openxmlformats.org/officeDocument/2006/relationships/hyperlink" Target="http://aid.dfat.gov.au/ngos/ancp/Documents/ancpif-guidelines-2011-12.pdf" TargetMode="External"/><Relationship Id="rId46" Type="http://schemas.openxmlformats.org/officeDocument/2006/relationships/hyperlink" Target="http://aid.dfat.gov.au/ngos/ancp/Documents/ancp-partners-midtermreview-management-response.pdf" TargetMode="External"/><Relationship Id="rId59" Type="http://schemas.openxmlformats.org/officeDocument/2006/relationships/image" Target="media/image8.png"/><Relationship Id="rId67" Type="http://schemas.openxmlformats.org/officeDocument/2006/relationships/image" Target="media/image15.jpeg"/><Relationship Id="rId20" Type="http://schemas.openxmlformats.org/officeDocument/2006/relationships/hyperlink" Target="http://dfat.gov.au/about-us/publications/Documents/ancp-manual.pdf" TargetMode="External"/><Relationship Id="rId41" Type="http://schemas.openxmlformats.org/officeDocument/2006/relationships/hyperlink" Target="http://www.acfid.asn.au/code-of-conduct/code-of-conduct" TargetMode="External"/><Relationship Id="rId54" Type="http://schemas.openxmlformats.org/officeDocument/2006/relationships/hyperlink" Target="http://dfat.gov.au/about-us/publications/Documents/rde_worksheet.pdf" TargetMode="External"/><Relationship Id="rId62" Type="http://schemas.openxmlformats.org/officeDocument/2006/relationships/image" Target="media/image11.png"/><Relationship Id="rId70" Type="http://schemas.openxmlformats.org/officeDocument/2006/relationships/hyperlink" Target="mailto:Tracey.McMartin@dfat.gov.au" TargetMode="External"/><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dfat.gov.au/aid/how-we-measure-performance/ode/Documents/ode-evaluation-australian-ngo-cooperation-program-2014-15.pdf" TargetMode="External"/><Relationship Id="rId28" Type="http://schemas.openxmlformats.org/officeDocument/2006/relationships/hyperlink" Target="http://www.acfid.asn.au/resources-publications/files/benchmarks-for-an-effective-and-accountable-australian-aid-program" TargetMode="External"/><Relationship Id="rId36" Type="http://schemas.openxmlformats.org/officeDocument/2006/relationships/hyperlink" Target="http://www.oecd.org/derec/49905692.pdf" TargetMode="External"/><Relationship Id="rId49" Type="http://schemas.openxmlformats.org/officeDocument/2006/relationships/hyperlink" Target="http://reliefweb.int/sites/reliefweb.int/files/resources/ancp-program.pdf" TargetMode="External"/><Relationship Id="rId57" Type="http://schemas.openxmlformats.org/officeDocument/2006/relationships/image" Target="media/image6.png"/><Relationship Id="rId10" Type="http://schemas.openxmlformats.org/officeDocument/2006/relationships/hyperlink" Target="http://www.acfid.asn.au/resources-publications/publications/acfid-research-in-development-series/promoting-voice-and-choice/view" TargetMode="External"/><Relationship Id="rId31" Type="http://schemas.openxmlformats.org/officeDocument/2006/relationships/hyperlink" Target="http://creativecommons.org/licenses/by/3.0/au/" TargetMode="External"/><Relationship Id="rId44" Type="http://schemas.openxmlformats.org/officeDocument/2006/relationships/hyperlink" Target="http://dfat.gov.au/about-us/publications/Documents/ancp-monit-eval-and-learning-framework.docx" TargetMode="External"/><Relationship Id="rId52" Type="http://schemas.openxmlformats.org/officeDocument/2006/relationships/hyperlink" Target="http://aid.dfat.gov.au/Publications/Documents/ancp-meta-evaluation-2013-man-resp.pdf" TargetMode="External"/><Relationship Id="rId60" Type="http://schemas.openxmlformats.org/officeDocument/2006/relationships/image" Target="media/image9.png"/><Relationship Id="rId65" Type="http://schemas.openxmlformats.org/officeDocument/2006/relationships/image" Target="media/image14.png"/><Relationship Id="rId73"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http://aid.dfat.gov.au/Publications/Pages/australian-aid-promoting-prosperity-increasing-stability-reducing-poverty.aspx" TargetMode="External"/><Relationship Id="rId18" Type="http://schemas.openxmlformats.org/officeDocument/2006/relationships/footer" Target="footer1.xml"/><Relationship Id="rId39" Type="http://schemas.openxmlformats.org/officeDocument/2006/relationships/hyperlink" Target="file:///C:/Users/plummk01/AppData/Local/Microsoft/Windows/Temporary%20Internet%20Files/Content.Outlook/WTGBO7I9/www.ode.dfat.gov.au" TargetMode="External"/><Relationship Id="rId34" Type="http://schemas.openxmlformats.org/officeDocument/2006/relationships/hyperlink" Target="http://aid.dfat.gov.au/ngos/Documents/ancp-awareness-raising-guidelines-may13.pdf" TargetMode="External"/><Relationship Id="rId50" Type="http://schemas.openxmlformats.org/officeDocument/2006/relationships/hyperlink" Target="http://dfat.gov.au/about-us/publications/Pages/ausaid-ngo-cooperation-program-partnership-agreements-mid-term-review-report.aspx" TargetMode="External"/><Relationship Id="rId55" Type="http://schemas.openxmlformats.org/officeDocument/2006/relationships/image" Target="media/image4.wmf"/><Relationship Id="rId76" Type="http://schemas.openxmlformats.org/officeDocument/2006/relationships/customXml" Target="../customXml/item3.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aid.dfat.gov.au/Publications/Documents/ancp_report.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fat.gov.au/about-us/publications/Pages/australian-aid-promoting-prosperity-reducing-poverty-enhancing-stability.aspx" TargetMode="External"/><Relationship Id="rId13" Type="http://schemas.openxmlformats.org/officeDocument/2006/relationships/hyperlink" Target="http://dfat.gov.au/about-us/publications/Pages/recognised-development-expenditure-worksheet-explanatory-notes.aspx" TargetMode="External"/><Relationship Id="rId18" Type="http://schemas.openxmlformats.org/officeDocument/2006/relationships/hyperlink" Target="http://aid.dfat.gov.au/Publications/Documents/ancp-melf-report.pdf" TargetMode="External"/><Relationship Id="rId3" Type="http://schemas.openxmlformats.org/officeDocument/2006/relationships/hyperlink" Target="http://www.acfid.asn.au/code-of-conduct/files/code-of-conduct" TargetMode="External"/><Relationship Id="rId21" Type="http://schemas.openxmlformats.org/officeDocument/2006/relationships/hyperlink" Target="http://www.acfid.asn.au/resources-publications/files/benchmarks-for-an-effective-and-accountable-australian-aid-program/view" TargetMode="External"/><Relationship Id="rId7" Type="http://schemas.openxmlformats.org/officeDocument/2006/relationships/hyperlink" Target="http://reliefweb.int/sites/reliefweb.int/files/resources/civil-society-engagement-framework.pdf" TargetMode="External"/><Relationship Id="rId12" Type="http://schemas.openxmlformats.org/officeDocument/2006/relationships/hyperlink" Target="http://dfat.gov.au/about-us/publications/Pages/australian-ngo-cooperation-program-ancp-aid-program-performance-report-2012-13.aspx" TargetMode="External"/><Relationship Id="rId17" Type="http://schemas.openxmlformats.org/officeDocument/2006/relationships/hyperlink" Target="http://dfat.gov.au/about-us/publications/Pages/ausaid-ngo-cooperation-program-partnership-agreements-mid-term-review-report.aspx" TargetMode="External"/><Relationship Id="rId2" Type="http://schemas.openxmlformats.org/officeDocument/2006/relationships/hyperlink" Target="http://aid.dfat.gov.au/ngos/Documents/ngo-accreditation-manual.pdf" TargetMode="External"/><Relationship Id="rId16" Type="http://schemas.openxmlformats.org/officeDocument/2006/relationships/hyperlink" Target="http://aid.dfat.gov.au/ngos/Documents/ancp-2011-thematic-review.pdf" TargetMode="External"/><Relationship Id="rId20" Type="http://schemas.openxmlformats.org/officeDocument/2006/relationships/hyperlink" Target="http://dfat.gov.au/about-us/publications/Documents/ancp-appr-2013-14.pdf" TargetMode="External"/><Relationship Id="rId1" Type="http://schemas.openxmlformats.org/officeDocument/2006/relationships/hyperlink" Target="http://aid.dfat.gov.au/Publications/Pages/ancp-guidelines-dec2012.aspx" TargetMode="External"/><Relationship Id="rId6" Type="http://schemas.openxmlformats.org/officeDocument/2006/relationships/hyperlink" Target="http://aid.dfat.gov.au/Publications/Pages/3098_1034_7723_2624_7859.aspx" TargetMode="External"/><Relationship Id="rId11" Type="http://schemas.openxmlformats.org/officeDocument/2006/relationships/hyperlink" Target="http://dfat.gov.au/about-us/corporate/portfolio-budget-statements/Pages/budget-highlights-2014-15.aspx" TargetMode="External"/><Relationship Id="rId24" Type="http://schemas.openxmlformats.org/officeDocument/2006/relationships/hyperlink" Target="http://www.acfid.asn.au/about-acfid/standing-committees/development-practice-committee-dpc" TargetMode="External"/><Relationship Id="rId5" Type="http://schemas.openxmlformats.org/officeDocument/2006/relationships/hyperlink" Target="http://www.acfid.asn.au/about-acfid/committee-for-development-cooperation-cdc" TargetMode="External"/><Relationship Id="rId15" Type="http://schemas.openxmlformats.org/officeDocument/2006/relationships/hyperlink" Target="http://aid.dfat.gov.au/Publications/Documents/ancp-melf-report.pdf" TargetMode="External"/><Relationship Id="rId23" Type="http://schemas.openxmlformats.org/officeDocument/2006/relationships/hyperlink" Target="http://betterevaluation.org/sites/default/files/DFAT%20M%26E%20Standards.pdf" TargetMode="External"/><Relationship Id="rId10" Type="http://schemas.openxmlformats.org/officeDocument/2006/relationships/hyperlink" Target="http://dfat.gov.au/aid/topics/development-issues/direct-aid-program/Pages/direct-aid-program.aspx" TargetMode="External"/><Relationship Id="rId19" Type="http://schemas.openxmlformats.org/officeDocument/2006/relationships/hyperlink" Target="http://dfat.gov.au/about-us/publications/Documents/ancp-meta-evaluation-2013.docx" TargetMode="External"/><Relationship Id="rId4" Type="http://schemas.openxmlformats.org/officeDocument/2006/relationships/hyperlink" Target="http://www.oecd.org/dac/peer-reviews/australia2008dacpeerreviewofaustralia-mainfindingsandrecommendations.htm" TargetMode="External"/><Relationship Id="rId9" Type="http://schemas.openxmlformats.org/officeDocument/2006/relationships/hyperlink" Target="http://dfat.gov.au/about-us/publications/Documents/ancp-monit-eval-and-learning-framework.pdf" TargetMode="External"/><Relationship Id="rId14" Type="http://schemas.openxmlformats.org/officeDocument/2006/relationships/hyperlink" Target="http://www.acfid.asn.au/code-of-conduct/files/acfid-code-of-conduct-and-ausaid-accreditation" TargetMode="External"/><Relationship Id="rId22" Type="http://schemas.openxmlformats.org/officeDocument/2006/relationships/hyperlink" Target="http://cso-effectiveness.org/InternationalFramew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usaid.local\iDrive\CORP\ODE\OAM\Research\ANCP%20Evaluation%20-%2014_1716\Various%20Funding%20Info\150520%20Funding%20Data%20for%20ToR%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usaid.local\iDrive\CORP\ODE\OAM\Research\ANCP%20Evaluation%20-%2014_1716\Funding%20Info\150520%20Funding%20Data%20for%20ToR%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rve_Hosgelen\AppData\Local\Microsoft\Windows\Temporary%20Internet%20Files\Content.Outlook\Z65UBWIV\ANCP%20aggrgt%20dvlpmn%20rslts%20anne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 Figure 1 </a:t>
            </a:r>
            <a:r>
              <a:rPr lang="en-AU" sz="1200" b="1" i="0" u="none" strike="noStrike" baseline="0">
                <a:effectLst/>
              </a:rPr>
              <a:t>–</a:t>
            </a:r>
            <a:r>
              <a:rPr lang="en-US" sz="1200"/>
              <a:t> Australian Aid Program </a:t>
            </a:r>
            <a:r>
              <a:rPr lang="en-US" sz="1200" baseline="0"/>
              <a:t>funding to all  NGOs</a:t>
            </a:r>
            <a:endParaRPr lang="en-US" sz="1200"/>
          </a:p>
        </c:rich>
      </c:tx>
      <c:layout>
        <c:manualLayout>
          <c:xMode val="edge"/>
          <c:yMode val="edge"/>
          <c:x val="0.13095200499670201"/>
          <c:y val="2.1392626118585602E-3"/>
        </c:manualLayout>
      </c:layout>
      <c:overlay val="0"/>
    </c:title>
    <c:autoTitleDeleted val="0"/>
    <c:plotArea>
      <c:layout>
        <c:manualLayout>
          <c:layoutTarget val="inner"/>
          <c:xMode val="edge"/>
          <c:yMode val="edge"/>
          <c:x val="0.13560619826367901"/>
          <c:y val="9.8324691225820299E-2"/>
          <c:w val="0.66049517874436803"/>
          <c:h val="0.64871143075619497"/>
        </c:manualLayout>
      </c:layout>
      <c:lineChart>
        <c:grouping val="standard"/>
        <c:varyColors val="0"/>
        <c:ser>
          <c:idx val="0"/>
          <c:order val="0"/>
          <c:tx>
            <c:strRef>
              <c:f>Data!$A$69</c:f>
              <c:strCache>
                <c:ptCount val="1"/>
                <c:pt idx="0">
                  <c:v>Total NGO Spend (includes ANCP)</c:v>
                </c:pt>
              </c:strCache>
            </c:strRef>
          </c:tx>
          <c:marker>
            <c:symbol val="none"/>
          </c:marker>
          <c:cat>
            <c:strRef>
              <c:f>Data!$B$67:$I$68</c:f>
              <c:strCache>
                <c:ptCount val="8"/>
                <c:pt idx="0">
                  <c:v>2005/06</c:v>
                </c:pt>
                <c:pt idx="1">
                  <c:v>2006/07</c:v>
                </c:pt>
                <c:pt idx="2">
                  <c:v>2007/08</c:v>
                </c:pt>
                <c:pt idx="3">
                  <c:v>2008/09</c:v>
                </c:pt>
                <c:pt idx="4">
                  <c:v>2009/10</c:v>
                </c:pt>
                <c:pt idx="5">
                  <c:v>2010/11</c:v>
                </c:pt>
                <c:pt idx="6">
                  <c:v>2011/12</c:v>
                </c:pt>
                <c:pt idx="7">
                  <c:v>2012/13</c:v>
                </c:pt>
              </c:strCache>
            </c:strRef>
          </c:cat>
          <c:val>
            <c:numRef>
              <c:f>Data!$B$69:$I$69</c:f>
              <c:numCache>
                <c:formatCode>"$"#,##0</c:formatCode>
                <c:ptCount val="8"/>
                <c:pt idx="0">
                  <c:v>137</c:v>
                </c:pt>
                <c:pt idx="1">
                  <c:v>184</c:v>
                </c:pt>
                <c:pt idx="2">
                  <c:v>260</c:v>
                </c:pt>
                <c:pt idx="3">
                  <c:v>314</c:v>
                </c:pt>
                <c:pt idx="4">
                  <c:v>409</c:v>
                </c:pt>
                <c:pt idx="5">
                  <c:v>494</c:v>
                </c:pt>
                <c:pt idx="6">
                  <c:v>558</c:v>
                </c:pt>
                <c:pt idx="7">
                  <c:v>564</c:v>
                </c:pt>
              </c:numCache>
            </c:numRef>
          </c:val>
          <c:smooth val="0"/>
        </c:ser>
        <c:dLbls>
          <c:showLegendKey val="0"/>
          <c:showVal val="0"/>
          <c:showCatName val="0"/>
          <c:showSerName val="0"/>
          <c:showPercent val="0"/>
          <c:showBubbleSize val="0"/>
        </c:dLbls>
        <c:marker val="1"/>
        <c:smooth val="0"/>
        <c:axId val="29802880"/>
        <c:axId val="29804416"/>
      </c:lineChart>
      <c:lineChart>
        <c:grouping val="standard"/>
        <c:varyColors val="0"/>
        <c:ser>
          <c:idx val="1"/>
          <c:order val="1"/>
          <c:tx>
            <c:strRef>
              <c:f>Data!$A$70</c:f>
              <c:strCache>
                <c:ptCount val="1"/>
                <c:pt idx="0">
                  <c:v>Total NGO Spend  as % ODA</c:v>
                </c:pt>
              </c:strCache>
            </c:strRef>
          </c:tx>
          <c:spPr>
            <a:ln>
              <a:solidFill>
                <a:srgbClr val="FF0000"/>
              </a:solidFill>
            </a:ln>
          </c:spPr>
          <c:marker>
            <c:symbol val="none"/>
          </c:marker>
          <c:dLbls>
            <c:dLbl>
              <c:idx val="2"/>
              <c:layout>
                <c:manualLayout>
                  <c:x val="0"/>
                  <c:y val="-2.09267553675480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735042735042696E-3"/>
                  <c:y val="-7.868852459016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3.93442622950819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1871342515960101E-3"/>
                  <c:y val="1.88340798307932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8346673280123199E-17"/>
                  <c:y val="-9.83606557377048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4957264957265E-2"/>
                  <c:y val="3.278688524590130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Data!$B$67:$I$68</c:f>
              <c:strCache>
                <c:ptCount val="8"/>
                <c:pt idx="0">
                  <c:v>2005/06</c:v>
                </c:pt>
                <c:pt idx="1">
                  <c:v>2006/07</c:v>
                </c:pt>
                <c:pt idx="2">
                  <c:v>2007/08</c:v>
                </c:pt>
                <c:pt idx="3">
                  <c:v>2008/09</c:v>
                </c:pt>
                <c:pt idx="4">
                  <c:v>2009/10</c:v>
                </c:pt>
                <c:pt idx="5">
                  <c:v>2010/11</c:v>
                </c:pt>
                <c:pt idx="6">
                  <c:v>2011/12</c:v>
                </c:pt>
                <c:pt idx="7">
                  <c:v>2012/13</c:v>
                </c:pt>
              </c:strCache>
            </c:strRef>
          </c:cat>
          <c:val>
            <c:numRef>
              <c:f>Data!$B$70:$I$70</c:f>
              <c:numCache>
                <c:formatCode>0.0%</c:formatCode>
                <c:ptCount val="8"/>
                <c:pt idx="0">
                  <c:v>5.0999999999999997E-2</c:v>
                </c:pt>
                <c:pt idx="1">
                  <c:v>6.2E-2</c:v>
                </c:pt>
                <c:pt idx="2">
                  <c:v>8.3000000000000004E-2</c:v>
                </c:pt>
                <c:pt idx="3">
                  <c:v>8.4000000000000005E-2</c:v>
                </c:pt>
                <c:pt idx="4">
                  <c:v>0.106</c:v>
                </c:pt>
                <c:pt idx="5">
                  <c:v>0.115</c:v>
                </c:pt>
                <c:pt idx="6">
                  <c:v>0.11600000000000001</c:v>
                </c:pt>
                <c:pt idx="7">
                  <c:v>0.11</c:v>
                </c:pt>
              </c:numCache>
            </c:numRef>
          </c:val>
          <c:smooth val="0"/>
        </c:ser>
        <c:dLbls>
          <c:showLegendKey val="0"/>
          <c:showVal val="0"/>
          <c:showCatName val="0"/>
          <c:showSerName val="0"/>
          <c:showPercent val="0"/>
          <c:showBubbleSize val="0"/>
        </c:dLbls>
        <c:marker val="1"/>
        <c:smooth val="0"/>
        <c:axId val="29902720"/>
        <c:axId val="29900800"/>
      </c:lineChart>
      <c:catAx>
        <c:axId val="29802880"/>
        <c:scaling>
          <c:orientation val="minMax"/>
        </c:scaling>
        <c:delete val="0"/>
        <c:axPos val="b"/>
        <c:numFmt formatCode="General" sourceLinked="0"/>
        <c:majorTickMark val="out"/>
        <c:minorTickMark val="none"/>
        <c:tickLblPos val="nextTo"/>
        <c:txPr>
          <a:bodyPr rot="-5400000" vert="horz"/>
          <a:lstStyle/>
          <a:p>
            <a:pPr>
              <a:defRPr sz="800" b="0"/>
            </a:pPr>
            <a:endParaRPr lang="en-US"/>
          </a:p>
        </c:txPr>
        <c:crossAx val="29804416"/>
        <c:crosses val="autoZero"/>
        <c:auto val="1"/>
        <c:lblAlgn val="ctr"/>
        <c:lblOffset val="100"/>
        <c:noMultiLvlLbl val="0"/>
      </c:catAx>
      <c:valAx>
        <c:axId val="29804416"/>
        <c:scaling>
          <c:orientation val="minMax"/>
        </c:scaling>
        <c:delete val="0"/>
        <c:axPos val="l"/>
        <c:majorGridlines/>
        <c:title>
          <c:tx>
            <c:rich>
              <a:bodyPr rot="-5400000" vert="horz"/>
              <a:lstStyle/>
              <a:p>
                <a:pPr>
                  <a:defRPr/>
                </a:pPr>
                <a:r>
                  <a:rPr lang="en-US"/>
                  <a:t>Millions</a:t>
                </a:r>
              </a:p>
            </c:rich>
          </c:tx>
          <c:layout/>
          <c:overlay val="0"/>
        </c:title>
        <c:numFmt formatCode="&quot;$&quot;#,##0" sourceLinked="1"/>
        <c:majorTickMark val="out"/>
        <c:minorTickMark val="none"/>
        <c:tickLblPos val="nextTo"/>
        <c:txPr>
          <a:bodyPr/>
          <a:lstStyle/>
          <a:p>
            <a:pPr>
              <a:defRPr sz="800"/>
            </a:pPr>
            <a:endParaRPr lang="en-US"/>
          </a:p>
        </c:txPr>
        <c:crossAx val="29802880"/>
        <c:crosses val="autoZero"/>
        <c:crossBetween val="between"/>
      </c:valAx>
      <c:valAx>
        <c:axId val="29900800"/>
        <c:scaling>
          <c:orientation val="minMax"/>
        </c:scaling>
        <c:delete val="0"/>
        <c:axPos val="r"/>
        <c:title>
          <c:tx>
            <c:rich>
              <a:bodyPr rot="-5400000" vert="horz"/>
              <a:lstStyle/>
              <a:p>
                <a:pPr>
                  <a:defRPr/>
                </a:pPr>
                <a:r>
                  <a:rPr lang="en-US"/>
                  <a:t>Percentage ODA </a:t>
                </a:r>
              </a:p>
            </c:rich>
          </c:tx>
          <c:layout/>
          <c:overlay val="0"/>
        </c:title>
        <c:numFmt formatCode="0.0%" sourceLinked="1"/>
        <c:majorTickMark val="out"/>
        <c:minorTickMark val="none"/>
        <c:tickLblPos val="nextTo"/>
        <c:txPr>
          <a:bodyPr/>
          <a:lstStyle/>
          <a:p>
            <a:pPr>
              <a:defRPr sz="800"/>
            </a:pPr>
            <a:endParaRPr lang="en-US"/>
          </a:p>
        </c:txPr>
        <c:crossAx val="29902720"/>
        <c:crosses val="max"/>
        <c:crossBetween val="between"/>
      </c:valAx>
      <c:catAx>
        <c:axId val="29902720"/>
        <c:scaling>
          <c:orientation val="minMax"/>
        </c:scaling>
        <c:delete val="1"/>
        <c:axPos val="b"/>
        <c:numFmt formatCode="General" sourceLinked="1"/>
        <c:majorTickMark val="out"/>
        <c:minorTickMark val="none"/>
        <c:tickLblPos val="nextTo"/>
        <c:crossAx val="29900800"/>
        <c:crosses val="autoZero"/>
        <c:auto val="1"/>
        <c:lblAlgn val="ctr"/>
        <c:lblOffset val="100"/>
        <c:noMultiLvlLbl val="0"/>
      </c:catAx>
    </c:plotArea>
    <c:legend>
      <c:legendPos val="b"/>
      <c:layout>
        <c:manualLayout>
          <c:xMode val="edge"/>
          <c:yMode val="edge"/>
          <c:x val="6.1676256814052102E-2"/>
          <c:y val="0.88220276332409098"/>
          <c:w val="0.86596372568813496"/>
          <c:h val="7.7148065815056802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a:t>
            </a:r>
            <a:r>
              <a:rPr lang="en-US" sz="1200" baseline="0"/>
              <a:t> 2 </a:t>
            </a:r>
            <a:r>
              <a:rPr lang="en-AU" sz="1200" b="1" i="0" u="none" strike="noStrike" baseline="0">
                <a:effectLst/>
              </a:rPr>
              <a:t>–</a:t>
            </a:r>
            <a:r>
              <a:rPr lang="en-US" sz="1200" baseline="0"/>
              <a:t> ANCP funding</a:t>
            </a:r>
            <a:endParaRPr lang="en-US" sz="1200"/>
          </a:p>
        </c:rich>
      </c:tx>
      <c:layout/>
      <c:overlay val="0"/>
    </c:title>
    <c:autoTitleDeleted val="0"/>
    <c:plotArea>
      <c:layout>
        <c:manualLayout>
          <c:layoutTarget val="inner"/>
          <c:xMode val="edge"/>
          <c:yMode val="edge"/>
          <c:x val="0.13331430083670501"/>
          <c:y val="0.14281357806862799"/>
          <c:w val="0.84136341555371896"/>
          <c:h val="0.63246306586258605"/>
        </c:manualLayout>
      </c:layout>
      <c:lineChart>
        <c:grouping val="standard"/>
        <c:varyColors val="0"/>
        <c:ser>
          <c:idx val="0"/>
          <c:order val="0"/>
          <c:marker>
            <c:symbol val="none"/>
          </c:marker>
          <c:cat>
            <c:strRef>
              <c:f>Data!$B$78:$K$78</c:f>
              <c:strCache>
                <c:ptCount val="10"/>
                <c:pt idx="0">
                  <c:v>2005/06</c:v>
                </c:pt>
                <c:pt idx="1">
                  <c:v>2006/07</c:v>
                </c:pt>
                <c:pt idx="2">
                  <c:v>2007/08</c:v>
                </c:pt>
                <c:pt idx="3">
                  <c:v>2008/09</c:v>
                </c:pt>
                <c:pt idx="4">
                  <c:v>2009/10</c:v>
                </c:pt>
                <c:pt idx="5">
                  <c:v>2010/11</c:v>
                </c:pt>
                <c:pt idx="6">
                  <c:v>2011/12</c:v>
                </c:pt>
                <c:pt idx="7">
                  <c:v>2012/13</c:v>
                </c:pt>
                <c:pt idx="8">
                  <c:v>2013/14</c:v>
                </c:pt>
                <c:pt idx="9">
                  <c:v>2014/15</c:v>
                </c:pt>
              </c:strCache>
            </c:strRef>
          </c:cat>
          <c:val>
            <c:numRef>
              <c:f>Data!$B$79:$K$79</c:f>
              <c:numCache>
                <c:formatCode>"$"#,##0_);[Red]\("$"#,##0\)</c:formatCode>
                <c:ptCount val="10"/>
                <c:pt idx="0">
                  <c:v>26</c:v>
                </c:pt>
                <c:pt idx="1">
                  <c:v>27</c:v>
                </c:pt>
                <c:pt idx="2">
                  <c:v>37</c:v>
                </c:pt>
                <c:pt idx="3">
                  <c:v>44</c:v>
                </c:pt>
                <c:pt idx="4">
                  <c:v>55</c:v>
                </c:pt>
                <c:pt idx="5">
                  <c:v>69</c:v>
                </c:pt>
                <c:pt idx="6">
                  <c:v>96</c:v>
                </c:pt>
                <c:pt idx="7">
                  <c:v>107</c:v>
                </c:pt>
                <c:pt idx="8">
                  <c:v>130</c:v>
                </c:pt>
                <c:pt idx="9">
                  <c:v>134</c:v>
                </c:pt>
              </c:numCache>
            </c:numRef>
          </c:val>
          <c:smooth val="0"/>
        </c:ser>
        <c:dLbls>
          <c:showLegendKey val="0"/>
          <c:showVal val="0"/>
          <c:showCatName val="0"/>
          <c:showSerName val="0"/>
          <c:showPercent val="0"/>
          <c:showBubbleSize val="0"/>
        </c:dLbls>
        <c:hiLowLines/>
        <c:marker val="1"/>
        <c:smooth val="0"/>
        <c:axId val="29932160"/>
        <c:axId val="29933952"/>
      </c:lineChart>
      <c:catAx>
        <c:axId val="29932160"/>
        <c:scaling>
          <c:orientation val="minMax"/>
        </c:scaling>
        <c:delete val="0"/>
        <c:axPos val="b"/>
        <c:numFmt formatCode="General" sourceLinked="0"/>
        <c:majorTickMark val="none"/>
        <c:minorTickMark val="none"/>
        <c:tickLblPos val="nextTo"/>
        <c:txPr>
          <a:bodyPr rot="-5400000" vert="horz"/>
          <a:lstStyle/>
          <a:p>
            <a:pPr>
              <a:defRPr sz="800"/>
            </a:pPr>
            <a:endParaRPr lang="en-US"/>
          </a:p>
        </c:txPr>
        <c:crossAx val="29933952"/>
        <c:crosses val="autoZero"/>
        <c:auto val="1"/>
        <c:lblAlgn val="ctr"/>
        <c:lblOffset val="100"/>
        <c:noMultiLvlLbl val="0"/>
      </c:catAx>
      <c:valAx>
        <c:axId val="29933952"/>
        <c:scaling>
          <c:orientation val="minMax"/>
        </c:scaling>
        <c:delete val="0"/>
        <c:axPos val="l"/>
        <c:majorGridlines/>
        <c:title>
          <c:tx>
            <c:rich>
              <a:bodyPr/>
              <a:lstStyle/>
              <a:p>
                <a:pPr>
                  <a:defRPr/>
                </a:pPr>
                <a:r>
                  <a:rPr lang="en-US"/>
                  <a:t>AUD millions</a:t>
                </a:r>
              </a:p>
            </c:rich>
          </c:tx>
          <c:layout/>
          <c:overlay val="0"/>
        </c:title>
        <c:numFmt formatCode="&quot;$&quot;#,##0_);[Red]\(&quot;$&quot;#,##0\)" sourceLinked="1"/>
        <c:majorTickMark val="out"/>
        <c:minorTickMark val="none"/>
        <c:tickLblPos val="nextTo"/>
        <c:crossAx val="299321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340288713910801"/>
          <c:y val="8.0119955302616896E-2"/>
          <c:w val="0.48616566917364001"/>
          <c:h val="0.90680381964212198"/>
        </c:manualLayout>
      </c:layout>
      <c:barChart>
        <c:barDir val="bar"/>
        <c:grouping val="clustered"/>
        <c:varyColors val="0"/>
        <c:ser>
          <c:idx val="0"/>
          <c:order val="0"/>
          <c:invertIfNegative val="0"/>
          <c:dLbls>
            <c:dLbl>
              <c:idx val="0"/>
              <c:layout>
                <c:manualLayout>
                  <c:x val="3.7369207772795202E-3"/>
                  <c:y val="-1.39021484939522E-3"/>
                </c:manualLayout>
              </c:layout>
              <c:tx>
                <c:rich>
                  <a:bodyPr/>
                  <a:lstStyle/>
                  <a:p>
                    <a:r>
                      <a:rPr lang="en-US"/>
                      <a:t>74,204</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684603886397601E-3"/>
                  <c:y val="-1.3899958834400401E-3"/>
                </c:manualLayout>
              </c:layout>
              <c:tx>
                <c:rich>
                  <a:bodyPr/>
                  <a:lstStyle/>
                  <a:p>
                    <a:r>
                      <a:rPr lang="en-US"/>
                      <a:t>423,833</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446406529176702E-3"/>
                  <c:y val="-1.39004625542883E-3"/>
                </c:manualLayout>
              </c:layout>
              <c:tx>
                <c:rich>
                  <a:bodyPr/>
                  <a:lstStyle/>
                  <a:p>
                    <a:r>
                      <a:rPr lang="en-US"/>
                      <a:t>91,880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09482977586645E-7"/>
                </c:manualLayout>
              </c:layout>
              <c:tx>
                <c:rich>
                  <a:bodyPr/>
                  <a:lstStyle/>
                  <a:p>
                    <a:r>
                      <a:rPr lang="en-US"/>
                      <a:t>772,988</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781849745517701E-4"/>
                  <c:y val="1.7654743829667001E-7"/>
                </c:manualLayout>
              </c:layout>
              <c:tx>
                <c:rich>
                  <a:bodyPr/>
                  <a:lstStyle/>
                  <a:p>
                    <a:r>
                      <a:rPr lang="en-US"/>
                      <a:t>689,128</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3423019431988004E-4"/>
                  <c:y val="1.09482977586645E-7"/>
                </c:manualLayout>
              </c:layout>
              <c:tx>
                <c:rich>
                  <a:bodyPr/>
                  <a:lstStyle/>
                  <a:p>
                    <a:r>
                      <a:rPr lang="en-US"/>
                      <a:t>76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57860206629504E-3"/>
                  <c:y val="-1.39031107658628E-3"/>
                </c:manualLayout>
              </c:layout>
              <c:tx>
                <c:rich>
                  <a:bodyPr/>
                  <a:lstStyle/>
                  <a:p>
                    <a:r>
                      <a:rPr lang="en-US"/>
                      <a:t>78,076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a:lstStyle/>
                  <a:p>
                    <a:r>
                      <a:rPr lang="en-US"/>
                      <a:t>13,531</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tx>
                <c:rich>
                  <a:bodyPr/>
                  <a:lstStyle/>
                  <a:p>
                    <a:r>
                      <a:rPr lang="en-US"/>
                      <a:t>399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6711509715993997E-3"/>
                  <c:y val="1.09482977535663E-7"/>
                </c:manualLayout>
              </c:layout>
              <c:tx>
                <c:rich>
                  <a:bodyPr/>
                  <a:lstStyle/>
                  <a:p>
                    <a:r>
                      <a:rPr lang="en-US"/>
                      <a:t>121,494</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tx>
                <c:rich>
                  <a:bodyPr/>
                  <a:lstStyle/>
                  <a:p>
                    <a:r>
                      <a:rPr lang="en-US"/>
                      <a:t>22,470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tx>
                <c:rich>
                  <a:bodyPr/>
                  <a:lstStyle/>
                  <a:p>
                    <a:r>
                      <a:rPr lang="en-US"/>
                      <a:t>4,784</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2"/>
              <c:layout/>
              <c:tx>
                <c:rich>
                  <a:bodyPr/>
                  <a:lstStyle/>
                  <a:p>
                    <a:r>
                      <a:rPr lang="en-US"/>
                      <a:t>37,795</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4"/>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5"/>
              <c:layout/>
              <c:tx>
                <c:rich>
                  <a:bodyPr/>
                  <a:lstStyle/>
                  <a:p>
                    <a:r>
                      <a:rPr lang="en-US"/>
                      <a:t>19,746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7"/>
              <c:layout/>
              <c:tx>
                <c:rich>
                  <a:bodyPr/>
                  <a:lstStyle/>
                  <a:p>
                    <a:r>
                      <a:rPr lang="en-US"/>
                      <a:t>83,473</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8"/>
              <c:layout/>
              <c:tx>
                <c:rich>
                  <a:bodyPr/>
                  <a:lstStyle/>
                  <a:p>
                    <a:r>
                      <a:rPr lang="en-US"/>
                      <a:t>250,886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9"/>
              <c:layout/>
              <c:tx>
                <c:rich>
                  <a:bodyPr/>
                  <a:lstStyle/>
                  <a:p>
                    <a:r>
                      <a:rPr lang="en-US"/>
                      <a:t>966,322</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0"/>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1"/>
              <c:layout/>
              <c:tx>
                <c:rich>
                  <a:bodyPr/>
                  <a:lstStyle/>
                  <a:p>
                    <a:r>
                      <a:rPr lang="en-US"/>
                      <a:t>172,498</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2"/>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3"/>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4"/>
              <c:layout/>
              <c:tx>
                <c:rich>
                  <a:bodyPr/>
                  <a:lstStyle/>
                  <a:p>
                    <a:r>
                      <a:rPr lang="en-US"/>
                      <a:t>1,983</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5"/>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6"/>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'ADRs for graph'!$B$8:$B$34</c:f>
              <c:strCache>
                <c:ptCount val="27"/>
                <c:pt idx="0">
                  <c:v>Number (x) of additional births attended by a skilled birth attendant</c:v>
                </c:pt>
                <c:pt idx="1">
                  <c:v>Number (x) of additional people with increased access to basic sanitation</c:v>
                </c:pt>
                <c:pt idx="2">
                  <c:v>Number (x) of children vaccinated</c:v>
                </c:pt>
                <c:pt idx="3">
                  <c:v>Number (x) of people provided with increased access to safe water</c:v>
                </c:pt>
                <c:pt idx="4">
                  <c:v>Number (x) of people with increased knowledge of hygiene practices</c:v>
                </c:pt>
                <c:pt idx="5">
                  <c:v>Percentage (x) of WASH management committees in which women are equally represented</c:v>
                </c:pt>
                <c:pt idx="6">
                  <c:v>Number (x) of additional children enrolled in school </c:v>
                </c:pt>
                <c:pt idx="7">
                  <c:v>Number (x) of children able to access schools that have been made more accessible to children with disabilities</c:v>
                </c:pt>
                <c:pt idx="8">
                  <c:v>Number (x) of classrooms built or upgraded</c:v>
                </c:pt>
                <c:pt idx="9">
                  <c:v>Number (x) of people provided with disability services like prostheses and assistive devices</c:v>
                </c:pt>
                <c:pt idx="10">
                  <c:v>Number (x) of students provided with financial or nutritional support</c:v>
                </c:pt>
                <c:pt idx="11">
                  <c:v>Number (x) of teachers trained</c:v>
                </c:pt>
                <c:pt idx="12">
                  <c:v>Number (x) of textbooks provided</c:v>
                </c:pt>
                <c:pt idx="13">
                  <c:v>Number (x) of school officials trained</c:v>
                </c:pt>
                <c:pt idx="14">
                  <c:v>Number (x) of people awarded tertiary scholarships</c:v>
                </c:pt>
                <c:pt idx="15">
                  <c:v>Number (x) of women survivors of violence receiving services such as counselling</c:v>
                </c:pt>
                <c:pt idx="16">
                  <c:v>Distance (x) km of roads constructed, rehabilitated or maintained</c:v>
                </c:pt>
                <c:pt idx="17">
                  <c:v>Number (x) of additional poor women and men able to access social transfers (such as cash or in kind transfers including food)</c:v>
                </c:pt>
                <c:pt idx="18">
                  <c:v>Number (x) of poor women and men who gain access to agricultural technologies</c:v>
                </c:pt>
                <c:pt idx="19">
                  <c:v>Number (x) of poor women and men who increase their access to financial services</c:v>
                </c:pt>
                <c:pt idx="20">
                  <c:v>Value of additional agricultural production (x) US dollars</c:v>
                </c:pt>
                <c:pt idx="21">
                  <c:v>Number (x) of poor women and men with increased incomes</c:v>
                </c:pt>
                <c:pt idx="22">
                  <c:v>Number (x) of public servants trained</c:v>
                </c:pt>
                <c:pt idx="23">
                  <c:v>Number (x) of police and other law and order officials trained</c:v>
                </c:pt>
                <c:pt idx="24">
                  <c:v>Number (x) of civil society organisations supported to track service provision</c:v>
                </c:pt>
                <c:pt idx="25">
                  <c:v>Number (x) of vulnerable women, men, girls and boys provided with life-saving assistance in conflict and crisis situations</c:v>
                </c:pt>
                <c:pt idx="26">
                  <c:v>Number of disaster responses launched by the Department within 48 hours of a request for assistance, during a humanitarian crisis</c:v>
                </c:pt>
              </c:strCache>
            </c:strRef>
          </c:cat>
          <c:val>
            <c:numRef>
              <c:f>'ADRs for graph'!$C$8:$C$34</c:f>
              <c:numCache>
                <c:formatCode>0.00%</c:formatCode>
                <c:ptCount val="27"/>
                <c:pt idx="0">
                  <c:v>8.3462776146229697E-2</c:v>
                </c:pt>
                <c:pt idx="1">
                  <c:v>0.39627337555058401</c:v>
                </c:pt>
                <c:pt idx="2">
                  <c:v>3.90046263867911E-2</c:v>
                </c:pt>
                <c:pt idx="3">
                  <c:v>0.26297278852781297</c:v>
                </c:pt>
                <c:pt idx="4">
                  <c:v>0.33231775828928201</c:v>
                </c:pt>
                <c:pt idx="5">
                  <c:v>0.262975778546713</c:v>
                </c:pt>
                <c:pt idx="6">
                  <c:v>5.5926203427661102E-2</c:v>
                </c:pt>
                <c:pt idx="7">
                  <c:v>0.123676946419758</c:v>
                </c:pt>
                <c:pt idx="8">
                  <c:v>4.2442293373045399E-2</c:v>
                </c:pt>
                <c:pt idx="9">
                  <c:v>0.88659101689349396</c:v>
                </c:pt>
                <c:pt idx="10">
                  <c:v>3.3840718200342498E-2</c:v>
                </c:pt>
                <c:pt idx="11">
                  <c:v>4.3713050867590801E-2</c:v>
                </c:pt>
                <c:pt idx="12">
                  <c:v>8.1907243595328201E-3</c:v>
                </c:pt>
                <c:pt idx="13">
                  <c:v>0</c:v>
                </c:pt>
                <c:pt idx="14">
                  <c:v>0</c:v>
                </c:pt>
                <c:pt idx="15">
                  <c:v>0.297608102608932</c:v>
                </c:pt>
                <c:pt idx="16">
                  <c:v>0</c:v>
                </c:pt>
                <c:pt idx="17">
                  <c:v>2.3109770649237499E-2</c:v>
                </c:pt>
                <c:pt idx="18">
                  <c:v>0.499069042068159</c:v>
                </c:pt>
                <c:pt idx="19">
                  <c:v>0.61867890124411595</c:v>
                </c:pt>
                <c:pt idx="20">
                  <c:v>0</c:v>
                </c:pt>
                <c:pt idx="21">
                  <c:v>0.26862445554252601</c:v>
                </c:pt>
                <c:pt idx="22">
                  <c:v>0</c:v>
                </c:pt>
                <c:pt idx="23">
                  <c:v>0</c:v>
                </c:pt>
                <c:pt idx="24">
                  <c:v>0.53681645912290199</c:v>
                </c:pt>
                <c:pt idx="25">
                  <c:v>0</c:v>
                </c:pt>
                <c:pt idx="26">
                  <c:v>0</c:v>
                </c:pt>
              </c:numCache>
            </c:numRef>
          </c:val>
        </c:ser>
        <c:dLbls>
          <c:dLblPos val="outEnd"/>
          <c:showLegendKey val="0"/>
          <c:showVal val="1"/>
          <c:showCatName val="0"/>
          <c:showSerName val="0"/>
          <c:showPercent val="0"/>
          <c:showBubbleSize val="0"/>
        </c:dLbls>
        <c:gapWidth val="75"/>
        <c:overlap val="-25"/>
        <c:axId val="43004288"/>
        <c:axId val="43006976"/>
      </c:barChart>
      <c:catAx>
        <c:axId val="43004288"/>
        <c:scaling>
          <c:orientation val="maxMin"/>
        </c:scaling>
        <c:delete val="0"/>
        <c:axPos val="l"/>
        <c:numFmt formatCode="General" sourceLinked="0"/>
        <c:majorTickMark val="none"/>
        <c:minorTickMark val="none"/>
        <c:tickLblPos val="nextTo"/>
        <c:txPr>
          <a:bodyPr/>
          <a:lstStyle/>
          <a:p>
            <a:pPr>
              <a:defRPr sz="800"/>
            </a:pPr>
            <a:endParaRPr lang="en-US"/>
          </a:p>
        </c:txPr>
        <c:crossAx val="43006976"/>
        <c:crosses val="autoZero"/>
        <c:auto val="1"/>
        <c:lblAlgn val="ctr"/>
        <c:lblOffset val="100"/>
        <c:noMultiLvlLbl val="0"/>
      </c:catAx>
      <c:valAx>
        <c:axId val="43006976"/>
        <c:scaling>
          <c:orientation val="minMax"/>
        </c:scaling>
        <c:delete val="0"/>
        <c:axPos val="t"/>
        <c:majorGridlines>
          <c:spPr>
            <a:ln>
              <a:solidFill>
                <a:schemeClr val="accent1">
                  <a:alpha val="49000"/>
                </a:schemeClr>
              </a:solidFill>
            </a:ln>
          </c:spPr>
        </c:majorGridlines>
        <c:numFmt formatCode="0%" sourceLinked="0"/>
        <c:majorTickMark val="none"/>
        <c:minorTickMark val="none"/>
        <c:tickLblPos val="nextTo"/>
        <c:spPr>
          <a:ln w="9525">
            <a:noFill/>
          </a:ln>
        </c:spPr>
        <c:crossAx val="430042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DEBB6D-1426-46B4-B2E2-B9FDABC3770D}"/>
</file>

<file path=customXml/itemProps2.xml><?xml version="1.0" encoding="utf-8"?>
<ds:datastoreItem xmlns:ds="http://schemas.openxmlformats.org/officeDocument/2006/customXml" ds:itemID="{E49086D2-9169-4180-92A7-22E4DD0BE370}"/>
</file>

<file path=customXml/itemProps3.xml><?xml version="1.0" encoding="utf-8"?>
<ds:datastoreItem xmlns:ds="http://schemas.openxmlformats.org/officeDocument/2006/customXml" ds:itemID="{E7BCA9EE-934F-4141-9966-79012B297939}"/>
</file>

<file path=customXml/itemProps4.xml><?xml version="1.0" encoding="utf-8"?>
<ds:datastoreItem xmlns:ds="http://schemas.openxmlformats.org/officeDocument/2006/customXml" ds:itemID="{FBA54EF1-132D-4597-832B-EDD65A55C96B}"/>
</file>

<file path=docProps/app.xml><?xml version="1.0" encoding="utf-8"?>
<Properties xmlns="http://schemas.openxmlformats.org/officeDocument/2006/extended-properties" xmlns:vt="http://schemas.openxmlformats.org/officeDocument/2006/docPropsVTypes">
  <Template>69EE1ABA</Template>
  <TotalTime>53</TotalTime>
  <Pages>100</Pages>
  <Words>27206</Words>
  <Characters>161121</Characters>
  <Application>Microsoft Office Word</Application>
  <DocSecurity>0</DocSecurity>
  <Lines>5370</Lines>
  <Paragraphs>2268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186059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mvalentine</dc:creator>
  <cp:lastModifiedBy>McMartin, Tracey</cp:lastModifiedBy>
  <cp:revision>3</cp:revision>
  <cp:lastPrinted>2015-07-29T06:09:00Z</cp:lastPrinted>
  <dcterms:created xsi:type="dcterms:W3CDTF">2015-08-10T00:30:00Z</dcterms:created>
  <dcterms:modified xsi:type="dcterms:W3CDTF">2015-08-10T00:53:00Z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TemplateUrl">
    <vt:lpwstr/>
  </property>
  <property fmtid="{D5CDD505-2E9C-101B-9397-08002B2CF9AE}" pid="4" name="Order">
    <vt:r8>67500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