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9.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oter9.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5.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C7FFD8" w14:textId="704D7E63" w:rsidR="0050529F" w:rsidRPr="00D17249" w:rsidRDefault="00D56691" w:rsidP="00180B19">
      <w:pPr>
        <w:pStyle w:val="Title"/>
      </w:pPr>
      <w:bookmarkStart w:id="0" w:name="_GoBack"/>
      <w:bookmarkEnd w:id="0"/>
      <w:r w:rsidRPr="00CA6DB6">
        <w:t>Aid Program Performance Report 2012</w:t>
      </w:r>
      <w:r w:rsidRPr="00052BF3">
        <w:t>−</w:t>
      </w:r>
      <w:r w:rsidRPr="00CA6DB6">
        <w:t xml:space="preserve">13 </w:t>
      </w:r>
      <w:r w:rsidR="00FB7978">
        <w:t>the North Pacific</w:t>
      </w:r>
    </w:p>
    <w:p w14:paraId="2EC7FFFD" w14:textId="11AFFE97" w:rsidR="00180B19" w:rsidRPr="00F97EE4" w:rsidRDefault="00180B19" w:rsidP="00F97EE4">
      <w:pPr>
        <w:pStyle w:val="Heading1"/>
      </w:pPr>
      <w:r w:rsidRPr="00F97EE4">
        <w:t xml:space="preserve">Key </w:t>
      </w:r>
      <w:r w:rsidR="007E1827" w:rsidRPr="00F97EE4">
        <w:t>m</w:t>
      </w:r>
      <w:r w:rsidRPr="00F97EE4">
        <w:t>essages</w:t>
      </w:r>
    </w:p>
    <w:p w14:paraId="2CFBBB1A" w14:textId="7EB9CB9B" w:rsidR="00FF45F2" w:rsidRDefault="00872417" w:rsidP="00F97EE4">
      <w:pPr>
        <w:pStyle w:val="BodyText"/>
      </w:pPr>
      <w:r w:rsidRPr="006B0FD7">
        <w:t>This report summarises the aid program’s progress from January 2012 to July 2013 in the</w:t>
      </w:r>
      <w:r>
        <w:t xml:space="preserve"> North Pacific </w:t>
      </w:r>
      <w:r w:rsidR="00747A2F">
        <w:t>c</w:t>
      </w:r>
      <w:r>
        <w:t>ountries of the</w:t>
      </w:r>
      <w:r w:rsidRPr="006B0FD7">
        <w:t xml:space="preserve"> Federated States of Micronesia</w:t>
      </w:r>
      <w:r>
        <w:t xml:space="preserve"> (FSM), the Republic of the Marshall Islands (RMI) and the Republic of Palau (Palau)</w:t>
      </w:r>
      <w:r w:rsidRPr="006B0FD7">
        <w:t xml:space="preserve">. </w:t>
      </w:r>
    </w:p>
    <w:p w14:paraId="2B9B9C61" w14:textId="667C03A9" w:rsidR="00FF45F2" w:rsidRDefault="00747A2F" w:rsidP="00F97EE4">
      <w:pPr>
        <w:pStyle w:val="BodyText"/>
      </w:pPr>
      <w:r>
        <w:t>This</w:t>
      </w:r>
      <w:r w:rsidRPr="006B0FD7">
        <w:t xml:space="preserve"> </w:t>
      </w:r>
      <w:r w:rsidR="00872417" w:rsidRPr="006B0FD7">
        <w:t xml:space="preserve">is the second </w:t>
      </w:r>
      <w:r w:rsidR="005B245D">
        <w:t xml:space="preserve">Aid </w:t>
      </w:r>
      <w:r w:rsidR="00872417" w:rsidRPr="006B0FD7">
        <w:t>Program Performance Report for the</w:t>
      </w:r>
      <w:r w:rsidR="00872417">
        <w:t>se</w:t>
      </w:r>
      <w:r w:rsidR="00872417" w:rsidRPr="006B0FD7" w:rsidDel="0059252A">
        <w:t xml:space="preserve"> </w:t>
      </w:r>
      <w:r>
        <w:t xml:space="preserve">newly </w:t>
      </w:r>
      <w:r w:rsidRPr="003B612A">
        <w:t xml:space="preserve">established </w:t>
      </w:r>
      <w:r w:rsidR="00872417" w:rsidRPr="003B612A">
        <w:t>country programs</w:t>
      </w:r>
      <w:r w:rsidR="00872417" w:rsidRPr="006B0FD7">
        <w:t xml:space="preserve"> and, as agreed, provides updates proportional to the size of </w:t>
      </w:r>
      <w:r w:rsidR="007E1827">
        <w:t>each</w:t>
      </w:r>
      <w:r w:rsidR="007E1827" w:rsidRPr="006B0FD7">
        <w:t xml:space="preserve"> </w:t>
      </w:r>
      <w:r w:rsidR="00872417" w:rsidRPr="006B0FD7">
        <w:t xml:space="preserve">program. </w:t>
      </w:r>
      <w:r>
        <w:t>T</w:t>
      </w:r>
      <w:r w:rsidR="00872417" w:rsidRPr="006B0FD7">
        <w:t>h</w:t>
      </w:r>
      <w:r>
        <w:t>e</w:t>
      </w:r>
      <w:r w:rsidR="00872417" w:rsidRPr="006B0FD7">
        <w:t xml:space="preserve"> report outlines some key successes and challenges in </w:t>
      </w:r>
      <w:r>
        <w:t>delivering</w:t>
      </w:r>
      <w:r w:rsidRPr="006B0FD7">
        <w:t xml:space="preserve"> </w:t>
      </w:r>
      <w:r w:rsidR="00872417" w:rsidRPr="006B0FD7">
        <w:t xml:space="preserve">effective aid across the </w:t>
      </w:r>
      <w:r w:rsidR="00872417">
        <w:t>North Pacific</w:t>
      </w:r>
      <w:r w:rsidR="00FF45F2">
        <w:t xml:space="preserve">. </w:t>
      </w:r>
    </w:p>
    <w:p w14:paraId="1E5628DB" w14:textId="65EF798A" w:rsidR="001204A3" w:rsidRDefault="001204A3" w:rsidP="00F97EE4">
      <w:pPr>
        <w:pStyle w:val="BodyText"/>
      </w:pPr>
      <w:r>
        <w:t>The major long-term development challenge in the North Pacific is to move towards greater economic self-sufficiency</w:t>
      </w:r>
      <w:r w:rsidR="007E1827">
        <w:t xml:space="preserve">. </w:t>
      </w:r>
      <w:r>
        <w:t>As grant aid from the United States</w:t>
      </w:r>
      <w:r w:rsidRPr="002335AB">
        <w:t xml:space="preserve"> stead</w:t>
      </w:r>
      <w:r>
        <w:t>ily</w:t>
      </w:r>
      <w:r w:rsidRPr="002335AB">
        <w:t xml:space="preserve"> decline</w:t>
      </w:r>
      <w:r>
        <w:t>s, with</w:t>
      </w:r>
      <w:r w:rsidRPr="002335AB">
        <w:t xml:space="preserve"> strict conditions </w:t>
      </w:r>
      <w:r>
        <w:t xml:space="preserve">in </w:t>
      </w:r>
      <w:r w:rsidRPr="002335AB">
        <w:t xml:space="preserve">place on </w:t>
      </w:r>
      <w:r>
        <w:t>how these funds may be spent,</w:t>
      </w:r>
      <w:r w:rsidRPr="002335AB">
        <w:t xml:space="preserve"> national and state governments </w:t>
      </w:r>
      <w:r>
        <w:t xml:space="preserve">must </w:t>
      </w:r>
      <w:r w:rsidRPr="002335AB">
        <w:t xml:space="preserve">reduce </w:t>
      </w:r>
      <w:r>
        <w:t xml:space="preserve">their reliance on foreign aid, decrease </w:t>
      </w:r>
      <w:r w:rsidRPr="002335AB">
        <w:t>expenditure and increase revenue from a range of sources</w:t>
      </w:r>
      <w:r w:rsidR="007E1827">
        <w:t xml:space="preserve">. </w:t>
      </w:r>
      <w:r w:rsidRPr="002335AB">
        <w:t>Improvements in basic social services are crucial</w:t>
      </w:r>
      <w:r w:rsidR="007E1827">
        <w:t xml:space="preserve">. </w:t>
      </w:r>
      <w:r w:rsidRPr="002335AB">
        <w:t>Private sector-driven, sustainable economic growth and good public sector governance are key to long-term development</w:t>
      </w:r>
      <w:r>
        <w:t xml:space="preserve"> in the region</w:t>
      </w:r>
      <w:r w:rsidRPr="002335AB">
        <w:t>.</w:t>
      </w:r>
    </w:p>
    <w:p w14:paraId="26C96E83" w14:textId="576A1B7E" w:rsidR="007E1827" w:rsidRDefault="0027279D" w:rsidP="00F97EE4">
      <w:pPr>
        <w:pStyle w:val="BodyText"/>
      </w:pPr>
      <w:r>
        <w:t>Partnerships for Development</w:t>
      </w:r>
      <w:r w:rsidR="007E1827">
        <w:t xml:space="preserve"> agreements</w:t>
      </w:r>
      <w:r>
        <w:t xml:space="preserve"> </w:t>
      </w:r>
      <w:r w:rsidR="00FA3CD2">
        <w:t xml:space="preserve">between Australia and </w:t>
      </w:r>
      <w:r>
        <w:t xml:space="preserve">each of the </w:t>
      </w:r>
      <w:r w:rsidRPr="002335AB">
        <w:t xml:space="preserve">North Pacific countries were signed in </w:t>
      </w:r>
      <w:r w:rsidR="007C3CA8" w:rsidRPr="002335AB">
        <w:t>August 2010. In 2012</w:t>
      </w:r>
      <w:r w:rsidR="007E1827">
        <w:t>–</w:t>
      </w:r>
      <w:r w:rsidR="007C3CA8" w:rsidRPr="002335AB">
        <w:t>13 the program</w:t>
      </w:r>
      <w:r w:rsidR="00747A2F">
        <w:t>s grew substantially, achieving significant progress towards the priority</w:t>
      </w:r>
      <w:r w:rsidR="00CB331E">
        <w:t xml:space="preserve"> sector</w:t>
      </w:r>
      <w:r w:rsidR="00747A2F">
        <w:t xml:space="preserve"> outcomes identified in the </w:t>
      </w:r>
      <w:r w:rsidR="007E1827">
        <w:t>p</w:t>
      </w:r>
      <w:r w:rsidR="00747A2F">
        <w:t>artnership agreements.</w:t>
      </w:r>
      <w:r w:rsidR="00CB331E">
        <w:t xml:space="preserve"> </w:t>
      </w:r>
    </w:p>
    <w:p w14:paraId="02A2D7EE" w14:textId="54E18B05" w:rsidR="005755B2" w:rsidRDefault="00CB331E" w:rsidP="00F97EE4">
      <w:pPr>
        <w:pStyle w:val="BodyText"/>
      </w:pPr>
      <w:r>
        <w:t xml:space="preserve">Key </w:t>
      </w:r>
      <w:r w:rsidR="005755B2">
        <w:t>achievements</w:t>
      </w:r>
      <w:r>
        <w:t xml:space="preserve"> in the delivery of our aid in </w:t>
      </w:r>
      <w:r w:rsidR="00D66A9D">
        <w:t>2012</w:t>
      </w:r>
      <w:r w:rsidR="007E1827">
        <w:t>–</w:t>
      </w:r>
      <w:r w:rsidR="00D66A9D">
        <w:t xml:space="preserve">13 </w:t>
      </w:r>
      <w:r w:rsidR="00FF45F2">
        <w:t>include</w:t>
      </w:r>
      <w:r w:rsidR="007E1827">
        <w:t>:</w:t>
      </w:r>
    </w:p>
    <w:p w14:paraId="5161FA80" w14:textId="1CAD8AB1" w:rsidR="005755B2" w:rsidRDefault="005755B2" w:rsidP="00F97EE4">
      <w:pPr>
        <w:pStyle w:val="ListBullet"/>
      </w:pPr>
      <w:r>
        <w:t>FSM, supporting the preparation and passage of taxation and environmental legislation and regulations.</w:t>
      </w:r>
    </w:p>
    <w:p w14:paraId="36D3D3D3" w14:textId="3DDD5071" w:rsidR="005755B2" w:rsidRDefault="00FA3CD2" w:rsidP="00F97EE4">
      <w:pPr>
        <w:pStyle w:val="ListBullet"/>
      </w:pPr>
      <w:r>
        <w:t>The Marshall Islands</w:t>
      </w:r>
      <w:r w:rsidR="005755B2">
        <w:t xml:space="preserve">, supporting the government to renegotiate fuel supply contracts, </w:t>
      </w:r>
      <w:r w:rsidR="006F572A">
        <w:t>achieving</w:t>
      </w:r>
      <w:r w:rsidR="005755B2">
        <w:t xml:space="preserve"> monthly savings of $1.3</w:t>
      </w:r>
      <w:r w:rsidR="007E1827">
        <w:t xml:space="preserve"> </w:t>
      </w:r>
      <w:r w:rsidR="005755B2">
        <w:t>m</w:t>
      </w:r>
      <w:r w:rsidR="007E1827">
        <w:t>illion</w:t>
      </w:r>
      <w:r w:rsidR="005755B2">
        <w:t>.</w:t>
      </w:r>
    </w:p>
    <w:p w14:paraId="7861CEBA" w14:textId="2FDE0802" w:rsidR="005755B2" w:rsidRDefault="005755B2" w:rsidP="00F97EE4">
      <w:pPr>
        <w:pStyle w:val="ListBullet"/>
      </w:pPr>
      <w:r>
        <w:t xml:space="preserve">Palau, </w:t>
      </w:r>
      <w:r w:rsidR="007E1827">
        <w:t>clearing</w:t>
      </w:r>
      <w:r>
        <w:t xml:space="preserve"> 7</w:t>
      </w:r>
      <w:r w:rsidR="00553C9C">
        <w:t>,</w:t>
      </w:r>
      <w:r>
        <w:t>000 unexploded ordnance</w:t>
      </w:r>
      <w:r w:rsidR="007E1827">
        <w:t xml:space="preserve"> (explosive </w:t>
      </w:r>
      <w:r w:rsidR="00FA3CD2">
        <w:t>remnants of war</w:t>
      </w:r>
      <w:r w:rsidR="007E1827">
        <w:t>)</w:t>
      </w:r>
      <w:r>
        <w:t>.</w:t>
      </w:r>
    </w:p>
    <w:p w14:paraId="2EC80001" w14:textId="051593C2" w:rsidR="00180B19" w:rsidRPr="00F97EE4" w:rsidRDefault="00180B19" w:rsidP="00F97EE4">
      <w:pPr>
        <w:pStyle w:val="Heading1"/>
      </w:pPr>
      <w:r w:rsidRPr="00F97EE4">
        <w:t xml:space="preserve">Context </w:t>
      </w:r>
    </w:p>
    <w:p w14:paraId="4A2DFFDE" w14:textId="46302081" w:rsidR="00F4148D" w:rsidRPr="00FF45F2" w:rsidRDefault="00F4148D" w:rsidP="00F97EE4">
      <w:pPr>
        <w:pStyle w:val="BodyText"/>
      </w:pPr>
      <w:r w:rsidRPr="00FF45F2">
        <w:t>North Pacific economies are dominated by government services and largely rel</w:t>
      </w:r>
      <w:r w:rsidR="007E1827">
        <w:t>y</w:t>
      </w:r>
      <w:r w:rsidRPr="00FF45F2">
        <w:t xml:space="preserve"> on external grants</w:t>
      </w:r>
      <w:r w:rsidR="007E1827">
        <w:t xml:space="preserve">. </w:t>
      </w:r>
      <w:r w:rsidRPr="00FF45F2">
        <w:t xml:space="preserve">FSM and </w:t>
      </w:r>
      <w:r w:rsidR="00E73EDD">
        <w:t>the Marshall Islands</w:t>
      </w:r>
      <w:r w:rsidR="00E73EDD" w:rsidRPr="00FF45F2">
        <w:t xml:space="preserve"> </w:t>
      </w:r>
      <w:r w:rsidRPr="00FF45F2">
        <w:t xml:space="preserve">have modest private sectors. </w:t>
      </w:r>
    </w:p>
    <w:p w14:paraId="49AE9352" w14:textId="3F0111B6" w:rsidR="00F4148D" w:rsidRPr="00FF45F2" w:rsidRDefault="00E73EDD" w:rsidP="00F97EE4">
      <w:pPr>
        <w:pStyle w:val="ListBullet"/>
      </w:pPr>
      <w:r>
        <w:t>FSM’s</w:t>
      </w:r>
      <w:r w:rsidRPr="00FF45F2">
        <w:t xml:space="preserve"> </w:t>
      </w:r>
      <w:r w:rsidR="00F4148D" w:rsidRPr="00FF45F2">
        <w:t>population is approximately 111</w:t>
      </w:r>
      <w:r w:rsidR="00553C9C">
        <w:t>,</w:t>
      </w:r>
      <w:r w:rsidR="00F4148D" w:rsidRPr="00FF45F2">
        <w:t>542 (2011)</w:t>
      </w:r>
      <w:r w:rsidR="00B17444">
        <w:t>,</w:t>
      </w:r>
      <w:r w:rsidR="00F4148D" w:rsidRPr="00FF45F2">
        <w:t xml:space="preserve"> with a </w:t>
      </w:r>
      <w:r w:rsidR="007E1827">
        <w:t>gross domestic product (GDP)</w:t>
      </w:r>
      <w:r w:rsidR="00F4148D" w:rsidRPr="00FF45F2">
        <w:t xml:space="preserve"> per capita of around US</w:t>
      </w:r>
      <w:r w:rsidR="00F4148D" w:rsidRPr="003B612A">
        <w:t>$2</w:t>
      </w:r>
      <w:r w:rsidR="00553C9C">
        <w:t>,</w:t>
      </w:r>
      <w:r w:rsidR="00F4148D" w:rsidRPr="003B612A">
        <w:t>782 (2011</w:t>
      </w:r>
      <w:r w:rsidR="00011CF1">
        <w:t xml:space="preserve">). </w:t>
      </w:r>
      <w:r w:rsidR="00011CF1" w:rsidRPr="00011CF1">
        <w:t>The impacts of climate change—such as extreme weather events, sea level rise, and associated increased levels of inundation and storm surges—are</w:t>
      </w:r>
      <w:r w:rsidR="00011CF1">
        <w:t xml:space="preserve"> expected to continue increasing across </w:t>
      </w:r>
      <w:r w:rsidR="00956D2D">
        <w:t>the FSM.</w:t>
      </w:r>
      <w:r w:rsidR="00011CF1">
        <w:t xml:space="preserve"> </w:t>
      </w:r>
    </w:p>
    <w:p w14:paraId="49568DC6" w14:textId="271155F3" w:rsidR="00F4148D" w:rsidRPr="00FF45F2" w:rsidRDefault="00F4148D" w:rsidP="00F97EE4">
      <w:pPr>
        <w:pStyle w:val="ListBullet"/>
      </w:pPr>
      <w:r w:rsidRPr="00FF45F2">
        <w:t>The population of</w:t>
      </w:r>
      <w:r w:rsidR="00FA3CD2">
        <w:t xml:space="preserve"> the</w:t>
      </w:r>
      <w:r w:rsidRPr="00FF45F2">
        <w:t xml:space="preserve"> Marshall Islands is approximately 54</w:t>
      </w:r>
      <w:r w:rsidR="00553C9C">
        <w:t>,</w:t>
      </w:r>
      <w:r w:rsidRPr="00FF45F2">
        <w:t>816 (2011)</w:t>
      </w:r>
      <w:r w:rsidR="00B17444">
        <w:t>,</w:t>
      </w:r>
      <w:r w:rsidRPr="00FF45F2">
        <w:t xml:space="preserve"> with a GDP per capita of around US$3</w:t>
      </w:r>
      <w:r w:rsidR="00553C9C">
        <w:t>,</w:t>
      </w:r>
      <w:r w:rsidRPr="00FF45F2">
        <w:t xml:space="preserve">169 (2011). Government downsizing, periodic droughts, a drop in construction, a decline in tourism, and </w:t>
      </w:r>
      <w:r w:rsidR="00B17444">
        <w:t>reduced</w:t>
      </w:r>
      <w:r w:rsidRPr="00FF45F2">
        <w:t xml:space="preserve"> income from fishing vessel licenses have </w:t>
      </w:r>
      <w:r w:rsidR="00B17444">
        <w:t>constrained</w:t>
      </w:r>
      <w:r w:rsidR="00B17444" w:rsidRPr="00FF45F2">
        <w:t xml:space="preserve"> </w:t>
      </w:r>
      <w:r w:rsidRPr="00FF45F2">
        <w:t xml:space="preserve">GDP growth. </w:t>
      </w:r>
    </w:p>
    <w:p w14:paraId="1889CEBB" w14:textId="2D077D1E" w:rsidR="00F4148D" w:rsidRPr="00FF45F2" w:rsidRDefault="006C6CE7" w:rsidP="00F97EE4">
      <w:pPr>
        <w:pStyle w:val="ListBullet"/>
      </w:pPr>
      <w:r>
        <w:lastRenderedPageBreak/>
        <w:t>The population of Palau is approximately 20</w:t>
      </w:r>
      <w:r w:rsidR="00553C9C">
        <w:t>,</w:t>
      </w:r>
      <w:r>
        <w:t>609, w</w:t>
      </w:r>
      <w:r w:rsidR="00F4148D" w:rsidRPr="00FF45F2">
        <w:t xml:space="preserve">ith </w:t>
      </w:r>
      <w:r>
        <w:t>a</w:t>
      </w:r>
      <w:r w:rsidR="003B612A">
        <w:t xml:space="preserve"> </w:t>
      </w:r>
      <w:r w:rsidR="00F4148D" w:rsidRPr="00FF45F2">
        <w:t>GDP per capita of around US$8</w:t>
      </w:r>
      <w:r w:rsidR="00553C9C">
        <w:t>,</w:t>
      </w:r>
      <w:r w:rsidR="00F4148D" w:rsidRPr="00FF45F2">
        <w:t>370 (2011)</w:t>
      </w:r>
      <w:r>
        <w:t>.</w:t>
      </w:r>
      <w:r w:rsidR="006F107C">
        <w:t xml:space="preserve"> Palau is one of the wealthier Pacific states</w:t>
      </w:r>
      <w:r w:rsidR="007E1827">
        <w:t xml:space="preserve">. </w:t>
      </w:r>
      <w:r w:rsidR="006F107C" w:rsidRPr="00011CF1">
        <w:t xml:space="preserve">Despite this, it remains vulnerable, with development challenged by </w:t>
      </w:r>
      <w:r>
        <w:t>its</w:t>
      </w:r>
      <w:r w:rsidRPr="00011CF1">
        <w:t xml:space="preserve"> </w:t>
      </w:r>
      <w:r w:rsidR="006F107C" w:rsidRPr="00011CF1">
        <w:t xml:space="preserve">small land mass and </w:t>
      </w:r>
      <w:r>
        <w:t xml:space="preserve">small </w:t>
      </w:r>
      <w:r w:rsidR="006F107C" w:rsidRPr="00011CF1">
        <w:t>population, fragile natural environment, narrow economic base and relatively remote location</w:t>
      </w:r>
      <w:r w:rsidR="007E1827">
        <w:t xml:space="preserve">. </w:t>
      </w:r>
      <w:r w:rsidR="00F4148D" w:rsidRPr="00FF45F2">
        <w:t xml:space="preserve">Tourism is Palau’s main industry </w:t>
      </w:r>
      <w:r w:rsidR="003469DC">
        <w:t xml:space="preserve">and a significant source of revenue, </w:t>
      </w:r>
      <w:r w:rsidR="00F4148D" w:rsidRPr="00FF45F2">
        <w:t xml:space="preserve">with </w:t>
      </w:r>
      <w:r>
        <w:t>more than</w:t>
      </w:r>
      <w:r w:rsidRPr="00FF45F2">
        <w:t xml:space="preserve"> </w:t>
      </w:r>
      <w:r w:rsidR="00F4148D" w:rsidRPr="00FF45F2">
        <w:t>100</w:t>
      </w:r>
      <w:r w:rsidR="00553C9C">
        <w:t>,</w:t>
      </w:r>
      <w:r w:rsidR="00F4148D" w:rsidRPr="00FF45F2">
        <w:t xml:space="preserve">000 visitors in 2012. The service </w:t>
      </w:r>
      <w:r w:rsidR="00B952DF" w:rsidRPr="00FF45F2">
        <w:t>sector dominates</w:t>
      </w:r>
      <w:r w:rsidR="00F4148D" w:rsidRPr="00FF45F2">
        <w:t xml:space="preserve"> the economy</w:t>
      </w:r>
      <w:r w:rsidR="00B17444">
        <w:t>,</w:t>
      </w:r>
      <w:r w:rsidR="00F4148D" w:rsidRPr="00FF45F2">
        <w:t xml:space="preserve"> contributing more than 50</w:t>
      </w:r>
      <w:r w:rsidR="00B17444">
        <w:t xml:space="preserve"> per cent </w:t>
      </w:r>
      <w:r w:rsidR="00B17444" w:rsidRPr="006F107C">
        <w:t>of GDP</w:t>
      </w:r>
      <w:r w:rsidR="00F4148D" w:rsidRPr="00FF45F2">
        <w:t>.</w:t>
      </w:r>
    </w:p>
    <w:p w14:paraId="3DE9D000" w14:textId="68099064" w:rsidR="00C53CC2" w:rsidRDefault="00C53CC2" w:rsidP="00F97EE4">
      <w:pPr>
        <w:pStyle w:val="BodyText"/>
      </w:pPr>
      <w:r>
        <w:t>M</w:t>
      </w:r>
      <w:r w:rsidR="006C6CE7">
        <w:t>illennium Development Goal (M</w:t>
      </w:r>
      <w:r>
        <w:t>DG</w:t>
      </w:r>
      <w:r w:rsidR="006C6CE7">
        <w:t>)</w:t>
      </w:r>
      <w:r>
        <w:t xml:space="preserve"> tracking data </w:t>
      </w:r>
      <w:r w:rsidR="00E872D6">
        <w:t xml:space="preserve">in the North Pacific are </w:t>
      </w:r>
      <w:r w:rsidRPr="00627FBF">
        <w:t xml:space="preserve">inconsistent and often </w:t>
      </w:r>
      <w:r w:rsidR="00575531" w:rsidRPr="00627FBF">
        <w:t>outdated</w:t>
      </w:r>
      <w:r w:rsidR="007E1827">
        <w:t xml:space="preserve">. </w:t>
      </w:r>
      <w:r w:rsidR="00C57FBF">
        <w:t xml:space="preserve">However, recent estimates suggest that </w:t>
      </w:r>
      <w:r>
        <w:t xml:space="preserve">Palau is tracking much better than FSM and </w:t>
      </w:r>
      <w:r w:rsidR="00575531">
        <w:t xml:space="preserve">the </w:t>
      </w:r>
      <w:r>
        <w:t>M</w:t>
      </w:r>
      <w:r w:rsidR="00575531">
        <w:t xml:space="preserve">arshall </w:t>
      </w:r>
      <w:r>
        <w:t>I</w:t>
      </w:r>
      <w:r w:rsidR="00575531">
        <w:t>slands</w:t>
      </w:r>
      <w:r>
        <w:t xml:space="preserve"> </w:t>
      </w:r>
      <w:r w:rsidR="006C6CE7">
        <w:t>on</w:t>
      </w:r>
      <w:r>
        <w:t xml:space="preserve"> MDG development objectives. </w:t>
      </w:r>
    </w:p>
    <w:p w14:paraId="3EEDB469" w14:textId="30597C98" w:rsidR="00C53CC2" w:rsidRPr="00FF45F2" w:rsidRDefault="00E872D6" w:rsidP="00F97EE4">
      <w:pPr>
        <w:pStyle w:val="ListBullet"/>
      </w:pPr>
      <w:r>
        <w:t>FSM</w:t>
      </w:r>
      <w:r w:rsidRPr="00FF45F2">
        <w:t xml:space="preserve"> </w:t>
      </w:r>
      <w:r w:rsidR="00C53CC2" w:rsidRPr="00FF45F2">
        <w:t>is on track to meet only two MDG</w:t>
      </w:r>
      <w:r w:rsidR="00575531">
        <w:t>s</w:t>
      </w:r>
      <w:r>
        <w:t>:</w:t>
      </w:r>
      <w:r w:rsidR="00C53CC2" w:rsidRPr="00FF45F2">
        <w:t xml:space="preserve"> MDG 4</w:t>
      </w:r>
      <w:r>
        <w:t>,</w:t>
      </w:r>
      <w:r w:rsidR="00C53CC2" w:rsidRPr="00FF45F2">
        <w:t xml:space="preserve"> </w:t>
      </w:r>
      <w:r>
        <w:t>R</w:t>
      </w:r>
      <w:r w:rsidR="00C53CC2" w:rsidRPr="00FF45F2">
        <w:t xml:space="preserve">educe </w:t>
      </w:r>
      <w:r w:rsidR="00CA4ED4">
        <w:t>C</w:t>
      </w:r>
      <w:r w:rsidR="00C53CC2" w:rsidRPr="00FF45F2">
        <w:t xml:space="preserve">hild </w:t>
      </w:r>
      <w:r w:rsidR="00CA4ED4">
        <w:t>M</w:t>
      </w:r>
      <w:r w:rsidR="00C53CC2" w:rsidRPr="00FF45F2">
        <w:t>ortality and MDG 7</w:t>
      </w:r>
      <w:r>
        <w:t>,</w:t>
      </w:r>
      <w:r w:rsidR="00C53CC2" w:rsidRPr="00FF45F2">
        <w:t xml:space="preserve"> </w:t>
      </w:r>
      <w:r>
        <w:t>E</w:t>
      </w:r>
      <w:r w:rsidR="00C53CC2" w:rsidRPr="00FF45F2">
        <w:t xml:space="preserve">nvironmental </w:t>
      </w:r>
      <w:r w:rsidR="00CA4ED4">
        <w:t>S</w:t>
      </w:r>
      <w:r w:rsidR="00C53CC2" w:rsidRPr="00FF45F2">
        <w:t>ustainability</w:t>
      </w:r>
      <w:r w:rsidR="007E1827">
        <w:t xml:space="preserve">. </w:t>
      </w:r>
      <w:r w:rsidR="006C6CE7">
        <w:t xml:space="preserve">It is </w:t>
      </w:r>
      <w:r w:rsidR="00C57FBF">
        <w:t>off</w:t>
      </w:r>
      <w:r w:rsidR="006C6CE7">
        <w:t xml:space="preserve"> </w:t>
      </w:r>
      <w:r w:rsidR="00C57FBF">
        <w:t xml:space="preserve">track for achieving MDG 1, Eradicate </w:t>
      </w:r>
      <w:r w:rsidR="00CA4ED4">
        <w:t>E</w:t>
      </w:r>
      <w:r w:rsidR="00C57FBF">
        <w:t xml:space="preserve">xtreme </w:t>
      </w:r>
      <w:r w:rsidR="00CA4ED4">
        <w:t>P</w:t>
      </w:r>
      <w:r w:rsidR="00C57FBF">
        <w:t xml:space="preserve">overty and </w:t>
      </w:r>
      <w:r w:rsidR="00CA4ED4">
        <w:t>H</w:t>
      </w:r>
      <w:r w:rsidR="00C57FBF">
        <w:t xml:space="preserve">unger, and it is uncertain whether FSM will achieve MDG 2, Achieve </w:t>
      </w:r>
      <w:r w:rsidR="00CA4ED4">
        <w:t>U</w:t>
      </w:r>
      <w:r w:rsidR="00C57FBF">
        <w:t xml:space="preserve">niversal </w:t>
      </w:r>
      <w:r w:rsidR="00CA4ED4">
        <w:t>P</w:t>
      </w:r>
      <w:r w:rsidR="00C57FBF">
        <w:t xml:space="preserve">rimary </w:t>
      </w:r>
      <w:r w:rsidR="00CA4ED4">
        <w:t>E</w:t>
      </w:r>
      <w:r w:rsidR="00C57FBF">
        <w:t>ducation</w:t>
      </w:r>
      <w:r w:rsidR="007E1827">
        <w:t xml:space="preserve">. </w:t>
      </w:r>
      <w:r w:rsidR="00C57FBF">
        <w:t xml:space="preserve">The latest data indicate FSM is also unlikely to achieve MDG 3 (Promote </w:t>
      </w:r>
      <w:r w:rsidR="00DA03C0">
        <w:t>G</w:t>
      </w:r>
      <w:r w:rsidR="00C57FBF">
        <w:t xml:space="preserve">ender </w:t>
      </w:r>
      <w:r w:rsidR="00DA03C0">
        <w:t>E</w:t>
      </w:r>
      <w:r w:rsidR="00C57FBF">
        <w:t xml:space="preserve">quality), </w:t>
      </w:r>
      <w:r w:rsidR="00DA03C0">
        <w:t xml:space="preserve">MDG </w:t>
      </w:r>
      <w:r w:rsidR="00C57FBF">
        <w:t xml:space="preserve">5 (Improve </w:t>
      </w:r>
      <w:r w:rsidR="00DA03C0">
        <w:t>M</w:t>
      </w:r>
      <w:r w:rsidR="00C57FBF">
        <w:t xml:space="preserve">aternal </w:t>
      </w:r>
      <w:r w:rsidR="00DA03C0">
        <w:t>H</w:t>
      </w:r>
      <w:r w:rsidR="00C57FBF">
        <w:t>ealth)</w:t>
      </w:r>
      <w:r w:rsidR="00810B74">
        <w:t xml:space="preserve">, and </w:t>
      </w:r>
      <w:r w:rsidR="00DA03C0">
        <w:t>MDG 6 (Combat HIV/AIDS, Malaria and O</w:t>
      </w:r>
      <w:r w:rsidR="00810B74">
        <w:t xml:space="preserve">ther </w:t>
      </w:r>
      <w:r w:rsidR="00DA03C0">
        <w:t>D</w:t>
      </w:r>
      <w:r w:rsidR="00810B74">
        <w:t>iseases).</w:t>
      </w:r>
      <w:r w:rsidR="006C6CE7">
        <w:t xml:space="preserve"> Health is a particular concern, with tuberculosis rates increasing from 168 per 100</w:t>
      </w:r>
      <w:r w:rsidR="00553C9C">
        <w:t>,</w:t>
      </w:r>
      <w:r w:rsidR="006C6CE7">
        <w:t>000 in 2008 to 320 per 100</w:t>
      </w:r>
      <w:r w:rsidR="00553C9C">
        <w:t>,</w:t>
      </w:r>
      <w:r w:rsidR="006C6CE7">
        <w:t>000 in 2012</w:t>
      </w:r>
      <w:r w:rsidR="00DA03C0">
        <w:t>,</w:t>
      </w:r>
      <w:r w:rsidR="006C6CE7">
        <w:t xml:space="preserve"> and Hansen’s disease (leprosy) the second highest rate in the world (10 cases per 10</w:t>
      </w:r>
      <w:r w:rsidR="00553C9C">
        <w:t>,</w:t>
      </w:r>
      <w:r w:rsidR="006C6CE7">
        <w:t>000).</w:t>
      </w:r>
    </w:p>
    <w:p w14:paraId="7C49F6BD" w14:textId="4F8F756A" w:rsidR="00F4148D" w:rsidRPr="00C57FBF" w:rsidRDefault="00E872D6" w:rsidP="00F97EE4">
      <w:pPr>
        <w:pStyle w:val="ListBullet"/>
      </w:pPr>
      <w:r w:rsidRPr="00C57FBF">
        <w:t xml:space="preserve">The </w:t>
      </w:r>
      <w:r w:rsidR="00C53CC2" w:rsidRPr="00C57FBF">
        <w:t>Marshall Islands</w:t>
      </w:r>
      <w:r w:rsidR="00C53CC2" w:rsidRPr="00810B74" w:rsidDel="001E7BC6">
        <w:t xml:space="preserve"> </w:t>
      </w:r>
      <w:r w:rsidR="00C53CC2" w:rsidRPr="00810B74">
        <w:t>is on track to meet only two MDG</w:t>
      </w:r>
      <w:r w:rsidR="00575531">
        <w:t>s</w:t>
      </w:r>
      <w:r w:rsidRPr="00810B74">
        <w:t>:</w:t>
      </w:r>
      <w:r w:rsidR="00C53CC2" w:rsidRPr="00810B74">
        <w:t xml:space="preserve"> MDG 4</w:t>
      </w:r>
      <w:r w:rsidRPr="00810B74">
        <w:t>, R</w:t>
      </w:r>
      <w:r w:rsidR="00C53CC2" w:rsidRPr="0008036C">
        <w:t xml:space="preserve">educe </w:t>
      </w:r>
      <w:r w:rsidR="00DA03C0">
        <w:t>C</w:t>
      </w:r>
      <w:r w:rsidR="00C53CC2" w:rsidRPr="0008036C">
        <w:t xml:space="preserve">hild </w:t>
      </w:r>
      <w:r w:rsidR="00DA03C0">
        <w:t>M</w:t>
      </w:r>
      <w:r w:rsidR="00C53CC2" w:rsidRPr="0008036C">
        <w:t>ortality and MDG 5</w:t>
      </w:r>
      <w:r w:rsidRPr="0008036C">
        <w:t>,</w:t>
      </w:r>
      <w:r w:rsidR="00C53CC2" w:rsidRPr="0008036C">
        <w:t xml:space="preserve"> </w:t>
      </w:r>
      <w:r w:rsidRPr="0008036C">
        <w:t>I</w:t>
      </w:r>
      <w:r w:rsidR="00C53CC2" w:rsidRPr="0008036C">
        <w:t xml:space="preserve">mprove </w:t>
      </w:r>
      <w:r w:rsidR="00DA03C0">
        <w:t>M</w:t>
      </w:r>
      <w:r w:rsidR="00C53CC2" w:rsidRPr="0008036C">
        <w:t xml:space="preserve">aternal </w:t>
      </w:r>
      <w:r w:rsidR="00DA03C0">
        <w:t>H</w:t>
      </w:r>
      <w:r w:rsidR="00C53CC2" w:rsidRPr="0008036C">
        <w:t>ealth</w:t>
      </w:r>
      <w:r w:rsidR="007E1827">
        <w:t xml:space="preserve">. </w:t>
      </w:r>
      <w:r w:rsidR="00C646FF">
        <w:t xml:space="preserve">It is off track for achieving all other MDGs. </w:t>
      </w:r>
      <w:r w:rsidR="00C57FBF">
        <w:t xml:space="preserve">Health is a particular concern in the Marshall Islands </w:t>
      </w:r>
      <w:r w:rsidR="006C6CE7">
        <w:t xml:space="preserve">with </w:t>
      </w:r>
      <w:r w:rsidR="00C57FBF">
        <w:t>t</w:t>
      </w:r>
      <w:r w:rsidR="00C53CC2" w:rsidRPr="00C57FBF">
        <w:t>uberculosis rates</w:t>
      </w:r>
      <w:r w:rsidR="00C57FBF">
        <w:t xml:space="preserve"> t</w:t>
      </w:r>
      <w:r w:rsidR="00C53CC2" w:rsidRPr="00C57FBF">
        <w:t>he highest in the Pacific at 831 cases per 100</w:t>
      </w:r>
      <w:r w:rsidR="00553C9C">
        <w:t>,</w:t>
      </w:r>
      <w:r w:rsidR="00C53CC2" w:rsidRPr="00C57FBF">
        <w:t>000 people (2010)</w:t>
      </w:r>
      <w:r w:rsidR="00DA03C0">
        <w:t>,</w:t>
      </w:r>
      <w:r w:rsidR="006C6CE7">
        <w:t xml:space="preserve"> and leprosy</w:t>
      </w:r>
      <w:r w:rsidR="003B612A">
        <w:t xml:space="preserve"> </w:t>
      </w:r>
      <w:r w:rsidR="00C53CC2" w:rsidRPr="00C57FBF">
        <w:t>the highest in the world</w:t>
      </w:r>
      <w:r w:rsidRPr="00C57FBF">
        <w:t xml:space="preserve"> (</w:t>
      </w:r>
      <w:r w:rsidR="00C53CC2" w:rsidRPr="00C57FBF">
        <w:t>11 cases per 10</w:t>
      </w:r>
      <w:r w:rsidR="00553C9C">
        <w:t>,</w:t>
      </w:r>
      <w:r w:rsidR="00C53CC2" w:rsidRPr="00C57FBF">
        <w:t>000</w:t>
      </w:r>
      <w:r w:rsidR="006C6CE7">
        <w:t>).</w:t>
      </w:r>
      <w:r w:rsidR="00C53CC2" w:rsidRPr="00C57FBF">
        <w:t xml:space="preserve"> </w:t>
      </w:r>
    </w:p>
    <w:p w14:paraId="4CCF0B17" w14:textId="7AF0F8AF" w:rsidR="00F13E87" w:rsidRDefault="00F4148D" w:rsidP="00F97EE4">
      <w:pPr>
        <w:pStyle w:val="ListBullet"/>
      </w:pPr>
      <w:r w:rsidRPr="00FF45F2">
        <w:t>Palau is on track to reach six of the seven targets</w:t>
      </w:r>
      <w:r w:rsidR="007E1827">
        <w:t xml:space="preserve">. </w:t>
      </w:r>
      <w:r w:rsidRPr="00FF45F2">
        <w:t xml:space="preserve">MDG 1, Eliminate </w:t>
      </w:r>
      <w:r w:rsidR="00DA03C0">
        <w:t>E</w:t>
      </w:r>
      <w:r w:rsidRPr="00FF45F2">
        <w:t xml:space="preserve">xtreme </w:t>
      </w:r>
      <w:r w:rsidR="00DA03C0">
        <w:t>P</w:t>
      </w:r>
      <w:r w:rsidRPr="00FF45F2">
        <w:t xml:space="preserve">overty and </w:t>
      </w:r>
      <w:r w:rsidR="00DA03C0">
        <w:t>H</w:t>
      </w:r>
      <w:r w:rsidRPr="00FF45F2">
        <w:t>unger, has mixed results</w:t>
      </w:r>
      <w:r w:rsidR="006C6CE7">
        <w:t>. A</w:t>
      </w:r>
      <w:r w:rsidR="005E73FF">
        <w:t xml:space="preserve">lthough </w:t>
      </w:r>
      <w:r w:rsidRPr="00FF45F2">
        <w:t xml:space="preserve">Palau has a relatively high level of employment, </w:t>
      </w:r>
      <w:r w:rsidR="005755B2">
        <w:t xml:space="preserve">there </w:t>
      </w:r>
      <w:r w:rsidR="007F3A40">
        <w:t>are</w:t>
      </w:r>
      <w:r w:rsidR="007F3A40" w:rsidRPr="00FF45F2">
        <w:t xml:space="preserve"> </w:t>
      </w:r>
      <w:r w:rsidRPr="00FF45F2">
        <w:t>no data available for labour productivity and vulnerable employment.</w:t>
      </w:r>
    </w:p>
    <w:p w14:paraId="0D3867DA" w14:textId="0B769F69" w:rsidR="00C53CC2" w:rsidRDefault="00C53CC2" w:rsidP="00F97EE4">
      <w:pPr>
        <w:pStyle w:val="BodyText"/>
      </w:pPr>
      <w:r>
        <w:t xml:space="preserve">Politically, FSM </w:t>
      </w:r>
      <w:r w:rsidR="00E872D6">
        <w:t xml:space="preserve">and the Marshall Islands </w:t>
      </w:r>
      <w:r w:rsidR="005755B2">
        <w:t>did not have a change in leadership over the reporting period</w:t>
      </w:r>
      <w:r w:rsidR="007E1827">
        <w:t xml:space="preserve">. </w:t>
      </w:r>
      <w:r w:rsidR="00172CD7">
        <w:t>The recent</w:t>
      </w:r>
      <w:r>
        <w:t xml:space="preserve"> change in leadership in Palau </w:t>
      </w:r>
      <w:r w:rsidR="006C6CE7">
        <w:t>was</w:t>
      </w:r>
      <w:r>
        <w:t xml:space="preserve"> a smooth transition</w:t>
      </w:r>
      <w:r w:rsidR="00E872D6">
        <w:t>,</w:t>
      </w:r>
      <w:r>
        <w:t xml:space="preserve"> and the new </w:t>
      </w:r>
      <w:r w:rsidR="00E872D6">
        <w:t>g</w:t>
      </w:r>
      <w:r>
        <w:t xml:space="preserve">overnment has agreed to continue with the </w:t>
      </w:r>
      <w:r w:rsidR="00575531">
        <w:t>existing</w:t>
      </w:r>
      <w:r>
        <w:t xml:space="preserve"> priority outcomes in the </w:t>
      </w:r>
      <w:r w:rsidR="00E872D6">
        <w:t>P</w:t>
      </w:r>
      <w:r>
        <w:t xml:space="preserve">artnership for </w:t>
      </w:r>
      <w:r w:rsidR="00E872D6">
        <w:t>D</w:t>
      </w:r>
      <w:r>
        <w:t xml:space="preserve">evelopment. </w:t>
      </w:r>
    </w:p>
    <w:p w14:paraId="7E263266" w14:textId="09814711" w:rsidR="00F940C7" w:rsidRDefault="00CD6366" w:rsidP="00F97EE4">
      <w:pPr>
        <w:pStyle w:val="BodyText"/>
        <w:rPr>
          <w:szCs w:val="20"/>
        </w:rPr>
      </w:pPr>
      <w:r>
        <w:t>Each</w:t>
      </w:r>
      <w:r w:rsidR="00F940C7">
        <w:t xml:space="preserve"> </w:t>
      </w:r>
      <w:r w:rsidR="00BF5F66">
        <w:t xml:space="preserve">North Pacific </w:t>
      </w:r>
      <w:r w:rsidR="00F940C7">
        <w:t>countr</w:t>
      </w:r>
      <w:r>
        <w:t>y has</w:t>
      </w:r>
      <w:r w:rsidR="00F940C7">
        <w:t xml:space="preserve"> </w:t>
      </w:r>
      <w:r w:rsidR="00172CD7">
        <w:t xml:space="preserve">a </w:t>
      </w:r>
      <w:r w:rsidR="00F82094" w:rsidRPr="008C5DC2">
        <w:t>Compact of Free Association with the United States</w:t>
      </w:r>
      <w:r w:rsidR="00F82094">
        <w:t xml:space="preserve"> of America</w:t>
      </w:r>
      <w:r w:rsidR="00172CD7">
        <w:t>,</w:t>
      </w:r>
      <w:r w:rsidR="00F82094">
        <w:t xml:space="preserve"> administered by </w:t>
      </w:r>
      <w:r w:rsidR="00F82094" w:rsidRPr="00FF45F2">
        <w:rPr>
          <w:szCs w:val="20"/>
        </w:rPr>
        <w:t>the U</w:t>
      </w:r>
      <w:r w:rsidR="00987534">
        <w:rPr>
          <w:szCs w:val="20"/>
        </w:rPr>
        <w:t xml:space="preserve">nited </w:t>
      </w:r>
      <w:r w:rsidR="00F82094" w:rsidRPr="00FF45F2">
        <w:rPr>
          <w:szCs w:val="20"/>
        </w:rPr>
        <w:t>S</w:t>
      </w:r>
      <w:r w:rsidR="00987534">
        <w:rPr>
          <w:szCs w:val="20"/>
        </w:rPr>
        <w:t>tates</w:t>
      </w:r>
      <w:r w:rsidR="00F82094" w:rsidRPr="00FF45F2">
        <w:rPr>
          <w:szCs w:val="20"/>
        </w:rPr>
        <w:t xml:space="preserve"> Department of Interior</w:t>
      </w:r>
      <w:r w:rsidR="00B5068D">
        <w:rPr>
          <w:szCs w:val="20"/>
        </w:rPr>
        <w:t>,</w:t>
      </w:r>
      <w:r w:rsidR="003B612A">
        <w:rPr>
          <w:szCs w:val="20"/>
        </w:rPr>
        <w:t xml:space="preserve"> </w:t>
      </w:r>
      <w:r w:rsidR="00B5068D">
        <w:rPr>
          <w:szCs w:val="20"/>
        </w:rPr>
        <w:t>which</w:t>
      </w:r>
      <w:r w:rsidR="00DA03C0">
        <w:rPr>
          <w:szCs w:val="20"/>
        </w:rPr>
        <w:t xml:space="preserve"> will</w:t>
      </w:r>
      <w:r w:rsidR="00B5068D">
        <w:rPr>
          <w:szCs w:val="20"/>
        </w:rPr>
        <w:t xml:space="preserve"> end in 2023</w:t>
      </w:r>
      <w:r w:rsidR="007E1827">
        <w:rPr>
          <w:szCs w:val="20"/>
        </w:rPr>
        <w:t xml:space="preserve">. </w:t>
      </w:r>
      <w:r w:rsidR="00F82094" w:rsidRPr="00FF45F2">
        <w:rPr>
          <w:szCs w:val="20"/>
        </w:rPr>
        <w:t xml:space="preserve">In </w:t>
      </w:r>
      <w:r w:rsidR="00172CD7">
        <w:rPr>
          <w:szCs w:val="20"/>
        </w:rPr>
        <w:t>the Marshall Islands</w:t>
      </w:r>
      <w:r w:rsidR="00172CD7" w:rsidRPr="00FF45F2">
        <w:rPr>
          <w:szCs w:val="20"/>
        </w:rPr>
        <w:t xml:space="preserve"> </w:t>
      </w:r>
      <w:r w:rsidR="00F82094" w:rsidRPr="00FF45F2">
        <w:rPr>
          <w:szCs w:val="20"/>
        </w:rPr>
        <w:t xml:space="preserve">and FSM, it is expected that </w:t>
      </w:r>
      <w:r w:rsidR="00172CD7">
        <w:rPr>
          <w:szCs w:val="20"/>
        </w:rPr>
        <w:t>a</w:t>
      </w:r>
      <w:r w:rsidR="00172CD7" w:rsidRPr="00FF45F2">
        <w:rPr>
          <w:szCs w:val="20"/>
        </w:rPr>
        <w:t xml:space="preserve"> </w:t>
      </w:r>
      <w:r w:rsidR="00F82094" w:rsidRPr="00FF45F2">
        <w:rPr>
          <w:szCs w:val="20"/>
        </w:rPr>
        <w:t xml:space="preserve">trust fund </w:t>
      </w:r>
      <w:r w:rsidR="00172CD7">
        <w:rPr>
          <w:szCs w:val="20"/>
        </w:rPr>
        <w:t xml:space="preserve">arrangement </w:t>
      </w:r>
      <w:r w:rsidR="00F82094" w:rsidRPr="00FF45F2">
        <w:rPr>
          <w:szCs w:val="20"/>
        </w:rPr>
        <w:t>will replace direct financial assistance from the U</w:t>
      </w:r>
      <w:r w:rsidR="00987534">
        <w:rPr>
          <w:szCs w:val="20"/>
        </w:rPr>
        <w:t xml:space="preserve">nited </w:t>
      </w:r>
      <w:r w:rsidR="00F82094" w:rsidRPr="00FF45F2">
        <w:rPr>
          <w:szCs w:val="20"/>
        </w:rPr>
        <w:t>S</w:t>
      </w:r>
      <w:r w:rsidR="00987534">
        <w:rPr>
          <w:szCs w:val="20"/>
        </w:rPr>
        <w:t>tates</w:t>
      </w:r>
      <w:r w:rsidR="00F82094" w:rsidRPr="00FF45F2">
        <w:rPr>
          <w:szCs w:val="20"/>
        </w:rPr>
        <w:t xml:space="preserve"> and</w:t>
      </w:r>
      <w:r w:rsidR="00987534">
        <w:rPr>
          <w:szCs w:val="20"/>
        </w:rPr>
        <w:t>,</w:t>
      </w:r>
      <w:r w:rsidR="00F82094" w:rsidRPr="00FF45F2">
        <w:rPr>
          <w:szCs w:val="20"/>
        </w:rPr>
        <w:t xml:space="preserve"> from 2023</w:t>
      </w:r>
      <w:r w:rsidR="00987534">
        <w:rPr>
          <w:szCs w:val="20"/>
        </w:rPr>
        <w:t>–</w:t>
      </w:r>
      <w:r w:rsidR="00F82094" w:rsidRPr="00FF45F2">
        <w:rPr>
          <w:szCs w:val="20"/>
        </w:rPr>
        <w:t>24</w:t>
      </w:r>
      <w:r w:rsidR="00987534">
        <w:rPr>
          <w:szCs w:val="20"/>
        </w:rPr>
        <w:t>,</w:t>
      </w:r>
      <w:r w:rsidR="00F82094" w:rsidRPr="00FF45F2">
        <w:rPr>
          <w:szCs w:val="20"/>
        </w:rPr>
        <w:t xml:space="preserve"> perpetual annual payouts will begin</w:t>
      </w:r>
      <w:r w:rsidR="007E1827">
        <w:rPr>
          <w:szCs w:val="20"/>
        </w:rPr>
        <w:t xml:space="preserve">. </w:t>
      </w:r>
      <w:r w:rsidR="00F82094" w:rsidRPr="00FF45F2">
        <w:rPr>
          <w:szCs w:val="20"/>
        </w:rPr>
        <w:t>In Palau</w:t>
      </w:r>
      <w:r w:rsidR="00172CD7">
        <w:rPr>
          <w:szCs w:val="20"/>
        </w:rPr>
        <w:t>,</w:t>
      </w:r>
      <w:r w:rsidR="00F82094" w:rsidRPr="00FF45F2">
        <w:rPr>
          <w:szCs w:val="20"/>
        </w:rPr>
        <w:t xml:space="preserve"> the compact arrangements are significantly different. </w:t>
      </w:r>
    </w:p>
    <w:p w14:paraId="54502576" w14:textId="4D7D9D88" w:rsidR="00FF45F2" w:rsidRPr="00FF45F2" w:rsidRDefault="00BF5F66" w:rsidP="00F97EE4">
      <w:pPr>
        <w:pStyle w:val="ListBullet"/>
      </w:pPr>
      <w:r w:rsidRPr="00FF45F2">
        <w:t xml:space="preserve">FSM received approximately US$71.4 million </w:t>
      </w:r>
      <w:r w:rsidR="00987534">
        <w:t>in</w:t>
      </w:r>
      <w:r w:rsidR="00987534" w:rsidRPr="00FF45F2">
        <w:t xml:space="preserve"> </w:t>
      </w:r>
      <w:r w:rsidRPr="00FF45F2">
        <w:t>grant financing in 2012</w:t>
      </w:r>
      <w:r w:rsidR="00172CD7">
        <w:t xml:space="preserve"> u</w:t>
      </w:r>
      <w:r w:rsidR="008C5DC2" w:rsidRPr="00FF45F2">
        <w:t>nder the</w:t>
      </w:r>
      <w:r w:rsidR="002D1478">
        <w:t xml:space="preserve">ir </w:t>
      </w:r>
      <w:r w:rsidR="001204A3">
        <w:t>c</w:t>
      </w:r>
      <w:r w:rsidR="008C5DC2" w:rsidRPr="00FF45F2">
        <w:t>ompact</w:t>
      </w:r>
      <w:r w:rsidR="007E1827">
        <w:t xml:space="preserve">. </w:t>
      </w:r>
      <w:r w:rsidR="008C5DC2" w:rsidRPr="00FF45F2">
        <w:t>A</w:t>
      </w:r>
      <w:r w:rsidR="00987534">
        <w:t>nother</w:t>
      </w:r>
      <w:r w:rsidR="008C5DC2" w:rsidRPr="00FF45F2">
        <w:t xml:space="preserve"> US$20.8 million was provided to the </w:t>
      </w:r>
      <w:r w:rsidR="008C5DC2" w:rsidRPr="003B612A">
        <w:t>F</w:t>
      </w:r>
      <w:r w:rsidR="00172CD7" w:rsidRPr="003B612A">
        <w:t>SM</w:t>
      </w:r>
      <w:r w:rsidR="008C5DC2" w:rsidRPr="003B612A">
        <w:t xml:space="preserve"> </w:t>
      </w:r>
      <w:r w:rsidR="00987534" w:rsidRPr="003B612A">
        <w:t>T</w:t>
      </w:r>
      <w:r w:rsidR="008C5DC2" w:rsidRPr="003B612A">
        <w:t xml:space="preserve">rust </w:t>
      </w:r>
      <w:r w:rsidR="00987534" w:rsidRPr="003B612A">
        <w:t>F</w:t>
      </w:r>
      <w:r w:rsidR="008C5DC2" w:rsidRPr="003B612A">
        <w:t>und</w:t>
      </w:r>
      <w:r w:rsidR="008C5DC2" w:rsidRPr="00FF45F2">
        <w:t>. As a result, total assistance</w:t>
      </w:r>
      <w:r w:rsidR="00987534">
        <w:t xml:space="preserve"> from the United States</w:t>
      </w:r>
      <w:r w:rsidR="008C5DC2" w:rsidRPr="00FF45F2">
        <w:t xml:space="preserve"> in 2012 was approximately US$92.2 million</w:t>
      </w:r>
      <w:r w:rsidR="007E1827">
        <w:t xml:space="preserve">. </w:t>
      </w:r>
    </w:p>
    <w:p w14:paraId="618DEAB1" w14:textId="47D91390" w:rsidR="00FF45F2" w:rsidRPr="00FF45F2" w:rsidRDefault="006A67FD" w:rsidP="00F97EE4">
      <w:pPr>
        <w:pStyle w:val="ListBullet"/>
      </w:pPr>
      <w:r w:rsidRPr="00FF45F2">
        <w:t>The Marshall Islands</w:t>
      </w:r>
      <w:r w:rsidRPr="00FF45F2" w:rsidDel="001E7BC6">
        <w:t xml:space="preserve"> </w:t>
      </w:r>
      <w:r w:rsidRPr="00FF45F2">
        <w:t>received approximately US$31.2 million in grant financing in 2012 u</w:t>
      </w:r>
      <w:r w:rsidR="00691ECC" w:rsidRPr="00FF45F2">
        <w:t>nder the</w:t>
      </w:r>
      <w:r w:rsidR="00172CD7">
        <w:t>ir</w:t>
      </w:r>
      <w:r w:rsidR="00691ECC" w:rsidRPr="00FF45F2">
        <w:t xml:space="preserve"> </w:t>
      </w:r>
      <w:r w:rsidR="001204A3">
        <w:t>c</w:t>
      </w:r>
      <w:r w:rsidRPr="00FF45F2">
        <w:t>ompact</w:t>
      </w:r>
      <w:r w:rsidR="007E1827">
        <w:t xml:space="preserve">. </w:t>
      </w:r>
      <w:r w:rsidR="00691ECC" w:rsidRPr="00FF45F2">
        <w:t>A</w:t>
      </w:r>
      <w:r w:rsidR="00987534">
        <w:t>nother</w:t>
      </w:r>
      <w:r w:rsidR="00691ECC" w:rsidRPr="00FF45F2">
        <w:t xml:space="preserve"> US$11 million was provided to the Marshall Islands</w:t>
      </w:r>
      <w:r w:rsidR="00691ECC" w:rsidRPr="00FF45F2" w:rsidDel="001E7BC6">
        <w:t xml:space="preserve"> </w:t>
      </w:r>
      <w:r w:rsidR="002D1478">
        <w:t>T</w:t>
      </w:r>
      <w:r w:rsidR="00691ECC" w:rsidRPr="00FF45F2">
        <w:t xml:space="preserve">rust </w:t>
      </w:r>
      <w:r w:rsidR="002D1478">
        <w:t>F</w:t>
      </w:r>
      <w:r w:rsidR="00691ECC" w:rsidRPr="00FF45F2">
        <w:t>und</w:t>
      </w:r>
      <w:r w:rsidR="00172CD7">
        <w:t>,</w:t>
      </w:r>
      <w:r w:rsidR="00691ECC" w:rsidRPr="00FF45F2">
        <w:t xml:space="preserve"> and approximately US$15 million delivered as compensation for the impact</w:t>
      </w:r>
      <w:r w:rsidR="00172CD7">
        <w:t>s</w:t>
      </w:r>
      <w:r w:rsidR="00691ECC" w:rsidRPr="00FF45F2">
        <w:t xml:space="preserve"> of missile testing</w:t>
      </w:r>
      <w:r w:rsidR="00172CD7">
        <w:t>.</w:t>
      </w:r>
    </w:p>
    <w:p w14:paraId="6FF11178" w14:textId="1DE63AE5" w:rsidR="002335AB" w:rsidRPr="00FF45F2" w:rsidRDefault="00F82094" w:rsidP="00F97EE4">
      <w:pPr>
        <w:pStyle w:val="ListBullet"/>
      </w:pPr>
      <w:r w:rsidRPr="00FF45F2">
        <w:t xml:space="preserve">Palau receives approximately US$21 million </w:t>
      </w:r>
      <w:r w:rsidR="00987534">
        <w:t>in</w:t>
      </w:r>
      <w:r w:rsidR="00987534" w:rsidRPr="00FF45F2">
        <w:t xml:space="preserve"> </w:t>
      </w:r>
      <w:r w:rsidRPr="00FF45F2">
        <w:t>annual grant assistance</w:t>
      </w:r>
      <w:r w:rsidR="00987534">
        <w:t xml:space="preserve"> under their compact</w:t>
      </w:r>
      <w:r w:rsidRPr="00FF45F2">
        <w:t xml:space="preserve">, including payments to the </w:t>
      </w:r>
      <w:r w:rsidR="00172CD7">
        <w:t xml:space="preserve">Palau </w:t>
      </w:r>
      <w:r w:rsidR="002D1478">
        <w:t>T</w:t>
      </w:r>
      <w:r w:rsidRPr="00FF45F2">
        <w:t xml:space="preserve">rust </w:t>
      </w:r>
      <w:r w:rsidR="002D1478">
        <w:t>F</w:t>
      </w:r>
      <w:r w:rsidRPr="00FF45F2">
        <w:t>und</w:t>
      </w:r>
      <w:r w:rsidR="007E1827">
        <w:t xml:space="preserve">. </w:t>
      </w:r>
      <w:r w:rsidR="00172CD7">
        <w:t>T</w:t>
      </w:r>
      <w:r w:rsidRPr="00FF45F2">
        <w:t>his figure is decreasing annually</w:t>
      </w:r>
      <w:r w:rsidR="007E1827">
        <w:t xml:space="preserve">. </w:t>
      </w:r>
      <w:r w:rsidRPr="00FF45F2">
        <w:t xml:space="preserve">At the end of 2010, the value of the </w:t>
      </w:r>
      <w:r w:rsidR="001204A3">
        <w:t>t</w:t>
      </w:r>
      <w:r w:rsidRPr="00FF45F2">
        <w:t xml:space="preserve">rust </w:t>
      </w:r>
      <w:r w:rsidR="001204A3">
        <w:t>f</w:t>
      </w:r>
      <w:r w:rsidRPr="00FF45F2">
        <w:t>und wa</w:t>
      </w:r>
      <w:r w:rsidR="002335AB" w:rsidRPr="00FF45F2">
        <w:t>s approximately US$160 million.</w:t>
      </w:r>
    </w:p>
    <w:p w14:paraId="0357F21D" w14:textId="10E03A83" w:rsidR="0027279D" w:rsidRDefault="0027279D" w:rsidP="00F97EE4">
      <w:pPr>
        <w:pStyle w:val="BodyText"/>
      </w:pPr>
      <w:r>
        <w:t>Australia’s 2012</w:t>
      </w:r>
      <w:r w:rsidR="00987534">
        <w:t>–</w:t>
      </w:r>
      <w:r>
        <w:t xml:space="preserve">13 </w:t>
      </w:r>
      <w:r w:rsidR="008C7C89">
        <w:t xml:space="preserve">development assistance </w:t>
      </w:r>
      <w:r w:rsidR="00172CD7">
        <w:t>of $</w:t>
      </w:r>
      <w:r w:rsidR="008C7C89">
        <w:t>18</w:t>
      </w:r>
      <w:r>
        <w:t>.</w:t>
      </w:r>
      <w:r w:rsidR="008C7C89">
        <w:t>7</w:t>
      </w:r>
      <w:r w:rsidR="00172CD7">
        <w:t xml:space="preserve"> </w:t>
      </w:r>
      <w:r>
        <w:t>m</w:t>
      </w:r>
      <w:r w:rsidR="00172CD7">
        <w:t>illion</w:t>
      </w:r>
      <w:r>
        <w:t xml:space="preserve"> makes it a small donor to the North Pacific in comparison to the U</w:t>
      </w:r>
      <w:r w:rsidR="00987534">
        <w:t>nited States</w:t>
      </w:r>
      <w:r>
        <w:t xml:space="preserve"> and Japan</w:t>
      </w:r>
      <w:r w:rsidR="007E1827">
        <w:t xml:space="preserve">. </w:t>
      </w:r>
      <w:r>
        <w:t>The U</w:t>
      </w:r>
      <w:r w:rsidR="00987534">
        <w:t>nited States</w:t>
      </w:r>
      <w:r>
        <w:t xml:space="preserve"> contributes approximately US$169.4</w:t>
      </w:r>
      <w:r w:rsidR="00172CD7">
        <w:t xml:space="preserve"> </w:t>
      </w:r>
      <w:r>
        <w:t>m</w:t>
      </w:r>
      <w:r w:rsidR="00172CD7">
        <w:t>illion</w:t>
      </w:r>
      <w:r>
        <w:t xml:space="preserve"> annually in official development assistance (ODA), while </w:t>
      </w:r>
      <w:r>
        <w:lastRenderedPageBreak/>
        <w:t>Japan, through the Japanese International Cooperation Agency</w:t>
      </w:r>
      <w:r w:rsidR="00172CD7">
        <w:t>,</w:t>
      </w:r>
      <w:r>
        <w:t xml:space="preserve"> contributes approximately US</w:t>
      </w:r>
      <w:r w:rsidR="002D1478">
        <w:t>$</w:t>
      </w:r>
      <w:r>
        <w:t>38.4</w:t>
      </w:r>
      <w:r w:rsidR="00172CD7">
        <w:t xml:space="preserve"> </w:t>
      </w:r>
      <w:r>
        <w:t>m</w:t>
      </w:r>
      <w:r w:rsidR="00172CD7">
        <w:t>illion</w:t>
      </w:r>
      <w:r w:rsidR="002D1478">
        <w:t>.</w:t>
      </w:r>
      <w:r>
        <w:t xml:space="preserve"> </w:t>
      </w:r>
    </w:p>
    <w:p w14:paraId="3561C88F" w14:textId="63EE0756" w:rsidR="0027279D" w:rsidRPr="001849E3" w:rsidRDefault="0027279D" w:rsidP="00F97EE4">
      <w:pPr>
        <w:pStyle w:val="BodyText"/>
      </w:pPr>
      <w:r>
        <w:t xml:space="preserve">As </w:t>
      </w:r>
      <w:r w:rsidR="001204A3">
        <w:t>c</w:t>
      </w:r>
      <w:r>
        <w:t xml:space="preserve">ompact funding </w:t>
      </w:r>
      <w:r w:rsidR="00987534">
        <w:t xml:space="preserve">from the United States </w:t>
      </w:r>
      <w:r>
        <w:t xml:space="preserve">continues to be reduced in favour of national trust fund contributions in the lead-up to the conclusion of compact funding in 2023, </w:t>
      </w:r>
      <w:r w:rsidR="001204A3">
        <w:t>we anticipate</w:t>
      </w:r>
      <w:r>
        <w:t xml:space="preserve"> </w:t>
      </w:r>
      <w:r w:rsidR="00975A2F">
        <w:t xml:space="preserve">an </w:t>
      </w:r>
      <w:r>
        <w:t>increased need for assistance</w:t>
      </w:r>
      <w:r w:rsidR="001204A3">
        <w:t xml:space="preserve"> from other donors, </w:t>
      </w:r>
      <w:r w:rsidR="00B5486A">
        <w:t>including</w:t>
      </w:r>
      <w:r w:rsidR="001204A3">
        <w:t xml:space="preserve"> in the form of</w:t>
      </w:r>
      <w:r>
        <w:t xml:space="preserve"> capacity building and technical assista</w:t>
      </w:r>
      <w:r w:rsidR="001849E3">
        <w:t>nce</w:t>
      </w:r>
      <w:r w:rsidR="001204A3">
        <w:t>.</w:t>
      </w:r>
      <w:r w:rsidR="00E809C4" w:rsidRPr="00E809C4">
        <w:t xml:space="preserve"> </w:t>
      </w:r>
      <w:r w:rsidR="00E809C4">
        <w:t>Australia can play a key role by providing technical assistance to support good policy</w:t>
      </w:r>
      <w:r w:rsidR="00987534">
        <w:t xml:space="preserve"> </w:t>
      </w:r>
      <w:r w:rsidR="00E809C4">
        <w:t xml:space="preserve">making and helping to ensure government programs are delivered effectively. This is currently being achieved through the Pacific Technical Assistance Mechanism </w:t>
      </w:r>
      <w:r w:rsidR="00975A2F">
        <w:t xml:space="preserve">(PACTAM) </w:t>
      </w:r>
      <w:r w:rsidR="00E809C4">
        <w:t xml:space="preserve">and the Australian Volunteers for International Development </w:t>
      </w:r>
      <w:r w:rsidR="00975A2F">
        <w:t xml:space="preserve">(AVID) </w:t>
      </w:r>
      <w:r w:rsidR="00E809C4">
        <w:t>program</w:t>
      </w:r>
      <w:r w:rsidR="00EE07F0">
        <w:t>.</w:t>
      </w:r>
    </w:p>
    <w:p w14:paraId="198D4FC7" w14:textId="53DE0F73" w:rsidR="00FF45F2" w:rsidRDefault="00575076" w:rsidP="00F97EE4">
      <w:pPr>
        <w:pStyle w:val="BodyText"/>
      </w:pPr>
      <w:r>
        <w:t>The</w:t>
      </w:r>
      <w:r w:rsidR="0027279D">
        <w:t xml:space="preserve"> initial phase </w:t>
      </w:r>
      <w:r>
        <w:t xml:space="preserve">of the Partnerships for Development with the North Pacific </w:t>
      </w:r>
      <w:r w:rsidR="0027279D">
        <w:t>is coming to an end and we are moving into a consolidation phase</w:t>
      </w:r>
      <w:r w:rsidR="00987534">
        <w:t>. During this phase, we</w:t>
      </w:r>
      <w:r w:rsidR="0027279D">
        <w:t xml:space="preserve"> will review the priority outcomes </w:t>
      </w:r>
      <w:r w:rsidR="00B5486A">
        <w:t xml:space="preserve">identified in the </w:t>
      </w:r>
      <w:r w:rsidR="00987534">
        <w:t>p</w:t>
      </w:r>
      <w:r w:rsidR="00B5486A">
        <w:t xml:space="preserve">artnership agreements </w:t>
      </w:r>
      <w:r w:rsidR="0027279D">
        <w:t xml:space="preserve">and consider the best </w:t>
      </w:r>
      <w:r w:rsidR="00987534">
        <w:t>way to deliver</w:t>
      </w:r>
      <w:r w:rsidR="0027279D">
        <w:t xml:space="preserve"> aid</w:t>
      </w:r>
      <w:r w:rsidR="007E1827">
        <w:t xml:space="preserve">. </w:t>
      </w:r>
      <w:r w:rsidR="0027279D" w:rsidRPr="009A4F5D">
        <w:t>In 2013</w:t>
      </w:r>
      <w:r w:rsidR="00987534">
        <w:t>–</w:t>
      </w:r>
      <w:r w:rsidR="0027279D" w:rsidRPr="009A4F5D">
        <w:t xml:space="preserve">14, </w:t>
      </w:r>
      <w:r>
        <w:t xml:space="preserve">mini </w:t>
      </w:r>
      <w:r w:rsidR="00987534">
        <w:t>c</w:t>
      </w:r>
      <w:r w:rsidR="0027279D">
        <w:t xml:space="preserve">ountry </w:t>
      </w:r>
      <w:r w:rsidR="00987534">
        <w:t>s</w:t>
      </w:r>
      <w:r w:rsidR="0027279D">
        <w:t>ituation</w:t>
      </w:r>
      <w:r w:rsidR="00B5486A">
        <w:t>al</w:t>
      </w:r>
      <w:r w:rsidR="0027279D">
        <w:t xml:space="preserve"> </w:t>
      </w:r>
      <w:r w:rsidR="00987534">
        <w:t>a</w:t>
      </w:r>
      <w:r w:rsidR="0027279D">
        <w:t>nalyses</w:t>
      </w:r>
      <w:r w:rsidR="0027279D" w:rsidRPr="009A4F5D">
        <w:t xml:space="preserve"> will</w:t>
      </w:r>
      <w:r w:rsidR="0027279D">
        <w:t xml:space="preserve"> be developed to </w:t>
      </w:r>
      <w:r w:rsidR="00FF2400">
        <w:t>provide a strong</w:t>
      </w:r>
      <w:r>
        <w:t>er</w:t>
      </w:r>
      <w:r w:rsidR="00FF2400">
        <w:t xml:space="preserve"> evidence base to </w:t>
      </w:r>
      <w:r w:rsidR="0027279D" w:rsidRPr="009A4F5D">
        <w:t xml:space="preserve">better </w:t>
      </w:r>
      <w:r w:rsidR="00B5486A">
        <w:t>inform our</w:t>
      </w:r>
      <w:r>
        <w:t xml:space="preserve"> future</w:t>
      </w:r>
      <w:r w:rsidR="00B5486A">
        <w:t xml:space="preserve"> programs in the North Pacific</w:t>
      </w:r>
      <w:r w:rsidR="007E1827">
        <w:t xml:space="preserve">. </w:t>
      </w:r>
      <w:r w:rsidR="008431AA">
        <w:t>An important</w:t>
      </w:r>
      <w:r w:rsidR="00B5486A">
        <w:t xml:space="preserve"> focus</w:t>
      </w:r>
      <w:r w:rsidR="008431AA">
        <w:t xml:space="preserve"> of these analyses will be</w:t>
      </w:r>
      <w:r w:rsidR="00B5486A">
        <w:t xml:space="preserve"> </w:t>
      </w:r>
      <w:r w:rsidR="00B5486A" w:rsidRPr="009A4F5D">
        <w:t xml:space="preserve">the nature of poverty </w:t>
      </w:r>
      <w:r w:rsidR="008431AA">
        <w:t xml:space="preserve">(poverty of opportunity, for example, and deprivation in access to services) </w:t>
      </w:r>
      <w:r w:rsidR="00B5486A" w:rsidRPr="009A4F5D">
        <w:t xml:space="preserve">in the </w:t>
      </w:r>
      <w:r w:rsidR="00B5486A">
        <w:t xml:space="preserve">three countries to improve targeting </w:t>
      </w:r>
      <w:r w:rsidR="008431AA">
        <w:t>and prioritis</w:t>
      </w:r>
      <w:r w:rsidR="00987534">
        <w:t>ing</w:t>
      </w:r>
      <w:r w:rsidR="008431AA">
        <w:t xml:space="preserve"> our investments</w:t>
      </w:r>
      <w:r w:rsidR="0027279D" w:rsidRPr="009A4F5D">
        <w:t>.</w:t>
      </w:r>
    </w:p>
    <w:p w14:paraId="2EC80007" w14:textId="77777777" w:rsidR="00180B19" w:rsidRPr="00180B19" w:rsidRDefault="00180B19" w:rsidP="00F97EE4">
      <w:pPr>
        <w:pStyle w:val="Heading2"/>
      </w:pPr>
      <w:r w:rsidRPr="00F97EE4">
        <w:t>Expenditure</w:t>
      </w:r>
    </w:p>
    <w:p w14:paraId="2EC80009" w14:textId="32C1FA0E" w:rsidR="00180B19" w:rsidRDefault="00180B19" w:rsidP="00F97EE4">
      <w:pPr>
        <w:pStyle w:val="BodyText"/>
      </w:pPr>
      <w:r w:rsidRPr="00180B19">
        <w:t xml:space="preserve">Financial expenditure </w:t>
      </w:r>
      <w:r w:rsidR="00575076">
        <w:t xml:space="preserve">is </w:t>
      </w:r>
      <w:r w:rsidRPr="00180B19">
        <w:t>reported in two periods</w:t>
      </w:r>
      <w:r w:rsidR="00810B74">
        <w:t>:</w:t>
      </w:r>
      <w:r w:rsidRPr="00180B19">
        <w:t xml:space="preserve"> one for the </w:t>
      </w:r>
      <w:r w:rsidR="00810B74">
        <w:t>six</w:t>
      </w:r>
      <w:r w:rsidRPr="00180B19">
        <w:t xml:space="preserve"> month</w:t>
      </w:r>
      <w:r w:rsidR="00987534">
        <w:t>s</w:t>
      </w:r>
      <w:r w:rsidRPr="00180B19">
        <w:t xml:space="preserve"> Jan</w:t>
      </w:r>
      <w:r w:rsidR="00810B74">
        <w:t>uary</w:t>
      </w:r>
      <w:r w:rsidRPr="00180B19">
        <w:t xml:space="preserve"> </w:t>
      </w:r>
      <w:r w:rsidR="00810B74">
        <w:t xml:space="preserve">to </w:t>
      </w:r>
      <w:r w:rsidRPr="00180B19">
        <w:t>June 2012 and one for 2012</w:t>
      </w:r>
      <w:r w:rsidR="00987534">
        <w:t>–</w:t>
      </w:r>
      <w:r w:rsidRPr="00180B19">
        <w:t>13</w:t>
      </w:r>
      <w:r w:rsidR="00A03911">
        <w:t>.</w:t>
      </w:r>
      <w:r w:rsidR="00810B74">
        <w:t xml:space="preserve"> </w:t>
      </w:r>
      <w:r w:rsidR="002F45E6">
        <w:t>The North Pacific budget is the program fund FM1 which covers partnership activities in each countr</w:t>
      </w:r>
      <w:r w:rsidR="00987534">
        <w:t>y</w:t>
      </w:r>
      <w:r w:rsidR="002F45E6">
        <w:t xml:space="preserve">, climate change adaption initiatives, </w:t>
      </w:r>
      <w:r w:rsidR="00193FB2">
        <w:t xml:space="preserve">the </w:t>
      </w:r>
      <w:r w:rsidR="00C50171">
        <w:t>S</w:t>
      </w:r>
      <w:r w:rsidR="00BA7F5E">
        <w:t xml:space="preserve">mall </w:t>
      </w:r>
      <w:r w:rsidR="00C50171">
        <w:t>G</w:t>
      </w:r>
      <w:r w:rsidR="00BA7F5E">
        <w:t xml:space="preserve">rants </w:t>
      </w:r>
      <w:r w:rsidR="00C50171">
        <w:t>S</w:t>
      </w:r>
      <w:r w:rsidR="00BA7F5E">
        <w:t xml:space="preserve">cheme and scholarships. </w:t>
      </w:r>
    </w:p>
    <w:p w14:paraId="2EC8000A" w14:textId="41246B4F" w:rsidR="00BE65E4" w:rsidRPr="00F97EE4" w:rsidRDefault="00BE65E4" w:rsidP="00F97EE4">
      <w:pPr>
        <w:pStyle w:val="Caption"/>
      </w:pPr>
      <w:r w:rsidRPr="00F97EE4">
        <w:t xml:space="preserve">Table </w:t>
      </w:r>
      <w:r w:rsidR="00810B74" w:rsidRPr="00F97EE4">
        <w:t xml:space="preserve">2A </w:t>
      </w:r>
      <w:r w:rsidRPr="00F97EE4">
        <w:t>Expenditure 01 Jan 2012</w:t>
      </w:r>
      <w:r w:rsidR="00810B74" w:rsidRPr="00F97EE4">
        <w:t xml:space="preserve"> </w:t>
      </w:r>
      <w:r w:rsidRPr="00F97EE4">
        <w:t xml:space="preserve">- 30 Jun </w:t>
      </w:r>
      <w:r w:rsidR="009A28D2" w:rsidRPr="00F97EE4">
        <w:t>2012</w:t>
      </w:r>
      <w:r w:rsidR="00E809C4" w:rsidRPr="00F97EE4">
        <w:t xml:space="preserve"> (six month period)</w:t>
      </w:r>
    </w:p>
    <w:tbl>
      <w:tblPr>
        <w:tblStyle w:val="APPR"/>
        <w:tblpPr w:leftFromText="180" w:rightFromText="180" w:vertAnchor="text" w:tblpY="1"/>
        <w:tblW w:w="5000" w:type="pct"/>
        <w:tblLayout w:type="fixed"/>
        <w:tblLook w:val="0000" w:firstRow="0" w:lastRow="0" w:firstColumn="0" w:lastColumn="0" w:noHBand="0" w:noVBand="0"/>
      </w:tblPr>
      <w:tblGrid>
        <w:gridCol w:w="6701"/>
        <w:gridCol w:w="1905"/>
      </w:tblGrid>
      <w:tr w:rsidR="00F13E87" w:rsidRPr="00180B19" w14:paraId="2EC8000E" w14:textId="77777777" w:rsidTr="00F13E87">
        <w:trPr>
          <w:cnfStyle w:val="000000010000" w:firstRow="0" w:lastRow="0" w:firstColumn="0" w:lastColumn="0" w:oddVBand="0" w:evenVBand="0" w:oddHBand="0" w:evenHBand="1" w:firstRowFirstColumn="0" w:firstRowLastColumn="0" w:lastRowFirstColumn="0" w:lastRowLastColumn="0"/>
        </w:trPr>
        <w:tc>
          <w:tcPr>
            <w:tcW w:w="6615" w:type="dxa"/>
          </w:tcPr>
          <w:p w14:paraId="2EC8000B" w14:textId="2BE26B63" w:rsidR="00F13E87" w:rsidRPr="00180B19" w:rsidRDefault="00E809C4" w:rsidP="00AB78EF">
            <w:pPr>
              <w:pStyle w:val="TableTextColumnHeading"/>
              <w:framePr w:hSpace="0" w:wrap="auto" w:vAnchor="margin" w:yAlign="inline"/>
            </w:pPr>
            <w:r>
              <w:t>Expenditure</w:t>
            </w:r>
          </w:p>
        </w:tc>
        <w:tc>
          <w:tcPr>
            <w:tcW w:w="1851" w:type="dxa"/>
            <w:vMerge w:val="restart"/>
          </w:tcPr>
          <w:p w14:paraId="04224F2D" w14:textId="77777777" w:rsidR="00F13E87" w:rsidRPr="00180B19" w:rsidRDefault="00F13E87" w:rsidP="00AB78EF">
            <w:pPr>
              <w:pStyle w:val="TableTextColumnHeading"/>
              <w:framePr w:hSpace="0" w:wrap="auto" w:vAnchor="margin" w:yAlign="inline"/>
            </w:pPr>
            <w:r w:rsidRPr="00180B19">
              <w:t>A$ million</w:t>
            </w:r>
          </w:p>
          <w:p w14:paraId="2EC8000D" w14:textId="334422F4" w:rsidR="00F13E87" w:rsidRPr="00180B19" w:rsidRDefault="00F13E87" w:rsidP="00D709A9">
            <w:pPr>
              <w:pStyle w:val="TableTextEntries"/>
            </w:pPr>
            <w:r w:rsidRPr="00F70AF9">
              <w:t>8,813,878.33</w:t>
            </w:r>
          </w:p>
        </w:tc>
      </w:tr>
      <w:tr w:rsidR="00F13E87" w:rsidRPr="00180B19" w14:paraId="2EC80012" w14:textId="77777777" w:rsidTr="00F13E87">
        <w:trPr>
          <w:cnfStyle w:val="000000010000" w:firstRow="0" w:lastRow="0" w:firstColumn="0" w:lastColumn="0" w:oddVBand="0" w:evenVBand="0" w:oddHBand="0" w:evenHBand="1" w:firstRowFirstColumn="0" w:firstRowLastColumn="0" w:lastRowFirstColumn="0" w:lastRowLastColumn="0"/>
        </w:trPr>
        <w:tc>
          <w:tcPr>
            <w:tcW w:w="6615" w:type="dxa"/>
          </w:tcPr>
          <w:p w14:paraId="2EC8000F" w14:textId="79A58040" w:rsidR="00F13E87" w:rsidRPr="00100AA2" w:rsidRDefault="00F13E87" w:rsidP="00E809C4">
            <w:pPr>
              <w:pStyle w:val="TableTextEntries"/>
            </w:pPr>
            <w:r>
              <w:t xml:space="preserve">FM1 North Pacific </w:t>
            </w:r>
          </w:p>
        </w:tc>
        <w:tc>
          <w:tcPr>
            <w:tcW w:w="1851" w:type="dxa"/>
            <w:vMerge/>
          </w:tcPr>
          <w:p w14:paraId="2EC80011" w14:textId="7DD0DA18" w:rsidR="00F13E87" w:rsidRPr="00B30E77" w:rsidRDefault="00F13E87" w:rsidP="006C4663">
            <w:pPr>
              <w:pStyle w:val="TableTextEntries"/>
              <w:rPr>
                <w:color w:val="92D050"/>
              </w:rPr>
            </w:pPr>
          </w:p>
        </w:tc>
      </w:tr>
    </w:tbl>
    <w:p w14:paraId="2EC8001B" w14:textId="5546DF43" w:rsidR="00180B19" w:rsidRDefault="00180B19" w:rsidP="006C4663">
      <w:pPr>
        <w:pStyle w:val="Note"/>
      </w:pPr>
      <w:r w:rsidRPr="00180B19">
        <w:t xml:space="preserve">Source: </w:t>
      </w:r>
      <w:r w:rsidR="00011CF1">
        <w:t>Pacific Enabling Unit Data Reporting</w:t>
      </w:r>
    </w:p>
    <w:p w14:paraId="2EC8001C" w14:textId="77777777" w:rsidR="00180B19" w:rsidRDefault="00180B19" w:rsidP="006C4663"/>
    <w:p w14:paraId="7BE36454" w14:textId="77777777" w:rsidR="00F97EE4" w:rsidRPr="00180B19" w:rsidRDefault="00F97EE4" w:rsidP="006C4663"/>
    <w:p w14:paraId="52F338E5" w14:textId="1592C80C" w:rsidR="00F13E87" w:rsidRDefault="00F13E87" w:rsidP="00F13E87">
      <w:pPr>
        <w:pStyle w:val="Caption"/>
      </w:pPr>
      <w:r>
        <w:t xml:space="preserve">Table </w:t>
      </w:r>
      <w:r w:rsidR="00291E7B">
        <w:t>2</w:t>
      </w:r>
      <w:r>
        <w:t>B Expenditure 30 Jun 2012</w:t>
      </w:r>
      <w:r w:rsidR="00810B74">
        <w:t xml:space="preserve"> </w:t>
      </w:r>
      <w:r>
        <w:t>- 30 Jun 2013</w:t>
      </w:r>
      <w:r w:rsidR="00E809C4">
        <w:t xml:space="preserve"> </w:t>
      </w:r>
    </w:p>
    <w:tbl>
      <w:tblPr>
        <w:tblStyle w:val="APPR"/>
        <w:tblpPr w:leftFromText="180" w:rightFromText="180" w:vertAnchor="text" w:tblpY="1"/>
        <w:tblW w:w="5000" w:type="pct"/>
        <w:tblLayout w:type="fixed"/>
        <w:tblLook w:val="0000" w:firstRow="0" w:lastRow="0" w:firstColumn="0" w:lastColumn="0" w:noHBand="0" w:noVBand="0"/>
      </w:tblPr>
      <w:tblGrid>
        <w:gridCol w:w="6701"/>
        <w:gridCol w:w="1905"/>
      </w:tblGrid>
      <w:tr w:rsidR="00F13E87" w:rsidRPr="00180B19" w14:paraId="4B70CC95" w14:textId="77777777" w:rsidTr="00F13E87">
        <w:trPr>
          <w:cnfStyle w:val="000000010000" w:firstRow="0" w:lastRow="0" w:firstColumn="0" w:lastColumn="0" w:oddVBand="0" w:evenVBand="0" w:oddHBand="0" w:evenHBand="1" w:firstRowFirstColumn="0" w:firstRowLastColumn="0" w:lastRowFirstColumn="0" w:lastRowLastColumn="0"/>
        </w:trPr>
        <w:tc>
          <w:tcPr>
            <w:tcW w:w="6615" w:type="dxa"/>
          </w:tcPr>
          <w:p w14:paraId="57DA9563" w14:textId="34805BE7" w:rsidR="00F13E87" w:rsidRPr="00180B19" w:rsidRDefault="00E809C4" w:rsidP="00D709A9">
            <w:pPr>
              <w:pStyle w:val="TableTextColumnHeading"/>
              <w:framePr w:hSpace="0" w:wrap="auto" w:vAnchor="margin" w:yAlign="inline"/>
            </w:pPr>
            <w:r>
              <w:t>Expenditure</w:t>
            </w:r>
          </w:p>
        </w:tc>
        <w:tc>
          <w:tcPr>
            <w:tcW w:w="1851" w:type="dxa"/>
            <w:vMerge w:val="restart"/>
          </w:tcPr>
          <w:p w14:paraId="45FEEE39" w14:textId="77777777" w:rsidR="00F13E87" w:rsidRPr="00180B19" w:rsidRDefault="00F13E87" w:rsidP="00D709A9">
            <w:pPr>
              <w:pStyle w:val="TableTextColumnHeading"/>
              <w:framePr w:hSpace="0" w:wrap="auto" w:vAnchor="margin" w:yAlign="inline"/>
            </w:pPr>
            <w:r w:rsidRPr="00180B19">
              <w:t>A$ million</w:t>
            </w:r>
          </w:p>
          <w:p w14:paraId="177DAD5F" w14:textId="6005E782" w:rsidR="00F13E87" w:rsidRPr="00180B19" w:rsidRDefault="00F13E87" w:rsidP="00D709A9">
            <w:pPr>
              <w:pStyle w:val="TableTextEntries"/>
            </w:pPr>
            <w:r>
              <w:t>5,765,000.00</w:t>
            </w:r>
          </w:p>
        </w:tc>
      </w:tr>
      <w:tr w:rsidR="00F13E87" w:rsidRPr="00180B19" w14:paraId="2C8E91F6" w14:textId="77777777" w:rsidTr="00F13E87">
        <w:trPr>
          <w:cnfStyle w:val="000000010000" w:firstRow="0" w:lastRow="0" w:firstColumn="0" w:lastColumn="0" w:oddVBand="0" w:evenVBand="0" w:oddHBand="0" w:evenHBand="1" w:firstRowFirstColumn="0" w:firstRowLastColumn="0" w:lastRowFirstColumn="0" w:lastRowLastColumn="0"/>
        </w:trPr>
        <w:tc>
          <w:tcPr>
            <w:tcW w:w="6615" w:type="dxa"/>
          </w:tcPr>
          <w:p w14:paraId="41655D60" w14:textId="5D361D98" w:rsidR="00F13E87" w:rsidRPr="00100AA2" w:rsidRDefault="00F13E87" w:rsidP="00E809C4">
            <w:pPr>
              <w:pStyle w:val="TableTextEntries"/>
            </w:pPr>
            <w:r>
              <w:t xml:space="preserve">FM1 North Pacific </w:t>
            </w:r>
          </w:p>
        </w:tc>
        <w:tc>
          <w:tcPr>
            <w:tcW w:w="1851" w:type="dxa"/>
            <w:vMerge/>
          </w:tcPr>
          <w:p w14:paraId="0F3CDA47" w14:textId="675D4E8E" w:rsidR="00F13E87" w:rsidRPr="00B30E77" w:rsidRDefault="00F13E87" w:rsidP="00D709A9">
            <w:pPr>
              <w:pStyle w:val="TableTextEntries"/>
              <w:rPr>
                <w:color w:val="92D050"/>
              </w:rPr>
            </w:pPr>
          </w:p>
        </w:tc>
      </w:tr>
    </w:tbl>
    <w:p w14:paraId="74825EBC" w14:textId="2635A539" w:rsidR="00F13E87" w:rsidRDefault="00F13E87" w:rsidP="00F13E87">
      <w:pPr>
        <w:pStyle w:val="Note"/>
      </w:pPr>
      <w:r w:rsidRPr="00180B19">
        <w:t xml:space="preserve">Source: </w:t>
      </w:r>
      <w:r>
        <w:t>AIDWORKS</w:t>
      </w:r>
    </w:p>
    <w:p w14:paraId="4879405E" w14:textId="77777777" w:rsidR="00F13E87" w:rsidRDefault="00F13E87" w:rsidP="00F13E87"/>
    <w:p w14:paraId="753E388C" w14:textId="212B53A8" w:rsidR="00E809C4" w:rsidRDefault="00E809C4" w:rsidP="00F97EE4">
      <w:pPr>
        <w:pStyle w:val="BodyText"/>
      </w:pPr>
      <w:r>
        <w:t>As reflected in tables</w:t>
      </w:r>
      <w:r w:rsidR="001C4DCC">
        <w:t xml:space="preserve"> 2A and 2B</w:t>
      </w:r>
      <w:r>
        <w:t xml:space="preserve">, the </w:t>
      </w:r>
      <w:r w:rsidR="001C4DCC">
        <w:t xml:space="preserve">aid </w:t>
      </w:r>
      <w:r>
        <w:t>program faced a significant budget reduction in 2012</w:t>
      </w:r>
      <w:r w:rsidR="001C4DCC">
        <w:t>–</w:t>
      </w:r>
      <w:r>
        <w:t>13</w:t>
      </w:r>
      <w:r w:rsidR="007E1827">
        <w:t xml:space="preserve">. </w:t>
      </w:r>
      <w:r>
        <w:t xml:space="preserve">This has been managed </w:t>
      </w:r>
      <w:r w:rsidR="001C4DCC">
        <w:t xml:space="preserve">by </w:t>
      </w:r>
      <w:r>
        <w:t>consolidati</w:t>
      </w:r>
      <w:r w:rsidR="001C4DCC">
        <w:t>ng</w:t>
      </w:r>
      <w:r>
        <w:t xml:space="preserve"> activities under the </w:t>
      </w:r>
      <w:r w:rsidR="001C4DCC">
        <w:t>p</w:t>
      </w:r>
      <w:r>
        <w:t>artnership agreements and deferr</w:t>
      </w:r>
      <w:r w:rsidR="001C4DCC">
        <w:t>ing</w:t>
      </w:r>
      <w:r>
        <w:t xml:space="preserve"> existing commitments</w:t>
      </w:r>
      <w:r w:rsidR="00C646FF">
        <w:t>.</w:t>
      </w:r>
      <w:r w:rsidR="007E1827">
        <w:t xml:space="preserve"> </w:t>
      </w:r>
    </w:p>
    <w:p w14:paraId="2665D8EC" w14:textId="77777777" w:rsidR="00F97EE4" w:rsidRDefault="00F97EE4">
      <w:pPr>
        <w:spacing w:after="200" w:line="276" w:lineRule="auto"/>
        <w:rPr>
          <w:rFonts w:ascii="Arial" w:eastAsia="Times New Roman" w:hAnsi="Arial" w:cs="Arial"/>
          <w:b/>
          <w:color w:val="7E6D5F"/>
          <w:szCs w:val="19"/>
        </w:rPr>
      </w:pPr>
      <w:r>
        <w:br w:type="page"/>
      </w:r>
    </w:p>
    <w:p w14:paraId="2EC80038" w14:textId="32313FB5" w:rsidR="00BE65E4" w:rsidRDefault="00BE65E4" w:rsidP="00735EBF">
      <w:pPr>
        <w:pStyle w:val="Caption"/>
      </w:pPr>
      <w:r>
        <w:lastRenderedPageBreak/>
        <w:t xml:space="preserve">Table </w:t>
      </w:r>
      <w:fldSimple w:instr=" SEQ Table \* ARABIC ">
        <w:r w:rsidR="00F4525D">
          <w:rPr>
            <w:noProof/>
          </w:rPr>
          <w:t>1</w:t>
        </w:r>
      </w:fldSimple>
      <w:r>
        <w:t xml:space="preserve"> Rating of the program's progress towards the objectives</w:t>
      </w:r>
    </w:p>
    <w:tbl>
      <w:tblPr>
        <w:tblStyle w:val="APPR"/>
        <w:tblW w:w="5000" w:type="pct"/>
        <w:tblLook w:val="0000" w:firstRow="0" w:lastRow="0" w:firstColumn="0" w:lastColumn="0" w:noHBand="0" w:noVBand="0"/>
      </w:tblPr>
      <w:tblGrid>
        <w:gridCol w:w="6307"/>
        <w:gridCol w:w="1196"/>
        <w:gridCol w:w="1103"/>
      </w:tblGrid>
      <w:tr w:rsidR="00F97EE4" w:rsidRPr="009D53C4" w14:paraId="5C123E80" w14:textId="77777777" w:rsidTr="00F97EE4">
        <w:trPr>
          <w:cnfStyle w:val="000000010000" w:firstRow="0" w:lastRow="0" w:firstColumn="0" w:lastColumn="0" w:oddVBand="0" w:evenVBand="0" w:oddHBand="0" w:evenHBand="1" w:firstRowFirstColumn="0" w:firstRowLastColumn="0" w:lastRowFirstColumn="0" w:lastRowLastColumn="0"/>
        </w:trPr>
        <w:tc>
          <w:tcPr>
            <w:tcW w:w="6029" w:type="dxa"/>
            <w:shd w:val="clear" w:color="auto" w:fill="FFFFFF" w:themeFill="background1"/>
          </w:tcPr>
          <w:p w14:paraId="7B699AD8" w14:textId="66F67503" w:rsidR="00F97EE4" w:rsidRDefault="00F97EE4" w:rsidP="00F97EE4">
            <w:pPr>
              <w:pStyle w:val="TableHeading1"/>
            </w:pPr>
            <w:r w:rsidRPr="0019341B">
              <w:rPr>
                <w:noProof/>
                <w:lang w:eastAsia="en-AU"/>
              </w:rPr>
              <w:drawing>
                <wp:anchor distT="0" distB="0" distL="114300" distR="114300" simplePos="0" relativeHeight="251668480" behindDoc="0" locked="0" layoutInCell="1" allowOverlap="1" wp14:anchorId="17F3F38C" wp14:editId="04D2F437">
                  <wp:simplePos x="0" y="0"/>
                  <wp:positionH relativeFrom="column">
                    <wp:posOffset>0</wp:posOffset>
                  </wp:positionH>
                  <wp:positionV relativeFrom="paragraph">
                    <wp:posOffset>0</wp:posOffset>
                  </wp:positionV>
                  <wp:extent cx="1857375" cy="228600"/>
                  <wp:effectExtent l="0" t="0" r="9525" b="0"/>
                  <wp:wrapNone/>
                  <wp:docPr id="11" name="Picture 11"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t>Objective</w:t>
            </w:r>
          </w:p>
        </w:tc>
        <w:tc>
          <w:tcPr>
            <w:tcW w:w="1124" w:type="dxa"/>
            <w:shd w:val="clear" w:color="auto" w:fill="FFFFFF" w:themeFill="background1"/>
            <w:noWrap/>
          </w:tcPr>
          <w:p w14:paraId="1D665073" w14:textId="2BEF97DB" w:rsidR="00F97EE4" w:rsidRPr="00443639" w:rsidRDefault="00F97EE4" w:rsidP="00F97EE4">
            <w:pPr>
              <w:pStyle w:val="TableHeading1"/>
              <w:rPr>
                <w:color w:val="FFFFFF" w:themeColor="background1"/>
              </w:rPr>
            </w:pPr>
            <w:r>
              <w:t>Current Rating</w:t>
            </w:r>
          </w:p>
        </w:tc>
        <w:tc>
          <w:tcPr>
            <w:tcW w:w="1021" w:type="dxa"/>
            <w:shd w:val="clear" w:color="auto" w:fill="FFFFFF" w:themeFill="background1"/>
            <w:noWrap/>
          </w:tcPr>
          <w:p w14:paraId="3639A240" w14:textId="21A1770A" w:rsidR="00F97EE4" w:rsidRPr="00443639" w:rsidRDefault="00F97EE4" w:rsidP="00F97EE4">
            <w:pPr>
              <w:pStyle w:val="TableHeading1"/>
              <w:rPr>
                <w:color w:val="FFFFFF" w:themeColor="background1"/>
              </w:rPr>
            </w:pPr>
            <w:r>
              <w:t>Previous Rating</w:t>
            </w:r>
          </w:p>
        </w:tc>
      </w:tr>
      <w:tr w:rsidR="00F97EE4" w:rsidRPr="009D53C4" w14:paraId="2EC80042" w14:textId="77777777" w:rsidTr="00F97EE4">
        <w:trPr>
          <w:cnfStyle w:val="000000010000" w:firstRow="0" w:lastRow="0" w:firstColumn="0" w:lastColumn="0" w:oddVBand="0" w:evenVBand="0" w:oddHBand="0" w:evenHBand="1" w:firstRowFirstColumn="0" w:firstRowLastColumn="0" w:lastRowFirstColumn="0" w:lastRowLastColumn="0"/>
        </w:trPr>
        <w:tc>
          <w:tcPr>
            <w:tcW w:w="6029" w:type="dxa"/>
            <w:vAlign w:val="center"/>
          </w:tcPr>
          <w:p w14:paraId="2EC8003E" w14:textId="34DF67AD" w:rsidR="00F97EE4" w:rsidRPr="00F97EE4" w:rsidRDefault="00F97EE4" w:rsidP="00F97EE4">
            <w:pPr>
              <w:pStyle w:val="TableTextEntries"/>
            </w:pPr>
            <w:r w:rsidRPr="00F97EE4">
              <w:t>FSM Objective 1: Tax reform</w:t>
            </w:r>
          </w:p>
        </w:tc>
        <w:tc>
          <w:tcPr>
            <w:tcW w:w="1124" w:type="dxa"/>
            <w:shd w:val="clear" w:color="auto" w:fill="92D050"/>
            <w:noWrap/>
          </w:tcPr>
          <w:p w14:paraId="2EC8003F" w14:textId="77777777" w:rsidR="00F97EE4" w:rsidRPr="00F97EE4" w:rsidRDefault="00F97EE4" w:rsidP="00F97EE4">
            <w:pPr>
              <w:pStyle w:val="TableTextEntries"/>
            </w:pPr>
            <w:r w:rsidRPr="00F97EE4">
              <w:t>Green</w:t>
            </w:r>
          </w:p>
        </w:tc>
        <w:tc>
          <w:tcPr>
            <w:tcW w:w="1021" w:type="dxa"/>
            <w:shd w:val="clear" w:color="auto" w:fill="F79646" w:themeFill="accent6"/>
            <w:noWrap/>
          </w:tcPr>
          <w:p w14:paraId="2EC80041" w14:textId="77777777" w:rsidR="00F97EE4" w:rsidRPr="00F97EE4" w:rsidRDefault="00F97EE4" w:rsidP="00F97EE4">
            <w:pPr>
              <w:pStyle w:val="TableTextEntries"/>
            </w:pPr>
            <w:r w:rsidRPr="00F97EE4">
              <w:t>Amber</w:t>
            </w:r>
          </w:p>
        </w:tc>
      </w:tr>
      <w:tr w:rsidR="00F97EE4" w:rsidRPr="009D53C4" w14:paraId="2EC80047" w14:textId="77777777" w:rsidTr="00F97EE4">
        <w:trPr>
          <w:cnfStyle w:val="000000010000" w:firstRow="0" w:lastRow="0" w:firstColumn="0" w:lastColumn="0" w:oddVBand="0" w:evenVBand="0" w:oddHBand="0" w:evenHBand="1" w:firstRowFirstColumn="0" w:firstRowLastColumn="0" w:lastRowFirstColumn="0" w:lastRowLastColumn="0"/>
        </w:trPr>
        <w:tc>
          <w:tcPr>
            <w:tcW w:w="6029" w:type="dxa"/>
            <w:vAlign w:val="center"/>
          </w:tcPr>
          <w:p w14:paraId="2EC80043" w14:textId="799924B9" w:rsidR="00F97EE4" w:rsidRPr="00F97EE4" w:rsidRDefault="00F97EE4" w:rsidP="00F97EE4">
            <w:pPr>
              <w:pStyle w:val="TableTextEntries"/>
            </w:pPr>
            <w:r w:rsidRPr="00F97EE4">
              <w:t xml:space="preserve">FSM Objective 2: Environmental management </w:t>
            </w:r>
          </w:p>
        </w:tc>
        <w:tc>
          <w:tcPr>
            <w:tcW w:w="1124" w:type="dxa"/>
            <w:shd w:val="clear" w:color="auto" w:fill="92D050"/>
            <w:noWrap/>
          </w:tcPr>
          <w:p w14:paraId="2EC80044" w14:textId="51088996" w:rsidR="00F97EE4" w:rsidRPr="00F97EE4" w:rsidRDefault="00F97EE4" w:rsidP="00F97EE4">
            <w:pPr>
              <w:pStyle w:val="TableTextEntries"/>
            </w:pPr>
            <w:r w:rsidRPr="00F97EE4">
              <w:t>Green</w:t>
            </w:r>
          </w:p>
        </w:tc>
        <w:tc>
          <w:tcPr>
            <w:tcW w:w="1021" w:type="dxa"/>
            <w:shd w:val="clear" w:color="auto" w:fill="92D050"/>
            <w:noWrap/>
          </w:tcPr>
          <w:p w14:paraId="2EC80046" w14:textId="77777777" w:rsidR="00F97EE4" w:rsidRPr="00F97EE4" w:rsidRDefault="00F97EE4" w:rsidP="00F97EE4">
            <w:pPr>
              <w:pStyle w:val="TableTextEntries"/>
            </w:pPr>
            <w:r w:rsidRPr="00F97EE4">
              <w:t>Green</w:t>
            </w:r>
          </w:p>
        </w:tc>
      </w:tr>
      <w:tr w:rsidR="00F97EE4" w:rsidRPr="009D53C4" w14:paraId="2EC8004C" w14:textId="77777777" w:rsidTr="00F97EE4">
        <w:trPr>
          <w:cnfStyle w:val="000000010000" w:firstRow="0" w:lastRow="0" w:firstColumn="0" w:lastColumn="0" w:oddVBand="0" w:evenVBand="0" w:oddHBand="0" w:evenHBand="1" w:firstRowFirstColumn="0" w:firstRowLastColumn="0" w:lastRowFirstColumn="0" w:lastRowLastColumn="0"/>
        </w:trPr>
        <w:tc>
          <w:tcPr>
            <w:tcW w:w="6029" w:type="dxa"/>
            <w:vAlign w:val="center"/>
          </w:tcPr>
          <w:p w14:paraId="2EC80048" w14:textId="0322B4FD" w:rsidR="00F97EE4" w:rsidRPr="00F97EE4" w:rsidRDefault="00F97EE4" w:rsidP="00F97EE4">
            <w:pPr>
              <w:pStyle w:val="TableTextEntries"/>
            </w:pPr>
            <w:r w:rsidRPr="00F97EE4">
              <w:t xml:space="preserve">FSM Objective 3: ODA coordination </w:t>
            </w:r>
          </w:p>
        </w:tc>
        <w:tc>
          <w:tcPr>
            <w:tcW w:w="1124" w:type="dxa"/>
            <w:shd w:val="clear" w:color="auto" w:fill="F79646" w:themeFill="accent6"/>
            <w:noWrap/>
          </w:tcPr>
          <w:p w14:paraId="2EC80049" w14:textId="6D7DFDF8" w:rsidR="00F97EE4" w:rsidRPr="00F97EE4" w:rsidRDefault="00F97EE4" w:rsidP="00F97EE4">
            <w:pPr>
              <w:pStyle w:val="TableTextEntries"/>
            </w:pPr>
            <w:r w:rsidRPr="00F97EE4">
              <w:t>Amber</w:t>
            </w:r>
          </w:p>
        </w:tc>
        <w:tc>
          <w:tcPr>
            <w:tcW w:w="1021" w:type="dxa"/>
            <w:shd w:val="clear" w:color="auto" w:fill="FF0000"/>
            <w:noWrap/>
          </w:tcPr>
          <w:p w14:paraId="2EC8004B" w14:textId="77777777" w:rsidR="00F97EE4" w:rsidRPr="00F97EE4" w:rsidRDefault="00F97EE4" w:rsidP="00F97EE4">
            <w:pPr>
              <w:pStyle w:val="TableTextEntries"/>
            </w:pPr>
            <w:r w:rsidRPr="00F97EE4">
              <w:t>Red</w:t>
            </w:r>
          </w:p>
        </w:tc>
      </w:tr>
      <w:tr w:rsidR="00F97EE4" w:rsidRPr="009D53C4" w14:paraId="3B8D4010" w14:textId="77777777" w:rsidTr="00F97EE4">
        <w:trPr>
          <w:cnfStyle w:val="000000010000" w:firstRow="0" w:lastRow="0" w:firstColumn="0" w:lastColumn="0" w:oddVBand="0" w:evenVBand="0" w:oddHBand="0" w:evenHBand="1" w:firstRowFirstColumn="0" w:firstRowLastColumn="0" w:lastRowFirstColumn="0" w:lastRowLastColumn="0"/>
        </w:trPr>
        <w:tc>
          <w:tcPr>
            <w:tcW w:w="6029" w:type="dxa"/>
            <w:vAlign w:val="center"/>
          </w:tcPr>
          <w:p w14:paraId="33973FE5" w14:textId="4865528F" w:rsidR="00F97EE4" w:rsidRPr="00F97EE4" w:rsidRDefault="00F97EE4" w:rsidP="00F97EE4">
            <w:pPr>
              <w:pStyle w:val="TableTextEntries"/>
            </w:pPr>
            <w:r w:rsidRPr="00F97EE4">
              <w:t>RMI Objective 1: Energy</w:t>
            </w:r>
          </w:p>
        </w:tc>
        <w:tc>
          <w:tcPr>
            <w:tcW w:w="1124" w:type="dxa"/>
            <w:shd w:val="clear" w:color="auto" w:fill="92D050"/>
            <w:noWrap/>
          </w:tcPr>
          <w:p w14:paraId="4C7AF5C1" w14:textId="4F932C4A" w:rsidR="00F97EE4" w:rsidRPr="00F97EE4" w:rsidRDefault="00F97EE4" w:rsidP="00F97EE4">
            <w:pPr>
              <w:pStyle w:val="TableTextEntries"/>
            </w:pPr>
            <w:r w:rsidRPr="00F97EE4">
              <w:t>Green</w:t>
            </w:r>
          </w:p>
        </w:tc>
        <w:tc>
          <w:tcPr>
            <w:tcW w:w="1021" w:type="dxa"/>
            <w:shd w:val="clear" w:color="auto" w:fill="92D050"/>
            <w:noWrap/>
          </w:tcPr>
          <w:p w14:paraId="4AA87494" w14:textId="3D71656B" w:rsidR="00F97EE4" w:rsidRPr="00F97EE4" w:rsidRDefault="00F97EE4" w:rsidP="00F97EE4">
            <w:pPr>
              <w:pStyle w:val="TableTextEntries"/>
            </w:pPr>
            <w:r w:rsidRPr="00F97EE4">
              <w:t>Green</w:t>
            </w:r>
          </w:p>
        </w:tc>
      </w:tr>
      <w:tr w:rsidR="00F97EE4" w:rsidRPr="009D53C4" w14:paraId="7894ED6C" w14:textId="77777777" w:rsidTr="00F97EE4">
        <w:trPr>
          <w:cnfStyle w:val="000000010000" w:firstRow="0" w:lastRow="0" w:firstColumn="0" w:lastColumn="0" w:oddVBand="0" w:evenVBand="0" w:oddHBand="0" w:evenHBand="1" w:firstRowFirstColumn="0" w:firstRowLastColumn="0" w:lastRowFirstColumn="0" w:lastRowLastColumn="0"/>
        </w:trPr>
        <w:tc>
          <w:tcPr>
            <w:tcW w:w="6029" w:type="dxa"/>
            <w:vAlign w:val="center"/>
          </w:tcPr>
          <w:p w14:paraId="52DB27FC" w14:textId="5FD308F8" w:rsidR="00F97EE4" w:rsidRPr="00F97EE4" w:rsidRDefault="00F97EE4" w:rsidP="00F97EE4">
            <w:pPr>
              <w:pStyle w:val="TableTextEntries"/>
            </w:pPr>
            <w:r w:rsidRPr="00F97EE4">
              <w:t>RMI Objective 2: Water</w:t>
            </w:r>
          </w:p>
        </w:tc>
        <w:tc>
          <w:tcPr>
            <w:tcW w:w="1124" w:type="dxa"/>
            <w:shd w:val="clear" w:color="auto" w:fill="F79646" w:themeFill="accent6"/>
            <w:noWrap/>
          </w:tcPr>
          <w:p w14:paraId="3C99CE3B" w14:textId="3CB8CABE" w:rsidR="00F97EE4" w:rsidRPr="00F97EE4" w:rsidRDefault="00F97EE4" w:rsidP="00F97EE4">
            <w:pPr>
              <w:pStyle w:val="TableTextEntries"/>
            </w:pPr>
            <w:r w:rsidRPr="00F97EE4">
              <w:t>Amber</w:t>
            </w:r>
          </w:p>
        </w:tc>
        <w:tc>
          <w:tcPr>
            <w:tcW w:w="1021" w:type="dxa"/>
            <w:shd w:val="clear" w:color="auto" w:fill="F79646" w:themeFill="accent6"/>
            <w:noWrap/>
          </w:tcPr>
          <w:p w14:paraId="7DD53D13" w14:textId="424C87B9" w:rsidR="00F97EE4" w:rsidRPr="00F97EE4" w:rsidRDefault="00F97EE4" w:rsidP="00F97EE4">
            <w:pPr>
              <w:pStyle w:val="TableTextEntries"/>
            </w:pPr>
            <w:r w:rsidRPr="00F97EE4">
              <w:t>Amber</w:t>
            </w:r>
          </w:p>
        </w:tc>
      </w:tr>
      <w:tr w:rsidR="00F97EE4" w:rsidRPr="009D53C4" w14:paraId="1026ED0F" w14:textId="77777777" w:rsidTr="00F97EE4">
        <w:trPr>
          <w:cnfStyle w:val="000000010000" w:firstRow="0" w:lastRow="0" w:firstColumn="0" w:lastColumn="0" w:oddVBand="0" w:evenVBand="0" w:oddHBand="0" w:evenHBand="1" w:firstRowFirstColumn="0" w:firstRowLastColumn="0" w:lastRowFirstColumn="0" w:lastRowLastColumn="0"/>
        </w:trPr>
        <w:tc>
          <w:tcPr>
            <w:tcW w:w="6029" w:type="dxa"/>
            <w:vAlign w:val="center"/>
          </w:tcPr>
          <w:p w14:paraId="42A545D4" w14:textId="6B689CBC" w:rsidR="00F97EE4" w:rsidRPr="00F97EE4" w:rsidRDefault="00F97EE4" w:rsidP="00F97EE4">
            <w:pPr>
              <w:pStyle w:val="TableTextEntries"/>
            </w:pPr>
            <w:r w:rsidRPr="00F97EE4">
              <w:t>Palau Objective 1: Improve the quality of the teacher workforce</w:t>
            </w:r>
          </w:p>
        </w:tc>
        <w:tc>
          <w:tcPr>
            <w:tcW w:w="1124" w:type="dxa"/>
            <w:shd w:val="clear" w:color="auto" w:fill="92D050"/>
            <w:noWrap/>
          </w:tcPr>
          <w:p w14:paraId="5974A7C3" w14:textId="006D139E" w:rsidR="00F97EE4" w:rsidRPr="00F97EE4" w:rsidRDefault="00F97EE4" w:rsidP="00F97EE4">
            <w:pPr>
              <w:pStyle w:val="TableTextEntries"/>
            </w:pPr>
            <w:r w:rsidRPr="00F97EE4">
              <w:t>Green</w:t>
            </w:r>
          </w:p>
        </w:tc>
        <w:tc>
          <w:tcPr>
            <w:tcW w:w="1021" w:type="dxa"/>
            <w:shd w:val="clear" w:color="auto" w:fill="F79646" w:themeFill="accent6"/>
            <w:noWrap/>
          </w:tcPr>
          <w:p w14:paraId="2DF7A2A2" w14:textId="6969B5DD" w:rsidR="00F97EE4" w:rsidRPr="00F97EE4" w:rsidRDefault="00F97EE4" w:rsidP="00F97EE4">
            <w:pPr>
              <w:pStyle w:val="TableTextEntries"/>
            </w:pPr>
            <w:r w:rsidRPr="00F97EE4">
              <w:t>Amber</w:t>
            </w:r>
          </w:p>
        </w:tc>
      </w:tr>
      <w:tr w:rsidR="00F97EE4" w:rsidRPr="009D53C4" w14:paraId="3C066554" w14:textId="77777777" w:rsidTr="00F97EE4">
        <w:trPr>
          <w:cnfStyle w:val="000000010000" w:firstRow="0" w:lastRow="0" w:firstColumn="0" w:lastColumn="0" w:oddVBand="0" w:evenVBand="0" w:oddHBand="0" w:evenHBand="1" w:firstRowFirstColumn="0" w:firstRowLastColumn="0" w:lastRowFirstColumn="0" w:lastRowLastColumn="0"/>
        </w:trPr>
        <w:tc>
          <w:tcPr>
            <w:tcW w:w="6029" w:type="dxa"/>
            <w:vAlign w:val="center"/>
          </w:tcPr>
          <w:p w14:paraId="3D244C73" w14:textId="1E1741DD" w:rsidR="00F97EE4" w:rsidRPr="00F97EE4" w:rsidRDefault="00F97EE4" w:rsidP="00F97EE4">
            <w:pPr>
              <w:pStyle w:val="TableTextEntries"/>
            </w:pPr>
            <w:r w:rsidRPr="00F97EE4">
              <w:t>Palau Objective 2: Health human resources development</w:t>
            </w:r>
          </w:p>
        </w:tc>
        <w:tc>
          <w:tcPr>
            <w:tcW w:w="1124" w:type="dxa"/>
            <w:shd w:val="clear" w:color="auto" w:fill="92D050"/>
            <w:noWrap/>
          </w:tcPr>
          <w:p w14:paraId="3495B823" w14:textId="285FC4D9" w:rsidR="00F97EE4" w:rsidRPr="00F97EE4" w:rsidRDefault="00F97EE4" w:rsidP="00F97EE4">
            <w:pPr>
              <w:pStyle w:val="TableTextEntries"/>
            </w:pPr>
            <w:r w:rsidRPr="00F97EE4">
              <w:t>Green</w:t>
            </w:r>
          </w:p>
        </w:tc>
        <w:tc>
          <w:tcPr>
            <w:tcW w:w="1021" w:type="dxa"/>
            <w:shd w:val="clear" w:color="auto" w:fill="92D050"/>
            <w:noWrap/>
          </w:tcPr>
          <w:p w14:paraId="384EA46B" w14:textId="12596DD6" w:rsidR="00F97EE4" w:rsidRPr="00F97EE4" w:rsidRDefault="00F97EE4" w:rsidP="00F97EE4">
            <w:pPr>
              <w:pStyle w:val="TableTextEntries"/>
            </w:pPr>
            <w:r w:rsidRPr="00F97EE4">
              <w:t>Green</w:t>
            </w:r>
          </w:p>
        </w:tc>
      </w:tr>
      <w:tr w:rsidR="00F97EE4" w:rsidRPr="009D53C4" w14:paraId="79025F5F" w14:textId="77777777" w:rsidTr="00F97EE4">
        <w:trPr>
          <w:cnfStyle w:val="000000010000" w:firstRow="0" w:lastRow="0" w:firstColumn="0" w:lastColumn="0" w:oddVBand="0" w:evenVBand="0" w:oddHBand="0" w:evenHBand="1" w:firstRowFirstColumn="0" w:firstRowLastColumn="0" w:lastRowFirstColumn="0" w:lastRowLastColumn="0"/>
        </w:trPr>
        <w:tc>
          <w:tcPr>
            <w:tcW w:w="6029" w:type="dxa"/>
            <w:vAlign w:val="center"/>
          </w:tcPr>
          <w:p w14:paraId="4EF055D4" w14:textId="7D466C0F" w:rsidR="00F97EE4" w:rsidRPr="00F97EE4" w:rsidRDefault="00F97EE4" w:rsidP="00F97EE4">
            <w:pPr>
              <w:pStyle w:val="TableTextEntries"/>
            </w:pPr>
            <w:r w:rsidRPr="00F97EE4">
              <w:t>Palau Objective 3: Unexploded ordnance clearance</w:t>
            </w:r>
          </w:p>
        </w:tc>
        <w:tc>
          <w:tcPr>
            <w:tcW w:w="1124" w:type="dxa"/>
            <w:shd w:val="clear" w:color="auto" w:fill="92D050"/>
            <w:noWrap/>
          </w:tcPr>
          <w:p w14:paraId="75197E94" w14:textId="2FD005E7" w:rsidR="00F97EE4" w:rsidRPr="00F97EE4" w:rsidRDefault="00F97EE4" w:rsidP="00F97EE4">
            <w:pPr>
              <w:pStyle w:val="TableTextEntries"/>
            </w:pPr>
            <w:r w:rsidRPr="00F97EE4">
              <w:t>Green</w:t>
            </w:r>
          </w:p>
        </w:tc>
        <w:tc>
          <w:tcPr>
            <w:tcW w:w="1021" w:type="dxa"/>
            <w:shd w:val="clear" w:color="auto" w:fill="auto"/>
            <w:noWrap/>
          </w:tcPr>
          <w:p w14:paraId="72F696C1" w14:textId="60A257E0" w:rsidR="00F97EE4" w:rsidRPr="00F97EE4" w:rsidRDefault="00F97EE4" w:rsidP="00F97EE4">
            <w:pPr>
              <w:pStyle w:val="TableTextEntries"/>
            </w:pPr>
            <w:r w:rsidRPr="00F97EE4">
              <w:t>N/A</w:t>
            </w:r>
          </w:p>
        </w:tc>
      </w:tr>
    </w:tbl>
    <w:p w14:paraId="2EC8004D" w14:textId="77777777" w:rsidR="00180B19" w:rsidRPr="00180B19" w:rsidRDefault="00180B19" w:rsidP="00100AA2">
      <w:pPr>
        <w:pStyle w:val="Note"/>
      </w:pPr>
      <w:r w:rsidRPr="00180B19">
        <w:t xml:space="preserve">Note: </w:t>
      </w:r>
    </w:p>
    <w:p w14:paraId="2EC8004E" w14:textId="77777777" w:rsidR="00180B19" w:rsidRPr="00180B19" w:rsidRDefault="00180B19" w:rsidP="00100AA2">
      <w:pPr>
        <w:pStyle w:val="Note"/>
      </w:pPr>
      <w:r w:rsidRPr="004C4A3E">
        <w:rPr>
          <w:color w:val="92D050"/>
        </w:rPr>
        <w:sym w:font="Webdings" w:char="F067"/>
      </w:r>
      <w:r w:rsidRPr="00180B19">
        <w:t> </w:t>
      </w:r>
      <w:r w:rsidRPr="00180B19">
        <w:t xml:space="preserve"> </w:t>
      </w:r>
      <w:r w:rsidR="00443639">
        <w:t xml:space="preserve">Green. </w:t>
      </w:r>
      <w:r w:rsidRPr="00180B19">
        <w:t>Progress is as expected for this point in time and it is likely that the objective will be achieved. Standard program management practices are sufficient.</w:t>
      </w:r>
    </w:p>
    <w:p w14:paraId="2EC8004F" w14:textId="77777777" w:rsidR="00180B19" w:rsidRPr="00180B19" w:rsidRDefault="00180B19" w:rsidP="00100AA2">
      <w:pPr>
        <w:pStyle w:val="Note"/>
      </w:pPr>
      <w:r w:rsidRPr="004C4A3E">
        <w:rPr>
          <w:color w:val="F79646" w:themeColor="accent6"/>
        </w:rPr>
        <w:sym w:font="Webdings" w:char="F067"/>
      </w:r>
      <w:r w:rsidRPr="00180B19">
        <w:t> </w:t>
      </w:r>
      <w:r w:rsidRPr="00180B19">
        <w:t xml:space="preserve"> </w:t>
      </w:r>
      <w:r w:rsidR="00443639">
        <w:t xml:space="preserve">Amber. </w:t>
      </w:r>
      <w:r w:rsidRPr="00180B19">
        <w:t>Progress is somewhat less than expected for this point in time and restorative action will be necessary if the objective is to be achieved. Close performance monitoring is recommended.</w:t>
      </w:r>
    </w:p>
    <w:p w14:paraId="2EC80050" w14:textId="77777777" w:rsidR="00180B19" w:rsidRPr="00180B19" w:rsidRDefault="00180B19" w:rsidP="00020121">
      <w:pPr>
        <w:pStyle w:val="Note"/>
      </w:pPr>
      <w:r w:rsidRPr="004C4A3E">
        <w:rPr>
          <w:color w:val="FF0000"/>
        </w:rPr>
        <w:sym w:font="Webdings" w:char="F067"/>
      </w:r>
      <w:r w:rsidRPr="00180B19">
        <w:t> </w:t>
      </w:r>
      <w:r w:rsidRPr="00180B19">
        <w:t xml:space="preserve"> </w:t>
      </w:r>
      <w:r w:rsidR="00443639">
        <w:t xml:space="preserve">Red. </w:t>
      </w:r>
      <w:r w:rsidRPr="00180B19">
        <w:t xml:space="preserve">Progress is significantly less than expected for this point in time and the objective is not likely to be met given available resources and priorities. Recasting the objective may be required. </w:t>
      </w:r>
    </w:p>
    <w:p w14:paraId="55CDE51D" w14:textId="11AC852C" w:rsidR="00B1412E" w:rsidRPr="00F97EE4" w:rsidRDefault="00B1412E" w:rsidP="00F97EE4">
      <w:pPr>
        <w:pStyle w:val="Heading2"/>
      </w:pPr>
      <w:r w:rsidRPr="00F97EE4">
        <w:t xml:space="preserve">North Pacific </w:t>
      </w:r>
      <w:r w:rsidR="002518D3" w:rsidRPr="00F97EE4">
        <w:t>o</w:t>
      </w:r>
      <w:r w:rsidRPr="00F97EE4">
        <w:t>bjectives</w:t>
      </w:r>
    </w:p>
    <w:p w14:paraId="310E78FE" w14:textId="03433062" w:rsidR="0083246F" w:rsidRDefault="00BE0A52" w:rsidP="00F97EE4">
      <w:pPr>
        <w:pStyle w:val="BodyText"/>
      </w:pPr>
      <w:r>
        <w:t xml:space="preserve">Partnerships for Development were </w:t>
      </w:r>
      <w:r w:rsidR="000B3B19">
        <w:t>signed with each of the three governments in August 2010</w:t>
      </w:r>
      <w:r w:rsidR="00575076">
        <w:t>, covering</w:t>
      </w:r>
      <w:r w:rsidR="00A23DB3">
        <w:t xml:space="preserve"> the period</w:t>
      </w:r>
      <w:r w:rsidR="00575076">
        <w:t xml:space="preserve"> 2010</w:t>
      </w:r>
      <w:r w:rsidR="002518D3">
        <w:t>–</w:t>
      </w:r>
      <w:r w:rsidR="00575076">
        <w:t>15</w:t>
      </w:r>
      <w:r w:rsidR="007E1827">
        <w:t xml:space="preserve">. </w:t>
      </w:r>
      <w:r>
        <w:t xml:space="preserve">Objectives were </w:t>
      </w:r>
      <w:r w:rsidR="00575076">
        <w:t xml:space="preserve">identified through discussions with partner governments, on the basis of their </w:t>
      </w:r>
      <w:r>
        <w:t>national action plans</w:t>
      </w:r>
      <w:r w:rsidR="00575076">
        <w:t>.</w:t>
      </w:r>
      <w:r>
        <w:t xml:space="preserve"> </w:t>
      </w:r>
      <w:r w:rsidR="00575076">
        <w:t>Due to the modest size of Australia’s aid to the North Pacific</w:t>
      </w:r>
      <w:r w:rsidR="00DB11D1">
        <w:t>,</w:t>
      </w:r>
      <w:r w:rsidR="00575076">
        <w:t xml:space="preserve"> </w:t>
      </w:r>
      <w:r w:rsidR="002518D3">
        <w:t xml:space="preserve">our </w:t>
      </w:r>
      <w:r w:rsidR="00E809C4">
        <w:t>contribution</w:t>
      </w:r>
      <w:r>
        <w:t xml:space="preserve"> </w:t>
      </w:r>
      <w:r w:rsidR="00B67D8A">
        <w:t xml:space="preserve">towards achieving these objectives </w:t>
      </w:r>
      <w:r>
        <w:t xml:space="preserve">was not </w:t>
      </w:r>
      <w:r w:rsidR="00575076">
        <w:t>identified through</w:t>
      </w:r>
      <w:r>
        <w:t xml:space="preserve"> </w:t>
      </w:r>
      <w:r w:rsidR="00E809C4">
        <w:t>specific</w:t>
      </w:r>
      <w:r>
        <w:t xml:space="preserve"> targets or indicators</w:t>
      </w:r>
      <w:r w:rsidR="007E1827">
        <w:t xml:space="preserve">. </w:t>
      </w:r>
      <w:r>
        <w:t xml:space="preserve">Because of this structure, </w:t>
      </w:r>
      <w:r w:rsidR="00917E9A">
        <w:t>i</w:t>
      </w:r>
      <w:r>
        <w:t xml:space="preserve">t is difficult to </w:t>
      </w:r>
      <w:r w:rsidR="00917E9A">
        <w:t xml:space="preserve">measure progress or assess </w:t>
      </w:r>
      <w:r>
        <w:t>whether ongoing targets have been met</w:t>
      </w:r>
      <w:r w:rsidR="007E1827">
        <w:t xml:space="preserve">. </w:t>
      </w:r>
      <w:r>
        <w:t xml:space="preserve">In sectors where targets are </w:t>
      </w:r>
      <w:r w:rsidR="0083246F">
        <w:t>output</w:t>
      </w:r>
      <w:r w:rsidR="002518D3">
        <w:t>-</w:t>
      </w:r>
      <w:r w:rsidR="0083246F">
        <w:t>based and have</w:t>
      </w:r>
      <w:r>
        <w:t xml:space="preserve"> been </w:t>
      </w:r>
      <w:r w:rsidR="0083246F">
        <w:t xml:space="preserve">largely </w:t>
      </w:r>
      <w:r>
        <w:t xml:space="preserve">achieved, further discussion </w:t>
      </w:r>
      <w:r w:rsidR="00917E9A">
        <w:t xml:space="preserve">with partner governments </w:t>
      </w:r>
      <w:r>
        <w:t xml:space="preserve">is </w:t>
      </w:r>
      <w:r w:rsidR="00917E9A">
        <w:t>taking place to determine next steps</w:t>
      </w:r>
      <w:r w:rsidR="007E1827">
        <w:t xml:space="preserve">. </w:t>
      </w:r>
      <w:r>
        <w:t xml:space="preserve">The </w:t>
      </w:r>
      <w:r w:rsidR="00917E9A">
        <w:t xml:space="preserve">preparation </w:t>
      </w:r>
      <w:r>
        <w:t xml:space="preserve">of </w:t>
      </w:r>
      <w:r w:rsidR="00DB11D1">
        <w:t>simplified c</w:t>
      </w:r>
      <w:r>
        <w:t xml:space="preserve">ountry </w:t>
      </w:r>
      <w:r w:rsidR="00DB11D1">
        <w:t>s</w:t>
      </w:r>
      <w:r>
        <w:t xml:space="preserve">ituational </w:t>
      </w:r>
      <w:r w:rsidR="00DB11D1">
        <w:t>a</w:t>
      </w:r>
      <w:r>
        <w:t>nalys</w:t>
      </w:r>
      <w:r w:rsidR="00917E9A">
        <w:t>e</w:t>
      </w:r>
      <w:r>
        <w:t xml:space="preserve">s </w:t>
      </w:r>
      <w:r w:rsidR="00917E9A">
        <w:t xml:space="preserve">and </w:t>
      </w:r>
      <w:r w:rsidR="00DB11D1">
        <w:t>d</w:t>
      </w:r>
      <w:r w:rsidR="00917E9A">
        <w:t xml:space="preserve">elivery </w:t>
      </w:r>
      <w:r w:rsidR="00DB11D1">
        <w:t>s</w:t>
      </w:r>
      <w:r w:rsidR="00917E9A">
        <w:t xml:space="preserve">trategies for each country program in the North Pacific </w:t>
      </w:r>
      <w:r>
        <w:t>will provide a</w:t>
      </w:r>
      <w:r w:rsidR="00917E9A">
        <w:t xml:space="preserve"> far more robust</w:t>
      </w:r>
      <w:r>
        <w:t xml:space="preserve"> evidence base for future planning</w:t>
      </w:r>
      <w:r w:rsidR="007E1827">
        <w:t xml:space="preserve">. </w:t>
      </w:r>
    </w:p>
    <w:p w14:paraId="2EC80051" w14:textId="22374F91" w:rsidR="00180B19" w:rsidRPr="00F97EE4" w:rsidRDefault="00180B19" w:rsidP="00F97EE4">
      <w:pPr>
        <w:pStyle w:val="Heading2"/>
      </w:pPr>
      <w:r w:rsidRPr="00F97EE4">
        <w:t>Objective</w:t>
      </w:r>
      <w:r w:rsidR="000A7315" w:rsidRPr="00F97EE4">
        <w:t>s for the Federated States of Micronesia</w:t>
      </w:r>
    </w:p>
    <w:p w14:paraId="059CEB61" w14:textId="5135E20F" w:rsidR="00BF0BDE" w:rsidRPr="00BF0BDE" w:rsidRDefault="002518D3" w:rsidP="00F97EE4">
      <w:pPr>
        <w:pStyle w:val="ListBullet"/>
      </w:pPr>
      <w:r w:rsidRPr="003B709B">
        <w:rPr>
          <w:b/>
        </w:rPr>
        <w:t>P</w:t>
      </w:r>
      <w:r w:rsidR="00BF0BDE" w:rsidRPr="00E809C4">
        <w:rPr>
          <w:b/>
        </w:rPr>
        <w:t xml:space="preserve">riority </w:t>
      </w:r>
      <w:r>
        <w:rPr>
          <w:b/>
        </w:rPr>
        <w:t>O</w:t>
      </w:r>
      <w:r w:rsidR="00BF0BDE" w:rsidRPr="00E809C4">
        <w:rPr>
          <w:b/>
        </w:rPr>
        <w:t>utcome</w:t>
      </w:r>
      <w:r>
        <w:rPr>
          <w:b/>
        </w:rPr>
        <w:t xml:space="preserve"> 1</w:t>
      </w:r>
      <w:r w:rsidR="00BF0BDE" w:rsidRPr="003B709B">
        <w:rPr>
          <w:b/>
        </w:rPr>
        <w:t xml:space="preserve">, Tax </w:t>
      </w:r>
      <w:r>
        <w:rPr>
          <w:b/>
        </w:rPr>
        <w:t>r</w:t>
      </w:r>
      <w:r w:rsidR="00BF0BDE" w:rsidRPr="003B709B">
        <w:rPr>
          <w:b/>
        </w:rPr>
        <w:t>eform</w:t>
      </w:r>
      <w:r>
        <w:t>:</w:t>
      </w:r>
      <w:r>
        <w:rPr>
          <w:b/>
        </w:rPr>
        <w:t xml:space="preserve"> </w:t>
      </w:r>
      <w:r>
        <w:t>L</w:t>
      </w:r>
      <w:r w:rsidR="00DB11D1">
        <w:t xml:space="preserve">egislation to introduce a consumption tax was passed but needs to be further ratified by all four of FSM’s state legislatures. A </w:t>
      </w:r>
      <w:r w:rsidR="00CC46BD">
        <w:t>National Tax Authority</w:t>
      </w:r>
      <w:r w:rsidR="00BF0BDE" w:rsidRPr="00BF0BDE">
        <w:t xml:space="preserve"> is being established and FSM has so far overcome legislative hurdles by extending the deadline on reform, which will allow the </w:t>
      </w:r>
      <w:r w:rsidR="00DB11D1">
        <w:t xml:space="preserve">national </w:t>
      </w:r>
      <w:r w:rsidR="00165485">
        <w:t>g</w:t>
      </w:r>
      <w:r w:rsidR="00BF0BDE" w:rsidRPr="00BF0BDE">
        <w:t xml:space="preserve">overnment more time to canvass support from the states. </w:t>
      </w:r>
    </w:p>
    <w:p w14:paraId="6FFEA18E" w14:textId="1B50DA7C" w:rsidR="00BF0BDE" w:rsidRPr="00BF0BDE" w:rsidRDefault="002518D3" w:rsidP="00F97EE4">
      <w:pPr>
        <w:pStyle w:val="ListBullet"/>
      </w:pPr>
      <w:r>
        <w:rPr>
          <w:b/>
        </w:rPr>
        <w:t>P</w:t>
      </w:r>
      <w:r w:rsidR="00BF0BDE" w:rsidRPr="00E809C4">
        <w:rPr>
          <w:b/>
        </w:rPr>
        <w:t xml:space="preserve">riority </w:t>
      </w:r>
      <w:r>
        <w:rPr>
          <w:b/>
        </w:rPr>
        <w:t>O</w:t>
      </w:r>
      <w:r w:rsidR="00BF0BDE" w:rsidRPr="00E809C4">
        <w:rPr>
          <w:b/>
        </w:rPr>
        <w:t xml:space="preserve">utcome </w:t>
      </w:r>
      <w:r>
        <w:rPr>
          <w:b/>
        </w:rPr>
        <w:t>2,</w:t>
      </w:r>
      <w:r w:rsidR="00BF0BDE" w:rsidRPr="00BF0BDE">
        <w:t xml:space="preserve"> </w:t>
      </w:r>
      <w:r w:rsidR="00BF0BDE" w:rsidRPr="003B709B">
        <w:rPr>
          <w:b/>
        </w:rPr>
        <w:t xml:space="preserve">Environmental </w:t>
      </w:r>
      <w:r>
        <w:rPr>
          <w:b/>
        </w:rPr>
        <w:t>m</w:t>
      </w:r>
      <w:r w:rsidR="00BF0BDE" w:rsidRPr="003B709B">
        <w:rPr>
          <w:b/>
        </w:rPr>
        <w:t>anagement</w:t>
      </w:r>
      <w:r>
        <w:rPr>
          <w:b/>
        </w:rPr>
        <w:t xml:space="preserve">: </w:t>
      </w:r>
      <w:r w:rsidRPr="003B709B">
        <w:t>R</w:t>
      </w:r>
      <w:r w:rsidR="00BF0BDE" w:rsidRPr="002518D3">
        <w:t>equired</w:t>
      </w:r>
      <w:r w:rsidR="00BF0BDE" w:rsidRPr="00BF0BDE">
        <w:t xml:space="preserve"> environmental legislation and regulations have been updated and environmental staff provided with training.</w:t>
      </w:r>
    </w:p>
    <w:p w14:paraId="020F5B89" w14:textId="79B923AD" w:rsidR="000A7315" w:rsidRDefault="002518D3" w:rsidP="00F97EE4">
      <w:pPr>
        <w:pStyle w:val="ListBullet"/>
      </w:pPr>
      <w:r w:rsidRPr="003B709B">
        <w:rPr>
          <w:b/>
        </w:rPr>
        <w:t>P</w:t>
      </w:r>
      <w:r w:rsidR="00BF0BDE" w:rsidRPr="00E809C4">
        <w:rPr>
          <w:b/>
        </w:rPr>
        <w:t xml:space="preserve">riority </w:t>
      </w:r>
      <w:r>
        <w:rPr>
          <w:b/>
        </w:rPr>
        <w:t>O</w:t>
      </w:r>
      <w:r w:rsidR="00BF0BDE" w:rsidRPr="00E809C4">
        <w:rPr>
          <w:b/>
        </w:rPr>
        <w:t xml:space="preserve">utcome </w:t>
      </w:r>
      <w:r>
        <w:rPr>
          <w:b/>
        </w:rPr>
        <w:t>3,</w:t>
      </w:r>
      <w:r>
        <w:t xml:space="preserve"> </w:t>
      </w:r>
      <w:r w:rsidR="00BF0BDE" w:rsidRPr="003B709B">
        <w:rPr>
          <w:b/>
        </w:rPr>
        <w:t>ODA</w:t>
      </w:r>
      <w:r>
        <w:rPr>
          <w:b/>
        </w:rPr>
        <w:t xml:space="preserve">: </w:t>
      </w:r>
      <w:r>
        <w:t>A</w:t>
      </w:r>
      <w:r w:rsidR="00BF0BDE" w:rsidRPr="00BF0BDE">
        <w:t xml:space="preserve"> national O</w:t>
      </w:r>
      <w:r w:rsidR="00B5068D">
        <w:t>DA p</w:t>
      </w:r>
      <w:r w:rsidR="00BF0BDE" w:rsidRPr="00BF0BDE">
        <w:t xml:space="preserve">olicy </w:t>
      </w:r>
      <w:r w:rsidR="00B5068D">
        <w:t>was</w:t>
      </w:r>
      <w:r w:rsidR="00BF0BDE" w:rsidRPr="00BF0BDE">
        <w:t xml:space="preserve"> drafted and an inaugural Development Partners’ Forum held.</w:t>
      </w:r>
    </w:p>
    <w:p w14:paraId="0BC705D2" w14:textId="41AF6E40" w:rsidR="00204765" w:rsidRDefault="00204765" w:rsidP="0033445A">
      <w:pPr>
        <w:pStyle w:val="Heading3"/>
        <w:rPr>
          <w:rFonts w:cstheme="minorBidi"/>
        </w:rPr>
      </w:pPr>
      <w:r>
        <w:t>FSM Objective 1: Tax reform</w:t>
      </w:r>
    </w:p>
    <w:p w14:paraId="4CCA055B" w14:textId="77777777" w:rsidR="000A7315" w:rsidRDefault="000A7315" w:rsidP="00F97EE4">
      <w:pPr>
        <w:pStyle w:val="BodyText"/>
      </w:pPr>
      <w:r>
        <w:rPr>
          <w:b/>
        </w:rPr>
        <w:t xml:space="preserve">Commitment: </w:t>
      </w:r>
      <w:r>
        <w:rPr>
          <w:b/>
        </w:rPr>
        <w:tab/>
      </w:r>
      <w:r>
        <w:t xml:space="preserve">Progress reforms in support of budgetary and economic self-reliance. </w:t>
      </w:r>
    </w:p>
    <w:p w14:paraId="7D3C4953" w14:textId="7F189119" w:rsidR="000A7315" w:rsidRDefault="000A7315" w:rsidP="005E2FEA">
      <w:pPr>
        <w:pStyle w:val="BodyText"/>
        <w:ind w:left="1440" w:hanging="1440"/>
        <w:rPr>
          <w:b/>
        </w:rPr>
      </w:pPr>
      <w:r>
        <w:rPr>
          <w:b/>
        </w:rPr>
        <w:t xml:space="preserve">Targets: </w:t>
      </w:r>
      <w:r>
        <w:tab/>
        <w:t>Implement a nation-wide tax reform program to strengthen and modernise tax ad</w:t>
      </w:r>
      <w:r w:rsidR="00A23DB3">
        <w:t>ministration at both levels of g</w:t>
      </w:r>
      <w:r>
        <w:t>overnment (on track).</w:t>
      </w:r>
    </w:p>
    <w:p w14:paraId="0CD5EA1E" w14:textId="36F979E5" w:rsidR="000A7315" w:rsidRDefault="000A7315" w:rsidP="00F97EE4">
      <w:pPr>
        <w:pStyle w:val="BodyText"/>
        <w:rPr>
          <w:b/>
        </w:rPr>
      </w:pPr>
      <w:r>
        <w:tab/>
      </w:r>
      <w:r w:rsidR="005E2FEA">
        <w:tab/>
      </w:r>
      <w:r>
        <w:t xml:space="preserve">Establish a </w:t>
      </w:r>
      <w:r w:rsidR="007E12C1">
        <w:t>National Tax Authority</w:t>
      </w:r>
      <w:r>
        <w:t xml:space="preserve"> (on track).</w:t>
      </w:r>
      <w:r>
        <w:tab/>
      </w:r>
    </w:p>
    <w:p w14:paraId="05834935" w14:textId="1BC1FEFD" w:rsidR="000A7315" w:rsidRDefault="000A7315" w:rsidP="005E2FEA">
      <w:pPr>
        <w:pStyle w:val="BodyText"/>
        <w:ind w:left="1440" w:hanging="1440"/>
      </w:pPr>
      <w:r>
        <w:rPr>
          <w:b/>
        </w:rPr>
        <w:lastRenderedPageBreak/>
        <w:t xml:space="preserve">Rating: </w:t>
      </w:r>
      <w:r>
        <w:rPr>
          <w:b/>
        </w:rPr>
        <w:tab/>
      </w:r>
      <w:r>
        <w:t>Green: Results for the tax reform outcome are assessed as on</w:t>
      </w:r>
      <w:r w:rsidR="003B612A">
        <w:t xml:space="preserve"> </w:t>
      </w:r>
      <w:r>
        <w:t>track</w:t>
      </w:r>
      <w:r w:rsidR="007E1827">
        <w:t xml:space="preserve">. </w:t>
      </w:r>
      <w:r>
        <w:t xml:space="preserve">While good progress has been </w:t>
      </w:r>
      <w:r w:rsidR="002518D3">
        <w:t xml:space="preserve">gained </w:t>
      </w:r>
      <w:r>
        <w:t xml:space="preserve">and </w:t>
      </w:r>
      <w:r w:rsidR="002518D3">
        <w:t xml:space="preserve">with </w:t>
      </w:r>
      <w:r>
        <w:t xml:space="preserve">strong foundations now in place, it must be flagged early that there is a real possibility that progress against this priority sector may face significant delays in the next reporting period, as many legislation changes are due to </w:t>
      </w:r>
      <w:r w:rsidR="009F4DA3">
        <w:t>be presented to</w:t>
      </w:r>
      <w:r>
        <w:t xml:space="preserve"> the </w:t>
      </w:r>
      <w:r w:rsidR="009F4DA3">
        <w:t xml:space="preserve">National </w:t>
      </w:r>
      <w:r>
        <w:t>Congress in late 2013</w:t>
      </w:r>
      <w:r w:rsidR="007E1827">
        <w:t xml:space="preserve">. </w:t>
      </w:r>
    </w:p>
    <w:p w14:paraId="3B9A89DB" w14:textId="7C5FF7D7" w:rsidR="000A7315" w:rsidRDefault="000A7315" w:rsidP="00F97EE4">
      <w:pPr>
        <w:pStyle w:val="BodyText"/>
      </w:pPr>
      <w:r w:rsidRPr="00F72D5A">
        <w:t>FSM’s</w:t>
      </w:r>
      <w:r w:rsidRPr="000A7315">
        <w:t xml:space="preserve"> national and state governments have different constitutional tax rights and have always operated independently</w:t>
      </w:r>
      <w:r w:rsidR="007E1827">
        <w:t xml:space="preserve">. </w:t>
      </w:r>
      <w:r w:rsidRPr="000A7315">
        <w:t xml:space="preserve">A tax reform taskforce has been established and the governments have agreed to a fundamental reform program, which includes introducing </w:t>
      </w:r>
      <w:r w:rsidR="009F4DA3">
        <w:t>new</w:t>
      </w:r>
      <w:r w:rsidRPr="000A7315">
        <w:t xml:space="preserve"> legislation, a national net profit (income) tax and presumptive tax, a nationwide value added tax, changes to import duty and changes to taxes on wages and salaries. </w:t>
      </w:r>
    </w:p>
    <w:p w14:paraId="32A759D8" w14:textId="55C7950F" w:rsidR="000A7315" w:rsidRDefault="000A7315" w:rsidP="00F97EE4">
      <w:pPr>
        <w:pStyle w:val="BodyText"/>
      </w:pPr>
      <w:r w:rsidRPr="000A7315">
        <w:t>As with any kin</w:t>
      </w:r>
      <w:r w:rsidR="009F4DA3">
        <w:t>d of national reform initiative</w:t>
      </w:r>
      <w:r w:rsidRPr="000A7315">
        <w:t xml:space="preserve"> in </w:t>
      </w:r>
      <w:r w:rsidR="00165485">
        <w:t>FSM</w:t>
      </w:r>
      <w:r w:rsidRPr="000A7315">
        <w:t>, the relationship and coordination between national and state governments adds a</w:t>
      </w:r>
      <w:r w:rsidR="00287606" w:rsidRPr="000A7315">
        <w:t xml:space="preserve"> </w:t>
      </w:r>
      <w:r w:rsidRPr="000A7315">
        <w:t>level of complexity</w:t>
      </w:r>
      <w:r w:rsidR="007E1827">
        <w:t xml:space="preserve">. </w:t>
      </w:r>
      <w:r w:rsidR="002518D3">
        <w:t>We have</w:t>
      </w:r>
      <w:r w:rsidRPr="000A7315">
        <w:t xml:space="preserve"> been providing technical assistance to help advance tax reform</w:t>
      </w:r>
      <w:r w:rsidR="00287606">
        <w:t>,</w:t>
      </w:r>
      <w:r w:rsidRPr="000A7315">
        <w:t xml:space="preserve"> and while progress has been slow over the last six years, significant progress </w:t>
      </w:r>
      <w:r w:rsidR="00287606">
        <w:t>h</w:t>
      </w:r>
      <w:r w:rsidRPr="000A7315">
        <w:t xml:space="preserve">as </w:t>
      </w:r>
      <w:r w:rsidR="00287606">
        <w:t xml:space="preserve">been </w:t>
      </w:r>
      <w:r w:rsidR="002518D3">
        <w:t>achieved</w:t>
      </w:r>
      <w:r w:rsidR="002518D3" w:rsidRPr="000A7315">
        <w:t xml:space="preserve"> </w:t>
      </w:r>
      <w:r w:rsidRPr="000A7315">
        <w:t>over the last 18 months.</w:t>
      </w:r>
    </w:p>
    <w:p w14:paraId="592E91A7" w14:textId="0C2FACD9" w:rsidR="000A7315" w:rsidRDefault="009F4DA3" w:rsidP="00F97EE4">
      <w:pPr>
        <w:pStyle w:val="BodyText"/>
      </w:pPr>
      <w:r>
        <w:t xml:space="preserve">In 2012, </w:t>
      </w:r>
      <w:r w:rsidR="002518D3">
        <w:t xml:space="preserve">Australia provided </w:t>
      </w:r>
      <w:r>
        <w:t>two</w:t>
      </w:r>
      <w:r w:rsidR="000A7315" w:rsidRPr="000A7315">
        <w:t xml:space="preserve"> technical adviser</w:t>
      </w:r>
      <w:r>
        <w:t xml:space="preserve">s </w:t>
      </w:r>
      <w:r w:rsidR="000A7315" w:rsidRPr="000A7315">
        <w:t xml:space="preserve">to help support the </w:t>
      </w:r>
      <w:r>
        <w:t>government</w:t>
      </w:r>
      <w:r w:rsidR="000A7315" w:rsidRPr="000A7315">
        <w:t xml:space="preserve"> to pass the new tax and revenue legislation and subsequently </w:t>
      </w:r>
      <w:r>
        <w:t>lead to the establishment of a National Tax Authority</w:t>
      </w:r>
      <w:r w:rsidR="000A7315" w:rsidRPr="000A7315">
        <w:t xml:space="preserve">. </w:t>
      </w:r>
    </w:p>
    <w:p w14:paraId="6A9699DE" w14:textId="473C69D8" w:rsidR="000A7315" w:rsidRDefault="000A7315" w:rsidP="00F97EE4">
      <w:pPr>
        <w:pStyle w:val="BodyText"/>
      </w:pPr>
      <w:r w:rsidRPr="000A7315">
        <w:t>The national legislative package was passed by FSM National Congress in late 2012</w:t>
      </w:r>
      <w:r w:rsidR="007E1827">
        <w:t xml:space="preserve">. </w:t>
      </w:r>
      <w:r w:rsidRPr="000A7315">
        <w:t xml:space="preserve">Due to the complexities of the Federation, each of </w:t>
      </w:r>
      <w:r w:rsidR="00C574AD">
        <w:t>the</w:t>
      </w:r>
      <w:r w:rsidR="00C574AD" w:rsidRPr="000A7315">
        <w:t xml:space="preserve"> </w:t>
      </w:r>
      <w:r w:rsidRPr="000A7315">
        <w:t>four state governments w</w:t>
      </w:r>
      <w:r w:rsidR="00165485">
        <w:t>as</w:t>
      </w:r>
      <w:r w:rsidRPr="000A7315">
        <w:t xml:space="preserve"> required to pass a complementary </w:t>
      </w:r>
      <w:r w:rsidR="00C574AD">
        <w:t>s</w:t>
      </w:r>
      <w:r w:rsidRPr="000A7315">
        <w:t>tate act by 19 April 2013 to enact the tax reforms.</w:t>
      </w:r>
      <w:r w:rsidR="00287606">
        <w:t xml:space="preserve"> </w:t>
      </w:r>
      <w:r w:rsidRPr="000A7315">
        <w:t xml:space="preserve">On 18 April 2013, the FSM National Congress </w:t>
      </w:r>
      <w:r w:rsidR="00EE07F0">
        <w:t>granted</w:t>
      </w:r>
      <w:r w:rsidRPr="000A7315">
        <w:t xml:space="preserve"> a short three</w:t>
      </w:r>
      <w:r w:rsidR="00C574AD">
        <w:t>-</w:t>
      </w:r>
      <w:r w:rsidRPr="000A7315">
        <w:t>month extension on the original date</w:t>
      </w:r>
      <w:r w:rsidR="007E1827">
        <w:t xml:space="preserve">. </w:t>
      </w:r>
      <w:r w:rsidRPr="000A7315">
        <w:t>While this extension will provide more time to win over all states, there are questions around whether the new deadline of 19 July 2013 will be met.</w:t>
      </w:r>
    </w:p>
    <w:p w14:paraId="3F1AD516" w14:textId="56EE701E" w:rsidR="00204765" w:rsidRDefault="00204765" w:rsidP="0033445A">
      <w:pPr>
        <w:pStyle w:val="Heading3"/>
        <w:rPr>
          <w:rFonts w:cstheme="minorBidi"/>
        </w:rPr>
      </w:pPr>
      <w:r>
        <w:t xml:space="preserve">FSM Objective 2: </w:t>
      </w:r>
      <w:r w:rsidRPr="00204765">
        <w:t>Environmental management</w:t>
      </w:r>
    </w:p>
    <w:p w14:paraId="482B9AA7" w14:textId="7C14F617" w:rsidR="000A7315" w:rsidRDefault="000A7315" w:rsidP="005E2FEA">
      <w:pPr>
        <w:pStyle w:val="BodyText"/>
        <w:ind w:left="1440" w:hanging="1440"/>
      </w:pPr>
      <w:r>
        <w:rPr>
          <w:b/>
        </w:rPr>
        <w:t xml:space="preserve">Commitment: </w:t>
      </w:r>
      <w:r>
        <w:rPr>
          <w:b/>
        </w:rPr>
        <w:tab/>
      </w:r>
      <w:r>
        <w:t>Strengthen environmental management and conservation through improvement of legal and regulatory framework at national and state level</w:t>
      </w:r>
      <w:r w:rsidR="00C574AD">
        <w:t>.</w:t>
      </w:r>
    </w:p>
    <w:p w14:paraId="4BD8D248" w14:textId="10FD0389" w:rsidR="000A7315" w:rsidRDefault="000A7315" w:rsidP="005E2FEA">
      <w:pPr>
        <w:pStyle w:val="BodyText"/>
        <w:ind w:left="1440" w:hanging="1440"/>
        <w:rPr>
          <w:b/>
        </w:rPr>
      </w:pPr>
      <w:r>
        <w:rPr>
          <w:b/>
        </w:rPr>
        <w:t xml:space="preserve">Targets: </w:t>
      </w:r>
      <w:r>
        <w:tab/>
      </w:r>
      <w:r w:rsidR="00992205">
        <w:t xml:space="preserve">Amend </w:t>
      </w:r>
      <w:r>
        <w:t>Title 25 (Environmental Protection Act) to reflect mutually determined national and state level jurisdictions (on track).</w:t>
      </w:r>
    </w:p>
    <w:p w14:paraId="342907F5" w14:textId="1943960A" w:rsidR="00B809B9" w:rsidRDefault="00992205" w:rsidP="005E2FEA">
      <w:pPr>
        <w:pStyle w:val="BodyText"/>
        <w:ind w:left="1440"/>
        <w:rPr>
          <w:b/>
        </w:rPr>
      </w:pPr>
      <w:r>
        <w:t>Conduct t</w:t>
      </w:r>
      <w:r w:rsidR="000A7315">
        <w:t>raining workshop on environmental law for environmental staff at national and state level (on track).</w:t>
      </w:r>
      <w:r w:rsidR="000A7315">
        <w:tab/>
      </w:r>
    </w:p>
    <w:p w14:paraId="44A69146" w14:textId="41C49B48" w:rsidR="000A7315" w:rsidRPr="00B809B9" w:rsidRDefault="000A7315" w:rsidP="005E2FEA">
      <w:pPr>
        <w:pStyle w:val="BodyText"/>
        <w:ind w:left="1440" w:hanging="1440"/>
        <w:rPr>
          <w:b/>
        </w:rPr>
      </w:pPr>
      <w:r>
        <w:rPr>
          <w:b/>
        </w:rPr>
        <w:t xml:space="preserve">Rating: </w:t>
      </w:r>
      <w:r w:rsidR="00B809B9">
        <w:rPr>
          <w:b/>
        </w:rPr>
        <w:tab/>
      </w:r>
      <w:r>
        <w:t>Green: All targets agreed to under the Partnership for Development have been achieved</w:t>
      </w:r>
      <w:r w:rsidR="007E1827">
        <w:t xml:space="preserve">. </w:t>
      </w:r>
      <w:r>
        <w:t>The required FSM environmental legislation and regulations have been updated and environmental staff provided with training</w:t>
      </w:r>
      <w:r w:rsidR="007E1827">
        <w:t xml:space="preserve">. </w:t>
      </w:r>
    </w:p>
    <w:p w14:paraId="0CD786A4" w14:textId="009B7F04" w:rsidR="000A7315" w:rsidRDefault="000A7315" w:rsidP="00F97EE4">
      <w:pPr>
        <w:pStyle w:val="BodyText"/>
      </w:pPr>
      <w:r w:rsidRPr="000A7315">
        <w:t>In 2012, Australia continued to provide the national Office of Environment and Emergency Management with an environmental lawyer to help finalise and implement legal reform</w:t>
      </w:r>
      <w:r w:rsidR="009F4DA3">
        <w:t xml:space="preserve">s </w:t>
      </w:r>
      <w:r w:rsidR="009F4DA3" w:rsidRPr="000A7315">
        <w:t xml:space="preserve">that </w:t>
      </w:r>
      <w:r w:rsidR="009F4DA3">
        <w:t>will help to protect and sustainably manage</w:t>
      </w:r>
      <w:r w:rsidR="009F4DA3" w:rsidRPr="000A7315">
        <w:t xml:space="preserve"> natural resources and environment</w:t>
      </w:r>
      <w:r w:rsidR="009F4DA3">
        <w:t>.</w:t>
      </w:r>
      <w:r w:rsidRPr="000A7315">
        <w:t xml:space="preserve"> In late 2011, the updated Environmental Protection Act was approved by FSM National Congress</w:t>
      </w:r>
      <w:r w:rsidR="007E1827">
        <w:t xml:space="preserve">. </w:t>
      </w:r>
      <w:r w:rsidRPr="000A7315">
        <w:t>In 2012</w:t>
      </w:r>
      <w:r w:rsidR="00992205">
        <w:t>–</w:t>
      </w:r>
      <w:r w:rsidRPr="000A7315">
        <w:t>13, the</w:t>
      </w:r>
      <w:r w:rsidR="00992205">
        <w:t xml:space="preserve"> environmental lawyer’s</w:t>
      </w:r>
      <w:r w:rsidRPr="000A7315">
        <w:t xml:space="preserve"> focus shifted to assisting with implementation, supported by environmental lawyer volunteers placed with the </w:t>
      </w:r>
      <w:r w:rsidR="00992205">
        <w:t>s</w:t>
      </w:r>
      <w:r w:rsidRPr="000A7315">
        <w:t xml:space="preserve">tate </w:t>
      </w:r>
      <w:r w:rsidR="00992205">
        <w:t>e</w:t>
      </w:r>
      <w:r w:rsidRPr="000A7315">
        <w:t xml:space="preserve">nvironmental </w:t>
      </w:r>
      <w:r w:rsidR="00992205">
        <w:t>p</w:t>
      </w:r>
      <w:r w:rsidRPr="000A7315">
        <w:t xml:space="preserve">rotection </w:t>
      </w:r>
      <w:r w:rsidR="00992205">
        <w:t>a</w:t>
      </w:r>
      <w:r w:rsidR="00992205" w:rsidRPr="000A7315">
        <w:t>gencies</w:t>
      </w:r>
      <w:r w:rsidR="007E1827">
        <w:t xml:space="preserve">. </w:t>
      </w:r>
      <w:r w:rsidRPr="000A7315">
        <w:t xml:space="preserve">At the 2013 </w:t>
      </w:r>
      <w:r w:rsidR="00B14614">
        <w:t>P</w:t>
      </w:r>
      <w:r w:rsidRPr="000A7315">
        <w:t xml:space="preserve">artnership </w:t>
      </w:r>
      <w:r w:rsidR="00B14614">
        <w:t>for Development T</w:t>
      </w:r>
      <w:r w:rsidRPr="000A7315">
        <w:t xml:space="preserve">alks </w:t>
      </w:r>
      <w:r w:rsidR="00B14614">
        <w:t xml:space="preserve">between the Australian Government and the FSM Government, </w:t>
      </w:r>
      <w:r w:rsidRPr="000A7315">
        <w:t>it was agreed that th</w:t>
      </w:r>
      <w:r w:rsidR="009F4DA3">
        <w:t xml:space="preserve">ese original </w:t>
      </w:r>
      <w:r w:rsidR="00992205">
        <w:t>p</w:t>
      </w:r>
      <w:r w:rsidR="009F4DA3">
        <w:t>artnership target</w:t>
      </w:r>
      <w:r w:rsidRPr="000A7315">
        <w:t xml:space="preserve"> have now largely been met. </w:t>
      </w:r>
    </w:p>
    <w:p w14:paraId="4354F68D" w14:textId="6DE7ACC2" w:rsidR="000A7315" w:rsidRDefault="000A7315" w:rsidP="00F97EE4">
      <w:pPr>
        <w:pStyle w:val="BodyText"/>
      </w:pPr>
      <w:r w:rsidRPr="000A7315">
        <w:t xml:space="preserve">The key question going forward is what joint commitments the </w:t>
      </w:r>
      <w:r w:rsidR="00992205">
        <w:t>p</w:t>
      </w:r>
      <w:r w:rsidRPr="000A7315">
        <w:t xml:space="preserve">artnership should focus on next in </w:t>
      </w:r>
      <w:r w:rsidR="00992205">
        <w:t>environmental management</w:t>
      </w:r>
      <w:r w:rsidR="007E1827">
        <w:t xml:space="preserve">. </w:t>
      </w:r>
      <w:r w:rsidRPr="000A7315">
        <w:t xml:space="preserve">An assessment in 2012 by </w:t>
      </w:r>
      <w:r w:rsidR="00992205">
        <w:t>the Australian</w:t>
      </w:r>
      <w:r w:rsidR="00B771C4">
        <w:t xml:space="preserve"> aid program</w:t>
      </w:r>
      <w:r w:rsidRPr="000A7315">
        <w:t xml:space="preserve"> environment adviser concluded that support for environmental protection and climate change adaptation remains highly relevant to FSM’s development needs</w:t>
      </w:r>
      <w:r w:rsidR="00992205">
        <w:t>—</w:t>
      </w:r>
      <w:r w:rsidRPr="000A7315">
        <w:t xml:space="preserve">20 per cent of the population relies solely on subsistence lifestyles for survival and 60 per cent on part </w:t>
      </w:r>
      <w:r w:rsidRPr="000A7315">
        <w:lastRenderedPageBreak/>
        <w:t>subsistence</w:t>
      </w:r>
      <w:r w:rsidR="007E1827">
        <w:t xml:space="preserve">. </w:t>
      </w:r>
      <w:r w:rsidRPr="000A7315">
        <w:t>However</w:t>
      </w:r>
      <w:r w:rsidR="00287606">
        <w:t>,</w:t>
      </w:r>
      <w:r w:rsidRPr="000A7315">
        <w:t xml:space="preserve"> the </w:t>
      </w:r>
      <w:r w:rsidR="00992205">
        <w:t xml:space="preserve">adviser’s </w:t>
      </w:r>
      <w:r w:rsidRPr="000A7315">
        <w:t xml:space="preserve">assessment recommended programming be re-focused to achieve stronger direct benefits </w:t>
      </w:r>
      <w:r w:rsidR="00243BE2">
        <w:t>for</w:t>
      </w:r>
      <w:r w:rsidRPr="000A7315">
        <w:t xml:space="preserve"> the poor, in line with Australia’s aid policy</w:t>
      </w:r>
      <w:r w:rsidR="007E1827">
        <w:t xml:space="preserve">. </w:t>
      </w:r>
      <w:r w:rsidRPr="000A7315">
        <w:t xml:space="preserve">The assessment concluded this may be best achieved by working at state level with state </w:t>
      </w:r>
      <w:r w:rsidR="00992205">
        <w:t>environmental protection agencies</w:t>
      </w:r>
      <w:r w:rsidR="00243BE2">
        <w:t>,</w:t>
      </w:r>
      <w:r w:rsidRPr="000A7315">
        <w:t xml:space="preserve"> and with the many effective community</w:t>
      </w:r>
      <w:r w:rsidR="00992205">
        <w:t>-</w:t>
      </w:r>
      <w:r w:rsidRPr="000A7315">
        <w:t>level initiatives being supported by civil society organisations (CSOs).</w:t>
      </w:r>
    </w:p>
    <w:p w14:paraId="2D83692C" w14:textId="508ED956" w:rsidR="000A7315" w:rsidRPr="000A7315" w:rsidRDefault="000A7315" w:rsidP="00F97EE4">
      <w:pPr>
        <w:pStyle w:val="BodyText"/>
      </w:pPr>
      <w:r w:rsidRPr="000A7315">
        <w:t xml:space="preserve">A recommendation has been put forward to </w:t>
      </w:r>
      <w:r w:rsidR="00992205">
        <w:t xml:space="preserve">the </w:t>
      </w:r>
      <w:r w:rsidR="00992205" w:rsidRPr="000A7315">
        <w:t xml:space="preserve">Office of Environment and Emergency Management </w:t>
      </w:r>
      <w:r w:rsidRPr="000A7315">
        <w:t xml:space="preserve">that </w:t>
      </w:r>
      <w:r w:rsidR="001A5A30">
        <w:t>the Department of Foreign Affairs and Trade (DFAT)</w:t>
      </w:r>
      <w:r w:rsidRPr="000A7315">
        <w:t xml:space="preserve"> provide a strategic planning specialist, who can work between national government, state-based </w:t>
      </w:r>
      <w:r w:rsidR="00992205">
        <w:t>environmental protection agencies</w:t>
      </w:r>
      <w:r w:rsidRPr="000A7315">
        <w:t xml:space="preserve"> and </w:t>
      </w:r>
      <w:r w:rsidR="00992205">
        <w:t>civil society organisations</w:t>
      </w:r>
      <w:r w:rsidRPr="000A7315">
        <w:t xml:space="preserve"> to help define the ‘value-add’ role that </w:t>
      </w:r>
      <w:r w:rsidR="00992205">
        <w:t>the office</w:t>
      </w:r>
      <w:r w:rsidR="00992205" w:rsidRPr="000A7315">
        <w:t xml:space="preserve"> </w:t>
      </w:r>
      <w:r w:rsidRPr="000A7315">
        <w:t>can play to help allow partners on the ground to implement environmental protection and management activities</w:t>
      </w:r>
      <w:r w:rsidR="007E1827">
        <w:t xml:space="preserve">. </w:t>
      </w:r>
      <w:r w:rsidRPr="000A7315">
        <w:t>This was discussed at the 2013 Partnership</w:t>
      </w:r>
      <w:r w:rsidR="00B14614">
        <w:t xml:space="preserve"> for</w:t>
      </w:r>
      <w:r w:rsidR="00A23DB3">
        <w:t xml:space="preserve"> Development t</w:t>
      </w:r>
      <w:r w:rsidRPr="000A7315">
        <w:t xml:space="preserve">alks and is still under consideration. </w:t>
      </w:r>
    </w:p>
    <w:p w14:paraId="63262B72" w14:textId="7BC62F1F" w:rsidR="00204765" w:rsidRDefault="00204765" w:rsidP="0033445A">
      <w:pPr>
        <w:pStyle w:val="Heading3"/>
        <w:rPr>
          <w:rFonts w:cstheme="minorBidi"/>
        </w:rPr>
      </w:pPr>
      <w:r>
        <w:t xml:space="preserve">FSM Objective 3: </w:t>
      </w:r>
      <w:r w:rsidRPr="00204765">
        <w:t>ODA coordination</w:t>
      </w:r>
    </w:p>
    <w:p w14:paraId="1CF776A4" w14:textId="6864661C" w:rsidR="000A7315" w:rsidRDefault="000A7315" w:rsidP="005E2FEA">
      <w:pPr>
        <w:pStyle w:val="BodyText"/>
        <w:ind w:left="1440" w:hanging="1440"/>
      </w:pPr>
      <w:r>
        <w:rPr>
          <w:b/>
        </w:rPr>
        <w:t xml:space="preserve">Commitment: </w:t>
      </w:r>
      <w:r>
        <w:rPr>
          <w:b/>
        </w:rPr>
        <w:tab/>
      </w:r>
      <w:r>
        <w:t>Improve the coordination of external development assistance to the F</w:t>
      </w:r>
      <w:r w:rsidR="007E1827">
        <w:t>SM</w:t>
      </w:r>
      <w:r>
        <w:t xml:space="preserve"> and ensure greater alignment with policies and strategies.</w:t>
      </w:r>
    </w:p>
    <w:p w14:paraId="5C8F3550" w14:textId="2DDD0088" w:rsidR="000A7315" w:rsidRDefault="000A7315" w:rsidP="005E2FEA">
      <w:pPr>
        <w:pStyle w:val="BodyText"/>
        <w:ind w:left="1440" w:hanging="1440"/>
        <w:rPr>
          <w:b/>
        </w:rPr>
      </w:pPr>
      <w:r>
        <w:rPr>
          <w:b/>
        </w:rPr>
        <w:t xml:space="preserve">Targets: </w:t>
      </w:r>
      <w:r>
        <w:tab/>
        <w:t xml:space="preserve">Improve and strengthen </w:t>
      </w:r>
      <w:r w:rsidR="00992205">
        <w:t>ODA</w:t>
      </w:r>
      <w:r>
        <w:t xml:space="preserve"> policies to reflect what best addresses development needs and funding priorities (partially on track).</w:t>
      </w:r>
    </w:p>
    <w:p w14:paraId="7CFD1FB1" w14:textId="336BD062" w:rsidR="000A7315" w:rsidRDefault="000A7315" w:rsidP="005E2FEA">
      <w:pPr>
        <w:pStyle w:val="BodyText"/>
        <w:ind w:left="1440"/>
        <w:rPr>
          <w:b/>
        </w:rPr>
      </w:pPr>
      <w:r>
        <w:t>Improve budgetary, financial administration and reporting on performance of external assistance programs, including at state level (partially on track).</w:t>
      </w:r>
      <w:r>
        <w:tab/>
      </w:r>
    </w:p>
    <w:p w14:paraId="15B5BD25" w14:textId="4A261A6A" w:rsidR="000A7315" w:rsidRDefault="000A7315" w:rsidP="005E2FEA">
      <w:pPr>
        <w:pStyle w:val="BodyText"/>
        <w:ind w:left="1440" w:hanging="1440"/>
      </w:pPr>
      <w:r>
        <w:rPr>
          <w:b/>
        </w:rPr>
        <w:t xml:space="preserve">Rating: </w:t>
      </w:r>
      <w:r>
        <w:rPr>
          <w:b/>
        </w:rPr>
        <w:tab/>
      </w:r>
      <w:r>
        <w:t>Amber: Despite significant delays, some good progress has been seen in</w:t>
      </w:r>
      <w:r w:rsidR="00992205">
        <w:t xml:space="preserve"> the</w:t>
      </w:r>
      <w:r>
        <w:t xml:space="preserve"> drafting</w:t>
      </w:r>
      <w:r w:rsidR="00992205">
        <w:t xml:space="preserve"> of the</w:t>
      </w:r>
      <w:r>
        <w:t xml:space="preserve"> national O</w:t>
      </w:r>
      <w:r w:rsidR="00B5068D">
        <w:t>DA p</w:t>
      </w:r>
      <w:r>
        <w:t>olicy. However, it is likely that objectives will only be partially achieved.</w:t>
      </w:r>
    </w:p>
    <w:p w14:paraId="2CBAF774" w14:textId="77777777" w:rsidR="00A23DB3" w:rsidRDefault="002A6014" w:rsidP="00F97EE4">
      <w:pPr>
        <w:pStyle w:val="BodyText"/>
      </w:pPr>
      <w:r>
        <w:t>FSM</w:t>
      </w:r>
      <w:r w:rsidRPr="000A7315">
        <w:t xml:space="preserve"> </w:t>
      </w:r>
      <w:r w:rsidR="000A7315" w:rsidRPr="000A7315">
        <w:t xml:space="preserve">has started </w:t>
      </w:r>
      <w:r w:rsidR="008C4C63">
        <w:t>planning for the end of the U</w:t>
      </w:r>
      <w:r w:rsidR="00992205">
        <w:t>nited States</w:t>
      </w:r>
      <w:r w:rsidR="008C4C63">
        <w:t xml:space="preserve"> </w:t>
      </w:r>
      <w:r w:rsidR="00992205">
        <w:t>c</w:t>
      </w:r>
      <w:r w:rsidR="000A7315" w:rsidRPr="000A7315">
        <w:t>ompact in 2023 and subsequent reduction in development assistance, by establishing the Division of Overseas Development Assistance in the O</w:t>
      </w:r>
      <w:r w:rsidR="008C4C63">
        <w:t>ffice of Statistics, Budget, Overseas Development Coordination</w:t>
      </w:r>
      <w:r w:rsidR="000A7315" w:rsidRPr="000A7315">
        <w:t xml:space="preserve"> and Compact Management</w:t>
      </w:r>
      <w:r w:rsidR="008C4C63">
        <w:t xml:space="preserve"> (SBOC)</w:t>
      </w:r>
      <w:r w:rsidR="007E1827">
        <w:t xml:space="preserve">. </w:t>
      </w:r>
    </w:p>
    <w:p w14:paraId="7616B9A9" w14:textId="594AD8D3" w:rsidR="002A6014" w:rsidRDefault="000A7315" w:rsidP="00F97EE4">
      <w:pPr>
        <w:pStyle w:val="BodyText"/>
      </w:pPr>
      <w:r w:rsidRPr="000A7315">
        <w:t xml:space="preserve">Australia is helping to improve </w:t>
      </w:r>
      <w:r w:rsidR="002A6014">
        <w:t>FSM’s</w:t>
      </w:r>
      <w:r w:rsidR="002A6014" w:rsidRPr="000A7315">
        <w:t xml:space="preserve"> </w:t>
      </w:r>
      <w:r w:rsidRPr="000A7315">
        <w:t>ability to manage and use development assistance by providing an O</w:t>
      </w:r>
      <w:r w:rsidR="00D33F5C">
        <w:t>DA</w:t>
      </w:r>
      <w:r w:rsidRPr="000A7315">
        <w:t xml:space="preserve"> coordination adviser. Th</w:t>
      </w:r>
      <w:r w:rsidR="00A23DB3">
        <w:t>e</w:t>
      </w:r>
      <w:r w:rsidRPr="000A7315">
        <w:t xml:space="preserve"> adviser </w:t>
      </w:r>
      <w:r w:rsidR="00B5068D">
        <w:t>started</w:t>
      </w:r>
      <w:r w:rsidR="00B5068D" w:rsidRPr="000A7315">
        <w:t xml:space="preserve"> </w:t>
      </w:r>
      <w:r w:rsidRPr="000A7315">
        <w:t>in mid-2011 and</w:t>
      </w:r>
      <w:r w:rsidR="00B5068D">
        <w:t>,</w:t>
      </w:r>
      <w:r w:rsidRPr="000A7315">
        <w:t xml:space="preserve"> after a slow start, development cooperation progressed over the last year</w:t>
      </w:r>
      <w:r w:rsidR="00243BE2">
        <w:t>,</w:t>
      </w:r>
      <w:r w:rsidRPr="000A7315">
        <w:t xml:space="preserve"> resulting in a successful inaugural Development Partners’ Forum</w:t>
      </w:r>
      <w:r w:rsidR="007E1827">
        <w:t xml:space="preserve">. </w:t>
      </w:r>
      <w:r w:rsidRPr="000A7315">
        <w:t xml:space="preserve">A nation-wide ODA policy </w:t>
      </w:r>
      <w:r w:rsidR="00B5068D">
        <w:t>was</w:t>
      </w:r>
      <w:r w:rsidRPr="000A7315">
        <w:t xml:space="preserve"> drafted to improve coordination between national and state governments, as well as between national government and development partners</w:t>
      </w:r>
      <w:r w:rsidR="007E1827">
        <w:t xml:space="preserve">. </w:t>
      </w:r>
      <w:r w:rsidRPr="000A7315">
        <w:t xml:space="preserve">The policy </w:t>
      </w:r>
      <w:r w:rsidR="00B5068D">
        <w:t xml:space="preserve">was </w:t>
      </w:r>
      <w:r w:rsidRPr="000A7315">
        <w:t>developed in close consultation with state governments and submitted by the President to National Congress during the May budget session</w:t>
      </w:r>
      <w:r w:rsidR="007E1827">
        <w:t xml:space="preserve">. </w:t>
      </w:r>
      <w:r w:rsidR="009B53B5">
        <w:t>However</w:t>
      </w:r>
      <w:r w:rsidRPr="000A7315">
        <w:t>, the Congress did not consider endors</w:t>
      </w:r>
      <w:r w:rsidR="00B5068D">
        <w:t>ing</w:t>
      </w:r>
      <w:r w:rsidRPr="000A7315">
        <w:t xml:space="preserve"> the policy during this sitting </w:t>
      </w:r>
      <w:r w:rsidR="00B5068D">
        <w:t>so</w:t>
      </w:r>
      <w:r w:rsidRPr="000A7315">
        <w:t xml:space="preserve"> there will be implementation</w:t>
      </w:r>
      <w:r w:rsidR="00B5068D">
        <w:t xml:space="preserve"> delays</w:t>
      </w:r>
      <w:r w:rsidRPr="000A7315">
        <w:t>.</w:t>
      </w:r>
    </w:p>
    <w:p w14:paraId="07542AC9" w14:textId="6CA2470F" w:rsidR="000A7315" w:rsidRDefault="000A7315" w:rsidP="00F97EE4">
      <w:pPr>
        <w:pStyle w:val="BodyText"/>
      </w:pPr>
      <w:r w:rsidRPr="000A7315">
        <w:t xml:space="preserve">The ODA adviser </w:t>
      </w:r>
      <w:r w:rsidR="00B771C4">
        <w:t>funded by the Australia</w:t>
      </w:r>
      <w:r w:rsidR="00C9373E">
        <w:t>n</w:t>
      </w:r>
      <w:r w:rsidR="00B771C4">
        <w:t xml:space="preserve"> </w:t>
      </w:r>
      <w:r w:rsidR="00C9373E">
        <w:t>Government</w:t>
      </w:r>
      <w:r w:rsidR="00B771C4">
        <w:t xml:space="preserve">, </w:t>
      </w:r>
      <w:r w:rsidRPr="000A7315">
        <w:t xml:space="preserve">also helped </w:t>
      </w:r>
      <w:r w:rsidR="008C4C63">
        <w:t>SBOC</w:t>
      </w:r>
      <w:r w:rsidRPr="000A7315">
        <w:t xml:space="preserve"> undertake a </w:t>
      </w:r>
      <w:r w:rsidR="00B5068D">
        <w:t>f</w:t>
      </w:r>
      <w:r w:rsidRPr="000A7315">
        <w:t xml:space="preserve">orum </w:t>
      </w:r>
      <w:r w:rsidR="00B5068D">
        <w:t>c</w:t>
      </w:r>
      <w:r w:rsidRPr="000A7315">
        <w:t>ompact peer review in early 2013, led by the Pacific Is</w:t>
      </w:r>
      <w:r w:rsidR="00D33F5C">
        <w:t xml:space="preserve">lands Forum Secretariat. </w:t>
      </w:r>
      <w:r w:rsidRPr="000A7315">
        <w:t xml:space="preserve">The review endorsed </w:t>
      </w:r>
      <w:r w:rsidR="00D33F5C">
        <w:t xml:space="preserve">SBOC’s </w:t>
      </w:r>
      <w:r w:rsidRPr="000A7315">
        <w:t xml:space="preserve">approach to </w:t>
      </w:r>
      <w:r w:rsidR="00D33F5C">
        <w:t xml:space="preserve">reforms </w:t>
      </w:r>
      <w:r w:rsidRPr="000A7315">
        <w:t xml:space="preserve">and recommended strengthening links between strategic and budget planning and </w:t>
      </w:r>
      <w:r w:rsidR="00B5068D">
        <w:t>developing</w:t>
      </w:r>
      <w:r w:rsidRPr="000A7315">
        <w:t xml:space="preserve"> a public financial management roadmap to address FSM’s weak financial and procurement management</w:t>
      </w:r>
      <w:r w:rsidR="007E1827">
        <w:t xml:space="preserve">. </w:t>
      </w:r>
      <w:r w:rsidRPr="000A7315">
        <w:t>At the 2013 Partnership</w:t>
      </w:r>
      <w:r w:rsidR="003B612A">
        <w:t xml:space="preserve"> </w:t>
      </w:r>
      <w:r w:rsidR="00B14614">
        <w:t xml:space="preserve">for </w:t>
      </w:r>
      <w:r w:rsidR="003B612A">
        <w:t>Development T</w:t>
      </w:r>
      <w:r w:rsidRPr="000A7315">
        <w:t xml:space="preserve">alks, the Director of SBOC advised that the </w:t>
      </w:r>
      <w:r w:rsidR="00B5068D">
        <w:t>FSM G</w:t>
      </w:r>
      <w:r w:rsidRPr="000A7315">
        <w:t xml:space="preserve">overnment is working with </w:t>
      </w:r>
      <w:r w:rsidR="00B5068D">
        <w:t>the Pacific Financial Technical Assistance Centre (</w:t>
      </w:r>
      <w:r w:rsidRPr="000A7315">
        <w:t>PFTAC</w:t>
      </w:r>
      <w:r w:rsidR="00B5068D">
        <w:t>)</w:t>
      </w:r>
      <w:r w:rsidRPr="000A7315">
        <w:t xml:space="preserve"> and the A</w:t>
      </w:r>
      <w:r w:rsidR="00B5068D">
        <w:t>sian Development Bank</w:t>
      </w:r>
      <w:r w:rsidRPr="000A7315">
        <w:t xml:space="preserve"> on development of </w:t>
      </w:r>
      <w:r w:rsidR="00B5068D">
        <w:t>the</w:t>
      </w:r>
      <w:r w:rsidRPr="000A7315">
        <w:t xml:space="preserve"> roadmap and other economic and financial reform measures, to be presented at the July meeting of</w:t>
      </w:r>
      <w:r w:rsidR="00B5068D">
        <w:t xml:space="preserve"> the</w:t>
      </w:r>
      <w:r w:rsidRPr="000A7315">
        <w:t xml:space="preserve"> Forum Economic Ministers in Tonga</w:t>
      </w:r>
      <w:r w:rsidR="007E1827">
        <w:t xml:space="preserve">. </w:t>
      </w:r>
      <w:r w:rsidR="00A23DB3">
        <w:t>Both g</w:t>
      </w:r>
      <w:r w:rsidR="00B14614">
        <w:t xml:space="preserve">overnments agreed that consideration of further support from </w:t>
      </w:r>
      <w:r w:rsidR="001A5A30">
        <w:t xml:space="preserve">DFAT </w:t>
      </w:r>
      <w:r w:rsidR="00A23DB3">
        <w:t>sh</w:t>
      </w:r>
      <w:r w:rsidR="00B14614">
        <w:t xml:space="preserve">ould wait </w:t>
      </w:r>
      <w:r w:rsidRPr="000A7315">
        <w:t xml:space="preserve">until the ODA policy is passed by Congress, after which point there will be a strong shift in focus to effective implementation of the policy at SBOC and fledgling </w:t>
      </w:r>
      <w:r w:rsidR="00B5068D">
        <w:t>s</w:t>
      </w:r>
      <w:r w:rsidRPr="000A7315">
        <w:t>tate ODA offices.</w:t>
      </w:r>
    </w:p>
    <w:p w14:paraId="721C9BC4" w14:textId="0400E959" w:rsidR="00BF0BDE" w:rsidRPr="00F97EE4" w:rsidRDefault="00BF0BDE" w:rsidP="00F97EE4">
      <w:pPr>
        <w:pStyle w:val="Heading2"/>
      </w:pPr>
      <w:r w:rsidRPr="00F97EE4">
        <w:lastRenderedPageBreak/>
        <w:t>Objectives for the Republic of the Marshall Islands</w:t>
      </w:r>
    </w:p>
    <w:p w14:paraId="35C2EF8A" w14:textId="63D99B51" w:rsidR="00517C00" w:rsidRPr="001B050A" w:rsidRDefault="00B5068D" w:rsidP="00F97EE4">
      <w:pPr>
        <w:pStyle w:val="ListBullet"/>
      </w:pPr>
      <w:r>
        <w:rPr>
          <w:b/>
        </w:rPr>
        <w:t>P</w:t>
      </w:r>
      <w:r w:rsidR="00517C00" w:rsidRPr="00B56AF9">
        <w:rPr>
          <w:b/>
        </w:rPr>
        <w:t xml:space="preserve">riority outcome </w:t>
      </w:r>
      <w:r>
        <w:rPr>
          <w:b/>
        </w:rPr>
        <w:t>1: A</w:t>
      </w:r>
      <w:r w:rsidR="00517C00" w:rsidRPr="00B14614">
        <w:rPr>
          <w:b/>
        </w:rPr>
        <w:t>ffordable, accessible and sustainable energy</w:t>
      </w:r>
      <w:r>
        <w:t>: I</w:t>
      </w:r>
      <w:r w:rsidR="00517C00" w:rsidRPr="001B050A">
        <w:t>n mid-2012, the Marshall Islands successfully negotiated a new national fuel supply contract which has resulted in monthly savings of approximately $1.3</w:t>
      </w:r>
      <w:r w:rsidR="00226C90">
        <w:t xml:space="preserve"> </w:t>
      </w:r>
      <w:r w:rsidR="00517C00" w:rsidRPr="001B050A">
        <w:t>m</w:t>
      </w:r>
      <w:r w:rsidR="00226C90">
        <w:t>illion</w:t>
      </w:r>
      <w:r w:rsidR="00517C00" w:rsidRPr="001B050A">
        <w:t>.</w:t>
      </w:r>
    </w:p>
    <w:p w14:paraId="126C5595" w14:textId="3879C5C2" w:rsidR="00517C00" w:rsidRPr="001B050A" w:rsidRDefault="00B5068D" w:rsidP="00F97EE4">
      <w:pPr>
        <w:pStyle w:val="ListBullet"/>
      </w:pPr>
      <w:r>
        <w:rPr>
          <w:b/>
        </w:rPr>
        <w:t>P</w:t>
      </w:r>
      <w:r w:rsidR="00517C00" w:rsidRPr="00B56AF9">
        <w:rPr>
          <w:b/>
        </w:rPr>
        <w:t xml:space="preserve">riority outcome </w:t>
      </w:r>
      <w:r>
        <w:rPr>
          <w:b/>
        </w:rPr>
        <w:t>2:</w:t>
      </w:r>
      <w:r w:rsidRPr="00B14614">
        <w:rPr>
          <w:b/>
        </w:rPr>
        <w:t xml:space="preserve"> I</w:t>
      </w:r>
      <w:r w:rsidR="00517C00" w:rsidRPr="00B14614">
        <w:rPr>
          <w:b/>
        </w:rPr>
        <w:t>ncreased access to clean water and sanitation</w:t>
      </w:r>
      <w:r w:rsidR="00333178" w:rsidRPr="00B14614">
        <w:t>: W</w:t>
      </w:r>
      <w:r w:rsidR="00517C00" w:rsidRPr="00333178">
        <w:t>ater</w:t>
      </w:r>
      <w:r w:rsidR="00517C00" w:rsidRPr="001B050A">
        <w:t xml:space="preserve"> utility reform is progressing well.</w:t>
      </w:r>
      <w:r w:rsidR="00BD0796">
        <w:t xml:space="preserve"> </w:t>
      </w:r>
      <w:r w:rsidR="001A5A30">
        <w:t xml:space="preserve">The Australian aid </w:t>
      </w:r>
      <w:r w:rsidR="005C5E45">
        <w:t>program</w:t>
      </w:r>
      <w:r w:rsidR="00264595">
        <w:t>’s</w:t>
      </w:r>
      <w:r w:rsidR="00264595" w:rsidRPr="001B050A">
        <w:t xml:space="preserve"> </w:t>
      </w:r>
      <w:r w:rsidR="00517C00" w:rsidRPr="001B050A">
        <w:t>technical adviser and volunteers placed in the Marshall Islands under this priority outcome have been integral in respon</w:t>
      </w:r>
      <w:r w:rsidR="00333178">
        <w:t>ding</w:t>
      </w:r>
      <w:r w:rsidR="00517C00" w:rsidRPr="001B050A">
        <w:t xml:space="preserve"> to the drought emergency in 2013. </w:t>
      </w:r>
    </w:p>
    <w:p w14:paraId="19573CD8" w14:textId="5B2914AB" w:rsidR="00204765" w:rsidRDefault="00204765" w:rsidP="0033445A">
      <w:pPr>
        <w:pStyle w:val="Heading3"/>
        <w:rPr>
          <w:rFonts w:cstheme="minorBidi"/>
        </w:rPr>
      </w:pPr>
      <w:r>
        <w:t xml:space="preserve">RMI Objective 1: </w:t>
      </w:r>
      <w:r w:rsidR="00333178">
        <w:t>Affordable, accessible and sustainable e</w:t>
      </w:r>
      <w:r>
        <w:t>nergy</w:t>
      </w:r>
    </w:p>
    <w:p w14:paraId="5ACAB8BE" w14:textId="77777777" w:rsidR="00A33CBA" w:rsidRDefault="00A33CBA" w:rsidP="005E2FEA">
      <w:pPr>
        <w:pStyle w:val="BodyText"/>
        <w:ind w:left="1440" w:hanging="1440"/>
      </w:pPr>
      <w:r>
        <w:rPr>
          <w:b/>
        </w:rPr>
        <w:t xml:space="preserve">Commitment: </w:t>
      </w:r>
      <w:r>
        <w:rPr>
          <w:b/>
        </w:rPr>
        <w:tab/>
      </w:r>
      <w:r>
        <w:t xml:space="preserve">Australia will support the National Energy Policy’s move toward immediate and significant reorientation of the energy sector, with changes to reduce energy demand and diversify energy supply. </w:t>
      </w:r>
    </w:p>
    <w:p w14:paraId="2E1E26F8" w14:textId="520AB8CA" w:rsidR="00A33CBA" w:rsidRDefault="00A33CBA" w:rsidP="005E2FEA">
      <w:pPr>
        <w:pStyle w:val="BodyText"/>
        <w:ind w:left="1440" w:hanging="1440"/>
        <w:rPr>
          <w:b/>
        </w:rPr>
      </w:pPr>
      <w:r>
        <w:rPr>
          <w:b/>
        </w:rPr>
        <w:t xml:space="preserve">Targets: </w:t>
      </w:r>
      <w:r>
        <w:tab/>
        <w:t xml:space="preserve">Improve efficiency of energy use in households, business and </w:t>
      </w:r>
      <w:r w:rsidR="00333178">
        <w:t>g</w:t>
      </w:r>
      <w:r>
        <w:t>overnment business (on track).</w:t>
      </w:r>
    </w:p>
    <w:p w14:paraId="55C9B8AE" w14:textId="7869542C" w:rsidR="00A33CBA" w:rsidRDefault="00333178" w:rsidP="005E2FEA">
      <w:pPr>
        <w:pStyle w:val="BodyText"/>
        <w:ind w:left="1440"/>
        <w:rPr>
          <w:b/>
        </w:rPr>
      </w:pPr>
      <w:r>
        <w:t xml:space="preserve">Achieve a </w:t>
      </w:r>
      <w:r w:rsidR="00A33CBA">
        <w:t>20 per cent reduction in the amount of fuel imported for transport by 2020 (on track).</w:t>
      </w:r>
      <w:r w:rsidR="00A33CBA">
        <w:tab/>
      </w:r>
    </w:p>
    <w:p w14:paraId="36BEDB14" w14:textId="006000F7" w:rsidR="00A33CBA" w:rsidRDefault="00A33CBA" w:rsidP="005E2FEA">
      <w:pPr>
        <w:pStyle w:val="BodyText"/>
        <w:ind w:left="1440" w:hanging="1440"/>
      </w:pPr>
      <w:r>
        <w:rPr>
          <w:b/>
        </w:rPr>
        <w:t xml:space="preserve">Rating: </w:t>
      </w:r>
      <w:r>
        <w:rPr>
          <w:b/>
        </w:rPr>
        <w:tab/>
      </w:r>
      <w:r>
        <w:t>Green: Investments in th</w:t>
      </w:r>
      <w:r w:rsidR="00333178">
        <w:t>e energy</w:t>
      </w:r>
      <w:r>
        <w:t xml:space="preserve"> sector have delivered good results</w:t>
      </w:r>
      <w:r w:rsidR="007E1827">
        <w:t xml:space="preserve">. </w:t>
      </w:r>
      <w:r>
        <w:t>Australia’s contribution is helping the Marshall Islands to meet its objectives in the Partnership for Development by the agreed deadline of 2020</w:t>
      </w:r>
      <w:r w:rsidR="007E1827">
        <w:t xml:space="preserve">. </w:t>
      </w:r>
    </w:p>
    <w:p w14:paraId="41345878" w14:textId="77AC1A56" w:rsidR="00A33CBA" w:rsidRDefault="00243BE2" w:rsidP="00F97EE4">
      <w:pPr>
        <w:pStyle w:val="BodyText"/>
      </w:pPr>
      <w:r>
        <w:t xml:space="preserve">The </w:t>
      </w:r>
      <w:r w:rsidR="00A33CBA" w:rsidRPr="00A33CBA">
        <w:t>Marshall Islands has faced considerable pressure as a result of the acute rise in global fuel prices since late 2007</w:t>
      </w:r>
      <w:r w:rsidR="007E1827">
        <w:t xml:space="preserve">. </w:t>
      </w:r>
      <w:r w:rsidR="00002938">
        <w:t>O</w:t>
      </w:r>
      <w:r w:rsidR="00A33CBA" w:rsidRPr="00A33CBA">
        <w:t xml:space="preserve">n 3 July 2008, the President declared a state of economic emergency to signal </w:t>
      </w:r>
      <w:r w:rsidR="00002938">
        <w:t>its</w:t>
      </w:r>
      <w:r w:rsidR="00A33CBA" w:rsidRPr="00A33CBA">
        <w:t xml:space="preserve"> recognition that the nation was facing a crisis in its energy sector, and that steps on the demand and supply side were needed to quickly avert further deterioration</w:t>
      </w:r>
      <w:r w:rsidR="007E1827">
        <w:t xml:space="preserve">. </w:t>
      </w:r>
      <w:r w:rsidR="00A33CBA" w:rsidRPr="00A33CBA">
        <w:t>Despite the recent easing of global oil prices, the situation remains precarious because of the country’s high dependence on imported fuel</w:t>
      </w:r>
      <w:r w:rsidR="007E1827">
        <w:t xml:space="preserve">. </w:t>
      </w:r>
      <w:r w:rsidR="00A33CBA" w:rsidRPr="00A33CBA">
        <w:t>Australia helped the Marshall Islands develop its national energy policy and medium-term energy action plan in 2010 b</w:t>
      </w:r>
      <w:r w:rsidR="004C6BBE">
        <w:t>y providing technical assistance</w:t>
      </w:r>
      <w:r w:rsidR="00A33CBA" w:rsidRPr="00A33CBA">
        <w:t>.</w:t>
      </w:r>
    </w:p>
    <w:p w14:paraId="1032BFCD" w14:textId="3BE4C564" w:rsidR="00A33CBA" w:rsidRDefault="00A33CBA" w:rsidP="00F97EE4">
      <w:pPr>
        <w:pStyle w:val="BodyText"/>
      </w:pPr>
      <w:r w:rsidRPr="00A33CBA">
        <w:t xml:space="preserve">Since 2012, </w:t>
      </w:r>
      <w:r w:rsidR="00002938">
        <w:t>our</w:t>
      </w:r>
      <w:r w:rsidR="00002938" w:rsidRPr="00A33CBA">
        <w:t xml:space="preserve"> </w:t>
      </w:r>
      <w:r w:rsidRPr="00A33CBA">
        <w:t xml:space="preserve">support to the energy sector has transitioned from </w:t>
      </w:r>
      <w:r w:rsidR="00002938">
        <w:t xml:space="preserve">a focus on </w:t>
      </w:r>
      <w:r w:rsidRPr="00A33CBA">
        <w:t xml:space="preserve">energy efficiency </w:t>
      </w:r>
      <w:r w:rsidR="00002938">
        <w:t>to</w:t>
      </w:r>
      <w:r w:rsidR="00002938" w:rsidRPr="00A33CBA">
        <w:t xml:space="preserve"> </w:t>
      </w:r>
      <w:r w:rsidRPr="00A33CBA">
        <w:t>a focus on fuel supply</w:t>
      </w:r>
      <w:r w:rsidR="007E1827">
        <w:t xml:space="preserve">. </w:t>
      </w:r>
      <w:r w:rsidRPr="00A33CBA">
        <w:t>In mid-2012, the Marshall Islands negotiated a new national fuel supply contract, a key achievement</w:t>
      </w:r>
      <w:r w:rsidR="007E1827">
        <w:t xml:space="preserve">. </w:t>
      </w:r>
      <w:r w:rsidRPr="00A33CBA">
        <w:t>This arrangement means the Marshall Islands pays for its fuel retrospectively, rather than in advance</w:t>
      </w:r>
      <w:r w:rsidR="007E1827">
        <w:t xml:space="preserve">. </w:t>
      </w:r>
      <w:r w:rsidRPr="00A33CBA">
        <w:t xml:space="preserve">The </w:t>
      </w:r>
      <w:r w:rsidR="004C6BBE">
        <w:t>Australian</w:t>
      </w:r>
      <w:r w:rsidRPr="00A33CBA">
        <w:t xml:space="preserve"> fuel adviser mobilised in February 2012 played an essential role in the six</w:t>
      </w:r>
      <w:r w:rsidR="00243BE2">
        <w:t xml:space="preserve"> </w:t>
      </w:r>
      <w:r w:rsidRPr="00A33CBA">
        <w:t xml:space="preserve">months of negotiations and ongoing communication with the </w:t>
      </w:r>
      <w:r w:rsidR="00243BE2">
        <w:t>government,</w:t>
      </w:r>
      <w:r w:rsidR="00243BE2" w:rsidRPr="00A33CBA">
        <w:t xml:space="preserve"> </w:t>
      </w:r>
      <w:r w:rsidRPr="00A33CBA">
        <w:t>and reports from the adviser demonstrate results achieved so far</w:t>
      </w:r>
      <w:r w:rsidR="007E1827">
        <w:t xml:space="preserve">. </w:t>
      </w:r>
      <w:r w:rsidRPr="00A33CBA">
        <w:t xml:space="preserve">The new </w:t>
      </w:r>
      <w:r w:rsidR="00002938">
        <w:t>supply contract</w:t>
      </w:r>
      <w:r w:rsidR="00002938" w:rsidRPr="00A33CBA">
        <w:t xml:space="preserve"> </w:t>
      </w:r>
      <w:r w:rsidRPr="00A33CBA">
        <w:t>has helped to stabilise the Marshall Islands Energy Company’s cash flow problems, with monthly savings of approximately $1.3</w:t>
      </w:r>
      <w:r w:rsidR="00243BE2">
        <w:t xml:space="preserve"> </w:t>
      </w:r>
      <w:r w:rsidRPr="00A33CBA">
        <w:t>m</w:t>
      </w:r>
      <w:r w:rsidR="00243BE2">
        <w:t>illion</w:t>
      </w:r>
      <w:r w:rsidR="007E1827">
        <w:t xml:space="preserve">. </w:t>
      </w:r>
      <w:r w:rsidRPr="00A33CBA">
        <w:t xml:space="preserve">Also included in the contract is a US$5 million loan, with low interest, being used </w:t>
      </w:r>
      <w:r w:rsidR="00002938">
        <w:t xml:space="preserve">for </w:t>
      </w:r>
      <w:r w:rsidRPr="00A33CBA">
        <w:t xml:space="preserve">essential infrastructure and maintenance improvements at the </w:t>
      </w:r>
      <w:r w:rsidR="00002938">
        <w:t>e</w:t>
      </w:r>
      <w:r w:rsidRPr="00A33CBA">
        <w:t xml:space="preserve">nergy </w:t>
      </w:r>
      <w:r w:rsidR="00002938">
        <w:t>c</w:t>
      </w:r>
      <w:r w:rsidRPr="00A33CBA">
        <w:t>ompany</w:t>
      </w:r>
      <w:r w:rsidR="00002938">
        <w:t xml:space="preserve">’s </w:t>
      </w:r>
      <w:r w:rsidRPr="00A33CBA">
        <w:t xml:space="preserve">fuel facility. </w:t>
      </w:r>
    </w:p>
    <w:p w14:paraId="54CD67A8" w14:textId="5CCB42CC" w:rsidR="00204765" w:rsidRDefault="00204765" w:rsidP="0033445A">
      <w:pPr>
        <w:pStyle w:val="Heading3"/>
        <w:rPr>
          <w:rFonts w:cstheme="minorBidi"/>
        </w:rPr>
      </w:pPr>
      <w:r>
        <w:t xml:space="preserve">RMI Objective 2: </w:t>
      </w:r>
      <w:r w:rsidRPr="00204765">
        <w:t>Increased access to clean water and sanitation</w:t>
      </w:r>
    </w:p>
    <w:p w14:paraId="4BD5EF34" w14:textId="07C44B8F" w:rsidR="00DF6419" w:rsidRPr="00FD5E61" w:rsidRDefault="00DF6419" w:rsidP="005E2FEA">
      <w:pPr>
        <w:pStyle w:val="BodyText"/>
        <w:ind w:left="1440" w:hanging="1440"/>
      </w:pPr>
      <w:r w:rsidRPr="00FD5E61">
        <w:rPr>
          <w:b/>
        </w:rPr>
        <w:t>Commitment</w:t>
      </w:r>
      <w:r w:rsidRPr="00FD5E61">
        <w:t xml:space="preserve">: </w:t>
      </w:r>
      <w:r w:rsidRPr="00FD5E61">
        <w:tab/>
        <w:t xml:space="preserve">Support the Marshall Islands to establish a dedicated water management body to take forward </w:t>
      </w:r>
      <w:r w:rsidR="00002938">
        <w:t xml:space="preserve">the </w:t>
      </w:r>
      <w:r w:rsidRPr="00FD5E61">
        <w:t xml:space="preserve">development of a national </w:t>
      </w:r>
      <w:r w:rsidR="00B14614">
        <w:t xml:space="preserve">water </w:t>
      </w:r>
      <w:r w:rsidRPr="00FD5E61">
        <w:t xml:space="preserve">policy and </w:t>
      </w:r>
      <w:r w:rsidR="00B14614">
        <w:t xml:space="preserve">national </w:t>
      </w:r>
      <w:r w:rsidRPr="00FD5E61">
        <w:t>action plan, improve program coordination and collaboration with external development partners and reduce negative health, social and economic impacts on the population</w:t>
      </w:r>
      <w:r w:rsidR="007E1827">
        <w:t xml:space="preserve">. </w:t>
      </w:r>
    </w:p>
    <w:p w14:paraId="6946861D" w14:textId="0F23A470" w:rsidR="00DF6419" w:rsidRPr="00FD5E61" w:rsidRDefault="00DF6419" w:rsidP="005E2FEA">
      <w:pPr>
        <w:pStyle w:val="BodyText"/>
        <w:ind w:left="1440" w:hanging="1440"/>
      </w:pPr>
      <w:r w:rsidRPr="00FD5E61">
        <w:rPr>
          <w:b/>
        </w:rPr>
        <w:t>Targets</w:t>
      </w:r>
      <w:r w:rsidRPr="00FD5E61">
        <w:t xml:space="preserve">: </w:t>
      </w:r>
      <w:r w:rsidRPr="00FD5E61">
        <w:tab/>
        <w:t>Develop and approv</w:t>
      </w:r>
      <w:r w:rsidR="00002938">
        <w:t>e a</w:t>
      </w:r>
      <w:r w:rsidRPr="00FD5E61">
        <w:t xml:space="preserve"> National Action Plan for water resources (partially on track).</w:t>
      </w:r>
    </w:p>
    <w:p w14:paraId="5193F9C6" w14:textId="52767AD3" w:rsidR="00DF6419" w:rsidRPr="00FD5E61" w:rsidRDefault="00DF6419" w:rsidP="005E2FEA">
      <w:pPr>
        <w:pStyle w:val="BodyText"/>
        <w:ind w:left="1440"/>
      </w:pPr>
      <w:r w:rsidRPr="00FD5E61">
        <w:lastRenderedPageBreak/>
        <w:t>Establish a National Water Office (or similar) with</w:t>
      </w:r>
      <w:r w:rsidR="00002938">
        <w:t xml:space="preserve"> a</w:t>
      </w:r>
      <w:r w:rsidRPr="00FD5E61">
        <w:t xml:space="preserve"> mandate for policy and program coordination of water resource management (off track).</w:t>
      </w:r>
      <w:r w:rsidRPr="00FD5E61">
        <w:tab/>
      </w:r>
    </w:p>
    <w:p w14:paraId="34E208B5" w14:textId="5043600D" w:rsidR="00DF6419" w:rsidRPr="00FD5E61" w:rsidRDefault="00DF6419" w:rsidP="005E2FEA">
      <w:pPr>
        <w:pStyle w:val="BodyText"/>
        <w:ind w:left="1440"/>
      </w:pPr>
      <w:r w:rsidRPr="00FD5E61">
        <w:t>Strengthen and improve the operations of the water and sewage utilities on Majuro and Kwajalein (on track)</w:t>
      </w:r>
      <w:r w:rsidR="00002938">
        <w:t>.</w:t>
      </w:r>
    </w:p>
    <w:p w14:paraId="5E74D12F" w14:textId="454B24AE" w:rsidR="00DF6419" w:rsidRPr="00FD5E61" w:rsidRDefault="00DF6419" w:rsidP="005E2FEA">
      <w:pPr>
        <w:pStyle w:val="BodyText"/>
        <w:ind w:left="1440" w:hanging="1440"/>
      </w:pPr>
      <w:r w:rsidRPr="00FD5E61">
        <w:rPr>
          <w:b/>
        </w:rPr>
        <w:t>Rating</w:t>
      </w:r>
      <w:r w:rsidRPr="00FD5E61">
        <w:t xml:space="preserve">: </w:t>
      </w:r>
      <w:r w:rsidRPr="00FD5E61">
        <w:tab/>
        <w:t xml:space="preserve">Amber: </w:t>
      </w:r>
      <w:r w:rsidR="00002938">
        <w:t>M</w:t>
      </w:r>
      <w:r w:rsidRPr="00FD5E61">
        <w:t xml:space="preserve">ixed results have been seen in </w:t>
      </w:r>
      <w:r w:rsidR="00002938">
        <w:t>water and sanitation, with</w:t>
      </w:r>
      <w:r w:rsidRPr="00FD5E61">
        <w:t xml:space="preserve"> very little movement on establishing a National Water Office and </w:t>
      </w:r>
      <w:r w:rsidR="00B14614">
        <w:t>national w</w:t>
      </w:r>
      <w:r w:rsidRPr="00FD5E61">
        <w:t xml:space="preserve">ater </w:t>
      </w:r>
      <w:r w:rsidR="00B14614">
        <w:t>p</w:t>
      </w:r>
      <w:r w:rsidRPr="00FD5E61">
        <w:t xml:space="preserve">olicy </w:t>
      </w:r>
      <w:r w:rsidR="00B14614">
        <w:t xml:space="preserve">not </w:t>
      </w:r>
      <w:r w:rsidRPr="00FD5E61">
        <w:t>yet endorsed by the Nitijela (Parliament). However, water utility reform is progressing well.</w:t>
      </w:r>
    </w:p>
    <w:p w14:paraId="3C524F2A" w14:textId="288CF0E1" w:rsidR="00DF6419" w:rsidRDefault="00DF6419" w:rsidP="00F97EE4">
      <w:pPr>
        <w:pStyle w:val="BodyText"/>
      </w:pPr>
      <w:r w:rsidRPr="00DF6419">
        <w:t>As a country compris</w:t>
      </w:r>
      <w:r w:rsidR="00002938">
        <w:t>ing</w:t>
      </w:r>
      <w:r w:rsidRPr="00DF6419">
        <w:t xml:space="preserve"> low-lying coral atolls and islands, fresh water resources are extremely limited in the Marshall Islands</w:t>
      </w:r>
      <w:r w:rsidR="007E1827">
        <w:t xml:space="preserve">. </w:t>
      </w:r>
      <w:r w:rsidRPr="00DF6419">
        <w:t xml:space="preserve">A 2010 study conducted jointly </w:t>
      </w:r>
      <w:r w:rsidR="00340CDD">
        <w:t xml:space="preserve">by </w:t>
      </w:r>
      <w:r w:rsidR="00B771C4">
        <w:t xml:space="preserve">the Australian </w:t>
      </w:r>
      <w:r w:rsidR="00AB45E1">
        <w:t>Government</w:t>
      </w:r>
      <w:r w:rsidR="00340CDD">
        <w:t xml:space="preserve"> and </w:t>
      </w:r>
      <w:r w:rsidRPr="00DF6419">
        <w:t xml:space="preserve">the Secretariat of the Pacific Community found the </w:t>
      </w:r>
      <w:r w:rsidR="00002938">
        <w:t>country’s</w:t>
      </w:r>
      <w:r w:rsidRPr="00DF6419">
        <w:t xml:space="preserve"> finite and vulnerable fresh water resources under increasing pressure from population growth, urbanisation and economic development</w:t>
      </w:r>
      <w:r w:rsidR="007E1827">
        <w:t xml:space="preserve">. </w:t>
      </w:r>
      <w:r w:rsidRPr="00DF6419">
        <w:t xml:space="preserve">Despite the </w:t>
      </w:r>
      <w:r w:rsidR="00002938">
        <w:t xml:space="preserve">problem’s </w:t>
      </w:r>
      <w:r w:rsidRPr="00DF6419">
        <w:t xml:space="preserve">critical nature, there is no agency or body within government specifically responsible for water policy or management. </w:t>
      </w:r>
    </w:p>
    <w:p w14:paraId="57EC65FB" w14:textId="25FB2854" w:rsidR="00DF6419" w:rsidRDefault="00DF6419" w:rsidP="00F97EE4">
      <w:pPr>
        <w:pStyle w:val="BodyText"/>
      </w:pPr>
      <w:r w:rsidRPr="00DF6419">
        <w:t xml:space="preserve">The Marshall Island Water and Sewage Company manages Majuro’s public water supply, which runs for an average of four hours a day, </w:t>
      </w:r>
      <w:r w:rsidR="004C6BBE">
        <w:t>three</w:t>
      </w:r>
      <w:r w:rsidRPr="00DF6419">
        <w:t xml:space="preserve"> days a week (depending on rainfall)</w:t>
      </w:r>
      <w:r w:rsidR="007E1827">
        <w:t xml:space="preserve">. </w:t>
      </w:r>
      <w:r w:rsidRPr="00DF6419">
        <w:t>The Marshall Islands is predisposed to drought and prolonged period</w:t>
      </w:r>
      <w:r w:rsidR="00002938">
        <w:t>s</w:t>
      </w:r>
      <w:r w:rsidRPr="00DF6419">
        <w:t xml:space="preserve"> of low rainfall </w:t>
      </w:r>
      <w:r w:rsidR="00002938">
        <w:t xml:space="preserve">have a </w:t>
      </w:r>
      <w:r w:rsidRPr="00DF6419">
        <w:t>significant impact on the population’s access.</w:t>
      </w:r>
    </w:p>
    <w:p w14:paraId="23113237" w14:textId="639CF466" w:rsidR="00DF6419" w:rsidRDefault="00DF6419" w:rsidP="00F97EE4">
      <w:pPr>
        <w:pStyle w:val="BodyText"/>
      </w:pPr>
      <w:r w:rsidRPr="00DF6419">
        <w:t>The situation on Kwajalein Atoll is significantly worse. The island of Ebeye depends entirely on desalination</w:t>
      </w:r>
      <w:r w:rsidR="007E1827">
        <w:t xml:space="preserve">. </w:t>
      </w:r>
      <w:r w:rsidRPr="00DF6419">
        <w:t xml:space="preserve">Kwajalein Atoll Joint Utility Resources (KAJUR) has three out-of-date desalination units, </w:t>
      </w:r>
      <w:r w:rsidR="00002938">
        <w:t xml:space="preserve">and </w:t>
      </w:r>
      <w:r w:rsidRPr="00DF6419">
        <w:t>only one work</w:t>
      </w:r>
      <w:r w:rsidR="00002938">
        <w:t>s</w:t>
      </w:r>
      <w:r w:rsidRPr="00DF6419">
        <w:t>. When units break down, as was the case in late 2011, water needs to be shipped from the nearby U</w:t>
      </w:r>
      <w:r w:rsidR="00002938">
        <w:t xml:space="preserve">nited </w:t>
      </w:r>
      <w:r w:rsidRPr="00DF6419">
        <w:t>S</w:t>
      </w:r>
      <w:r w:rsidR="00002938">
        <w:t>tates</w:t>
      </w:r>
      <w:r w:rsidRPr="00DF6419">
        <w:t xml:space="preserve"> Kwajalein military base, at considerable expense to the government. Currently, the </w:t>
      </w:r>
      <w:r w:rsidR="00264595">
        <w:t>one</w:t>
      </w:r>
      <w:r w:rsidR="00264595" w:rsidRPr="00DF6419">
        <w:t xml:space="preserve"> </w:t>
      </w:r>
      <w:r w:rsidRPr="00DF6419">
        <w:t>working desalination unit produces enough water for public services to run for only 45 minutes, once a week. At all other times, the people of Ebeye must collect water in buckets from the water plant or catch the ferry to the Kwajalein military base.</w:t>
      </w:r>
    </w:p>
    <w:p w14:paraId="78A7067E" w14:textId="47A8D5D4" w:rsidR="002A6014" w:rsidRDefault="00DF6419" w:rsidP="00F97EE4">
      <w:pPr>
        <w:pStyle w:val="BodyText"/>
      </w:pPr>
      <w:r w:rsidRPr="00DF6419">
        <w:t xml:space="preserve">From January 2012 to July 2013, Australia’s assistance to the Marshall Islands resulted in a more significant investment in water quality and access. </w:t>
      </w:r>
      <w:r w:rsidR="00B8185C">
        <w:t>T</w:t>
      </w:r>
      <w:r w:rsidR="00B8185C" w:rsidRPr="00DF6419">
        <w:t xml:space="preserve">echnical assistance and a volunteer </w:t>
      </w:r>
      <w:r w:rsidR="00B8185C">
        <w:t>plumber were provided to</w:t>
      </w:r>
      <w:r w:rsidRPr="00DF6419">
        <w:t xml:space="preserve"> </w:t>
      </w:r>
      <w:r w:rsidR="00002938">
        <w:t>the water and sewage company</w:t>
      </w:r>
      <w:r w:rsidR="00B8185C">
        <w:t xml:space="preserve"> </w:t>
      </w:r>
      <w:r w:rsidRPr="00DF6419">
        <w:t>in Majuro</w:t>
      </w:r>
      <w:r w:rsidR="00B8185C">
        <w:t xml:space="preserve"> to support utility reform. In</w:t>
      </w:r>
      <w:r w:rsidRPr="00DF6419">
        <w:t xml:space="preserve"> Kwajalein Atoll</w:t>
      </w:r>
      <w:r w:rsidR="00B8185C">
        <w:t>,</w:t>
      </w:r>
      <w:r w:rsidRPr="00DF6419">
        <w:t xml:space="preserve"> </w:t>
      </w:r>
      <w:r w:rsidR="00264595">
        <w:t xml:space="preserve">we </w:t>
      </w:r>
      <w:r w:rsidR="00B8185C">
        <w:t xml:space="preserve">provided funding </w:t>
      </w:r>
      <w:r w:rsidR="00264595">
        <w:t>to</w:t>
      </w:r>
      <w:r w:rsidRPr="00DF6419">
        <w:t xml:space="preserve"> procure 380 household water tanks. </w:t>
      </w:r>
      <w:r w:rsidR="00264595">
        <w:t>I</w:t>
      </w:r>
      <w:r w:rsidRPr="00DF6419">
        <w:t>nstallation is being implemented by Reeves International and</w:t>
      </w:r>
      <w:r w:rsidR="00264595">
        <w:t xml:space="preserve"> is</w:t>
      </w:r>
      <w:r w:rsidRPr="00DF6419">
        <w:t xml:space="preserve"> expected to conclude in August 2013</w:t>
      </w:r>
      <w:r w:rsidR="007E1827">
        <w:t xml:space="preserve">. </w:t>
      </w:r>
    </w:p>
    <w:p w14:paraId="41A2CFC8" w14:textId="78AC2494" w:rsidR="00DF6419" w:rsidRDefault="00DF6419" w:rsidP="00F97EE4">
      <w:pPr>
        <w:pStyle w:val="BodyText"/>
      </w:pPr>
      <w:r w:rsidRPr="00DF6419">
        <w:t>Another significant new investment in the water sector is the design phase of a major project to rehabilitate and improve the water supply and sanitation system on the island of Ebeye. In partnership with the A</w:t>
      </w:r>
      <w:r w:rsidR="00264595">
        <w:t xml:space="preserve">sian </w:t>
      </w:r>
      <w:r w:rsidRPr="00DF6419">
        <w:t>D</w:t>
      </w:r>
      <w:r w:rsidR="00264595">
        <w:t xml:space="preserve">evelopment </w:t>
      </w:r>
      <w:r w:rsidRPr="00DF6419">
        <w:t>B</w:t>
      </w:r>
      <w:r w:rsidR="00264595">
        <w:t>ank</w:t>
      </w:r>
      <w:r w:rsidRPr="00DF6419">
        <w:t xml:space="preserve">, </w:t>
      </w:r>
      <w:r w:rsidR="00264595">
        <w:t>we are</w:t>
      </w:r>
      <w:r w:rsidRPr="00DF6419">
        <w:t xml:space="preserve"> supporting the design phase which include</w:t>
      </w:r>
      <w:r w:rsidR="00264595">
        <w:t>s</w:t>
      </w:r>
      <w:r w:rsidRPr="00DF6419">
        <w:t xml:space="preserve"> the development of master plans (and prioritised infrastructure investment plans) for water, sewage and electricity. An 18</w:t>
      </w:r>
      <w:r w:rsidR="00264595">
        <w:t>-</w:t>
      </w:r>
      <w:r w:rsidRPr="00DF6419">
        <w:t xml:space="preserve">month design phase is expected to </w:t>
      </w:r>
      <w:r w:rsidR="00264595">
        <w:t>start</w:t>
      </w:r>
      <w:r w:rsidR="00264595" w:rsidRPr="00DF6419">
        <w:t xml:space="preserve"> </w:t>
      </w:r>
      <w:r w:rsidRPr="00DF6419">
        <w:t xml:space="preserve">in </w:t>
      </w:r>
      <w:r w:rsidR="007F1C41">
        <w:t>August</w:t>
      </w:r>
      <w:r w:rsidRPr="00DF6419">
        <w:t xml:space="preserve"> 2013. </w:t>
      </w:r>
    </w:p>
    <w:p w14:paraId="4D4C9755" w14:textId="4201A6E7" w:rsidR="00DF6419" w:rsidRDefault="00DF6419" w:rsidP="00F97EE4">
      <w:pPr>
        <w:pStyle w:val="BodyText"/>
      </w:pPr>
      <w:r w:rsidRPr="00DF6419">
        <w:t xml:space="preserve">Comprehensive reform strategies have been prepared for the </w:t>
      </w:r>
      <w:r w:rsidR="006B6C4E">
        <w:t xml:space="preserve">two water utilities. While utility reform is progressing well, there is a gap in </w:t>
      </w:r>
      <w:r w:rsidR="00264595">
        <w:t>g</w:t>
      </w:r>
      <w:r w:rsidR="006B6C4E">
        <w:t xml:space="preserve">overnment policy and management of national water resources. </w:t>
      </w:r>
      <w:r w:rsidR="00E71A5F">
        <w:t>In 2011, the g</w:t>
      </w:r>
      <w:r w:rsidRPr="00DF6419">
        <w:t>overnment identified the need for a comprehensive water policy and water action plan.</w:t>
      </w:r>
      <w:r w:rsidR="00B771C4">
        <w:t xml:space="preserve"> An Australian </w:t>
      </w:r>
      <w:r w:rsidR="00AB45E1">
        <w:t>Government</w:t>
      </w:r>
      <w:r w:rsidR="00B771C4">
        <w:t xml:space="preserve"> </w:t>
      </w:r>
      <w:r w:rsidRPr="00DF6419">
        <w:t xml:space="preserve">adviser worked with a water taskforce to draft a national water policy. </w:t>
      </w:r>
      <w:r w:rsidR="00264595">
        <w:t>It</w:t>
      </w:r>
      <w:r w:rsidRPr="00DF6419">
        <w:t xml:space="preserve"> was presented to Nitjela (Parliament) in early 2013 but sent back with </w:t>
      </w:r>
      <w:r w:rsidR="00264595">
        <w:t>the</w:t>
      </w:r>
      <w:r w:rsidRPr="00DF6419">
        <w:t xml:space="preserve"> request </w:t>
      </w:r>
      <w:r w:rsidR="00264595">
        <w:t>to include</w:t>
      </w:r>
      <w:r w:rsidR="00264595" w:rsidRPr="00DF6419">
        <w:t xml:space="preserve"> </w:t>
      </w:r>
      <w:r w:rsidRPr="00DF6419">
        <w:t>a costed infrastructure plan. To help ensure the plan has evidence-based prioritisation of infrastructure investments, Australia has offered to assist by facilitating technical support from the Pacific Infrastructure Advisory Centre, through the P</w:t>
      </w:r>
      <w:r w:rsidR="00264595">
        <w:t>acific Region Infrastructure Facility</w:t>
      </w:r>
      <w:r w:rsidRPr="00DF6419">
        <w:t xml:space="preserve"> mechanism.</w:t>
      </w:r>
    </w:p>
    <w:p w14:paraId="50AFF1B9" w14:textId="4033D18E" w:rsidR="00DF6419" w:rsidRDefault="00DF6419" w:rsidP="00F97EE4">
      <w:pPr>
        <w:pStyle w:val="BodyText"/>
      </w:pPr>
      <w:r w:rsidRPr="00DF6419">
        <w:t xml:space="preserve">Another challenge to successful reform of the water sector is the lack of a permanent agency with responsibility for water policy, programming and management. </w:t>
      </w:r>
      <w:r w:rsidR="003345C8">
        <w:t>T</w:t>
      </w:r>
      <w:r w:rsidRPr="00DF6419">
        <w:t>o date</w:t>
      </w:r>
      <w:r w:rsidR="003345C8">
        <w:t>,</w:t>
      </w:r>
      <w:r w:rsidRPr="00DF6419">
        <w:t xml:space="preserve"> there has been no progress</w:t>
      </w:r>
      <w:r w:rsidR="007E1827">
        <w:t xml:space="preserve">. </w:t>
      </w:r>
      <w:r w:rsidR="001A5A30">
        <w:t xml:space="preserve">The Australian Government </w:t>
      </w:r>
      <w:r w:rsidRPr="00DF6419">
        <w:t>raised</w:t>
      </w:r>
      <w:r w:rsidR="003345C8">
        <w:t xml:space="preserve"> this as a concern at the 2013 Partnership </w:t>
      </w:r>
      <w:r w:rsidR="00584648">
        <w:t xml:space="preserve">for </w:t>
      </w:r>
      <w:r w:rsidR="00E71A5F">
        <w:t>Development t</w:t>
      </w:r>
      <w:r w:rsidRPr="00DF6419">
        <w:t xml:space="preserve">alks and will continue to engage with the Marshall Islands Government on the </w:t>
      </w:r>
      <w:r w:rsidRPr="00DF6419">
        <w:lastRenderedPageBreak/>
        <w:t xml:space="preserve">importance of investing in </w:t>
      </w:r>
      <w:r w:rsidR="00264595">
        <w:t>the agency</w:t>
      </w:r>
      <w:r w:rsidRPr="00DF6419">
        <w:t xml:space="preserve"> as a </w:t>
      </w:r>
      <w:r w:rsidR="003345C8">
        <w:t>basis</w:t>
      </w:r>
      <w:r w:rsidRPr="00DF6419">
        <w:t xml:space="preserve"> for ongoing support from Australia for water sector reform. </w:t>
      </w:r>
    </w:p>
    <w:p w14:paraId="68E229B9" w14:textId="1EFB07D5" w:rsidR="00F72D5A" w:rsidRDefault="00DF6419" w:rsidP="00F97EE4">
      <w:pPr>
        <w:pStyle w:val="BodyText"/>
      </w:pPr>
      <w:r w:rsidRPr="00DF6419">
        <w:t xml:space="preserve">In the coming year, </w:t>
      </w:r>
      <w:r w:rsidR="001A5A30">
        <w:t xml:space="preserve">DFAT </w:t>
      </w:r>
      <w:r w:rsidRPr="00DF6419">
        <w:t xml:space="preserve">will continue to </w:t>
      </w:r>
      <w:r w:rsidR="006B6C4E">
        <w:t xml:space="preserve">assist utility strengthening </w:t>
      </w:r>
      <w:r w:rsidR="00264595">
        <w:t>by providing</w:t>
      </w:r>
      <w:r w:rsidR="006B6C4E">
        <w:t xml:space="preserve"> technical assistance</w:t>
      </w:r>
      <w:r w:rsidR="007E1827">
        <w:t xml:space="preserve">. </w:t>
      </w:r>
      <w:r w:rsidRPr="00DF6419">
        <w:t xml:space="preserve">The design phase of the Ebeye water and sanitation project </w:t>
      </w:r>
      <w:r w:rsidR="00EE1B74">
        <w:t>could</w:t>
      </w:r>
      <w:r w:rsidRPr="00DF6419">
        <w:t xml:space="preserve"> lead into a larger investment (estimated $15</w:t>
      </w:r>
      <w:r w:rsidR="009333F5">
        <w:t xml:space="preserve"> </w:t>
      </w:r>
      <w:r w:rsidRPr="00DF6419">
        <w:t>m</w:t>
      </w:r>
      <w:r w:rsidR="009333F5">
        <w:t>illion over five</w:t>
      </w:r>
      <w:r w:rsidRPr="00DF6419">
        <w:t xml:space="preserve"> years) </w:t>
      </w:r>
      <w:r w:rsidR="001F16DC">
        <w:t xml:space="preserve">linked to reforms agreed with </w:t>
      </w:r>
      <w:r w:rsidRPr="00DF6419">
        <w:t xml:space="preserve">the Marshall Islands </w:t>
      </w:r>
      <w:r w:rsidR="00E71A5F">
        <w:t>Government</w:t>
      </w:r>
      <w:r w:rsidRPr="00DF6419">
        <w:t xml:space="preserve">. The design phase </w:t>
      </w:r>
      <w:r w:rsidR="00E71A5F">
        <w:t>may</w:t>
      </w:r>
      <w:r w:rsidRPr="00DF6419">
        <w:t xml:space="preserve"> include some small</w:t>
      </w:r>
      <w:r w:rsidR="00264595">
        <w:t>-</w:t>
      </w:r>
      <w:r w:rsidRPr="00DF6419">
        <w:t>scale infrastructure investments, potentially the rehabilitation of the dilapidated toilet block and new salt water bores for increased water intake.</w:t>
      </w:r>
    </w:p>
    <w:p w14:paraId="3CF5CEF1" w14:textId="0425F0AA" w:rsidR="00054D0D" w:rsidRPr="00BF0BDE" w:rsidRDefault="006B6C4E" w:rsidP="00F97EE4">
      <w:pPr>
        <w:pStyle w:val="Heading2"/>
      </w:pPr>
      <w:r>
        <w:t>O</w:t>
      </w:r>
      <w:r w:rsidR="00054D0D" w:rsidRPr="00BF0BDE">
        <w:t xml:space="preserve">bjectives for the </w:t>
      </w:r>
      <w:r w:rsidR="00054D0D">
        <w:t xml:space="preserve">Republic of </w:t>
      </w:r>
      <w:r w:rsidR="00204765">
        <w:t>Palau</w:t>
      </w:r>
    </w:p>
    <w:p w14:paraId="3B3E716B" w14:textId="0831114E" w:rsidR="00054D0D" w:rsidRPr="00F97EE4" w:rsidRDefault="00264595" w:rsidP="0068629E">
      <w:pPr>
        <w:pStyle w:val="ListBullet"/>
      </w:pPr>
      <w:r w:rsidRPr="0068629E">
        <w:rPr>
          <w:b/>
        </w:rPr>
        <w:t>P</w:t>
      </w:r>
      <w:r w:rsidR="00054D0D" w:rsidRPr="0068629E">
        <w:rPr>
          <w:b/>
        </w:rPr>
        <w:t xml:space="preserve">riority </w:t>
      </w:r>
      <w:r w:rsidR="001549AC" w:rsidRPr="0068629E">
        <w:rPr>
          <w:b/>
        </w:rPr>
        <w:t>O</w:t>
      </w:r>
      <w:r w:rsidR="00054D0D" w:rsidRPr="0068629E">
        <w:rPr>
          <w:b/>
        </w:rPr>
        <w:t xml:space="preserve">utcome </w:t>
      </w:r>
      <w:r w:rsidRPr="0068629E">
        <w:rPr>
          <w:b/>
        </w:rPr>
        <w:t>1</w:t>
      </w:r>
      <w:r w:rsidR="00054D0D" w:rsidRPr="0068629E">
        <w:rPr>
          <w:b/>
        </w:rPr>
        <w:t xml:space="preserve">, </w:t>
      </w:r>
      <w:r w:rsidR="009333F5" w:rsidRPr="0068629E">
        <w:rPr>
          <w:b/>
        </w:rPr>
        <w:t>I</w:t>
      </w:r>
      <w:r w:rsidR="00054D0D" w:rsidRPr="0068629E">
        <w:rPr>
          <w:b/>
        </w:rPr>
        <w:t xml:space="preserve">mprove the </w:t>
      </w:r>
      <w:r w:rsidR="001549AC" w:rsidRPr="0068629E">
        <w:rPr>
          <w:b/>
        </w:rPr>
        <w:t>q</w:t>
      </w:r>
      <w:r w:rsidR="00054D0D" w:rsidRPr="0068629E">
        <w:rPr>
          <w:b/>
        </w:rPr>
        <w:t xml:space="preserve">uality of the </w:t>
      </w:r>
      <w:r w:rsidR="001549AC" w:rsidRPr="0068629E">
        <w:rPr>
          <w:b/>
        </w:rPr>
        <w:t>t</w:t>
      </w:r>
      <w:r w:rsidR="00054D0D" w:rsidRPr="0068629E">
        <w:rPr>
          <w:b/>
        </w:rPr>
        <w:t xml:space="preserve">eacher </w:t>
      </w:r>
      <w:r w:rsidR="001549AC" w:rsidRPr="0068629E">
        <w:rPr>
          <w:b/>
        </w:rPr>
        <w:t>w</w:t>
      </w:r>
      <w:r w:rsidR="00054D0D" w:rsidRPr="0068629E">
        <w:rPr>
          <w:b/>
        </w:rPr>
        <w:t>orkforce</w:t>
      </w:r>
      <w:r w:rsidR="001549AC" w:rsidRPr="0068629E">
        <w:rPr>
          <w:b/>
        </w:rPr>
        <w:t>:</w:t>
      </w:r>
      <w:r w:rsidR="001549AC" w:rsidRPr="00F97EE4">
        <w:t xml:space="preserve"> T</w:t>
      </w:r>
      <w:r w:rsidR="00054D0D" w:rsidRPr="00F97EE4">
        <w:t>he Teaching-English-to-Speakers-of-Other-</w:t>
      </w:r>
      <w:r w:rsidR="00584648" w:rsidRPr="00F97EE4">
        <w:t xml:space="preserve">Languages </w:t>
      </w:r>
      <w:r w:rsidR="00E71A5F">
        <w:t xml:space="preserve">(TESOL) </w:t>
      </w:r>
      <w:r w:rsidR="00584648" w:rsidRPr="00F97EE4">
        <w:t>curriculum</w:t>
      </w:r>
      <w:r w:rsidR="00054D0D" w:rsidRPr="00F97EE4">
        <w:t xml:space="preserve"> was successfully upgraded. </w:t>
      </w:r>
    </w:p>
    <w:p w14:paraId="6591E85D" w14:textId="4E722E61" w:rsidR="00054D0D" w:rsidRPr="00F97EE4" w:rsidRDefault="001549AC" w:rsidP="0068629E">
      <w:pPr>
        <w:pStyle w:val="ListBullet"/>
      </w:pPr>
      <w:r w:rsidRPr="0068629E">
        <w:rPr>
          <w:b/>
        </w:rPr>
        <w:t>P</w:t>
      </w:r>
      <w:r w:rsidR="00054D0D" w:rsidRPr="0068629E">
        <w:rPr>
          <w:b/>
        </w:rPr>
        <w:t xml:space="preserve">riority </w:t>
      </w:r>
      <w:r w:rsidRPr="0068629E">
        <w:rPr>
          <w:b/>
        </w:rPr>
        <w:t>O</w:t>
      </w:r>
      <w:r w:rsidR="00054D0D" w:rsidRPr="0068629E">
        <w:rPr>
          <w:b/>
        </w:rPr>
        <w:t xml:space="preserve">utcome </w:t>
      </w:r>
      <w:r w:rsidRPr="0068629E">
        <w:rPr>
          <w:b/>
        </w:rPr>
        <w:t>2</w:t>
      </w:r>
      <w:r w:rsidR="00054D0D" w:rsidRPr="0068629E">
        <w:rPr>
          <w:b/>
        </w:rPr>
        <w:t xml:space="preserve">, </w:t>
      </w:r>
      <w:r w:rsidR="009333F5" w:rsidRPr="0068629E">
        <w:rPr>
          <w:b/>
        </w:rPr>
        <w:t>H</w:t>
      </w:r>
      <w:r w:rsidR="00054D0D" w:rsidRPr="0068629E">
        <w:rPr>
          <w:b/>
        </w:rPr>
        <w:t xml:space="preserve">ealth </w:t>
      </w:r>
      <w:r w:rsidRPr="0068629E">
        <w:rPr>
          <w:b/>
        </w:rPr>
        <w:t>h</w:t>
      </w:r>
      <w:r w:rsidR="00054D0D" w:rsidRPr="0068629E">
        <w:rPr>
          <w:b/>
        </w:rPr>
        <w:t xml:space="preserve">uman </w:t>
      </w:r>
      <w:r w:rsidRPr="0068629E">
        <w:rPr>
          <w:b/>
        </w:rPr>
        <w:t>r</w:t>
      </w:r>
      <w:r w:rsidR="00054D0D" w:rsidRPr="0068629E">
        <w:rPr>
          <w:b/>
        </w:rPr>
        <w:t xml:space="preserve">esources </w:t>
      </w:r>
      <w:r w:rsidRPr="0068629E">
        <w:rPr>
          <w:b/>
        </w:rPr>
        <w:t>d</w:t>
      </w:r>
      <w:r w:rsidR="00054D0D" w:rsidRPr="0068629E">
        <w:rPr>
          <w:b/>
        </w:rPr>
        <w:t>evelopment</w:t>
      </w:r>
      <w:r w:rsidRPr="0068629E">
        <w:rPr>
          <w:b/>
        </w:rPr>
        <w:t>:</w:t>
      </w:r>
      <w:r w:rsidRPr="00F97EE4">
        <w:t xml:space="preserve"> A</w:t>
      </w:r>
      <w:r w:rsidR="00054D0D" w:rsidRPr="00F97EE4">
        <w:t xml:space="preserve"> national Health Human Resource Development Plan was endorsed</w:t>
      </w:r>
      <w:r w:rsidR="009333F5" w:rsidRPr="00F97EE4">
        <w:t>,</w:t>
      </w:r>
      <w:r w:rsidR="00054D0D" w:rsidRPr="00F97EE4">
        <w:t xml:space="preserve"> and the College of Health established operations in up-skilling health workers.</w:t>
      </w:r>
    </w:p>
    <w:p w14:paraId="45F7512C" w14:textId="5D718532" w:rsidR="00A33CBA" w:rsidRPr="00F97EE4" w:rsidRDefault="001549AC" w:rsidP="0068629E">
      <w:pPr>
        <w:pStyle w:val="ListBullet"/>
      </w:pPr>
      <w:r w:rsidRPr="0068629E">
        <w:rPr>
          <w:b/>
        </w:rPr>
        <w:t>P</w:t>
      </w:r>
      <w:r w:rsidR="00054D0D" w:rsidRPr="0068629E">
        <w:rPr>
          <w:b/>
        </w:rPr>
        <w:t xml:space="preserve">riority outcome </w:t>
      </w:r>
      <w:r w:rsidRPr="0068629E">
        <w:rPr>
          <w:b/>
        </w:rPr>
        <w:t>3</w:t>
      </w:r>
      <w:r w:rsidR="00054D0D" w:rsidRPr="0068629E">
        <w:rPr>
          <w:b/>
        </w:rPr>
        <w:t xml:space="preserve">, </w:t>
      </w:r>
      <w:r w:rsidR="009333F5" w:rsidRPr="0068629E">
        <w:rPr>
          <w:b/>
        </w:rPr>
        <w:t>E</w:t>
      </w:r>
      <w:r w:rsidR="00054D0D" w:rsidRPr="0068629E">
        <w:rPr>
          <w:b/>
        </w:rPr>
        <w:t xml:space="preserve">xplosive </w:t>
      </w:r>
      <w:r w:rsidRPr="0068629E">
        <w:rPr>
          <w:b/>
        </w:rPr>
        <w:t>r</w:t>
      </w:r>
      <w:r w:rsidR="00054D0D" w:rsidRPr="0068629E">
        <w:rPr>
          <w:b/>
        </w:rPr>
        <w:t xml:space="preserve">emnants of </w:t>
      </w:r>
      <w:r w:rsidRPr="0068629E">
        <w:rPr>
          <w:b/>
        </w:rPr>
        <w:t>w</w:t>
      </w:r>
      <w:r w:rsidR="00054D0D" w:rsidRPr="0068629E">
        <w:rPr>
          <w:b/>
        </w:rPr>
        <w:t xml:space="preserve">ar </w:t>
      </w:r>
      <w:r w:rsidRPr="0068629E">
        <w:rPr>
          <w:b/>
        </w:rPr>
        <w:t>s</w:t>
      </w:r>
      <w:r w:rsidR="00054D0D" w:rsidRPr="0068629E">
        <w:rPr>
          <w:b/>
        </w:rPr>
        <w:t xml:space="preserve">urvey and </w:t>
      </w:r>
      <w:r w:rsidRPr="0068629E">
        <w:rPr>
          <w:b/>
        </w:rPr>
        <w:t>c</w:t>
      </w:r>
      <w:r w:rsidR="00054D0D" w:rsidRPr="0068629E">
        <w:rPr>
          <w:b/>
        </w:rPr>
        <w:t>learance</w:t>
      </w:r>
      <w:r w:rsidR="0068629E" w:rsidRPr="0068629E">
        <w:rPr>
          <w:b/>
        </w:rPr>
        <w:t>:</w:t>
      </w:r>
      <w:r w:rsidR="00054D0D" w:rsidRPr="00F97EE4">
        <w:t xml:space="preserve"> </w:t>
      </w:r>
      <w:r w:rsidRPr="00F97EE4">
        <w:t xml:space="preserve">more than </w:t>
      </w:r>
      <w:r w:rsidR="00054D0D" w:rsidRPr="00F97EE4">
        <w:t xml:space="preserve">7000 </w:t>
      </w:r>
      <w:r w:rsidR="00E71A5F">
        <w:t xml:space="preserve">items of </w:t>
      </w:r>
      <w:r w:rsidR="00054D0D" w:rsidRPr="00F97EE4">
        <w:t xml:space="preserve">unexploded ordnance </w:t>
      </w:r>
      <w:r w:rsidRPr="00F97EE4">
        <w:t>were</w:t>
      </w:r>
      <w:r w:rsidR="00054D0D" w:rsidRPr="00F97EE4">
        <w:t xml:space="preserve"> cleared in 2012</w:t>
      </w:r>
      <w:r w:rsidRPr="00F97EE4">
        <w:t>–</w:t>
      </w:r>
      <w:r w:rsidR="00054D0D" w:rsidRPr="00F97EE4">
        <w:t>13</w:t>
      </w:r>
      <w:r w:rsidR="009333F5" w:rsidRPr="00F97EE4">
        <w:t>,</w:t>
      </w:r>
      <w:r w:rsidR="00054D0D" w:rsidRPr="00F97EE4">
        <w:t xml:space="preserve"> and the Regional Explosive Ordnance Disposal Training School opened in April 2013.</w:t>
      </w:r>
    </w:p>
    <w:p w14:paraId="1B9E865C" w14:textId="7591D5CC" w:rsidR="00204765" w:rsidRDefault="00204765" w:rsidP="0033445A">
      <w:pPr>
        <w:pStyle w:val="Heading3"/>
        <w:rPr>
          <w:rFonts w:cstheme="minorBidi"/>
        </w:rPr>
      </w:pPr>
      <w:r>
        <w:t xml:space="preserve">Palau Objective 1: </w:t>
      </w:r>
      <w:r w:rsidRPr="00204765">
        <w:t>Improve the quality of the teacher workforce</w:t>
      </w:r>
    </w:p>
    <w:p w14:paraId="25313790" w14:textId="6BE8DEDC" w:rsidR="00204765" w:rsidRDefault="00204765" w:rsidP="005E2FEA">
      <w:pPr>
        <w:pStyle w:val="BodyText"/>
        <w:ind w:left="1440" w:hanging="1440"/>
      </w:pPr>
      <w:r>
        <w:rPr>
          <w:b/>
        </w:rPr>
        <w:t xml:space="preserve">Commitment: </w:t>
      </w:r>
      <w:r>
        <w:rPr>
          <w:b/>
        </w:rPr>
        <w:tab/>
      </w:r>
      <w:r>
        <w:t>In partnership with the Ministry of Education and the Palau Community College, develop and implement appropriate strategies to improve the teaching qualifications (on track).</w:t>
      </w:r>
    </w:p>
    <w:p w14:paraId="6C2D49D5" w14:textId="2D23675C" w:rsidR="00204765" w:rsidRDefault="00204765" w:rsidP="005E2FEA">
      <w:pPr>
        <w:pStyle w:val="BodyText"/>
        <w:ind w:left="1440" w:hanging="1440"/>
        <w:rPr>
          <w:color w:val="FF0000"/>
        </w:rPr>
      </w:pPr>
      <w:r>
        <w:rPr>
          <w:b/>
        </w:rPr>
        <w:t xml:space="preserve">Targets: </w:t>
      </w:r>
      <w:r>
        <w:tab/>
        <w:t>Improve the quality and coverage of pre-service and in-service training for elementary level teachers</w:t>
      </w:r>
      <w:r w:rsidR="00D17F65">
        <w:t>.</w:t>
      </w:r>
      <w:r>
        <w:rPr>
          <w:color w:val="FF0000"/>
        </w:rPr>
        <w:t xml:space="preserve"> </w:t>
      </w:r>
    </w:p>
    <w:p w14:paraId="20765BE7" w14:textId="670FC147" w:rsidR="00204765" w:rsidRDefault="00204765" w:rsidP="005E2FEA">
      <w:pPr>
        <w:pStyle w:val="BodyText"/>
        <w:ind w:left="1440" w:hanging="1440"/>
      </w:pPr>
      <w:r>
        <w:rPr>
          <w:b/>
        </w:rPr>
        <w:t xml:space="preserve">Rating: </w:t>
      </w:r>
      <w:r>
        <w:rPr>
          <w:b/>
        </w:rPr>
        <w:tab/>
      </w:r>
      <w:r>
        <w:t xml:space="preserve">Green: the current reporting period saw the successful completion of the Teaching-English-to-Speakers-of-Other-Languages </w:t>
      </w:r>
      <w:r w:rsidR="00E71A5F">
        <w:t xml:space="preserve">(TESOL) </w:t>
      </w:r>
      <w:r>
        <w:t>curriculum upgrade.</w:t>
      </w:r>
    </w:p>
    <w:p w14:paraId="4834A8E9" w14:textId="174649B3" w:rsidR="00204765" w:rsidRDefault="00204765" w:rsidP="0033445A">
      <w:pPr>
        <w:pStyle w:val="BodyText"/>
      </w:pPr>
      <w:r w:rsidRPr="00204765">
        <w:t>Palau has primary school enrolment rates of 100</w:t>
      </w:r>
      <w:r w:rsidR="009333F5">
        <w:t xml:space="preserve"> per cent</w:t>
      </w:r>
      <w:r w:rsidRPr="00204765">
        <w:t xml:space="preserve"> for boys and girls. Given the solid enrolment, </w:t>
      </w:r>
      <w:r w:rsidR="001549AC">
        <w:t>our</w:t>
      </w:r>
      <w:r w:rsidR="001549AC" w:rsidRPr="00204765">
        <w:t xml:space="preserve"> </w:t>
      </w:r>
      <w:r w:rsidRPr="00204765">
        <w:t>assistance to education in 2012</w:t>
      </w:r>
      <w:r w:rsidR="001549AC">
        <w:t>–</w:t>
      </w:r>
      <w:r w:rsidRPr="00204765">
        <w:t xml:space="preserve">13 focused on strengthening teaching qualifications. </w:t>
      </w:r>
      <w:r w:rsidR="001549AC">
        <w:t>While Palau has</w:t>
      </w:r>
      <w:r w:rsidRPr="00204765">
        <w:t xml:space="preserve"> approximately 271 public school teachers</w:t>
      </w:r>
      <w:r w:rsidR="001549AC">
        <w:t>, most</w:t>
      </w:r>
      <w:r w:rsidRPr="00204765">
        <w:t xml:space="preserve"> </w:t>
      </w:r>
      <w:r w:rsidR="001F16DC">
        <w:t xml:space="preserve">lack </w:t>
      </w:r>
      <w:r w:rsidRPr="00204765">
        <w:t xml:space="preserve">experience and </w:t>
      </w:r>
      <w:r w:rsidR="001549AC">
        <w:t xml:space="preserve">are </w:t>
      </w:r>
      <w:r w:rsidR="001F16DC">
        <w:t xml:space="preserve">not </w:t>
      </w:r>
      <w:r w:rsidRPr="00204765">
        <w:t>qualifi</w:t>
      </w:r>
      <w:r w:rsidR="001549AC">
        <w:t>ed</w:t>
      </w:r>
      <w:r w:rsidRPr="00204765">
        <w:t>. While teachers have access to short-term</w:t>
      </w:r>
      <w:r w:rsidR="001549AC">
        <w:t>,</w:t>
      </w:r>
      <w:r w:rsidRPr="00204765">
        <w:t xml:space="preserve"> in-service training, they lack the financial resources to sufficiently upgrade their educational qualifications. </w:t>
      </w:r>
    </w:p>
    <w:p w14:paraId="2B08CB30" w14:textId="5E9D5FED" w:rsidR="00204765" w:rsidRDefault="00204765" w:rsidP="0033445A">
      <w:pPr>
        <w:pStyle w:val="BodyText"/>
      </w:pPr>
      <w:r w:rsidRPr="00204765">
        <w:t>Australia’s assistance to education in 2012</w:t>
      </w:r>
      <w:r w:rsidR="001549AC">
        <w:t>–</w:t>
      </w:r>
      <w:r w:rsidRPr="00204765">
        <w:t xml:space="preserve">13 focused on strengthening the teaching qualification at the Palau Community College by providing </w:t>
      </w:r>
      <w:r w:rsidR="009333F5">
        <w:t>a</w:t>
      </w:r>
      <w:r w:rsidR="000301BE">
        <w:t xml:space="preserve"> </w:t>
      </w:r>
      <w:r w:rsidR="00B771C4">
        <w:t xml:space="preserve">TESOL </w:t>
      </w:r>
      <w:r w:rsidR="00B771C4" w:rsidRPr="00204765">
        <w:t>adviser</w:t>
      </w:r>
      <w:r w:rsidRPr="00204765">
        <w:t xml:space="preserve">. The </w:t>
      </w:r>
      <w:r w:rsidR="001549AC">
        <w:t xml:space="preserve">adviser’s </w:t>
      </w:r>
      <w:r w:rsidRPr="00204765">
        <w:t xml:space="preserve">key achievement </w:t>
      </w:r>
      <w:r w:rsidR="001549AC">
        <w:t>was</w:t>
      </w:r>
      <w:r w:rsidRPr="00204765">
        <w:t xml:space="preserve"> working with the college </w:t>
      </w:r>
      <w:r w:rsidR="001549AC">
        <w:t>to</w:t>
      </w:r>
      <w:r w:rsidRPr="00204765">
        <w:t xml:space="preserve"> develop a best-practice curriculum, integrated into the teaching associate degree requirements. </w:t>
      </w:r>
    </w:p>
    <w:p w14:paraId="0B67C14A" w14:textId="7CB3D1EB" w:rsidR="00204765" w:rsidRDefault="00204765" w:rsidP="0033445A">
      <w:pPr>
        <w:pStyle w:val="BodyText"/>
      </w:pPr>
      <w:r w:rsidRPr="00204765">
        <w:t>The new curriculum was trialled with a group of in-line teacher</w:t>
      </w:r>
      <w:r w:rsidR="00B976AC">
        <w:t>s in mid-2012</w:t>
      </w:r>
      <w:r w:rsidR="007E1827">
        <w:t xml:space="preserve">. </w:t>
      </w:r>
      <w:r w:rsidR="00B976AC">
        <w:t xml:space="preserve">In January 2013, </w:t>
      </w:r>
      <w:r w:rsidR="001549AC">
        <w:t xml:space="preserve">we </w:t>
      </w:r>
      <w:r w:rsidR="00B976AC">
        <w:t>supported the Ministry of Education to run</w:t>
      </w:r>
      <w:r w:rsidRPr="00204765">
        <w:t xml:space="preserve"> workshops of the new </w:t>
      </w:r>
      <w:r w:rsidR="00E71A5F">
        <w:t>TESOL</w:t>
      </w:r>
      <w:r w:rsidR="001549AC">
        <w:rPr>
          <w:rFonts w:ascii="Georgia" w:hAnsi="Georgia"/>
          <w:szCs w:val="20"/>
        </w:rPr>
        <w:t xml:space="preserve"> </w:t>
      </w:r>
      <w:r w:rsidRPr="00204765">
        <w:t>curriculum for in-line teachers</w:t>
      </w:r>
      <w:r w:rsidR="00B976AC">
        <w:t>, resulting in</w:t>
      </w:r>
      <w:r w:rsidRPr="00204765">
        <w:t xml:space="preserve"> </w:t>
      </w:r>
      <w:r w:rsidR="00B976AC">
        <w:t>improved</w:t>
      </w:r>
      <w:r w:rsidRPr="00204765">
        <w:t xml:space="preserve"> coverage of training</w:t>
      </w:r>
      <w:r w:rsidR="00B976AC">
        <w:t>.</w:t>
      </w:r>
      <w:r w:rsidRPr="00204765">
        <w:t xml:space="preserve"> The adviser has </w:t>
      </w:r>
      <w:r w:rsidR="00B976AC">
        <w:t xml:space="preserve">also </w:t>
      </w:r>
      <w:r w:rsidRPr="00204765">
        <w:t xml:space="preserve">been working with teachers to modernise teaching practices and ensure they are implemented effectively. </w:t>
      </w:r>
    </w:p>
    <w:p w14:paraId="266EE6FC" w14:textId="32A0ACA8" w:rsidR="00204765" w:rsidRDefault="00204765" w:rsidP="0033445A">
      <w:pPr>
        <w:pStyle w:val="BodyText"/>
      </w:pPr>
      <w:r w:rsidRPr="00204765">
        <w:t xml:space="preserve">Ongoing discussion with the Government of Palau, the Palau Community College and adviser reports demonstrate that progress in education is advancing and contributing towards the objectives outlined in the </w:t>
      </w:r>
      <w:r w:rsidR="00F27B71">
        <w:t>P</w:t>
      </w:r>
      <w:r w:rsidRPr="00204765">
        <w:t>artnership</w:t>
      </w:r>
      <w:r w:rsidR="007E1827">
        <w:t xml:space="preserve">. </w:t>
      </w:r>
    </w:p>
    <w:p w14:paraId="07A026BE" w14:textId="546CCA7A" w:rsidR="00204765" w:rsidRDefault="00204765" w:rsidP="0033445A">
      <w:pPr>
        <w:pStyle w:val="BodyText"/>
      </w:pPr>
      <w:r w:rsidRPr="00204765">
        <w:t xml:space="preserve">At the </w:t>
      </w:r>
      <w:r w:rsidR="00D17F65">
        <w:t>p</w:t>
      </w:r>
      <w:r w:rsidR="00D17F65" w:rsidRPr="00204765">
        <w:t xml:space="preserve">artnership </w:t>
      </w:r>
      <w:r w:rsidRPr="00204765">
        <w:t xml:space="preserve">talks in April 2013, </w:t>
      </w:r>
      <w:r w:rsidR="00B771C4">
        <w:t xml:space="preserve">the Australian </w:t>
      </w:r>
      <w:r w:rsidR="00AB45E1">
        <w:t>Government</w:t>
      </w:r>
      <w:r w:rsidRPr="00204765">
        <w:t xml:space="preserve"> agreed to continue supporting curriculum reform by recruiting and placing a maths specialist to complete a </w:t>
      </w:r>
      <w:r w:rsidRPr="00204765">
        <w:lastRenderedPageBreak/>
        <w:t>similar process of updating relevant education curriculum. While the target of improving qualifications is on track, the broader goal of improving the quality of the teacher workforce is more difficult to measure</w:t>
      </w:r>
      <w:r w:rsidR="007E1827">
        <w:t xml:space="preserve">. </w:t>
      </w:r>
      <w:r w:rsidRPr="00204765">
        <w:t xml:space="preserve">Going forward, Australia will consider increasing assistance to include teaching scholarships </w:t>
      </w:r>
      <w:r w:rsidR="00F27B71">
        <w:t>to help</w:t>
      </w:r>
      <w:r w:rsidRPr="00204765">
        <w:t xml:space="preserve"> contribute towards this b</w:t>
      </w:r>
      <w:r w:rsidR="00F27B71">
        <w:t>r</w:t>
      </w:r>
      <w:r w:rsidRPr="00204765">
        <w:t xml:space="preserve">oader goal. </w:t>
      </w:r>
    </w:p>
    <w:p w14:paraId="35B5F066" w14:textId="0A51FF77" w:rsidR="00204765" w:rsidRDefault="00204765" w:rsidP="0033445A">
      <w:pPr>
        <w:pStyle w:val="Heading3"/>
        <w:rPr>
          <w:rFonts w:cstheme="minorBidi"/>
        </w:rPr>
      </w:pPr>
      <w:r>
        <w:t xml:space="preserve">Palau Objective 2: </w:t>
      </w:r>
      <w:r w:rsidRPr="00204765">
        <w:t>Health human resources development</w:t>
      </w:r>
    </w:p>
    <w:p w14:paraId="2FA331E2" w14:textId="77777777" w:rsidR="00204765" w:rsidRDefault="00204765" w:rsidP="005E2FEA">
      <w:pPr>
        <w:pStyle w:val="BodyText"/>
        <w:ind w:left="1440" w:hanging="1440"/>
      </w:pPr>
      <w:r>
        <w:rPr>
          <w:b/>
        </w:rPr>
        <w:t xml:space="preserve">Commitment: </w:t>
      </w:r>
      <w:r>
        <w:rPr>
          <w:b/>
        </w:rPr>
        <w:tab/>
      </w:r>
      <w:r>
        <w:t xml:space="preserve">Assist Palau to successfully implement its Public Health Strategic Plan, with a particular focus on human resource reform. </w:t>
      </w:r>
    </w:p>
    <w:p w14:paraId="22BD773B" w14:textId="11800C32" w:rsidR="00204765" w:rsidRDefault="00204765" w:rsidP="005E2FEA">
      <w:pPr>
        <w:pStyle w:val="BodyText"/>
        <w:ind w:left="1440" w:hanging="1440"/>
      </w:pPr>
      <w:r>
        <w:rPr>
          <w:b/>
        </w:rPr>
        <w:t xml:space="preserve">Targets: </w:t>
      </w:r>
      <w:r>
        <w:tab/>
        <w:t>Assist the Ministry of Health (in partnership with the Palau Community College) to establish the College of Health (on track)</w:t>
      </w:r>
      <w:r w:rsidR="00D17F65">
        <w:t>.</w:t>
      </w:r>
    </w:p>
    <w:p w14:paraId="5993DAE3" w14:textId="789F554E" w:rsidR="00204765" w:rsidRDefault="00204765" w:rsidP="005E2FEA">
      <w:pPr>
        <w:pStyle w:val="BodyText"/>
        <w:ind w:left="1440"/>
        <w:rPr>
          <w:b/>
        </w:rPr>
      </w:pPr>
      <w:r>
        <w:t>Draft and implement the national Health Human Resource Development Plan (on track)</w:t>
      </w:r>
      <w:r w:rsidR="00D17F65">
        <w:t>.</w:t>
      </w:r>
    </w:p>
    <w:p w14:paraId="1841291C" w14:textId="3805F814" w:rsidR="00204765" w:rsidRDefault="00204765" w:rsidP="005E2FEA">
      <w:pPr>
        <w:pStyle w:val="BodyText"/>
        <w:ind w:left="1440" w:hanging="1440"/>
      </w:pPr>
      <w:r>
        <w:rPr>
          <w:b/>
        </w:rPr>
        <w:t xml:space="preserve">Rating: </w:t>
      </w:r>
      <w:r>
        <w:rPr>
          <w:b/>
        </w:rPr>
        <w:tab/>
      </w:r>
      <w:r>
        <w:t xml:space="preserve">Green: </w:t>
      </w:r>
      <w:r w:rsidR="00D17F65">
        <w:t>T</w:t>
      </w:r>
      <w:r>
        <w:t>he national Health Human Resource Development Plan was finalised and endorsed in early 2012, with implementation continuing</w:t>
      </w:r>
      <w:r w:rsidR="007E1827">
        <w:t xml:space="preserve">. </w:t>
      </w:r>
      <w:r>
        <w:t xml:space="preserve">Australia’s assistance has allowed the College of Health to establish operations and </w:t>
      </w:r>
      <w:r w:rsidR="00D17F65">
        <w:t>start</w:t>
      </w:r>
      <w:r>
        <w:t xml:space="preserve"> up</w:t>
      </w:r>
      <w:r w:rsidR="003B612A">
        <w:t>-</w:t>
      </w:r>
      <w:r>
        <w:t>skilling health workers.</w:t>
      </w:r>
    </w:p>
    <w:p w14:paraId="2DB87784" w14:textId="57023C9F" w:rsidR="00204765" w:rsidRDefault="00204765" w:rsidP="0033445A">
      <w:pPr>
        <w:pStyle w:val="BodyText"/>
      </w:pPr>
      <w:r w:rsidRPr="00204765">
        <w:t>The Ministry of Health in Palau is shifting its focus from treatment to prevention (individual, environmental, behavioural and community)</w:t>
      </w:r>
      <w:r w:rsidR="007E1827">
        <w:t xml:space="preserve">. </w:t>
      </w:r>
      <w:r w:rsidRPr="00204765">
        <w:t xml:space="preserve">To help update its skills and educate its workforce, the </w:t>
      </w:r>
      <w:r w:rsidR="00D17F65">
        <w:t>m</w:t>
      </w:r>
      <w:r w:rsidRPr="00204765">
        <w:t xml:space="preserve">inistry (in </w:t>
      </w:r>
      <w:r w:rsidR="00850247">
        <w:t>p</w:t>
      </w:r>
      <w:r w:rsidRPr="00204765">
        <w:t>artnership with the Palau Community College) launched the College of Health, which is delivering essential training to all employees, ensuring core minimum standards and improving health outcomes for the people of Palau</w:t>
      </w:r>
      <w:r w:rsidR="007E1827">
        <w:t xml:space="preserve">. </w:t>
      </w:r>
      <w:r w:rsidR="00D17F65">
        <w:t>We have</w:t>
      </w:r>
      <w:r w:rsidRPr="00204765">
        <w:t xml:space="preserve"> placed a volunteer as the College of Health Administrator.</w:t>
      </w:r>
    </w:p>
    <w:p w14:paraId="18CDD740" w14:textId="77667564" w:rsidR="00204765" w:rsidRDefault="00204765" w:rsidP="0033445A">
      <w:pPr>
        <w:pStyle w:val="BodyText"/>
      </w:pPr>
      <w:r w:rsidRPr="00204765">
        <w:t xml:space="preserve">In 2012, Australia supported the Ministry of Health by </w:t>
      </w:r>
      <w:r w:rsidR="00850247">
        <w:t>providing</w:t>
      </w:r>
      <w:r w:rsidRPr="00204765">
        <w:t xml:space="preserve"> a health human resource development adviser. A key achievement during this time was </w:t>
      </w:r>
      <w:r w:rsidR="00850247">
        <w:t>the development of an</w:t>
      </w:r>
      <w:r w:rsidRPr="00204765">
        <w:t xml:space="preserve"> 18</w:t>
      </w:r>
      <w:r w:rsidR="00D17F65">
        <w:t>-</w:t>
      </w:r>
      <w:r w:rsidRPr="00204765">
        <w:t>month action plan. This adviser worked alongside a local counterpart to draft the 2011–16 health resource development strategic plan, as well as career ladder classifications for each health profession. The success of this plan has meant targets are on track. With this professional input, the ministry has strengthen</w:t>
      </w:r>
      <w:r w:rsidR="00D17F65">
        <w:t>ed</w:t>
      </w:r>
      <w:r w:rsidRPr="00204765">
        <w:t xml:space="preserve"> its case to have its staffing wage budget managed internally, rather than through the Ministry of Finance. This is an important step in improving the Ministry of Health’s ability to attract and retain required health professionals. The adviser has also instituted a feedback program for Palau’s hospital, resulting in better understanding of strengths and weaknesses in patient care</w:t>
      </w:r>
      <w:r w:rsidR="007E1827">
        <w:t xml:space="preserve">. </w:t>
      </w:r>
      <w:r w:rsidRPr="00204765">
        <w:t xml:space="preserve">Ongoing communication with the </w:t>
      </w:r>
      <w:r w:rsidR="00F27B71">
        <w:t>M</w:t>
      </w:r>
      <w:r w:rsidRPr="00204765">
        <w:t xml:space="preserve">inistry of </w:t>
      </w:r>
      <w:r w:rsidR="00F27B71">
        <w:t>H</w:t>
      </w:r>
      <w:r w:rsidRPr="00204765">
        <w:t>ealth and adviser reports show that strong progress has been made toward the broader goal of health human resources development</w:t>
      </w:r>
      <w:r w:rsidR="007E1827">
        <w:t xml:space="preserve">. </w:t>
      </w:r>
      <w:r w:rsidRPr="00204765">
        <w:t>Due to these successes, the current adviser has been extended for a</w:t>
      </w:r>
      <w:r w:rsidR="00D17F65">
        <w:t>nother</w:t>
      </w:r>
      <w:r w:rsidRPr="00204765">
        <w:t xml:space="preserve"> 12 months, which will result in a three-year placement.</w:t>
      </w:r>
    </w:p>
    <w:p w14:paraId="2BC78160" w14:textId="2B4682CE" w:rsidR="00204765" w:rsidRDefault="00204765" w:rsidP="0033445A">
      <w:pPr>
        <w:pStyle w:val="BodyText"/>
      </w:pPr>
      <w:r w:rsidRPr="00204765">
        <w:t xml:space="preserve">In response to commitments made through original </w:t>
      </w:r>
      <w:r w:rsidR="00D17F65">
        <w:t>p</w:t>
      </w:r>
      <w:r w:rsidRPr="00204765">
        <w:t>artnership negotiations, a biomedical engineer was mobilised to Palau in April 2013</w:t>
      </w:r>
      <w:r w:rsidR="007E1827">
        <w:t xml:space="preserve">. </w:t>
      </w:r>
      <w:r w:rsidRPr="00204765">
        <w:t>The Ministry of Health has recruited two apprentices/technicians to work alongside the engineer and gain on-the-job experience and training</w:t>
      </w:r>
      <w:r w:rsidR="007E1827">
        <w:t xml:space="preserve">. </w:t>
      </w:r>
      <w:r w:rsidRPr="00204765">
        <w:t>This placement is seen as an interim initiative to fill a gap until the biomedical qualification is finalised through the Fiji School of Medicine</w:t>
      </w:r>
      <w:r w:rsidR="007E1827">
        <w:t xml:space="preserve">. </w:t>
      </w:r>
    </w:p>
    <w:p w14:paraId="1FBB1286" w14:textId="71F519E2" w:rsidR="00204765" w:rsidRDefault="00204765" w:rsidP="0033445A">
      <w:pPr>
        <w:pStyle w:val="BodyText"/>
      </w:pPr>
      <w:r w:rsidRPr="00204765">
        <w:t xml:space="preserve">To support further reforms, </w:t>
      </w:r>
      <w:r w:rsidR="001A5A30">
        <w:t xml:space="preserve">DFAT </w:t>
      </w:r>
      <w:r w:rsidRPr="00204765">
        <w:t>has agreed to provide an additional adviser as Palau’s new Director of Nursing to mentor and train a counterpart to be nominated by Palau</w:t>
      </w:r>
      <w:r w:rsidR="007E1827">
        <w:t xml:space="preserve">. </w:t>
      </w:r>
      <w:r w:rsidR="00D17F65">
        <w:t xml:space="preserve">The appointment will be for an initial two years. </w:t>
      </w:r>
      <w:r w:rsidRPr="00204765">
        <w:t>Australia will also support an initiative to up</w:t>
      </w:r>
      <w:r w:rsidR="000748CC">
        <w:t>-</w:t>
      </w:r>
      <w:r w:rsidRPr="00204765">
        <w:t>skill nurses through the Fiji School of Nursing and a leadership and management training program for health sector senior management</w:t>
      </w:r>
      <w:r w:rsidR="007E1827">
        <w:t xml:space="preserve">. </w:t>
      </w:r>
      <w:r w:rsidRPr="00204765">
        <w:t>This is helping to achieve targets. The work being done by Palau in the health sector with Australia’s support has a wider influence and is helping to inform a more strategic approach to health workforce development by other North Pacific countries, through information sharing by the Honolulu-based Pacific Health Officers Association.</w:t>
      </w:r>
    </w:p>
    <w:p w14:paraId="05E16E62" w14:textId="339A8165" w:rsidR="00204765" w:rsidRDefault="00204765" w:rsidP="0033445A">
      <w:pPr>
        <w:pStyle w:val="Heading3"/>
        <w:rPr>
          <w:rFonts w:cstheme="minorBidi"/>
        </w:rPr>
      </w:pPr>
      <w:r>
        <w:lastRenderedPageBreak/>
        <w:t xml:space="preserve">Palau Objective 3: Survey and </w:t>
      </w:r>
      <w:r w:rsidR="00D17F65">
        <w:t>c</w:t>
      </w:r>
      <w:r>
        <w:t xml:space="preserve">learance of </w:t>
      </w:r>
      <w:r w:rsidR="00D17F65">
        <w:t>e</w:t>
      </w:r>
      <w:r>
        <w:t xml:space="preserve">xplosive </w:t>
      </w:r>
      <w:r w:rsidR="00D17F65">
        <w:t>r</w:t>
      </w:r>
      <w:r>
        <w:t xml:space="preserve">emnants of </w:t>
      </w:r>
      <w:r w:rsidR="00D17F65">
        <w:t>w</w:t>
      </w:r>
      <w:r>
        <w:t>ar</w:t>
      </w:r>
    </w:p>
    <w:p w14:paraId="228E2A14" w14:textId="2D916D9B" w:rsidR="00204765" w:rsidRDefault="00204765" w:rsidP="005E2FEA">
      <w:pPr>
        <w:pStyle w:val="BodyText"/>
        <w:ind w:left="1440" w:hanging="1440"/>
      </w:pPr>
      <w:r>
        <w:rPr>
          <w:b/>
        </w:rPr>
        <w:t xml:space="preserve">Commitment: </w:t>
      </w:r>
      <w:r>
        <w:rPr>
          <w:b/>
        </w:rPr>
        <w:tab/>
      </w:r>
      <w:r>
        <w:t>Help Palau successfully continue to conduct capacity development</w:t>
      </w:r>
      <w:r w:rsidR="00D17F65">
        <w:t>,</w:t>
      </w:r>
      <w:r>
        <w:t xml:space="preserve"> that is in line with International Mine Action Standard, of local workers in the location, removal and destruction of </w:t>
      </w:r>
      <w:r w:rsidR="00D17F65">
        <w:t>e</w:t>
      </w:r>
      <w:r>
        <w:t xml:space="preserve">xplosive </w:t>
      </w:r>
      <w:r w:rsidR="00D17F65">
        <w:t>r</w:t>
      </w:r>
      <w:r>
        <w:t xml:space="preserve">emnants of </w:t>
      </w:r>
      <w:r w:rsidR="00D17F65">
        <w:t>w</w:t>
      </w:r>
      <w:r>
        <w:t>ar</w:t>
      </w:r>
      <w:r w:rsidR="00A37CFE">
        <w:t xml:space="preserve"> </w:t>
      </w:r>
      <w:r>
        <w:t>(ERW)</w:t>
      </w:r>
      <w:r w:rsidR="00D17F65">
        <w:t>.</w:t>
      </w:r>
      <w:r>
        <w:t xml:space="preserve"> </w:t>
      </w:r>
    </w:p>
    <w:p w14:paraId="42F10513" w14:textId="6BA7BFE9" w:rsidR="00204765" w:rsidRDefault="00204765" w:rsidP="005E2FEA">
      <w:pPr>
        <w:pStyle w:val="BodyText"/>
        <w:ind w:left="1440" w:hanging="1440"/>
      </w:pPr>
      <w:r>
        <w:rPr>
          <w:b/>
        </w:rPr>
        <w:t>Targets</w:t>
      </w:r>
      <w:r>
        <w:t xml:space="preserve">: </w:t>
      </w:r>
      <w:r>
        <w:tab/>
        <w:t>Continue to identify and address strategic locations in need of clearance, including tourist sites, agriculture and economic developments and residential and schools (on track)</w:t>
      </w:r>
      <w:r w:rsidR="00D17F65">
        <w:t>.</w:t>
      </w:r>
    </w:p>
    <w:p w14:paraId="335C9281" w14:textId="3D02D23F" w:rsidR="00204765" w:rsidRDefault="00204765" w:rsidP="005E2FEA">
      <w:pPr>
        <w:pStyle w:val="BodyText"/>
        <w:ind w:left="1440"/>
      </w:pPr>
      <w:r>
        <w:t>Ensure a 24/7 emergency call out service is available for public discovery of ERWs (on track)</w:t>
      </w:r>
      <w:r>
        <w:tab/>
      </w:r>
    </w:p>
    <w:p w14:paraId="016D2839" w14:textId="3048854B" w:rsidR="00204765" w:rsidRDefault="00204765" w:rsidP="0033445A">
      <w:pPr>
        <w:pStyle w:val="BodyText"/>
      </w:pPr>
      <w:r>
        <w:tab/>
      </w:r>
      <w:r w:rsidR="005E2FEA">
        <w:tab/>
      </w:r>
      <w:r>
        <w:t>Build and maintain a local team of ERW experts (on track)</w:t>
      </w:r>
      <w:r w:rsidR="00D17F65">
        <w:t>.</w:t>
      </w:r>
    </w:p>
    <w:p w14:paraId="53ACBF83" w14:textId="21AEE977" w:rsidR="00204765" w:rsidRDefault="00204765" w:rsidP="005E2FEA">
      <w:pPr>
        <w:pStyle w:val="BodyText"/>
        <w:ind w:left="1440"/>
      </w:pPr>
      <w:r>
        <w:t>Establish an Explosive Ordnance Disposal school to provide local (and regional) training in ERW identification and management (on track)</w:t>
      </w:r>
      <w:r w:rsidR="00D17F65">
        <w:t>.</w:t>
      </w:r>
    </w:p>
    <w:p w14:paraId="253BF642" w14:textId="76EEEE65" w:rsidR="00204765" w:rsidRDefault="00204765" w:rsidP="005E2FEA">
      <w:pPr>
        <w:pStyle w:val="BodyText"/>
        <w:ind w:left="1440" w:hanging="1440"/>
      </w:pPr>
      <w:r>
        <w:rPr>
          <w:b/>
        </w:rPr>
        <w:t xml:space="preserve">Rating: </w:t>
      </w:r>
      <w:r>
        <w:rPr>
          <w:b/>
        </w:rPr>
        <w:tab/>
      </w:r>
      <w:r>
        <w:t xml:space="preserve">Green: </w:t>
      </w:r>
      <w:r w:rsidR="00D17F65">
        <w:t>S</w:t>
      </w:r>
      <w:r>
        <w:t>ignificant progress was made in ERW clearance</w:t>
      </w:r>
      <w:r w:rsidR="007E1827">
        <w:t xml:space="preserve">. </w:t>
      </w:r>
      <w:r>
        <w:t>All targets have been met (or exceeded) in the reporting period</w:t>
      </w:r>
      <w:r w:rsidR="007E1827">
        <w:t xml:space="preserve">. </w:t>
      </w:r>
    </w:p>
    <w:p w14:paraId="53A96D80" w14:textId="36B9A436" w:rsidR="00204765" w:rsidRPr="0033445A" w:rsidRDefault="00204765" w:rsidP="0033445A">
      <w:pPr>
        <w:pStyle w:val="BodyText"/>
        <w:rPr>
          <w:rFonts w:eastAsia="SimSun"/>
        </w:rPr>
      </w:pPr>
      <w:r w:rsidRPr="0033445A">
        <w:rPr>
          <w:rFonts w:eastAsia="SimSun"/>
        </w:rPr>
        <w:t>In 2011, Australia agreed to provide significant ongoing funding to help clear unexploded ordnance</w:t>
      </w:r>
      <w:r w:rsidR="00F27B71" w:rsidRPr="0033445A">
        <w:rPr>
          <w:rFonts w:eastAsia="SimSun"/>
        </w:rPr>
        <w:t xml:space="preserve"> </w:t>
      </w:r>
      <w:r w:rsidRPr="0033445A">
        <w:rPr>
          <w:rFonts w:eastAsia="SimSun"/>
        </w:rPr>
        <w:t>from World War II, which is significantly impacting on Palau’s environment</w:t>
      </w:r>
      <w:r w:rsidR="007E1827" w:rsidRPr="0033445A">
        <w:rPr>
          <w:rFonts w:eastAsia="SimSun"/>
        </w:rPr>
        <w:t xml:space="preserve">. </w:t>
      </w:r>
      <w:r w:rsidRPr="0033445A">
        <w:rPr>
          <w:rFonts w:eastAsia="SimSun"/>
        </w:rPr>
        <w:t xml:space="preserve">At the May </w:t>
      </w:r>
      <w:r w:rsidR="00D17F65" w:rsidRPr="0033445A">
        <w:rPr>
          <w:rFonts w:eastAsia="SimSun"/>
        </w:rPr>
        <w:t xml:space="preserve">2012 </w:t>
      </w:r>
      <w:r w:rsidR="00F27B71" w:rsidRPr="0033445A">
        <w:rPr>
          <w:rFonts w:eastAsia="SimSun"/>
        </w:rPr>
        <w:t>P</w:t>
      </w:r>
      <w:r w:rsidRPr="0033445A">
        <w:rPr>
          <w:rFonts w:eastAsia="SimSun"/>
        </w:rPr>
        <w:t xml:space="preserve">artnership </w:t>
      </w:r>
      <w:r w:rsidR="00A37CFE" w:rsidRPr="0033445A">
        <w:rPr>
          <w:rFonts w:eastAsia="SimSun"/>
        </w:rPr>
        <w:t xml:space="preserve">for </w:t>
      </w:r>
      <w:r w:rsidR="003B612A" w:rsidRPr="0033445A">
        <w:rPr>
          <w:rFonts w:eastAsia="SimSun"/>
        </w:rPr>
        <w:t>Development T</w:t>
      </w:r>
      <w:r w:rsidRPr="0033445A">
        <w:rPr>
          <w:rFonts w:eastAsia="SimSun"/>
        </w:rPr>
        <w:t>alks, it was agreed that</w:t>
      </w:r>
      <w:r w:rsidR="00F16414" w:rsidRPr="0033445A">
        <w:rPr>
          <w:rFonts w:eastAsia="SimSun"/>
        </w:rPr>
        <w:t xml:space="preserve"> unexploded ordnance</w:t>
      </w:r>
      <w:r w:rsidRPr="0033445A">
        <w:rPr>
          <w:rFonts w:eastAsia="SimSun"/>
        </w:rPr>
        <w:t xml:space="preserve"> clearance would replace budget planning and management as a priority under the Partnership for Development. </w:t>
      </w:r>
    </w:p>
    <w:p w14:paraId="536FCECA" w14:textId="33D63066" w:rsidR="00204765" w:rsidRPr="0033445A" w:rsidRDefault="00204765" w:rsidP="0033445A">
      <w:pPr>
        <w:pStyle w:val="BodyText"/>
        <w:rPr>
          <w:rFonts w:eastAsia="SimSun"/>
        </w:rPr>
      </w:pPr>
      <w:r w:rsidRPr="0033445A">
        <w:rPr>
          <w:rFonts w:eastAsia="SimSun"/>
        </w:rPr>
        <w:t xml:space="preserve">Australia has provided three grants under this objective to Cleared Ground Demining. </w:t>
      </w:r>
      <w:r w:rsidR="00850247" w:rsidRPr="0033445A">
        <w:rPr>
          <w:rFonts w:eastAsia="SimSun"/>
        </w:rPr>
        <w:t>I</w:t>
      </w:r>
      <w:r w:rsidRPr="0033445A">
        <w:rPr>
          <w:rFonts w:eastAsia="SimSun"/>
        </w:rPr>
        <w:t>n early 2012</w:t>
      </w:r>
      <w:r w:rsidR="00850247" w:rsidRPr="0033445A">
        <w:rPr>
          <w:rFonts w:eastAsia="SimSun"/>
        </w:rPr>
        <w:t xml:space="preserve">, </w:t>
      </w:r>
      <w:r w:rsidR="00FD4114" w:rsidRPr="0033445A">
        <w:rPr>
          <w:rFonts w:eastAsia="SimSun"/>
        </w:rPr>
        <w:t xml:space="preserve">our </w:t>
      </w:r>
      <w:r w:rsidR="00850247" w:rsidRPr="0033445A">
        <w:rPr>
          <w:rFonts w:eastAsia="SimSun"/>
        </w:rPr>
        <w:t>first grant</w:t>
      </w:r>
      <w:r w:rsidRPr="0033445A">
        <w:rPr>
          <w:rFonts w:eastAsia="SimSun"/>
        </w:rPr>
        <w:t xml:space="preserve"> support</w:t>
      </w:r>
      <w:r w:rsidR="00850247" w:rsidRPr="0033445A">
        <w:rPr>
          <w:rFonts w:eastAsia="SimSun"/>
        </w:rPr>
        <w:t>ed</w:t>
      </w:r>
      <w:r w:rsidRPr="0033445A">
        <w:rPr>
          <w:rFonts w:eastAsia="SimSun"/>
        </w:rPr>
        <w:t xml:space="preserve"> the extension of the ‘t</w:t>
      </w:r>
      <w:r w:rsidR="00850247" w:rsidRPr="0033445A">
        <w:rPr>
          <w:rFonts w:eastAsia="SimSun"/>
        </w:rPr>
        <w:t xml:space="preserve">ourist jungle trail’ in Peleliu to improve tourism opportunities for the island. Following this, </w:t>
      </w:r>
      <w:r w:rsidR="00FD4114" w:rsidRPr="0033445A">
        <w:rPr>
          <w:rFonts w:eastAsia="SimSun"/>
        </w:rPr>
        <w:t xml:space="preserve">we provided </w:t>
      </w:r>
      <w:r w:rsidRPr="0033445A">
        <w:rPr>
          <w:rFonts w:eastAsia="SimSun"/>
        </w:rPr>
        <w:t>$1.37</w:t>
      </w:r>
      <w:r w:rsidR="00F72D5A" w:rsidRPr="0033445A">
        <w:rPr>
          <w:rFonts w:eastAsia="SimSun"/>
        </w:rPr>
        <w:t xml:space="preserve"> </w:t>
      </w:r>
      <w:r w:rsidRPr="0033445A">
        <w:rPr>
          <w:rFonts w:eastAsia="SimSun"/>
        </w:rPr>
        <w:t>m</w:t>
      </w:r>
      <w:r w:rsidR="00F72D5A" w:rsidRPr="0033445A">
        <w:rPr>
          <w:rFonts w:eastAsia="SimSun"/>
        </w:rPr>
        <w:t>illion</w:t>
      </w:r>
      <w:r w:rsidR="00850247" w:rsidRPr="0033445A">
        <w:rPr>
          <w:rFonts w:eastAsia="SimSun"/>
        </w:rPr>
        <w:t xml:space="preserve"> in late 2012. </w:t>
      </w:r>
      <w:r w:rsidRPr="0033445A">
        <w:rPr>
          <w:rFonts w:eastAsia="SimSun"/>
        </w:rPr>
        <w:t xml:space="preserve">The </w:t>
      </w:r>
      <w:r w:rsidR="00850247" w:rsidRPr="0033445A">
        <w:rPr>
          <w:rFonts w:eastAsia="SimSun"/>
        </w:rPr>
        <w:t>aims</w:t>
      </w:r>
      <w:r w:rsidRPr="0033445A">
        <w:rPr>
          <w:rFonts w:eastAsia="SimSun"/>
        </w:rPr>
        <w:t xml:space="preserve"> of this grant were to </w:t>
      </w:r>
      <w:r w:rsidR="00850247" w:rsidRPr="0033445A">
        <w:rPr>
          <w:rFonts w:eastAsia="SimSun"/>
        </w:rPr>
        <w:t>(a) improve</w:t>
      </w:r>
      <w:r w:rsidRPr="0033445A">
        <w:rPr>
          <w:rFonts w:eastAsia="SimSun"/>
        </w:rPr>
        <w:t xml:space="preserve"> understanding of ERW contamination in Palau</w:t>
      </w:r>
      <w:r w:rsidR="00FD4114" w:rsidRPr="0033445A">
        <w:rPr>
          <w:rFonts w:eastAsia="SimSun"/>
        </w:rPr>
        <w:t>,</w:t>
      </w:r>
      <w:r w:rsidRPr="0033445A">
        <w:rPr>
          <w:rFonts w:eastAsia="SimSun"/>
        </w:rPr>
        <w:t xml:space="preserve"> </w:t>
      </w:r>
      <w:r w:rsidR="00850247" w:rsidRPr="0033445A">
        <w:rPr>
          <w:rFonts w:eastAsia="SimSun"/>
        </w:rPr>
        <w:t xml:space="preserve">(b) </w:t>
      </w:r>
      <w:r w:rsidRPr="0033445A">
        <w:rPr>
          <w:rFonts w:eastAsia="SimSun"/>
        </w:rPr>
        <w:t xml:space="preserve">reduce the threat of ERW through clearance and </w:t>
      </w:r>
      <w:r w:rsidR="00850247" w:rsidRPr="0033445A">
        <w:rPr>
          <w:rFonts w:eastAsia="SimSun"/>
        </w:rPr>
        <w:t xml:space="preserve">(c) </w:t>
      </w:r>
      <w:r w:rsidRPr="0033445A">
        <w:rPr>
          <w:rFonts w:eastAsia="SimSun"/>
        </w:rPr>
        <w:t>build capacity to respond to emergency calls. The results so far</w:t>
      </w:r>
      <w:r w:rsidR="00F27B71" w:rsidRPr="0033445A">
        <w:rPr>
          <w:rFonts w:eastAsia="SimSun"/>
        </w:rPr>
        <w:t xml:space="preserve"> indicate that these activities</w:t>
      </w:r>
      <w:r w:rsidRPr="0033445A">
        <w:rPr>
          <w:rFonts w:eastAsia="SimSun"/>
        </w:rPr>
        <w:t xml:space="preserve"> are contributing to these broader objectives</w:t>
      </w:r>
      <w:r w:rsidR="00F27B71" w:rsidRPr="0033445A">
        <w:rPr>
          <w:rFonts w:eastAsia="SimSun"/>
        </w:rPr>
        <w:t>,</w:t>
      </w:r>
      <w:r w:rsidRPr="0033445A">
        <w:rPr>
          <w:rFonts w:eastAsia="SimSun"/>
        </w:rPr>
        <w:t xml:space="preserve"> and the targets above have been largely met</w:t>
      </w:r>
      <w:r w:rsidR="00F27B71" w:rsidRPr="0033445A">
        <w:rPr>
          <w:rFonts w:eastAsia="SimSun"/>
        </w:rPr>
        <w:t>.</w:t>
      </w:r>
      <w:r w:rsidRPr="0033445A">
        <w:rPr>
          <w:rFonts w:eastAsia="SimSun"/>
        </w:rPr>
        <w:t xml:space="preserve"> </w:t>
      </w:r>
    </w:p>
    <w:p w14:paraId="035D039D" w14:textId="62EEE836" w:rsidR="00204765" w:rsidRPr="0033445A" w:rsidRDefault="00850247" w:rsidP="0033445A">
      <w:pPr>
        <w:pStyle w:val="BodyText"/>
        <w:rPr>
          <w:rFonts w:eastAsia="SimSun"/>
        </w:rPr>
      </w:pPr>
      <w:r w:rsidRPr="0033445A">
        <w:rPr>
          <w:rFonts w:eastAsia="SimSun"/>
        </w:rPr>
        <w:t>Through Australian support to-date,</w:t>
      </w:r>
      <w:r w:rsidR="00204765" w:rsidRPr="0033445A">
        <w:rPr>
          <w:rFonts w:eastAsia="SimSun"/>
        </w:rPr>
        <w:t xml:space="preserve"> 7</w:t>
      </w:r>
      <w:r w:rsidR="00553C9C">
        <w:rPr>
          <w:rFonts w:eastAsia="SimSun"/>
        </w:rPr>
        <w:t>,</w:t>
      </w:r>
      <w:r w:rsidR="00204765" w:rsidRPr="0033445A">
        <w:rPr>
          <w:rFonts w:eastAsia="SimSun"/>
        </w:rPr>
        <w:t xml:space="preserve">039 </w:t>
      </w:r>
      <w:r w:rsidR="00E71A5F">
        <w:rPr>
          <w:rFonts w:eastAsia="SimSun"/>
        </w:rPr>
        <w:t xml:space="preserve">items of </w:t>
      </w:r>
      <w:r w:rsidR="00F16414" w:rsidRPr="0033445A">
        <w:rPr>
          <w:rFonts w:eastAsia="SimSun"/>
        </w:rPr>
        <w:t>unexploded ordnance</w:t>
      </w:r>
      <w:r w:rsidR="00204765" w:rsidRPr="0033445A">
        <w:rPr>
          <w:rFonts w:eastAsia="SimSun"/>
        </w:rPr>
        <w:t xml:space="preserve"> have been cleared</w:t>
      </w:r>
      <w:r w:rsidR="00F27B71" w:rsidRPr="0033445A">
        <w:rPr>
          <w:rFonts w:eastAsia="SimSun"/>
        </w:rPr>
        <w:t>,</w:t>
      </w:r>
      <w:r w:rsidR="00204765" w:rsidRPr="0033445A">
        <w:rPr>
          <w:rFonts w:eastAsia="SimSun"/>
        </w:rPr>
        <w:t xml:space="preserve"> weighing a total of </w:t>
      </w:r>
      <w:r w:rsidR="00E71A5F">
        <w:rPr>
          <w:rFonts w:eastAsia="SimSun"/>
        </w:rPr>
        <w:t>just under 31</w:t>
      </w:r>
      <w:r w:rsidR="00553C9C">
        <w:rPr>
          <w:rFonts w:eastAsia="SimSun"/>
        </w:rPr>
        <w:t>,</w:t>
      </w:r>
      <w:r w:rsidR="00E71A5F">
        <w:rPr>
          <w:rFonts w:eastAsia="SimSun"/>
        </w:rPr>
        <w:t>000</w:t>
      </w:r>
      <w:r w:rsidR="00204765" w:rsidRPr="0033445A">
        <w:rPr>
          <w:rFonts w:eastAsia="SimSun"/>
        </w:rPr>
        <w:t xml:space="preserve"> k</w:t>
      </w:r>
      <w:r w:rsidR="00FD4114" w:rsidRPr="0033445A">
        <w:rPr>
          <w:rFonts w:eastAsia="SimSun"/>
        </w:rPr>
        <w:t>ilograms</w:t>
      </w:r>
      <w:r w:rsidR="00F27B71" w:rsidRPr="0033445A">
        <w:rPr>
          <w:rFonts w:eastAsia="SimSun"/>
        </w:rPr>
        <w:t>.</w:t>
      </w:r>
      <w:r w:rsidRPr="0033445A">
        <w:rPr>
          <w:rFonts w:eastAsia="SimSun"/>
        </w:rPr>
        <w:t xml:space="preserve"> </w:t>
      </w:r>
      <w:r w:rsidR="00204765" w:rsidRPr="0033445A">
        <w:rPr>
          <w:rFonts w:eastAsia="SimSun"/>
        </w:rPr>
        <w:t>Key achievements</w:t>
      </w:r>
      <w:r w:rsidR="00346DE4" w:rsidRPr="0033445A">
        <w:rPr>
          <w:rFonts w:eastAsia="SimSun"/>
        </w:rPr>
        <w:t xml:space="preserve"> in 2012</w:t>
      </w:r>
      <w:r w:rsidR="00D17F65" w:rsidRPr="0033445A">
        <w:rPr>
          <w:rFonts w:eastAsia="SimSun"/>
        </w:rPr>
        <w:t>–</w:t>
      </w:r>
      <w:r w:rsidR="00346DE4" w:rsidRPr="0033445A">
        <w:rPr>
          <w:rFonts w:eastAsia="SimSun"/>
        </w:rPr>
        <w:t>13</w:t>
      </w:r>
      <w:r w:rsidR="00204765" w:rsidRPr="0033445A">
        <w:rPr>
          <w:rFonts w:eastAsia="SimSun"/>
        </w:rPr>
        <w:t xml:space="preserve"> include </w:t>
      </w:r>
      <w:r w:rsidR="00E71A5F">
        <w:rPr>
          <w:rFonts w:eastAsia="SimSun"/>
        </w:rPr>
        <w:t xml:space="preserve">the establishment of </w:t>
      </w:r>
      <w:r w:rsidR="00204765" w:rsidRPr="0033445A">
        <w:rPr>
          <w:rFonts w:eastAsia="SimSun"/>
        </w:rPr>
        <w:t>a national bomb hotline (778BOMB) through which the publi</w:t>
      </w:r>
      <w:r w:rsidRPr="0033445A">
        <w:rPr>
          <w:rFonts w:eastAsia="SimSun"/>
        </w:rPr>
        <w:t xml:space="preserve">c can report sightings of ERW. </w:t>
      </w:r>
      <w:r w:rsidR="00F27B71" w:rsidRPr="0033445A">
        <w:rPr>
          <w:rFonts w:eastAsia="SimSun"/>
        </w:rPr>
        <w:t>A</w:t>
      </w:r>
      <w:r w:rsidR="00204765" w:rsidRPr="0033445A">
        <w:rPr>
          <w:rFonts w:eastAsia="SimSun"/>
        </w:rPr>
        <w:t xml:space="preserve">n Explosive Ordnance Disposal training school was launched in April 2013 </w:t>
      </w:r>
      <w:r w:rsidR="00F27B71" w:rsidRPr="0033445A">
        <w:rPr>
          <w:rFonts w:eastAsia="SimSun"/>
        </w:rPr>
        <w:t xml:space="preserve">and will </w:t>
      </w:r>
      <w:r w:rsidR="00204765" w:rsidRPr="0033445A">
        <w:rPr>
          <w:rFonts w:eastAsia="SimSun"/>
        </w:rPr>
        <w:t>benefit and up-skill clearance teams from across the Pacific</w:t>
      </w:r>
      <w:r w:rsidR="007E1827" w:rsidRPr="0033445A">
        <w:rPr>
          <w:rFonts w:eastAsia="SimSun"/>
        </w:rPr>
        <w:t xml:space="preserve">. </w:t>
      </w:r>
    </w:p>
    <w:p w14:paraId="2260448D" w14:textId="0DF6E6F7" w:rsidR="00204765" w:rsidRPr="0033445A" w:rsidRDefault="00204765" w:rsidP="0033445A">
      <w:pPr>
        <w:pStyle w:val="BodyText"/>
        <w:rPr>
          <w:rFonts w:eastAsia="SimSun"/>
        </w:rPr>
      </w:pPr>
      <w:r w:rsidRPr="0033445A">
        <w:rPr>
          <w:rFonts w:eastAsia="SimSun"/>
        </w:rPr>
        <w:t>In May 2013</w:t>
      </w:r>
      <w:r w:rsidR="00FD4114" w:rsidRPr="0033445A">
        <w:rPr>
          <w:rFonts w:eastAsia="SimSun"/>
        </w:rPr>
        <w:t>, we</w:t>
      </w:r>
      <w:r w:rsidRPr="0033445A">
        <w:rPr>
          <w:rFonts w:eastAsia="SimSun"/>
        </w:rPr>
        <w:t xml:space="preserve"> committed to a three</w:t>
      </w:r>
      <w:r w:rsidR="00FD4114" w:rsidRPr="0033445A">
        <w:rPr>
          <w:rFonts w:eastAsia="SimSun"/>
        </w:rPr>
        <w:t>-</w:t>
      </w:r>
      <w:r w:rsidRPr="0033445A">
        <w:rPr>
          <w:rFonts w:eastAsia="SimSun"/>
        </w:rPr>
        <w:t>year</w:t>
      </w:r>
      <w:r w:rsidR="00020AA9" w:rsidRPr="0033445A">
        <w:rPr>
          <w:rFonts w:eastAsia="SimSun"/>
        </w:rPr>
        <w:t xml:space="preserve"> program with</w:t>
      </w:r>
      <w:r w:rsidR="00D17F65" w:rsidRPr="0033445A">
        <w:rPr>
          <w:rFonts w:eastAsia="SimSun"/>
        </w:rPr>
        <w:t xml:space="preserve"> Cleared Ground Demining</w:t>
      </w:r>
      <w:r w:rsidR="00020AA9" w:rsidRPr="0033445A">
        <w:rPr>
          <w:rFonts w:eastAsia="SimSun"/>
        </w:rPr>
        <w:t xml:space="preserve"> worth </w:t>
      </w:r>
      <w:r w:rsidRPr="0033445A">
        <w:rPr>
          <w:rFonts w:eastAsia="SimSun"/>
        </w:rPr>
        <w:t xml:space="preserve">approximately $3 million. </w:t>
      </w:r>
      <w:r w:rsidR="00020AA9" w:rsidRPr="0033445A">
        <w:t xml:space="preserve">Analysis from current surveys and historical records predict that </w:t>
      </w:r>
      <w:r w:rsidR="006D297C" w:rsidRPr="0033445A">
        <w:t xml:space="preserve">the most significantly impacted areas of </w:t>
      </w:r>
      <w:r w:rsidR="00020AA9" w:rsidRPr="0033445A">
        <w:t>Palau can be cleared of ERW in three to five years</w:t>
      </w:r>
      <w:r w:rsidR="007E1827" w:rsidRPr="0033445A">
        <w:t xml:space="preserve">. </w:t>
      </w:r>
      <w:r w:rsidRPr="0033445A">
        <w:rPr>
          <w:rFonts w:eastAsia="SimSun"/>
        </w:rPr>
        <w:t xml:space="preserve">It is anticipated that this </w:t>
      </w:r>
      <w:r w:rsidR="00FD4114" w:rsidRPr="0033445A">
        <w:rPr>
          <w:rFonts w:eastAsia="SimSun"/>
        </w:rPr>
        <w:t xml:space="preserve">program </w:t>
      </w:r>
      <w:r w:rsidRPr="0033445A">
        <w:rPr>
          <w:rFonts w:eastAsia="SimSun"/>
        </w:rPr>
        <w:t xml:space="preserve">will see Palau almost </w:t>
      </w:r>
      <w:r w:rsidR="00020AA9" w:rsidRPr="0033445A">
        <w:rPr>
          <w:rFonts w:eastAsia="SimSun"/>
        </w:rPr>
        <w:t>completely</w:t>
      </w:r>
      <w:r w:rsidRPr="0033445A">
        <w:rPr>
          <w:rFonts w:eastAsia="SimSun"/>
        </w:rPr>
        <w:t xml:space="preserve"> cleared</w:t>
      </w:r>
      <w:r w:rsidR="00FD4114" w:rsidRPr="0033445A">
        <w:rPr>
          <w:rFonts w:eastAsia="SimSun"/>
        </w:rPr>
        <w:t xml:space="preserve"> </w:t>
      </w:r>
      <w:r w:rsidRPr="0033445A">
        <w:rPr>
          <w:rFonts w:eastAsia="SimSun"/>
        </w:rPr>
        <w:t>through Australian support</w:t>
      </w:r>
      <w:r w:rsidR="007E1827" w:rsidRPr="0033445A">
        <w:rPr>
          <w:rFonts w:eastAsia="SimSun"/>
        </w:rPr>
        <w:t xml:space="preserve">. </w:t>
      </w:r>
      <w:r w:rsidRPr="0033445A">
        <w:rPr>
          <w:rFonts w:eastAsia="SimSun"/>
        </w:rPr>
        <w:t xml:space="preserve">Under the upcoming grant, </w:t>
      </w:r>
      <w:r w:rsidR="001A5A30">
        <w:rPr>
          <w:rFonts w:eastAsia="SimSun"/>
        </w:rPr>
        <w:t xml:space="preserve">DFAT </w:t>
      </w:r>
      <w:r w:rsidRPr="0033445A">
        <w:rPr>
          <w:rFonts w:eastAsia="SimSun"/>
        </w:rPr>
        <w:t xml:space="preserve">will also provide </w:t>
      </w:r>
      <w:r w:rsidR="00D17F65" w:rsidRPr="0033445A">
        <w:rPr>
          <w:rFonts w:eastAsia="SimSun"/>
        </w:rPr>
        <w:t>Cleared Ground Demining</w:t>
      </w:r>
      <w:r w:rsidRPr="0033445A">
        <w:rPr>
          <w:rFonts w:eastAsia="SimSun"/>
        </w:rPr>
        <w:t xml:space="preserve"> with increased technical support to help strengthen internal processes, including </w:t>
      </w:r>
      <w:r w:rsidR="00FD4114" w:rsidRPr="0033445A">
        <w:rPr>
          <w:rFonts w:eastAsia="SimSun"/>
        </w:rPr>
        <w:t>implementing</w:t>
      </w:r>
      <w:r w:rsidRPr="0033445A">
        <w:rPr>
          <w:rFonts w:eastAsia="SimSun"/>
        </w:rPr>
        <w:t xml:space="preserve"> a child protection policy</w:t>
      </w:r>
      <w:r w:rsidR="00020AA9" w:rsidRPr="0033445A">
        <w:rPr>
          <w:rFonts w:eastAsia="SimSun"/>
        </w:rPr>
        <w:t>, strengthening monitoring and evaluation systems,</w:t>
      </w:r>
      <w:r w:rsidRPr="0033445A">
        <w:rPr>
          <w:rFonts w:eastAsia="SimSun"/>
        </w:rPr>
        <w:t xml:space="preserve"> and </w:t>
      </w:r>
      <w:r w:rsidR="00346DE4" w:rsidRPr="0033445A">
        <w:rPr>
          <w:rFonts w:eastAsia="SimSun"/>
        </w:rPr>
        <w:t>document</w:t>
      </w:r>
      <w:r w:rsidR="00FD4114" w:rsidRPr="0033445A">
        <w:rPr>
          <w:rFonts w:eastAsia="SimSun"/>
        </w:rPr>
        <w:t>ing</w:t>
      </w:r>
      <w:r w:rsidRPr="0033445A">
        <w:rPr>
          <w:rFonts w:eastAsia="SimSun"/>
        </w:rPr>
        <w:t xml:space="preserve"> financ</w:t>
      </w:r>
      <w:r w:rsidR="00346DE4" w:rsidRPr="0033445A">
        <w:rPr>
          <w:rFonts w:eastAsia="SimSun"/>
        </w:rPr>
        <w:t xml:space="preserve">e policies and </w:t>
      </w:r>
      <w:r w:rsidRPr="0033445A">
        <w:rPr>
          <w:rFonts w:eastAsia="SimSun"/>
        </w:rPr>
        <w:t>processes</w:t>
      </w:r>
      <w:r w:rsidR="007E1827" w:rsidRPr="0033445A">
        <w:rPr>
          <w:rFonts w:eastAsia="SimSun"/>
        </w:rPr>
        <w:t xml:space="preserve">. </w:t>
      </w:r>
    </w:p>
    <w:p w14:paraId="32493023" w14:textId="4AF4E9A1" w:rsidR="00345F0C" w:rsidRPr="0033445A" w:rsidRDefault="00204765" w:rsidP="0033445A">
      <w:pPr>
        <w:pStyle w:val="Heading2"/>
      </w:pPr>
      <w:r w:rsidRPr="0033445A">
        <w:t>O</w:t>
      </w:r>
      <w:r w:rsidR="00345F0C" w:rsidRPr="0033445A">
        <w:t xml:space="preserve">ther </w:t>
      </w:r>
      <w:r w:rsidR="00FD4114" w:rsidRPr="0033445A">
        <w:t>Australian a</w:t>
      </w:r>
      <w:r w:rsidR="00345F0C" w:rsidRPr="0033445A">
        <w:t xml:space="preserve">ssistance </w:t>
      </w:r>
    </w:p>
    <w:p w14:paraId="24DD7B31" w14:textId="73AB2A4E" w:rsidR="00D8108E" w:rsidRPr="00662322" w:rsidRDefault="00D8108E" w:rsidP="0033445A">
      <w:pPr>
        <w:pStyle w:val="Heading3"/>
      </w:pPr>
      <w:r w:rsidRPr="00662322">
        <w:t xml:space="preserve">Tax </w:t>
      </w:r>
      <w:r w:rsidR="00FD4114">
        <w:t>r</w:t>
      </w:r>
      <w:r w:rsidRPr="00662322">
        <w:t xml:space="preserve">eform </w:t>
      </w:r>
    </w:p>
    <w:p w14:paraId="5FCBD865" w14:textId="50ED0660" w:rsidR="00D8108E" w:rsidRPr="0002672C" w:rsidRDefault="00D8108E" w:rsidP="0033445A">
      <w:pPr>
        <w:pStyle w:val="BodyText"/>
      </w:pPr>
      <w:r w:rsidRPr="0002672C">
        <w:t xml:space="preserve">In the Marshall Islands, a commitment outside the </w:t>
      </w:r>
      <w:r w:rsidR="00020AA9">
        <w:t>P</w:t>
      </w:r>
      <w:r w:rsidRPr="0002672C">
        <w:t xml:space="preserve">artnership for </w:t>
      </w:r>
      <w:r w:rsidR="00020AA9">
        <w:t>D</w:t>
      </w:r>
      <w:r w:rsidRPr="0002672C">
        <w:t>evelopment was made for Australia to provide a tax reform adviser in early 2012</w:t>
      </w:r>
      <w:r w:rsidR="007E1827">
        <w:t xml:space="preserve">. </w:t>
      </w:r>
      <w:r w:rsidRPr="0002672C">
        <w:t>This adviser has worked closely with the tax reform team at the Ministry of Finance</w:t>
      </w:r>
      <w:r w:rsidR="00020AA9">
        <w:t>,</w:t>
      </w:r>
      <w:r w:rsidRPr="0002672C">
        <w:t xml:space="preserve"> and reform of the tax system is progressing well</w:t>
      </w:r>
      <w:r w:rsidR="00B87F72">
        <w:t xml:space="preserve">. </w:t>
      </w:r>
      <w:r w:rsidR="00FD4114">
        <w:t>We</w:t>
      </w:r>
      <w:r w:rsidR="00FD4114" w:rsidRPr="0002672C">
        <w:t xml:space="preserve"> </w:t>
      </w:r>
      <w:r w:rsidRPr="0002672C">
        <w:t xml:space="preserve">will extend support through a tax adviser, provided the legislation </w:t>
      </w:r>
      <w:r w:rsidR="00B87F72" w:rsidRPr="0002672C">
        <w:t xml:space="preserve">to introduce a </w:t>
      </w:r>
      <w:r w:rsidR="00B87F72" w:rsidRPr="0002672C">
        <w:lastRenderedPageBreak/>
        <w:t xml:space="preserve">consumption tax </w:t>
      </w:r>
      <w:r w:rsidRPr="0002672C">
        <w:t>is approved</w:t>
      </w:r>
      <w:r w:rsidR="007E1827">
        <w:t xml:space="preserve">. </w:t>
      </w:r>
      <w:r w:rsidR="008B21F8">
        <w:t xml:space="preserve">In cooperation </w:t>
      </w:r>
      <w:r w:rsidR="00B87F72" w:rsidRPr="0002672C">
        <w:t>with the A</w:t>
      </w:r>
      <w:r w:rsidR="00FD4114">
        <w:t>sian Development Bank</w:t>
      </w:r>
      <w:r w:rsidR="00B87F72">
        <w:t>,</w:t>
      </w:r>
      <w:r w:rsidR="00B87F72" w:rsidRPr="0002672C">
        <w:t xml:space="preserve"> </w:t>
      </w:r>
      <w:r w:rsidR="00FD4114">
        <w:t xml:space="preserve">we will consider </w:t>
      </w:r>
      <w:r w:rsidR="00B87F72" w:rsidRPr="0002672C">
        <w:t xml:space="preserve">further support </w:t>
      </w:r>
      <w:r w:rsidRPr="0002672C">
        <w:t>for implementation</w:t>
      </w:r>
      <w:r w:rsidR="00020AA9">
        <w:t>,</w:t>
      </w:r>
      <w:r w:rsidRPr="0002672C">
        <w:t xml:space="preserve"> including funding for the customs and tax </w:t>
      </w:r>
      <w:r w:rsidR="00FD4114">
        <w:t>information technology</w:t>
      </w:r>
      <w:r w:rsidRPr="0002672C">
        <w:t xml:space="preserve"> system being used by</w:t>
      </w:r>
      <w:r w:rsidR="00B87F72">
        <w:t xml:space="preserve"> most Pacific island countries</w:t>
      </w:r>
      <w:r w:rsidRPr="0002672C">
        <w:t>.</w:t>
      </w:r>
    </w:p>
    <w:p w14:paraId="2A39937A" w14:textId="301A6219" w:rsidR="00D8108E" w:rsidRPr="00662322" w:rsidRDefault="00D8108E" w:rsidP="0033445A">
      <w:pPr>
        <w:pStyle w:val="Heading3"/>
      </w:pPr>
      <w:r w:rsidRPr="00662322">
        <w:t xml:space="preserve">Emergency </w:t>
      </w:r>
      <w:r w:rsidR="00FD4114">
        <w:t>r</w:t>
      </w:r>
      <w:r w:rsidRPr="00662322">
        <w:t>esponse</w:t>
      </w:r>
    </w:p>
    <w:p w14:paraId="7DDB81AA" w14:textId="54075CCF" w:rsidR="00D8108E" w:rsidRPr="0002672C" w:rsidRDefault="00FD4114" w:rsidP="0033445A">
      <w:pPr>
        <w:pStyle w:val="BodyText"/>
      </w:pPr>
      <w:r>
        <w:t>On 15 April 2013, t</w:t>
      </w:r>
      <w:r w:rsidR="00020AA9">
        <w:t>he Marshall Islands</w:t>
      </w:r>
      <w:r w:rsidR="00020AA9" w:rsidRPr="0002672C">
        <w:t xml:space="preserve"> </w:t>
      </w:r>
      <w:r w:rsidR="00D8108E" w:rsidRPr="0002672C">
        <w:t xml:space="preserve">declared a </w:t>
      </w:r>
      <w:r>
        <w:t>s</w:t>
      </w:r>
      <w:r w:rsidR="00D8108E" w:rsidRPr="0002672C">
        <w:t xml:space="preserve">tate of </w:t>
      </w:r>
      <w:r>
        <w:t>e</w:t>
      </w:r>
      <w:r w:rsidR="00D8108E" w:rsidRPr="0002672C">
        <w:t xml:space="preserve">mergency due to </w:t>
      </w:r>
      <w:r>
        <w:t>the</w:t>
      </w:r>
      <w:r w:rsidR="00D8108E" w:rsidRPr="0002672C">
        <w:t xml:space="preserve"> prolonged period of dro</w:t>
      </w:r>
      <w:r w:rsidR="008A512A" w:rsidRPr="0002672C">
        <w:t>ught on the northernmost atolls</w:t>
      </w:r>
      <w:r w:rsidR="00020AA9">
        <w:t>,</w:t>
      </w:r>
      <w:r w:rsidR="00D8108E" w:rsidRPr="0002672C">
        <w:t xml:space="preserve"> </w:t>
      </w:r>
      <w:r w:rsidR="008A512A" w:rsidRPr="0002672C">
        <w:t>with approximately</w:t>
      </w:r>
      <w:r w:rsidR="00D8108E" w:rsidRPr="0002672C">
        <w:t xml:space="preserve"> 5</w:t>
      </w:r>
      <w:r w:rsidR="00553C9C">
        <w:t>,</w:t>
      </w:r>
      <w:r w:rsidR="00D8108E" w:rsidRPr="0002672C">
        <w:t>000 people affected by the severe drought conditions</w:t>
      </w:r>
      <w:r w:rsidR="007E1827">
        <w:t xml:space="preserve">. </w:t>
      </w:r>
      <w:r w:rsidR="00D8108E" w:rsidRPr="0002672C">
        <w:t>An</w:t>
      </w:r>
      <w:r>
        <w:t>other</w:t>
      </w:r>
      <w:r w:rsidR="00D8108E" w:rsidRPr="0002672C">
        <w:t xml:space="preserve"> 11</w:t>
      </w:r>
      <w:r w:rsidR="00553C9C">
        <w:t>,</w:t>
      </w:r>
      <w:r w:rsidR="00D8108E" w:rsidRPr="0002672C">
        <w:t xml:space="preserve">000 people, including </w:t>
      </w:r>
      <w:r>
        <w:t>those living</w:t>
      </w:r>
      <w:r w:rsidR="00D8108E" w:rsidRPr="0002672C">
        <w:t xml:space="preserve"> on Ebeye Island, </w:t>
      </w:r>
      <w:r w:rsidR="008A512A" w:rsidRPr="0002672C">
        <w:t>experienced</w:t>
      </w:r>
      <w:r w:rsidR="00D8108E" w:rsidRPr="0002672C">
        <w:t xml:space="preserve"> less severe drought conditions.</w:t>
      </w:r>
    </w:p>
    <w:p w14:paraId="690A487F" w14:textId="09D1500D" w:rsidR="00D8108E" w:rsidRPr="0002672C" w:rsidRDefault="00D8108E" w:rsidP="0033445A">
      <w:pPr>
        <w:pStyle w:val="BodyText"/>
      </w:pPr>
      <w:r w:rsidRPr="0002672C">
        <w:t>On 27 April 2013</w:t>
      </w:r>
      <w:r w:rsidR="00FD4114">
        <w:t>,</w:t>
      </w:r>
      <w:r w:rsidRPr="0002672C">
        <w:t xml:space="preserve"> the Government of RMI sent an official request for assistance to the Australian Government</w:t>
      </w:r>
      <w:r w:rsidR="007E1827">
        <w:t xml:space="preserve">. </w:t>
      </w:r>
      <w:r w:rsidR="00C90C88">
        <w:t xml:space="preserve">In response, </w:t>
      </w:r>
      <w:r w:rsidR="00FD4114">
        <w:t xml:space="preserve">we </w:t>
      </w:r>
      <w:r w:rsidRPr="0002672C">
        <w:t>provide</w:t>
      </w:r>
      <w:r w:rsidR="00C90C88">
        <w:t>d</w:t>
      </w:r>
      <w:r w:rsidRPr="0002672C">
        <w:t xml:space="preserve"> </w:t>
      </w:r>
      <w:r w:rsidR="00020AA9">
        <w:t>$</w:t>
      </w:r>
      <w:r w:rsidRPr="0002672C">
        <w:t>100</w:t>
      </w:r>
      <w:r w:rsidR="00553C9C">
        <w:t>,</w:t>
      </w:r>
      <w:r w:rsidRPr="0002672C">
        <w:t>000 for four portable desalination units and essential replacement parts</w:t>
      </w:r>
      <w:r w:rsidR="00FD4114">
        <w:t xml:space="preserve"> to be procured</w:t>
      </w:r>
      <w:r w:rsidR="007E1827">
        <w:t xml:space="preserve">. </w:t>
      </w:r>
      <w:r w:rsidRPr="0002672C">
        <w:t>An additional</w:t>
      </w:r>
      <w:r w:rsidR="00C90C88">
        <w:t xml:space="preserve"> </w:t>
      </w:r>
      <w:r w:rsidR="00020AA9">
        <w:t>$</w:t>
      </w:r>
      <w:r w:rsidR="00C90C88">
        <w:t>385</w:t>
      </w:r>
      <w:r w:rsidR="00553C9C">
        <w:t>,</w:t>
      </w:r>
      <w:r w:rsidR="00C90C88">
        <w:t xml:space="preserve">000 was provided </w:t>
      </w:r>
      <w:r w:rsidRPr="0002672C">
        <w:t xml:space="preserve">in response to the </w:t>
      </w:r>
      <w:r w:rsidR="00C90C88">
        <w:t xml:space="preserve">ongoing needs addressed in the Marshall Island’s </w:t>
      </w:r>
      <w:r w:rsidRPr="0002672C">
        <w:t xml:space="preserve">Immediate Response Plan. These funds </w:t>
      </w:r>
      <w:r w:rsidR="00C90C88">
        <w:t>will</w:t>
      </w:r>
      <w:r w:rsidRPr="0002672C">
        <w:t xml:space="preserve"> assist in transporting life-saving water and emergency food by sea and air, and repair existing desalination equipment. </w:t>
      </w:r>
    </w:p>
    <w:p w14:paraId="4A8C2626" w14:textId="77777777" w:rsidR="00D8108E" w:rsidRPr="00662322" w:rsidRDefault="00D8108E" w:rsidP="0033445A">
      <w:pPr>
        <w:pStyle w:val="Heading3"/>
      </w:pPr>
      <w:r w:rsidRPr="00662322">
        <w:t>Scholarships</w:t>
      </w:r>
    </w:p>
    <w:p w14:paraId="182C93AD" w14:textId="49790431" w:rsidR="00747A2F" w:rsidRDefault="0008036C" w:rsidP="0033445A">
      <w:pPr>
        <w:pStyle w:val="BodyText"/>
      </w:pPr>
      <w:r>
        <w:t xml:space="preserve">Since 2012, 57 scholarships </w:t>
      </w:r>
      <w:r w:rsidR="00A212AD">
        <w:t>have been</w:t>
      </w:r>
      <w:r>
        <w:t xml:space="preserve"> awa</w:t>
      </w:r>
      <w:r w:rsidR="00A212AD">
        <w:t xml:space="preserve">rded to North Pacific students. These include </w:t>
      </w:r>
      <w:r>
        <w:t>l</w:t>
      </w:r>
      <w:r w:rsidRPr="0008036C">
        <w:t xml:space="preserve">ong-term </w:t>
      </w:r>
      <w:r w:rsidR="00A212AD">
        <w:t>awards; Australia Awards</w:t>
      </w:r>
      <w:r w:rsidRPr="0008036C">
        <w:t xml:space="preserve"> and Australia </w:t>
      </w:r>
      <w:r>
        <w:t>Award Pacific Scholarships (</w:t>
      </w:r>
      <w:r w:rsidR="004747A9">
        <w:t xml:space="preserve">AAPS were </w:t>
      </w:r>
      <w:r>
        <w:t xml:space="preserve">previously </w:t>
      </w:r>
      <w:r w:rsidRPr="00FD4114">
        <w:t>A</w:t>
      </w:r>
      <w:r w:rsidR="00FD4114" w:rsidRPr="00FD4114">
        <w:t xml:space="preserve">ustralia </w:t>
      </w:r>
      <w:r w:rsidR="00FD4114" w:rsidRPr="00A37CFE">
        <w:t>Regional Development Scholarships</w:t>
      </w:r>
      <w:r>
        <w:t>) and s</w:t>
      </w:r>
      <w:r w:rsidRPr="0008036C">
        <w:t xml:space="preserve">hort-term </w:t>
      </w:r>
      <w:r w:rsidR="00A212AD">
        <w:t>a</w:t>
      </w:r>
      <w:r w:rsidRPr="0008036C">
        <w:t>wards</w:t>
      </w:r>
      <w:r w:rsidR="00A212AD">
        <w:t>;</w:t>
      </w:r>
      <w:r w:rsidRPr="0008036C">
        <w:t xml:space="preserve"> Australia Awards Fellowships and </w:t>
      </w:r>
      <w:r w:rsidR="00A37CFE">
        <w:t>s</w:t>
      </w:r>
      <w:r w:rsidRPr="0008036C">
        <w:t xml:space="preserve">hort </w:t>
      </w:r>
      <w:r w:rsidR="00A37CFE">
        <w:t>c</w:t>
      </w:r>
      <w:r w:rsidRPr="0008036C">
        <w:t>ourse</w:t>
      </w:r>
      <w:r w:rsidR="00A212AD">
        <w:t>s.</w:t>
      </w:r>
    </w:p>
    <w:p w14:paraId="1FD0644C" w14:textId="5FE31195" w:rsidR="00A84CB4" w:rsidRPr="00D8108E" w:rsidRDefault="00D8108E" w:rsidP="0033445A">
      <w:pPr>
        <w:pStyle w:val="BodyText"/>
      </w:pPr>
      <w:r w:rsidRPr="00D8108E">
        <w:t xml:space="preserve">In 2012, </w:t>
      </w:r>
      <w:r>
        <w:t xml:space="preserve">there was </w:t>
      </w:r>
      <w:r w:rsidRPr="00D8108E">
        <w:t xml:space="preserve">a low level of scholarship applications for </w:t>
      </w:r>
      <w:r w:rsidR="004747A9">
        <w:t>AAPS</w:t>
      </w:r>
      <w:r w:rsidR="00B952DF">
        <w:t xml:space="preserve">. </w:t>
      </w:r>
      <w:r w:rsidRPr="00D8108E">
        <w:t xml:space="preserve">In </w:t>
      </w:r>
      <w:r w:rsidR="00EB51A0" w:rsidRPr="00662322">
        <w:t>part</w:t>
      </w:r>
      <w:r w:rsidR="00A670E3">
        <w:t xml:space="preserve"> this was</w:t>
      </w:r>
      <w:r w:rsidR="00EB51A0" w:rsidRPr="00662322">
        <w:t xml:space="preserve"> due to a general preference of many students to pursue tertiary educati</w:t>
      </w:r>
      <w:r w:rsidR="004747A9">
        <w:t>on in the U</w:t>
      </w:r>
      <w:r w:rsidR="00FD4114">
        <w:t xml:space="preserve">nited </w:t>
      </w:r>
      <w:r w:rsidR="004747A9">
        <w:t>S</w:t>
      </w:r>
      <w:r w:rsidR="00FD4114">
        <w:t>tates</w:t>
      </w:r>
      <w:r w:rsidR="004747A9">
        <w:t>,</w:t>
      </w:r>
      <w:r w:rsidR="00A37CFE">
        <w:t xml:space="preserve"> particularly</w:t>
      </w:r>
      <w:r w:rsidR="004747A9">
        <w:t xml:space="preserve"> Hawaii and Guam. </w:t>
      </w:r>
      <w:r w:rsidR="00EB51A0" w:rsidRPr="00662322">
        <w:t xml:space="preserve">This prompted </w:t>
      </w:r>
      <w:r w:rsidR="00D35227" w:rsidRPr="00662322">
        <w:t>a significant scaling up in promoti</w:t>
      </w:r>
      <w:r w:rsidR="00FD4114">
        <w:t>ng</w:t>
      </w:r>
      <w:r w:rsidR="00D35227" w:rsidRPr="00662322">
        <w:t xml:space="preserve"> </w:t>
      </w:r>
      <w:r w:rsidR="00FD4114">
        <w:t>our a</w:t>
      </w:r>
      <w:r w:rsidR="00D35227" w:rsidRPr="00662322">
        <w:t>wards and active dissemin</w:t>
      </w:r>
      <w:r w:rsidR="003B612A">
        <w:t>at</w:t>
      </w:r>
      <w:r w:rsidR="00CA0D8E">
        <w:t>ing</w:t>
      </w:r>
      <w:r w:rsidR="00D35227" w:rsidRPr="00662322">
        <w:t xml:space="preserve"> of information about studying in Australia. As a consequence, </w:t>
      </w:r>
      <w:r w:rsidRPr="00D8108E">
        <w:t xml:space="preserve">2013 </w:t>
      </w:r>
      <w:r w:rsidR="00D35227">
        <w:t>saw a dramatic increase in applications</w:t>
      </w:r>
      <w:r w:rsidR="009D3D75">
        <w:t>.</w:t>
      </w:r>
    </w:p>
    <w:p w14:paraId="75BA83B8" w14:textId="5F09325C" w:rsidR="00D35227" w:rsidRDefault="00D8108E" w:rsidP="0033445A">
      <w:pPr>
        <w:pStyle w:val="BodyText"/>
      </w:pPr>
      <w:r w:rsidRPr="00D8108E">
        <w:t xml:space="preserve">Based on data over the last 10 years, the completion rate for </w:t>
      </w:r>
      <w:r w:rsidR="004747A9">
        <w:t xml:space="preserve">North Pacific AAPS </w:t>
      </w:r>
      <w:r w:rsidR="009A09B6">
        <w:t xml:space="preserve">is </w:t>
      </w:r>
      <w:r w:rsidR="00662322">
        <w:t>on average 61</w:t>
      </w:r>
      <w:r w:rsidR="00CA0D8E">
        <w:t xml:space="preserve"> per cent</w:t>
      </w:r>
      <w:r w:rsidR="007E1827">
        <w:t xml:space="preserve">. </w:t>
      </w:r>
      <w:r w:rsidR="00B952DF" w:rsidRPr="00B952DF">
        <w:t>Low graduation rates w</w:t>
      </w:r>
      <w:r w:rsidR="00B43CA3">
        <w:t>ere</w:t>
      </w:r>
      <w:r w:rsidR="00B952DF" w:rsidRPr="00B952DF">
        <w:t xml:space="preserve"> raised</w:t>
      </w:r>
      <w:r w:rsidR="00D35227">
        <w:t xml:space="preserve"> as a concern</w:t>
      </w:r>
      <w:r w:rsidR="00B952DF" w:rsidRPr="00B952DF">
        <w:t xml:space="preserve"> in the </w:t>
      </w:r>
      <w:r w:rsidR="00D35227">
        <w:t>2011</w:t>
      </w:r>
      <w:r w:rsidR="00D35227" w:rsidRPr="00B952DF">
        <w:t xml:space="preserve"> </w:t>
      </w:r>
      <w:r w:rsidR="00B952DF" w:rsidRPr="00B952DF">
        <w:t>APPR</w:t>
      </w:r>
      <w:r w:rsidR="007E1827">
        <w:t>.</w:t>
      </w:r>
      <w:r w:rsidR="00493337">
        <w:rPr>
          <w:rStyle w:val="FootnoteReference"/>
        </w:rPr>
        <w:footnoteReference w:id="1"/>
      </w:r>
      <w:r w:rsidR="007E1827">
        <w:t xml:space="preserve"> </w:t>
      </w:r>
      <w:r w:rsidRPr="00D8108E">
        <w:t xml:space="preserve">Feedback from the University of the South Pacific’s Marshall Islands campus and the Australia-Pacific Technical College (the two main regional institutions which </w:t>
      </w:r>
      <w:r w:rsidR="004747A9">
        <w:t>AAPS</w:t>
      </w:r>
      <w:r w:rsidRPr="00D8108E">
        <w:t xml:space="preserve"> scholars attend) attributed th</w:t>
      </w:r>
      <w:r w:rsidR="00CA0D8E">
        <w:t>is</w:t>
      </w:r>
      <w:r w:rsidRPr="00D8108E">
        <w:t xml:space="preserve"> low graduation rate to weak education results from primary and secondary education. </w:t>
      </w:r>
    </w:p>
    <w:p w14:paraId="764D7004" w14:textId="13C4469A" w:rsidR="00D35227" w:rsidRPr="00662322" w:rsidRDefault="00D35227" w:rsidP="0033445A">
      <w:pPr>
        <w:pStyle w:val="BodyText"/>
      </w:pPr>
      <w:r>
        <w:t xml:space="preserve">To improve completion rates, </w:t>
      </w:r>
      <w:r w:rsidR="001A5A30">
        <w:t xml:space="preserve">DFAT </w:t>
      </w:r>
      <w:r w:rsidR="009A09B6">
        <w:t>is</w:t>
      </w:r>
      <w:r w:rsidR="00D8108E" w:rsidRPr="00D8108E">
        <w:t xml:space="preserve"> work</w:t>
      </w:r>
      <w:r w:rsidR="009A09B6">
        <w:t>ing</w:t>
      </w:r>
      <w:r w:rsidR="00D8108E" w:rsidRPr="00D8108E">
        <w:t xml:space="preserve"> closely with </w:t>
      </w:r>
      <w:r>
        <w:t>p</w:t>
      </w:r>
      <w:r w:rsidR="009A09B6">
        <w:t xml:space="preserve">artner </w:t>
      </w:r>
      <w:r>
        <w:t>g</w:t>
      </w:r>
      <w:r w:rsidR="009A09B6">
        <w:t xml:space="preserve">overnments </w:t>
      </w:r>
      <w:r w:rsidR="00D8108E" w:rsidRPr="00D8108E">
        <w:t>to strengthen selection</w:t>
      </w:r>
      <w:r>
        <w:t>, placement</w:t>
      </w:r>
      <w:r w:rsidR="00D8108E" w:rsidRPr="00D8108E">
        <w:t xml:space="preserve"> and preparation processes.</w:t>
      </w:r>
      <w:r w:rsidR="00A37CFE">
        <w:t xml:space="preserve"> </w:t>
      </w:r>
      <w:r w:rsidR="001A5A30">
        <w:t xml:space="preserve">DFAT </w:t>
      </w:r>
      <w:r w:rsidRPr="00662322">
        <w:t xml:space="preserve">staff </w:t>
      </w:r>
      <w:r w:rsidR="00A37CFE">
        <w:t>based in FSM</w:t>
      </w:r>
      <w:r w:rsidRPr="00662322">
        <w:t xml:space="preserve"> Post </w:t>
      </w:r>
      <w:r w:rsidR="004747A9">
        <w:t xml:space="preserve">are promoting </w:t>
      </w:r>
      <w:r w:rsidR="00CA0D8E">
        <w:t xml:space="preserve">program </w:t>
      </w:r>
      <w:r w:rsidR="004747A9" w:rsidRPr="00662322">
        <w:t xml:space="preserve">benefits program </w:t>
      </w:r>
      <w:r w:rsidR="004747A9">
        <w:t>at</w:t>
      </w:r>
      <w:r w:rsidRPr="00662322">
        <w:t xml:space="preserve"> high schools and community colleges to ensure more eligible students apply.</w:t>
      </w:r>
    </w:p>
    <w:p w14:paraId="65C4510F" w14:textId="70ADFC87" w:rsidR="00D8108E" w:rsidRDefault="00D35227" w:rsidP="0033445A">
      <w:pPr>
        <w:pStyle w:val="BodyText"/>
      </w:pPr>
      <w:r w:rsidRPr="00662322">
        <w:t xml:space="preserve">The </w:t>
      </w:r>
      <w:r w:rsidR="00CA0D8E">
        <w:t>AAPS program</w:t>
      </w:r>
      <w:r w:rsidR="00CA0D8E" w:rsidRPr="00662322">
        <w:t xml:space="preserve"> </w:t>
      </w:r>
      <w:r w:rsidRPr="00662322">
        <w:t>is also finalising a monitoring and evaluation framework</w:t>
      </w:r>
      <w:r w:rsidR="00CA0D8E">
        <w:t>,</w:t>
      </w:r>
      <w:r w:rsidR="00405AA9" w:rsidRPr="00662322">
        <w:t xml:space="preserve"> </w:t>
      </w:r>
      <w:r w:rsidRPr="00662322">
        <w:t>to improve</w:t>
      </w:r>
      <w:r w:rsidR="00BD0796">
        <w:t xml:space="preserve"> </w:t>
      </w:r>
      <w:r w:rsidR="001A5A30">
        <w:t>DFAT</w:t>
      </w:r>
      <w:r w:rsidR="00405AA9" w:rsidRPr="00662322">
        <w:t>’s</w:t>
      </w:r>
      <w:r w:rsidRPr="00662322">
        <w:t xml:space="preserve"> support process</w:t>
      </w:r>
      <w:r w:rsidR="00405AA9" w:rsidRPr="00662322">
        <w:t>es. An</w:t>
      </w:r>
      <w:r w:rsidRPr="00662322">
        <w:t xml:space="preserve"> alumni association </w:t>
      </w:r>
      <w:r w:rsidR="00932363">
        <w:t>will be</w:t>
      </w:r>
      <w:r w:rsidR="00405AA9" w:rsidRPr="00662322">
        <w:t xml:space="preserve"> established </w:t>
      </w:r>
      <w:r w:rsidRPr="00662322">
        <w:t xml:space="preserve">in the North Pacific to </w:t>
      </w:r>
      <w:r w:rsidR="00932363">
        <w:t xml:space="preserve">engage former </w:t>
      </w:r>
      <w:r w:rsidR="00405AA9" w:rsidRPr="00662322">
        <w:t>students</w:t>
      </w:r>
      <w:r w:rsidR="00CA0D8E">
        <w:t xml:space="preserve"> and to promote and disseminate</w:t>
      </w:r>
      <w:r w:rsidR="00932363">
        <w:t xml:space="preserve"> information to</w:t>
      </w:r>
      <w:r w:rsidR="00405AA9" w:rsidRPr="00662322">
        <w:t xml:space="preserve"> new </w:t>
      </w:r>
      <w:r w:rsidR="00932363">
        <w:t>awardees.</w:t>
      </w:r>
    </w:p>
    <w:p w14:paraId="7E7DF38D" w14:textId="01338BF3" w:rsidR="0002672C" w:rsidRPr="00D8108E" w:rsidRDefault="00D8108E" w:rsidP="0033445A">
      <w:pPr>
        <w:pStyle w:val="BodyText"/>
      </w:pPr>
      <w:r w:rsidRPr="00D8108E">
        <w:t xml:space="preserve">Historically, 20 scholarship placements have been offered </w:t>
      </w:r>
      <w:r w:rsidR="00CA0D8E">
        <w:t xml:space="preserve">every year </w:t>
      </w:r>
      <w:r w:rsidRPr="00D8108E">
        <w:t xml:space="preserve">across the North Pacific. However, if </w:t>
      </w:r>
      <w:r w:rsidR="00CA0D8E">
        <w:t>applicant</w:t>
      </w:r>
      <w:r w:rsidR="00CA0D8E" w:rsidRPr="00D8108E">
        <w:t xml:space="preserve"> </w:t>
      </w:r>
      <w:r w:rsidRPr="00D8108E">
        <w:t>quality and success rates improve, this is expected to increase.</w:t>
      </w:r>
    </w:p>
    <w:p w14:paraId="0930ACE3" w14:textId="5DBDC525" w:rsidR="0059507B" w:rsidRPr="00D8108E" w:rsidRDefault="00D8108E" w:rsidP="0033445A">
      <w:pPr>
        <w:pStyle w:val="BodyText"/>
      </w:pPr>
      <w:r w:rsidRPr="00D8108E">
        <w:t>In addition to these scholarships, over the last 10 years the bilateral program has funded other student placements at the University of the South Pacific’s</w:t>
      </w:r>
      <w:r w:rsidR="003B612A">
        <w:t xml:space="preserve"> </w:t>
      </w:r>
      <w:r w:rsidRPr="00D8108E">
        <w:t xml:space="preserve">Marshall Islands campus. Notably, there has been a 100 per cent graduation rate since 2009 (23 students). In addition, </w:t>
      </w:r>
      <w:r w:rsidR="001A5A30">
        <w:t xml:space="preserve">Australian </w:t>
      </w:r>
      <w:r w:rsidR="001A5A30">
        <w:lastRenderedPageBreak/>
        <w:t xml:space="preserve">Government </w:t>
      </w:r>
      <w:r w:rsidRPr="00D8108E">
        <w:t>grants</w:t>
      </w:r>
      <w:r w:rsidR="00FB73CF">
        <w:t xml:space="preserve"> to the </w:t>
      </w:r>
      <w:r w:rsidR="00CA0D8E">
        <w:t xml:space="preserve">university </w:t>
      </w:r>
      <w:r w:rsidRPr="00D8108E">
        <w:t xml:space="preserve">have contributed to overall </w:t>
      </w:r>
      <w:r w:rsidR="00CA0D8E">
        <w:t xml:space="preserve">campus </w:t>
      </w:r>
      <w:r w:rsidRPr="00D8108E">
        <w:t>development</w:t>
      </w:r>
      <w:r>
        <w:t xml:space="preserve">, provided </w:t>
      </w:r>
      <w:r w:rsidRPr="00D8108E">
        <w:t xml:space="preserve">qualified resources </w:t>
      </w:r>
      <w:r w:rsidR="00FB73CF">
        <w:t xml:space="preserve">and benefited </w:t>
      </w:r>
      <w:r w:rsidR="00FB73CF" w:rsidRPr="00D8108E">
        <w:t xml:space="preserve">students </w:t>
      </w:r>
      <w:r w:rsidR="00FB73CF">
        <w:t xml:space="preserve">through face-to-face instruction. </w:t>
      </w:r>
    </w:p>
    <w:p w14:paraId="2B6545ED" w14:textId="7DF95B91" w:rsidR="0059507B" w:rsidRPr="00010F2F" w:rsidRDefault="00D8108E" w:rsidP="0033445A">
      <w:pPr>
        <w:pStyle w:val="Heading3"/>
      </w:pPr>
      <w:r w:rsidRPr="00662322">
        <w:t>Small Grants Scheme</w:t>
      </w:r>
    </w:p>
    <w:p w14:paraId="7B27F75E" w14:textId="51B20AAC" w:rsidR="00D8108E" w:rsidRPr="00B56AF9" w:rsidRDefault="00D8108E" w:rsidP="0033445A">
      <w:pPr>
        <w:pStyle w:val="BodyText"/>
      </w:pPr>
      <w:r w:rsidRPr="005A159B">
        <w:t>The Small Grants Scheme supports projects address</w:t>
      </w:r>
      <w:r w:rsidR="00CA0D8E">
        <w:t>ing</w:t>
      </w:r>
      <w:r w:rsidRPr="005A159B">
        <w:t xml:space="preserve"> poverty reduction and sustainable development. Because of its flexibility and accessibility, the scheme remain</w:t>
      </w:r>
      <w:r w:rsidR="00CA0D8E">
        <w:t>s</w:t>
      </w:r>
      <w:r w:rsidRPr="005A159B">
        <w:t xml:space="preserve"> popular across the North Pacific region. While </w:t>
      </w:r>
      <w:r w:rsidR="00CA0D8E">
        <w:t>it</w:t>
      </w:r>
      <w:r w:rsidRPr="005A159B">
        <w:t xml:space="preserve"> is available to government bodies, a significant number of beneficiaries are from non-government organisations and community groups. As such, </w:t>
      </w:r>
      <w:r w:rsidR="00CA0D8E">
        <w:t>the scheme</w:t>
      </w:r>
      <w:r w:rsidR="00CA0D8E" w:rsidRPr="005A159B">
        <w:t xml:space="preserve"> </w:t>
      </w:r>
      <w:r w:rsidRPr="005A159B">
        <w:t xml:space="preserve">remains an </w:t>
      </w:r>
      <w:r w:rsidRPr="00B56AF9">
        <w:t xml:space="preserve">important mechanism to engage with civil society. </w:t>
      </w:r>
    </w:p>
    <w:p w14:paraId="6738572F" w14:textId="21DB87E7" w:rsidR="0059507B" w:rsidRPr="005A159B" w:rsidRDefault="00D8108E" w:rsidP="0033445A">
      <w:pPr>
        <w:pStyle w:val="BodyText"/>
      </w:pPr>
      <w:r w:rsidRPr="00B56AF9">
        <w:t>F</w:t>
      </w:r>
      <w:r w:rsidR="00B56AF9" w:rsidRPr="00B56AF9">
        <w:t>rom January 2012 to June 2013, 29</w:t>
      </w:r>
      <w:r w:rsidRPr="00B56AF9">
        <w:t xml:space="preserve"> grants were awarded </w:t>
      </w:r>
      <w:r w:rsidR="00B56AF9" w:rsidRPr="00B56AF9">
        <w:t xml:space="preserve">across the North Pacific, </w:t>
      </w:r>
      <w:r w:rsidR="00CA0D8E">
        <w:t>worth</w:t>
      </w:r>
      <w:r w:rsidR="00CA0D8E" w:rsidRPr="00B56AF9">
        <w:t xml:space="preserve"> </w:t>
      </w:r>
      <w:r w:rsidRPr="00B56AF9">
        <w:t>approximately US$</w:t>
      </w:r>
      <w:r w:rsidR="00B56AF9" w:rsidRPr="00B56AF9">
        <w:t>657,000</w:t>
      </w:r>
      <w:r w:rsidRPr="00B56AF9">
        <w:t>.</w:t>
      </w:r>
      <w:r w:rsidRPr="005A159B">
        <w:t xml:space="preserve"> </w:t>
      </w:r>
    </w:p>
    <w:p w14:paraId="73959699" w14:textId="77777777" w:rsidR="00D8108E" w:rsidRPr="00662322" w:rsidRDefault="00D8108E" w:rsidP="0033445A">
      <w:pPr>
        <w:pStyle w:val="Heading3"/>
      </w:pPr>
      <w:r w:rsidRPr="00662322">
        <w:t>Fisheries</w:t>
      </w:r>
    </w:p>
    <w:p w14:paraId="1836BA3E" w14:textId="4B645A57" w:rsidR="0059507B" w:rsidRDefault="00D8108E" w:rsidP="0033445A">
      <w:pPr>
        <w:pStyle w:val="BodyText"/>
      </w:pPr>
      <w:r w:rsidRPr="005A159B">
        <w:t>Australia is a major donor of core and project funding to the Forum Fisheries Agency and the Secretariat of the Pacific Community, both of which provide fisheries an</w:t>
      </w:r>
      <w:r w:rsidR="004C5E62">
        <w:t xml:space="preserve">d aquaculture assistance to the North Pacific </w:t>
      </w:r>
      <w:r w:rsidRPr="005A159B">
        <w:t>to manage marine resources. The Forum Fisheries Agency project</w:t>
      </w:r>
      <w:r w:rsidR="00CA0D8E">
        <w:t>—</w:t>
      </w:r>
      <w:r w:rsidRPr="005A159B">
        <w:t>Regional Economic Integration</w:t>
      </w:r>
      <w:r w:rsidR="00CA0D8E">
        <w:t>—</w:t>
      </w:r>
      <w:r w:rsidRPr="005A159B">
        <w:t xml:space="preserve">promotes regional cooperation in fisheries economic development. Through this project, </w:t>
      </w:r>
      <w:r w:rsidR="00CA0D8E">
        <w:t>more than 1</w:t>
      </w:r>
      <w:r w:rsidR="00553C9C">
        <w:t>,</w:t>
      </w:r>
      <w:r w:rsidR="00CA0D8E">
        <w:t>000</w:t>
      </w:r>
      <w:r w:rsidRPr="005A159B">
        <w:t xml:space="preserve"> jobs have been created in the region and projects worth more than $120 million successfully completed.</w:t>
      </w:r>
    </w:p>
    <w:p w14:paraId="626F13E3" w14:textId="77777777" w:rsidR="00D8108E" w:rsidRPr="00662322" w:rsidRDefault="00D8108E" w:rsidP="0033445A">
      <w:pPr>
        <w:pStyle w:val="Heading3"/>
      </w:pPr>
      <w:r w:rsidRPr="00662322">
        <w:t>Climate change</w:t>
      </w:r>
    </w:p>
    <w:p w14:paraId="5A5AD257" w14:textId="03F083F6" w:rsidR="00D8108E" w:rsidRDefault="00B771C4" w:rsidP="0033445A">
      <w:pPr>
        <w:pStyle w:val="BodyText"/>
      </w:pPr>
      <w:r>
        <w:t>Australian Government</w:t>
      </w:r>
      <w:r w:rsidRPr="009D3D75">
        <w:t xml:space="preserve"> </w:t>
      </w:r>
      <w:r w:rsidR="00D8108E" w:rsidRPr="009D3D75">
        <w:t>bilateral funding for activities related to climate change adaptation in Marshall Islands</w:t>
      </w:r>
      <w:r w:rsidR="005A159B" w:rsidRPr="009D3D75">
        <w:t xml:space="preserve"> and </w:t>
      </w:r>
      <w:r w:rsidR="00B56AF9">
        <w:t>FSM</w:t>
      </w:r>
      <w:r w:rsidR="00D8108E" w:rsidRPr="009D3D75">
        <w:t xml:space="preserve"> in 2012</w:t>
      </w:r>
      <w:r w:rsidR="00CA0D8E">
        <w:t>–</w:t>
      </w:r>
      <w:r w:rsidR="00D8108E" w:rsidRPr="009D3D75">
        <w:t>13 was allocated to the International Organi</w:t>
      </w:r>
      <w:r w:rsidR="00A37CFE">
        <w:t>z</w:t>
      </w:r>
      <w:r w:rsidR="00D8108E" w:rsidRPr="009D3D75">
        <w:t>ation for Migration for the Climate Adaptation, Disaster Risk Reduction and Education Program</w:t>
      </w:r>
      <w:r w:rsidR="00CA0D8E">
        <w:t>—a three-year investment of $3 million</w:t>
      </w:r>
      <w:r w:rsidR="00D8108E" w:rsidRPr="009D3D75">
        <w:t>.</w:t>
      </w:r>
    </w:p>
    <w:p w14:paraId="69443C81" w14:textId="1562E1B7" w:rsidR="00D8108E" w:rsidRDefault="00D8108E" w:rsidP="0033445A">
      <w:pPr>
        <w:pStyle w:val="BodyText"/>
      </w:pPr>
      <w:r w:rsidRPr="009D3D75">
        <w:t xml:space="preserve">The </w:t>
      </w:r>
      <w:r w:rsidR="00CA0D8E">
        <w:t>p</w:t>
      </w:r>
      <w:r w:rsidRPr="009D3D75">
        <w:t xml:space="preserve">rogram seeks to enhance the resilience of 50 vulnerable schools and communities in the FSM and </w:t>
      </w:r>
      <w:r w:rsidR="00B43CA3">
        <w:t>the Marshall Islands</w:t>
      </w:r>
      <w:r w:rsidR="00B43CA3" w:rsidRPr="009D3D75">
        <w:t xml:space="preserve"> </w:t>
      </w:r>
      <w:r w:rsidRPr="009D3D75">
        <w:t>to the effects of natural disasters and climate change</w:t>
      </w:r>
      <w:r w:rsidR="00E9513A">
        <w:t xml:space="preserve">. </w:t>
      </w:r>
      <w:r w:rsidR="00CA0D8E">
        <w:t xml:space="preserve">It </w:t>
      </w:r>
      <w:r w:rsidRPr="009D3D75">
        <w:t>deliver</w:t>
      </w:r>
      <w:r w:rsidR="00E9513A">
        <w:t>s a</w:t>
      </w:r>
      <w:r w:rsidRPr="009D3D75">
        <w:t xml:space="preserve"> school</w:t>
      </w:r>
      <w:r w:rsidR="00E9513A">
        <w:t xml:space="preserve"> education program</w:t>
      </w:r>
      <w:r w:rsidR="00CA0D8E">
        <w:t>,</w:t>
      </w:r>
      <w:r w:rsidR="00E9513A">
        <w:t xml:space="preserve"> enhances</w:t>
      </w:r>
      <w:r w:rsidR="00B4154C">
        <w:t xml:space="preserve"> school preparedness, raises</w:t>
      </w:r>
      <w:r w:rsidRPr="009D3D75">
        <w:t xml:space="preserve"> awareness of the g</w:t>
      </w:r>
      <w:r w:rsidR="00B4154C">
        <w:t>eneral public</w:t>
      </w:r>
      <w:r w:rsidR="00CA0D8E">
        <w:t>, and</w:t>
      </w:r>
      <w:r w:rsidR="00B4154C">
        <w:t xml:space="preserve"> works</w:t>
      </w:r>
      <w:r w:rsidRPr="009D3D75">
        <w:t xml:space="preserve"> with </w:t>
      </w:r>
      <w:r w:rsidR="00B4154C" w:rsidRPr="009D3D75">
        <w:t>15</w:t>
      </w:r>
      <w:r w:rsidR="00CA0D8E">
        <w:t xml:space="preserve"> to </w:t>
      </w:r>
      <w:r w:rsidR="00B4154C" w:rsidRPr="009D3D75">
        <w:t xml:space="preserve">20 communities </w:t>
      </w:r>
      <w:r w:rsidRPr="009D3D75">
        <w:t>to d</w:t>
      </w:r>
      <w:r w:rsidR="00B4154C">
        <w:t>evelop local early action plans.</w:t>
      </w:r>
      <w:r w:rsidR="00DE4C2B">
        <w:t xml:space="preserve"> The</w:t>
      </w:r>
      <w:r w:rsidR="00CA0D8E">
        <w:t xml:space="preserve"> program has</w:t>
      </w:r>
      <w:r w:rsidRPr="009D3D75">
        <w:t xml:space="preserve"> three key outcome areas</w:t>
      </w:r>
      <w:r w:rsidR="00CA0D8E">
        <w:t>—</w:t>
      </w:r>
      <w:r w:rsidRPr="009D3D75">
        <w:t>awareness, preparedness and adaptation</w:t>
      </w:r>
      <w:r w:rsidR="0059507B">
        <w:t>.</w:t>
      </w:r>
    </w:p>
    <w:p w14:paraId="79D20617" w14:textId="0D79DC83" w:rsidR="00D8108E" w:rsidRDefault="00D8108E" w:rsidP="0033445A">
      <w:pPr>
        <w:pStyle w:val="BodyText"/>
      </w:pPr>
      <w:r w:rsidRPr="009D3D75">
        <w:t xml:space="preserve">Since it </w:t>
      </w:r>
      <w:r w:rsidR="00CA0D8E">
        <w:t>started</w:t>
      </w:r>
      <w:r w:rsidR="00CA0D8E" w:rsidRPr="009D3D75">
        <w:t xml:space="preserve"> </w:t>
      </w:r>
      <w:r w:rsidRPr="009D3D75">
        <w:t>in March 2012</w:t>
      </w:r>
      <w:r w:rsidR="00CA0D8E">
        <w:t xml:space="preserve">, </w:t>
      </w:r>
      <w:r w:rsidR="00CA0D8E" w:rsidRPr="009D3D75">
        <w:t>the Climate Adaptation, Disaster Risk Reduction and Education Program</w:t>
      </w:r>
      <w:r w:rsidR="00CA0D8E">
        <w:t xml:space="preserve"> has achieved solid results</w:t>
      </w:r>
      <w:r w:rsidR="0059507B">
        <w:t>:</w:t>
      </w:r>
    </w:p>
    <w:p w14:paraId="09408969" w14:textId="2B04677E" w:rsidR="00D8108E" w:rsidRPr="009D3D75" w:rsidRDefault="00D8108E" w:rsidP="0033445A">
      <w:pPr>
        <w:pStyle w:val="ListBullet"/>
      </w:pPr>
      <w:r w:rsidRPr="00662322">
        <w:t>1</w:t>
      </w:r>
      <w:r w:rsidR="00553C9C">
        <w:t>,</w:t>
      </w:r>
      <w:r w:rsidRPr="009D3D75">
        <w:t>205 students of a target of 5</w:t>
      </w:r>
      <w:r w:rsidR="00553C9C">
        <w:t>,</w:t>
      </w:r>
      <w:r w:rsidRPr="009D3D75">
        <w:t xml:space="preserve">000 have </w:t>
      </w:r>
      <w:r w:rsidR="00CA0D8E">
        <w:t>taken</w:t>
      </w:r>
      <w:r w:rsidR="00CA0D8E" w:rsidRPr="009D3D75">
        <w:t xml:space="preserve"> </w:t>
      </w:r>
      <w:r w:rsidRPr="009D3D75">
        <w:t>a modulari</w:t>
      </w:r>
      <w:r w:rsidR="00B43CA3">
        <w:t>s</w:t>
      </w:r>
      <w:r w:rsidRPr="009D3D75">
        <w:t>ed course (24</w:t>
      </w:r>
      <w:r w:rsidR="00405AA9">
        <w:t xml:space="preserve"> per cent</w:t>
      </w:r>
      <w:r w:rsidRPr="009D3D75">
        <w:t xml:space="preserve"> complete)</w:t>
      </w:r>
      <w:r w:rsidR="00B43CA3">
        <w:t>,</w:t>
      </w:r>
      <w:r w:rsidRPr="009D3D75">
        <w:t xml:space="preserve"> and 6</w:t>
      </w:r>
      <w:r w:rsidR="00553C9C">
        <w:t>,</w:t>
      </w:r>
      <w:r w:rsidRPr="009D3D75">
        <w:t>500 students of a target of 5</w:t>
      </w:r>
      <w:r w:rsidR="00553C9C">
        <w:t>,</w:t>
      </w:r>
      <w:r w:rsidRPr="009D3D75">
        <w:t xml:space="preserve">000 have </w:t>
      </w:r>
      <w:r w:rsidR="00A37CFE">
        <w:t>benefited</w:t>
      </w:r>
      <w:r w:rsidRPr="009D3D75">
        <w:t xml:space="preserve"> through public events, drills and school preparedness activities (100</w:t>
      </w:r>
      <w:r w:rsidR="00405AA9">
        <w:t xml:space="preserve"> per cent</w:t>
      </w:r>
      <w:r w:rsidRPr="009D3D75">
        <w:t xml:space="preserve"> complete)</w:t>
      </w:r>
    </w:p>
    <w:p w14:paraId="0BE427BC" w14:textId="1CE54903" w:rsidR="00D8108E" w:rsidRPr="009D3D75" w:rsidRDefault="00D8108E" w:rsidP="0033445A">
      <w:pPr>
        <w:pStyle w:val="ListBullet"/>
      </w:pPr>
      <w:r w:rsidRPr="009D3D75">
        <w:t>40 local community leaders of a target of 50 (80</w:t>
      </w:r>
      <w:r w:rsidR="00405AA9">
        <w:t xml:space="preserve"> per cent</w:t>
      </w:r>
      <w:r w:rsidRPr="009D3D75">
        <w:t xml:space="preserve"> complete) and </w:t>
      </w:r>
      <w:r w:rsidR="00405AA9">
        <w:t>three</w:t>
      </w:r>
      <w:r w:rsidRPr="009D3D75">
        <w:t xml:space="preserve"> local </w:t>
      </w:r>
      <w:r w:rsidR="00CA0D8E">
        <w:t>non-government organisations</w:t>
      </w:r>
      <w:r w:rsidRPr="009D3D75">
        <w:t xml:space="preserve"> of a target of up to six (50</w:t>
      </w:r>
      <w:r w:rsidR="00405AA9">
        <w:t xml:space="preserve"> per cent</w:t>
      </w:r>
      <w:r w:rsidRPr="009D3D75">
        <w:t xml:space="preserve"> complete), working on school-based and community-based climate change and/or disaster risk reduction</w:t>
      </w:r>
      <w:r w:rsidR="00CA0D8E">
        <w:t>,</w:t>
      </w:r>
      <w:r w:rsidRPr="009D3D75">
        <w:t xml:space="preserve"> have increased capacity to disseminate essential information on </w:t>
      </w:r>
      <w:r w:rsidR="00CA0D8E">
        <w:t>these</w:t>
      </w:r>
      <w:r w:rsidRPr="009D3D75">
        <w:t xml:space="preserve"> programs </w:t>
      </w:r>
    </w:p>
    <w:p w14:paraId="4AD51FAD" w14:textId="51925EAC" w:rsidR="00D8108E" w:rsidRPr="009D3D75" w:rsidRDefault="00D8108E" w:rsidP="0033445A">
      <w:pPr>
        <w:pStyle w:val="ListBullet"/>
      </w:pPr>
      <w:r w:rsidRPr="009D3D75">
        <w:t xml:space="preserve">28 of a target of 50 </w:t>
      </w:r>
      <w:r w:rsidR="003D1886">
        <w:t>p</w:t>
      </w:r>
      <w:r w:rsidRPr="009D3D75">
        <w:t>reliminary school assessments have been conducted for resilience to identified hazards a</w:t>
      </w:r>
      <w:r w:rsidR="00C50171">
        <w:t>nd</w:t>
      </w:r>
      <w:r w:rsidRPr="009D3D75">
        <w:t xml:space="preserve"> capacity as evacuation centre</w:t>
      </w:r>
      <w:r w:rsidR="00C50171">
        <w:t>s</w:t>
      </w:r>
      <w:r w:rsidRPr="009D3D75">
        <w:t xml:space="preserve"> (56</w:t>
      </w:r>
      <w:r w:rsidR="00405AA9">
        <w:t xml:space="preserve"> per cent</w:t>
      </w:r>
      <w:r w:rsidRPr="009D3D75">
        <w:t xml:space="preserve"> complete)</w:t>
      </w:r>
    </w:p>
    <w:p w14:paraId="6F1A38D0" w14:textId="6392F97E" w:rsidR="00C50171" w:rsidRDefault="00C50171" w:rsidP="0033445A">
      <w:pPr>
        <w:pStyle w:val="ListBullet"/>
      </w:pPr>
      <w:r>
        <w:t>5</w:t>
      </w:r>
      <w:r w:rsidRPr="009D3D75">
        <w:t xml:space="preserve"> </w:t>
      </w:r>
      <w:r w:rsidR="00D8108E" w:rsidRPr="009D3D75">
        <w:t>communities of 50 (10</w:t>
      </w:r>
      <w:r w:rsidR="00405AA9">
        <w:t xml:space="preserve"> per cent</w:t>
      </w:r>
      <w:r w:rsidR="00D8108E" w:rsidRPr="009D3D75">
        <w:t xml:space="preserve"> complete) have </w:t>
      </w:r>
      <w:r>
        <w:t>c</w:t>
      </w:r>
      <w:r w:rsidR="00D8108E" w:rsidRPr="009D3D75">
        <w:t xml:space="preserve">ompleted </w:t>
      </w:r>
      <w:r>
        <w:t>h</w:t>
      </w:r>
      <w:r w:rsidR="00D8108E" w:rsidRPr="009D3D75">
        <w:t xml:space="preserve">azard, </w:t>
      </w:r>
      <w:r>
        <w:t>v</w:t>
      </w:r>
      <w:r w:rsidR="00D8108E" w:rsidRPr="009D3D75">
        <w:t xml:space="preserve">ulnerability and </w:t>
      </w:r>
      <w:r>
        <w:t>c</w:t>
      </w:r>
      <w:r w:rsidR="00D8108E" w:rsidRPr="009D3D75">
        <w:t xml:space="preserve">apacity </w:t>
      </w:r>
      <w:r>
        <w:t>m</w:t>
      </w:r>
      <w:r w:rsidR="00D8108E" w:rsidRPr="009D3D75">
        <w:t>apping exercises</w:t>
      </w:r>
    </w:p>
    <w:p w14:paraId="6D2D1B84" w14:textId="270A5C70" w:rsidR="00D8108E" w:rsidRPr="009D3D75" w:rsidRDefault="00D8108E" w:rsidP="0033445A">
      <w:pPr>
        <w:pStyle w:val="ListBullet"/>
      </w:pPr>
      <w:r w:rsidRPr="009D3D75">
        <w:t>150 community members of 500 (30</w:t>
      </w:r>
      <w:r w:rsidR="00405AA9">
        <w:t xml:space="preserve"> per cent</w:t>
      </w:r>
      <w:r w:rsidRPr="009D3D75">
        <w:t xml:space="preserve"> complete) have participated in mapping exercises </w:t>
      </w:r>
    </w:p>
    <w:p w14:paraId="768597D4" w14:textId="28356049" w:rsidR="00D8108E" w:rsidRPr="009D3D75" w:rsidRDefault="00D8108E" w:rsidP="0033445A">
      <w:pPr>
        <w:pStyle w:val="ListBullet"/>
      </w:pPr>
      <w:r w:rsidRPr="009D3D75">
        <w:t>35 of 50 (70</w:t>
      </w:r>
      <w:r w:rsidR="00405AA9">
        <w:t xml:space="preserve"> per cent</w:t>
      </w:r>
      <w:r w:rsidRPr="009D3D75">
        <w:t xml:space="preserve"> complete) schools and communities have developed climate adaptation and disaster risk management plans</w:t>
      </w:r>
      <w:r w:rsidR="00405AA9">
        <w:t>.</w:t>
      </w:r>
    </w:p>
    <w:p w14:paraId="22B9F35C" w14:textId="77777777" w:rsidR="005A159B" w:rsidRDefault="00D8108E" w:rsidP="0033445A">
      <w:pPr>
        <w:pStyle w:val="Heading3"/>
      </w:pPr>
      <w:r w:rsidRPr="00260381">
        <w:lastRenderedPageBreak/>
        <w:t>Gender equality and disability programming</w:t>
      </w:r>
    </w:p>
    <w:p w14:paraId="3EC7F6B9" w14:textId="5F3FCB45" w:rsidR="005A159B" w:rsidRDefault="005A159B" w:rsidP="0033445A">
      <w:pPr>
        <w:pStyle w:val="BodyText"/>
      </w:pPr>
      <w:r w:rsidRPr="005A159B">
        <w:t xml:space="preserve">While </w:t>
      </w:r>
      <w:r w:rsidR="001A5A30">
        <w:t xml:space="preserve">DFAT </w:t>
      </w:r>
      <w:r w:rsidRPr="005A159B">
        <w:t xml:space="preserve">does not have a dedicated gender equality or disability program in the North Pacific, support is provided to relevant </w:t>
      </w:r>
      <w:r w:rsidR="00C50171">
        <w:t>non-government organisations</w:t>
      </w:r>
      <w:r w:rsidRPr="005A159B">
        <w:t xml:space="preserve"> and </w:t>
      </w:r>
      <w:r w:rsidR="00E039A7">
        <w:t>civil society organisations</w:t>
      </w:r>
      <w:r w:rsidRPr="005A159B">
        <w:t xml:space="preserve"> through the Small Grants Scheme and volunteer program. </w:t>
      </w:r>
      <w:r w:rsidR="00C50171">
        <w:t>In 2012:</w:t>
      </w:r>
    </w:p>
    <w:p w14:paraId="5238E99B" w14:textId="141BD8EA" w:rsidR="005A159B" w:rsidRPr="009D3D75" w:rsidRDefault="005A159B" w:rsidP="0033445A">
      <w:pPr>
        <w:pStyle w:val="ListBullet"/>
      </w:pPr>
      <w:r w:rsidRPr="009D3D75">
        <w:t>small grants were awarded to women’s organisations</w:t>
      </w:r>
      <w:r w:rsidR="00A16AF9">
        <w:t>,</w:t>
      </w:r>
      <w:r w:rsidRPr="009D3D75">
        <w:t xml:space="preserve"> including the Pohnpei Women Advisory Council in FSM</w:t>
      </w:r>
    </w:p>
    <w:p w14:paraId="17F58A22" w14:textId="0B5D57C3" w:rsidR="005A159B" w:rsidRPr="009D3D75" w:rsidRDefault="005A159B" w:rsidP="0033445A">
      <w:pPr>
        <w:pStyle w:val="ListBullet"/>
      </w:pPr>
      <w:r w:rsidRPr="009D3D75">
        <w:t>a volunteer was placed with Woman United Together Marshall Islands.</w:t>
      </w:r>
    </w:p>
    <w:p w14:paraId="219AFF03" w14:textId="25693A46" w:rsidR="005A159B" w:rsidRDefault="005A159B" w:rsidP="0033445A">
      <w:pPr>
        <w:pStyle w:val="BodyText"/>
      </w:pPr>
      <w:r w:rsidRPr="005A159B">
        <w:t xml:space="preserve">Australia’s </w:t>
      </w:r>
      <w:r w:rsidRPr="00A37CFE">
        <w:t>Pacific Women Shaping Pacific Development</w:t>
      </w:r>
      <w:r w:rsidRPr="00662322">
        <w:rPr>
          <w:i/>
        </w:rPr>
        <w:t xml:space="preserve"> </w:t>
      </w:r>
      <w:r w:rsidR="00DA4E3B">
        <w:t>i</w:t>
      </w:r>
      <w:r w:rsidRPr="00DA4E3B">
        <w:t>nitiative</w:t>
      </w:r>
      <w:r w:rsidRPr="005A159B">
        <w:t xml:space="preserve"> 2012–22</w:t>
      </w:r>
      <w:r w:rsidR="00C50171">
        <w:t xml:space="preserve"> was</w:t>
      </w:r>
      <w:r w:rsidRPr="005A159B">
        <w:t xml:space="preserve"> announced by </w:t>
      </w:r>
      <w:r w:rsidR="00C50171">
        <w:t>Australia’s</w:t>
      </w:r>
      <w:r w:rsidR="00C50171" w:rsidRPr="005A159B">
        <w:t xml:space="preserve"> </w:t>
      </w:r>
      <w:r w:rsidRPr="005A159B">
        <w:t>Prime Minister at the Pacific Islands Forum in August 2012</w:t>
      </w:r>
      <w:r w:rsidR="007E1827">
        <w:t xml:space="preserve">. </w:t>
      </w:r>
      <w:r w:rsidRPr="005A159B">
        <w:t xml:space="preserve">The initiative will advance the political, economic and social status of Pacific women. The initiative focuses on: reducing violence against women and expanding support services; improving women’s leadership; and </w:t>
      </w:r>
      <w:r w:rsidR="00DA4E3B" w:rsidRPr="005A159B">
        <w:t xml:space="preserve">increasing economic and </w:t>
      </w:r>
      <w:r w:rsidRPr="005A159B">
        <w:t>decision making opportunities for women.</w:t>
      </w:r>
    </w:p>
    <w:p w14:paraId="29EFFB51" w14:textId="2276FFCF" w:rsidR="005A159B" w:rsidRDefault="00D8108E" w:rsidP="0033445A">
      <w:pPr>
        <w:pStyle w:val="BodyText"/>
      </w:pPr>
      <w:r w:rsidRPr="005A159B">
        <w:t xml:space="preserve">At the 2013 Partnership for Development Talks, Australia and the Marshall Islands agreed to work together to progress the </w:t>
      </w:r>
      <w:r w:rsidR="006C14C4">
        <w:t xml:space="preserve">PWSPD </w:t>
      </w:r>
      <w:r w:rsidRPr="005A159B">
        <w:t xml:space="preserve">initiative </w:t>
      </w:r>
      <w:r w:rsidR="006C14C4">
        <w:t xml:space="preserve">and a </w:t>
      </w:r>
      <w:r w:rsidRPr="005A159B">
        <w:t>draft PSWPD country plan for the Marshall Islands was produced in May 2013.</w:t>
      </w:r>
      <w:r w:rsidR="005A159B" w:rsidRPr="005A159B">
        <w:t xml:space="preserve"> </w:t>
      </w:r>
    </w:p>
    <w:p w14:paraId="6AFA9549" w14:textId="2D65FC0C" w:rsidR="005A159B" w:rsidRPr="005A159B" w:rsidRDefault="001A5A30" w:rsidP="0033445A">
      <w:pPr>
        <w:pStyle w:val="BodyText"/>
      </w:pPr>
      <w:r>
        <w:t xml:space="preserve">DFAT </w:t>
      </w:r>
      <w:r w:rsidR="005A159B" w:rsidRPr="005A159B">
        <w:t xml:space="preserve">will support </w:t>
      </w:r>
      <w:r w:rsidR="00FA0E30">
        <w:t>S</w:t>
      </w:r>
      <w:r w:rsidR="00002938">
        <w:t xml:space="preserve">ecretariat </w:t>
      </w:r>
      <w:r w:rsidR="00002938" w:rsidRPr="00DF6419">
        <w:t>of the Pacific Community</w:t>
      </w:r>
      <w:r w:rsidR="00002938">
        <w:t xml:space="preserve"> </w:t>
      </w:r>
      <w:r w:rsidR="005A159B">
        <w:t xml:space="preserve">to work with FSM and Palau </w:t>
      </w:r>
      <w:r w:rsidR="005A159B" w:rsidRPr="005A159B">
        <w:t xml:space="preserve">to develop gender policies and an implementation plan. </w:t>
      </w:r>
    </w:p>
    <w:p w14:paraId="2EC8005B" w14:textId="3CC885C8" w:rsidR="00180B19" w:rsidRPr="00180B19" w:rsidRDefault="00180B19" w:rsidP="0033445A">
      <w:pPr>
        <w:pStyle w:val="Heading3"/>
      </w:pPr>
      <w:r w:rsidRPr="00180B19">
        <w:t>Quality at Implementation ratings</w:t>
      </w:r>
    </w:p>
    <w:p w14:paraId="71AB4501" w14:textId="55A4F86A" w:rsidR="0070543D" w:rsidRDefault="00A736EA" w:rsidP="0033445A">
      <w:pPr>
        <w:pStyle w:val="BodyText"/>
      </w:pPr>
      <w:r>
        <w:t xml:space="preserve">In 2013, QAIs were completed and reviewed for two initiatives under </w:t>
      </w:r>
      <w:r w:rsidR="00CA0E8A">
        <w:t>the FM1 Program Fund</w:t>
      </w:r>
      <w:r w:rsidR="00441BDF">
        <w:t>:</w:t>
      </w:r>
      <w:r w:rsidR="0072023D">
        <w:t xml:space="preserve"> the </w:t>
      </w:r>
      <w:r w:rsidR="00F45096" w:rsidRPr="00F45096">
        <w:t xml:space="preserve">Climate Adaptation and Disaster Risk Reduction Education </w:t>
      </w:r>
      <w:r w:rsidR="0072023D">
        <w:t xml:space="preserve">Initiative and the </w:t>
      </w:r>
      <w:r w:rsidR="00AE35B9">
        <w:t xml:space="preserve">Republic of the </w:t>
      </w:r>
      <w:r w:rsidR="0072023D">
        <w:t xml:space="preserve">Marshall Islands Partnership </w:t>
      </w:r>
      <w:r w:rsidR="00AE35B9">
        <w:t>for Development</w:t>
      </w:r>
      <w:r w:rsidR="007E1827">
        <w:t xml:space="preserve">. </w:t>
      </w:r>
      <w:r w:rsidR="0072023D">
        <w:t>These two initiatives had budgets exceeding $3</w:t>
      </w:r>
      <w:r w:rsidR="00D62ADE">
        <w:t xml:space="preserve"> </w:t>
      </w:r>
      <w:r w:rsidR="0072023D">
        <w:t>m</w:t>
      </w:r>
      <w:r w:rsidR="00D62ADE">
        <w:t>illion</w:t>
      </w:r>
      <w:r w:rsidR="007E1827">
        <w:t xml:space="preserve">. </w:t>
      </w:r>
      <w:r w:rsidR="0072023D">
        <w:t>Other initiatives with budgets less than $3</w:t>
      </w:r>
      <w:r w:rsidR="00D62ADE">
        <w:t xml:space="preserve"> </w:t>
      </w:r>
      <w:r w:rsidR="0072023D">
        <w:t>m</w:t>
      </w:r>
      <w:r w:rsidR="00D62ADE">
        <w:t>illion</w:t>
      </w:r>
      <w:r w:rsidR="0072023D">
        <w:t xml:space="preserve"> underwent </w:t>
      </w:r>
      <w:r w:rsidR="00D62ADE">
        <w:t xml:space="preserve">an </w:t>
      </w:r>
      <w:r w:rsidR="0072023D">
        <w:t>informal QAI process</w:t>
      </w:r>
      <w:r w:rsidR="007E1827">
        <w:t xml:space="preserve">. </w:t>
      </w:r>
      <w:r w:rsidR="0070543D">
        <w:t xml:space="preserve">Because these QAIs were the first to be </w:t>
      </w:r>
      <w:r w:rsidR="00441BDF">
        <w:t>undertaken</w:t>
      </w:r>
      <w:r w:rsidR="00C50171">
        <w:t xml:space="preserve"> for these initiatives</w:t>
      </w:r>
      <w:r w:rsidR="00441BDF">
        <w:t xml:space="preserve">, </w:t>
      </w:r>
      <w:r w:rsidR="0070543D">
        <w:t>there are no trends to comment on.</w:t>
      </w:r>
    </w:p>
    <w:p w14:paraId="4A4B8D83" w14:textId="5FA80DBB" w:rsidR="008F396A" w:rsidRDefault="000F5CA1" w:rsidP="0033445A">
      <w:pPr>
        <w:pStyle w:val="BodyText"/>
      </w:pPr>
      <w:r w:rsidRPr="003F2541">
        <w:t xml:space="preserve">Assessment of progress against each </w:t>
      </w:r>
      <w:r w:rsidR="00441BDF">
        <w:t>P</w:t>
      </w:r>
      <w:r w:rsidRPr="003F2541">
        <w:t xml:space="preserve">artnership priority </w:t>
      </w:r>
      <w:r>
        <w:t xml:space="preserve">was </w:t>
      </w:r>
      <w:r w:rsidRPr="003F2541">
        <w:t>informed by</w:t>
      </w:r>
      <w:r w:rsidR="00C50171">
        <w:t xml:space="preserve"> the</w:t>
      </w:r>
      <w:r w:rsidRPr="003F2541">
        <w:t xml:space="preserve"> </w:t>
      </w:r>
      <w:r w:rsidR="00C50171" w:rsidRPr="00C646FF">
        <w:t>Pacific Technical Assistance Mechanism</w:t>
      </w:r>
      <w:r w:rsidR="00C50171">
        <w:t xml:space="preserve"> </w:t>
      </w:r>
      <w:r w:rsidRPr="003F2541">
        <w:t xml:space="preserve">adviser </w:t>
      </w:r>
      <w:r w:rsidR="00D62ADE">
        <w:t>assessments</w:t>
      </w:r>
      <w:r w:rsidR="00D62ADE" w:rsidRPr="003F2541">
        <w:t xml:space="preserve"> </w:t>
      </w:r>
      <w:r w:rsidRPr="003F2541">
        <w:t>and completion reports</w:t>
      </w:r>
      <w:r w:rsidR="00441BDF">
        <w:t>,</w:t>
      </w:r>
      <w:r w:rsidRPr="003F2541">
        <w:t xml:space="preserve"> and on-the-ground monitoring by</w:t>
      </w:r>
      <w:r w:rsidR="00BD0796">
        <w:t xml:space="preserve"> </w:t>
      </w:r>
      <w:r w:rsidR="001A5A30">
        <w:t>DFAT</w:t>
      </w:r>
      <w:r w:rsidR="007E1827">
        <w:t xml:space="preserve">. </w:t>
      </w:r>
      <w:r w:rsidR="008F396A">
        <w:t xml:space="preserve">Implementation schedules are being developed for each </w:t>
      </w:r>
      <w:r w:rsidR="00C50171">
        <w:t>p</w:t>
      </w:r>
      <w:r w:rsidR="008F396A">
        <w:t xml:space="preserve">artnership priority sector which will articulate the </w:t>
      </w:r>
      <w:r w:rsidR="00090F71">
        <w:t xml:space="preserve">targets and evaluation questions </w:t>
      </w:r>
      <w:r w:rsidR="00D62ADE">
        <w:t>to enable better</w:t>
      </w:r>
      <w:r w:rsidR="00090F71">
        <w:t xml:space="preserve"> track</w:t>
      </w:r>
      <w:r w:rsidR="00D62ADE">
        <w:t>ing of</w:t>
      </w:r>
      <w:r w:rsidR="008F396A">
        <w:t xml:space="preserve"> progress.</w:t>
      </w:r>
    </w:p>
    <w:p w14:paraId="2EC8005D" w14:textId="194CEB7A" w:rsidR="00180B19" w:rsidRPr="00180B19" w:rsidRDefault="00D62ADE" w:rsidP="0033445A">
      <w:pPr>
        <w:pStyle w:val="BodyText"/>
      </w:pPr>
      <w:r>
        <w:t>(</w:t>
      </w:r>
      <w:r w:rsidR="0070543D">
        <w:t>For</w:t>
      </w:r>
      <w:r w:rsidR="00180B19" w:rsidRPr="00100AA2">
        <w:t xml:space="preserve"> QAI ratings </w:t>
      </w:r>
      <w:r w:rsidR="0070543D">
        <w:t>of these initiatives</w:t>
      </w:r>
      <w:r>
        <w:t>,</w:t>
      </w:r>
      <w:r w:rsidR="0070543D">
        <w:t xml:space="preserve"> see the </w:t>
      </w:r>
      <w:r w:rsidR="00180B19" w:rsidRPr="00100AA2">
        <w:t>table in Annex B</w:t>
      </w:r>
      <w:r>
        <w:t>.)</w:t>
      </w:r>
      <w:r w:rsidR="00180B19" w:rsidRPr="00100AA2">
        <w:t xml:space="preserve"> </w:t>
      </w:r>
    </w:p>
    <w:p w14:paraId="2EC8005E" w14:textId="691A4EAA" w:rsidR="00180B19" w:rsidRPr="00180B19" w:rsidRDefault="00180B19" w:rsidP="0033445A">
      <w:pPr>
        <w:pStyle w:val="Heading3"/>
      </w:pPr>
      <w:r w:rsidRPr="00180B19">
        <w:t xml:space="preserve">Management </w:t>
      </w:r>
      <w:r w:rsidR="00C50171">
        <w:t>c</w:t>
      </w:r>
      <w:r w:rsidRPr="00180B19">
        <w:t>onsequences</w:t>
      </w:r>
    </w:p>
    <w:p w14:paraId="4FCEE0A2" w14:textId="69DF5324" w:rsidR="00F608F6" w:rsidRDefault="008D337C" w:rsidP="0033445A">
      <w:pPr>
        <w:pStyle w:val="BodyText"/>
      </w:pPr>
      <w:r w:rsidRPr="00B56AF9">
        <w:t>It is now clear that</w:t>
      </w:r>
      <w:r>
        <w:t xml:space="preserve"> </w:t>
      </w:r>
      <w:r w:rsidR="00C50171">
        <w:t xml:space="preserve">more </w:t>
      </w:r>
      <w:r>
        <w:t xml:space="preserve">information and analysis is needed to </w:t>
      </w:r>
      <w:r w:rsidR="00441BDF">
        <w:t>deepen our</w:t>
      </w:r>
      <w:r>
        <w:t xml:space="preserve"> understanding of the </w:t>
      </w:r>
      <w:r w:rsidR="00F35F0F">
        <w:t xml:space="preserve">development </w:t>
      </w:r>
      <w:r>
        <w:t xml:space="preserve">needs in </w:t>
      </w:r>
      <w:r w:rsidR="00C50171">
        <w:t>FSM, the Marshall Islands and Palau</w:t>
      </w:r>
      <w:r w:rsidR="00F35F0F">
        <w:t>, particularly around the nature and extent of poverty,</w:t>
      </w:r>
      <w:r>
        <w:t xml:space="preserve"> and </w:t>
      </w:r>
      <w:r w:rsidR="00F35F0F">
        <w:t xml:space="preserve">to identify </w:t>
      </w:r>
      <w:r>
        <w:t xml:space="preserve">the </w:t>
      </w:r>
      <w:r w:rsidR="00DF7948">
        <w:t xml:space="preserve">most appropriate </w:t>
      </w:r>
      <w:r w:rsidR="00C50171">
        <w:t>ways to deliver</w:t>
      </w:r>
      <w:r w:rsidR="00DF7948">
        <w:t xml:space="preserve"> </w:t>
      </w:r>
      <w:r>
        <w:t>Australia’s assistance</w:t>
      </w:r>
      <w:r w:rsidR="007E1827">
        <w:t xml:space="preserve">. </w:t>
      </w:r>
      <w:r>
        <w:t>In 2013</w:t>
      </w:r>
      <w:r w:rsidR="00C50171">
        <w:t>–</w:t>
      </w:r>
      <w:r>
        <w:t xml:space="preserve">14, </w:t>
      </w:r>
      <w:r w:rsidR="001A5A30">
        <w:t xml:space="preserve">DFAT </w:t>
      </w:r>
      <w:r w:rsidR="00F35F0F">
        <w:t xml:space="preserve">will prepare </w:t>
      </w:r>
      <w:r w:rsidR="00C50171">
        <w:t>c</w:t>
      </w:r>
      <w:r>
        <w:t xml:space="preserve">ountry </w:t>
      </w:r>
      <w:r w:rsidR="00C50171">
        <w:t>s</w:t>
      </w:r>
      <w:r>
        <w:t xml:space="preserve">ituational </w:t>
      </w:r>
      <w:r w:rsidR="00C50171">
        <w:t>a</w:t>
      </w:r>
      <w:r>
        <w:t xml:space="preserve">nalyses to provide a strong evidence base for </w:t>
      </w:r>
      <w:r w:rsidR="00DF7948">
        <w:t>planning</w:t>
      </w:r>
      <w:r>
        <w:t xml:space="preserve">, and a </w:t>
      </w:r>
      <w:r w:rsidR="00E71A5F">
        <w:t>Performance A</w:t>
      </w:r>
      <w:r>
        <w:t xml:space="preserve">ssessment </w:t>
      </w:r>
      <w:r w:rsidR="00E71A5F">
        <w:t>F</w:t>
      </w:r>
      <w:r w:rsidR="00763AAD">
        <w:t xml:space="preserve">ramework </w:t>
      </w:r>
      <w:r>
        <w:t xml:space="preserve">will be </w:t>
      </w:r>
      <w:r w:rsidR="00F35F0F">
        <w:t xml:space="preserve">developed </w:t>
      </w:r>
      <w:r>
        <w:t>for comprehensive evaluation</w:t>
      </w:r>
      <w:r w:rsidR="00441BDF">
        <w:t xml:space="preserve"> and results reporting</w:t>
      </w:r>
      <w:r w:rsidR="007E1827">
        <w:t xml:space="preserve">. </w:t>
      </w:r>
    </w:p>
    <w:p w14:paraId="457F0176" w14:textId="4FB4650D" w:rsidR="000A6B50" w:rsidRDefault="00F608F6" w:rsidP="0033445A">
      <w:pPr>
        <w:pStyle w:val="BodyText"/>
      </w:pPr>
      <w:r>
        <w:t xml:space="preserve">Future programming decisions will need to account </w:t>
      </w:r>
      <w:r w:rsidR="00C50171">
        <w:t xml:space="preserve">for </w:t>
      </w:r>
      <w:r>
        <w:t>the significant differences between the three countries in their overall economic status and prospects for growth</w:t>
      </w:r>
      <w:r w:rsidR="007E1827">
        <w:t xml:space="preserve">. </w:t>
      </w:r>
      <w:r w:rsidRPr="000A6B50">
        <w:t>The</w:t>
      </w:r>
      <w:r w:rsidR="00746AC7" w:rsidRPr="000A6B50">
        <w:t xml:space="preserve">se </w:t>
      </w:r>
      <w:r w:rsidR="00DF7948">
        <w:t>differences</w:t>
      </w:r>
      <w:r w:rsidR="00746AC7" w:rsidRPr="000A6B50">
        <w:t xml:space="preserve"> will be examined in the </w:t>
      </w:r>
      <w:r w:rsidR="00C50171">
        <w:t>c</w:t>
      </w:r>
      <w:r w:rsidR="00746AC7" w:rsidRPr="000A6B50">
        <w:t xml:space="preserve">ountry </w:t>
      </w:r>
      <w:r w:rsidR="00C50171">
        <w:t>s</w:t>
      </w:r>
      <w:r w:rsidR="00746AC7" w:rsidRPr="000A6B50">
        <w:t xml:space="preserve">ituational </w:t>
      </w:r>
      <w:r w:rsidR="00C50171">
        <w:t>a</w:t>
      </w:r>
      <w:r w:rsidR="00746AC7" w:rsidRPr="000A6B50">
        <w:t xml:space="preserve">nalyses, focusing on </w:t>
      </w:r>
      <w:r w:rsidR="000A6B50">
        <w:t>the nature of poverty in each countr</w:t>
      </w:r>
      <w:r w:rsidR="00C50171">
        <w:t>y</w:t>
      </w:r>
      <w:r w:rsidR="000A6B50">
        <w:t xml:space="preserve">, </w:t>
      </w:r>
      <w:r>
        <w:t xml:space="preserve">priority development needs and most </w:t>
      </w:r>
      <w:r w:rsidR="00746AC7">
        <w:t>appropriate</w:t>
      </w:r>
      <w:r w:rsidR="00DF7948">
        <w:t xml:space="preserve"> forms of</w:t>
      </w:r>
      <w:r w:rsidR="00746AC7">
        <w:t xml:space="preserve"> aid.</w:t>
      </w:r>
      <w:r>
        <w:t xml:space="preserve"> </w:t>
      </w:r>
    </w:p>
    <w:p w14:paraId="3E2D50DC" w14:textId="37858A42" w:rsidR="00624E36" w:rsidRDefault="00624E36" w:rsidP="0033445A">
      <w:pPr>
        <w:pStyle w:val="BodyText"/>
      </w:pPr>
      <w:r>
        <w:t>While l</w:t>
      </w:r>
      <w:r w:rsidRPr="00217FA7">
        <w:t>imited staff resources</w:t>
      </w:r>
      <w:r w:rsidRPr="009D3D75">
        <w:rPr>
          <w:b/>
        </w:rPr>
        <w:t xml:space="preserve"> </w:t>
      </w:r>
      <w:r w:rsidR="00F35F0F" w:rsidRPr="00662322">
        <w:t>to manage the program</w:t>
      </w:r>
      <w:r w:rsidR="00F35F0F">
        <w:rPr>
          <w:b/>
        </w:rPr>
        <w:t xml:space="preserve"> </w:t>
      </w:r>
      <w:r w:rsidRPr="00217FA7">
        <w:t>remain an issue</w:t>
      </w:r>
      <w:r>
        <w:t>, the recommendation from the 2011 A</w:t>
      </w:r>
      <w:r w:rsidR="007E1827">
        <w:t>nnual Program Performance Report</w:t>
      </w:r>
      <w:r>
        <w:t xml:space="preserve"> of quarterly travel to the </w:t>
      </w:r>
      <w:r w:rsidR="00C50171">
        <w:t xml:space="preserve">North Pacific </w:t>
      </w:r>
      <w:r>
        <w:t xml:space="preserve">region by the country program manager has made a marked difference in building and maintaining </w:t>
      </w:r>
      <w:r w:rsidR="00F35F0F">
        <w:t xml:space="preserve">productive </w:t>
      </w:r>
      <w:r>
        <w:t>relationship</w:t>
      </w:r>
      <w:r w:rsidR="00F35F0F">
        <w:t>s</w:t>
      </w:r>
      <w:r>
        <w:t xml:space="preserve"> with senior government counterparts</w:t>
      </w:r>
      <w:r w:rsidR="007E1827">
        <w:t xml:space="preserve">. </w:t>
      </w:r>
      <w:r>
        <w:t xml:space="preserve">Forward </w:t>
      </w:r>
      <w:r>
        <w:lastRenderedPageBreak/>
        <w:t>p</w:t>
      </w:r>
      <w:r w:rsidRPr="00217FA7">
        <w:t xml:space="preserve">rogramming </w:t>
      </w:r>
      <w:r>
        <w:t>will need to continue to</w:t>
      </w:r>
      <w:r w:rsidRPr="00217FA7">
        <w:t xml:space="preserve"> take account of</w:t>
      </w:r>
      <w:r w:rsidR="00BD0796">
        <w:t xml:space="preserve"> </w:t>
      </w:r>
      <w:r w:rsidR="001A5A30">
        <w:t>DFAT</w:t>
      </w:r>
      <w:r w:rsidR="00205B30">
        <w:t>’s</w:t>
      </w:r>
      <w:r>
        <w:t xml:space="preserve"> limited resources (human and technical) in the region </w:t>
      </w:r>
      <w:r w:rsidRPr="00217FA7">
        <w:t>and find ways to address existing limitations in aid delivery options.</w:t>
      </w:r>
      <w:r>
        <w:t xml:space="preserve"> </w:t>
      </w:r>
    </w:p>
    <w:p w14:paraId="1B81A076" w14:textId="7B6FF3B7" w:rsidR="00F35F0F" w:rsidRDefault="00624E36" w:rsidP="0033445A">
      <w:pPr>
        <w:pStyle w:val="BodyText"/>
      </w:pPr>
      <w:r>
        <w:t xml:space="preserve">The </w:t>
      </w:r>
      <w:r w:rsidR="00205B30" w:rsidRPr="00217FA7">
        <w:t>North Pacific</w:t>
      </w:r>
      <w:r w:rsidR="00205B30">
        <w:t xml:space="preserve"> </w:t>
      </w:r>
      <w:r>
        <w:t>program will continue to</w:t>
      </w:r>
      <w:r w:rsidRPr="00217FA7">
        <w:t xml:space="preserve"> </w:t>
      </w:r>
      <w:r w:rsidR="00205B30">
        <w:t>pursue</w:t>
      </w:r>
      <w:r w:rsidRPr="00217FA7">
        <w:t xml:space="preserve"> co-financing opportunities to encourage further engagement from multilateral organisations capable of having an impact at scale</w:t>
      </w:r>
      <w:r w:rsidR="00205B30">
        <w:t>:</w:t>
      </w:r>
    </w:p>
    <w:p w14:paraId="0F8B425C" w14:textId="34638FAB" w:rsidR="00624E36" w:rsidRPr="009D3D75" w:rsidRDefault="001846B7" w:rsidP="0033445A">
      <w:pPr>
        <w:pStyle w:val="ListBullet"/>
      </w:pPr>
      <w:r w:rsidRPr="009D3D75">
        <w:t xml:space="preserve">In </w:t>
      </w:r>
      <w:r w:rsidR="00205B30">
        <w:t>the Marshall Islands</w:t>
      </w:r>
      <w:r w:rsidRPr="009D3D75">
        <w:t xml:space="preserve">, </w:t>
      </w:r>
      <w:r w:rsidR="00205B30">
        <w:t>we will continue to</w:t>
      </w:r>
      <w:r w:rsidR="00205B30" w:rsidRPr="009D3D75">
        <w:t xml:space="preserve"> </w:t>
      </w:r>
      <w:r w:rsidR="00624E36" w:rsidRPr="009D3D75">
        <w:t>work with the A</w:t>
      </w:r>
      <w:r w:rsidR="00B5068D">
        <w:t>sian Development Bank</w:t>
      </w:r>
      <w:r w:rsidR="00624E36" w:rsidRPr="009D3D75">
        <w:t xml:space="preserve"> on options to improve the water and sanitation situation on Ebeye, as well as progress the tax reform agenda with support from </w:t>
      </w:r>
      <w:r w:rsidR="005C7C0E">
        <w:t>the Pacific Financial Technical Assistance Centre (</w:t>
      </w:r>
      <w:r w:rsidR="00624E36" w:rsidRPr="009D3D75">
        <w:t>PFTAC</w:t>
      </w:r>
      <w:r w:rsidR="005C7C0E">
        <w:t>)</w:t>
      </w:r>
    </w:p>
    <w:p w14:paraId="4DF27633" w14:textId="0A681EBD" w:rsidR="001846B7" w:rsidRPr="009D3D75" w:rsidRDefault="001846B7" w:rsidP="0033445A">
      <w:pPr>
        <w:pStyle w:val="ListBullet"/>
      </w:pPr>
      <w:r w:rsidRPr="009D3D75">
        <w:t>In FSM</w:t>
      </w:r>
      <w:r w:rsidR="00C21682" w:rsidRPr="009D3D75">
        <w:t xml:space="preserve"> and Palau</w:t>
      </w:r>
      <w:r w:rsidRPr="009D3D75">
        <w:t xml:space="preserve">, </w:t>
      </w:r>
      <w:r w:rsidR="00205B30">
        <w:t>we will continue to</w:t>
      </w:r>
      <w:r w:rsidR="00205B30" w:rsidRPr="009D3D75">
        <w:t xml:space="preserve"> </w:t>
      </w:r>
      <w:r w:rsidRPr="009D3D75">
        <w:t>work with the A</w:t>
      </w:r>
      <w:r w:rsidR="00B5068D">
        <w:t>sian Development Bank</w:t>
      </w:r>
      <w:r w:rsidRPr="009D3D75">
        <w:t xml:space="preserve"> and PFTAC on economic governance and tax reform.</w:t>
      </w:r>
    </w:p>
    <w:p w14:paraId="1EF101F2" w14:textId="1915DB53" w:rsidR="009D3D75" w:rsidRDefault="00624E36" w:rsidP="0033445A">
      <w:pPr>
        <w:pStyle w:val="BodyText"/>
      </w:pPr>
      <w:r w:rsidRPr="00217FA7">
        <w:t>Australia is in a fortunate position in the North Pacific to be able to work closely with the U</w:t>
      </w:r>
      <w:r w:rsidR="00D17F65">
        <w:t>nited States</w:t>
      </w:r>
      <w:r w:rsidR="007E1827">
        <w:t xml:space="preserve">. </w:t>
      </w:r>
      <w:r w:rsidRPr="00217FA7">
        <w:t>As the major donor in the region, the U</w:t>
      </w:r>
      <w:r w:rsidR="00D17F65">
        <w:t xml:space="preserve">nited </w:t>
      </w:r>
      <w:r w:rsidRPr="00217FA7">
        <w:t>S</w:t>
      </w:r>
      <w:r w:rsidR="00D17F65">
        <w:t>tates</w:t>
      </w:r>
      <w:r w:rsidRPr="00217FA7">
        <w:t xml:space="preserve"> invests large amounts of money in the countries of the North Pacific</w:t>
      </w:r>
      <w:r w:rsidR="007E1827">
        <w:t xml:space="preserve">. </w:t>
      </w:r>
      <w:r w:rsidRPr="00217FA7">
        <w:t xml:space="preserve">While the </w:t>
      </w:r>
      <w:r w:rsidR="00794E81">
        <w:t>p</w:t>
      </w:r>
      <w:r w:rsidRPr="00217FA7">
        <w:t xml:space="preserve">artnership priority outcomes were selected primarily </w:t>
      </w:r>
      <w:r w:rsidR="00792B74">
        <w:t>in sectors not supported by</w:t>
      </w:r>
      <w:r w:rsidRPr="00217FA7">
        <w:t xml:space="preserve"> U</w:t>
      </w:r>
      <w:r w:rsidR="00794E81">
        <w:t xml:space="preserve">nited </w:t>
      </w:r>
      <w:r w:rsidRPr="00217FA7">
        <w:t>S</w:t>
      </w:r>
      <w:r w:rsidR="005C7C0E">
        <w:t xml:space="preserve">tates </w:t>
      </w:r>
      <w:r w:rsidRPr="00217FA7">
        <w:t>compact funding, there are opportunities to develop a strong rapport and work in partnership with the U</w:t>
      </w:r>
      <w:r w:rsidR="00794E81">
        <w:t xml:space="preserve">nited </w:t>
      </w:r>
      <w:r w:rsidRPr="00217FA7">
        <w:t>S</w:t>
      </w:r>
      <w:r w:rsidR="00794E81">
        <w:t>tates</w:t>
      </w:r>
      <w:r w:rsidRPr="00217FA7">
        <w:t xml:space="preserve"> which </w:t>
      </w:r>
      <w:r w:rsidR="001A5A30">
        <w:t xml:space="preserve">DFAT </w:t>
      </w:r>
      <w:r w:rsidRPr="00217FA7">
        <w:t xml:space="preserve">will seek to explore further. </w:t>
      </w:r>
    </w:p>
    <w:p w14:paraId="74417C9B" w14:textId="063C1708" w:rsidR="009D3D75" w:rsidRDefault="00624E36" w:rsidP="0033445A">
      <w:pPr>
        <w:pStyle w:val="BodyText"/>
      </w:pPr>
      <w:r w:rsidRPr="00217FA7">
        <w:t>The poor graduation rate of North Pacific schola</w:t>
      </w:r>
      <w:r w:rsidR="009D3D75">
        <w:t xml:space="preserve">rs from regional institutions </w:t>
      </w:r>
      <w:r w:rsidR="000A7315">
        <w:t>continues to be</w:t>
      </w:r>
      <w:r w:rsidRPr="00217FA7">
        <w:t xml:space="preserve"> a key concern</w:t>
      </w:r>
      <w:r w:rsidR="007E1827">
        <w:t xml:space="preserve">. </w:t>
      </w:r>
      <w:r w:rsidR="00F35F0F">
        <w:t>Greater attention</w:t>
      </w:r>
      <w:r w:rsidRPr="00217FA7">
        <w:t xml:space="preserve"> will be given to </w:t>
      </w:r>
      <w:r w:rsidR="00F35F0F">
        <w:t>working with partner governments to improve</w:t>
      </w:r>
      <w:r w:rsidRPr="00217FA7">
        <w:t xml:space="preserve"> scholarship selection</w:t>
      </w:r>
      <w:r w:rsidR="00F35F0F">
        <w:t>, placements</w:t>
      </w:r>
      <w:r w:rsidRPr="00217FA7">
        <w:t xml:space="preserve"> and preparation processes</w:t>
      </w:r>
      <w:r w:rsidR="00F35F0F">
        <w:t xml:space="preserve"> to improve completion rates</w:t>
      </w:r>
      <w:r w:rsidRPr="00217FA7">
        <w:t>.</w:t>
      </w:r>
    </w:p>
    <w:p w14:paraId="486B1F99" w14:textId="768BAE5B" w:rsidR="00284C0E" w:rsidRDefault="00284C0E" w:rsidP="0033445A">
      <w:pPr>
        <w:pStyle w:val="BodyText"/>
      </w:pPr>
      <w:r>
        <w:t>The 2013 FSM Partnership</w:t>
      </w:r>
      <w:r w:rsidR="003B612A">
        <w:t xml:space="preserve"> </w:t>
      </w:r>
      <w:r w:rsidR="00C646FF">
        <w:t xml:space="preserve">for </w:t>
      </w:r>
      <w:r w:rsidR="003B612A">
        <w:t>Development T</w:t>
      </w:r>
      <w:r>
        <w:t>alks highlighted a few ‘tipping points’ for Australia’s support in each FSM priority sectors</w:t>
      </w:r>
      <w:r w:rsidR="007E1827">
        <w:t xml:space="preserve">. </w:t>
      </w:r>
      <w:r>
        <w:t>These tipping points signal the ne</w:t>
      </w:r>
      <w:r w:rsidR="005C7C0E">
        <w:t xml:space="preserve">ed for </w:t>
      </w:r>
      <w:r w:rsidR="001A5A30">
        <w:t xml:space="preserve">DFAT </w:t>
      </w:r>
      <w:r w:rsidR="005C7C0E">
        <w:t>to make decisions</w:t>
      </w:r>
      <w:r w:rsidR="00794E81">
        <w:t xml:space="preserve"> on</w:t>
      </w:r>
      <w:r>
        <w:t xml:space="preserve"> whether to continue assistance. </w:t>
      </w:r>
    </w:p>
    <w:p w14:paraId="50A803FA" w14:textId="67ACC388" w:rsidR="00284C0E" w:rsidRPr="009D3D75" w:rsidRDefault="00284C0E" w:rsidP="0033445A">
      <w:pPr>
        <w:pStyle w:val="ListBullet"/>
      </w:pPr>
      <w:r w:rsidRPr="009D3D75">
        <w:t>In tax reform</w:t>
      </w:r>
      <w:r w:rsidR="00792B74">
        <w:t>,</w:t>
      </w:r>
      <w:r w:rsidRPr="009D3D75">
        <w:t xml:space="preserve"> a vote by Congress in July will demonstrate </w:t>
      </w:r>
      <w:r w:rsidR="00794E81">
        <w:t>if</w:t>
      </w:r>
      <w:r w:rsidR="00794E81" w:rsidRPr="009D3D75">
        <w:t xml:space="preserve"> </w:t>
      </w:r>
      <w:r w:rsidRPr="009D3D75">
        <w:t xml:space="preserve">there is sufficient political will in the FSM for tax reform and </w:t>
      </w:r>
      <w:r w:rsidR="00794E81">
        <w:t>if</w:t>
      </w:r>
      <w:r w:rsidR="00794E81" w:rsidRPr="009D3D75">
        <w:t xml:space="preserve"> </w:t>
      </w:r>
      <w:r w:rsidRPr="009D3D75">
        <w:t xml:space="preserve">national and state leaders </w:t>
      </w:r>
      <w:r w:rsidR="00794E81">
        <w:t>can</w:t>
      </w:r>
      <w:r w:rsidRPr="009D3D75">
        <w:t xml:space="preserve"> work constructively together to implement changes</w:t>
      </w:r>
      <w:r w:rsidR="006E604A">
        <w:t>.</w:t>
      </w:r>
      <w:r w:rsidRPr="009D3D75">
        <w:t xml:space="preserve"> </w:t>
      </w:r>
      <w:r w:rsidR="006E604A" w:rsidRPr="006E604A">
        <w:t xml:space="preserve">PFTAC will conduct an assessment and provide advice to </w:t>
      </w:r>
      <w:r w:rsidR="001A5A30">
        <w:t xml:space="preserve">DFAT </w:t>
      </w:r>
      <w:r w:rsidR="006E604A" w:rsidRPr="006E604A">
        <w:t>on if</w:t>
      </w:r>
      <w:r w:rsidR="00794E81">
        <w:t xml:space="preserve"> and/or </w:t>
      </w:r>
      <w:r w:rsidR="006E604A" w:rsidRPr="006E604A">
        <w:t xml:space="preserve">how our support should be taken forward if existing legislation </w:t>
      </w:r>
      <w:r w:rsidR="006E604A">
        <w:t>become</w:t>
      </w:r>
      <w:r w:rsidR="00794E81">
        <w:t>s</w:t>
      </w:r>
      <w:r w:rsidR="006E604A">
        <w:t xml:space="preserve"> null and void in July</w:t>
      </w:r>
      <w:r w:rsidR="00794E81">
        <w:t>.</w:t>
      </w:r>
    </w:p>
    <w:p w14:paraId="58AD6E07" w14:textId="34FC6D78" w:rsidR="00284C0E" w:rsidRPr="009D3D75" w:rsidRDefault="00284C0E" w:rsidP="0033445A">
      <w:pPr>
        <w:pStyle w:val="ListBullet"/>
      </w:pPr>
      <w:r w:rsidRPr="009D3D75">
        <w:t>In ODA coordination</w:t>
      </w:r>
      <w:r w:rsidR="00792B74">
        <w:t>,</w:t>
      </w:r>
      <w:r w:rsidRPr="009D3D75">
        <w:t xml:space="preserve"> the</w:t>
      </w:r>
      <w:r w:rsidR="00C646FF">
        <w:t xml:space="preserve"> willingness of the Government of the</w:t>
      </w:r>
      <w:r w:rsidR="00794E81">
        <w:t xml:space="preserve"> FSM</w:t>
      </w:r>
      <w:r w:rsidR="00AC4A28">
        <w:t xml:space="preserve"> to lead the policy</w:t>
      </w:r>
      <w:r w:rsidRPr="009D3D75">
        <w:t xml:space="preserve"> </w:t>
      </w:r>
      <w:r w:rsidR="00AC4A28">
        <w:t>will affect Australia’s support</w:t>
      </w:r>
      <w:r w:rsidR="00794E81">
        <w:t>.</w:t>
      </w:r>
      <w:r w:rsidRPr="009D3D75">
        <w:t xml:space="preserve"> </w:t>
      </w:r>
    </w:p>
    <w:p w14:paraId="1062E514" w14:textId="34FCE957" w:rsidR="00284C0E" w:rsidRPr="009D3D75" w:rsidRDefault="00284C0E" w:rsidP="0033445A">
      <w:pPr>
        <w:pStyle w:val="ListBullet"/>
      </w:pPr>
      <w:r w:rsidRPr="009D3D75">
        <w:t>In environmental management</w:t>
      </w:r>
      <w:r w:rsidR="00792B74">
        <w:t>,</w:t>
      </w:r>
      <w:r w:rsidRPr="009D3D75">
        <w:t xml:space="preserve"> a strong strategic plan is required to be able to move forward. </w:t>
      </w:r>
    </w:p>
    <w:p w14:paraId="69FCFD0A" w14:textId="77777777" w:rsidR="000A7315" w:rsidRDefault="000A7315" w:rsidP="002A1935">
      <w:pPr>
        <w:pStyle w:val="BodyText"/>
        <w:sectPr w:rsidR="000A7315" w:rsidSect="002C5BBC">
          <w:headerReference w:type="even" r:id="rId10"/>
          <w:headerReference w:type="default" r:id="rId11"/>
          <w:footerReference w:type="even" r:id="rId12"/>
          <w:footerReference w:type="default" r:id="rId13"/>
          <w:headerReference w:type="first" r:id="rId14"/>
          <w:footerReference w:type="first" r:id="rId15"/>
          <w:pgSz w:w="11906" w:h="16838" w:code="9"/>
          <w:pgMar w:top="2268" w:right="1701" w:bottom="907" w:left="1871" w:header="709" w:footer="454" w:gutter="0"/>
          <w:cols w:space="708"/>
          <w:titlePg/>
          <w:docGrid w:linePitch="360"/>
        </w:sectPr>
      </w:pPr>
    </w:p>
    <w:p w14:paraId="2EC8007D" w14:textId="77777777" w:rsidR="00FE4491" w:rsidRPr="00FE4491" w:rsidRDefault="00C65930" w:rsidP="00FE4491">
      <w:pPr>
        <w:pStyle w:val="Heading1"/>
      </w:pPr>
      <w:r>
        <w:lastRenderedPageBreak/>
        <w:t>Annex A</w:t>
      </w:r>
      <w:r w:rsidR="00FE4491" w:rsidRPr="00FE4491">
        <w:t xml:space="preserve"> </w:t>
      </w:r>
    </w:p>
    <w:p w14:paraId="2EC8007E" w14:textId="77777777" w:rsidR="00FE4491" w:rsidRPr="00FE4491" w:rsidRDefault="00FE4491" w:rsidP="00410A44">
      <w:pPr>
        <w:pStyle w:val="Caption"/>
      </w:pPr>
      <w:r w:rsidRPr="00FE4491">
        <w:t>Progress in addressing 2011 management consequences</w:t>
      </w:r>
    </w:p>
    <w:tbl>
      <w:tblPr>
        <w:tblStyle w:val="APPR"/>
        <w:tblpPr w:leftFromText="180" w:rightFromText="180" w:vertAnchor="text" w:tblpY="1"/>
        <w:tblW w:w="5000" w:type="pct"/>
        <w:tblLayout w:type="fixed"/>
        <w:tblLook w:val="0000" w:firstRow="0" w:lastRow="0" w:firstColumn="0" w:lastColumn="0" w:noHBand="0" w:noVBand="0"/>
      </w:tblPr>
      <w:tblGrid>
        <w:gridCol w:w="3962"/>
        <w:gridCol w:w="829"/>
        <w:gridCol w:w="9144"/>
      </w:tblGrid>
      <w:tr w:rsidR="004420EE" w:rsidRPr="0029558F" w14:paraId="456FA3C4" w14:textId="77777777" w:rsidTr="002349F2">
        <w:trPr>
          <w:cnfStyle w:val="000000010000" w:firstRow="0" w:lastRow="0" w:firstColumn="0" w:lastColumn="0" w:oddVBand="0" w:evenVBand="0" w:oddHBand="0" w:evenHBand="1" w:firstRowFirstColumn="0" w:firstRowLastColumn="0" w:lastRowFirstColumn="0" w:lastRowLastColumn="0"/>
        </w:trPr>
        <w:tc>
          <w:tcPr>
            <w:tcW w:w="4063" w:type="dxa"/>
          </w:tcPr>
          <w:p w14:paraId="5BDF8811" w14:textId="77777777" w:rsidR="004420EE" w:rsidRPr="00180B19" w:rsidRDefault="004420EE" w:rsidP="00410A44">
            <w:pPr>
              <w:pStyle w:val="TableHeading1"/>
            </w:pPr>
            <w:r w:rsidRPr="00FE4491">
              <w:t>Management consequences identified in 2011 APPR</w:t>
            </w:r>
            <w:r>
              <w:tab/>
            </w:r>
          </w:p>
        </w:tc>
        <w:tc>
          <w:tcPr>
            <w:tcW w:w="823" w:type="dxa"/>
          </w:tcPr>
          <w:p w14:paraId="2973CCD1" w14:textId="77777777" w:rsidR="004420EE" w:rsidRPr="007F266D" w:rsidRDefault="004420EE" w:rsidP="00410A44">
            <w:pPr>
              <w:pStyle w:val="TableHeading1"/>
            </w:pPr>
            <w:r w:rsidRPr="007F266D">
              <w:t>Rating</w:t>
            </w:r>
          </w:p>
        </w:tc>
        <w:tc>
          <w:tcPr>
            <w:tcW w:w="9447" w:type="dxa"/>
          </w:tcPr>
          <w:p w14:paraId="5A854331" w14:textId="53005B53" w:rsidR="004420EE" w:rsidRPr="007F266D" w:rsidRDefault="004420EE" w:rsidP="00410A44">
            <w:pPr>
              <w:pStyle w:val="TableHeading1"/>
            </w:pPr>
            <w:r w:rsidRPr="007F266D">
              <w:t>Progress made in 2012</w:t>
            </w:r>
            <w:r w:rsidR="00794E81">
              <w:t>–</w:t>
            </w:r>
            <w:r w:rsidRPr="007F266D">
              <w:t>13</w:t>
            </w:r>
          </w:p>
        </w:tc>
      </w:tr>
      <w:tr w:rsidR="004420EE" w:rsidRPr="0029558F" w14:paraId="4B48582D" w14:textId="77777777" w:rsidTr="002349F2">
        <w:trPr>
          <w:cnfStyle w:val="000000010000" w:firstRow="0" w:lastRow="0" w:firstColumn="0" w:lastColumn="0" w:oddVBand="0" w:evenVBand="0" w:oddHBand="0" w:evenHBand="1" w:firstRowFirstColumn="0" w:firstRowLastColumn="0" w:lastRowFirstColumn="0" w:lastRowLastColumn="0"/>
        </w:trPr>
        <w:tc>
          <w:tcPr>
            <w:tcW w:w="4063" w:type="dxa"/>
          </w:tcPr>
          <w:p w14:paraId="4835A60F" w14:textId="233A56E2" w:rsidR="004420EE" w:rsidRPr="00100AA2" w:rsidRDefault="00794E81" w:rsidP="00F608F6">
            <w:pPr>
              <w:pStyle w:val="TableTextEntries"/>
            </w:pPr>
            <w:r>
              <w:t>L</w:t>
            </w:r>
            <w:r w:rsidR="004420EE">
              <w:t>evel of staff resources required to develop and implement the program effectively will require close monitoring and review</w:t>
            </w:r>
            <w:r>
              <w:t>.</w:t>
            </w:r>
          </w:p>
        </w:tc>
        <w:tc>
          <w:tcPr>
            <w:tcW w:w="823" w:type="dxa"/>
            <w:shd w:val="clear" w:color="auto" w:fill="92D050"/>
          </w:tcPr>
          <w:p w14:paraId="4D307034" w14:textId="77777777" w:rsidR="004420EE" w:rsidRPr="007F266D" w:rsidRDefault="004420EE" w:rsidP="00410A44">
            <w:pPr>
              <w:pStyle w:val="TableTextEntries"/>
            </w:pPr>
            <w:r w:rsidRPr="007F266D">
              <w:t>Green</w:t>
            </w:r>
            <w:r w:rsidRPr="007F266D">
              <w:fldChar w:fldCharType="begin"/>
            </w:r>
            <w:r w:rsidRPr="007F266D">
              <w:instrText xml:space="preserve"> AUTOTEXTLIST  \s "Rating bullet"\t "Right click to choose a rating" \* MERGEFORMAT </w:instrText>
            </w:r>
            <w:r w:rsidRPr="007F266D">
              <w:fldChar w:fldCharType="end"/>
            </w:r>
          </w:p>
        </w:tc>
        <w:tc>
          <w:tcPr>
            <w:tcW w:w="9447" w:type="dxa"/>
          </w:tcPr>
          <w:p w14:paraId="720880F6" w14:textId="64DA3BF0" w:rsidR="004420EE" w:rsidRPr="007F266D" w:rsidRDefault="00794E81" w:rsidP="00F608F6">
            <w:pPr>
              <w:pStyle w:val="TableTextEntries"/>
            </w:pPr>
            <w:r>
              <w:t>Because</w:t>
            </w:r>
            <w:r w:rsidR="004420EE">
              <w:t xml:space="preserve"> of previous concerns over staff resources, </w:t>
            </w:r>
            <w:r>
              <w:t xml:space="preserve">the Assistant Director General of the program </w:t>
            </w:r>
            <w:r w:rsidR="004420EE">
              <w:t>decided that the Canberra</w:t>
            </w:r>
            <w:r>
              <w:t>-</w:t>
            </w:r>
            <w:r w:rsidR="004420EE">
              <w:t>based program manager would undergo q</w:t>
            </w:r>
            <w:r w:rsidR="004420EE" w:rsidRPr="007F266D">
              <w:t>uarterly travel</w:t>
            </w:r>
            <w:r w:rsidR="004420EE">
              <w:t xml:space="preserve"> to each North Pacific countr</w:t>
            </w:r>
            <w:r>
              <w:t>y</w:t>
            </w:r>
            <w:r w:rsidR="004420EE">
              <w:t xml:space="preserve">. This has helped improve </w:t>
            </w:r>
            <w:r>
              <w:t xml:space="preserve">program </w:t>
            </w:r>
            <w:r w:rsidR="004420EE">
              <w:t>management. The</w:t>
            </w:r>
            <w:r>
              <w:t xml:space="preserve"> Assistant Director General has also committed</w:t>
            </w:r>
            <w:r w:rsidR="004420EE">
              <w:t xml:space="preserve"> to prioritise graduate placement in the </w:t>
            </w:r>
            <w:r>
              <w:t>p</w:t>
            </w:r>
            <w:r w:rsidR="004420EE">
              <w:t>rogram</w:t>
            </w:r>
            <w:r>
              <w:t>.</w:t>
            </w:r>
          </w:p>
        </w:tc>
      </w:tr>
      <w:tr w:rsidR="004420EE" w:rsidRPr="0029558F" w14:paraId="71550349" w14:textId="77777777" w:rsidTr="002349F2">
        <w:trPr>
          <w:cnfStyle w:val="000000010000" w:firstRow="0" w:lastRow="0" w:firstColumn="0" w:lastColumn="0" w:oddVBand="0" w:evenVBand="0" w:oddHBand="0" w:evenHBand="1" w:firstRowFirstColumn="0" w:firstRowLastColumn="0" w:lastRowFirstColumn="0" w:lastRowLastColumn="0"/>
        </w:trPr>
        <w:tc>
          <w:tcPr>
            <w:tcW w:w="4063" w:type="dxa"/>
          </w:tcPr>
          <w:p w14:paraId="316B8519" w14:textId="664E1B4E" w:rsidR="004420EE" w:rsidRDefault="004420EE" w:rsidP="00AB45E1">
            <w:pPr>
              <w:pStyle w:val="TableTextEntries"/>
            </w:pPr>
            <w:r>
              <w:t>Need to find ways to address existing limitations on aid delivery options in the North Pacific</w:t>
            </w:r>
            <w:r w:rsidR="007E1827">
              <w:t xml:space="preserve">. </w:t>
            </w:r>
            <w:r w:rsidR="00B771C4">
              <w:t xml:space="preserve">The Australian </w:t>
            </w:r>
            <w:r w:rsidR="00AB45E1">
              <w:t>Government</w:t>
            </w:r>
            <w:r>
              <w:t xml:space="preserve"> will actively seek co-financing opportunities to encourage further engagement from multilateral organisations capable of having an impact at scale.</w:t>
            </w:r>
          </w:p>
        </w:tc>
        <w:tc>
          <w:tcPr>
            <w:tcW w:w="823" w:type="dxa"/>
            <w:shd w:val="clear" w:color="auto" w:fill="F79646" w:themeFill="accent6"/>
          </w:tcPr>
          <w:p w14:paraId="04DDE641" w14:textId="77777777" w:rsidR="004420EE" w:rsidRPr="007F266D" w:rsidRDefault="004420EE" w:rsidP="00410A44">
            <w:pPr>
              <w:pStyle w:val="TableTextEntries"/>
            </w:pPr>
            <w:r>
              <w:t>Amber</w:t>
            </w:r>
          </w:p>
        </w:tc>
        <w:tc>
          <w:tcPr>
            <w:tcW w:w="9447" w:type="dxa"/>
          </w:tcPr>
          <w:p w14:paraId="4FD6FABE" w14:textId="3B87D054" w:rsidR="004420EE" w:rsidRDefault="00B771C4" w:rsidP="00F608F6">
            <w:pPr>
              <w:pStyle w:val="TableTextEntries"/>
            </w:pPr>
            <w:r>
              <w:t xml:space="preserve">The Australian </w:t>
            </w:r>
            <w:r w:rsidR="00AB45E1">
              <w:t>Government</w:t>
            </w:r>
            <w:r w:rsidR="004420EE">
              <w:t xml:space="preserve"> has increased engagement with multilateral organisations a</w:t>
            </w:r>
            <w:r w:rsidR="00794E81">
              <w:t>nd</w:t>
            </w:r>
            <w:r w:rsidR="004420EE">
              <w:t xml:space="preserve"> secured some co-financing opportunities across the North Pacific. </w:t>
            </w:r>
            <w:r w:rsidR="004420EE" w:rsidRPr="007F266D">
              <w:t xml:space="preserve">For example, </w:t>
            </w:r>
            <w:r>
              <w:t xml:space="preserve">The Australian </w:t>
            </w:r>
            <w:r w:rsidR="00AB45E1">
              <w:t>Government</w:t>
            </w:r>
            <w:r w:rsidR="00F16414">
              <w:t xml:space="preserve"> is</w:t>
            </w:r>
            <w:r w:rsidR="004420EE" w:rsidRPr="007F266D">
              <w:t xml:space="preserve"> working with the Asian Development Bank on options to improve the water and sanitation situation on</w:t>
            </w:r>
            <w:r w:rsidR="00F16414">
              <w:t xml:space="preserve"> the island of</w:t>
            </w:r>
            <w:r w:rsidR="004420EE" w:rsidRPr="007F266D">
              <w:t xml:space="preserve"> Ebeye.</w:t>
            </w:r>
            <w:r w:rsidR="004420EE">
              <w:t xml:space="preserve"> The outcomes of these co-financing arrangements will depend on </w:t>
            </w:r>
            <w:r w:rsidR="00023B8C">
              <w:t xml:space="preserve">the Australian Government’s </w:t>
            </w:r>
            <w:r w:rsidR="00F16414">
              <w:t xml:space="preserve">budget </w:t>
            </w:r>
            <w:r w:rsidR="004420EE">
              <w:t xml:space="preserve">commitment. </w:t>
            </w:r>
          </w:p>
          <w:p w14:paraId="092BD347" w14:textId="200B1967" w:rsidR="004420EE" w:rsidRPr="007F266D" w:rsidRDefault="004420EE" w:rsidP="00F608F6">
            <w:pPr>
              <w:pStyle w:val="TableTextEntries"/>
            </w:pPr>
            <w:r>
              <w:t>The North Pacific program has scheduled monthly discussion with the A</w:t>
            </w:r>
            <w:r w:rsidR="00F16414">
              <w:t>sian Development Bank</w:t>
            </w:r>
            <w:r>
              <w:t>, PFTAC a</w:t>
            </w:r>
            <w:r w:rsidR="00F16414">
              <w:t>nd</w:t>
            </w:r>
            <w:r>
              <w:t xml:space="preserve"> the U</w:t>
            </w:r>
            <w:r w:rsidR="00F16414">
              <w:t xml:space="preserve">nited </w:t>
            </w:r>
            <w:r>
              <w:t>S</w:t>
            </w:r>
            <w:r w:rsidR="00F16414">
              <w:t>tates</w:t>
            </w:r>
            <w:r>
              <w:t xml:space="preserve"> Office of Insular Affairs to increase ongoing engagement and cooperate on regional issues</w:t>
            </w:r>
            <w:r w:rsidRPr="007F266D">
              <w:t xml:space="preserve"> </w:t>
            </w:r>
            <w:r>
              <w:t xml:space="preserve">such as tax reform. </w:t>
            </w:r>
          </w:p>
        </w:tc>
      </w:tr>
      <w:tr w:rsidR="004420EE" w:rsidRPr="0029558F" w14:paraId="66846FA4" w14:textId="77777777" w:rsidTr="002349F2">
        <w:trPr>
          <w:cnfStyle w:val="000000010000" w:firstRow="0" w:lastRow="0" w:firstColumn="0" w:lastColumn="0" w:oddVBand="0" w:evenVBand="0" w:oddHBand="0" w:evenHBand="1" w:firstRowFirstColumn="0" w:firstRowLastColumn="0" w:lastRowFirstColumn="0" w:lastRowLastColumn="0"/>
        </w:trPr>
        <w:tc>
          <w:tcPr>
            <w:tcW w:w="4063" w:type="dxa"/>
          </w:tcPr>
          <w:p w14:paraId="656C0612" w14:textId="644FF8B6" w:rsidR="004420EE" w:rsidRPr="00100AA2" w:rsidRDefault="004420EE" w:rsidP="00AB45E1">
            <w:pPr>
              <w:pStyle w:val="TableTextEntries"/>
            </w:pPr>
            <w:r>
              <w:t>Increase opportunities to develop a strong rapport and work in partnership with the U</w:t>
            </w:r>
            <w:r w:rsidR="00794E81">
              <w:t xml:space="preserve">nited </w:t>
            </w:r>
            <w:r>
              <w:t>S</w:t>
            </w:r>
            <w:r w:rsidR="00794E81">
              <w:t>tates</w:t>
            </w:r>
            <w:r>
              <w:t xml:space="preserve">, which </w:t>
            </w:r>
            <w:r w:rsidR="00023B8C">
              <w:t>t</w:t>
            </w:r>
            <w:r w:rsidR="00B771C4">
              <w:t xml:space="preserve">he Australian </w:t>
            </w:r>
            <w:r w:rsidR="00AB45E1">
              <w:t>Government</w:t>
            </w:r>
            <w:r>
              <w:t xml:space="preserve"> will explore further. </w:t>
            </w:r>
          </w:p>
        </w:tc>
        <w:tc>
          <w:tcPr>
            <w:tcW w:w="823" w:type="dxa"/>
            <w:shd w:val="clear" w:color="auto" w:fill="92D050"/>
          </w:tcPr>
          <w:p w14:paraId="7C31D8CC" w14:textId="77777777" w:rsidR="004420EE" w:rsidRPr="007F266D" w:rsidRDefault="004420EE" w:rsidP="00410A44">
            <w:pPr>
              <w:pStyle w:val="TableTextEntries"/>
            </w:pPr>
            <w:r w:rsidRPr="007F266D">
              <w:t>Green</w:t>
            </w:r>
          </w:p>
        </w:tc>
        <w:tc>
          <w:tcPr>
            <w:tcW w:w="9447" w:type="dxa"/>
          </w:tcPr>
          <w:p w14:paraId="1F56F868" w14:textId="5DDD1E4A" w:rsidR="004420EE" w:rsidRPr="007F266D" w:rsidRDefault="00F16414" w:rsidP="001A5A30">
            <w:pPr>
              <w:pStyle w:val="TableTextEntries"/>
            </w:pPr>
            <w:r>
              <w:t>T</w:t>
            </w:r>
            <w:r w:rsidR="004420EE">
              <w:t>he program has monthly discussions with the U</w:t>
            </w:r>
            <w:r>
              <w:t xml:space="preserve">nited </w:t>
            </w:r>
            <w:r w:rsidR="004420EE">
              <w:t>S</w:t>
            </w:r>
            <w:r>
              <w:t>tates</w:t>
            </w:r>
            <w:r w:rsidR="004420EE">
              <w:t xml:space="preserve"> Office of Insular Affairs </w:t>
            </w:r>
            <w:r>
              <w:t xml:space="preserve">on </w:t>
            </w:r>
            <w:r w:rsidR="004420EE">
              <w:t>regional issues. The U</w:t>
            </w:r>
            <w:r>
              <w:t xml:space="preserve">nited </w:t>
            </w:r>
            <w:r w:rsidR="004420EE">
              <w:t>S</w:t>
            </w:r>
            <w:r>
              <w:t>tates</w:t>
            </w:r>
            <w:r w:rsidR="004420EE">
              <w:t xml:space="preserve"> has committed to increasing engagement in the Pacific in the area of </w:t>
            </w:r>
            <w:r>
              <w:t>unexploded ordnance</w:t>
            </w:r>
            <w:r w:rsidR="004420EE">
              <w:t xml:space="preserve"> clearance. During the 2013 Partnership for Development</w:t>
            </w:r>
            <w:r>
              <w:t xml:space="preserve"> </w:t>
            </w:r>
            <w:r w:rsidR="00C646FF">
              <w:t>T</w:t>
            </w:r>
            <w:r>
              <w:t>alks,</w:t>
            </w:r>
            <w:r w:rsidR="004420EE">
              <w:t xml:space="preserve"> the </w:t>
            </w:r>
            <w:r w:rsidR="00B771C4">
              <w:t>Australian aid program</w:t>
            </w:r>
            <w:r w:rsidR="004420EE">
              <w:t xml:space="preserve"> delegate met with the U</w:t>
            </w:r>
            <w:r>
              <w:t>nited States</w:t>
            </w:r>
            <w:r w:rsidR="004420EE">
              <w:t xml:space="preserve"> Ambassador to Palau. Further cooperation was sought </w:t>
            </w:r>
            <w:r>
              <w:t xml:space="preserve">with United States’ representatives </w:t>
            </w:r>
            <w:r w:rsidR="004420EE">
              <w:t xml:space="preserve">at the Regional Pacific ERW Clearance Workshop in June 2013. </w:t>
            </w:r>
          </w:p>
        </w:tc>
      </w:tr>
      <w:tr w:rsidR="004420EE" w:rsidRPr="0029558F" w14:paraId="6CA23915" w14:textId="77777777" w:rsidTr="002349F2">
        <w:trPr>
          <w:cnfStyle w:val="000000010000" w:firstRow="0" w:lastRow="0" w:firstColumn="0" w:lastColumn="0" w:oddVBand="0" w:evenVBand="0" w:oddHBand="0" w:evenHBand="1" w:firstRowFirstColumn="0" w:firstRowLastColumn="0" w:lastRowFirstColumn="0" w:lastRowLastColumn="0"/>
        </w:trPr>
        <w:tc>
          <w:tcPr>
            <w:tcW w:w="4063" w:type="dxa"/>
          </w:tcPr>
          <w:p w14:paraId="01BBD9D2" w14:textId="7F28B4C3" w:rsidR="004420EE" w:rsidRPr="00100AA2" w:rsidRDefault="004420EE" w:rsidP="00F608F6">
            <w:pPr>
              <w:pStyle w:val="TableTextEntries"/>
            </w:pPr>
            <w:r>
              <w:t>Greater attention will be given to strengthening scholarship selection and preparation processes in partnership with each partner government to reduce the poor graduation rate of North Pacific scholars from regional institutions</w:t>
            </w:r>
            <w:r w:rsidR="00794E81">
              <w:t>.</w:t>
            </w:r>
          </w:p>
        </w:tc>
        <w:tc>
          <w:tcPr>
            <w:tcW w:w="823" w:type="dxa"/>
            <w:shd w:val="clear" w:color="auto" w:fill="F79646" w:themeFill="accent6"/>
          </w:tcPr>
          <w:p w14:paraId="1EA00EB4" w14:textId="16D0B1E0" w:rsidR="00410A44" w:rsidRDefault="004420EE" w:rsidP="00410A44">
            <w:pPr>
              <w:pStyle w:val="TableTextEntries"/>
            </w:pPr>
            <w:r w:rsidRPr="007F266D">
              <w:t>Amber</w:t>
            </w:r>
          </w:p>
          <w:p w14:paraId="3472BAE2" w14:textId="77777777" w:rsidR="00410A44" w:rsidRPr="00410A44" w:rsidRDefault="00410A44" w:rsidP="00410A44">
            <w:pPr>
              <w:pStyle w:val="TableTextEntries"/>
            </w:pPr>
          </w:p>
          <w:p w14:paraId="5F4494B2" w14:textId="30784C90" w:rsidR="00410A44" w:rsidRDefault="00410A44" w:rsidP="00410A44">
            <w:pPr>
              <w:pStyle w:val="TableTextEntries"/>
            </w:pPr>
          </w:p>
          <w:p w14:paraId="121E0FB3" w14:textId="264D0246" w:rsidR="00410A44" w:rsidRDefault="00410A44" w:rsidP="00410A44">
            <w:pPr>
              <w:pStyle w:val="TableTextEntries"/>
            </w:pPr>
          </w:p>
          <w:p w14:paraId="735CEC67" w14:textId="4EE6155E" w:rsidR="004420EE" w:rsidRPr="00410A44" w:rsidRDefault="00410A44" w:rsidP="00410A44">
            <w:pPr>
              <w:pStyle w:val="TableTextEntries"/>
            </w:pPr>
            <w:r>
              <w:tab/>
            </w:r>
          </w:p>
        </w:tc>
        <w:tc>
          <w:tcPr>
            <w:tcW w:w="9447" w:type="dxa"/>
          </w:tcPr>
          <w:p w14:paraId="7D60D8D2" w14:textId="7EFA27FD" w:rsidR="004420EE" w:rsidRDefault="00B771C4" w:rsidP="00F608F6">
            <w:pPr>
              <w:pStyle w:val="TableTextEntries"/>
            </w:pPr>
            <w:r>
              <w:t>The Australian aid program</w:t>
            </w:r>
            <w:r w:rsidR="00C646FF">
              <w:t xml:space="preserve"> staff in FSM have </w:t>
            </w:r>
            <w:r w:rsidR="004420EE">
              <w:t>a plan</w:t>
            </w:r>
            <w:r w:rsidR="00F16414">
              <w:t xml:space="preserve"> </w:t>
            </w:r>
            <w:r w:rsidR="00C646FF">
              <w:t xml:space="preserve">to address </w:t>
            </w:r>
            <w:r w:rsidR="004420EE">
              <w:t xml:space="preserve">this issue. Improved </w:t>
            </w:r>
            <w:r w:rsidR="00F16414">
              <w:t xml:space="preserve">program </w:t>
            </w:r>
            <w:r w:rsidR="004420EE">
              <w:t>promotion at high school</w:t>
            </w:r>
            <w:r w:rsidR="00C646FF">
              <w:t>s</w:t>
            </w:r>
            <w:r w:rsidR="004420EE">
              <w:t xml:space="preserve"> and community colleges is intended to highlight </w:t>
            </w:r>
            <w:r w:rsidR="00F16414">
              <w:t>program</w:t>
            </w:r>
            <w:r w:rsidR="004420EE">
              <w:t xml:space="preserve"> benefits, change negative perceptions of students and </w:t>
            </w:r>
            <w:r w:rsidR="00F16414">
              <w:t>build</w:t>
            </w:r>
            <w:r w:rsidR="004420EE">
              <w:t xml:space="preserve"> a stronger pool of applicants. </w:t>
            </w:r>
          </w:p>
          <w:p w14:paraId="076AE16F" w14:textId="04C533E5" w:rsidR="004420EE" w:rsidRDefault="004420EE" w:rsidP="00F608F6">
            <w:pPr>
              <w:pStyle w:val="TableTextEntries"/>
            </w:pPr>
            <w:r>
              <w:t xml:space="preserve">Annual survey of current students and the establishment of an alumni association in the North Pacific will feed into </w:t>
            </w:r>
            <w:r w:rsidR="00F16414">
              <w:t xml:space="preserve">program </w:t>
            </w:r>
            <w:r>
              <w:t>monitoring and evaluation</w:t>
            </w:r>
            <w:r w:rsidR="00F16414">
              <w:t xml:space="preserve"> </w:t>
            </w:r>
            <w:r>
              <w:t xml:space="preserve">to ensure lessons are </w:t>
            </w:r>
            <w:r w:rsidR="00F16414">
              <w:t>learned</w:t>
            </w:r>
            <w:r>
              <w:t xml:space="preserve"> and support to students offered when necessary. </w:t>
            </w:r>
          </w:p>
          <w:p w14:paraId="6B170185" w14:textId="6194AF04" w:rsidR="004420EE" w:rsidRPr="007F266D" w:rsidRDefault="004420EE" w:rsidP="00F608F6">
            <w:pPr>
              <w:pStyle w:val="TableTextEntries"/>
            </w:pPr>
            <w:r>
              <w:t>This plan is underway</w:t>
            </w:r>
            <w:r w:rsidR="00F16414">
              <w:t>. E</w:t>
            </w:r>
            <w:r>
              <w:t xml:space="preserve">valuation will be required to assess effectiveness. </w:t>
            </w:r>
          </w:p>
        </w:tc>
      </w:tr>
      <w:tr w:rsidR="004420EE" w:rsidRPr="0029558F" w14:paraId="5B5A3E99" w14:textId="77777777" w:rsidTr="002349F2">
        <w:trPr>
          <w:cnfStyle w:val="000000010000" w:firstRow="0" w:lastRow="0" w:firstColumn="0" w:lastColumn="0" w:oddVBand="0" w:evenVBand="0" w:oddHBand="0" w:evenHBand="1" w:firstRowFirstColumn="0" w:firstRowLastColumn="0" w:lastRowFirstColumn="0" w:lastRowLastColumn="0"/>
        </w:trPr>
        <w:tc>
          <w:tcPr>
            <w:tcW w:w="4063" w:type="dxa"/>
          </w:tcPr>
          <w:p w14:paraId="2674DEE1" w14:textId="43BED27A" w:rsidR="004420EE" w:rsidRPr="00100AA2" w:rsidRDefault="004420EE" w:rsidP="00F427BE">
            <w:pPr>
              <w:pStyle w:val="TableTextEntries"/>
            </w:pPr>
            <w:r w:rsidRPr="00262240">
              <w:t xml:space="preserve">Australia needs to be conscious of not spreading aid in Palau too thinly across each partnership priority. As ongoing assistance to unexploded ordnance clearance is expected to be considerable, </w:t>
            </w:r>
            <w:r w:rsidR="00023B8C">
              <w:t>t</w:t>
            </w:r>
            <w:r w:rsidR="00B771C4">
              <w:t xml:space="preserve">he Australian </w:t>
            </w:r>
            <w:r w:rsidR="00F427BE">
              <w:t xml:space="preserve">Government </w:t>
            </w:r>
            <w:r w:rsidRPr="00262240">
              <w:t>needs to work with Palau on prioritisation.</w:t>
            </w:r>
          </w:p>
        </w:tc>
        <w:tc>
          <w:tcPr>
            <w:tcW w:w="823" w:type="dxa"/>
            <w:shd w:val="clear" w:color="auto" w:fill="92D050"/>
          </w:tcPr>
          <w:p w14:paraId="6C972824" w14:textId="77777777" w:rsidR="004420EE" w:rsidRPr="007F266D" w:rsidRDefault="004420EE" w:rsidP="00410A44">
            <w:pPr>
              <w:pStyle w:val="TableTextEntries"/>
            </w:pPr>
            <w:r>
              <w:t>Green</w:t>
            </w:r>
          </w:p>
        </w:tc>
        <w:tc>
          <w:tcPr>
            <w:tcW w:w="9447" w:type="dxa"/>
          </w:tcPr>
          <w:p w14:paraId="7DEBD513" w14:textId="0A9D60C6" w:rsidR="004420EE" w:rsidRPr="007F266D" w:rsidRDefault="004420EE" w:rsidP="00AB45E1">
            <w:pPr>
              <w:pStyle w:val="TableTextEntries"/>
            </w:pPr>
            <w:r>
              <w:t>The 2013 Partnership for Development provided opportunity for discussion across the three priority outcome areas</w:t>
            </w:r>
            <w:r w:rsidR="007E1827">
              <w:t xml:space="preserve">. </w:t>
            </w:r>
            <w:r w:rsidR="00794E81">
              <w:t xml:space="preserve">The </w:t>
            </w:r>
            <w:r>
              <w:t>E</w:t>
            </w:r>
            <w:r w:rsidR="00F16414">
              <w:t>RW</w:t>
            </w:r>
            <w:r>
              <w:t xml:space="preserve"> survey and clearance is </w:t>
            </w:r>
            <w:r w:rsidR="00AB45E1">
              <w:t>the aid program’s</w:t>
            </w:r>
            <w:r>
              <w:t xml:space="preserve"> </w:t>
            </w:r>
            <w:r w:rsidR="00794E81">
              <w:t>f</w:t>
            </w:r>
            <w:r>
              <w:t>lagship program in Palau and support to health and education is being targeted for greatest impact</w:t>
            </w:r>
            <w:r w:rsidR="007E1827">
              <w:t xml:space="preserve">. </w:t>
            </w:r>
          </w:p>
        </w:tc>
      </w:tr>
    </w:tbl>
    <w:p w14:paraId="2EC80099" w14:textId="77777777" w:rsidR="00FE4491" w:rsidRPr="00FE4491" w:rsidRDefault="00FE4491" w:rsidP="00FE4491">
      <w:pPr>
        <w:pStyle w:val="Note"/>
      </w:pPr>
      <w:r w:rsidRPr="00FE4491">
        <w:lastRenderedPageBreak/>
        <w:t xml:space="preserve">Note: </w:t>
      </w:r>
    </w:p>
    <w:p w14:paraId="2EC8009A" w14:textId="77777777" w:rsidR="00FE4491" w:rsidRPr="00FE4491" w:rsidRDefault="00FE4491" w:rsidP="00FE4491">
      <w:pPr>
        <w:pStyle w:val="Note"/>
      </w:pPr>
      <w:r w:rsidRPr="00FE4491">
        <w:rPr>
          <w:color w:val="92D050"/>
        </w:rPr>
        <w:sym w:font="Webdings" w:char="F067"/>
      </w:r>
      <w:r w:rsidRPr="00FE4491">
        <w:t> </w:t>
      </w:r>
      <w:r w:rsidRPr="00FE4491">
        <w:t xml:space="preserve"> </w:t>
      </w:r>
      <w:r w:rsidR="00443639">
        <w:t>Green</w:t>
      </w:r>
      <w:r>
        <w:t>.</w:t>
      </w:r>
      <w:r>
        <w:rPr>
          <w:rFonts w:ascii="Times New Roman" w:hAnsi="Times New Roman"/>
        </w:rPr>
        <w:t xml:space="preserve"> </w:t>
      </w:r>
      <w:r w:rsidRPr="00EC3C88">
        <w:t>Progress is as expected for this point in time and it is likely that the objective will be achieved. Standard program management practices are sufficient.</w:t>
      </w:r>
    </w:p>
    <w:p w14:paraId="2EC8009B" w14:textId="77777777" w:rsidR="00FE4491" w:rsidRDefault="00FE4491" w:rsidP="00FE4491">
      <w:pPr>
        <w:pStyle w:val="Note"/>
      </w:pPr>
      <w:r w:rsidRPr="00FE4491">
        <w:rPr>
          <w:color w:val="F79646" w:themeColor="accent6"/>
        </w:rPr>
        <w:sym w:font="Webdings" w:char="F067"/>
      </w:r>
      <w:r w:rsidRPr="00FE4491">
        <w:t> </w:t>
      </w:r>
      <w:r w:rsidRPr="00FE4491">
        <w:t xml:space="preserve"> </w:t>
      </w:r>
      <w:r w:rsidRPr="00C93493">
        <w:t xml:space="preserve">Amber. </w:t>
      </w:r>
      <w:r w:rsidRPr="00EC3C88">
        <w:t>Progress is somewhat less than expected for this point in time and restorative action will be necessary if the objective is to be achieved. Close performance monitoring is recommended.</w:t>
      </w:r>
    </w:p>
    <w:p w14:paraId="2EC8009C" w14:textId="77777777" w:rsidR="00BB1C24" w:rsidRDefault="00FE4491" w:rsidP="00FE4491">
      <w:pPr>
        <w:pStyle w:val="Note"/>
      </w:pPr>
      <w:r w:rsidRPr="00FE4491">
        <w:rPr>
          <w:color w:val="FF0000"/>
        </w:rPr>
        <w:sym w:font="Webdings" w:char="F067"/>
      </w:r>
      <w:r w:rsidRPr="00FE4491">
        <w:t> </w:t>
      </w:r>
      <w:r w:rsidRPr="00FE4491">
        <w:t xml:space="preserve"> </w:t>
      </w:r>
      <w:r>
        <w:t>Red.</w:t>
      </w:r>
      <w:r w:rsidRPr="009B77CB">
        <w:rPr>
          <w:rFonts w:ascii="Times New Roman" w:hAnsi="Times New Roman"/>
        </w:rPr>
        <w:t xml:space="preserve"> </w:t>
      </w:r>
      <w:r w:rsidRPr="00714039">
        <w:t xml:space="preserve">Progress is significantly less than expected for this point in time and the objective is not likely to be met given available resources and </w:t>
      </w:r>
      <w:r w:rsidRPr="00502435">
        <w:t>priorities. Recasting the objective may be required.</w:t>
      </w:r>
    </w:p>
    <w:p w14:paraId="2EC8009D" w14:textId="77777777" w:rsidR="00FE4491" w:rsidRDefault="00FE4491" w:rsidP="00FE4491">
      <w:pPr>
        <w:sectPr w:rsidR="00FE4491" w:rsidSect="002C5BBC">
          <w:headerReference w:type="default" r:id="rId16"/>
          <w:footerReference w:type="default" r:id="rId17"/>
          <w:headerReference w:type="first" r:id="rId18"/>
          <w:footerReference w:type="first" r:id="rId19"/>
          <w:pgSz w:w="16838" w:h="11906" w:orient="landscape" w:code="9"/>
          <w:pgMar w:top="1871" w:right="2268" w:bottom="1701" w:left="907" w:header="709" w:footer="454" w:gutter="0"/>
          <w:cols w:space="708"/>
          <w:docGrid w:linePitch="360"/>
        </w:sectPr>
      </w:pPr>
    </w:p>
    <w:p w14:paraId="2EC8009E" w14:textId="77777777" w:rsidR="00FE4491" w:rsidRPr="00FE4491" w:rsidRDefault="00FE4491" w:rsidP="00410A44">
      <w:pPr>
        <w:pStyle w:val="Heading1"/>
      </w:pPr>
      <w:r w:rsidRPr="00410A44">
        <w:lastRenderedPageBreak/>
        <w:t>Annex</w:t>
      </w:r>
      <w:r w:rsidRPr="00FE4491">
        <w:t xml:space="preserve"> B </w:t>
      </w:r>
    </w:p>
    <w:p w14:paraId="2EC8009F" w14:textId="77777777" w:rsidR="00FE4491" w:rsidRPr="00FE4491" w:rsidRDefault="00FE4491" w:rsidP="00410A44">
      <w:pPr>
        <w:pStyle w:val="Caption"/>
      </w:pPr>
      <w:r w:rsidRPr="00FE4491">
        <w:t>Quality at Implementation ratings</w:t>
      </w:r>
    </w:p>
    <w:tbl>
      <w:tblPr>
        <w:tblStyle w:val="APPR"/>
        <w:tblW w:w="5000" w:type="pct"/>
        <w:tblLayout w:type="fixed"/>
        <w:tblLook w:val="0000" w:firstRow="0" w:lastRow="0" w:firstColumn="0" w:lastColumn="0" w:noHBand="0" w:noVBand="0"/>
      </w:tblPr>
      <w:tblGrid>
        <w:gridCol w:w="1224"/>
        <w:gridCol w:w="1582"/>
        <w:gridCol w:w="1061"/>
        <w:gridCol w:w="751"/>
        <w:gridCol w:w="663"/>
        <w:gridCol w:w="664"/>
        <w:gridCol w:w="702"/>
        <w:gridCol w:w="619"/>
        <w:gridCol w:w="664"/>
        <w:gridCol w:w="676"/>
      </w:tblGrid>
      <w:tr w:rsidR="00410A44" w:rsidRPr="009D53C4" w14:paraId="28B85D00" w14:textId="77777777" w:rsidTr="00410A44">
        <w:trPr>
          <w:cnfStyle w:val="000000010000" w:firstRow="0" w:lastRow="0" w:firstColumn="0" w:lastColumn="0" w:oddVBand="0" w:evenVBand="0" w:oddHBand="0" w:evenHBand="1" w:firstRowFirstColumn="0" w:firstRowLastColumn="0" w:lastRowFirstColumn="0" w:lastRowLastColumn="0"/>
          <w:trHeight w:val="1701"/>
        </w:trPr>
        <w:tc>
          <w:tcPr>
            <w:tcW w:w="687" w:type="pct"/>
          </w:tcPr>
          <w:p w14:paraId="6D429E02" w14:textId="39A7C0E2" w:rsidR="00410A44" w:rsidRDefault="00410A44" w:rsidP="00410A44">
            <w:pPr>
              <w:pStyle w:val="TableHeading1"/>
              <w:jc w:val="right"/>
            </w:pPr>
            <w:r w:rsidRPr="00FE4491">
              <w:rPr>
                <w:noProof/>
                <w:lang w:eastAsia="en-AU"/>
              </w:rPr>
              <w:drawing>
                <wp:anchor distT="0" distB="0" distL="114300" distR="114300" simplePos="0" relativeHeight="251670528" behindDoc="0" locked="0" layoutInCell="1" allowOverlap="1" wp14:anchorId="739F6BA6" wp14:editId="45F1BF6F">
                  <wp:simplePos x="0" y="0"/>
                  <wp:positionH relativeFrom="column">
                    <wp:posOffset>0</wp:posOffset>
                  </wp:positionH>
                  <wp:positionV relativeFrom="paragraph">
                    <wp:posOffset>0</wp:posOffset>
                  </wp:positionV>
                  <wp:extent cx="1857375" cy="228600"/>
                  <wp:effectExtent l="0" t="0" r="9525" b="0"/>
                  <wp:wrapNone/>
                  <wp:docPr id="5" name="Picture 5"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4491">
              <w:t>Initiative name</w:t>
            </w:r>
          </w:p>
        </w:tc>
        <w:tc>
          <w:tcPr>
            <w:tcW w:w="903" w:type="pct"/>
            <w:textDirection w:val="btLr"/>
          </w:tcPr>
          <w:p w14:paraId="2FB4B507" w14:textId="6649D02D" w:rsidR="00410A44" w:rsidRPr="00CD7666" w:rsidRDefault="00410A44" w:rsidP="00410A44">
            <w:pPr>
              <w:pStyle w:val="TableHeading1"/>
              <w:jc w:val="right"/>
            </w:pPr>
            <w:r w:rsidRPr="00FE4491">
              <w:t>Approved budget and duration</w:t>
            </w:r>
          </w:p>
        </w:tc>
        <w:tc>
          <w:tcPr>
            <w:tcW w:w="601" w:type="pct"/>
            <w:textDirection w:val="btLr"/>
          </w:tcPr>
          <w:p w14:paraId="4291A296" w14:textId="38C439CC" w:rsidR="00410A44" w:rsidRDefault="00410A44" w:rsidP="00410A44">
            <w:pPr>
              <w:pStyle w:val="TableHeading1"/>
              <w:jc w:val="right"/>
            </w:pPr>
            <w:r w:rsidRPr="00FE4491">
              <w:t>QaI year</w:t>
            </w:r>
          </w:p>
        </w:tc>
        <w:tc>
          <w:tcPr>
            <w:tcW w:w="420" w:type="pct"/>
            <w:noWrap/>
            <w:textDirection w:val="btLr"/>
          </w:tcPr>
          <w:p w14:paraId="6817348C" w14:textId="5AEA0CB7" w:rsidR="00410A44" w:rsidRDefault="00410A44" w:rsidP="00410A44">
            <w:pPr>
              <w:pStyle w:val="TableHeading1"/>
              <w:jc w:val="right"/>
            </w:pPr>
            <w:r w:rsidRPr="00FE4491">
              <w:t>Relevance</w:t>
            </w:r>
          </w:p>
        </w:tc>
        <w:tc>
          <w:tcPr>
            <w:tcW w:w="369" w:type="pct"/>
            <w:noWrap/>
            <w:textDirection w:val="btLr"/>
          </w:tcPr>
          <w:p w14:paraId="5D47D9D1" w14:textId="5FF6BEDE" w:rsidR="00410A44" w:rsidRDefault="00410A44" w:rsidP="00410A44">
            <w:pPr>
              <w:pStyle w:val="TableHeading1"/>
              <w:jc w:val="right"/>
            </w:pPr>
            <w:r w:rsidRPr="00FE4491">
              <w:t>Effectiveness</w:t>
            </w:r>
          </w:p>
        </w:tc>
        <w:tc>
          <w:tcPr>
            <w:tcW w:w="369" w:type="pct"/>
            <w:noWrap/>
            <w:textDirection w:val="btLr"/>
          </w:tcPr>
          <w:p w14:paraId="287C038A" w14:textId="18052431" w:rsidR="00410A44" w:rsidRDefault="00410A44" w:rsidP="00410A44">
            <w:pPr>
              <w:pStyle w:val="TableHeading1"/>
              <w:jc w:val="right"/>
            </w:pPr>
            <w:r w:rsidRPr="00FE4491">
              <w:t>Efficiency</w:t>
            </w:r>
          </w:p>
        </w:tc>
        <w:tc>
          <w:tcPr>
            <w:tcW w:w="391" w:type="pct"/>
            <w:noWrap/>
            <w:textDirection w:val="btLr"/>
          </w:tcPr>
          <w:p w14:paraId="38A08C17" w14:textId="184A219A" w:rsidR="00410A44" w:rsidRDefault="00410A44" w:rsidP="00410A44">
            <w:pPr>
              <w:pStyle w:val="TableHeading1"/>
              <w:jc w:val="right"/>
            </w:pPr>
            <w:r w:rsidRPr="00FE4491">
              <w:t xml:space="preserve">Monitoring and </w:t>
            </w:r>
            <w:r>
              <w:t>e</w:t>
            </w:r>
            <w:r w:rsidRPr="00FE4491">
              <w:t>valuation</w:t>
            </w:r>
          </w:p>
        </w:tc>
        <w:tc>
          <w:tcPr>
            <w:tcW w:w="343" w:type="pct"/>
            <w:noWrap/>
            <w:textDirection w:val="btLr"/>
          </w:tcPr>
          <w:p w14:paraId="022B28B9" w14:textId="6EF7D474" w:rsidR="00410A44" w:rsidRDefault="00410A44" w:rsidP="00410A44">
            <w:pPr>
              <w:pStyle w:val="TableHeading1"/>
              <w:jc w:val="right"/>
            </w:pPr>
            <w:r w:rsidRPr="00FE4491">
              <w:t>Sustainability</w:t>
            </w:r>
          </w:p>
        </w:tc>
        <w:tc>
          <w:tcPr>
            <w:tcW w:w="369" w:type="pct"/>
            <w:noWrap/>
            <w:textDirection w:val="btLr"/>
          </w:tcPr>
          <w:p w14:paraId="4CC5F6EE" w14:textId="349E593B" w:rsidR="00410A44" w:rsidRDefault="00410A44" w:rsidP="00410A44">
            <w:pPr>
              <w:pStyle w:val="TableHeading1"/>
              <w:jc w:val="right"/>
            </w:pPr>
            <w:r w:rsidRPr="00FE4491">
              <w:t>Gender equality</w:t>
            </w:r>
          </w:p>
        </w:tc>
        <w:tc>
          <w:tcPr>
            <w:tcW w:w="368" w:type="pct"/>
            <w:noWrap/>
            <w:textDirection w:val="btLr"/>
          </w:tcPr>
          <w:p w14:paraId="619EEB5E" w14:textId="39D20646" w:rsidR="00410A44" w:rsidRDefault="00410A44" w:rsidP="00410A44">
            <w:pPr>
              <w:pStyle w:val="TableHeading1"/>
              <w:jc w:val="right"/>
            </w:pPr>
            <w:r w:rsidRPr="00FE4491">
              <w:t xml:space="preserve">Risk </w:t>
            </w:r>
            <w:r>
              <w:t>m</w:t>
            </w:r>
            <w:r w:rsidRPr="00FE4491">
              <w:t>anagement</w:t>
            </w:r>
          </w:p>
        </w:tc>
      </w:tr>
      <w:tr w:rsidR="00CD7666" w:rsidRPr="009D53C4" w14:paraId="2EC800C0" w14:textId="77777777" w:rsidTr="00410A44">
        <w:trPr>
          <w:cnfStyle w:val="000000010000" w:firstRow="0" w:lastRow="0" w:firstColumn="0" w:lastColumn="0" w:oddVBand="0" w:evenVBand="0" w:oddHBand="0" w:evenHBand="1" w:firstRowFirstColumn="0" w:firstRowLastColumn="0" w:lastRowFirstColumn="0" w:lastRowLastColumn="0"/>
          <w:trHeight w:val="284"/>
        </w:trPr>
        <w:tc>
          <w:tcPr>
            <w:tcW w:w="687" w:type="pct"/>
          </w:tcPr>
          <w:p w14:paraId="2EC800B6" w14:textId="2FDA4189" w:rsidR="00CD7666" w:rsidRPr="00410A44" w:rsidRDefault="00CD7666" w:rsidP="00410A44">
            <w:pPr>
              <w:pStyle w:val="TableTextEntries"/>
            </w:pPr>
            <w:r w:rsidRPr="00410A44">
              <w:t>CADRE</w:t>
            </w:r>
          </w:p>
        </w:tc>
        <w:tc>
          <w:tcPr>
            <w:tcW w:w="903" w:type="pct"/>
          </w:tcPr>
          <w:p w14:paraId="5C1D6343" w14:textId="21A88EB2" w:rsidR="00CD7666" w:rsidRPr="00410A44" w:rsidRDefault="00CD7666" w:rsidP="00410A44">
            <w:pPr>
              <w:pStyle w:val="TableTextEntries"/>
            </w:pPr>
            <w:r w:rsidRPr="00410A44">
              <w:t>$3</w:t>
            </w:r>
            <w:r w:rsidR="00AE35B9" w:rsidRPr="00410A44">
              <w:t>.3 m</w:t>
            </w:r>
            <w:r w:rsidR="00794E81" w:rsidRPr="00410A44">
              <w:t>illion</w:t>
            </w:r>
          </w:p>
          <w:p w14:paraId="2EC800B7" w14:textId="46B5A04F" w:rsidR="00AE35B9" w:rsidRPr="00410A44" w:rsidRDefault="00AE35B9" w:rsidP="00410A44">
            <w:pPr>
              <w:pStyle w:val="TableTextEntries"/>
            </w:pPr>
            <w:r w:rsidRPr="00410A44">
              <w:t>30 Jan</w:t>
            </w:r>
            <w:r w:rsidR="00794E81" w:rsidRPr="00410A44">
              <w:t>uary</w:t>
            </w:r>
            <w:r w:rsidRPr="00410A44">
              <w:t xml:space="preserve"> 2012</w:t>
            </w:r>
            <w:r w:rsidR="00794E81" w:rsidRPr="00410A44">
              <w:t>–</w:t>
            </w:r>
            <w:r w:rsidRPr="00410A44">
              <w:t>30 Jun</w:t>
            </w:r>
            <w:r w:rsidR="00794E81" w:rsidRPr="00410A44">
              <w:t>e</w:t>
            </w:r>
            <w:r w:rsidRPr="00410A44">
              <w:t xml:space="preserve"> 2015</w:t>
            </w:r>
          </w:p>
        </w:tc>
        <w:tc>
          <w:tcPr>
            <w:tcW w:w="601" w:type="pct"/>
          </w:tcPr>
          <w:p w14:paraId="2EC800B8" w14:textId="5763EA04" w:rsidR="00CD7666" w:rsidRPr="00410A44" w:rsidRDefault="00CD7666" w:rsidP="00410A44">
            <w:pPr>
              <w:pStyle w:val="TableTextEntries"/>
            </w:pPr>
            <w:r w:rsidRPr="00410A44">
              <w:t>2012</w:t>
            </w:r>
          </w:p>
        </w:tc>
        <w:tc>
          <w:tcPr>
            <w:tcW w:w="420" w:type="pct"/>
            <w:noWrap/>
          </w:tcPr>
          <w:p w14:paraId="2EC800B9" w14:textId="49477D1A" w:rsidR="00410A44" w:rsidRDefault="00CD7666" w:rsidP="00410A44">
            <w:pPr>
              <w:pStyle w:val="TableTextEntries"/>
              <w:jc w:val="center"/>
            </w:pPr>
            <w:r w:rsidRPr="00410A44">
              <w:t>5</w:t>
            </w:r>
          </w:p>
          <w:p w14:paraId="569727D5" w14:textId="77777777" w:rsidR="00CD7666" w:rsidRPr="00410A44" w:rsidRDefault="00CD7666" w:rsidP="00410A44">
            <w:pPr>
              <w:jc w:val="center"/>
              <w:rPr>
                <w:lang w:eastAsia="en-US"/>
              </w:rPr>
            </w:pPr>
          </w:p>
        </w:tc>
        <w:tc>
          <w:tcPr>
            <w:tcW w:w="369" w:type="pct"/>
            <w:noWrap/>
          </w:tcPr>
          <w:p w14:paraId="2EC800BA" w14:textId="5089A0FD" w:rsidR="00CD7666" w:rsidRPr="00410A44" w:rsidRDefault="00CD7666" w:rsidP="00410A44">
            <w:pPr>
              <w:pStyle w:val="TableTextEntries"/>
              <w:jc w:val="center"/>
            </w:pPr>
            <w:r w:rsidRPr="00410A44">
              <w:t>4</w:t>
            </w:r>
          </w:p>
        </w:tc>
        <w:tc>
          <w:tcPr>
            <w:tcW w:w="369" w:type="pct"/>
            <w:noWrap/>
          </w:tcPr>
          <w:p w14:paraId="2EC800BB" w14:textId="4AF1EAB8" w:rsidR="00CD7666" w:rsidRPr="00410A44" w:rsidRDefault="00CD7666" w:rsidP="00410A44">
            <w:pPr>
              <w:pStyle w:val="TableTextEntries"/>
              <w:jc w:val="center"/>
            </w:pPr>
            <w:r w:rsidRPr="00410A44">
              <w:t>5</w:t>
            </w:r>
          </w:p>
        </w:tc>
        <w:tc>
          <w:tcPr>
            <w:tcW w:w="391" w:type="pct"/>
            <w:noWrap/>
          </w:tcPr>
          <w:p w14:paraId="2EC800BC" w14:textId="3DC67966" w:rsidR="00CD7666" w:rsidRPr="00410A44" w:rsidRDefault="00CD7666" w:rsidP="00410A44">
            <w:pPr>
              <w:pStyle w:val="TableTextEntries"/>
              <w:jc w:val="center"/>
            </w:pPr>
            <w:r w:rsidRPr="00410A44">
              <w:t>5</w:t>
            </w:r>
          </w:p>
        </w:tc>
        <w:tc>
          <w:tcPr>
            <w:tcW w:w="343" w:type="pct"/>
            <w:noWrap/>
          </w:tcPr>
          <w:p w14:paraId="2EC800BD" w14:textId="6FD7ABDA" w:rsidR="00CD7666" w:rsidRPr="00410A44" w:rsidRDefault="00CD7666" w:rsidP="00410A44">
            <w:pPr>
              <w:pStyle w:val="TableTextEntries"/>
              <w:jc w:val="center"/>
            </w:pPr>
            <w:r w:rsidRPr="00410A44">
              <w:t>4</w:t>
            </w:r>
          </w:p>
        </w:tc>
        <w:tc>
          <w:tcPr>
            <w:tcW w:w="369" w:type="pct"/>
            <w:noWrap/>
          </w:tcPr>
          <w:p w14:paraId="2EC800BE" w14:textId="3FE8BC63" w:rsidR="00CD7666" w:rsidRPr="00410A44" w:rsidRDefault="00CD7666" w:rsidP="00410A44">
            <w:pPr>
              <w:pStyle w:val="TableTextEntries"/>
              <w:jc w:val="center"/>
            </w:pPr>
            <w:r w:rsidRPr="00410A44">
              <w:t>6</w:t>
            </w:r>
          </w:p>
        </w:tc>
        <w:tc>
          <w:tcPr>
            <w:tcW w:w="368" w:type="pct"/>
            <w:noWrap/>
          </w:tcPr>
          <w:p w14:paraId="2EC800BF" w14:textId="7EA9620F" w:rsidR="00CD7666" w:rsidRPr="00410A44" w:rsidRDefault="00813DC6" w:rsidP="00410A44">
            <w:pPr>
              <w:pStyle w:val="TableTextEntries"/>
              <w:jc w:val="center"/>
            </w:pPr>
            <w:r w:rsidRPr="00410A44">
              <w:t>I</w:t>
            </w:r>
          </w:p>
        </w:tc>
      </w:tr>
      <w:tr w:rsidR="00AE35B9" w:rsidRPr="009D53C4" w14:paraId="78B26E03" w14:textId="77777777" w:rsidTr="00410A44">
        <w:trPr>
          <w:cnfStyle w:val="000000010000" w:firstRow="0" w:lastRow="0" w:firstColumn="0" w:lastColumn="0" w:oddVBand="0" w:evenVBand="0" w:oddHBand="0" w:evenHBand="1" w:firstRowFirstColumn="0" w:firstRowLastColumn="0" w:lastRowFirstColumn="0" w:lastRowLastColumn="0"/>
          <w:trHeight w:val="284"/>
        </w:trPr>
        <w:tc>
          <w:tcPr>
            <w:tcW w:w="687" w:type="pct"/>
          </w:tcPr>
          <w:p w14:paraId="48C887D3" w14:textId="41A69FAB" w:rsidR="00AE35B9" w:rsidRPr="00410A44" w:rsidRDefault="00AE35B9" w:rsidP="00410A44">
            <w:pPr>
              <w:pStyle w:val="TableTextEntries"/>
            </w:pPr>
            <w:r w:rsidRPr="00410A44">
              <w:t>RMI P4D</w:t>
            </w:r>
          </w:p>
        </w:tc>
        <w:tc>
          <w:tcPr>
            <w:tcW w:w="903" w:type="pct"/>
          </w:tcPr>
          <w:p w14:paraId="0845914C" w14:textId="5A7713BC" w:rsidR="00AE35B9" w:rsidRPr="00410A44" w:rsidRDefault="00A25C34" w:rsidP="00410A44">
            <w:pPr>
              <w:pStyle w:val="TableTextEntries"/>
            </w:pPr>
            <w:r w:rsidRPr="00410A44">
              <w:t>$3.5 m</w:t>
            </w:r>
            <w:r w:rsidR="00794E81" w:rsidRPr="00410A44">
              <w:t>illion</w:t>
            </w:r>
          </w:p>
          <w:p w14:paraId="500F8E48" w14:textId="186CF5E3" w:rsidR="00A25C34" w:rsidRPr="00410A44" w:rsidRDefault="00A25C34" w:rsidP="00410A44">
            <w:pPr>
              <w:pStyle w:val="TableTextEntries"/>
            </w:pPr>
            <w:r w:rsidRPr="00410A44">
              <w:t>1 Jul</w:t>
            </w:r>
            <w:r w:rsidR="00794E81" w:rsidRPr="00410A44">
              <w:t>y</w:t>
            </w:r>
            <w:r w:rsidRPr="00410A44">
              <w:t xml:space="preserve"> 2010</w:t>
            </w:r>
            <w:r w:rsidR="00794E81" w:rsidRPr="00410A44">
              <w:t>–</w:t>
            </w:r>
            <w:r w:rsidRPr="00410A44">
              <w:t>30 Oct</w:t>
            </w:r>
            <w:r w:rsidR="00794E81" w:rsidRPr="00410A44">
              <w:t xml:space="preserve">ober </w:t>
            </w:r>
            <w:r w:rsidRPr="00410A44">
              <w:t>2014</w:t>
            </w:r>
          </w:p>
        </w:tc>
        <w:tc>
          <w:tcPr>
            <w:tcW w:w="601" w:type="pct"/>
          </w:tcPr>
          <w:p w14:paraId="7FD237D2" w14:textId="2637B1A4" w:rsidR="00AE35B9" w:rsidRPr="00410A44" w:rsidRDefault="00AE35B9" w:rsidP="00410A44">
            <w:pPr>
              <w:pStyle w:val="TableTextEntries"/>
            </w:pPr>
            <w:r w:rsidRPr="00410A44">
              <w:t>2012</w:t>
            </w:r>
          </w:p>
        </w:tc>
        <w:tc>
          <w:tcPr>
            <w:tcW w:w="420" w:type="pct"/>
            <w:noWrap/>
          </w:tcPr>
          <w:p w14:paraId="3EB4610F" w14:textId="7F443506" w:rsidR="00AE35B9" w:rsidRPr="00410A44" w:rsidRDefault="00AE35B9" w:rsidP="00410A44">
            <w:pPr>
              <w:pStyle w:val="TableTextEntries"/>
              <w:jc w:val="center"/>
            </w:pPr>
            <w:r w:rsidRPr="00410A44">
              <w:t>6</w:t>
            </w:r>
          </w:p>
        </w:tc>
        <w:tc>
          <w:tcPr>
            <w:tcW w:w="369" w:type="pct"/>
            <w:noWrap/>
          </w:tcPr>
          <w:p w14:paraId="28FC5A56" w14:textId="76B32894" w:rsidR="00AE35B9" w:rsidRPr="00410A44" w:rsidRDefault="00AE35B9" w:rsidP="00410A44">
            <w:pPr>
              <w:pStyle w:val="TableTextEntries"/>
              <w:jc w:val="center"/>
            </w:pPr>
            <w:r w:rsidRPr="00410A44">
              <w:t>4</w:t>
            </w:r>
          </w:p>
        </w:tc>
        <w:tc>
          <w:tcPr>
            <w:tcW w:w="369" w:type="pct"/>
            <w:noWrap/>
          </w:tcPr>
          <w:p w14:paraId="74225F91" w14:textId="5228AA47" w:rsidR="00AE35B9" w:rsidRPr="00410A44" w:rsidRDefault="00AE35B9" w:rsidP="00410A44">
            <w:pPr>
              <w:pStyle w:val="TableTextEntries"/>
              <w:jc w:val="center"/>
            </w:pPr>
            <w:r w:rsidRPr="00410A44">
              <w:t>4</w:t>
            </w:r>
          </w:p>
        </w:tc>
        <w:tc>
          <w:tcPr>
            <w:tcW w:w="391" w:type="pct"/>
            <w:noWrap/>
          </w:tcPr>
          <w:p w14:paraId="65B94512" w14:textId="7D195103" w:rsidR="00AE35B9" w:rsidRPr="00410A44" w:rsidRDefault="00AE35B9" w:rsidP="00410A44">
            <w:pPr>
              <w:pStyle w:val="TableTextEntries"/>
              <w:jc w:val="center"/>
            </w:pPr>
            <w:r w:rsidRPr="00410A44">
              <w:t>4</w:t>
            </w:r>
          </w:p>
        </w:tc>
        <w:tc>
          <w:tcPr>
            <w:tcW w:w="343" w:type="pct"/>
            <w:noWrap/>
          </w:tcPr>
          <w:p w14:paraId="0F9BA613" w14:textId="4F45DD85" w:rsidR="00AE35B9" w:rsidRPr="00410A44" w:rsidRDefault="00AE35B9" w:rsidP="00410A44">
            <w:pPr>
              <w:pStyle w:val="TableTextEntries"/>
              <w:jc w:val="center"/>
            </w:pPr>
            <w:r w:rsidRPr="00410A44">
              <w:t>4</w:t>
            </w:r>
          </w:p>
        </w:tc>
        <w:tc>
          <w:tcPr>
            <w:tcW w:w="369" w:type="pct"/>
            <w:noWrap/>
          </w:tcPr>
          <w:p w14:paraId="613ED4E8" w14:textId="465013DA" w:rsidR="00AE35B9" w:rsidRPr="00410A44" w:rsidRDefault="00AE35B9" w:rsidP="00410A44">
            <w:pPr>
              <w:pStyle w:val="TableTextEntries"/>
              <w:jc w:val="center"/>
            </w:pPr>
            <w:r w:rsidRPr="00410A44">
              <w:t>5</w:t>
            </w:r>
          </w:p>
        </w:tc>
        <w:tc>
          <w:tcPr>
            <w:tcW w:w="368" w:type="pct"/>
            <w:noWrap/>
          </w:tcPr>
          <w:p w14:paraId="427AB65A" w14:textId="5380F4E5" w:rsidR="00AE35B9" w:rsidRPr="00410A44" w:rsidRDefault="00813DC6" w:rsidP="00410A44">
            <w:pPr>
              <w:pStyle w:val="TableTextEntries"/>
              <w:jc w:val="center"/>
            </w:pPr>
            <w:r w:rsidRPr="00410A44">
              <w:t>I</w:t>
            </w:r>
          </w:p>
        </w:tc>
      </w:tr>
    </w:tbl>
    <w:p w14:paraId="2EC800D7" w14:textId="77777777" w:rsidR="00FE4491" w:rsidRDefault="00FE4491" w:rsidP="00FE4491">
      <w:pPr>
        <w:pStyle w:val="Note"/>
      </w:pPr>
      <w:r>
        <w:t>Definitions of rating scale:</w:t>
      </w:r>
      <w:r>
        <w:tab/>
      </w:r>
    </w:p>
    <w:p w14:paraId="2EC800D8" w14:textId="77777777" w:rsidR="00FE4491" w:rsidRDefault="00FE4491" w:rsidP="00FE4491">
      <w:pPr>
        <w:pStyle w:val="Note"/>
      </w:pPr>
      <w:r>
        <w:t>Satisfactory (4, 5 and 6)</w:t>
      </w:r>
    </w:p>
    <w:p w14:paraId="2EC800D9" w14:textId="77777777" w:rsidR="00FE4491" w:rsidRDefault="00FE4491" w:rsidP="00FE4491">
      <w:pPr>
        <w:pStyle w:val="Note"/>
      </w:pPr>
      <w:r w:rsidRPr="00FE4491">
        <w:rPr>
          <w:color w:val="92D050"/>
        </w:rPr>
        <w:sym w:font="Webdings" w:char="F067"/>
      </w:r>
      <w:r>
        <w:t xml:space="preserve"> = 6 = Very high quality</w:t>
      </w:r>
    </w:p>
    <w:p w14:paraId="2EC800DA" w14:textId="77777777" w:rsidR="00FE4491" w:rsidRDefault="00FE4491" w:rsidP="00FE4491">
      <w:pPr>
        <w:pStyle w:val="Note"/>
      </w:pPr>
      <w:r w:rsidRPr="00FE4491">
        <w:rPr>
          <w:color w:val="92D050"/>
        </w:rPr>
        <w:sym w:font="Webdings" w:char="F067"/>
      </w:r>
      <w:r>
        <w:t xml:space="preserve"> = 5 = Good quality</w:t>
      </w:r>
    </w:p>
    <w:p w14:paraId="2EC800DB" w14:textId="77777777" w:rsidR="00FE4491" w:rsidRDefault="00FE4491" w:rsidP="00FE4491">
      <w:pPr>
        <w:pStyle w:val="Note"/>
      </w:pPr>
      <w:r w:rsidRPr="000774FD">
        <w:rPr>
          <w:color w:val="FFFF00"/>
        </w:rPr>
        <w:sym w:font="Webdings" w:char="F067"/>
      </w:r>
      <w:r>
        <w:t xml:space="preserve"> = 4 = Adequate quality, needs some work</w:t>
      </w:r>
    </w:p>
    <w:p w14:paraId="2EC800DC" w14:textId="77777777" w:rsidR="00FE4491" w:rsidRDefault="00FE4491" w:rsidP="00FE4491">
      <w:pPr>
        <w:pStyle w:val="Note"/>
      </w:pPr>
      <w:r>
        <w:t>Less than satisfactory (1, 2 and 3)</w:t>
      </w:r>
    </w:p>
    <w:p w14:paraId="2EC800DD" w14:textId="77777777" w:rsidR="00FE4491" w:rsidRDefault="00FE4491" w:rsidP="00FE4491">
      <w:pPr>
        <w:pStyle w:val="Note"/>
      </w:pPr>
      <w:r w:rsidRPr="00FD710F">
        <w:rPr>
          <w:color w:val="F79646"/>
        </w:rPr>
        <w:sym w:font="Webdings" w:char="F067"/>
      </w:r>
      <w:r>
        <w:t xml:space="preserve"> = 3 = Less than adequate quality; needs significant work</w:t>
      </w:r>
    </w:p>
    <w:p w14:paraId="2EC800DE" w14:textId="77777777" w:rsidR="00FE4491" w:rsidRDefault="00FE4491" w:rsidP="00FE4491">
      <w:pPr>
        <w:pStyle w:val="Note"/>
      </w:pPr>
      <w:r w:rsidRPr="000774FD">
        <w:rPr>
          <w:color w:val="FF0000"/>
        </w:rPr>
        <w:sym w:font="Webdings" w:char="F067"/>
      </w:r>
      <w:r>
        <w:t xml:space="preserve"> = 2 = Poor quality; needs major work to improve</w:t>
      </w:r>
    </w:p>
    <w:p w14:paraId="2EC800DF" w14:textId="77777777" w:rsidR="00FE4491" w:rsidRDefault="00FE4491" w:rsidP="00FE4491">
      <w:pPr>
        <w:pStyle w:val="Note"/>
      </w:pPr>
      <w:r w:rsidRPr="000774FD">
        <w:rPr>
          <w:color w:val="FF0000"/>
        </w:rPr>
        <w:sym w:font="Webdings" w:char="F067"/>
      </w:r>
      <w:r>
        <w:t xml:space="preserve"> = 1 = Very poor quality; needs major overhaul</w:t>
      </w:r>
    </w:p>
    <w:p w14:paraId="2EC800E0" w14:textId="77777777" w:rsidR="00FE4491" w:rsidRDefault="00FE4491" w:rsidP="00FE4491">
      <w:pPr>
        <w:pStyle w:val="Note"/>
      </w:pPr>
    </w:p>
    <w:p w14:paraId="2EC800E1" w14:textId="77777777" w:rsidR="00FE4491" w:rsidRDefault="00FE4491" w:rsidP="00FE4491">
      <w:pPr>
        <w:pStyle w:val="Note"/>
      </w:pPr>
      <w:r>
        <w:t>Risk Management scale:</w:t>
      </w:r>
    </w:p>
    <w:p w14:paraId="2EC800E2" w14:textId="77777777" w:rsidR="00FE4491" w:rsidRDefault="00FE4491" w:rsidP="00FE4491">
      <w:pPr>
        <w:pStyle w:val="Note"/>
      </w:pPr>
      <w:r w:rsidRPr="00FE4491">
        <w:rPr>
          <w:color w:val="92D050"/>
        </w:rPr>
        <w:sym w:font="Webdings" w:char="F067"/>
      </w:r>
      <w:r>
        <w:t xml:space="preserve">   Mature (M). Indicates the initiative manager conducts risk discussions on at least a monthly basis with all stakeholders and updates the risk registry quarterly</w:t>
      </w:r>
      <w:r w:rsidR="00C65930">
        <w:t>.</w:t>
      </w:r>
      <w:r>
        <w:t xml:space="preserve"> </w:t>
      </w:r>
    </w:p>
    <w:p w14:paraId="2EC800E3" w14:textId="77777777" w:rsidR="00FE4491" w:rsidRDefault="00FE4491" w:rsidP="00FE4491">
      <w:pPr>
        <w:pStyle w:val="Note"/>
      </w:pPr>
      <w:r w:rsidRPr="00FD710F">
        <w:rPr>
          <w:color w:val="F79646"/>
        </w:rPr>
        <w:sym w:font="Webdings" w:char="F067"/>
      </w:r>
      <w:r>
        <w:t xml:space="preserve">  Intermediate (I). Indicates the initiative manager conducts ad-hoc risk discussion and updates the risk register occasionally</w:t>
      </w:r>
      <w:r w:rsidR="00C65930">
        <w:t>.</w:t>
      </w:r>
      <w:r>
        <w:t xml:space="preserve"> </w:t>
      </w:r>
    </w:p>
    <w:p w14:paraId="2EC800E4" w14:textId="77777777" w:rsidR="00FE4491" w:rsidRDefault="00FE4491" w:rsidP="00FE4491">
      <w:pPr>
        <w:pStyle w:val="Note"/>
      </w:pPr>
      <w:r w:rsidRPr="000774FD">
        <w:rPr>
          <w:color w:val="FF0000"/>
        </w:rPr>
        <w:sym w:font="Webdings" w:char="F067"/>
      </w:r>
      <w:r>
        <w:t xml:space="preserve">  Basic (B). Indicates there are limited or few risk discussions and the risk register has not been updated in the past 12 months</w:t>
      </w:r>
      <w:r w:rsidR="00C65930">
        <w:t>.</w:t>
      </w:r>
    </w:p>
    <w:p w14:paraId="2EC800E5" w14:textId="77777777" w:rsidR="00071B95" w:rsidRDefault="00071B95" w:rsidP="00071B95"/>
    <w:p w14:paraId="2EC800E6" w14:textId="77777777" w:rsidR="00071B95" w:rsidRDefault="00071B95" w:rsidP="00071B95">
      <w:pPr>
        <w:sectPr w:rsidR="00071B95" w:rsidSect="002C5BBC">
          <w:headerReference w:type="default" r:id="rId20"/>
          <w:footerReference w:type="default" r:id="rId21"/>
          <w:headerReference w:type="first" r:id="rId22"/>
          <w:footerReference w:type="first" r:id="rId23"/>
          <w:pgSz w:w="11906" w:h="16838" w:code="9"/>
          <w:pgMar w:top="2268" w:right="1701" w:bottom="907" w:left="1871" w:header="709" w:footer="454" w:gutter="0"/>
          <w:cols w:space="708"/>
          <w:docGrid w:linePitch="360"/>
        </w:sectPr>
      </w:pPr>
    </w:p>
    <w:p w14:paraId="2EC800EA" w14:textId="7EF89516" w:rsidR="00071B95" w:rsidRPr="00071B95" w:rsidRDefault="00071B95" w:rsidP="00735EBF">
      <w:pPr>
        <w:pStyle w:val="Caption"/>
      </w:pPr>
    </w:p>
    <w:p w14:paraId="494FCE36" w14:textId="77777777" w:rsidR="00BE6C3C" w:rsidRPr="00071B95" w:rsidRDefault="00BE6C3C" w:rsidP="00BE6C3C">
      <w:pPr>
        <w:pStyle w:val="Heading1"/>
      </w:pPr>
      <w:r w:rsidRPr="00071B95">
        <w:t>Annex C</w:t>
      </w:r>
    </w:p>
    <w:p w14:paraId="15A6C0A4" w14:textId="40AB7A3D" w:rsidR="00BE6C3C" w:rsidRPr="00071B95" w:rsidRDefault="00BE6C3C" w:rsidP="00BE6C3C">
      <w:pPr>
        <w:pStyle w:val="Heading2"/>
      </w:pPr>
      <w:r w:rsidRPr="00071B95">
        <w:t xml:space="preserve">Evaluation and </w:t>
      </w:r>
      <w:r w:rsidR="00794E81">
        <w:t>r</w:t>
      </w:r>
      <w:r w:rsidRPr="00071B95">
        <w:t xml:space="preserve">eview </w:t>
      </w:r>
      <w:r w:rsidR="00794E81">
        <w:t>p</w:t>
      </w:r>
      <w:r w:rsidRPr="00071B95">
        <w:t xml:space="preserve">ipeline </w:t>
      </w:r>
      <w:r w:rsidR="00794E81">
        <w:t>p</w:t>
      </w:r>
      <w:r w:rsidRPr="00071B95">
        <w:t>lanning</w:t>
      </w:r>
    </w:p>
    <w:p w14:paraId="393910F2" w14:textId="77777777" w:rsidR="00BE6C3C" w:rsidRPr="00071B95" w:rsidRDefault="00BE6C3C" w:rsidP="00BE6C3C">
      <w:pPr>
        <w:rPr>
          <w:b/>
        </w:rPr>
      </w:pPr>
    </w:p>
    <w:p w14:paraId="5D4BE4AF" w14:textId="77777777" w:rsidR="00BE6C3C" w:rsidRPr="00071B95" w:rsidRDefault="00BE6C3C" w:rsidP="00410A44">
      <w:pPr>
        <w:pStyle w:val="BodyText"/>
      </w:pPr>
      <w:r>
        <w:t>No e</w:t>
      </w:r>
      <w:r w:rsidRPr="00071B95">
        <w:t xml:space="preserve">valuations </w:t>
      </w:r>
      <w:r>
        <w:t xml:space="preserve">were </w:t>
      </w:r>
      <w:r w:rsidRPr="00071B95">
        <w:t>completed</w:t>
      </w:r>
      <w:r w:rsidRPr="00071B95">
        <w:rPr>
          <w:vertAlign w:val="superscript"/>
        </w:rPr>
        <w:footnoteReference w:id="2"/>
      </w:r>
      <w:r>
        <w:t xml:space="preserve"> during</w:t>
      </w:r>
      <w:r w:rsidRPr="00071B95">
        <w:t xml:space="preserve"> the reporting period </w:t>
      </w:r>
    </w:p>
    <w:p w14:paraId="26EF93CB" w14:textId="77777777" w:rsidR="001F16F3" w:rsidRDefault="001F16F3" w:rsidP="00BE6C3C">
      <w:pPr>
        <w:pStyle w:val="Caption"/>
      </w:pPr>
    </w:p>
    <w:p w14:paraId="4391066F" w14:textId="77777777" w:rsidR="00BE6C3C" w:rsidRDefault="00BE6C3C" w:rsidP="00BE6C3C">
      <w:pPr>
        <w:pStyle w:val="Caption"/>
      </w:pPr>
      <w:r w:rsidRPr="00071B95">
        <w:t xml:space="preserve">List of evaluations planned in the next 12 months </w:t>
      </w:r>
    </w:p>
    <w:tbl>
      <w:tblPr>
        <w:tblStyle w:val="APPR"/>
        <w:tblW w:w="0" w:type="auto"/>
        <w:tblLook w:val="0600" w:firstRow="0" w:lastRow="0" w:firstColumn="0" w:lastColumn="0" w:noHBand="1" w:noVBand="1"/>
      </w:tblPr>
      <w:tblGrid>
        <w:gridCol w:w="2643"/>
        <w:gridCol w:w="2558"/>
        <w:gridCol w:w="2640"/>
        <w:gridCol w:w="2640"/>
        <w:gridCol w:w="2659"/>
      </w:tblGrid>
      <w:tr w:rsidR="00410A44" w:rsidRPr="00071B95" w14:paraId="7BE40498" w14:textId="77777777" w:rsidTr="00410A44">
        <w:tc>
          <w:tcPr>
            <w:tcW w:w="2601" w:type="dxa"/>
          </w:tcPr>
          <w:p w14:paraId="61B7323F" w14:textId="6F1A9B78" w:rsidR="00410A44" w:rsidRPr="00A4151C" w:rsidRDefault="00410A44" w:rsidP="00410A44">
            <w:pPr>
              <w:pStyle w:val="TableHeading1"/>
            </w:pPr>
            <w:r w:rsidRPr="00A4151C">
              <w:t xml:space="preserve">Name of </w:t>
            </w:r>
            <w:r>
              <w:t>i</w:t>
            </w:r>
            <w:r w:rsidRPr="00A4151C">
              <w:t>nitiative</w:t>
            </w:r>
          </w:p>
        </w:tc>
        <w:tc>
          <w:tcPr>
            <w:tcW w:w="2530" w:type="dxa"/>
          </w:tcPr>
          <w:p w14:paraId="4C0F9671" w14:textId="6ACB3DD5" w:rsidR="00410A44" w:rsidRPr="00E277C8" w:rsidRDefault="00410A44" w:rsidP="00410A44">
            <w:pPr>
              <w:pStyle w:val="TableHeading1"/>
            </w:pPr>
            <w:r w:rsidRPr="00A4151C">
              <w:t>Aidworks number</w:t>
            </w:r>
          </w:p>
        </w:tc>
        <w:tc>
          <w:tcPr>
            <w:tcW w:w="2612" w:type="dxa"/>
          </w:tcPr>
          <w:p w14:paraId="0D0B5B0D" w14:textId="120FFC4F" w:rsidR="00410A44" w:rsidRPr="00A4151C" w:rsidRDefault="00410A44" w:rsidP="00410A44">
            <w:pPr>
              <w:pStyle w:val="TableHeading1"/>
            </w:pPr>
            <w:r w:rsidRPr="00A4151C">
              <w:t>Type of evaluation</w:t>
            </w:r>
          </w:p>
        </w:tc>
        <w:tc>
          <w:tcPr>
            <w:tcW w:w="2612" w:type="dxa"/>
          </w:tcPr>
          <w:p w14:paraId="07B0A7B7" w14:textId="5AF2A078" w:rsidR="00410A44" w:rsidRPr="00A4151C" w:rsidRDefault="00410A44" w:rsidP="00410A44">
            <w:pPr>
              <w:pStyle w:val="TableHeading1"/>
            </w:pPr>
            <w:r w:rsidRPr="00A4151C">
              <w:t>Purpose of evaluation</w:t>
            </w:r>
            <w:r w:rsidRPr="00A4151C">
              <w:rPr>
                <w:vertAlign w:val="superscript"/>
              </w:rPr>
              <w:footnoteReference w:id="3"/>
            </w:r>
          </w:p>
        </w:tc>
        <w:tc>
          <w:tcPr>
            <w:tcW w:w="2617" w:type="dxa"/>
          </w:tcPr>
          <w:p w14:paraId="1F1ECE7B" w14:textId="74E9EE53" w:rsidR="00410A44" w:rsidRPr="00A4151C" w:rsidRDefault="00410A44" w:rsidP="00410A44">
            <w:pPr>
              <w:pStyle w:val="TableHeading1"/>
            </w:pPr>
            <w:r w:rsidRPr="00A4151C">
              <w:t>Expected completion date</w:t>
            </w:r>
          </w:p>
        </w:tc>
      </w:tr>
      <w:tr w:rsidR="001F16F3" w:rsidRPr="00071B95" w14:paraId="5229F07D" w14:textId="77777777" w:rsidTr="00410A44">
        <w:tc>
          <w:tcPr>
            <w:tcW w:w="2601" w:type="dxa"/>
          </w:tcPr>
          <w:p w14:paraId="6CC50D20" w14:textId="5C810E8F" w:rsidR="00BE6C3C" w:rsidRPr="00410A44" w:rsidRDefault="00BE6C3C" w:rsidP="00410A44">
            <w:pPr>
              <w:pStyle w:val="TableTextEntries"/>
            </w:pPr>
            <w:r w:rsidRPr="00410A44">
              <w:t>ERW survey and clearance</w:t>
            </w:r>
          </w:p>
        </w:tc>
        <w:tc>
          <w:tcPr>
            <w:tcW w:w="2530" w:type="dxa"/>
          </w:tcPr>
          <w:p w14:paraId="5E957611" w14:textId="77777777" w:rsidR="00BE6C3C" w:rsidRPr="00410A44" w:rsidRDefault="00BE6C3C" w:rsidP="00410A44">
            <w:pPr>
              <w:pStyle w:val="TableTextEntries"/>
            </w:pPr>
            <w:r w:rsidRPr="00410A44">
              <w:t>INK403</w:t>
            </w:r>
          </w:p>
        </w:tc>
        <w:tc>
          <w:tcPr>
            <w:tcW w:w="2612" w:type="dxa"/>
          </w:tcPr>
          <w:p w14:paraId="26DF4451" w14:textId="2721BA5E" w:rsidR="00BE6C3C" w:rsidRPr="00410A44" w:rsidRDefault="00BE6C3C" w:rsidP="00410A44">
            <w:pPr>
              <w:pStyle w:val="TableTextEntries"/>
            </w:pPr>
            <w:r w:rsidRPr="00410A44">
              <w:t>Joint internal/external</w:t>
            </w:r>
          </w:p>
        </w:tc>
        <w:tc>
          <w:tcPr>
            <w:tcW w:w="2612" w:type="dxa"/>
          </w:tcPr>
          <w:p w14:paraId="5E4C9E9B" w14:textId="77777777" w:rsidR="00BE6C3C" w:rsidRPr="00410A44" w:rsidRDefault="00BE6C3C" w:rsidP="00410A44">
            <w:pPr>
              <w:pStyle w:val="TableTextEntries"/>
            </w:pPr>
            <w:r w:rsidRPr="00410A44">
              <w:t>Mid-term review</w:t>
            </w:r>
          </w:p>
        </w:tc>
        <w:tc>
          <w:tcPr>
            <w:tcW w:w="2617" w:type="dxa"/>
          </w:tcPr>
          <w:p w14:paraId="3C6D8F94" w14:textId="77777777" w:rsidR="00BE6C3C" w:rsidRPr="00410A44" w:rsidRDefault="00BE6C3C" w:rsidP="00410A44">
            <w:pPr>
              <w:pStyle w:val="TableTextEntries"/>
            </w:pPr>
            <w:r w:rsidRPr="00410A44">
              <w:t>July 2014</w:t>
            </w:r>
          </w:p>
        </w:tc>
      </w:tr>
    </w:tbl>
    <w:p w14:paraId="2DFBCF71" w14:textId="77777777" w:rsidR="00BE6C3C" w:rsidRDefault="00BE6C3C" w:rsidP="00BE6C3C"/>
    <w:p w14:paraId="2EC8010C" w14:textId="217C59B7" w:rsidR="00071B95" w:rsidRPr="00071B95" w:rsidRDefault="00071B95" w:rsidP="00735EBF">
      <w:pPr>
        <w:pStyle w:val="Caption"/>
      </w:pPr>
    </w:p>
    <w:p w14:paraId="2EC80125" w14:textId="77777777" w:rsidR="00071B95" w:rsidRDefault="00071B95" w:rsidP="00071B95">
      <w:pPr>
        <w:rPr>
          <w:b/>
        </w:rPr>
      </w:pPr>
    </w:p>
    <w:sectPr w:rsidR="00071B95" w:rsidSect="002C5BBC">
      <w:headerReference w:type="default" r:id="rId24"/>
      <w:footerReference w:type="default" r:id="rId25"/>
      <w:headerReference w:type="first" r:id="rId26"/>
      <w:footerReference w:type="first" r:id="rId27"/>
      <w:pgSz w:w="16838" w:h="11906" w:orient="landscape" w:code="9"/>
      <w:pgMar w:top="1871" w:right="2268" w:bottom="1134" w:left="907"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C80163" w14:textId="77777777" w:rsidR="00B771C4" w:rsidRDefault="00B771C4" w:rsidP="0050529F">
      <w:r>
        <w:separator/>
      </w:r>
    </w:p>
    <w:p w14:paraId="2EC80164" w14:textId="77777777" w:rsidR="00B771C4" w:rsidRDefault="00B771C4"/>
    <w:p w14:paraId="2EC80165" w14:textId="77777777" w:rsidR="00B771C4" w:rsidRDefault="00B771C4"/>
  </w:endnote>
  <w:endnote w:type="continuationSeparator" w:id="0">
    <w:p w14:paraId="2EC80166" w14:textId="77777777" w:rsidR="00B771C4" w:rsidRDefault="00B771C4" w:rsidP="0050529F">
      <w:r>
        <w:continuationSeparator/>
      </w:r>
    </w:p>
    <w:p w14:paraId="2EC80167" w14:textId="77777777" w:rsidR="00B771C4" w:rsidRDefault="00B771C4"/>
    <w:p w14:paraId="2EC80168" w14:textId="77777777" w:rsidR="00B771C4" w:rsidRDefault="00B771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Bold">
    <w:panose1 w:val="020B07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F3CCE0" w14:textId="77777777" w:rsidR="0062159A" w:rsidRDefault="006215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113FE1" w14:textId="1514C4B7" w:rsidR="00B771C4" w:rsidRPr="002C5BBC" w:rsidRDefault="00B771C4" w:rsidP="002C5BBC">
    <w:pPr>
      <w:pStyle w:val="Footer"/>
      <w:tabs>
        <w:tab w:val="clear" w:pos="4513"/>
        <w:tab w:val="clear" w:pos="9026"/>
        <w:tab w:val="right" w:pos="8278"/>
      </w:tabs>
    </w:pP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STYLEREF  Title </w:instrText>
    </w:r>
    <w:r w:rsidRPr="005C0FD5">
      <w:rPr>
        <w:rFonts w:ascii="Franklin Gothic Medium" w:eastAsia="Times New Roman" w:hAnsi="Franklin Gothic Medium"/>
        <w:sz w:val="14"/>
        <w:szCs w:val="14"/>
      </w:rPr>
      <w:fldChar w:fldCharType="separate"/>
    </w:r>
    <w:r w:rsidR="0062159A">
      <w:rPr>
        <w:rFonts w:ascii="Franklin Gothic Medium" w:eastAsia="Times New Roman" w:hAnsi="Franklin Gothic Medium"/>
        <w:noProof/>
        <w:sz w:val="14"/>
        <w:szCs w:val="14"/>
      </w:rPr>
      <w:t>Aid Program Performance Report 2012−13 the North Pacific</w:t>
    </w:r>
    <w:r w:rsidRPr="005C0FD5">
      <w:rPr>
        <w:rFonts w:ascii="Franklin Gothic Medium" w:eastAsia="Times New Roman" w:hAnsi="Franklin Gothic Medium"/>
        <w:sz w:val="14"/>
        <w:szCs w:val="14"/>
      </w:rPr>
      <w:fldChar w:fldCharType="end"/>
    </w:r>
    <w:r w:rsidRPr="005C0FD5">
      <w:rPr>
        <w:rFonts w:ascii="Franklin Gothic Medium" w:eastAsia="Times New Roman" w:hAnsi="Franklin Gothic Medium"/>
        <w:sz w:val="14"/>
        <w:szCs w:val="14"/>
      </w:rPr>
      <w:tab/>
    </w: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PAGE </w:instrText>
    </w:r>
    <w:r w:rsidRPr="005C0FD5">
      <w:rPr>
        <w:rFonts w:ascii="Franklin Gothic Medium" w:eastAsia="Times New Roman" w:hAnsi="Franklin Gothic Medium"/>
        <w:sz w:val="14"/>
        <w:szCs w:val="14"/>
      </w:rPr>
      <w:fldChar w:fldCharType="separate"/>
    </w:r>
    <w:r w:rsidR="0062159A">
      <w:rPr>
        <w:rFonts w:ascii="Franklin Gothic Medium" w:eastAsia="Times New Roman" w:hAnsi="Franklin Gothic Medium"/>
        <w:noProof/>
        <w:sz w:val="14"/>
        <w:szCs w:val="14"/>
      </w:rPr>
      <w:t>15</w:t>
    </w:r>
    <w:r w:rsidRPr="005C0FD5">
      <w:rPr>
        <w:rFonts w:ascii="Franklin Gothic Medium" w:eastAsia="Times New Roman" w:hAnsi="Franklin Gothic Medium"/>
        <w:sz w:val="14"/>
        <w:szCs w:val="14"/>
      </w:rPr>
      <w:fldChar w:fldCharType="end"/>
    </w:r>
    <w:r w:rsidRPr="005C0FD5">
      <w:rPr>
        <w:noProof/>
      </w:rPr>
      <mc:AlternateContent>
        <mc:Choice Requires="wps">
          <w:drawing>
            <wp:anchor distT="0" distB="0" distL="114300" distR="114300" simplePos="0" relativeHeight="251761664" behindDoc="1" locked="0" layoutInCell="1" allowOverlap="1" wp14:anchorId="47FD13BC" wp14:editId="52EAF8C0">
              <wp:simplePos x="0" y="0"/>
              <wp:positionH relativeFrom="column">
                <wp:posOffset>0</wp:posOffset>
              </wp:positionH>
              <wp:positionV relativeFrom="paragraph">
                <wp:posOffset>8498840</wp:posOffset>
              </wp:positionV>
              <wp:extent cx="7379970" cy="2181860"/>
              <wp:effectExtent l="0" t="2540" r="1905" b="0"/>
              <wp:wrapNone/>
              <wp:docPr id="7"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Description: AusAID web address graphic" style="position:absolute;margin-left:0;margin-top:669.2pt;width:581.1pt;height:171.8pt;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PjV6tjAwAAGw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BT41er&#10;YwMAABs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r w:rsidRPr="005C0FD5">
      <w:rPr>
        <w:noProof/>
      </w:rPr>
      <mc:AlternateContent>
        <mc:Choice Requires="wps">
          <w:drawing>
            <wp:anchor distT="0" distB="0" distL="114300" distR="114300" simplePos="0" relativeHeight="251760640" behindDoc="1" locked="0" layoutInCell="1" allowOverlap="1" wp14:anchorId="1B55B558" wp14:editId="421AB168">
              <wp:simplePos x="0" y="0"/>
              <wp:positionH relativeFrom="column">
                <wp:posOffset>0</wp:posOffset>
              </wp:positionH>
              <wp:positionV relativeFrom="paragraph">
                <wp:posOffset>8498840</wp:posOffset>
              </wp:positionV>
              <wp:extent cx="7379970" cy="2181860"/>
              <wp:effectExtent l="0" t="2540" r="1905" b="0"/>
              <wp:wrapNone/>
              <wp:docPr id="8"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Description: AusAID web address graphic" style="position:absolute;margin-left:0;margin-top:669.2pt;width:581.1pt;height:171.8pt;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9/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JxQAUUmR6ijI9RRcBaKTI9RRkeoouAtFJke&#10;ooyKLgL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c340&#10;/wCQVF/11H8jXSVzfjT/AJBUX/XUfyNcuN/3efodWC/3iHqcLRRRXyR9YFb+itoot/8ASwv2rJwZ&#10;c7PbpWBW/ov9i/Zv9L2/asn/AFudntXThP4nT5nLjP4XX5GjPJrHkt/ZwszAB/y64J/WuQYkuxb7&#10;2efrXYTrrJhb+zmshBjpa4HH41x7Z3Hd1zzW2O3W/wA9vkY4DZ7fLf5iVs+FnK6/AB/EGB/I1jVr&#10;+GP+Rhtv+Bf+gmufC/x4eqOnFfwJ+jPR6KKK+wPk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ub8af8gqL/rqP5Gukrm/Gn/IKi/66j+Rrlxv+7z9DqwX+8Q9ThaKKK+SPrAq3ZXN9C4FnJMD/&#10;AHY8n9KqVv6NrjWdt9kFmZASfni4fmt8Ok56ysYYhtQ0jc0bVtZuY8XtjbvHjlp1Cn/P4VyMgxIw&#10;wBgngV10+jHUoWn+13sHGdl2cj+dcgwwxGc4PWujGqSUU/vfU5sC4tyat6LoJWv4Y/5GG2/4F/6C&#10;ayK1/DH/ACMNt/wL/wBBNc+F/jw9UdOK/gT9Gej0UUV9gfI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VzfjT/kFRf9dR/I10lc340/5BUX/XUfyNcu&#10;N/3efodWC/3iHqcLRRRXyR9YFb+ka4dOsTC9ozREnM0Zw3PvisCtyzk1S90N7C2tBJADy+OeucV0&#10;4WUozbi9bdrnNi4xlBKS0v3sTTDStTy39qXEUh/hnBYfnXPMMMQDnB61L9lnMrxeS/mICWXHIx1z&#10;UNRWqOerjZlUaahdRldBWv4Y/wCRhtv+Bf8AoJrIrX8Mf8jDbf8AAv8A0E08L/Hh6oMV/An6M9Ho&#10;oor7A+Q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m/Gn/IKi/66j+RrpK5vxp/yCov+uo/ka5cb/u8/Q6sF/vEPU4Wiiivkj6wK6ezh1K68P2o05nj&#10;MUj78Hbvycgg98VzFbmn6bfXWnrIb8W1sGIQPIQCe+K6sI3zNJN3XTT8TkxiXKm2lZ9dfwNsafeL&#10;rVvfSKqxmAC5YsACcc/0ri5tvnybPu7jj6ZroG0OZlIOtW7AjkGQ81zrLtdlyDg4yK0xjdkuW3Xe&#10;5ng0ru0r7Lawla/hj/kYbb/gX/oJrIrX8Mf8jDbf8C/9BNYYX+PD1R0Yr+BP0Z6PRRRX2B8g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XN+NP+QVF/&#10;11H8jXSVzfjT/kFRf9dR/I1y43/d5+h1YL/eIepwtFFFfJH1gV0draw6j4ft4p7yG3aGRvL3N1BP&#10;ORXOVozWkMOiWtwQTPO7Y54CjiujDy5eZ2uranNiY83Kr2d9C4fD9sAf+JxaH/P1rDZdrFc5wcZF&#10;dKuhaaiwWk9xIL+dNy4Hyg+lc3JGYpXjbqrFT+FXiafIl7tvncnC1edtc1/lYbWv4Y/5GG2/4F/6&#10;CayK1/DH/Iw23/Av/QTWeF/jw9UaYr+BP0Z6PRRRX2B8g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XN+NP+QVF/wBdR/I10lc340/5BUX/AF1H8jXL&#10;jf8Ad5+h1YL/AHiHqcLRRRXyR9YFb2kXgezFvcaZJeRQsWQxqSVJ6isGunsptQXw/bf2Up3LI/n7&#10;VySc8fhXXg787fl2vc5MZ8CXn3tYzpdXll137ebfLR/dj5+UAVlyOZJGdurEsfxrsUsro69Dcm2K&#10;xzQD7RxgAkc1x8yqs8ir90MQPpmnioTirye7ZOFqQk7RWyX/AAwytfwx/wAjDbf8C/8AQTWRWv4Y&#10;/wCRhtv+Bf8AoJrLC/x4eqNsV/An6M9Hooor7A+Q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ub8af8gqL/rqP5Gukrm/Gn/IKi/66j+Rrlxv+7z9DqwX+8Q9&#10;ThaKKK+SPrAro7S3tr/w9Dbz30Nu8cjMgZux9RXOVpLbacdEM5uT9tDcRfj/AIV0YZ2ctE1broc+&#10;JV1HVp36K5sabptjYXi3B1e2YoDtAbHOO/NZ19pVrDBLcLqlvK/XYnU/rWNRVSxEHDl5PxZMcPNT&#10;5+f8EFa/hj/kYbb/AIF/6CayK1/DH/Iw23/Av/QTUYX+ND1ReK/gT9Gej0UUV9gfI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c340/5BUX/XUfyNdJXN+NP+QVF/11H8jXLjf93n6HVgv94h6nC0UUV8kf&#10;WBXQ2tx/Y+hwXkFvHJPcOwaR1zsAPArnq09M1i5sFMCxpPC5z5TjIz7V0YaahJ3dvPsc+Jg5wVlf&#10;y7mpYaxPrN0tle28MsUgILKmCnHWublUJM6A5CsQDXXo+rXlu4t7CCwiYfNIeDiuPddrspOSDjNb&#10;Yu/LHmbfm1YwwduaXKkl2TuNrX8Mf8jDbf8AAv8A0E1kVr+GP+Rhtv8AgX/oJrDC/wAeHqjo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rodD1mysrU&#10;wSxGKYk/6QqhjXPVrRXaSaG9lHp5km3ZMyrnHOf/AK1dGGm4Tck9bepzYqCnBRa0v3sX7zTrrU1M&#10;ttqi3q9dhbaR+Fc2QVJB6jinIzxvlCysPTgimE55qa1SNR3tZ+pVGnKmuVu66aBWv4Y/5GG2/wCB&#10;f+gmsitfwx/yMNt/wL/0E08L/Hh6oMV/An6M9Hooor7A+Q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rm/Gn/IKi/66j+RrpK5vxp/yCov+uo/ka5cb&#10;/u8/Q6sF/vEPU4Wiiivkj6wK6ayur230C2bS4wz+Ywnwm45zx+lczW/pX9vTWIj0/wCWBGPzfKMn&#10;6nrXXhJNTaV9um5yYyKcE3bR9djRjtJW8QQz/ZCsVzBmcbeFJHNclMoSeRV+6rED6Zrp5LXxTJEy&#10;PKSpHOHWuWZSrFW6g4NXjHovda1b1M8GtW+ZPRLQStfwx/yMNt/wL/0E1kVr+GP+Rhtv+Bf+gmsM&#10;L/Hh6o6MV/An6M9Hooor7A+Q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rm/Gn/ACCov+uo/ka6Sub8af8AIKi/66j+Rrlxv+7z9DqwX+8Q9ThaKKK+&#10;SPrArprWzvNS8N2yWrmMwyNkFtokBPX8K5mniaQIEEjhQcgBjit6FVU2+ZaNGFelKolyuzTubh8P&#10;6yBnzV/7/wBYLAqzBuoODTvNk/56P/31TKVWcJW5U16u46UJxvztP0VgrY8LjPiC29t3/oJrHrqP&#10;Btkz3ct4wOyNdqn1JrTBQc68Uu5GNmoUJN9jtqKKK+tPkg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n/wAgqL/rqP5GukpkkUcqgSIrgdmGaxr0&#10;/a03C+5rQqeyqKdtjySjFer/AGK1/wCfeL/vgUfYrX/n3i/74FeR/Y8v5/wPX/thfyfieUYoxXq/&#10;2K1/594v++BR9itf+feL/vgUf2PL+f8AAP7YX8n4nlGKVVZjhVJJ7AV6t9itf+feL/vgU5LeGI/J&#10;Ei/RQKFk76z/AAB5wv5PxOB0zwze3zq0qGCHuzDk/QV3lpaQ2VslvAm2NRxU9FelhsHTw693fueb&#10;icXUxD97bsFFFFdZyh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" stroked="f" strokecolor="#4a7ebb" strokeweight="1.5pt">
              <v:fill r:id="rId2" o:title=" AusAID web address graphic" recolor="t" type="frame"/>
              <v:shadow opacity="22938f" offset="0"/>
              <v:textbox inset=",7.2pt,,7.2pt"/>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C8016D" w14:textId="5741EAA9" w:rsidR="00B771C4" w:rsidRPr="00410A44" w:rsidRDefault="00B771C4" w:rsidP="002C5BBC">
    <w:pPr>
      <w:pStyle w:val="Footer"/>
      <w:tabs>
        <w:tab w:val="clear" w:pos="4513"/>
        <w:tab w:val="clear" w:pos="9026"/>
        <w:tab w:val="right" w:pos="8278"/>
      </w:tabs>
    </w:pP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STYLEREF  Title </w:instrText>
    </w:r>
    <w:r w:rsidRPr="005C0FD5">
      <w:rPr>
        <w:rFonts w:ascii="Franklin Gothic Medium" w:eastAsia="Times New Roman" w:hAnsi="Franklin Gothic Medium"/>
        <w:sz w:val="14"/>
        <w:szCs w:val="14"/>
      </w:rPr>
      <w:fldChar w:fldCharType="separate"/>
    </w:r>
    <w:r w:rsidR="0062159A">
      <w:rPr>
        <w:rFonts w:ascii="Franklin Gothic Medium" w:eastAsia="Times New Roman" w:hAnsi="Franklin Gothic Medium"/>
        <w:noProof/>
        <w:sz w:val="14"/>
        <w:szCs w:val="14"/>
      </w:rPr>
      <w:t>Aid Program Performance Report 2012−13 the North Pacific</w:t>
    </w:r>
    <w:r w:rsidRPr="005C0FD5">
      <w:rPr>
        <w:rFonts w:ascii="Franklin Gothic Medium" w:eastAsia="Times New Roman" w:hAnsi="Franklin Gothic Medium"/>
        <w:sz w:val="14"/>
        <w:szCs w:val="14"/>
      </w:rPr>
      <w:fldChar w:fldCharType="end"/>
    </w:r>
    <w:r w:rsidRPr="005C0FD5">
      <w:rPr>
        <w:rFonts w:ascii="Franklin Gothic Medium" w:eastAsia="Times New Roman" w:hAnsi="Franklin Gothic Medium"/>
        <w:sz w:val="14"/>
        <w:szCs w:val="14"/>
      </w:rPr>
      <w:tab/>
    </w: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PAGE </w:instrText>
    </w:r>
    <w:r w:rsidRPr="005C0FD5">
      <w:rPr>
        <w:rFonts w:ascii="Franklin Gothic Medium" w:eastAsia="Times New Roman" w:hAnsi="Franklin Gothic Medium"/>
        <w:sz w:val="14"/>
        <w:szCs w:val="14"/>
      </w:rPr>
      <w:fldChar w:fldCharType="separate"/>
    </w:r>
    <w:r w:rsidR="0062159A">
      <w:rPr>
        <w:rFonts w:ascii="Franklin Gothic Medium" w:eastAsia="Times New Roman" w:hAnsi="Franklin Gothic Medium"/>
        <w:noProof/>
        <w:sz w:val="14"/>
        <w:szCs w:val="14"/>
      </w:rPr>
      <w:t>1</w:t>
    </w:r>
    <w:r w:rsidRPr="005C0FD5">
      <w:rPr>
        <w:rFonts w:ascii="Franklin Gothic Medium" w:eastAsia="Times New Roman" w:hAnsi="Franklin Gothic Medium"/>
        <w:sz w:val="14"/>
        <w:szCs w:val="14"/>
      </w:rPr>
      <w:fldChar w:fldCharType="end"/>
    </w:r>
    <w:r w:rsidRPr="005C0FD5">
      <w:rPr>
        <w:noProof/>
      </w:rPr>
      <mc:AlternateContent>
        <mc:Choice Requires="wps">
          <w:drawing>
            <wp:anchor distT="0" distB="0" distL="114300" distR="114300" simplePos="0" relativeHeight="251770880" behindDoc="1" locked="0" layoutInCell="1" allowOverlap="1" wp14:anchorId="01EF2DC2" wp14:editId="4FBB2F36">
              <wp:simplePos x="0" y="0"/>
              <wp:positionH relativeFrom="column">
                <wp:posOffset>0</wp:posOffset>
              </wp:positionH>
              <wp:positionV relativeFrom="paragraph">
                <wp:posOffset>8498840</wp:posOffset>
              </wp:positionV>
              <wp:extent cx="7379970" cy="2181860"/>
              <wp:effectExtent l="0" t="2540" r="1905" b="0"/>
              <wp:wrapNone/>
              <wp:docPr id="21"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Description: AusAID web address graphic" style="position:absolute;margin-left:0;margin-top:669.2pt;width:581.1pt;height:171.8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BWL+hkAwAAHA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CcUAFFJkeooyPUUXAWikyPUUZHqKLg&#10;LRSZHqKMii4C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N+NP8AkFRf9dR/I10lc340/wCQVF/11H8jXLjf93n6HVgv94h6nC0UUV8kfWBW/oraKLf/AEsL&#10;9qycGXOz26VgVv6L/Yv2b/S9v2rJ/wBbnZ7V04T+J0+Zy4z+F1+Rozyax5Lf2cLMwAf8uuCf1rkG&#10;JLsW+9nn612E66yYW/s5rIQY6WuBx+Nce2dx3dc81tjt1v8APb5GOA2e3y3+YlbPhZyuvwAfxBgf&#10;yNY1a/hj/kYbb/gX/oJrnwv8eHqjpxX8Cfoz0eiiivsD5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ub8af8gqL/rqP5Gukrm/Gn/IKi/66j+Rrlxv&#10;+7z9DqwX+8Q9ThaKKK+SPrArY03w/cahbfafNSODJG45J49qx63tG0zUZbb7VBefZ4MnnJPT2FdG&#10;Fgp1LONznxU3CndSsPRdF01jm6up5R1EYKDNYDkM7EZwTxmutuNX0+KFob1jqEuMbjAExXIsQWJA&#10;wM8CtcZyq0Ytei/pmWDcneUk793+miErX8Mf8jDbf8C/9BNZFa/hj/kYbb/gX/oJrHC/x4eqNsV/&#10;An6M9Hooor7A+Q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m/Gn/IKi/66j+RrpK5vxp/yCov+uo/ka5cb/u8/Q6sF/vEPU4Wiiivkj6wKt2VzfQuB&#10;ZyTA/wB2PJ/Sqlb+ja41nbfZBZmQEn54uH5rfDpOesrGGIbUNI3NG1bWbmPF7Y27x45adQp/z+Fc&#10;jIMSMMAYJ4FddPox1KFp/td7BxnZdnI/nXIMMMRnOD1roxqklFP731ObAuLcmrei6CVr+GP+Rhtv&#10;+Bf+gmsitfwx/wAjDbf8C/8AQTXPhf48PVHTiv4E/Rno9FFFfYHy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340/5BUX/XUfyNdJXN+NP+QVF/11&#10;H8jXLjf93n6HVgv94h6nC0UUV8kfWBW/pGuHTrEwvaM0RJzNGcNz74rArcs5NUvdDewtrQSQA8vj&#10;nrnFdOFlKM24vW3a5zYuMZQSktL97E0w0rU8t/alxFIf4ZwWH51zzDDEA5wetS/ZZzK8Xkv5iAll&#10;xyMdc1DUVqjnq42ZVGmoXUZXQVr+GP8AkYbb/gX/AKCayK1/DH/Iw23/AAL/ANBNPC/x4eqDFfwJ&#10;+jPR6KKK+wPk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zfjT&#10;/kFRf9dR/I10lc340/5BUX/XUfyNcuN/3efodWC/3iHqcLRRRXyR9YFdHa2sOo+H7eKe8ht2hkby&#10;9zdQTzkVzlaM1pDDolrcEEzzu2OeAo4row8uXmdrq2pzYmPNyq9nfQuHw/bAH/icWh/z9aw2XaxX&#10;OcHGRXSroWmosFpPcSC/nTcuB8oPpXNyRmKV426qxU/hV4mnyJe7b53JwtXnbXNf5WG1r+GP+Rht&#10;v+Bf+gmsitfwx/yMNt/wL/0E1nhf48PVGmK/gT9Gej0UUV9gfI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zfjT/kFRf8AXUfyNdJXN+NP+QVF/wBd&#10;R/I1y43/AHefodWC/wB4h6nC0UUV8kfWBW9pF4Hsxb3GmSXkULFkMaklSeorBrp7KbUF8P239lKd&#10;yyP5+1cknPH4V14O/O35dr3OTGfAl597WM6XV5Zdd+3m3y0f3Y+flAFZcjmSRnbqxLH8a7FLK6Ov&#10;Q3Jtisc0A+0cYAJHNcfMqrPIq/dDED6Zp4qE4q8nu2ThakJO0Vsl/wAMMrX8Mf8AIw23/Av/AEE1&#10;kVr+GP8AkYbb/gX/AKCaywv8eHqjbFfwJ+jPR6KKK+wPk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p/wAgqL/rqP5Gukrm/Gn/ACCov+uo/ka5&#10;cb/u8/Q6sF/vEPU4Wiiivkj6wK6DTLbXLjTY/sU4S3DHaN4U5zzXP1s6ZpZntDdXN79ltQ20Enlj&#10;7V04W7nZX+Tt+JzYqyhd2+av+Bfk0vxJJEyPdbkI5Hm9axf7Kuf7Ne++TykfYRnnNaj6PDcROdO1&#10;bz5VGfKJwSPasAySBDGXbbnJXPGa1xCjG3Mn99zHDOUk+Vr7rDK1/DH/ACMNt/wL/wBBNZFa/hj/&#10;AJGG2/4F/wCgmsML/Hh6o6MV/An6M9Hooor7A+Q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m/Gn/IKi/66j+RrpK5vxp/yCov+uo/ka5cb/u8/Q6s&#10;F/vEPU4Wiiivkj6wK6O0t7a/8PQ2899DbvHIzIGbsfUVzlaS22nHRDObk/bQ3EX4/wCFdGGdnLRN&#10;W66HPiVdR1ad+iubGm6bY2F4twdXtmKA7QGxzjvzWdfaVawwS3C6pbyv12J1P61jUVUsRBw5eT8W&#10;THDzU+fn/BBWv4Y/5GG2/wCBf+gmsitfwx/yMNt/wL/0E1GF/jQ9UXiv4E/Rno9FFFfYHy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m/Gn/IKi/66j+RrpK5vxp/yCov+uo/ka5cb/u8/Q6sF/vEPU4Wiiivkj6wK6HQ9&#10;ZsrK1MEsRimJP+kKoY1z1a0V2kmhvZR6eZJt2TMq5xzn/wCtXRhpuE3JPW3qc2KgpwUWtL97F+80&#10;661NTLbaot6vXYW2kfhXNkFSQeo4pyM8b5QsrD04IphOeamtUjUd7WfqVRpyprlbuumgVr+GP+Rh&#10;tv8AgX/oJrIrX8Mf8jDbf8C/9BNPC/x4eqDFfwJ+jPR6KKK+wPk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5vxp/yCov+uo/ka6Sub8af8gqL/rqP&#10;5GuXG/7vP0OrBf7xD1OFooor5I+sCumsrq9t9Atm0uMM/mMJ8JuOc8fpXM1v6V/b01iI9P8AlgRj&#10;83yjJ+p6114STU2lfbpucmMinBN20fXY0Y7SVvEEM/2QrFcwZnG3hSRzXJTKEnkVfuqxA+ma6eS1&#10;8UyRMjykqRzh1rlmUqxVuoODV4x6L3WtW9TPBrVvmT0S0ErX8Mf8jDbf8C/9BNZFa/hj/kYbb/gX&#10;/oJrDC/x4eqOjFfwJ+jPR6KKK+wPk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5vxp/wAgqL/rqP5Gukrm/Gn/ACCov+uo/ka5cb/u8/Q6sF/vEPU4&#10;Wiiivkj6wK6a1s7zUvDdslq5jMMjZBbaJAT1/CuZp4mkCBBI4UHIAY4rehVVNvmWjRhXpSqJcrs0&#10;7m4fD+sgZ81f+/8AWCwKswbqDg07zZP+ej/99UylVnCVuVNeruOlCcb87T9FYK2PC4z4gtvbd/6C&#10;ax66jwbZM93LeMDsjXap9Sa0wUHOvFLuRjZqFCTfY7aiiivrT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ub8Z/8AIKi/66j+RrpKZJFHKoEiK4HZ&#10;hmsa9P2tNwvua0KnsqinbY8koxXq/wBitf8An3i/74FH2K1/594v++BXkf2PL+f8D1/7YX8n4nlG&#10;KMV6v9itf+feL/vgUfYrX/n3i/74FH9jy/n/AAD+2F/J+J5RilVWY4VSSewFerfYrX/n3i/74FOS&#10;3hiPyRIv0UChZO+s/wAAecL+T8TgdM8M3t86tKhgh7sw5P0Fd5aWkNlbJbwJtjUcVPRXpYbB08Ov&#10;d37nm4nF1MQ/e27BRRRXWco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" stroked="f" strokecolor="#4a7ebb" strokeweight="1.5pt">
              <v:fill r:id="rId2" o:title=" AusAID web address graphic" recolor="t" type="frame"/>
              <v:shadow opacity="22938f" offset="0"/>
              <v:textbox inset=",7.2pt,,7.2pt"/>
            </v:rect>
          </w:pict>
        </mc:Fallback>
      </mc:AlternateContent>
    </w:r>
    <w:r w:rsidRPr="005C0FD5">
      <w:rPr>
        <w:noProof/>
      </w:rPr>
      <mc:AlternateContent>
        <mc:Choice Requires="wps">
          <w:drawing>
            <wp:anchor distT="0" distB="0" distL="114300" distR="114300" simplePos="0" relativeHeight="251769856" behindDoc="1" locked="0" layoutInCell="1" allowOverlap="1" wp14:anchorId="5B0F0C40" wp14:editId="6B55D7BA">
              <wp:simplePos x="0" y="0"/>
              <wp:positionH relativeFrom="column">
                <wp:posOffset>0</wp:posOffset>
              </wp:positionH>
              <wp:positionV relativeFrom="paragraph">
                <wp:posOffset>8498840</wp:posOffset>
              </wp:positionV>
              <wp:extent cx="7379970" cy="2181860"/>
              <wp:effectExtent l="0" t="2540" r="1905" b="0"/>
              <wp:wrapNone/>
              <wp:docPr id="22"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Description: AusAID web address graphic" style="position:absolute;margin-left:0;margin-top:669.2pt;width:581.1pt;height:171.8pt;z-index:-25154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oS+IZkAwAAHQ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CcUAFFJkeooyPUUXAWikyPUUZHqKLg&#10;LRSZHqKMii4C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N+NP8AkFRf9dR/I10lc340/wCQVF/11H8jXLjf93n6HVgv94h6nC0UUV8kfWBW/oraKLf/AEsL&#10;9qycGXOz26VgVv6L/Yv2b/S9v2rJ/wBbnZ7V04T+J0+Zy4z+F1+Rozyax5Lf2cLMwAf8uuCf1rkG&#10;JLsW+9nn612E66yYW/s5rIQY6WuBx+Nce2dx3dc81tjt1v8APb5GOA2e3y3+YlbPhZyuvwAfxBgf&#10;yNY1a/hj/kYbb/gX/oJrnwv8eHqjpxX8Cfoz0eiiivsD5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ub8af8gqL/rqP5Gukrm/Gn/IKi/66j+Rrlxv&#10;+7z9DqwX+8Q9ThaKKK+SPrArY03w/cahbfafNSODJG45J49qx63tG0zUZbb7VBefZ4MnnJPT2FdG&#10;Fgp1LONznxU3CndSsPRdF01jm6up5R1EYKDNYDkM7EZwTxmutuNX0+KFob1jqEuMbjAExXIsQWJA&#10;wM8CtcZyq0Ytei/pmWDcneUk793+miErX8Mf8jDbf8C/9BNZFa/hj/kYbb/gX/oJrHC/x4eqNsV/&#10;An6M9Hooor7A+Q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m/Gn/IKi/66j+RrpK5vxp/yCov+uo/ka5cb/u8/Q6sF/vEPU4Wiiivkj6wKt2VzfQuB&#10;ZyTA/wB2PJ/Sqlb+ja41nbfZBZmQEn54uH5rfDpOesrGGIbUNI3NG1bWbmPF7Y27x45adQp/z+Fc&#10;jIMSMMAYJ4FddPox1KFp/td7BxnZdnI/nXIMMMRnOD1roxqklFP731ObAuLcmrei6CVr+GP+Rhtv&#10;+Bf+gmsitfwx/wAjDbf8C/8AQTXPhf48PVHTiv4E/Rno9FFFfYHy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340/5BUX/XUfyNdJXN+NP+QVF/11&#10;H8jXLjf93n6HVgv94h6nC0UUV8kfWBW/pGuHTrEwvaM0RJzNGcNz74rArcs5NUvdDewtrQSQA8vj&#10;nrnFdOFlKM24vW3a5zYuMZQSktL97E0w0rU8t/alxFIf4ZwWH51zzDDEA5wetS/ZZzK8Xkv5iAll&#10;xyMdc1DUVqjnq42ZVGmoXUZXQVr+GP8AkYbb/gX/AKCayK1/DH/Iw23/AAL/ANBNPC/x4eqDFfwJ&#10;+jPR6KKK+wPk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zfjT&#10;/kFRf9dR/I10lc340/5BUX/XUfyNcuN/3efodWC/3iHqcLRRRXyR9YFdHa2sOo+H7eKe8ht2hkby&#10;9zdQTzkVzlaM1pDDolrcEEzzu2OeAo4row8uXmdrq2pzYmPNyq9nfQuHw/bAH/icWh/z9aw2XaxX&#10;OcHGRXSroWmosFpPcSC/nTcuB8oPpXNyRmKV426qxU/hV4mnyJe7b53JwtXnbXNf5WG1r+GP+Rht&#10;v+Bf+gmsitfwx/yMNt/wL/0E1nhf48PVGmK/gT9Gej0UUV9gfI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zfjT/kFRf8AXUfyNdJXN+NP+QVF/wBd&#10;R/I1y43/AHefodWC/wB4h6nC0UUV8kfWBW9pF4Hsxb3GmSXkULFkMaklSeorBrp7KbUF8P239lKd&#10;yyP5+1cknPH4V14O/O35dr3OTGfAl597WM6XV5Zdd+3m3y0f3Y+flAFZcjmSRnbqxLH8a7FLK6Ov&#10;Q3Jtisc0A+0cYAJHNcfMqrPIq/dDED6Zp4qE4q8nu2ThakJO0Vsl/wAMMrX8Mf8AIw23/Av/AEE1&#10;kVr+GP8AkYbb/gX/AKCaywv8eHqjbFfwJ+jPR6KKK+wPk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p/wAgqL/rqP5Gukrm/Gn/ACCov+uo/ka5&#10;cb/u8/Q6sF/vEPU4Wiiivkj6wK6DTLbXLjTY/sU4S3DHaN4U5zzXP1s6ZpZntDdXN79ltQ20Enlj&#10;7V04W7nZX+Tt+JzYqyhd2+av+Bfk0vxJJEyPdbkI5Hm9axf7Kuf7Ne++TykfYRnnNaj6PDcROdO1&#10;bz5VGfKJwSPasAySBDGXbbnJXPGa1xCjG3Mn99zHDOUk+Vr7rDK1/DH/ACMNt/wL/wBBNZFa/hj/&#10;AJGG2/4F/wCgmsML/Hh6o6MV/An6M9Hooor7A+Q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m/Gn/IKi/66j+RrpK5vxp/yCov+uo/ka5cb/u8/Q6s&#10;F/vEPU4Wiiivkj6wK6O0t7a/8PQ2899DbvHIzIGbsfUVzlaS22nHRDObk/bQ3EX4/wCFdGGdnLRN&#10;W66HPiVdR1ad+iubGm6bY2F4twdXtmKA7QGxzjvzWdfaVawwS3C6pbyv12J1P61jUVUsRBw5eT8W&#10;THDzU+fn/BBWv4Y/5GG2/wCBf+gmsitfwx/yMNt/wL/0E1GF/jQ9UXiv4E/Rno9FFFfYHy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m/Gn/IKi/66j+RrpK5vxp/yCov+uo/ka5cb/u8/Q6sF/vEPU4Wiiivkj6wK6HQ9&#10;ZsrK1MEsRimJP+kKoY1z1a0V2kmhvZR6eZJt2TMq5xzn/wCtXRhpuE3JPW3qc2KgpwUWtL97F+80&#10;661NTLbaot6vXYW2kfhXNkFSQeo4pyM8b5QsrD04IphOeamtUjUd7WfqVRpyprlbuumgVr+GP+Rh&#10;tv8AgX/oJrIrX8Mf8jDbf8C/9BNPC/x4eqDFfwJ+jPR6KKK+wPk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5vxp/yCov+uo/ka6Sub8af8gqL/rqP&#10;5GuXG/7vP0OrBf7xD1OFooor5I+sCumsrq9t9Atm0uMM/mMJ8JuOc8fpXM1v6V/b01iI9P8AlgRj&#10;83yjJ+p6114STU2lfbpucmMinBN20fXY0Y7SVvEEM/2QrFcwZnG3hSRzXJTKEnkVfuqxA+ma6eS1&#10;8UyRMjykqRzh1rlmUqxVuoODV4x6L3WtW9TPBrVvmT0S0ErX8Mf8jDbf8C/9BNZFa/hj/kYbb/gX&#10;/oJrDC/x4eqOjFfwJ+jPR6KKK+wPk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5vxp/wAgqL/rqP5Gukrm/Gn/ACCov+uo/ka5cb/u8/Q6sF/vEPU4&#10;Wiiivkj6wK6a1s7zUvDdslq5jMMjZBbaJAT1/CuZp4mkCBBI4UHIAY4rehVVNvmWjRhXpSqJcrs0&#10;7m4fD+sgZ81f+/8AWCwKswbqDg07zZP+ej/99UylVnCVuVNeruOlCcb87T9FYK2PC4z4gtvbd/6C&#10;ax66jwbZM93LeMDsjXap9Sa0wUHOvFLuRjZqFCTfY7aiiivrT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ub8Z/8AIKi/66j+RrpKZJFHKoEiK4HZ&#10;hmsa9P2tNwvua0KnsqinbY8koxXq/wBitf8An3i/74FH2K1/594v++BXkf2PL+f8D1/7YX8n4nlG&#10;KMV6v9itf+feL/vgUfYrX/n3i/74FH9jy/n/AAD+2F/J+J5RilVWY4VSSewFerfYrX/n3i/74FOS&#10;3hiPyRIv0UChZO+s/wAAecL+T8TgdM8M3t86tKhgh7sw5P0Fd5aWkNlbJbwJtjUcVPRXpYbB08Ov&#10;d37nm4nF1MQ/e27BRRRXWco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" stroked="f" strokecolor="#4a7ebb" strokeweight="1.5pt">
              <v:fill r:id="rId2" o:title=" AusAID web address graphic" recolor="t" type="frame"/>
              <v:shadow opacity="22938f" offset="0"/>
              <v:textbox inset=",7.2pt,,7.2pt"/>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08510B" w14:textId="439D844B" w:rsidR="00B771C4" w:rsidRPr="002C5BBC" w:rsidRDefault="00B771C4" w:rsidP="002C5BBC">
    <w:pPr>
      <w:pStyle w:val="Footer"/>
      <w:tabs>
        <w:tab w:val="clear" w:pos="4513"/>
        <w:tab w:val="clear" w:pos="9026"/>
        <w:tab w:val="right" w:pos="13608"/>
      </w:tabs>
    </w:pP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STYLEREF  Title </w:instrText>
    </w:r>
    <w:r w:rsidRPr="005C0FD5">
      <w:rPr>
        <w:rFonts w:ascii="Franklin Gothic Medium" w:eastAsia="Times New Roman" w:hAnsi="Franklin Gothic Medium"/>
        <w:sz w:val="14"/>
        <w:szCs w:val="14"/>
      </w:rPr>
      <w:fldChar w:fldCharType="separate"/>
    </w:r>
    <w:r w:rsidR="0062159A">
      <w:rPr>
        <w:rFonts w:ascii="Franklin Gothic Medium" w:eastAsia="Times New Roman" w:hAnsi="Franklin Gothic Medium"/>
        <w:noProof/>
        <w:sz w:val="14"/>
        <w:szCs w:val="14"/>
      </w:rPr>
      <w:t>Aid Program Performance Report 2012−13 the North Pacific</w:t>
    </w:r>
    <w:r w:rsidRPr="005C0FD5">
      <w:rPr>
        <w:rFonts w:ascii="Franklin Gothic Medium" w:eastAsia="Times New Roman" w:hAnsi="Franklin Gothic Medium"/>
        <w:sz w:val="14"/>
        <w:szCs w:val="14"/>
      </w:rPr>
      <w:fldChar w:fldCharType="end"/>
    </w:r>
    <w:r w:rsidRPr="005C0FD5">
      <w:rPr>
        <w:rFonts w:ascii="Franklin Gothic Medium" w:eastAsia="Times New Roman" w:hAnsi="Franklin Gothic Medium"/>
        <w:sz w:val="14"/>
        <w:szCs w:val="14"/>
      </w:rPr>
      <w:tab/>
    </w: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PAGE </w:instrText>
    </w:r>
    <w:r w:rsidRPr="005C0FD5">
      <w:rPr>
        <w:rFonts w:ascii="Franklin Gothic Medium" w:eastAsia="Times New Roman" w:hAnsi="Franklin Gothic Medium"/>
        <w:sz w:val="14"/>
        <w:szCs w:val="14"/>
      </w:rPr>
      <w:fldChar w:fldCharType="separate"/>
    </w:r>
    <w:r w:rsidR="0062159A">
      <w:rPr>
        <w:rFonts w:ascii="Franklin Gothic Medium" w:eastAsia="Times New Roman" w:hAnsi="Franklin Gothic Medium"/>
        <w:noProof/>
        <w:sz w:val="14"/>
        <w:szCs w:val="14"/>
      </w:rPr>
      <w:t>17</w:t>
    </w:r>
    <w:r w:rsidRPr="005C0FD5">
      <w:rPr>
        <w:rFonts w:ascii="Franklin Gothic Medium" w:eastAsia="Times New Roman" w:hAnsi="Franklin Gothic Medium"/>
        <w:sz w:val="14"/>
        <w:szCs w:val="14"/>
      </w:rPr>
      <w:fldChar w:fldCharType="end"/>
    </w:r>
    <w:r w:rsidRPr="005C0FD5">
      <w:rPr>
        <w:noProof/>
      </w:rPr>
      <mc:AlternateContent>
        <mc:Choice Requires="wps">
          <w:drawing>
            <wp:anchor distT="0" distB="0" distL="114300" distR="114300" simplePos="0" relativeHeight="251755520" behindDoc="1" locked="0" layoutInCell="1" allowOverlap="1" wp14:anchorId="0F58280D" wp14:editId="440525F5">
              <wp:simplePos x="0" y="0"/>
              <wp:positionH relativeFrom="column">
                <wp:posOffset>0</wp:posOffset>
              </wp:positionH>
              <wp:positionV relativeFrom="paragraph">
                <wp:posOffset>8498840</wp:posOffset>
              </wp:positionV>
              <wp:extent cx="7379970" cy="2181860"/>
              <wp:effectExtent l="0" t="2540" r="1905" b="0"/>
              <wp:wrapNone/>
              <wp:docPr id="1"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Description: AusAID web address graphic" style="position:absolute;margin-left:0;margin-top:669.2pt;width:581.1pt;height:171.8p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LO9B9jAwAAGw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BizvQf&#10;YwMAABs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r w:rsidRPr="005C0FD5">
      <w:rPr>
        <w:noProof/>
      </w:rPr>
      <mc:AlternateContent>
        <mc:Choice Requires="wps">
          <w:drawing>
            <wp:anchor distT="0" distB="0" distL="114300" distR="114300" simplePos="0" relativeHeight="251754496" behindDoc="1" locked="0" layoutInCell="1" allowOverlap="1" wp14:anchorId="148DFA6E" wp14:editId="25CCF9F2">
              <wp:simplePos x="0" y="0"/>
              <wp:positionH relativeFrom="column">
                <wp:posOffset>0</wp:posOffset>
              </wp:positionH>
              <wp:positionV relativeFrom="paragraph">
                <wp:posOffset>8498840</wp:posOffset>
              </wp:positionV>
              <wp:extent cx="7379970" cy="2181860"/>
              <wp:effectExtent l="0" t="2540" r="1905" b="0"/>
              <wp:wrapNone/>
              <wp:docPr id="2"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Description: AusAID web address graphic" style="position:absolute;margin-left:0;margin-top:669.2pt;width:581.1pt;height:171.8p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o7DphjAwAAHA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C6Ow6Y&#10;YwMAABw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2FD911" w14:textId="4A526F89" w:rsidR="00B771C4" w:rsidRPr="004C4A3E" w:rsidRDefault="00B771C4" w:rsidP="00586350">
    <w:pPr>
      <w:tabs>
        <w:tab w:val="left" w:pos="0"/>
        <w:tab w:val="left" w:pos="13325"/>
      </w:tabs>
      <w:spacing w:line="180" w:lineRule="exact"/>
      <w:ind w:right="-1136"/>
      <w:rPr>
        <w:rFonts w:ascii="Franklin Gothic Medium" w:eastAsia="Times New Roman" w:hAnsi="Franklin Gothic Medium"/>
        <w:color w:val="5A9A98"/>
        <w:sz w:val="14"/>
        <w:szCs w:val="14"/>
      </w:rPr>
    </w:pPr>
    <w:r>
      <w:rPr>
        <w:noProof/>
      </w:rPr>
      <mc:AlternateContent>
        <mc:Choice Requires="wps">
          <w:drawing>
            <wp:anchor distT="0" distB="0" distL="114300" distR="114300" simplePos="0" relativeHeight="251692032" behindDoc="1" locked="1" layoutInCell="1" allowOverlap="1" wp14:anchorId="299EE463" wp14:editId="4FAC624F">
              <wp:simplePos x="0" y="0"/>
              <wp:positionH relativeFrom="page">
                <wp:posOffset>0</wp:posOffset>
              </wp:positionH>
              <wp:positionV relativeFrom="page">
                <wp:posOffset>8533130</wp:posOffset>
              </wp:positionV>
              <wp:extent cx="7380000" cy="2181600"/>
              <wp:effectExtent l="0" t="0" r="0" b="9525"/>
              <wp:wrapNone/>
              <wp:docPr id="24" name="Rectangle 24"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80000" cy="218160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alt="AusAID web address graphic" style="position:absolute;margin-left:0;margin-top:671.9pt;width:581.1pt;height:171.8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f6&#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CcUAFFJkeooyPUUXAW&#10;ikyPUUZHqKLgLRSZHqKMii4C0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XN+NP8AkFRf9dR/I10lc340/wCQVF/11H8jXLjf93n6HVgv94h6nC0UUV8kfWBW&#10;/oraKLf/AEsL9qycGXOz26VgVv6L/Yv2b/S9v2rJ/wBbnZ7V04T+J0+Zy4z+F1+Rozyax5Lf2cLM&#10;wAf8uuCf1rkGJLsW+9nn612E66yYW/s5rIQY6WuBx+Nce2dx3dc81tjt1v8APb5GOA2e3y3+YlbP&#10;hZyuvwAfxBgfyNY1a/hj/kYbb/gX/oJrnwv8eHqjpxX8Cfoz0eiiivsD5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ub8af8gqL/rqP5Gukrm/Gn/I&#10;Ki/66j+Rrlxv+7z9DqwX+8Q9ThaKKK+SPrArY03w/cahbfafNSODJG45J49qx63tG0zUZbb7VBef&#10;Z4MnnJPT2FdGFgp1LONznxU3CndSsPRdF01jm6up5R1EYKDNYDkM7EZwTxmutuNX0+KFob1jqEuM&#10;bjAExXIsQWJAwM8CtcZyq0Ytei/pmWDcneUk793+miErX8Mf8jDbf8C/9BNZFa/hj/kYbb/gX/oJ&#10;rHC/x4eqNsV/An6M9Hooor7A+Q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rm/Gn/IKi/66j+RrpK5vxp/yCov+uo/ka5cb/u8/Q6sF/vEPU4Wiiivk&#10;j6wKt2VzfQuBZyTA/wB2PJ/Sqlb+ja41nbfZBZmQEn54uH5rfDpOesrGGIbUNI3NG1bWbmPF7Y27&#10;x45adQp/z+FcjIMSMMAYJ4FddPox1KFp/td7BxnZdnI/nXIMMMRnOD1roxqklFP731ObAuLcmrei&#10;6CVr+GP+Rhtv+Bf+gmsitfwx/wAjDbf8C/8AQTXPhf48PVHTiv4E/Rno9FFFfYHy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c340/5BUX/XUfyNdJ&#10;XN+NP+QVF/11H8jXLjf93n6HVgv94h6nC0UUV8kfWBW/pGuHTrEwvaM0RJzNGcNz74rArcs5NUvd&#10;DewtrQSQA8vjnrnFdOFlKM24vW3a5zYuMZQSktL97E0w0rU8t/alxFIf4ZwWH51zzDDEA5wetS/Z&#10;ZzK8Xkv5iAllxyMdc1DUVqjnq42ZVGmoXUZXQVr+GP8AkYbb/gX/AKCayK1/DH/Iw23/AAL/ANBN&#10;PC/x4eqDFfwJ+jPR6KKK+wPk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zfjT/kFRf9dR/I10lc340/5BUX/XUfyNcuN/3efodWC/3iHqcLRRRXyR9YFdHa2sOo+H&#10;7eKe8ht2hkby9zdQTzkVzlaM1pDDolrcEEzzu2OeAo4row8uXmdrq2pzYmPNyq9nfQuHw/bAH/ic&#10;Wh/z9aw2XaxXOcHGRXSroWmosFpPcSC/nTcuB8oPpXNyRmKV426qxU/hV4mnyJe7b53JwtXnbXNf&#10;5WG1r+GP+Rhtv+Bf+gmsitfwx/yMNt/wL/0E1nhf48PVGmK/gT9Gej0UUV9gfI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VzfjT/kFRf8AXUfyNdJX&#10;N+NP+QVF/wBdR/I1y43/AHefodWC/wB4h6nC0UUV8kfWBW9pF4Hsxb3GmSXkULFkMaklSeorBrp7&#10;KbUF8P239lKdyyP5+1cknPH4V14O/O35dr3OTGfAl597WM6XV5Zdd+3m3y0f3Y+flAFZcjmSRnbq&#10;xLH8a7FLK6OvQ3Jtisc0A+0cYAJHNcfMqrPIq/dDED6Zp4qE4q8nu2ThakJO0Vsl/wAMMrX8Mf8A&#10;Iw23/Av/AEE1kVr+GP8AkYbb/gX/AKCaywv8eHqjbFfwJ+jPR6KKK+wPk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5vxp/wAgqL/rqP5Gukrm/Gn/&#10;ACCov+uo/ka5cb/u8/Q6sF/vEPU4Wiiivkj6wK6DTLbXLjTY/sU4S3DHaN4U5zzXP1s6ZpZntDdX&#10;N79ltQ20Enlj7V04W7nZX+Tt+JzYqyhd2+av+Bfk0vxJJEyPdbkI5Hm9axf7Kuf7Ne++TykfYRnn&#10;Naj6PDcROdO1bz5VGfKJwSPasAySBDGXbbnJXPGa1xCjG3Mn99zHDOUk+Vr7rDK1/DH/ACMNt/wL&#10;/wBBNZFa/hj/AJGG2/4F/wCgmsML/Hh6o6MV/An6M9Hooor7A+Q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rm/Gn/IKi/66j+RrpK5vxp/yCov+uo/&#10;ka5cb/u8/Q6sF/vEPU4Wiiivkj6wK6O0t7a/8PQ2899DbvHIzIGbsfUVzlaS22nHRDObk/bQ3EX4&#10;/wCFdGGdnLRNW66HPiVdR1ad+iubGm6bY2F4twdXtmKA7QGxzjvzWdfaVawwS3C6pbyv12J1P61j&#10;UVUsRBw5eT8WTHDzU+fn/BBWv4Y/5GG2/wCBf+gmsitfwx/yMNt/wL/0E1GF/jQ9UXiv4E/Rno9F&#10;FFfYHy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rm/Gn/IKi/66j+RrpK5vxp/yCov+uo/ka5cb/u8/Q6sF/vEPU4Wi&#10;iivkj6wK6HQ9ZsrK1MEsRimJP+kKoY1z1a0V2kmhvZR6eZJt2TMq5xzn/wCtXRhpuE3JPW3qc2Kg&#10;pwUWtL97F+80661NTLbaot6vXYW2kfhXNkFSQeo4pyM8b5QsrD04IphOeamtUjUd7WfqVRpyprlb&#10;uumgVr+GP+Rhtv8AgX/oJrIrX8Mf8jDbf8C/9BNPC/x4eqDFfwJ+jPR6KKK+wPk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5vxp/yCov+uo/ka6Su&#10;b8af8gqL/rqP5GuXG/7vP0OrBf7xD1OFooor5I+sCumsrq9t9Atm0uMM/mMJ8JuOc8fpXM1v6V/b&#10;01iI9P8AlgRj83yjJ+p6114STU2lfbpucmMinBN20fXY0Y7SVvEEM/2QrFcwZnG3hSRzXJTKEnkV&#10;fuqxA+ma6eS18UyRMjykqRzh1rlmUqxVuoODV4x6L3WtW9TPBrVvmT0S0ErX8Mf8jDbf8C/9BNZF&#10;a/hj/kYbb/gX/oJrDC/x4eqOjFfwJ+jPR6KKK+wPk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5vxp/wAgqL/rqP5Gukrm/Gn/ACCov+uo/ka5cb/u&#10;8/Q6sF/vEPU4Wiiivkj6wK6a1s7zUvDdslq5jMMjZBbaJAT1/CuZp4mkCBBI4UHIAY4rehVVNvmW&#10;jRhXpSqJcrs07m4fD+sgZ81f+/8AWCwKswbqDg07zZP+ej/99UylVnCVuVNeruOlCcb87T9FYK2P&#10;C4z4gtvbd/6Cax66jwbZM93LeMDsjXap9Sa0wUHOvFLuRjZqFCTfY7aiiivrT5I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ub8Z/8AIKi/66j+RrpK&#10;ZJFHKoEiK4HZhmsa9P2tNwvua0KnsqinbY8koxXq/wBitf8An3i/74FH2K1/594v++BXkf2PL+f8&#10;D1/7YX8n4nlGKMV6v9itf+feL/vgUfYrX/n3i/74FH9jy/n/AAD+2F/J+J5RilVWY4VSSewFerfY&#10;rX/n3i/74FOS3hiPyRIv0UChZO+s/wAAecL+T8TgdM8M3t86tKhgh7sw5P0Fd5aWkNlbJbwJtjUc&#10;VPRXpYbB08Ovd37nm4nF1MQ/e27BRRRXWco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" stroked="f" strokecolor="#4a7ebb" strokeweight="1.5pt">
              <v:fill r:id="rId2" o:title="AusAID web address graphic" recolor="t" type="frame"/>
              <v:shadow opacity="22938f" offset="0"/>
              <v:textbox inset=",7.2pt,,7.2pt"/>
              <w10:wrap anchorx="page" anchory="page"/>
              <w10:anchorlock/>
            </v:rect>
          </w:pict>
        </mc:Fallback>
      </mc:AlternateContent>
    </w:r>
    <w:r>
      <w:rPr>
        <w:rFonts w:ascii="Franklin Gothic Medium" w:eastAsia="Times New Roman" w:hAnsi="Franklin Gothic Medium"/>
        <w:color w:val="5A9A98"/>
        <w:sz w:val="14"/>
        <w:szCs w:val="14"/>
      </w:rPr>
      <w:fldChar w:fldCharType="begin"/>
    </w:r>
    <w:r>
      <w:rPr>
        <w:rFonts w:ascii="Franklin Gothic Medium" w:eastAsia="Times New Roman" w:hAnsi="Franklin Gothic Medium"/>
        <w:color w:val="5A9A98"/>
        <w:sz w:val="14"/>
        <w:szCs w:val="14"/>
      </w:rPr>
      <w:instrText xml:space="preserve"> STYLEREF  Title </w:instrText>
    </w:r>
    <w:r>
      <w:rPr>
        <w:rFonts w:ascii="Franklin Gothic Medium" w:eastAsia="Times New Roman" w:hAnsi="Franklin Gothic Medium"/>
        <w:color w:val="5A9A98"/>
        <w:sz w:val="14"/>
        <w:szCs w:val="14"/>
      </w:rPr>
      <w:fldChar w:fldCharType="separate"/>
    </w:r>
    <w:r>
      <w:rPr>
        <w:rFonts w:ascii="Franklin Gothic Medium" w:eastAsia="Times New Roman" w:hAnsi="Franklin Gothic Medium"/>
        <w:noProof/>
        <w:color w:val="5A9A98"/>
        <w:sz w:val="14"/>
        <w:szCs w:val="14"/>
      </w:rPr>
      <w:t>North Pacific Annual Program Performance Report 2012–13</w:t>
    </w:r>
    <w:r>
      <w:rPr>
        <w:rFonts w:ascii="Franklin Gothic Medium" w:eastAsia="Times New Roman" w:hAnsi="Franklin Gothic Medium"/>
        <w:color w:val="5A9A98"/>
        <w:sz w:val="14"/>
        <w:szCs w:val="14"/>
      </w:rPr>
      <w:fldChar w:fldCharType="end"/>
    </w:r>
    <w:r>
      <w:rPr>
        <w:rFonts w:ascii="Franklin Gothic Medium" w:eastAsia="Times New Roman" w:hAnsi="Franklin Gothic Medium"/>
        <w:color w:val="5A9A98"/>
        <w:sz w:val="14"/>
        <w:szCs w:val="14"/>
      </w:rPr>
      <w:tab/>
    </w:r>
    <w:r w:rsidRPr="0050529F">
      <w:rPr>
        <w:rFonts w:ascii="Franklin Gothic Medium" w:eastAsia="Times New Roman" w:hAnsi="Franklin Gothic Medium"/>
        <w:color w:val="54534A"/>
        <w:sz w:val="14"/>
        <w:szCs w:val="14"/>
      </w:rPr>
      <w:fldChar w:fldCharType="begin"/>
    </w:r>
    <w:r w:rsidRPr="0050529F">
      <w:rPr>
        <w:rFonts w:ascii="Franklin Gothic Medium" w:eastAsia="Times New Roman" w:hAnsi="Franklin Gothic Medium"/>
        <w:color w:val="54534A"/>
        <w:sz w:val="14"/>
        <w:szCs w:val="14"/>
      </w:rPr>
      <w:instrText xml:space="preserve"> PAGE </w:instrText>
    </w:r>
    <w:r w:rsidRPr="0050529F">
      <w:rPr>
        <w:rFonts w:ascii="Franklin Gothic Medium" w:eastAsia="Times New Roman" w:hAnsi="Franklin Gothic Medium"/>
        <w:color w:val="54534A"/>
        <w:sz w:val="14"/>
        <w:szCs w:val="14"/>
      </w:rPr>
      <w:fldChar w:fldCharType="separate"/>
    </w:r>
    <w:r>
      <w:rPr>
        <w:rFonts w:ascii="Franklin Gothic Medium" w:eastAsia="Times New Roman" w:hAnsi="Franklin Gothic Medium"/>
        <w:noProof/>
        <w:color w:val="54534A"/>
        <w:sz w:val="14"/>
        <w:szCs w:val="14"/>
      </w:rPr>
      <w:t>16</w:t>
    </w:r>
    <w:r w:rsidRPr="0050529F">
      <w:rPr>
        <w:rFonts w:ascii="Franklin Gothic Medium" w:eastAsia="Times New Roman" w:hAnsi="Franklin Gothic Medium"/>
        <w:color w:val="54534A"/>
        <w:sz w:val="14"/>
        <w:szCs w:val="14"/>
      </w:rPr>
      <w:fldChar w:fldCharType="end"/>
    </w:r>
    <w:r>
      <w:rPr>
        <w:noProof/>
      </w:rPr>
      <mc:AlternateContent>
        <mc:Choice Requires="wps">
          <w:drawing>
            <wp:anchor distT="0" distB="0" distL="114300" distR="114300" simplePos="0" relativeHeight="251691008" behindDoc="1" locked="0" layoutInCell="1" allowOverlap="1" wp14:anchorId="23446152" wp14:editId="11563A7E">
              <wp:simplePos x="0" y="0"/>
              <wp:positionH relativeFrom="column">
                <wp:posOffset>0</wp:posOffset>
              </wp:positionH>
              <wp:positionV relativeFrom="paragraph">
                <wp:posOffset>8498840</wp:posOffset>
              </wp:positionV>
              <wp:extent cx="7379970" cy="2181860"/>
              <wp:effectExtent l="0" t="2540" r="1905" b="0"/>
              <wp:wrapNone/>
              <wp:docPr id="25" name="Rectangle 25"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alt="AusAID web address graphic" style="position:absolute;margin-left:0;margin-top:669.2pt;width:581.1pt;height:171.8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LfxkesAwAA3Q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f6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CcUAFFJkeo&#10;oyPUUXAWikyPUUZHqKLgLRSZHqKMii4C0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XN+NP8AkFRf9dR/I10lc340/wCQVF/11H8jXLjf93n6HVgv94h6nC0U&#10;UV8kfWBW/oraKLf/AEsL9qycGXOz26VgVv6L/Yv2b/S9v2rJ/wBbnZ7V04T+J0+Zy4z+F1+Rozya&#10;x5Lf2cLMwAf8uuCf1rkGJLsW+9nn612E66yYW/s5rIQY6WuBx+Nce2dx3dc81tjt1v8APb5GOA2e&#10;3y3+YlbPhZyuvwAfxBgfyNY1a/hj/kYbb/gX/oJrnwv8eHqjpxX8Cfoz0eiiivsD5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ub8af8gqL/rqP5Gu&#10;krm/Gn/IKi/66j+Rrlxv+7z9DqwX+8Q9ThaKKK+SPrArY03w/cahbfafNSODJG45J49qx63tG0zU&#10;Zbb7VBefZ4MnnJPT2FdGFgp1LONznxU3CndSsPRdF01jm6up5R1EYKDNYDkM7EZwTxmutuNX0+KF&#10;ob1jqEuMbjAExXIsQWJAwM8CtcZyq0Ytei/pmWDcneUk793+miErX8Mf8jDbf8C/9BNZFa/hj/kY&#10;bb/gX/oJrHC/x4eqNsV/An6M9Hooor7A+Q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rm/Gn/IKi/66j+RrpK5vxp/yCov+uo/ka5cb/u8/Q6sF/vEP&#10;U4Wiiivkj6wKt2VzfQuBZyTA/wB2PJ/Sqlb+ja41nbfZBZmQEn54uH5rfDpOesrGGIbUNI3NG1bW&#10;bmPF7Y27x45adQp/z+FcjIMSMMAYJ4FddPox1KFp/td7BxnZdnI/nXIMMMRnOD1roxqklFP731Ob&#10;AuLcmrei6CVr+GP+Rhtv+Bf+gmsitfwx/wAjDbf8C/8AQTXPhf48PVHTiv4E/Rno9FFFfYHy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c340/5BUX&#10;/XUfyNdJXN+NP+QVF/11H8jXLjf93n6HVgv94h6nC0UUV8kfWBW/pGuHTrEwvaM0RJzNGcNz74rA&#10;rcs5NUvdDewtrQSQA8vjnrnFdOFlKM24vW3a5zYuMZQSktL97E0w0rU8t/alxFIf4ZwWH51zzDDE&#10;A5wetS/ZZzK8Xkv5iAllxyMdc1DUVqjnq42ZVGmoXUZXQVr+GP8AkYbb/gX/AKCayK1/DH/Iw23/&#10;AAL/ANBNPC/x4eqDFfwJ+jPR6KKK+wPk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zfjT/kFRf9dR/I10lc340/5BUX/XUfyNcuN/3efodWC/3iHqcLRRRXyR9YFd&#10;Ha2sOo+H7eKe8ht2hkby9zdQTzkVzlaM1pDDolrcEEzzu2OeAo4row8uXmdrq2pzYmPNyq9nfQuH&#10;w/bAH/icWh/z9aw2XaxXOcHGRXSroWmosFpPcSC/nTcuB8oPpXNyRmKV426qxU/hV4mnyJe7b53J&#10;wtXnbXNf5WG1r+GP+Rhtv+Bf+gmsitfwx/yMNt/wL/0E1nhf48PVGmK/gT9Gej0UUV9gfI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zfjT/kFRf8A&#10;XUfyNdJXN+NP+QVF/wBdR/I1y43/AHefodWC/wB4h6nC0UUV8kfWBW9pF4Hsxb3GmSXkULFkMakl&#10;SeorBrp7KbUF8P239lKdyyP5+1cknPH4V14O/O35dr3OTGfAl597WM6XV5Zdd+3m3y0f3Y+flAFZ&#10;cjmSRnbqxLH8a7FLK6OvQ3Jtisc0A+0cYAJHNcfMqrPIq/dDED6Zp4qE4q8nu2ThakJO0Vsl/wAM&#10;MrX8Mf8AIw23/Av/AEE1kVr+GP8AkYbb/gX/AKCaywv8eHqjbFfwJ+jPR6KKK+wPk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5vxp/wAgqL/rqP5G&#10;ukrm/Gn/ACCov+uo/ka5cb/u8/Q6sF/vEPU4Wiiivkj6wK6DTLbXLjTY/sU4S3DHaN4U5zzXP1s6&#10;ZpZntDdXN79ltQ20Enlj7V04W7nZX+Tt+JzYqyhd2+av+Bfk0vxJJEyPdbkI5Hm9axf7Kuf7Ne++&#10;TykfYRnnNaj6PDcROdO1bz5VGfKJwSPasAySBDGXbbnJXPGa1xCjG3Mn99zHDOUk+Vr7rDK1/DH/&#10;ACMNt/wL/wBBNZFa/hj/AJGG2/4F/wCgmsML/Hh6o6MV/An6M9Hooor7A+Q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m/Gn/IKi/66j+RrpK5vxp/&#10;yCov+uo/ka5cb/u8/Q6sF/vEPU4Wiiivkj6wK6O0t7a/8PQ2899DbvHIzIGbsfUVzlaS22nHRDOb&#10;k/bQ3EX4/wCFdGGdnLRNW66HPiVdR1ad+iubGm6bY2F4twdXtmKA7QGxzjvzWdfaVawwS3C6pbyv&#10;12J1P61jUVUsRBw5eT8WTHDzU+fn/BBWv4Y/5GG2/wCBf+gmsitfwx/yMNt/wL/0E1GF/jQ9UXiv&#10;4E/Rno9FFFfYHy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XN+NP+QVF/11H8jXSVzfjT/kFRf9dR/I&#10;1y43/d5+h1YL/eIepwtFFFfJH1gV0Nrcf2PocF5BbxyT3DsGkdc7ADwK56tPTNYubBTAsaTwuc+U&#10;4yM+1dGGmoSd3bz7HPiYOcFZX8u5qWGsT6zdLZXtvDLFICCypgpx1rm5VCTOgOQrEA116Pq15buL&#10;ewgsImHzSHg4rj3Xa7KTkg4zW2Lvyx5m35tWMMHbmlypJdk7ja1/DH/Iw23/AAL/ANBNZFa/hj/k&#10;Ybb/AIF/6Cawwv8AHh6o6MV/An6M9Hooor7A+Q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rm/Gn/IKi/66j+RrpK5vxp/yCov+uo/ka5cb/u8/Q6sF&#10;/vEPU4Wiiivkj6wK6HQ9ZsrK1MEsRimJP+kKoY1z1a0V2kmhvZR6eZJt2TMq5xzn/wCtXRhpuE3J&#10;PW3qc2KgpwUWtL97F+80661NTLbaot6vXYW2kfhXNkFSQeo4pyM8b5QsrD04IphOeamtUjUd7Wfq&#10;VRpyprlbuumgVr+GP+Rhtv8AgX/oJrIrX8Mf8jDbf8C/9BNPC/x4eqDFfwJ+jPR6KKK+wPk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5vxp/yCov+&#10;uo/ka6Sub8af8gqL/rqP5GuXG/7vP0OrBf7xD1OFooor5I+sCumsrq9t9Atm0uMM/mMJ8JuOc8fp&#10;XM1v6V/b01iI9P8AlgRj83yjJ+p6114STU2lfbpucmMinBN20fXY0Y7SVvEEM/2QrFcwZnG3hSRz&#10;XJTKEnkVfuqxA+ma6eS18UyRMjykqRzh1rlmUqxVuoODV4x6L3WtW9TPBrVvmT0S0ErX8Mf8jDbf&#10;8C/9BNZFa/hj/kYbb/gX/oJrDC/x4eqOjFfwJ+jPR6KKK+wPk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p/wAgqL/rqP5Gukrm/Gn/ACCov+uo&#10;/ka5cb/u8/Q6sF/vEPU4Wiiivkj6wK6a1s7zUvDdslq5jMMjZBbaJAT1/CuZp4mkCBBI4UHIAY4r&#10;ehVVNvmWjRhXpSqJcrs07m4fD+sgZ81f+/8AWCwKswbqDg07zZP+ej/99UylVnCVuVNeruOlCcb8&#10;7T9FYK2PC4z4gtvbd/6Cax66jwbZM93LeMDsjXap9Sa0wUHOvFLuRjZqFCTfY7aiiivrT5I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ub8Z/8AIKi/&#10;66j+RrpKZJFHKoEiK4HZhmsa9P2tNwvua0KnsqinbY8koxXq/wBitf8An3i/74FH2K1/594v++BX&#10;kf2PL+f8D1/7YX8n4nlGKMV6v9itf+feL/vgUfYrX/n3i/74FH9jy/n/AAD+2F/J+J5RilVWY4VS&#10;SewFerfYrX/n3i/74FOS3hiPyRIv0UChZO+s/wAAecL+T8TgdM8M3t86tKhgh7sw5P0Fd5aWkNlb&#10;JbwJtjUcVPRXpYbB08Ovd37nm4nF1MQ/e27BRRRXWco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" stroked="f" strokecolor="#4a7ebb" strokeweight="1.5pt">
              <v:fill r:id="rId2" o:title="AusAID web address graphic" recolor="t" type="frame"/>
              <v:shadow opacity="22938f" offset="0"/>
              <v:textbox inset=",7.2pt,,7.2pt"/>
            </v:rect>
          </w:pict>
        </mc:Fallback>
      </mc:AlternateContent>
    </w:r>
    <w:r>
      <w:rPr>
        <w:noProof/>
      </w:rPr>
      <mc:AlternateContent>
        <mc:Choice Requires="wps">
          <w:drawing>
            <wp:anchor distT="0" distB="0" distL="114300" distR="114300" simplePos="0" relativeHeight="251689984" behindDoc="1" locked="0" layoutInCell="1" allowOverlap="1" wp14:anchorId="340EB3FD" wp14:editId="331BBDF0">
              <wp:simplePos x="0" y="0"/>
              <wp:positionH relativeFrom="column">
                <wp:posOffset>0</wp:posOffset>
              </wp:positionH>
              <wp:positionV relativeFrom="paragraph">
                <wp:posOffset>8498840</wp:posOffset>
              </wp:positionV>
              <wp:extent cx="7379970" cy="2181860"/>
              <wp:effectExtent l="0" t="2540" r="1905" b="0"/>
              <wp:wrapNone/>
              <wp:docPr id="26" name="Rectangle 26"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alt="AusAID web address graphic" style="position:absolute;margin-left:0;margin-top:669.2pt;width:581.1pt;height:171.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sj8OqsAwAA3Q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f6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CcUAFFJkeo&#10;oyPUUXAWikyPUUZHqKLgLRSZHqKMii4C0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XN+NP8AkFRf9dR/I10lc340/wCQVF/11H8jXLjf93n6HVgv94h6nC0U&#10;UV8kfWBW/oraKLf/AEsL9qycGXOz26VgVv6L/Yv2b/S9v2rJ/wBbnZ7V04T+J0+Zy4z+F1+Rozya&#10;x5Lf2cLMwAf8uuCf1rkGJLsW+9nn612E66yYW/s5rIQY6WuBx+Nce2dx3dc81tjt1v8APb5GOA2e&#10;3y3+YlbPhZyuvwAfxBgfyNY1a/hj/kYbb/gX/oJrnwv8eHqjpxX8Cfoz0eiiivsD5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ub8af8gqL/rqP5Gu&#10;krm/Gn/IKi/66j+Rrlxv+7z9DqwX+8Q9ThaKKK+SPrArY03w/cahbfafNSODJG45J49qx63tG0zU&#10;Zbb7VBefZ4MnnJPT2FdGFgp1LONznxU3CndSsPRdF01jm6up5R1EYKDNYDkM7EZwTxmutuNX0+KF&#10;ob1jqEuMbjAExXIsQWJAwM8CtcZyq0Ytei/pmWDcneUk793+miErX8Mf8jDbf8C/9BNZFa/hj/kY&#10;bb/gX/oJrHC/x4eqNsV/An6M9Hooor7A+Q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rm/Gn/IKi/66j+RrpK5vxp/yCov+uo/ka5cb/u8/Q6sF/vEP&#10;U4Wiiivkj6wKt2VzfQuBZyTA/wB2PJ/Sqlb+ja41nbfZBZmQEn54uH5rfDpOesrGGIbUNI3NG1bW&#10;bmPF7Y27x45adQp/z+FcjIMSMMAYJ4FddPox1KFp/td7BxnZdnI/nXIMMMRnOD1roxqklFP731Ob&#10;AuLcmrei6CVr+GP+Rhtv+Bf+gmsitfwx/wAjDbf8C/8AQTXPhf48PVHTiv4E/Rno9FFFfYHy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c340/5BUX&#10;/XUfyNdJXN+NP+QVF/11H8jXLjf93n6HVgv94h6nC0UUV8kfWBW/pGuHTrEwvaM0RJzNGcNz74rA&#10;rcs5NUvdDewtrQSQA8vjnrnFdOFlKM24vW3a5zYuMZQSktL97E0w0rU8t/alxFIf4ZwWH51zzDDE&#10;A5wetS/ZZzK8Xkv5iAllxyMdc1DUVqjnq42ZVGmoXUZXQVr+GP8AkYbb/gX/AKCayK1/DH/Iw23/&#10;AAL/ANBNPC/x4eqDFfwJ+jPR6KKK+wPk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zfjT/kFRf9dR/I10lc340/5BUX/XUfyNcuN/3efodWC/3iHqcLRRRXyR9YFd&#10;Ha2sOo+H7eKe8ht2hkby9zdQTzkVzlaM1pDDolrcEEzzu2OeAo4row8uXmdrq2pzYmPNyq9nfQuH&#10;w/bAH/icWh/z9aw2XaxXOcHGRXSroWmosFpPcSC/nTcuB8oPpXNyRmKV426qxU/hV4mnyJe7b53J&#10;wtXnbXNf5WG1r+GP+Rhtv+Bf+gmsitfwx/yMNt/wL/0E1nhf48PVGmK/gT9Gej0UUV9gfI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zfjT/kFRf8A&#10;XUfyNdJXN+NP+QVF/wBdR/I1y43/AHefodWC/wB4h6nC0UUV8kfWBW9pF4Hsxb3GmSXkULFkMakl&#10;SeorBrp7KbUF8P239lKdyyP5+1cknPH4V14O/O35dr3OTGfAl597WM6XV5Zdd+3m3y0f3Y+flAFZ&#10;cjmSRnbqxLH8a7FLK6OvQ3Jtisc0A+0cYAJHNcfMqrPIq/dDED6Zp4qE4q8nu2ThakJO0Vsl/wAM&#10;MrX8Mf8AIw23/Av/AEE1kVr+GP8AkYbb/gX/AKCaywv8eHqjbFfwJ+jPR6KKK+wPk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5vxp/wAgqL/rqP5G&#10;ukrm/Gn/ACCov+uo/ka5cb/u8/Q6sF/vEPU4Wiiivkj6wK6DTLbXLjTY/sU4S3DHaN4U5zzXP1s6&#10;ZpZntDdXN79ltQ20Enlj7V04W7nZX+Tt+JzYqyhd2+av+Bfk0vxJJEyPdbkI5Hm9axf7Kuf7Ne++&#10;TykfYRnnNaj6PDcROdO1bz5VGfKJwSPasAySBDGXbbnJXPGa1xCjG3Mn99zHDOUk+Vr7rDK1/DH/&#10;ACMNt/wL/wBBNZFa/hj/AJGG2/4F/wCgmsML/Hh6o6MV/An6M9Hooor7A+Q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m/Gn/IKi/66j+RrpK5vxp/&#10;yCov+uo/ka5cb/u8/Q6sF/vEPU4Wiiivkj6wK6O0t7a/8PQ2899DbvHIzIGbsfUVzlaS22nHRDOb&#10;k/bQ3EX4/wCFdGGdnLRNW66HPiVdR1ad+iubGm6bY2F4twdXtmKA7QGxzjvzWdfaVawwS3C6pbyv&#10;12J1P61jUVUsRBw5eT8WTHDzU+fn/BBWv4Y/5GG2/wCBf+gmsitfwx/yMNt/wL/0E1GF/jQ9UXiv&#10;4E/Rno9FFFfYHy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XN+NP+QVF/11H8jXSVzfjT/kFRf9dR/I&#10;1y43/d5+h1YL/eIepwtFFFfJH1gV0Nrcf2PocF5BbxyT3DsGkdc7ADwK56tPTNYubBTAsaTwuc+U&#10;4yM+1dGGmoSd3bz7HPiYOcFZX8u5qWGsT6zdLZXtvDLFICCypgpx1rm5VCTOgOQrEA116Pq15buL&#10;ewgsImHzSHg4rj3Xa7KTkg4zW2Lvyx5m35tWMMHbmlypJdk7ja1/DH/Iw23/AAL/ANBNZFa/hj/k&#10;Ybb/AIF/6Cawwv8AHh6o6MV/An6M9Hooor7A+Q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rm/Gn/IKi/66j+RrpK5vxp/yCov+uo/ka5cb/u8/Q6sF&#10;/vEPU4Wiiivkj6wK6HQ9ZsrK1MEsRimJP+kKoY1z1a0V2kmhvZR6eZJt2TMq5xzn/wCtXRhpuE3J&#10;PW3qc2KgpwUWtL97F+80661NTLbaot6vXYW2kfhXNkFSQeo4pyM8b5QsrD04IphOeamtUjUd7Wfq&#10;VRpyprlbuumgVr+GP+Rhtv8AgX/oJrIrX8Mf8jDbf8C/9BNPC/x4eqDFfwJ+jPR6KKK+wPk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5vxp/yCov+&#10;uo/ka6Sub8af8gqL/rqP5GuXG/7vP0OrBf7xD1OFooor5I+sCumsrq9t9Atm0uMM/mMJ8JuOc8fp&#10;XM1v6V/b01iI9P8AlgRj83yjJ+p6114STU2lfbpucmMinBN20fXY0Y7SVvEEM/2QrFcwZnG3hSRz&#10;XJTKEnkVfuqxA+ma6eS18UyRMjykqRzh1rlmUqxVuoODV4x6L3WtW9TPBrVvmT0S0ErX8Mf8jDbf&#10;8C/9BNZFa/hj/kYbb/gX/oJrDC/x4eqOjFfwJ+jPR6KKK+wPk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p/wAgqL/rqP5Gukrm/Gn/ACCov+uo&#10;/ka5cb/u8/Q6sF/vEPU4Wiiivkj6wK6a1s7zUvDdslq5jMMjZBbaJAT1/CuZp4mkCBBI4UHIAY4r&#10;ehVVNvmWjRhXpSqJcrs07m4fD+sgZ81f+/8AWCwKswbqDg07zZP+ej/99UylVnCVuVNeruOlCcb8&#10;7T9FYK2PC4z4gtvbd/6Cax66jwbZM93LeMDsjXap9Sa0wUHOvFLuRjZqFCTfY7aiiivrT5I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ub8Z/8AIKi/&#10;66j+RrpKZJFHKoEiK4HZhmsa9P2tNwvua0KnsqinbY8koxXq/wBitf8An3i/74FH2K1/594v++BX&#10;kf2PL+f8D1/7YX8n4nlGKMV6v9itf+feL/vgUfYrX/n3i/74FH9jy/n/AAD+2F/J+J5RilVWY4VS&#10;SewFerfYrX/n3i/74FOS3hiPyRIv0UChZO+s/wAAecL+T8TgdM8M3t86tKhgh7sw5P0Fd5aWkNlb&#10;JbwJtjUcVPRXpYbB08Ovd37nm4nF1MQ/e27BRRRXWco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" stroked="f" strokecolor="#4a7ebb" strokeweight="1.5pt">
              <v:fill r:id="rId2" o:title="AusAID web address graphic" recolor="t" type="frame"/>
              <v:shadow opacity="22938f" offset="0"/>
              <v:textbox inset=",7.2pt,,7.2pt"/>
            </v:rect>
          </w:pict>
        </mc:Fallback>
      </mc:AlternateContent>
    </w:r>
    <w:r>
      <w:rPr>
        <w:noProof/>
      </w:rPr>
      <w:t xml:space="preserve"> </w:t>
    </w:r>
    <w:r>
      <w:rPr>
        <w:noProof/>
      </w:rPr>
      <mc:AlternateContent>
        <mc:Choice Requires="wps">
          <w:drawing>
            <wp:anchor distT="0" distB="0" distL="114300" distR="114300" simplePos="0" relativeHeight="251687936" behindDoc="1" locked="0" layoutInCell="1" allowOverlap="1" wp14:anchorId="4EA7364B" wp14:editId="7FDAC245">
              <wp:simplePos x="0" y="0"/>
              <wp:positionH relativeFrom="column">
                <wp:posOffset>0</wp:posOffset>
              </wp:positionH>
              <wp:positionV relativeFrom="paragraph">
                <wp:posOffset>8498840</wp:posOffset>
              </wp:positionV>
              <wp:extent cx="7379970" cy="2181860"/>
              <wp:effectExtent l="0" t="2540" r="1905" b="0"/>
              <wp:wrapNone/>
              <wp:docPr id="9" name="Rectangle 9"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AusAID web address graphic" style="position:absolute;margin-left:0;margin-top:669.2pt;width:581.1pt;height:171.8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B5czirAwAA2w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9/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JxQAUUmR6ij&#10;I9RRcBaKTI9RRkeoouAtFJkeooyKLgL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c340/wCQVF/11H8jXSVzfjT/AJBUX/XUfyNcuN/3efodWC/3iHqcLRRR&#10;XyR9YFb+itoot/8ASwv2rJwZc7PbpWBW/ov9i/Zv9L2/asn/AFudntXThP4nT5nLjP4XX5GjPJrH&#10;kt/ZwszAB/y64J/WuQYkuxb72efrXYTrrJhb+zmshBjpa4HH41x7Z3Hd1zzW2O3W/wA9vkY4DZ7f&#10;Lf5iVs+FnK6/AB/EGB/I1jVr+GP+Rhtv+Bf+gmufC/x4eqOnFfwJ+jPR6KKK+wPk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5vxp/yCov+uo/ka6S&#10;ub8af8gqL/rqP5GuXG/7vP0OrBf7xD1OFooor5I+sCtjTfD9xqFt9p81I4Mkbjknj2rHre0bTNRl&#10;tvtUF59ngyeck9PYV0YWCnUs43OfFTcKd1Kw9F0XTWObq6nlHURgoM1gOQzsRnBPGa6241fT4oWh&#10;vWOoS4xuMATFcixBYkDAzwK1xnKrRi16L+mZYNyd5STv3f6aIStfwx/yMNt/wL/0E1kVr+GP+Rht&#10;v+Bf+gmscL/Hh6o2xX8Cfoz0eiiivsD5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ub8af8gqL/rqP5Gukrm/Gn/IKi/66j+Rrlxv+7z9DqwX+8Q9T&#10;haKKK+SPrAq3ZXN9C4FnJMD/AHY8n9KqVv6NrjWdt9kFmZASfni4fmt8Ok56ysYYhtQ0jc0bVtZu&#10;Y8XtjbvHjlp1Cn/P4VyMgxIwwBgngV10+jHUoWn+13sHGdl2cj+dcgwwxGc4PWujGqSUU/vfU5sC&#10;4tyat6LoJWv4Y/5GG2/4F/6CayK1/DH/ACMNt/wL/wBBNc+F/jw9UdOK/gT9Gej0UUV9gfI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VzfjT/kFRf9&#10;dR/I10lc340/5BUX/XUfyNcuN/3efodWC/3iHqcLRRRXyR9YFb+ka4dOsTC9ozREnM0Zw3PvisCt&#10;yzk1S90N7C2tBJADy+OeucV04WUozbi9bdrnNi4xlBKS0v3sTTDStTy39qXEUh/hnBYfnXPMMMQD&#10;nB61L9lnMrxeS/mICWXHIx1zUNRWqOerjZlUaahdRldBWv4Y/wCRhtv+Bf8AoJrIrX8Mf8jDbf8A&#10;Av8A0E08L/Hh6oMV/An6M9Hooor7A+Q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XN+NP+QVF/11H8jXSVzfjT/kFRf9dR/I1y43/d5+h1YL/eIepwtFFFfJH1gV0d&#10;raw6j4ft4p7yG3aGRvL3N1BPORXOVozWkMOiWtwQTPO7Y54CjiujDy5eZ2uranNiY83Kr2d9C4fD&#10;9sAf+JxaH/P1rDZdrFc5wcZFdKuhaaiwWk9xIL+dNy4Hyg+lc3JGYpXjbqrFT+FXiafIl7tvncnC&#10;1edtc1/lYbWv4Y/5GG2/4F/6CayK1/DH/Iw23/Av/QTWeF/jw9UaYr+BP0Z6PRRRX2B8g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XN+NP+QVF/wBd&#10;R/I10lc340/5BUX/AF1H8jXLjf8Ad5+h1YL/AHiHqcLRRRXyR9YFb2kXgezFvcaZJeRQsWQxqSVJ&#10;6isGunsptQXw/bf2Up3LI/n7VySc8fhXXg787fl2vc5MZ8CXn3tYzpdXll137ebfLR/dj5+UAVly&#10;OZJGdurEsfxrsUsro69Dcm2KxzQD7RxgAkc1x8yqs8ir90MQPpmnioTirye7ZOFqQk7RWyX/AAwy&#10;tfwx/wAjDbf8C/8AQTWRWv4Y/wCRhtv+Bf8AoJrLC/x4eqNsV/An6M9Hooor7A+Q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rm/Gn/ACCov+uo/ka6&#10;Sub8af8AIKi/66j+Rrlxv+7z9DqwX+8Q9ThaKKK+SPrAroNMttcuNNj+xThLcMdo3hTnPNc/Wzpm&#10;lme0N1c3v2W1DbQSeWPtXThbudlf5O34nNirKF3b5q/4F+TS/EkkTI91uQjkeb1rF/sq5/s1775P&#10;KR9hGec1qPo8NxE507VvPlUZ8onBI9qwDJIEMZdtuclc8ZrXEKMbcyf33McM5ST5WvusMrX8Mf8A&#10;Iw23/Av/AEE1kVr+GP8AkYbb/gX/AKCawwv8eHqjoxX8Cfoz0eiiivsD5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ub8af8gqL/rqP5Gukrm/Gn/I&#10;Ki/66j+Rrlxv+7z9DqwX+8Q9ThaKKK+SPrAro7S3tr/w9Dbz30Nu8cjMgZux9RXOVpLbacdEM5uT&#10;9tDcRfj/AIV0YZ2ctE1broc+JV1HVp36K5sabptjYXi3B1e2YoDtAbHOO/NZ19pVrDBLcLqlvK/X&#10;YnU/rWNRVSxEHDl5PxZMcPNT5+f8EFa/hj/kYbb/AIF/6CayK1/DH/Iw23/Av/QTUYX+ND1ReK/g&#10;T9Gej0UUV9gfI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c340/5BUX/XUfyNdJXN+NP+QVF/11H8jX&#10;Ljf93n6HVgv94h6nC0UUV8kfWBXQ2tx/Y+hwXkFvHJPcOwaR1zsAPArnq09M1i5sFMCxpPC5z5Tj&#10;Iz7V0YaahJ3dvPsc+Jg5wVlfy7mpYaxPrN0tle28MsUgILKmCnHWublUJM6A5CsQDXXo+rXlu4t7&#10;CCwiYfNIeDiuPddrspOSDjNbYu/LHmbfm1YwwduaXKkl2TuNrX8Mf8jDbf8AAv8A0E1kVr+GP+Rh&#10;tv8AgX/oJrDC/wAeHqjoxX8Cfoz0eiiivsD5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ub8af8gqL/rqP5Gukrm/Gn/IKi/66j+Rrlxv+7z9DqwX+&#10;8Q9ThaKKK+SPrArodD1mysrUwSxGKYk/6QqhjXPVrRXaSaG9lHp5km3ZMyrnHOf/AK1dGGm4Tck9&#10;bepzYqCnBRa0v3sX7zTrrU1Mttqi3q9dhbaR+Fc2QVJB6jinIzxvlCysPTgimE55qa1SNR3tZ+pV&#10;GnKmuVu66aBWv4Y/5GG2/wCBf+gmsitfwx/yMNt/wL/0E08L/Hh6oMV/An6M9Hooor7A+Q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rm/Gn/IKi/66&#10;j+RrpK5vxp/yCov+uo/ka5cb/u8/Q6sF/vEPU4Wiiivkj6wK6ayur230C2bS4wz+Ywnwm45zx+lc&#10;zW/pX9vTWIj0/wCWBGPzfKMn6nrXXhJNTaV9um5yYyKcE3bR9djRjtJW8QQz/ZCsVzBmcbeFJHNc&#10;lMoSeRV+6rED6Zrp5LXxTJEyPKSpHOHWuWZSrFW6g4NXjHovda1b1M8GtW+ZPRLQStfwx/yMNt/w&#10;L/0E1kVr+GP+Rhtv+Bf+gmsML/Hh6o6MV/An6M9Hooor7A+Q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rm/Gn/ACCov+uo/ka6Sub8af8AIKi/66j+&#10;Rrlxv+7z9DqwX+8Q9ThaKKK+SPrArprWzvNS8N2yWrmMwyNkFtokBPX8K5mniaQIEEjhQcgBjit6&#10;FVU2+ZaNGFelKolyuzTubh8P6yBnzV/7/wBYLAqzBuoODTvNk/56P/31TKVWcJW5U16u46UJxvzt&#10;P0VgrY8LjPiC29t3/oJrHrqPBtkz3ct4wOyNdqn1JrTBQc68Uu5GNmoUJN9jtqKKK+tPkg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5vxn/wAgqL/r&#10;qP5GukpkkUcqgSIrgdmGaxr0/a03C+5rQqeyqKdtjySjFer/AGK1/wCfeL/vgUfYrX/n3i/74FeR&#10;/Y8v5/wPX/thfyfieUYoxXq/2K1/594v++BR9itf+feL/vgUf2PL+f8AAP7YX8n4nlGKVVZjhVJJ&#10;7AV6t9itf+feL/vgU5LeGI/JEi/RQKFk76z/AAB5wv5PxOB0zwze3zq0qGCHuzDk/QV3lpaQ2Vsl&#10;vAm2NRxU9FelhsHTw693fuebicXUxD97bsFFFFdZyh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" stroked="f" strokecolor="#4a7ebb" strokeweight="1.5pt">
              <v:fill r:id="rId2" o:title="AusAID web address graphic" recolor="t" type="frame"/>
              <v:shadow opacity="22938f" offset="0"/>
              <v:textbox inset=",7.2pt,,7.2pt"/>
            </v:rect>
          </w:pict>
        </mc:Fallback>
      </mc:AlternateContent>
    </w:r>
    <w:r>
      <w:rPr>
        <w:noProof/>
      </w:rPr>
      <mc:AlternateContent>
        <mc:Choice Requires="wps">
          <w:drawing>
            <wp:anchor distT="0" distB="0" distL="114300" distR="114300" simplePos="0" relativeHeight="251686912" behindDoc="1" locked="0" layoutInCell="1" allowOverlap="1" wp14:anchorId="065BC7E8" wp14:editId="0A10C60F">
              <wp:simplePos x="0" y="0"/>
              <wp:positionH relativeFrom="column">
                <wp:posOffset>0</wp:posOffset>
              </wp:positionH>
              <wp:positionV relativeFrom="paragraph">
                <wp:posOffset>8498840</wp:posOffset>
              </wp:positionV>
              <wp:extent cx="7379970" cy="2181860"/>
              <wp:effectExtent l="0" t="2540" r="1905" b="0"/>
              <wp:wrapNone/>
              <wp:docPr id="10" name="Rectangle 10"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AusAID web address graphic" style="position:absolute;margin-left:0;margin-top:669.2pt;width:581.1pt;height:171.8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iwl7KrAwAA3Q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9/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JxQAUUmR6ij&#10;I9RRcBaKTI9RRkeoouAtFJkeooyKLgL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c340/wCQVF/11H8jXSVzfjT/AJBUX/XUfyNcuN/3efodWC/3iHqcLRRR&#10;XyR9YFb+itoot/8ASwv2rJwZc7PbpWBW/ov9i/Zv9L2/asn/AFudntXThP4nT5nLjP4XX5GjPJrH&#10;kt/ZwszAB/y64J/WuQYkuxb72efrXYTrrJhb+zmshBjpa4HH41x7Z3Hd1zzW2O3W/wA9vkY4DZ7f&#10;Lf5iVs+FnK6/AB/EGB/I1jVr+GP+Rhtv+Bf+gmufC/x4eqOnFfwJ+jPR6KKK+wPk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5vxp/yCov+uo/ka6S&#10;ub8af8gqL/rqP5GuXG/7vP0OrBf7xD1OFooor5I+sCtjTfD9xqFt9p81I4Mkbjknj2rHre0bTNRl&#10;tvtUF59ngyeck9PYV0YWCnUs43OfFTcKd1Kw9F0XTWObq6nlHURgoM1gOQzsRnBPGa6241fT4oWh&#10;vWOoS4xuMATFcixBYkDAzwK1xnKrRi16L+mZYNyd5STv3f6aIStfwx/yMNt/wL/0E1kVr+GP+Rht&#10;v+Bf+gmscL/Hh6o2xX8Cfoz0eiiivsD5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ub8af8gqL/rqP5Gukrm/Gn/IKi/66j+Rrlxv+7z9DqwX+8Q9T&#10;haKKK+SPrAq3ZXN9C4FnJMD/AHY8n9KqVv6NrjWdt9kFmZASfni4fmt8Ok56ysYYhtQ0jc0bVtZu&#10;Y8XtjbvHjlp1Cn/P4VyMgxIwwBgngV10+jHUoWn+13sHGdl2cj+dcgwwxGc4PWujGqSUU/vfU5sC&#10;4tyat6LoJWv4Y/5GG2/4F/6CayK1/DH/ACMNt/wL/wBBNc+F/jw9UdOK/gT9Gej0UUV9gfI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VzfjT/kFRf9&#10;dR/I10lc340/5BUX/XUfyNcuN/3efodWC/3iHqcLRRRXyR9YFb+ka4dOsTC9ozREnM0Zw3PvisCt&#10;yzk1S90N7C2tBJADy+OeucV04WUozbi9bdrnNi4xlBKS0v3sTTDStTy39qXEUh/hnBYfnXPMMMQD&#10;nB61L9lnMrxeS/mICWXHIx1zUNRWqOerjZlUaahdRldBWv4Y/wCRhtv+Bf8AoJrIrX8Mf8jDbf8A&#10;Av8A0E08L/Hh6oMV/An6M9Hooor7A+Q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XN+NP+QVF/11H8jXSVzfjT/kFRf9dR/I1y43/d5+h1YL/eIepwtFFFfJH1gV0d&#10;raw6j4ft4p7yG3aGRvL3N1BPORXOVozWkMOiWtwQTPO7Y54CjiujDy5eZ2uranNiY83Kr2d9C4fD&#10;9sAf+JxaH/P1rDZdrFc5wcZFdKuhaaiwWk9xIL+dNy4Hyg+lc3JGYpXjbqrFT+FXiafIl7tvncnC&#10;1edtc1/lYbWv4Y/5GG2/4F/6CayK1/DH/Iw23/Av/QTWeF/jw9UaYr+BP0Z6PRRRX2B8g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XN+NP+QVF/wBd&#10;R/I10lc340/5BUX/AF1H8jXLjf8Ad5+h1YL/AHiHqcLRRRXyR9YFb2kXgezFvcaZJeRQsWQxqSVJ&#10;6isGunsptQXw/bf2Up3LI/n7VySc8fhXXg787fl2vc5MZ8CXn3tYzpdXll137ebfLR/dj5+UAVly&#10;OZJGdurEsfxrsUsro69Dcm2KxzQD7RxgAkc1x8yqs8ir90MQPpmnioTirye7ZOFqQk7RWyX/AAwy&#10;tfwx/wAjDbf8C/8AQTWRWv4Y/wCRhtv+Bf8AoJrLC/x4eqNsV/An6M9Hooor7A+Q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rm/Gn/ACCov+uo/ka6&#10;Sub8af8AIKi/66j+Rrlxv+7z9DqwX+8Q9ThaKKK+SPrAroNMttcuNNj+xThLcMdo3hTnPNc/Wzpm&#10;lme0N1c3v2W1DbQSeWPtXThbudlf5O34nNirKF3b5q/4F+TS/EkkTI91uQjkeb1rF/sq5/s1775P&#10;KR9hGec1qPo8NxE507VvPlUZ8onBI9qwDJIEMZdtuclc8ZrXEKMbcyf33McM5ST5WvusMrX8Mf8A&#10;Iw23/Av/AEE1kVr+GP8AkYbb/gX/AKCawwv8eHqjoxX8Cfoz0eiiivsD5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ub8af8gqL/rqP5Gukrm/Gn/I&#10;Ki/66j+Rrlxv+7z9DqwX+8Q9ThaKKK+SPrAro7S3tr/w9Dbz30Nu8cjMgZux9RXOVpLbacdEM5uT&#10;9tDcRfj/AIV0YZ2ctE1broc+JV1HVp36K5sabptjYXi3B1e2YoDtAbHOO/NZ19pVrDBLcLqlvK/X&#10;YnU/rWNRVSxEHDl5PxZMcPNT5+f8EFa/hj/kYbb/AIF/6CayK1/DH/Iw23/Av/QTUYX+ND1ReK/g&#10;T9Gej0UUV9gfI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c340/5BUX/XUfyNdJXN+NP+QVF/11H8jX&#10;Ljf93n6HVgv94h6nC0UUV8kfWBXQ2tx/Y+hwXkFvHJPcOwaR1zsAPArnq09M1i5sFMCxpPC5z5Tj&#10;Iz7V0YaahJ3dvPsc+Jg5wVlfy7mpYaxPrN0tle28MsUgILKmCnHWublUJM6A5CsQDXXo+rXlu4t7&#10;CCwiYfNIeDiuPddrspOSDjNbYu/LHmbfm1YwwduaXKkl2TuNrX8Mf8jDbf8AAv8A0E1kVr+GP+Rh&#10;tv8AgX/oJrDC/wAeHqjoxX8Cfoz0eiiivsD5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ub8af8gqL/rqP5Gukrm/Gn/IKi/66j+Rrlxv+7z9DqwX+&#10;8Q9ThaKKK+SPrArodD1mysrUwSxGKYk/6QqhjXPVrRXaSaG9lHp5km3ZMyrnHOf/AK1dGGm4Tck9&#10;bepzYqCnBRa0v3sX7zTrrU1Mttqi3q9dhbaR+Fc2QVJB6jinIzxvlCysPTgimE55qa1SNR3tZ+pV&#10;GnKmuVu66aBWv4Y/5GG2/wCBf+gmsitfwx/yMNt/wL/0E08L/Hh6oMV/An6M9Hooor7A+Q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rm/Gn/IKi/66&#10;j+RrpK5vxp/yCov+uo/ka5cb/u8/Q6sF/vEPU4Wiiivkj6wK6ayur230C2bS4wz+Ywnwm45zx+lc&#10;zW/pX9vTWIj0/wCWBGPzfKMn6nrXXhJNTaV9um5yYyKcE3bR9djRjtJW8QQz/ZCsVzBmcbeFJHNc&#10;lMoSeRV+6rED6Zrp5LXxTJEyPKSpHOHWuWZSrFW6g4NXjHovda1b1M8GtW+ZPRLQStfwx/yMNt/w&#10;L/0E1kVr+GP+Rhtv+Bf+gmsML/Hh6o6MV/An6M9Hooor7A+Q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rm/Gn/ACCov+uo/ka6Sub8af8AIKi/66j+&#10;Rrlxv+7z9DqwX+8Q9ThaKKK+SPrArprWzvNS8N2yWrmMwyNkFtokBPX8K5mniaQIEEjhQcgBjit6&#10;FVU2+ZaNGFelKolyuzTubh8P6yBnzV/7/wBYLAqzBuoODTvNk/56P/31TKVWcJW5U16u46UJxvzt&#10;P0VgrY8LjPiC29t3/oJrHrqPBtkz3ct4wOyNdqn1JrTBQc68Uu5GNmoUJN9jtqKKK+tPkg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5vxn/wAgqL/r&#10;qP5GukpkkUcqgSIrgdmGaxr0/a03C+5rQqeyqKdtjySjFer/AGK1/wCfeL/vgUfYrX/n3i/74FeR&#10;/Y8v5/wPX/thfyfieUYoxXq/2K1/594v++BR9itf+feL/vgUf2PL+f8AAP7YX8n4nlGKVVZjhVJJ&#10;7AV6t9itf+feL/vgU5LeGI/JEi/RQKFk76z/AAB5wv5PxOB0zwze3zq0qGCHuzDk/QV3lpaQ2Vsl&#10;vAm2NRxU9FelhsHTw693fuebicXUxD97bsFFFFdZyh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" stroked="f" strokecolor="#4a7ebb" strokeweight="1.5pt">
              <v:fill r:id="rId2" o:title="AusAID web address graphic" recolor="t" type="frame"/>
              <v:shadow opacity="22938f" offset="0"/>
              <v:textbox inset=",7.2pt,,7.2pt"/>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EE499D" w14:textId="179A2A92" w:rsidR="00B771C4" w:rsidRPr="002C5BBC" w:rsidRDefault="00B771C4" w:rsidP="002C5BBC">
    <w:pPr>
      <w:pStyle w:val="Footer"/>
      <w:tabs>
        <w:tab w:val="clear" w:pos="4513"/>
        <w:tab w:val="clear" w:pos="9026"/>
        <w:tab w:val="right" w:pos="8278"/>
      </w:tabs>
    </w:pP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STYLEREF  Title </w:instrText>
    </w:r>
    <w:r w:rsidRPr="005C0FD5">
      <w:rPr>
        <w:rFonts w:ascii="Franklin Gothic Medium" w:eastAsia="Times New Roman" w:hAnsi="Franklin Gothic Medium"/>
        <w:sz w:val="14"/>
        <w:szCs w:val="14"/>
      </w:rPr>
      <w:fldChar w:fldCharType="separate"/>
    </w:r>
    <w:r w:rsidR="0062159A">
      <w:rPr>
        <w:rFonts w:ascii="Franklin Gothic Medium" w:eastAsia="Times New Roman" w:hAnsi="Franklin Gothic Medium"/>
        <w:noProof/>
        <w:sz w:val="14"/>
        <w:szCs w:val="14"/>
      </w:rPr>
      <w:t>Aid Program Performance Report 2012−13 the North Pacific</w:t>
    </w:r>
    <w:r w:rsidRPr="005C0FD5">
      <w:rPr>
        <w:rFonts w:ascii="Franklin Gothic Medium" w:eastAsia="Times New Roman" w:hAnsi="Franklin Gothic Medium"/>
        <w:sz w:val="14"/>
        <w:szCs w:val="14"/>
      </w:rPr>
      <w:fldChar w:fldCharType="end"/>
    </w:r>
    <w:r w:rsidRPr="005C0FD5">
      <w:rPr>
        <w:rFonts w:ascii="Franklin Gothic Medium" w:eastAsia="Times New Roman" w:hAnsi="Franklin Gothic Medium"/>
        <w:sz w:val="14"/>
        <w:szCs w:val="14"/>
      </w:rPr>
      <w:tab/>
    </w: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PAGE </w:instrText>
    </w:r>
    <w:r w:rsidRPr="005C0FD5">
      <w:rPr>
        <w:rFonts w:ascii="Franklin Gothic Medium" w:eastAsia="Times New Roman" w:hAnsi="Franklin Gothic Medium"/>
        <w:sz w:val="14"/>
        <w:szCs w:val="14"/>
      </w:rPr>
      <w:fldChar w:fldCharType="separate"/>
    </w:r>
    <w:r w:rsidR="0062159A">
      <w:rPr>
        <w:rFonts w:ascii="Franklin Gothic Medium" w:eastAsia="Times New Roman" w:hAnsi="Franklin Gothic Medium"/>
        <w:noProof/>
        <w:sz w:val="14"/>
        <w:szCs w:val="14"/>
      </w:rPr>
      <w:t>18</w:t>
    </w:r>
    <w:r w:rsidRPr="005C0FD5">
      <w:rPr>
        <w:rFonts w:ascii="Franklin Gothic Medium" w:eastAsia="Times New Roman" w:hAnsi="Franklin Gothic Medium"/>
        <w:sz w:val="14"/>
        <w:szCs w:val="14"/>
      </w:rPr>
      <w:fldChar w:fldCharType="end"/>
    </w:r>
    <w:r w:rsidRPr="005C0FD5">
      <w:rPr>
        <w:noProof/>
      </w:rPr>
      <mc:AlternateContent>
        <mc:Choice Requires="wps">
          <w:drawing>
            <wp:anchor distT="0" distB="0" distL="114300" distR="114300" simplePos="0" relativeHeight="251758592" behindDoc="1" locked="0" layoutInCell="1" allowOverlap="1" wp14:anchorId="10876D2A" wp14:editId="367394E3">
              <wp:simplePos x="0" y="0"/>
              <wp:positionH relativeFrom="column">
                <wp:posOffset>0</wp:posOffset>
              </wp:positionH>
              <wp:positionV relativeFrom="paragraph">
                <wp:posOffset>8498840</wp:posOffset>
              </wp:positionV>
              <wp:extent cx="7379970" cy="2181860"/>
              <wp:effectExtent l="0" t="2540" r="1905" b="0"/>
              <wp:wrapNone/>
              <wp:docPr id="3"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Description: AusAID web address graphic" style="position:absolute;margin-left:0;margin-top:669.2pt;width:581.1pt;height:171.8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IoRcVjAwAAGw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CyKEXF&#10;YwMAABs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r w:rsidRPr="005C0FD5">
      <w:rPr>
        <w:noProof/>
      </w:rPr>
      <mc:AlternateContent>
        <mc:Choice Requires="wps">
          <w:drawing>
            <wp:anchor distT="0" distB="0" distL="114300" distR="114300" simplePos="0" relativeHeight="251757568" behindDoc="1" locked="0" layoutInCell="1" allowOverlap="1" wp14:anchorId="0B239DE3" wp14:editId="706CC3A3">
              <wp:simplePos x="0" y="0"/>
              <wp:positionH relativeFrom="column">
                <wp:posOffset>0</wp:posOffset>
              </wp:positionH>
              <wp:positionV relativeFrom="paragraph">
                <wp:posOffset>8498840</wp:posOffset>
              </wp:positionV>
              <wp:extent cx="7379970" cy="2181860"/>
              <wp:effectExtent l="0" t="2540" r="1905" b="0"/>
              <wp:wrapNone/>
              <wp:docPr id="19"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Description: AusAID web address graphic" style="position:absolute;margin-left:0;margin-top:669.2pt;width:581.1pt;height:171.8pt;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BYMYJ3&#10;YwMAAB0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C80170" w14:textId="77777777" w:rsidR="00B771C4" w:rsidRPr="004C4A3E" w:rsidRDefault="00B771C4" w:rsidP="00586350">
    <w:pPr>
      <w:tabs>
        <w:tab w:val="left" w:pos="0"/>
        <w:tab w:val="left" w:pos="13325"/>
      </w:tabs>
      <w:spacing w:line="180" w:lineRule="exact"/>
      <w:ind w:right="-1136"/>
      <w:rPr>
        <w:rFonts w:ascii="Franklin Gothic Medium" w:eastAsia="Times New Roman" w:hAnsi="Franklin Gothic Medium"/>
        <w:color w:val="5A9A98"/>
        <w:sz w:val="14"/>
        <w:szCs w:val="14"/>
      </w:rPr>
    </w:pPr>
    <w:r>
      <w:rPr>
        <w:noProof/>
      </w:rPr>
      <mc:AlternateContent>
        <mc:Choice Requires="wps">
          <w:drawing>
            <wp:anchor distT="0" distB="0" distL="114300" distR="114300" simplePos="0" relativeHeight="251676672" behindDoc="1" locked="1" layoutInCell="1" allowOverlap="1" wp14:anchorId="2EC80185" wp14:editId="2EC80186">
              <wp:simplePos x="0" y="0"/>
              <wp:positionH relativeFrom="page">
                <wp:posOffset>0</wp:posOffset>
              </wp:positionH>
              <wp:positionV relativeFrom="page">
                <wp:posOffset>8533130</wp:posOffset>
              </wp:positionV>
              <wp:extent cx="7380000" cy="2181600"/>
              <wp:effectExtent l="0" t="0" r="0" b="9525"/>
              <wp:wrapNone/>
              <wp:docPr id="16" name="Rectangle 16"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80000" cy="218160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alt="AusAID web address graphic" style="position:absolute;margin-left:0;margin-top:671.9pt;width:581.1pt;height:171.8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f6&#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CcUAFFJkeooyPUUXAW&#10;ikyPUUZHqKLgLRSZHqKMii4C0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XN+NP8AkFRf9dR/I10lc340/wCQVF/11H8jXLjf93n6HVgv94h6nC0UUV8kfWBW&#10;/oraKLf/AEsL9qycGXOz26VgVv6L/Yv2b/S9v2rJ/wBbnZ7V04T+J0+Zy4z+F1+Rozyax5Lf2cLM&#10;wAf8uuCf1rkGJLsW+9nn612E66yYW/s5rIQY6WuBx+Nce2dx3dc81tjt1v8APb5GOA2e3y3+YlbP&#10;hZyuvwAfxBgfyNY1a/hj/kYbb/gX/oJrnwv8eHqjpxX8Cfoz0eiiivsD5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ub8af8gqL/rqP5Gukrm/Gn/I&#10;Ki/66j+Rrlxv+7z9DqwX+8Q9ThaKKK+SPrArY03w/cahbfafNSODJG45J49qx63tG0zUZbb7VBef&#10;Z4MnnJPT2FdGFgp1LONznxU3CndSsPRdF01jm6up5R1EYKDNYDkM7EZwTxmutuNX0+KFob1jqEuM&#10;bjAExXIsQWJAwM8CtcZyq0Ytei/pmWDcneUk793+miErX8Mf8jDbf8C/9BNZFa/hj/kYbb/gX/oJ&#10;rHC/x4eqNsV/An6M9Hooor7A+Q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rm/Gn/IKi/66j+RrpK5vxp/yCov+uo/ka5cb/u8/Q6sF/vEPU4Wiiivk&#10;j6wKt2VzfQuBZyTA/wB2PJ/Sqlb+ja41nbfZBZmQEn54uH5rfDpOesrGGIbUNI3NG1bWbmPF7Y27&#10;x45adQp/z+FcjIMSMMAYJ4FddPox1KFp/td7BxnZdnI/nXIMMMRnOD1roxqklFP731ObAuLcmrei&#10;6CVr+GP+Rhtv+Bf+gmsitfwx/wAjDbf8C/8AQTXPhf48PVHTiv4E/Rno9FFFfYHy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c340/5BUX/XUfyNdJ&#10;XN+NP+QVF/11H8jXLjf93n6HVgv94h6nC0UUV8kfWBW/pGuHTrEwvaM0RJzNGcNz74rArcs5NUvd&#10;DewtrQSQA8vjnrnFdOFlKM24vW3a5zYuMZQSktL97E0w0rU8t/alxFIf4ZwWH51zzDDEA5wetS/Z&#10;ZzK8Xkv5iAllxyMdc1DUVqjnq42ZVGmoXUZXQVr+GP8AkYbb/gX/AKCayK1/DH/Iw23/AAL/ANBN&#10;PC/x4eqDFfwJ+jPR6KKK+wPk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zfjT/kFRf9dR/I10lc340/5BUX/XUfyNcuN/3efodWC/3iHqcLRRRXyR9YFdHa2sOo+H&#10;7eKe8ht2hkby9zdQTzkVzlaM1pDDolrcEEzzu2OeAo4row8uXmdrq2pzYmPNyq9nfQuHw/bAH/ic&#10;Wh/z9aw2XaxXOcHGRXSroWmosFpPcSC/nTcuB8oPpXNyRmKV426qxU/hV4mnyJe7b53JwtXnbXNf&#10;5WG1r+GP+Rhtv+Bf+gmsitfwx/yMNt/wL/0E1nhf48PVGmK/gT9Gej0UUV9gfI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VzfjT/kFRf8AXUfyNdJX&#10;N+NP+QVF/wBdR/I1y43/AHefodWC/wB4h6nC0UUV8kfWBW9pF4Hsxb3GmSXkULFkMaklSeorBrp7&#10;KbUF8P239lKdyyP5+1cknPH4V14O/O35dr3OTGfAl597WM6XV5Zdd+3m3y0f3Y+flAFZcjmSRnbq&#10;xLH8a7FLK6OvQ3Jtisc0A+0cYAJHNcfMqrPIq/dDED6Zp4qE4q8nu2ThakJO0Vsl/wAMMrX8Mf8A&#10;Iw23/Av/AEE1kVr+GP8AkYbb/gX/AKCaywv8eHqjbFfwJ+jPR6KKK+wPk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5vxp/wAgqL/rqP5Gukrm/Gn/&#10;ACCov+uo/ka5cb/u8/Q6sF/vEPU4Wiiivkj6wK6DTLbXLjTY/sU4S3DHaN4U5zzXP1s6ZpZntDdX&#10;N79ltQ20Enlj7V04W7nZX+Tt+JzYqyhd2+av+Bfk0vxJJEyPdbkI5Hm9axf7Kuf7Ne++TykfYRnn&#10;Naj6PDcROdO1bz5VGfKJwSPasAySBDGXbbnJXPGa1xCjG3Mn99zHDOUk+Vr7rDK1/DH/ACMNt/wL&#10;/wBBNZFa/hj/AJGG2/4F/wCgmsML/Hh6o6MV/An6M9Hooor7A+Q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rm/Gn/IKi/66j+RrpK5vxp/yCov+uo/&#10;ka5cb/u8/Q6sF/vEPU4Wiiivkj6wK6O0t7a/8PQ2899DbvHIzIGbsfUVzlaS22nHRDObk/bQ3EX4&#10;/wCFdGGdnLRNW66HPiVdR1ad+iubGm6bY2F4twdXtmKA7QGxzjvzWdfaVawwS3C6pbyv12J1P61j&#10;UVUsRBw5eT8WTHDzU+fn/BBWv4Y/5GG2/wCBf+gmsitfwx/yMNt/wL/0E1GF/jQ9UXiv4E/Rno9F&#10;FFfYHy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rm/Gn/IKi/66j+RrpK5vxp/yCov+uo/ka5cb/u8/Q6sF/vEPU4Wi&#10;iivkj6wK6HQ9ZsrK1MEsRimJP+kKoY1z1a0V2kmhvZR6eZJt2TMq5xzn/wCtXRhpuE3JPW3qc2Kg&#10;pwUWtL97F+80661NTLbaot6vXYW2kfhXNkFSQeo4pyM8b5QsrD04IphOeamtUjUd7WfqVRpyprlb&#10;uumgVr+GP+Rhtv8AgX/oJrIrX8Mf8jDbf8C/9BNPC/x4eqDFfwJ+jPR6KKK+wPk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5vxp/yCov+uo/ka6Su&#10;b8af8gqL/rqP5GuXG/7vP0OrBf7xD1OFooor5I+sCumsrq9t9Atm0uMM/mMJ8JuOc8fpXM1v6V/b&#10;01iI9P8AlgRj83yjJ+p6114STU2lfbpucmMinBN20fXY0Y7SVvEEM/2QrFcwZnG3hSRzXJTKEnkV&#10;fuqxA+ma6eS18UyRMjykqRzh1rlmUqxVuoODV4x6L3WtW9TPBrVvmT0S0ErX8Mf8jDbf8C/9BNZF&#10;a/hj/kYbb/gX/oJrDC/x4eqOjFfwJ+jPR6KKK+wPk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5vxp/wAgqL/rqP5Gukrm/Gn/ACCov+uo/ka5cb/u&#10;8/Q6sF/vEPU4Wiiivkj6wK6a1s7zUvDdslq5jMMjZBbaJAT1/CuZp4mkCBBI4UHIAY4rehVVNvmW&#10;jRhXpSqJcrs07m4fD+sgZ81f+/8AWCwKswbqDg07zZP+ej/99UylVnCVuVNeruOlCcb87T9FYK2P&#10;C4z4gtvbd/6Cax66jwbZM93LeMDsjXap9Sa0wUHOvFLuRjZqFCTfY7aiiivrT5I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ub8Z/8AIKi/66j+RrpK&#10;ZJFHKoEiK4HZhmsa9P2tNwvua0KnsqinbY8koxXq/wBitf8An3i/74FH2K1/594v++BXkf2PL+f8&#10;D1/7YX8n4nlGKMV6v9itf+feL/vgUfYrX/n3i/74FH9jy/n/AAD+2F/J+J5RilVWY4VSSewFerfY&#10;rX/n3i/74FOS3hiPyRIv0UChZO+s/wAAecL+T8TgdM8M3t86tKhgh7sw5P0Fd5aWkNlbJbwJtjUc&#10;VPRXpYbB08Ovd37nm4nF1MQ/e27BRRRXWco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" stroked="f" strokecolor="#4a7ebb" strokeweight="1.5pt">
              <v:fill r:id="rId2" o:title="AusAID web address graphic" recolor="t" type="frame"/>
              <v:shadow opacity="22938f" offset="0"/>
              <v:textbox inset=",7.2pt,,7.2pt"/>
              <w10:wrap anchorx="page" anchory="page"/>
              <w10:anchorlock/>
            </v:rect>
          </w:pict>
        </mc:Fallback>
      </mc:AlternateContent>
    </w:r>
    <w:r>
      <w:rPr>
        <w:rFonts w:ascii="Franklin Gothic Medium" w:eastAsia="Times New Roman" w:hAnsi="Franklin Gothic Medium"/>
        <w:color w:val="5A9A98"/>
        <w:sz w:val="14"/>
        <w:szCs w:val="14"/>
      </w:rPr>
      <w:fldChar w:fldCharType="begin"/>
    </w:r>
    <w:r>
      <w:rPr>
        <w:rFonts w:ascii="Franklin Gothic Medium" w:eastAsia="Times New Roman" w:hAnsi="Franklin Gothic Medium"/>
        <w:color w:val="5A9A98"/>
        <w:sz w:val="14"/>
        <w:szCs w:val="14"/>
      </w:rPr>
      <w:instrText xml:space="preserve"> STYLEREF  Title </w:instrText>
    </w:r>
    <w:r>
      <w:rPr>
        <w:rFonts w:ascii="Franklin Gothic Medium" w:eastAsia="Times New Roman" w:hAnsi="Franklin Gothic Medium"/>
        <w:color w:val="5A9A98"/>
        <w:sz w:val="14"/>
        <w:szCs w:val="14"/>
      </w:rPr>
      <w:fldChar w:fldCharType="separate"/>
    </w:r>
    <w:r>
      <w:rPr>
        <w:rFonts w:ascii="Franklin Gothic Medium" w:eastAsia="Times New Roman" w:hAnsi="Franklin Gothic Medium"/>
        <w:noProof/>
        <w:color w:val="5A9A98"/>
        <w:sz w:val="14"/>
        <w:szCs w:val="14"/>
      </w:rPr>
      <w:t>North Pacific Annual Program Performance Report 2012–13</w:t>
    </w:r>
    <w:r>
      <w:rPr>
        <w:rFonts w:ascii="Franklin Gothic Medium" w:eastAsia="Times New Roman" w:hAnsi="Franklin Gothic Medium"/>
        <w:color w:val="5A9A98"/>
        <w:sz w:val="14"/>
        <w:szCs w:val="14"/>
      </w:rPr>
      <w:fldChar w:fldCharType="end"/>
    </w:r>
    <w:r>
      <w:rPr>
        <w:rFonts w:ascii="Franklin Gothic Medium" w:eastAsia="Times New Roman" w:hAnsi="Franklin Gothic Medium"/>
        <w:color w:val="5A9A98"/>
        <w:sz w:val="14"/>
        <w:szCs w:val="14"/>
      </w:rPr>
      <w:tab/>
    </w:r>
    <w:r w:rsidRPr="0050529F">
      <w:rPr>
        <w:rFonts w:ascii="Franklin Gothic Medium" w:eastAsia="Times New Roman" w:hAnsi="Franklin Gothic Medium"/>
        <w:color w:val="54534A"/>
        <w:sz w:val="14"/>
        <w:szCs w:val="14"/>
      </w:rPr>
      <w:fldChar w:fldCharType="begin"/>
    </w:r>
    <w:r w:rsidRPr="0050529F">
      <w:rPr>
        <w:rFonts w:ascii="Franklin Gothic Medium" w:eastAsia="Times New Roman" w:hAnsi="Franklin Gothic Medium"/>
        <w:color w:val="54534A"/>
        <w:sz w:val="14"/>
        <w:szCs w:val="14"/>
      </w:rPr>
      <w:instrText xml:space="preserve"> PAGE </w:instrText>
    </w:r>
    <w:r w:rsidRPr="0050529F">
      <w:rPr>
        <w:rFonts w:ascii="Franklin Gothic Medium" w:eastAsia="Times New Roman" w:hAnsi="Franklin Gothic Medium"/>
        <w:color w:val="54534A"/>
        <w:sz w:val="14"/>
        <w:szCs w:val="14"/>
      </w:rPr>
      <w:fldChar w:fldCharType="separate"/>
    </w:r>
    <w:r>
      <w:rPr>
        <w:rFonts w:ascii="Franklin Gothic Medium" w:eastAsia="Times New Roman" w:hAnsi="Franklin Gothic Medium"/>
        <w:noProof/>
        <w:color w:val="54534A"/>
        <w:sz w:val="14"/>
        <w:szCs w:val="14"/>
      </w:rPr>
      <w:t>18</w:t>
    </w:r>
    <w:r w:rsidRPr="0050529F">
      <w:rPr>
        <w:rFonts w:ascii="Franklin Gothic Medium" w:eastAsia="Times New Roman" w:hAnsi="Franklin Gothic Medium"/>
        <w:color w:val="54534A"/>
        <w:sz w:val="14"/>
        <w:szCs w:val="14"/>
      </w:rPr>
      <w:fldChar w:fldCharType="end"/>
    </w:r>
    <w:r>
      <w:rPr>
        <w:noProof/>
      </w:rPr>
      <mc:AlternateContent>
        <mc:Choice Requires="wps">
          <w:drawing>
            <wp:anchor distT="0" distB="0" distL="114300" distR="114300" simplePos="0" relativeHeight="251675648" behindDoc="1" locked="0" layoutInCell="1" allowOverlap="1" wp14:anchorId="2EC80187" wp14:editId="2EC80188">
              <wp:simplePos x="0" y="0"/>
              <wp:positionH relativeFrom="column">
                <wp:posOffset>0</wp:posOffset>
              </wp:positionH>
              <wp:positionV relativeFrom="paragraph">
                <wp:posOffset>8498840</wp:posOffset>
              </wp:positionV>
              <wp:extent cx="7379970" cy="2181860"/>
              <wp:effectExtent l="0" t="2540" r="1905" b="0"/>
              <wp:wrapNone/>
              <wp:docPr id="17" name="Rectangle 17"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alt="AusAID web address graphic" style="position:absolute;margin-left:0;margin-top:669.2pt;width:581.1pt;height:171.8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zkZlerAwAA3Q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9/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JxQAUUmR6ij&#10;I9RRcBaKTI9RRkeoouAtFJkeooyKLgL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c340/wCQVF/11H8jXSVzfjT/AJBUX/XUfyNcuN/3efodWC/3iHqcLRRR&#10;XyR9YFb+itoot/8ASwv2rJwZc7PbpWBW/ov9i/Zv9L2/asn/AFudntXThP4nT5nLjP4XX5GjPJrH&#10;kt/ZwszAB/y64J/WuQYkuxb72efrXYTrrJhb+zmshBjpa4HH41x7Z3Hd1zzW2O3W/wA9vkY4DZ7f&#10;Lf5iVs+FnK6/AB/EGB/I1jVr+GP+Rhtv+Bf+gmufC/x4eqOnFfwJ+jPR6KKK+wPk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5vxp/yCov+uo/ka6S&#10;ub8af8gqL/rqP5GuXG/7vP0OrBf7xD1OFooor5I+sCtjTfD9xqFt9p81I4Mkbjknj2rHre0bTNRl&#10;tvtUF59ngyeck9PYV0YWCnUs43OfFTcKd1Kw9F0XTWObq6nlHURgoM1gOQzsRnBPGa6241fT4oWh&#10;vWOoS4xuMATFcixBYkDAzwK1xnKrRi16L+mZYNyd5STv3f6aIStfwx/yMNt/wL/0E1kVr+GP+Rht&#10;v+Bf+gmscL/Hh6o2xX8Cfoz0eiiivsD5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ub8af8gqL/rqP5Gukrm/Gn/IKi/66j+Rrlxv+7z9DqwX+8Q9T&#10;haKKK+SPrAq3ZXN9C4FnJMD/AHY8n9KqVv6NrjWdt9kFmZASfni4fmt8Ok56ysYYhtQ0jc0bVtZu&#10;Y8XtjbvHjlp1Cn/P4VyMgxIwwBgngV10+jHUoWn+13sHGdl2cj+dcgwwxGc4PWujGqSUU/vfU5sC&#10;4tyat6LoJWv4Y/5GG2/4F/6CayK1/DH/ACMNt/wL/wBBNc+F/jw9UdOK/gT9Gej0UUV9gfI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VzfjT/kFRf9&#10;dR/I10lc340/5BUX/XUfyNcuN/3efodWC/3iHqcLRRRXyR9YFb+ka4dOsTC9ozREnM0Zw3PvisCt&#10;yzk1S90N7C2tBJADy+OeucV04WUozbi9bdrnNi4xlBKS0v3sTTDStTy39qXEUh/hnBYfnXPMMMQD&#10;nB61L9lnMrxeS/mICWXHIx1zUNRWqOerjZlUaahdRldBWv4Y/wCRhtv+Bf8AoJrIrX8Mf8jDbf8A&#10;Av8A0E08L/Hh6oMV/An6M9Hooor7A+Q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XN+NP+QVF/11H8jXSVzfjT/kFRf9dR/I1y43/d5+h1YL/eIepwtFFFfJH1gV0d&#10;raw6j4ft4p7yG3aGRvL3N1BPORXOVozWkMOiWtwQTPO7Y54CjiujDy5eZ2uranNiY83Kr2d9C4fD&#10;9sAf+JxaH/P1rDZdrFc5wcZFdKuhaaiwWk9xIL+dNy4Hyg+lc3JGYpXjbqrFT+FXiafIl7tvncnC&#10;1edtc1/lYbWv4Y/5GG2/4F/6CayK1/DH/Iw23/Av/QTWeF/jw9UaYr+BP0Z6PRRRX2B8g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XN+NP+QVF/wBd&#10;R/I10lc340/5BUX/AF1H8jXLjf8Ad5+h1YL/AHiHqcLRRRXyR9YFb2kXgezFvcaZJeRQsWQxqSVJ&#10;6isGunsptQXw/bf2Up3LI/n7VySc8fhXXg787fl2vc5MZ8CXn3tYzpdXll137ebfLR/dj5+UAVly&#10;OZJGdurEsfxrsUsro69Dcm2KxzQD7RxgAkc1x8yqs8ir90MQPpmnioTirye7ZOFqQk7RWyX/AAwy&#10;tfwx/wAjDbf8C/8AQTWRWv4Y/wCRhtv+Bf8AoJrLC/x4eqNsV/An6M9Hooor7A+Q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rm/Gn/ACCov+uo/ka6&#10;Sub8af8AIKi/66j+Rrlxv+7z9DqwX+8Q9ThaKKK+SPrAroNMttcuNNj+xThLcMdo3hTnPNc/Wzpm&#10;lme0N1c3v2W1DbQSeWPtXThbudlf5O34nNirKF3b5q/4F+TS/EkkTI91uQjkeb1rF/sq5/s1775P&#10;KR9hGec1qPo8NxE507VvPlUZ8onBI9qwDJIEMZdtuclc8ZrXEKMbcyf33McM5ST5WvusMrX8Mf8A&#10;Iw23/Av/AEE1kVr+GP8AkYbb/gX/AKCawwv8eHqjoxX8Cfoz0eiiivsD5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ub8af8gqL/rqP5Gukrm/Gn/I&#10;Ki/66j+Rrlxv+7z9DqwX+8Q9ThaKKK+SPrAro7S3tr/w9Dbz30Nu8cjMgZux9RXOVpLbacdEM5uT&#10;9tDcRfj/AIV0YZ2ctE1broc+JV1HVp36K5sabptjYXi3B1e2YoDtAbHOO/NZ19pVrDBLcLqlvK/X&#10;YnU/rWNRVSxEHDl5PxZMcPNT5+f8EFa/hj/kYbb/AIF/6CayK1/DH/Iw23/Av/QTUYX+ND1ReK/g&#10;T9Gej0UUV9gfI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c340/5BUX/XUfyNdJXN+NP+QVF/11H8jX&#10;Ljf93n6HVgv94h6nC0UUV8kfWBXQ2tx/Y+hwXkFvHJPcOwaR1zsAPArnq09M1i5sFMCxpPC5z5Tj&#10;Iz7V0YaahJ3dvPsc+Jg5wVlfy7mpYaxPrN0tle28MsUgILKmCnHWublUJM6A5CsQDXXo+rXlu4t7&#10;CCwiYfNIeDiuPddrspOSDjNbYu/LHmbfm1YwwduaXKkl2TuNrX8Mf8jDbf8AAv8A0E1kVr+GP+Rh&#10;tv8AgX/oJrDC/wAeHqjoxX8Cfoz0eiiivsD5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ub8af8gqL/rqP5Gukrm/Gn/IKi/66j+Rrlxv+7z9DqwX+&#10;8Q9ThaKKK+SPrArodD1mysrUwSxGKYk/6QqhjXPVrRXaSaG9lHp5km3ZMyrnHOf/AK1dGGm4Tck9&#10;bepzYqCnBRa0v3sX7zTrrU1Mttqi3q9dhbaR+Fc2QVJB6jinIzxvlCysPTgimE55qa1SNR3tZ+pV&#10;GnKmuVu66aBWv4Y/5GG2/wCBf+gmsitfwx/yMNt/wL/0E08L/Hh6oMV/An6M9Hooor7A+Q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rm/Gn/IKi/66&#10;j+RrpK5vxp/yCov+uo/ka5cb/u8/Q6sF/vEPU4Wiiivkj6wK6ayur230C2bS4wz+Ywnwm45zx+lc&#10;zW/pX9vTWIj0/wCWBGPzfKMn6nrXXhJNTaV9um5yYyKcE3bR9djRjtJW8QQz/ZCsVzBmcbeFJHNc&#10;lMoSeRV+6rED6Zrp5LXxTJEyPKSpHOHWuWZSrFW6g4NXjHovda1b1M8GtW+ZPRLQStfwx/yMNt/w&#10;L/0E1kVr+GP+Rhtv+Bf+gmsML/Hh6o6MV/An6M9Hooor7A+Q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rm/Gn/ACCov+uo/ka6Sub8af8AIKi/66j+&#10;Rrlxv+7z9DqwX+8Q9ThaKKK+SPrArprWzvNS8N2yWrmMwyNkFtokBPX8K5mniaQIEEjhQcgBjit6&#10;FVU2+ZaNGFelKolyuzTubh8P6yBnzV/7/wBYLAqzBuoODTvNk/56P/31TKVWcJW5U16u46UJxvzt&#10;P0VgrY8LjPiC29t3/oJrHrqPBtkz3ct4wOyNdqn1JrTBQc68Uu5GNmoUJN9jtqKKK+tPkg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5vxn/wAgqL/r&#10;qP5GukpkkUcqgSIrgdmGaxr0/a03C+5rQqeyqKdtjySjFer/AGK1/wCfeL/vgUfYrX/n3i/74FeR&#10;/Y8v5/wPX/thfyfieUYoxXq/2K1/594v++BR9itf+feL/vgUf2PL+f8AAP7YX8n4nlGKVVZjhVJJ&#10;7AV6t9itf+feL/vgU5LeGI/JEi/RQKFk76z/AAB5wv5PxOB0zwze3zq0qGCHuzDk/QV3lpaQ2Vsl&#10;vAm2NRxU9FelhsHTw693fuebicXUxD97bsFFFFdZyh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" stroked="f" strokecolor="#4a7ebb" strokeweight="1.5pt">
              <v:fill r:id="rId2" o:title="AusAID web address graphic" recolor="t" type="frame"/>
              <v:shadow opacity="22938f" offset="0"/>
              <v:textbox inset=",7.2pt,,7.2pt"/>
            </v:rect>
          </w:pict>
        </mc:Fallback>
      </mc:AlternateContent>
    </w:r>
    <w:r>
      <w:rPr>
        <w:noProof/>
      </w:rPr>
      <mc:AlternateContent>
        <mc:Choice Requires="wps">
          <w:drawing>
            <wp:anchor distT="0" distB="0" distL="114300" distR="114300" simplePos="0" relativeHeight="251674624" behindDoc="1" locked="0" layoutInCell="1" allowOverlap="1" wp14:anchorId="2EC80189" wp14:editId="2EC8018A">
              <wp:simplePos x="0" y="0"/>
              <wp:positionH relativeFrom="column">
                <wp:posOffset>0</wp:posOffset>
              </wp:positionH>
              <wp:positionV relativeFrom="paragraph">
                <wp:posOffset>8498840</wp:posOffset>
              </wp:positionV>
              <wp:extent cx="7379970" cy="2181860"/>
              <wp:effectExtent l="0" t="2540" r="1905" b="0"/>
              <wp:wrapNone/>
              <wp:docPr id="18" name="Rectangle 18"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alt="AusAID web address graphic" style="position:absolute;margin-left:0;margin-top:669.2pt;width:581.1pt;height:171.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9/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JxQAUUmR6ij&#10;I9RRcBaKTI9RRkeoouAtFJkeooyKLgL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c340/wCQVF/11H8jXSVzfjT/AJBUX/XUfyNcuN/3efodWC/3iHqcLRRR&#10;XyR9YFb+itoot/8ASwv2rJwZc7PbpWBW/ov9i/Zv9L2/asn/AFudntXThP4nT5nLjP4XX5GjPJrH&#10;kt/ZwszAB/y64J/WuQYkuxb72efrXYTrrJhb+zmshBjpa4HH41x7Z3Hd1zzW2O3W/wA9vkY4DZ7f&#10;Lf5iVs+FnK6/AB/EGB/I1jVr+GP+Rhtv+Bf+gmufC/x4eqOnFfwJ+jPR6KKK+wPk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5vxp/yCov+uo/ka6S&#10;ub8af8gqL/rqP5GuXG/7vP0OrBf7xD1OFooor5I+sCtjTfD9xqFt9p81I4Mkbjknj2rHre0bTNRl&#10;tvtUF59ngyeck9PYV0YWCnUs43OfFTcKd1Kw9F0XTWObq6nlHURgoM1gOQzsRnBPGa6241fT4oWh&#10;vWOoS4xuMATFcixBYkDAzwK1xnKrRi16L+mZYNyd5STv3f6aIStfwx/yMNt/wL/0E1kVr+GP+Rht&#10;v+Bf+gmscL/Hh6o2xX8Cfoz0eiiivsD5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ub8af8gqL/rqP5Gukrm/Gn/IKi/66j+Rrlxv+7z9DqwX+8Q9T&#10;haKKK+SPrAq3ZXN9C4FnJMD/AHY8n9KqVv6NrjWdt9kFmZASfni4fmt8Ok56ysYYhtQ0jc0bVtZu&#10;Y8XtjbvHjlp1Cn/P4VyMgxIwwBgngV10+jHUoWn+13sHGdl2cj+dcgwwxGc4PWujGqSUU/vfU5sC&#10;4tyat6LoJWv4Y/5GG2/4F/6CayK1/DH/ACMNt/wL/wBBNc+F/jw9UdOK/gT9Gej0UUV9gfI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VzfjT/kFRf9&#10;dR/I10lc340/5BUX/XUfyNcuN/3efodWC/3iHqcLRRRXyR9YFb+ka4dOsTC9ozREnM0Zw3PvisCt&#10;yzk1S90N7C2tBJADy+OeucV04WUozbi9bdrnNi4xlBKS0v3sTTDStTy39qXEUh/hnBYfnXPMMMQD&#10;nB61L9lnMrxeS/mICWXHIx1zUNRWqOerjZlUaahdRldBWv4Y/wCRhtv+Bf8AoJrIrX8Mf8jDbf8A&#10;Av8A0E08L/Hh6oMV/An6M9Hooor7A+Q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XN+NP+QVF/11H8jXSVzfjT/kFRf9dR/I1y43/d5+h1YL/eIepwtFFFfJH1gV0d&#10;raw6j4ft4p7yG3aGRvL3N1BPORXOVozWkMOiWtwQTPO7Y54CjiujDy5eZ2uranNiY83Kr2d9C4fD&#10;9sAf+JxaH/P1rDZdrFc5wcZFdKuhaaiwWk9xIL+dNy4Hyg+lc3JGYpXjbqrFT+FXiafIl7tvncnC&#10;1edtc1/lYbWv4Y/5GG2/4F/6CayK1/DH/Iw23/Av/QTWeF/jw9UaYr+BP0Z6PRRRX2B8g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XN+NP+QVF/wBd&#10;R/I10lc340/5BUX/AF1H8jXLjf8Ad5+h1YL/AHiHqcLRRRXyR9YFb2kXgezFvcaZJeRQsWQxqSVJ&#10;6isGunsptQXw/bf2Up3LI/n7VySc8fhXXg787fl2vc5MZ8CXn3tYzpdXll137ebfLR/dj5+UAVly&#10;OZJGdurEsfxrsUsro69Dcm2KxzQD7RxgAkc1x8yqs8ir90MQPpmnioTirye7ZOFqQk7RWyX/AAwy&#10;tfwx/wAjDbf8C/8AQTWRWv4Y/wCRhtv+Bf8AoJrLC/x4eqNsV/An6M9Hooor7A+Q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rm/Gn/ACCov+uo/ka6&#10;Sub8af8AIKi/66j+Rrlxv+7z9DqwX+8Q9ThaKKK+SPrAroNMttcuNNj+xThLcMdo3hTnPNc/Wzpm&#10;lme0N1c3v2W1DbQSeWPtXThbudlf5O34nNirKF3b5q/4F+TS/EkkTI91uQjkeb1rF/sq5/s1775P&#10;KR9hGec1qPo8NxE507VvPlUZ8onBI9qwDJIEMZdtuclc8ZrXEKMbcyf33McM5ST5WvusMrX8Mf8A&#10;Iw23/Av/AEE1kVr+GP8AkYbb/gX/AKCawwv8eHqjoxX8Cfoz0eiiivsD5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ub8af8gqL/rqP5Gukrm/Gn/I&#10;Ki/66j+Rrlxv+7z9DqwX+8Q9ThaKKK+SPrAro7S3tr/w9Dbz30Nu8cjMgZux9RXOVpLbacdEM5uT&#10;9tDcRfj/AIV0YZ2ctE1broc+JV1HVp36K5sabptjYXi3B1e2YoDtAbHOO/NZ19pVrDBLcLqlvK/X&#10;YnU/rWNRVSxEHDl5PxZMcPNT5+f8EFa/hj/kYbb/AIF/6CayK1/DH/Iw23/Av/QTUYX+ND1ReK/g&#10;T9Gej0UUV9gfI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c340/5BUX/XUfyNdJXN+NP+QVF/11H8jX&#10;Ljf93n6HVgv94h6nC0UUV8kfWBXQ2tx/Y+hwXkFvHJPcOwaR1zsAPArnq09M1i5sFMCxpPC5z5Tj&#10;Iz7V0YaahJ3dvPsc+Jg5wVlfy7mpYaxPrN0tle28MsUgILKmCnHWublUJM6A5CsQDXXo+rXlu4t7&#10;CCwiYfNIeDiuPddrspOSDjNbYu/LHmbfm1YwwduaXKkl2TuNrX8Mf8jDbf8AAv8A0E1kVr+GP+Rh&#10;tv8AgX/oJrDC/wAeHqjoxX8Cfoz0eiiivsD5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ub8af8gqL/rqP5Gukrm/Gn/IKi/66j+Rrlxv+7z9DqwX+&#10;8Q9ThaKKK+SPrArodD1mysrUwSxGKYk/6QqhjXPVrRXaSaG9lHp5km3ZMyrnHOf/AK1dGGm4Tck9&#10;bepzYqCnBRa0v3sX7zTrrU1Mttqi3q9dhbaR+Fc2QVJB6jinIzxvlCysPTgimE55qa1SNR3tZ+pV&#10;GnKmuVu66aBWv4Y/5GG2/wCBf+gmsitfwx/yMNt/wL/0E08L/Hh6oMV/An6M9Hooor7A+Q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rm/Gn/IKi/66&#10;j+RrpK5vxp/yCov+uo/ka5cb/u8/Q6sF/vEPU4Wiiivkj6wK6ayur230C2bS4wz+Ywnwm45zx+lc&#10;zW/pX9vTWIj0/wCWBGPzfKMn6nrXXhJNTaV9um5yYyKcE3bR9djRjtJW8QQz/ZCsVzBmcbeFJHNc&#10;lMoSeRV+6rED6Zrp5LXxTJEyPKSpHOHWuWZSrFW6g4NXjHovda1b1M8GtW+ZPRLQStfwx/yMNt/w&#10;L/0E1kVr+GP+Rhtv+Bf+gmsML/Hh6o6MV/An6M9Hooor7A+Q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rm/Gn/ACCov+uo/ka6Sub8af8AIKi/66j+&#10;Rrlxv+7z9DqwX+8Q9ThaKKK+SPrArprWzvNS8N2yWrmMwyNkFtokBPX8K5mniaQIEEjhQcgBjit6&#10;FVU2+ZaNGFelKolyuzTubh8P6yBnzV/7/wBYLAqzBuoODTvNk/56P/31TKVWcJW5U16u46UJxvzt&#10;P0VgrY8LjPiC29t3/oJrHrqPBtkz3ct4wOyNdqn1JrTBQc68Uu5GNmoUJN9jtqKKK+tPkg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5vxn/wAgqL/r&#10;qP5GukpkkUcqgSIrgdmGaxr0/a03C+5rQqeyqKdtjySjFer/AGK1/wCfeL/vgUfYrX/n3i/74FeR&#10;/Y8v5/wPX/thfyfieUYoxXq/2K1/594v++BR9itf+feL/vgUf2PL+f8AAP7YX8n4nlGKVVZjhVJJ&#10;7AV6t9itf+feL/vgU5LeGI/JEi/RQKFk76z/AAB5wv5PxOB0zwze3zq0qGCHuzDk/QV3lpaQ2Vsl&#10;vAm2NRxU9FelhsHTw693fuebicXUxD97bsFFFFdZyh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" stroked="f" strokecolor="#4a7ebb" strokeweight="1.5pt">
              <v:fill r:id="rId2" o:title="AusAID web address graphic" recolor="t" type="frame"/>
              <v:shadow opacity="22938f" offset="0"/>
              <v:textbox inset=",7.2pt,,7.2pt"/>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0B9E91" w14:textId="05F88364" w:rsidR="00B771C4" w:rsidRPr="002C5BBC" w:rsidRDefault="00B771C4" w:rsidP="002C5BBC">
    <w:pPr>
      <w:pStyle w:val="Footer"/>
      <w:tabs>
        <w:tab w:val="clear" w:pos="4513"/>
        <w:tab w:val="clear" w:pos="9026"/>
        <w:tab w:val="right" w:pos="13608"/>
      </w:tabs>
    </w:pP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STYLEREF  Title </w:instrText>
    </w:r>
    <w:r w:rsidRPr="005C0FD5">
      <w:rPr>
        <w:rFonts w:ascii="Franklin Gothic Medium" w:eastAsia="Times New Roman" w:hAnsi="Franklin Gothic Medium"/>
        <w:sz w:val="14"/>
        <w:szCs w:val="14"/>
      </w:rPr>
      <w:fldChar w:fldCharType="separate"/>
    </w:r>
    <w:r w:rsidR="0062159A">
      <w:rPr>
        <w:rFonts w:ascii="Franklin Gothic Medium" w:eastAsia="Times New Roman" w:hAnsi="Franklin Gothic Medium"/>
        <w:noProof/>
        <w:sz w:val="14"/>
        <w:szCs w:val="14"/>
      </w:rPr>
      <w:t>Aid Program Performance Report 2012−13 the North Pacific</w:t>
    </w:r>
    <w:r w:rsidRPr="005C0FD5">
      <w:rPr>
        <w:rFonts w:ascii="Franklin Gothic Medium" w:eastAsia="Times New Roman" w:hAnsi="Franklin Gothic Medium"/>
        <w:sz w:val="14"/>
        <w:szCs w:val="14"/>
      </w:rPr>
      <w:fldChar w:fldCharType="end"/>
    </w:r>
    <w:r w:rsidRPr="005C0FD5">
      <w:rPr>
        <w:rFonts w:ascii="Franklin Gothic Medium" w:eastAsia="Times New Roman" w:hAnsi="Franklin Gothic Medium"/>
        <w:sz w:val="14"/>
        <w:szCs w:val="14"/>
      </w:rPr>
      <w:tab/>
    </w: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PAGE </w:instrText>
    </w:r>
    <w:r w:rsidRPr="005C0FD5">
      <w:rPr>
        <w:rFonts w:ascii="Franklin Gothic Medium" w:eastAsia="Times New Roman" w:hAnsi="Franklin Gothic Medium"/>
        <w:sz w:val="14"/>
        <w:szCs w:val="14"/>
      </w:rPr>
      <w:fldChar w:fldCharType="separate"/>
    </w:r>
    <w:r w:rsidR="0062159A">
      <w:rPr>
        <w:rFonts w:ascii="Franklin Gothic Medium" w:eastAsia="Times New Roman" w:hAnsi="Franklin Gothic Medium"/>
        <w:noProof/>
        <w:sz w:val="14"/>
        <w:szCs w:val="14"/>
      </w:rPr>
      <w:t>19</w:t>
    </w:r>
    <w:r w:rsidRPr="005C0FD5">
      <w:rPr>
        <w:rFonts w:ascii="Franklin Gothic Medium" w:eastAsia="Times New Roman" w:hAnsi="Franklin Gothic Medium"/>
        <w:sz w:val="14"/>
        <w:szCs w:val="14"/>
      </w:rPr>
      <w:fldChar w:fldCharType="end"/>
    </w:r>
    <w:r w:rsidRPr="005C0FD5">
      <w:rPr>
        <w:noProof/>
      </w:rPr>
      <mc:AlternateContent>
        <mc:Choice Requires="wps">
          <w:drawing>
            <wp:anchor distT="0" distB="0" distL="114300" distR="114300" simplePos="0" relativeHeight="251752448" behindDoc="1" locked="0" layoutInCell="1" allowOverlap="1" wp14:anchorId="0DA43372" wp14:editId="6F5658E1">
              <wp:simplePos x="0" y="0"/>
              <wp:positionH relativeFrom="column">
                <wp:posOffset>0</wp:posOffset>
              </wp:positionH>
              <wp:positionV relativeFrom="paragraph">
                <wp:posOffset>8498840</wp:posOffset>
              </wp:positionV>
              <wp:extent cx="7379970" cy="2181860"/>
              <wp:effectExtent l="0" t="2540" r="1905" b="0"/>
              <wp:wrapNone/>
              <wp:docPr id="40"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Description: AusAID web address graphic" style="position:absolute;margin-left:0;margin-top:669.2pt;width:581.1pt;height:171.8pt;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8GHdRjAwAAHA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CPBh3U&#10;YwMAABw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r w:rsidRPr="005C0FD5">
      <w:rPr>
        <w:noProof/>
      </w:rPr>
      <mc:AlternateContent>
        <mc:Choice Requires="wps">
          <w:drawing>
            <wp:anchor distT="0" distB="0" distL="114300" distR="114300" simplePos="0" relativeHeight="251751424" behindDoc="1" locked="0" layoutInCell="1" allowOverlap="1" wp14:anchorId="5E9C9FFB" wp14:editId="39B23DC5">
              <wp:simplePos x="0" y="0"/>
              <wp:positionH relativeFrom="column">
                <wp:posOffset>0</wp:posOffset>
              </wp:positionH>
              <wp:positionV relativeFrom="paragraph">
                <wp:posOffset>8498840</wp:posOffset>
              </wp:positionV>
              <wp:extent cx="7379970" cy="2181860"/>
              <wp:effectExtent l="0" t="2540" r="1905" b="0"/>
              <wp:wrapNone/>
              <wp:docPr id="41"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Description: AusAID web address graphic" style="position:absolute;margin-left:0;margin-top:669.2pt;width:581.1pt;height:171.8pt;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Uvd8BkAwAAHQ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CcUAFFJkeooyPUUXAWikyPUUZHqKLg&#10;LRSZHqKMii4C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N+NP8AkFRf9dR/I10lc340/wCQVF/11H8jXLjf93n6HVgv94h6nC0UUV8kfWBW/oraKLf/AEsL&#10;9qycGXOz26VgVv6L/Yv2b/S9v2rJ/wBbnZ7V04T+J0+Zy4z+F1+Rozyax5Lf2cLMwAf8uuCf1rkG&#10;JLsW+9nn612E66yYW/s5rIQY6WuBx+Nce2dx3dc81tjt1v8APb5GOA2e3y3+YlbPhZyuvwAfxBgf&#10;yNY1a/hj/kYbb/gX/oJrnwv8eHqjpxX8Cfoz0eiiivsD5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ub8af8gqL/rqP5Gukrm/Gn/IKi/66j+Rrlxv&#10;+7z9DqwX+8Q9ThaKKK+SPrArY03w/cahbfafNSODJG45J49qx63tG0zUZbb7VBefZ4MnnJPT2FdG&#10;Fgp1LONznxU3CndSsPRdF01jm6up5R1EYKDNYDkM7EZwTxmutuNX0+KFob1jqEuMbjAExXIsQWJA&#10;wM8CtcZyq0Ytei/pmWDcneUk793+miErX8Mf8jDbf8C/9BNZFa/hj/kYbb/gX/oJrHC/x4eqNsV/&#10;An6M9Hooor7A+Q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m/Gn/IKi/66j+RrpK5vxp/yCov+uo/ka5cb/u8/Q6sF/vEPU4Wiiivkj6wKt2VzfQuB&#10;ZyTA/wB2PJ/Sqlb+ja41nbfZBZmQEn54uH5rfDpOesrGGIbUNI3NG1bWbmPF7Y27x45adQp/z+Fc&#10;jIMSMMAYJ4FddPox1KFp/td7BxnZdnI/nXIMMMRnOD1roxqklFP731ObAuLcmrei6CVr+GP+Rhtv&#10;+Bf+gmsitfwx/wAjDbf8C/8AQTXPhf48PVHTiv4E/Rno9FFFfYHy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340/5BUX/XUfyNdJXN+NP+QVF/11&#10;H8jXLjf93n6HVgv94h6nC0UUV8kfWBW/pGuHTrEwvaM0RJzNGcNz74rArcs5NUvdDewtrQSQA8vj&#10;nrnFdOFlKM24vW3a5zYuMZQSktL97E0w0rU8t/alxFIf4ZwWH51zzDDEA5wetS/ZZzK8Xkv5iAll&#10;xyMdc1DUVqjnq42ZVGmoXUZXQVr+GP8AkYbb/gX/AKCayK1/DH/Iw23/AAL/ANBNPC/x4eqDFfwJ&#10;+jPR6KKK+wPk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zfjT&#10;/kFRf9dR/I10lc340/5BUX/XUfyNcuN/3efodWC/3iHqcLRRRXyR9YFdHa2sOo+H7eKe8ht2hkby&#10;9zdQTzkVzlaM1pDDolrcEEzzu2OeAo4row8uXmdrq2pzYmPNyq9nfQuHw/bAH/icWh/z9aw2XaxX&#10;OcHGRXSroWmosFpPcSC/nTcuB8oPpXNyRmKV426qxU/hV4mnyJe7b53JwtXnbXNf5WG1r+GP+Rht&#10;v+Bf+gmsitfwx/yMNt/wL/0E1nhf48PVGmK/gT9Gej0UUV9gfI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zfjT/kFRf8AXUfyNdJXN+NP+QVF/wBd&#10;R/I1y43/AHefodWC/wB4h6nC0UUV8kfWBW9pF4Hsxb3GmSXkULFkMaklSeorBrp7KbUF8P239lKd&#10;yyP5+1cknPH4V14O/O35dr3OTGfAl597WM6XV5Zdd+3m3y0f3Y+flAFZcjmSRnbqxLH8a7FLK6Ov&#10;Q3Jtisc0A+0cYAJHNcfMqrPIq/dDED6Zp4qE4q8nu2ThakJO0Vsl/wAMMrX8Mf8AIw23/Av/AEE1&#10;kVr+GP8AkYbb/gX/AKCaywv8eHqjbFfwJ+jPR6KKK+wPk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p/wAgqL/rqP5Gukrm/Gn/ACCov+uo/ka5&#10;cb/u8/Q6sF/vEPU4Wiiivkj6wK6DTLbXLjTY/sU4S3DHaN4U5zzXP1s6ZpZntDdXN79ltQ20Enlj&#10;7V04W7nZX+Tt+JzYqyhd2+av+Bfk0vxJJEyPdbkI5Hm9axf7Kuf7Ne++TykfYRnnNaj6PDcROdO1&#10;bz5VGfKJwSPasAySBDGXbbnJXPGa1xCjG3Mn99zHDOUk+Vr7rDK1/DH/ACMNt/wL/wBBNZFa/hj/&#10;AJGG2/4F/wCgmsML/Hh6o6MV/An6M9Hooor7A+Q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m/Gn/IKi/66j+RrpK5vxp/yCov+uo/ka5cb/u8/Q6s&#10;F/vEPU4Wiiivkj6wK6O0t7a/8PQ2899DbvHIzIGbsfUVzlaS22nHRDObk/bQ3EX4/wCFdGGdnLRN&#10;W66HPiVdR1ad+iubGm6bY2F4twdXtmKA7QGxzjvzWdfaVawwS3C6pbyv12J1P61jUVUsRBw5eT8W&#10;THDzU+fn/BBWv4Y/5GG2/wCBf+gmsitfwx/yMNt/wL/0E1GF/jQ9UXiv4E/Rno9FFFfYHy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m/Gn/IKi/66j+RrpK5vxp/yCov+uo/ka5cb/u8/Q6sF/vEPU4Wiiivkj6wK6HQ9&#10;ZsrK1MEsRimJP+kKoY1z1a0V2kmhvZR6eZJt2TMq5xzn/wCtXRhpuE3JPW3qc2KgpwUWtL97F+80&#10;661NTLbaot6vXYW2kfhXNkFSQeo4pyM8b5QsrD04IphOeamtUjUd7WfqVRpyprlbuumgVr+GP+Rh&#10;tv8AgX/oJrIrX8Mf8jDbf8C/9BNPC/x4eqDFfwJ+jPR6KKK+wPk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5vxp/yCov+uo/ka6Sub8af8gqL/rqP&#10;5GuXG/7vP0OrBf7xD1OFooor5I+sCumsrq9t9Atm0uMM/mMJ8JuOc8fpXM1v6V/b01iI9P8AlgRj&#10;83yjJ+p6114STU2lfbpucmMinBN20fXY0Y7SVvEEM/2QrFcwZnG3hSRzXJTKEnkVfuqxA+ma6eS1&#10;8UyRMjykqRzh1rlmUqxVuoODV4x6L3WtW9TPBrVvmT0S0ErX8Mf8jDbf8C/9BNZFa/hj/kYbb/gX&#10;/oJrDC/x4eqOjFfwJ+jPR6KKK+wPk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5vxp/wAgqL/rqP5Gukrm/Gn/ACCov+uo/ka5cb/u8/Q6sF/vEPU4&#10;Wiiivkj6wK6a1s7zUvDdslq5jMMjZBbaJAT1/CuZp4mkCBBI4UHIAY4rehVVNvmWjRhXpSqJcrs0&#10;7m4fD+sgZ81f+/8AWCwKswbqDg07zZP+ej/99UylVnCVuVNeruOlCcb87T9FYK2PC4z4gtvbd/6C&#10;ax66jwbZM93LeMDsjXap9Sa0wUHOvFLuRjZqFCTfY7aiiivrT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ub8Z/8AIKi/66j+RrpKZJFHKoEiK4HZ&#10;hmsa9P2tNwvua0KnsqinbY8koxXq/wBitf8An3i/74FH2K1/594v++BXkf2PL+f8D1/7YX8n4nlG&#10;KMV6v9itf+feL/vgUfYrX/n3i/74FH9jy/n/AAD+2F/J+J5RilVWY4VSSewFerfYrX/n3i/74FOS&#10;3hiPyRIv0UChZO+s/wAAecL+T8TgdM8M3t86tKhgh7sw5P0Fd5aWkNlbJbwJtjUcVPRXpYbB08Ov&#10;d37nm4nF1MQ/e27BRRRXWco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" stroked="f" strokecolor="#4a7ebb" strokeweight="1.5pt">
              <v:fill r:id="rId2" o:title=" AusAID web address graphic" recolor="t" type="frame"/>
              <v:shadow opacity="22938f" offset="0"/>
              <v:textbox inset=",7.2pt,,7.2pt"/>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6E3504" w14:textId="77777777" w:rsidR="00B771C4" w:rsidRPr="004C4A3E" w:rsidRDefault="00B771C4" w:rsidP="00586350">
    <w:pPr>
      <w:tabs>
        <w:tab w:val="left" w:pos="0"/>
        <w:tab w:val="left" w:pos="13325"/>
      </w:tabs>
      <w:spacing w:line="180" w:lineRule="exact"/>
      <w:ind w:right="-1136"/>
      <w:rPr>
        <w:rFonts w:ascii="Franklin Gothic Medium" w:eastAsia="Times New Roman" w:hAnsi="Franklin Gothic Medium"/>
        <w:color w:val="5A9A98"/>
        <w:sz w:val="14"/>
        <w:szCs w:val="14"/>
      </w:rPr>
    </w:pPr>
    <w:r>
      <w:rPr>
        <w:noProof/>
      </w:rPr>
      <mc:AlternateContent>
        <mc:Choice Requires="wps">
          <w:drawing>
            <wp:anchor distT="0" distB="0" distL="114300" distR="114300" simplePos="0" relativeHeight="251724800" behindDoc="1" locked="1" layoutInCell="1" allowOverlap="1" wp14:anchorId="60F4A5E7" wp14:editId="248D8BC0">
              <wp:simplePos x="0" y="0"/>
              <wp:positionH relativeFrom="page">
                <wp:posOffset>0</wp:posOffset>
              </wp:positionH>
              <wp:positionV relativeFrom="page">
                <wp:posOffset>8533130</wp:posOffset>
              </wp:positionV>
              <wp:extent cx="7380000" cy="2181600"/>
              <wp:effectExtent l="0" t="0" r="0" b="9525"/>
              <wp:wrapNone/>
              <wp:docPr id="64" name="Rectangle 64"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80000" cy="218160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26" alt="AusAID web address graphic" style="position:absolute;margin-left:0;margin-top:671.9pt;width:581.1pt;height:171.8pt;z-index:-25159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f6&#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CcUAFFJkeooyPUUXAW&#10;ikyPUUZHqKLgLRSZHqKMii4C0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XN+NP8AkFRf9dR/I10lc340/wCQVF/11H8jXLjf93n6HVgv94h6nC0UUV8kfWBW&#10;/oraKLf/AEsL9qycGXOz26VgVv6L/Yv2b/S9v2rJ/wBbnZ7V04T+J0+Zy4z+F1+Rozyax5Lf2cLM&#10;wAf8uuCf1rkGJLsW+9nn612E66yYW/s5rIQY6WuBx+Nce2dx3dc81tjt1v8APb5GOA2e3y3+YlbP&#10;hZyuvwAfxBgfyNY1a/hj/kYbb/gX/oJrnwv8eHqjpxX8Cfoz0eiiivsD5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ub8af8gqL/rqP5Gukrm/Gn/I&#10;Ki/66j+Rrlxv+7z9DqwX+8Q9ThaKKK+SPrArY03w/cahbfafNSODJG45J49qx63tG0zUZbb7VBef&#10;Z4MnnJPT2FdGFgp1LONznxU3CndSsPRdF01jm6up5R1EYKDNYDkM7EZwTxmutuNX0+KFob1jqEuM&#10;bjAExXIsQWJAwM8CtcZyq0Ytei/pmWDcneUk793+miErX8Mf8jDbf8C/9BNZFa/hj/kYbb/gX/oJ&#10;rHC/x4eqNsV/An6M9Hooor7A+Q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rm/Gn/IKi/66j+RrpK5vxp/yCov+uo/ka5cb/u8/Q6sF/vEPU4Wiiivk&#10;j6wKt2VzfQuBZyTA/wB2PJ/Sqlb+ja41nbfZBZmQEn54uH5rfDpOesrGGIbUNI3NG1bWbmPF7Y27&#10;x45adQp/z+FcjIMSMMAYJ4FddPox1KFp/td7BxnZdnI/nXIMMMRnOD1roxqklFP731ObAuLcmrei&#10;6CVr+GP+Rhtv+Bf+gmsitfwx/wAjDbf8C/8AQTXPhf48PVHTiv4E/Rno9FFFfYHy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c340/5BUX/XUfyNdJ&#10;XN+NP+QVF/11H8jXLjf93n6HVgv94h6nC0UUV8kfWBW/pGuHTrEwvaM0RJzNGcNz74rArcs5NUvd&#10;DewtrQSQA8vjnrnFdOFlKM24vW3a5zYuMZQSktL97E0w0rU8t/alxFIf4ZwWH51zzDDEA5wetS/Z&#10;ZzK8Xkv5iAllxyMdc1DUVqjnq42ZVGmoXUZXQVr+GP8AkYbb/gX/AKCayK1/DH/Iw23/AAL/ANBN&#10;PC/x4eqDFfwJ+jPR6KKK+wPk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zfjT/kFRf9dR/I10lc340/5BUX/XUfyNcuN/3efodWC/3iHqcLRRRXyR9YFdHa2sOo+H&#10;7eKe8ht2hkby9zdQTzkVzlaM1pDDolrcEEzzu2OeAo4row8uXmdrq2pzYmPNyq9nfQuHw/bAH/ic&#10;Wh/z9aw2XaxXOcHGRXSroWmosFpPcSC/nTcuB8oPpXNyRmKV426qxU/hV4mnyJe7b53JwtXnbXNf&#10;5WG1r+GP+Rhtv+Bf+gmsitfwx/yMNt/wL/0E1nhf48PVGmK/gT9Gej0UUV9gfI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VzfjT/kFRf8AXUfyNdJX&#10;N+NP+QVF/wBdR/I1y43/AHefodWC/wB4h6nC0UUV8kfWBW9pF4Hsxb3GmSXkULFkMaklSeorBrp7&#10;KbUF8P239lKdyyP5+1cknPH4V14O/O35dr3OTGfAl597WM6XV5Zdd+3m3y0f3Y+flAFZcjmSRnbq&#10;xLH8a7FLK6OvQ3Jtisc0A+0cYAJHNcfMqrPIq/dDED6Zp4qE4q8nu2ThakJO0Vsl/wAMMrX8Mf8A&#10;Iw23/Av/AEE1kVr+GP8AkYbb/gX/AKCaywv8eHqjbFfwJ+jPR6KKK+wPk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5vxp/wAgqL/rqP5Gukrm/Gn/&#10;ACCov+uo/ka5cb/u8/Q6sF/vEPU4Wiiivkj6wK6DTLbXLjTY/sU4S3DHaN4U5zzXP1s6ZpZntDdX&#10;N79ltQ20Enlj7V04W7nZX+Tt+JzYqyhd2+av+Bfk0vxJJEyPdbkI5Hm9axf7Kuf7Ne++TykfYRnn&#10;Naj6PDcROdO1bz5VGfKJwSPasAySBDGXbbnJXPGa1xCjG3Mn99zHDOUk+Vr7rDK1/DH/ACMNt/wL&#10;/wBBNZFa/hj/AJGG2/4F/wCgmsML/Hh6o6MV/An6M9Hooor7A+Q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rm/Gn/IKi/66j+RrpK5vxp/yCov+uo/&#10;ka5cb/u8/Q6sF/vEPU4Wiiivkj6wK6O0t7a/8PQ2899DbvHIzIGbsfUVzlaS22nHRDObk/bQ3EX4&#10;/wCFdGGdnLRNW66HPiVdR1ad+iubGm6bY2F4twdXtmKA7QGxzjvzWdfaVawwS3C6pbyv12J1P61j&#10;UVUsRBw5eT8WTHDzU+fn/BBWv4Y/5GG2/wCBf+gmsitfwx/yMNt/wL/0E1GF/jQ9UXiv4E/Rno9F&#10;FFfYHy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rm/Gn/IKi/66j+RrpK5vxp/yCov+uo/ka5cb/u8/Q6sF/vEPU4Wi&#10;iivkj6wK6HQ9ZsrK1MEsRimJP+kKoY1z1a0V2kmhvZR6eZJt2TMq5xzn/wCtXRhpuE3JPW3qc2Kg&#10;pwUWtL97F+80661NTLbaot6vXYW2kfhXNkFSQeo4pyM8b5QsrD04IphOeamtUjUd7WfqVRpyprlb&#10;uumgVr+GP+Rhtv8AgX/oJrIrX8Mf8jDbf8C/9BNPC/x4eqDFfwJ+jPR6KKK+wPk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5vxp/yCov+uo/ka6Su&#10;b8af8gqL/rqP5GuXG/7vP0OrBf7xD1OFooor5I+sCumsrq9t9Atm0uMM/mMJ8JuOc8fpXM1v6V/b&#10;01iI9P8AlgRj83yjJ+p6114STU2lfbpucmMinBN20fXY0Y7SVvEEM/2QrFcwZnG3hSRzXJTKEnkV&#10;fuqxA+ma6eS18UyRMjykqRzh1rlmUqxVuoODV4x6L3WtW9TPBrVvmT0S0ErX8Mf8jDbf8C/9BNZF&#10;a/hj/kYbb/gX/oJrDC/x4eqOjFfwJ+jPR6KKK+wPk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5vxp/wAgqL/rqP5Gukrm/Gn/ACCov+uo/ka5cb/u&#10;8/Q6sF/vEPU4Wiiivkj6wK6a1s7zUvDdslq5jMMjZBbaJAT1/CuZp4mkCBBI4UHIAY4rehVVNvmW&#10;jRhXpSqJcrs07m4fD+sgZ81f+/8AWCwKswbqDg07zZP+ej/99UylVnCVuVNeruOlCcb87T9FYK2P&#10;C4z4gtvbd/6Cax66jwbZM93LeMDsjXap9Sa0wUHOvFLuRjZqFCTfY7aiiivrT5I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ub8Z/8AIKi/66j+RrpK&#10;ZJFHKoEiK4HZhmsa9P2tNwvua0KnsqinbY8koxXq/wBitf8An3i/74FH2K1/594v++BXkf2PL+f8&#10;D1/7YX8n4nlGKMV6v9itf+feL/vgUfYrX/n3i/74FH9jy/n/AAD+2F/J+J5RilVWY4VSSewFerfY&#10;rX/n3i/74FOS3hiPyRIv0UChZO+s/wAAecL+T8TgdM8M3t86tKhgh7sw5P0Fd5aWkNlbJbwJtjUc&#10;VPRXpYbB08Ovd37nm4nF1MQ/e27BRRRXWco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" stroked="f" strokecolor="#4a7ebb" strokeweight="1.5pt">
              <v:fill r:id="rId2" o:title="AusAID web address graphic" recolor="t" type="frame"/>
              <v:shadow opacity="22938f" offset="0"/>
              <v:textbox inset=",7.2pt,,7.2pt"/>
              <w10:wrap anchorx="page" anchory="page"/>
              <w10:anchorlock/>
            </v:rect>
          </w:pict>
        </mc:Fallback>
      </mc:AlternateContent>
    </w:r>
    <w:r>
      <w:rPr>
        <w:rFonts w:ascii="Franklin Gothic Medium" w:eastAsia="Times New Roman" w:hAnsi="Franklin Gothic Medium"/>
        <w:color w:val="5A9A98"/>
        <w:sz w:val="14"/>
        <w:szCs w:val="14"/>
      </w:rPr>
      <w:fldChar w:fldCharType="begin"/>
    </w:r>
    <w:r>
      <w:rPr>
        <w:rFonts w:ascii="Franklin Gothic Medium" w:eastAsia="Times New Roman" w:hAnsi="Franklin Gothic Medium"/>
        <w:color w:val="5A9A98"/>
        <w:sz w:val="14"/>
        <w:szCs w:val="14"/>
      </w:rPr>
      <w:instrText xml:space="preserve"> STYLEREF  Title </w:instrText>
    </w:r>
    <w:r>
      <w:rPr>
        <w:rFonts w:ascii="Franklin Gothic Medium" w:eastAsia="Times New Roman" w:hAnsi="Franklin Gothic Medium"/>
        <w:color w:val="5A9A98"/>
        <w:sz w:val="14"/>
        <w:szCs w:val="14"/>
      </w:rPr>
      <w:fldChar w:fldCharType="separate"/>
    </w:r>
    <w:r>
      <w:rPr>
        <w:rFonts w:ascii="Franklin Gothic Medium" w:eastAsia="Times New Roman" w:hAnsi="Franklin Gothic Medium"/>
        <w:noProof/>
        <w:color w:val="5A9A98"/>
        <w:sz w:val="14"/>
        <w:szCs w:val="14"/>
      </w:rPr>
      <w:t>North Pacific Annual Program Performance Report 2012–13</w:t>
    </w:r>
    <w:r>
      <w:rPr>
        <w:rFonts w:ascii="Franklin Gothic Medium" w:eastAsia="Times New Roman" w:hAnsi="Franklin Gothic Medium"/>
        <w:color w:val="5A9A98"/>
        <w:sz w:val="14"/>
        <w:szCs w:val="14"/>
      </w:rPr>
      <w:fldChar w:fldCharType="end"/>
    </w:r>
    <w:r>
      <w:rPr>
        <w:rFonts w:ascii="Franklin Gothic Medium" w:eastAsia="Times New Roman" w:hAnsi="Franklin Gothic Medium"/>
        <w:color w:val="5A9A98"/>
        <w:sz w:val="14"/>
        <w:szCs w:val="14"/>
      </w:rPr>
      <w:tab/>
    </w:r>
    <w:r w:rsidRPr="0050529F">
      <w:rPr>
        <w:rFonts w:ascii="Franklin Gothic Medium" w:eastAsia="Times New Roman" w:hAnsi="Franklin Gothic Medium"/>
        <w:color w:val="54534A"/>
        <w:sz w:val="14"/>
        <w:szCs w:val="14"/>
      </w:rPr>
      <w:fldChar w:fldCharType="begin"/>
    </w:r>
    <w:r w:rsidRPr="0050529F">
      <w:rPr>
        <w:rFonts w:ascii="Franklin Gothic Medium" w:eastAsia="Times New Roman" w:hAnsi="Franklin Gothic Medium"/>
        <w:color w:val="54534A"/>
        <w:sz w:val="14"/>
        <w:szCs w:val="14"/>
      </w:rPr>
      <w:instrText xml:space="preserve"> PAGE </w:instrText>
    </w:r>
    <w:r w:rsidRPr="0050529F">
      <w:rPr>
        <w:rFonts w:ascii="Franklin Gothic Medium" w:eastAsia="Times New Roman" w:hAnsi="Franklin Gothic Medium"/>
        <w:color w:val="54534A"/>
        <w:sz w:val="14"/>
        <w:szCs w:val="14"/>
      </w:rPr>
      <w:fldChar w:fldCharType="separate"/>
    </w:r>
    <w:r>
      <w:rPr>
        <w:rFonts w:ascii="Franklin Gothic Medium" w:eastAsia="Times New Roman" w:hAnsi="Franklin Gothic Medium"/>
        <w:noProof/>
        <w:color w:val="54534A"/>
        <w:sz w:val="14"/>
        <w:szCs w:val="14"/>
      </w:rPr>
      <w:t>18</w:t>
    </w:r>
    <w:r w:rsidRPr="0050529F">
      <w:rPr>
        <w:rFonts w:ascii="Franklin Gothic Medium" w:eastAsia="Times New Roman" w:hAnsi="Franklin Gothic Medium"/>
        <w:color w:val="54534A"/>
        <w:sz w:val="14"/>
        <w:szCs w:val="14"/>
      </w:rPr>
      <w:fldChar w:fldCharType="end"/>
    </w:r>
    <w:r>
      <w:rPr>
        <w:noProof/>
      </w:rPr>
      <mc:AlternateContent>
        <mc:Choice Requires="wps">
          <w:drawing>
            <wp:anchor distT="0" distB="0" distL="114300" distR="114300" simplePos="0" relativeHeight="251723776" behindDoc="1" locked="0" layoutInCell="1" allowOverlap="1" wp14:anchorId="65370FC0" wp14:editId="0C643223">
              <wp:simplePos x="0" y="0"/>
              <wp:positionH relativeFrom="column">
                <wp:posOffset>0</wp:posOffset>
              </wp:positionH>
              <wp:positionV relativeFrom="paragraph">
                <wp:posOffset>8498840</wp:posOffset>
              </wp:positionV>
              <wp:extent cx="7379970" cy="2181860"/>
              <wp:effectExtent l="0" t="2540" r="1905" b="0"/>
              <wp:wrapNone/>
              <wp:docPr id="65" name="Rectangle 65"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26" alt="AusAID web address graphic" style="position:absolute;margin-left:0;margin-top:669.2pt;width:581.1pt;height:171.8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O27L+sAwAA3Q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f6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CcUAFFJkeo&#10;oyPUUXAWikyPUUZHqKLgLRSZHqKMii4C0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XN+NP8AkFRf9dR/I10lc340/wCQVF/11H8jXLjf93n6HVgv94h6nC0U&#10;UV8kfWBW/oraKLf/AEsL9qycGXOz26VgVv6L/Yv2b/S9v2rJ/wBbnZ7V04T+J0+Zy4z+F1+Rozya&#10;x5Lf2cLMwAf8uuCf1rkGJLsW+9nn612E66yYW/s5rIQY6WuBx+Nce2dx3dc81tjt1v8APb5GOA2e&#10;3y3+YlbPhZyuvwAfxBgfyNY1a/hj/kYbb/gX/oJrnwv8eHqjpxX8Cfoz0eiiivsD5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ub8af8gqL/rqP5Gu&#10;krm/Gn/IKi/66j+Rrlxv+7z9DqwX+8Q9ThaKKK+SPrArY03w/cahbfafNSODJG45J49qx63tG0zU&#10;Zbb7VBefZ4MnnJPT2FdGFgp1LONznxU3CndSsPRdF01jm6up5R1EYKDNYDkM7EZwTxmutuNX0+KF&#10;ob1jqEuMbjAExXIsQWJAwM8CtcZyq0Ytei/pmWDcneUk793+miErX8Mf8jDbf8C/9BNZFa/hj/kY&#10;bb/gX/oJrHC/x4eqNsV/An6M9Hooor7A+Q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rm/Gn/IKi/66j+RrpK5vxp/yCov+uo/ka5cb/u8/Q6sF/vEP&#10;U4Wiiivkj6wKt2VzfQuBZyTA/wB2PJ/Sqlb+ja41nbfZBZmQEn54uH5rfDpOesrGGIbUNI3NG1bW&#10;bmPF7Y27x45adQp/z+FcjIMSMMAYJ4FddPox1KFp/td7BxnZdnI/nXIMMMRnOD1roxqklFP731Ob&#10;AuLcmrei6CVr+GP+Rhtv+Bf+gmsitfwx/wAjDbf8C/8AQTXPhf48PVHTiv4E/Rno9FFFfYHy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c340/5BUX&#10;/XUfyNdJXN+NP+QVF/11H8jXLjf93n6HVgv94h6nC0UUV8kfWBW/pGuHTrEwvaM0RJzNGcNz74rA&#10;rcs5NUvdDewtrQSQA8vjnrnFdOFlKM24vW3a5zYuMZQSktL97E0w0rU8t/alxFIf4ZwWH51zzDDE&#10;A5wetS/ZZzK8Xkv5iAllxyMdc1DUVqjnq42ZVGmoXUZXQVr+GP8AkYbb/gX/AKCayK1/DH/Iw23/&#10;AAL/ANBNPC/x4eqDFfwJ+jPR6KKK+wPk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zfjT/kFRf9dR/I10lc340/5BUX/XUfyNcuN/3efodWC/3iHqcLRRRXyR9YFd&#10;Ha2sOo+H7eKe8ht2hkby9zdQTzkVzlaM1pDDolrcEEzzu2OeAo4row8uXmdrq2pzYmPNyq9nfQuH&#10;w/bAH/icWh/z9aw2XaxXOcHGRXSroWmosFpPcSC/nTcuB8oPpXNyRmKV426qxU/hV4mnyJe7b53J&#10;wtXnbXNf5WG1r+GP+Rhtv+Bf+gmsitfwx/yMNt/wL/0E1nhf48PVGmK/gT9Gej0UUV9gfI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zfjT/kFRf8A&#10;XUfyNdJXN+NP+QVF/wBdR/I1y43/AHefodWC/wB4h6nC0UUV8kfWBW9pF4Hsxb3GmSXkULFkMakl&#10;SeorBrp7KbUF8P239lKdyyP5+1cknPH4V14O/O35dr3OTGfAl597WM6XV5Zdd+3m3y0f3Y+flAFZ&#10;cjmSRnbqxLH8a7FLK6OvQ3Jtisc0A+0cYAJHNcfMqrPIq/dDED6Zp4qE4q8nu2ThakJO0Vsl/wAM&#10;MrX8Mf8AIw23/Av/AEE1kVr+GP8AkYbb/gX/AKCaywv8eHqjbFfwJ+jPR6KKK+wPk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5vxp/wAgqL/rqP5G&#10;ukrm/Gn/ACCov+uo/ka5cb/u8/Q6sF/vEPU4Wiiivkj6wK6DTLbXLjTY/sU4S3DHaN4U5zzXP1s6&#10;ZpZntDdXN79ltQ20Enlj7V04W7nZX+Tt+JzYqyhd2+av+Bfk0vxJJEyPdbkI5Hm9axf7Kuf7Ne++&#10;TykfYRnnNaj6PDcROdO1bz5VGfKJwSPasAySBDGXbbnJXPGa1xCjG3Mn99zHDOUk+Vr7rDK1/DH/&#10;ACMNt/wL/wBBNZFa/hj/AJGG2/4F/wCgmsML/Hh6o6MV/An6M9Hooor7A+Q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m/Gn/IKi/66j+RrpK5vxp/&#10;yCov+uo/ka5cb/u8/Q6sF/vEPU4Wiiivkj6wK6O0t7a/8PQ2899DbvHIzIGbsfUVzlaS22nHRDOb&#10;k/bQ3EX4/wCFdGGdnLRNW66HPiVdR1ad+iubGm6bY2F4twdXtmKA7QGxzjvzWdfaVawwS3C6pbyv&#10;12J1P61jUVUsRBw5eT8WTHDzU+fn/BBWv4Y/5GG2/wCBf+gmsitfwx/yMNt/wL/0E1GF/jQ9UXiv&#10;4E/Rno9FFFfYHy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XN+NP+QVF/11H8jXSVzfjT/kFRf9dR/I&#10;1y43/d5+h1YL/eIepwtFFFfJH1gV0Nrcf2PocF5BbxyT3DsGkdc7ADwK56tPTNYubBTAsaTwuc+U&#10;4yM+1dGGmoSd3bz7HPiYOcFZX8u5qWGsT6zdLZXtvDLFICCypgpx1rm5VCTOgOQrEA116Pq15buL&#10;ewgsImHzSHg4rj3Xa7KTkg4zW2Lvyx5m35tWMMHbmlypJdk7ja1/DH/Iw23/AAL/ANBNZFa/hj/k&#10;Ybb/AIF/6Cawwv8AHh6o6MV/An6M9Hooor7A+Q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rm/Gn/IKi/66j+RrpK5vxp/yCov+uo/ka5cb/u8/Q6sF&#10;/vEPU4Wiiivkj6wK6HQ9ZsrK1MEsRimJP+kKoY1z1a0V2kmhvZR6eZJt2TMq5xzn/wCtXRhpuE3J&#10;PW3qc2KgpwUWtL97F+80661NTLbaot6vXYW2kfhXNkFSQeo4pyM8b5QsrD04IphOeamtUjUd7Wfq&#10;VRpyprlbuumgVr+GP+Rhtv8AgX/oJrIrX8Mf8jDbf8C/9BNPC/x4eqDFfwJ+jPR6KKK+wPk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5vxp/yCov+&#10;uo/ka6Sub8af8gqL/rqP5GuXG/7vP0OrBf7xD1OFooor5I+sCumsrq9t9Atm0uMM/mMJ8JuOc8fp&#10;XM1v6V/b01iI9P8AlgRj83yjJ+p6114STU2lfbpucmMinBN20fXY0Y7SVvEEM/2QrFcwZnG3hSRz&#10;XJTKEnkVfuqxA+ma6eS18UyRMjykqRzh1rlmUqxVuoODV4x6L3WtW9TPBrVvmT0S0ErX8Mf8jDbf&#10;8C/9BNZFa/hj/kYbb/gX/oJrDC/x4eqOjFfwJ+jPR6KKK+wPk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p/wAgqL/rqP5Gukrm/Gn/ACCov+uo&#10;/ka5cb/u8/Q6sF/vEPU4Wiiivkj6wK6a1s7zUvDdslq5jMMjZBbaJAT1/CuZp4mkCBBI4UHIAY4r&#10;ehVVNvmWjRhXpSqJcrs07m4fD+sgZ81f+/8AWCwKswbqDg07zZP+ej/99UylVnCVuVNeruOlCcb8&#10;7T9FYK2PC4z4gtvbd/6Cax66jwbZM93LeMDsjXap9Sa0wUHOvFLuRjZqFCTfY7aiiivrT5I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ub8Z/8AIKi/&#10;66j+RrpKZJFHKoEiK4HZhmsa9P2tNwvua0KnsqinbY8koxXq/wBitf8An3i/74FH2K1/594v++BX&#10;kf2PL+f8D1/7YX8n4nlGKMV6v9itf+feL/vgUfYrX/n3i/74FH9jy/n/AAD+2F/J+J5RilVWY4VS&#10;SewFerfYrX/n3i/74FOS3hiPyRIv0UChZO+s/wAAecL+T8TgdM8M3t86tKhgh7sw5P0Fd5aWkNlb&#10;JbwJtjUcVPRXpYbB08Ovd37nm4nF1MQ/e27BRRRXWco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" stroked="f" strokecolor="#4a7ebb" strokeweight="1.5pt">
              <v:fill r:id="rId2" o:title="AusAID web address graphic" recolor="t" type="frame"/>
              <v:shadow opacity="22938f" offset="0"/>
              <v:textbox inset=",7.2pt,,7.2pt"/>
            </v:rect>
          </w:pict>
        </mc:Fallback>
      </mc:AlternateContent>
    </w:r>
    <w:r>
      <w:rPr>
        <w:noProof/>
      </w:rPr>
      <mc:AlternateContent>
        <mc:Choice Requires="wps">
          <w:drawing>
            <wp:anchor distT="0" distB="0" distL="114300" distR="114300" simplePos="0" relativeHeight="251722752" behindDoc="1" locked="0" layoutInCell="1" allowOverlap="1" wp14:anchorId="7AE42614" wp14:editId="1D95C467">
              <wp:simplePos x="0" y="0"/>
              <wp:positionH relativeFrom="column">
                <wp:posOffset>0</wp:posOffset>
              </wp:positionH>
              <wp:positionV relativeFrom="paragraph">
                <wp:posOffset>8498840</wp:posOffset>
              </wp:positionV>
              <wp:extent cx="7379970" cy="2181860"/>
              <wp:effectExtent l="0" t="2540" r="1905" b="0"/>
              <wp:wrapNone/>
              <wp:docPr id="66" name="Rectangle 66"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026" alt="AusAID web address graphic" style="position:absolute;margin-left:0;margin-top:669.2pt;width:581.1pt;height:171.8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pK2hKsAwAA3Q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f6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CcUAFFJkeo&#10;oyPUUXAWikyPUUZHqKLgLRSZHqKMii4C0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XN+NP8AkFRf9dR/I10lc340/wCQVF/11H8jXLjf93n6HVgv94h6nC0U&#10;UV8kfWBW/oraKLf/AEsL9qycGXOz26VgVv6L/Yv2b/S9v2rJ/wBbnZ7V04T+J0+Zy4z+F1+Rozya&#10;x5Lf2cLMwAf8uuCf1rkGJLsW+9nn612E66yYW/s5rIQY6WuBx+Nce2dx3dc81tjt1v8APb5GOA2e&#10;3y3+YlbPhZyuvwAfxBgfyNY1a/hj/kYbb/gX/oJrnwv8eHqjpxX8Cfoz0eiiivsD5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ub8af8gqL/rqP5Gu&#10;krm/Gn/IKi/66j+Rrlxv+7z9DqwX+8Q9ThaKKK+SPrArY03w/cahbfafNSODJG45J49qx63tG0zU&#10;Zbb7VBefZ4MnnJPT2FdGFgp1LONznxU3CndSsPRdF01jm6up5R1EYKDNYDkM7EZwTxmutuNX0+KF&#10;ob1jqEuMbjAExXIsQWJAwM8CtcZyq0Ytei/pmWDcneUk793+miErX8Mf8jDbf8C/9BNZFa/hj/kY&#10;bb/gX/oJrHC/x4eqNsV/An6M9Hooor7A+Q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rm/Gn/IKi/66j+RrpK5vxp/yCov+uo/ka5cb/u8/Q6sF/vEP&#10;U4Wiiivkj6wKt2VzfQuBZyTA/wB2PJ/Sqlb+ja41nbfZBZmQEn54uH5rfDpOesrGGIbUNI3NG1bW&#10;bmPF7Y27x45adQp/z+FcjIMSMMAYJ4FddPox1KFp/td7BxnZdnI/nXIMMMRnOD1roxqklFP731Ob&#10;AuLcmrei6CVr+GP+Rhtv+Bf+gmsitfwx/wAjDbf8C/8AQTXPhf48PVHTiv4E/Rno9FFFfYHy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c340/5BUX&#10;/XUfyNdJXN+NP+QVF/11H8jXLjf93n6HVgv94h6nC0UUV8kfWBW/pGuHTrEwvaM0RJzNGcNz74rA&#10;rcs5NUvdDewtrQSQA8vjnrnFdOFlKM24vW3a5zYuMZQSktL97E0w0rU8t/alxFIf4ZwWH51zzDDE&#10;A5wetS/ZZzK8Xkv5iAllxyMdc1DUVqjnq42ZVGmoXUZXQVr+GP8AkYbb/gX/AKCayK1/DH/Iw23/&#10;AAL/ANBNPC/x4eqDFfwJ+jPR6KKK+wPk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zfjT/kFRf9dR/I10lc340/5BUX/XUfyNcuN/3efodWC/3iHqcLRRRXyR9YFd&#10;Ha2sOo+H7eKe8ht2hkby9zdQTzkVzlaM1pDDolrcEEzzu2OeAo4row8uXmdrq2pzYmPNyq9nfQuH&#10;w/bAH/icWh/z9aw2XaxXOcHGRXSroWmosFpPcSC/nTcuB8oPpXNyRmKV426qxU/hV4mnyJe7b53J&#10;wtXnbXNf5WG1r+GP+Rhtv+Bf+gmsitfwx/yMNt/wL/0E1nhf48PVGmK/gT9Gej0UUV9gfI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zfjT/kFRf8A&#10;XUfyNdJXN+NP+QVF/wBdR/I1y43/AHefodWC/wB4h6nC0UUV8kfWBW9pF4Hsxb3GmSXkULFkMakl&#10;SeorBrp7KbUF8P239lKdyyP5+1cknPH4V14O/O35dr3OTGfAl597WM6XV5Zdd+3m3y0f3Y+flAFZ&#10;cjmSRnbqxLH8a7FLK6OvQ3Jtisc0A+0cYAJHNcfMqrPIq/dDED6Zp4qE4q8nu2ThakJO0Vsl/wAM&#10;MrX8Mf8AIw23/Av/AEE1kVr+GP8AkYbb/gX/AKCaywv8eHqjbFfwJ+jPR6KKK+wPk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5vxp/wAgqL/rqP5G&#10;ukrm/Gn/ACCov+uo/ka5cb/u8/Q6sF/vEPU4Wiiivkj6wK6DTLbXLjTY/sU4S3DHaN4U5zzXP1s6&#10;ZpZntDdXN79ltQ20Enlj7V04W7nZX+Tt+JzYqyhd2+av+Bfk0vxJJEyPdbkI5Hm9axf7Kuf7Ne++&#10;TykfYRnnNaj6PDcROdO1bz5VGfKJwSPasAySBDGXbbnJXPGa1xCjG3Mn99zHDOUk+Vr7rDK1/DH/&#10;ACMNt/wL/wBBNZFa/hj/AJGG2/4F/wCgmsML/Hh6o6MV/An6M9Hooor7A+Q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m/Gn/IKi/66j+RrpK5vxp/&#10;yCov+uo/ka5cb/u8/Q6sF/vEPU4Wiiivkj6wK6O0t7a/8PQ2899DbvHIzIGbsfUVzlaS22nHRDOb&#10;k/bQ3EX4/wCFdGGdnLRNW66HPiVdR1ad+iubGm6bY2F4twdXtmKA7QGxzjvzWdfaVawwS3C6pbyv&#10;12J1P61jUVUsRBw5eT8WTHDzU+fn/BBWv4Y/5GG2/wCBf+gmsitfwx/yMNt/wL/0E1GF/jQ9UXiv&#10;4E/Rno9FFFfYHy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XN+NP+QVF/11H8jXSVzfjT/kFRf9dR/I&#10;1y43/d5+h1YL/eIepwtFFFfJH1gV0Nrcf2PocF5BbxyT3DsGkdc7ADwK56tPTNYubBTAsaTwuc+U&#10;4yM+1dGGmoSd3bz7HPiYOcFZX8u5qWGsT6zdLZXtvDLFICCypgpx1rm5VCTOgOQrEA116Pq15buL&#10;ewgsImHzSHg4rj3Xa7KTkg4zW2Lvyx5m35tWMMHbmlypJdk7ja1/DH/Iw23/AAL/ANBNZFa/hj/k&#10;Ybb/AIF/6Cawwv8AHh6o6MV/An6M9Hooor7A+Q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rm/Gn/IKi/66j+RrpK5vxp/yCov+uo/ka5cb/u8/Q6sF&#10;/vEPU4Wiiivkj6wK6HQ9ZsrK1MEsRimJP+kKoY1z1a0V2kmhvZR6eZJt2TMq5xzn/wCtXRhpuE3J&#10;PW3qc2KgpwUWtL97F+80661NTLbaot6vXYW2kfhXNkFSQeo4pyM8b5QsrD04IphOeamtUjUd7Wfq&#10;VRpyprlbuumgVr+GP+Rhtv8AgX/oJrIrX8Mf8jDbf8C/9BNPC/x4eqDFfwJ+jPR6KKK+wPk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5vxp/yCov+&#10;uo/ka6Sub8af8gqL/rqP5GuXG/7vP0OrBf7xD1OFooor5I+sCumsrq9t9Atm0uMM/mMJ8JuOc8fp&#10;XM1v6V/b01iI9P8AlgRj83yjJ+p6114STU2lfbpucmMinBN20fXY0Y7SVvEEM/2QrFcwZnG3hSRz&#10;XJTKEnkVfuqxA+ma6eS18UyRMjykqRzh1rlmUqxVuoODV4x6L3WtW9TPBrVvmT0S0ErX8Mf8jDbf&#10;8C/9BNZFa/hj/kYbb/gX/oJrDC/x4eqOjFfwJ+jPR6KKK+wPk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p/wAgqL/rqP5Gukrm/Gn/ACCov+uo&#10;/ka5cb/u8/Q6sF/vEPU4Wiiivkj6wK6a1s7zUvDdslq5jMMjZBbaJAT1/CuZp4mkCBBI4UHIAY4r&#10;ehVVNvmWjRhXpSqJcrs07m4fD+sgZ81f+/8AWCwKswbqDg07zZP+ej/99UylVnCVuVNeruOlCcb8&#10;7T9FYK2PC4z4gtvbd/6Cax66jwbZM93LeMDsjXap9Sa0wUHOvFLuRjZqFCTfY7aiiivrT5I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ub8Z/8AIKi/&#10;66j+RrpKZJFHKoEiK4HZhmsa9P2tNwvua0KnsqinbY8koxXq/wBitf8An3i/74FH2K1/594v++BX&#10;kf2PL+f8D1/7YX8n4nlGKMV6v9itf+feL/vgUfYrX/n3i/74FH9jy/n/AAD+2F/J+J5RilVWY4VS&#10;SewFerfYrX/n3i/74FOS3hiPyRIv0UChZO+s/wAAecL+T8TgdM8M3t86tKhgh7sw5P0Fd5aWkNlb&#10;JbwJtjUcVPRXpYbB08Ovd37nm4nF1MQ/e27BRRRXWco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" stroked="f" strokecolor="#4a7ebb" strokeweight="1.5pt">
              <v:fill r:id="rId2" o:title="AusAID web address graphic" recolor="t" type="frame"/>
              <v:shadow opacity="22938f" offset="0"/>
              <v:textbox inset=",7.2pt,,7.2pt"/>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C8015D" w14:textId="77777777" w:rsidR="00B771C4" w:rsidRDefault="00B771C4" w:rsidP="0050529F">
      <w:r>
        <w:separator/>
      </w:r>
    </w:p>
    <w:p w14:paraId="2EC8015E" w14:textId="77777777" w:rsidR="00B771C4" w:rsidRDefault="00B771C4"/>
    <w:p w14:paraId="2EC8015F" w14:textId="77777777" w:rsidR="00B771C4" w:rsidRDefault="00B771C4"/>
  </w:footnote>
  <w:footnote w:type="continuationSeparator" w:id="0">
    <w:p w14:paraId="2EC80160" w14:textId="77777777" w:rsidR="00B771C4" w:rsidRDefault="00B771C4" w:rsidP="0050529F">
      <w:r>
        <w:continuationSeparator/>
      </w:r>
    </w:p>
    <w:p w14:paraId="2EC80161" w14:textId="77777777" w:rsidR="00B771C4" w:rsidRDefault="00B771C4"/>
    <w:p w14:paraId="2EC80162" w14:textId="77777777" w:rsidR="00B771C4" w:rsidRDefault="00B771C4"/>
  </w:footnote>
  <w:footnote w:id="1">
    <w:p w14:paraId="7EDDD80C" w14:textId="75234100" w:rsidR="00493337" w:rsidRDefault="00493337">
      <w:pPr>
        <w:pStyle w:val="FootnoteText"/>
      </w:pPr>
      <w:r>
        <w:rPr>
          <w:rStyle w:val="FootnoteReference"/>
        </w:rPr>
        <w:footnoteRef/>
      </w:r>
      <w:r>
        <w:t xml:space="preserve"> Prior to 2012-13 Aid Program Performance Reports were called Annual Program Performance Reports</w:t>
      </w:r>
    </w:p>
  </w:footnote>
  <w:footnote w:id="2">
    <w:p w14:paraId="3051E856" w14:textId="2CCA63F0" w:rsidR="00B771C4" w:rsidRPr="00071B95" w:rsidRDefault="00B771C4" w:rsidP="00BE6C3C">
      <w:pPr>
        <w:pStyle w:val="FootnoteText"/>
      </w:pPr>
      <w:r w:rsidRPr="00F77E6A">
        <w:rPr>
          <w:rStyle w:val="FootnoteReference"/>
        </w:rPr>
        <w:footnoteRef/>
      </w:r>
      <w:r>
        <w:t xml:space="preserve"> ‘C</w:t>
      </w:r>
      <w:r w:rsidRPr="00071B95">
        <w:t>ompleted’ means the final version of the report has been received</w:t>
      </w:r>
      <w:r>
        <w:t>.</w:t>
      </w:r>
    </w:p>
  </w:footnote>
  <w:footnote w:id="3">
    <w:p w14:paraId="29030BD7" w14:textId="573DE98E" w:rsidR="00B771C4" w:rsidRPr="00551C11" w:rsidRDefault="00B771C4" w:rsidP="00BE6C3C">
      <w:pPr>
        <w:pStyle w:val="FootnoteText"/>
      </w:pPr>
      <w:r w:rsidRPr="00F77E6A">
        <w:rPr>
          <w:rStyle w:val="FootnoteReference"/>
        </w:rPr>
        <w:footnoteRef/>
      </w:r>
      <w:r>
        <w:t xml:space="preserve"> E</w:t>
      </w:r>
      <w:r w:rsidRPr="00071B95">
        <w:t>.g. .To inform a future phase of program, improve existing program</w:t>
      </w:r>
      <w:r>
        <w:t>, or</w:t>
      </w:r>
      <w:r w:rsidRPr="00071B95">
        <w:t xml:space="preserve"> to verify program outcomes</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6017F2" w14:textId="77777777" w:rsidR="0062159A" w:rsidRDefault="006215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C80169" w14:textId="2C69D56E" w:rsidR="00B771C4" w:rsidRDefault="00B771C4">
    <w:pPr>
      <w:pStyle w:val="Header"/>
    </w:pPr>
  </w:p>
  <w:p w14:paraId="2EC8016A" w14:textId="5600CF05" w:rsidR="00B771C4" w:rsidRDefault="00B771C4">
    <w:r>
      <w:rPr>
        <w:noProof/>
      </w:rPr>
      <w:drawing>
        <wp:anchor distT="0" distB="0" distL="114300" distR="114300" simplePos="0" relativeHeight="251763712" behindDoc="0" locked="0" layoutInCell="1" allowOverlap="1" wp14:anchorId="7812D6D8" wp14:editId="0C6F85EA">
          <wp:simplePos x="0" y="0"/>
          <wp:positionH relativeFrom="page">
            <wp:align>left</wp:align>
          </wp:positionH>
          <wp:positionV relativeFrom="page">
            <wp:align>top</wp:align>
          </wp:positionV>
          <wp:extent cx="7560000" cy="1440000"/>
          <wp:effectExtent l="0" t="0" r="3175" b="8255"/>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AT logo word header 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C8016C" w14:textId="5DE374D1" w:rsidR="00B771C4" w:rsidRDefault="00B771C4">
    <w:pPr>
      <w:pStyle w:val="Header"/>
    </w:pPr>
    <w:r>
      <w:rPr>
        <w:noProof/>
      </w:rPr>
      <w:drawing>
        <wp:anchor distT="0" distB="0" distL="114300" distR="114300" simplePos="0" relativeHeight="251767808" behindDoc="0" locked="0" layoutInCell="1" allowOverlap="1" wp14:anchorId="7A0568A3" wp14:editId="141CEDC0">
          <wp:simplePos x="0" y="0"/>
          <wp:positionH relativeFrom="page">
            <wp:align>left</wp:align>
          </wp:positionH>
          <wp:positionV relativeFrom="page">
            <wp:align>top</wp:align>
          </wp:positionV>
          <wp:extent cx="7560000" cy="1890000"/>
          <wp:effectExtent l="0" t="0" r="3175" b="0"/>
          <wp:wrapTopAndBottom/>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at head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89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56C88A" w14:textId="3EF5EC5F" w:rsidR="00B771C4" w:rsidRDefault="00B771C4">
    <w:pPr>
      <w:pStyle w:val="Header"/>
    </w:pPr>
  </w:p>
  <w:p w14:paraId="3B582E8C" w14:textId="77777777" w:rsidR="00B771C4" w:rsidRDefault="00B771C4"/>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C8016E" w14:textId="77777777" w:rsidR="00B771C4" w:rsidRDefault="00B771C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DCAEE9" w14:textId="2D711676" w:rsidR="00B771C4" w:rsidRDefault="00B771C4">
    <w:pPr>
      <w:pStyle w:val="Header"/>
    </w:pPr>
    <w:r>
      <w:rPr>
        <w:noProof/>
      </w:rPr>
      <w:drawing>
        <wp:anchor distT="0" distB="0" distL="114300" distR="114300" simplePos="0" relativeHeight="251765760" behindDoc="0" locked="0" layoutInCell="1" allowOverlap="1" wp14:anchorId="66776609" wp14:editId="423F99A8">
          <wp:simplePos x="0" y="0"/>
          <wp:positionH relativeFrom="page">
            <wp:align>left</wp:align>
          </wp:positionH>
          <wp:positionV relativeFrom="page">
            <wp:align>top</wp:align>
          </wp:positionV>
          <wp:extent cx="7560000" cy="1440000"/>
          <wp:effectExtent l="0" t="0" r="3175" b="8255"/>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AT logo word header 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14:sizeRelH relativeFrom="margin">
            <wp14:pctWidth>0</wp14:pctWidth>
          </wp14:sizeRelH>
          <wp14:sizeRelV relativeFrom="margin">
            <wp14:pctHeight>0</wp14:pctHeight>
          </wp14:sizeRelV>
        </wp:anchor>
      </w:drawing>
    </w:r>
  </w:p>
  <w:p w14:paraId="392F2BF0" w14:textId="70D88EB1" w:rsidR="00B771C4" w:rsidRDefault="00B771C4"/>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C8016F" w14:textId="77777777" w:rsidR="00B771C4" w:rsidRDefault="00B771C4">
    <w:pPr>
      <w:pStyle w:val="Header"/>
    </w:pPr>
    <w:r>
      <w:rPr>
        <w:noProof/>
      </w:rPr>
      <mc:AlternateContent>
        <mc:Choice Requires="wps">
          <w:drawing>
            <wp:anchor distT="0" distB="0" distL="114300" distR="114300" simplePos="0" relativeHeight="251672576" behindDoc="0" locked="1" layoutInCell="1" allowOverlap="1" wp14:anchorId="2EC80183" wp14:editId="2EC80184">
              <wp:simplePos x="0" y="0"/>
              <wp:positionH relativeFrom="page">
                <wp:posOffset>0</wp:posOffset>
              </wp:positionH>
              <wp:positionV relativeFrom="page">
                <wp:posOffset>0</wp:posOffset>
              </wp:positionV>
              <wp:extent cx="7560000" cy="1512000"/>
              <wp:effectExtent l="0" t="0" r="3175" b="0"/>
              <wp:wrapTight wrapText="bothSides">
                <wp:wrapPolygon edited="0">
                  <wp:start x="0" y="0"/>
                  <wp:lineTo x="0" y="21228"/>
                  <wp:lineTo x="21555" y="21228"/>
                  <wp:lineTo x="21555" y="0"/>
                  <wp:lineTo x="0" y="0"/>
                </wp:wrapPolygon>
              </wp:wrapTight>
              <wp:docPr id="15" name="Rectangle 15" descr="Australian Aid Factsheets oliv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000" cy="151200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alt="Australian Aid Factsheets olive-2" style="position:absolute;margin-left:0;margin-top:0;width:595.3pt;height:119.0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f6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" stroked="f" strokecolor="#4a7ebb" strokeweight="1.5pt">
              <v:fill r:id="rId2" o:title="Australian Aid Factsheets olive-2" recolor="t" type="frame"/>
              <v:shadow opacity="22938f" offset="0"/>
              <v:textbox inset=",7.2pt,,7.2pt"/>
              <w10:wrap type="tight" anchorx="page" anchory="page"/>
              <w10:anchorlock/>
            </v:rect>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9DA30F" w14:textId="77777777" w:rsidR="00B771C4" w:rsidRDefault="00B771C4">
    <w:pPr>
      <w:pStyle w:val="Header"/>
    </w:pPr>
  </w:p>
  <w:p w14:paraId="0C855D2E" w14:textId="060BE9F7" w:rsidR="00B771C4" w:rsidRDefault="00B771C4"/>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2B281D" w14:textId="50A2BD9F" w:rsidR="00B771C4" w:rsidRDefault="00B771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10DC20B0"/>
    <w:lvl w:ilvl="0">
      <w:start w:val="1"/>
      <w:numFmt w:val="decimal"/>
      <w:pStyle w:val="ListNumber3"/>
      <w:lvlText w:val="%1."/>
      <w:lvlJc w:val="left"/>
      <w:pPr>
        <w:tabs>
          <w:tab w:val="num" w:pos="926"/>
        </w:tabs>
        <w:ind w:left="926" w:hanging="360"/>
      </w:pPr>
    </w:lvl>
  </w:abstractNum>
  <w:abstractNum w:abstractNumId="1">
    <w:nsid w:val="069B0BBC"/>
    <w:multiLevelType w:val="multilevel"/>
    <w:tmpl w:val="9E08230C"/>
    <w:styleLink w:val="StyleBulletedSymbolsymbol95ptLeft063cmHanging"/>
    <w:lvl w:ilvl="0">
      <w:start w:val="1"/>
      <w:numFmt w:val="bullet"/>
      <w:lvlText w:val=""/>
      <w:lvlJc w:val="left"/>
      <w:pPr>
        <w:ind w:left="720" w:hanging="360"/>
      </w:pPr>
      <w:rPr>
        <w:rFonts w:ascii="Symbol" w:hAnsi="Symbol"/>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6B90F5A"/>
    <w:multiLevelType w:val="hybridMultilevel"/>
    <w:tmpl w:val="42D08664"/>
    <w:lvl w:ilvl="0" w:tplc="BC2088F2">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
    <w:nsid w:val="14621CE7"/>
    <w:multiLevelType w:val="hybridMultilevel"/>
    <w:tmpl w:val="0D18B67E"/>
    <w:lvl w:ilvl="0" w:tplc="ACFA6F56">
      <w:start w:val="1"/>
      <w:numFmt w:val="bullet"/>
      <w:pStyle w:val="TableListBullet2"/>
      <w:lvlText w:val="–"/>
      <w:lvlJc w:val="left"/>
      <w:pPr>
        <w:tabs>
          <w:tab w:val="num" w:pos="454"/>
        </w:tabs>
        <w:ind w:left="454" w:hanging="22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5E51832"/>
    <w:multiLevelType w:val="hybridMultilevel"/>
    <w:tmpl w:val="7FDC8B6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1F1A5687"/>
    <w:multiLevelType w:val="hybridMultilevel"/>
    <w:tmpl w:val="9F32CE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F2B798C"/>
    <w:multiLevelType w:val="hybridMultilevel"/>
    <w:tmpl w:val="69042CAC"/>
    <w:lvl w:ilvl="0" w:tplc="A120C8FE">
      <w:start w:val="1"/>
      <w:numFmt w:val="bullet"/>
      <w:pStyle w:val="ListParagraph"/>
      <w:lvlText w:val=""/>
      <w:lvlJc w:val="left"/>
      <w:pPr>
        <w:ind w:left="68" w:hanging="360"/>
      </w:pPr>
      <w:rPr>
        <w:rFonts w:ascii="Symbol" w:hAnsi="Symbol" w:hint="default"/>
        <w:color w:val="auto"/>
        <w:sz w:val="24"/>
      </w:rPr>
    </w:lvl>
    <w:lvl w:ilvl="1" w:tplc="0C090003">
      <w:start w:val="1"/>
      <w:numFmt w:val="bullet"/>
      <w:lvlText w:val="o"/>
      <w:lvlJc w:val="left"/>
      <w:pPr>
        <w:ind w:left="788" w:hanging="360"/>
      </w:pPr>
      <w:rPr>
        <w:rFonts w:ascii="Courier New" w:hAnsi="Courier New" w:cs="Courier New" w:hint="default"/>
      </w:rPr>
    </w:lvl>
    <w:lvl w:ilvl="2" w:tplc="0C090005" w:tentative="1">
      <w:start w:val="1"/>
      <w:numFmt w:val="bullet"/>
      <w:lvlText w:val=""/>
      <w:lvlJc w:val="left"/>
      <w:pPr>
        <w:ind w:left="1508" w:hanging="360"/>
      </w:pPr>
      <w:rPr>
        <w:rFonts w:ascii="Wingdings" w:hAnsi="Wingdings" w:hint="default"/>
      </w:rPr>
    </w:lvl>
    <w:lvl w:ilvl="3" w:tplc="0C090001" w:tentative="1">
      <w:start w:val="1"/>
      <w:numFmt w:val="bullet"/>
      <w:lvlText w:val=""/>
      <w:lvlJc w:val="left"/>
      <w:pPr>
        <w:ind w:left="2228" w:hanging="360"/>
      </w:pPr>
      <w:rPr>
        <w:rFonts w:ascii="Symbol" w:hAnsi="Symbol" w:hint="default"/>
      </w:rPr>
    </w:lvl>
    <w:lvl w:ilvl="4" w:tplc="0C090003" w:tentative="1">
      <w:start w:val="1"/>
      <w:numFmt w:val="bullet"/>
      <w:lvlText w:val="o"/>
      <w:lvlJc w:val="left"/>
      <w:pPr>
        <w:ind w:left="2948" w:hanging="360"/>
      </w:pPr>
      <w:rPr>
        <w:rFonts w:ascii="Courier New" w:hAnsi="Courier New" w:cs="Courier New" w:hint="default"/>
      </w:rPr>
    </w:lvl>
    <w:lvl w:ilvl="5" w:tplc="0C090005" w:tentative="1">
      <w:start w:val="1"/>
      <w:numFmt w:val="bullet"/>
      <w:lvlText w:val=""/>
      <w:lvlJc w:val="left"/>
      <w:pPr>
        <w:ind w:left="3668" w:hanging="360"/>
      </w:pPr>
      <w:rPr>
        <w:rFonts w:ascii="Wingdings" w:hAnsi="Wingdings" w:hint="default"/>
      </w:rPr>
    </w:lvl>
    <w:lvl w:ilvl="6" w:tplc="0C090001" w:tentative="1">
      <w:start w:val="1"/>
      <w:numFmt w:val="bullet"/>
      <w:lvlText w:val=""/>
      <w:lvlJc w:val="left"/>
      <w:pPr>
        <w:ind w:left="4388" w:hanging="360"/>
      </w:pPr>
      <w:rPr>
        <w:rFonts w:ascii="Symbol" w:hAnsi="Symbol" w:hint="default"/>
      </w:rPr>
    </w:lvl>
    <w:lvl w:ilvl="7" w:tplc="0C090003" w:tentative="1">
      <w:start w:val="1"/>
      <w:numFmt w:val="bullet"/>
      <w:lvlText w:val="o"/>
      <w:lvlJc w:val="left"/>
      <w:pPr>
        <w:ind w:left="5108" w:hanging="360"/>
      </w:pPr>
      <w:rPr>
        <w:rFonts w:ascii="Courier New" w:hAnsi="Courier New" w:cs="Courier New" w:hint="default"/>
      </w:rPr>
    </w:lvl>
    <w:lvl w:ilvl="8" w:tplc="0C090005" w:tentative="1">
      <w:start w:val="1"/>
      <w:numFmt w:val="bullet"/>
      <w:lvlText w:val=""/>
      <w:lvlJc w:val="left"/>
      <w:pPr>
        <w:ind w:left="5828" w:hanging="360"/>
      </w:pPr>
      <w:rPr>
        <w:rFonts w:ascii="Wingdings" w:hAnsi="Wingdings" w:hint="default"/>
      </w:rPr>
    </w:lvl>
  </w:abstractNum>
  <w:abstractNum w:abstractNumId="8">
    <w:nsid w:val="209B02A7"/>
    <w:multiLevelType w:val="singleLevel"/>
    <w:tmpl w:val="38C655C0"/>
    <w:lvl w:ilvl="0">
      <w:start w:val="1"/>
      <w:numFmt w:val="bullet"/>
      <w:pStyle w:val="ListBullet2"/>
      <w:lvlText w:val="–"/>
      <w:lvlJc w:val="left"/>
      <w:pPr>
        <w:tabs>
          <w:tab w:val="num" w:pos="567"/>
        </w:tabs>
        <w:ind w:left="567" w:hanging="283"/>
      </w:pPr>
      <w:rPr>
        <w:rFonts w:cs="Times New Roman" w:hint="default"/>
        <w:color w:val="auto"/>
        <w:sz w:val="21"/>
        <w:szCs w:val="21"/>
      </w:rPr>
    </w:lvl>
  </w:abstractNum>
  <w:abstractNum w:abstractNumId="9">
    <w:nsid w:val="27440C8B"/>
    <w:multiLevelType w:val="multilevel"/>
    <w:tmpl w:val="59E651A8"/>
    <w:name w:val="StandardBulletedList"/>
    <w:lvl w:ilvl="0">
      <w:start w:val="1"/>
      <w:numFmt w:val="bullet"/>
      <w:lvlText w:val="•"/>
      <w:lvlJc w:val="left"/>
      <w:pPr>
        <w:tabs>
          <w:tab w:val="num" w:pos="520"/>
        </w:tabs>
        <w:ind w:left="520" w:hanging="520"/>
      </w:pPr>
      <w:rPr>
        <w:rFonts w:ascii="Times New Roman" w:hAnsi="Times New Roman" w:cs="Times New Roman"/>
        <w:b w:val="0"/>
        <w:i w:val="0"/>
      </w:rPr>
    </w:lvl>
    <w:lvl w:ilvl="1">
      <w:start w:val="1"/>
      <w:numFmt w:val="bullet"/>
      <w:lvlText w:val="–"/>
      <w:lvlJc w:val="left"/>
      <w:pPr>
        <w:tabs>
          <w:tab w:val="num" w:pos="1040"/>
        </w:tabs>
        <w:ind w:left="1040" w:hanging="520"/>
      </w:pPr>
      <w:rPr>
        <w:rFonts w:ascii="Times New Roman" w:hAnsi="Times New Roman" w:cs="Times New Roman"/>
        <w:b w:val="0"/>
        <w:i w:val="0"/>
      </w:rPr>
    </w:lvl>
    <w:lvl w:ilvl="2">
      <w:start w:val="1"/>
      <w:numFmt w:val="bullet"/>
      <w:lvlText w:val=":"/>
      <w:lvlJc w:val="left"/>
      <w:pPr>
        <w:tabs>
          <w:tab w:val="num" w:pos="1560"/>
        </w:tabs>
        <w:ind w:left="1560" w:hanging="520"/>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0">
    <w:nsid w:val="2FBD11B4"/>
    <w:multiLevelType w:val="multilevel"/>
    <w:tmpl w:val="88B61454"/>
    <w:lvl w:ilvl="0">
      <w:start w:val="1"/>
      <w:numFmt w:val="decimal"/>
      <w:pStyle w:val="List-number-1"/>
      <w:lvlText w:val="%1."/>
      <w:lvlJc w:val="left"/>
      <w:pPr>
        <w:tabs>
          <w:tab w:val="num" w:pos="360"/>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382D65A6"/>
    <w:multiLevelType w:val="hybridMultilevel"/>
    <w:tmpl w:val="A7446C82"/>
    <w:lvl w:ilvl="0" w:tplc="B70A9096">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AD11BE9"/>
    <w:multiLevelType w:val="hybridMultilevel"/>
    <w:tmpl w:val="4DD2CE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5824129"/>
    <w:multiLevelType w:val="hybridMultilevel"/>
    <w:tmpl w:val="F8C68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6CD579B"/>
    <w:multiLevelType w:val="hybridMultilevel"/>
    <w:tmpl w:val="36F2514A"/>
    <w:lvl w:ilvl="0" w:tplc="FFFFFFFF">
      <w:start w:val="1"/>
      <w:numFmt w:val="bullet"/>
      <w:pStyle w:val="BoxListBullet"/>
      <w:lvlText w:val="&gt;"/>
      <w:lvlJc w:val="left"/>
      <w:pPr>
        <w:tabs>
          <w:tab w:val="num" w:pos="284"/>
        </w:tabs>
        <w:ind w:left="284" w:hanging="284"/>
      </w:pPr>
      <w:rPr>
        <w:rFonts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52B943C2"/>
    <w:multiLevelType w:val="hybridMultilevel"/>
    <w:tmpl w:val="5A18D8E8"/>
    <w:lvl w:ilvl="0" w:tplc="F036122A">
      <w:start w:val="1"/>
      <w:numFmt w:val="bullet"/>
      <w:pStyle w:val="Ratingamber"/>
      <w:lvlText w:val=""/>
      <w:lvlJc w:val="left"/>
      <w:pPr>
        <w:tabs>
          <w:tab w:val="num" w:pos="567"/>
        </w:tabs>
        <w:ind w:left="567" w:hanging="567"/>
      </w:pPr>
      <w:rPr>
        <w:rFonts w:ascii="Webdings" w:hAnsi="Webdings" w:hint="default"/>
        <w:color w:val="FF9900"/>
        <w:spacing w:val="0"/>
        <w:position w:val="-2"/>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3692D64"/>
    <w:multiLevelType w:val="hybridMultilevel"/>
    <w:tmpl w:val="3544D402"/>
    <w:lvl w:ilvl="0" w:tplc="49BABBDA">
      <w:start w:val="1"/>
      <w:numFmt w:val="bullet"/>
      <w:pStyle w:val="BoxListBullet2"/>
      <w:lvlText w:val="–"/>
      <w:lvlJc w:val="left"/>
      <w:pPr>
        <w:tabs>
          <w:tab w:val="num" w:pos="567"/>
        </w:tabs>
        <w:ind w:left="567" w:hanging="283"/>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598A5214"/>
    <w:multiLevelType w:val="hybridMultilevel"/>
    <w:tmpl w:val="0B5AC610"/>
    <w:lvl w:ilvl="0" w:tplc="FFFFFFFF">
      <w:start w:val="1"/>
      <w:numFmt w:val="decimal"/>
      <w:pStyle w:val="TableListNumber"/>
      <w:lvlText w:val="%1."/>
      <w:lvlJc w:val="left"/>
      <w:pPr>
        <w:tabs>
          <w:tab w:val="num" w:pos="227"/>
        </w:tabs>
        <w:ind w:left="227" w:hanging="227"/>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5CD22664"/>
    <w:multiLevelType w:val="hybridMultilevel"/>
    <w:tmpl w:val="07244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F3965DA"/>
    <w:multiLevelType w:val="multilevel"/>
    <w:tmpl w:val="316A1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4F264CF"/>
    <w:multiLevelType w:val="multilevel"/>
    <w:tmpl w:val="537047AE"/>
    <w:lvl w:ilvl="0">
      <w:start w:val="1"/>
      <w:numFmt w:val="none"/>
      <w:suff w:val="nothing"/>
      <w:lvlText w:val=""/>
      <w:lvlJc w:val="left"/>
      <w:pPr>
        <w:ind w:left="-32767" w:firstLine="0"/>
      </w:pPr>
      <w:rPr>
        <w:rFonts w:hint="default"/>
        <w:b w:val="0"/>
        <w:i w:val="0"/>
        <w:color w:val="54534A"/>
      </w:rPr>
    </w:lvl>
    <w:lvl w:ilvl="1">
      <w:start w:val="1"/>
      <w:numFmt w:val="none"/>
      <w:suff w:val="nothing"/>
      <w:lvlText w:val=""/>
      <w:lvlJc w:val="left"/>
      <w:pPr>
        <w:ind w:left="-32767"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pStyle w:val="Heading6"/>
      <w:lvlText w:val="%6"/>
      <w:lvlJc w:val="left"/>
      <w:pPr>
        <w:tabs>
          <w:tab w:val="num" w:pos="709"/>
        </w:tabs>
        <w:ind w:left="709" w:hanging="709"/>
      </w:pPr>
      <w:rPr>
        <w:rFonts w:ascii="Franklin Gothic Book" w:hAnsi="Franklin Gothic Book" w:hint="default"/>
        <w:b w:val="0"/>
        <w:i w:val="0"/>
        <w:caps w:val="0"/>
        <w:color w:val="54534A"/>
        <w:position w:val="0"/>
        <w:sz w:val="50"/>
        <w:szCs w:val="50"/>
      </w:rPr>
    </w:lvl>
    <w:lvl w:ilvl="6">
      <w:start w:val="1"/>
      <w:numFmt w:val="none"/>
      <w:lvlRestart w:val="0"/>
      <w:suff w:val="nothing"/>
      <w:lvlText w:val=""/>
      <w:lvlJc w:val="left"/>
      <w:pPr>
        <w:ind w:left="0" w:firstLine="0"/>
      </w:pPr>
      <w:rPr>
        <w:rFonts w:hint="default"/>
        <w:caps/>
        <w:sz w:val="22"/>
        <w:szCs w:val="22"/>
      </w:rPr>
    </w:lvl>
    <w:lvl w:ilvl="7">
      <w:start w:val="1"/>
      <w:numFmt w:val="none"/>
      <w:lvlRestart w:val="0"/>
      <w:suff w:val="nothing"/>
      <w:lvlText w:val=""/>
      <w:lvlJc w:val="left"/>
      <w:pPr>
        <w:ind w:left="0" w:firstLine="0"/>
      </w:pPr>
      <w:rPr>
        <w:rFonts w:hint="default"/>
      </w:rPr>
    </w:lvl>
    <w:lvl w:ilvl="8">
      <w:start w:val="1"/>
      <w:numFmt w:val="none"/>
      <w:lvlRestart w:val="0"/>
      <w:pStyle w:val="Heading9"/>
      <w:suff w:val="nothing"/>
      <w:lvlText w:val=""/>
      <w:lvlJc w:val="left"/>
      <w:pPr>
        <w:ind w:left="0" w:firstLine="0"/>
      </w:pPr>
      <w:rPr>
        <w:rFonts w:hint="default"/>
      </w:rPr>
    </w:lvl>
  </w:abstractNum>
  <w:abstractNum w:abstractNumId="21">
    <w:nsid w:val="66C55035"/>
    <w:multiLevelType w:val="hybridMultilevel"/>
    <w:tmpl w:val="A0C89EE8"/>
    <w:lvl w:ilvl="0" w:tplc="D3782208">
      <w:start w:val="1"/>
      <w:numFmt w:val="bullet"/>
      <w:pStyle w:val="TableListBullet"/>
      <w:lvlText w:val="&gt;"/>
      <w:lvlJc w:val="left"/>
      <w:pPr>
        <w:tabs>
          <w:tab w:val="num" w:pos="227"/>
        </w:tabs>
        <w:ind w:left="227" w:hanging="227"/>
      </w:pPr>
      <w:rPr>
        <w:rFonts w:hint="default"/>
        <w:color w:val="auto"/>
        <w:spacing w:val="0"/>
        <w:w w:val="100"/>
        <w:position w:val="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6CA95AF5"/>
    <w:multiLevelType w:val="multilevel"/>
    <w:tmpl w:val="AA96A81E"/>
    <w:lvl w:ilvl="0">
      <w:start w:val="1"/>
      <w:numFmt w:val="lowerLetter"/>
      <w:lvlRestart w:val="0"/>
      <w:pStyle w:val="NoteNumber"/>
      <w:lvlText w:val="%1"/>
      <w:lvlJc w:val="left"/>
      <w:pPr>
        <w:tabs>
          <w:tab w:val="num" w:pos="170"/>
        </w:tabs>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3"/>
      </w:pPr>
      <w:rPr>
        <w:rFonts w:hint="default"/>
      </w:rPr>
    </w:lvl>
    <w:lvl w:ilvl="2">
      <w:start w:val="1"/>
      <w:numFmt w:val="lowerRoman"/>
      <w:lvlText w:val="%3."/>
      <w:lvlJc w:val="right"/>
      <w:pPr>
        <w:tabs>
          <w:tab w:val="num" w:pos="2160"/>
        </w:tabs>
        <w:ind w:left="2160" w:hanging="181"/>
      </w:pPr>
      <w:rPr>
        <w:rFonts w:hint="default"/>
      </w:rPr>
    </w:lvl>
    <w:lvl w:ilvl="3">
      <w:start w:val="1"/>
      <w:numFmt w:val="decimal"/>
      <w:lvlText w:val="%4."/>
      <w:lvlJc w:val="left"/>
      <w:pPr>
        <w:tabs>
          <w:tab w:val="num" w:pos="2880"/>
        </w:tabs>
        <w:ind w:left="2880" w:hanging="363"/>
      </w:pPr>
      <w:rPr>
        <w:rFonts w:hint="default"/>
      </w:rPr>
    </w:lvl>
    <w:lvl w:ilvl="4">
      <w:start w:val="1"/>
      <w:numFmt w:val="lowerLetter"/>
      <w:lvlText w:val="%5."/>
      <w:lvlJc w:val="left"/>
      <w:pPr>
        <w:tabs>
          <w:tab w:val="num" w:pos="3600"/>
        </w:tabs>
        <w:ind w:left="3600" w:hanging="363"/>
      </w:pPr>
      <w:rPr>
        <w:rFonts w:hint="default"/>
      </w:rPr>
    </w:lvl>
    <w:lvl w:ilvl="5">
      <w:start w:val="1"/>
      <w:numFmt w:val="lowerRoman"/>
      <w:lvlText w:val="%6."/>
      <w:lvlJc w:val="right"/>
      <w:pPr>
        <w:tabs>
          <w:tab w:val="num" w:pos="4320"/>
        </w:tabs>
        <w:ind w:left="4320" w:hanging="181"/>
      </w:pPr>
      <w:rPr>
        <w:rFonts w:hint="default"/>
      </w:rPr>
    </w:lvl>
    <w:lvl w:ilvl="6">
      <w:start w:val="1"/>
      <w:numFmt w:val="decimal"/>
      <w:lvlText w:val="%7."/>
      <w:lvlJc w:val="left"/>
      <w:pPr>
        <w:tabs>
          <w:tab w:val="num" w:pos="5040"/>
        </w:tabs>
        <w:ind w:left="5040" w:hanging="363"/>
      </w:pPr>
      <w:rPr>
        <w:rFonts w:hint="default"/>
      </w:rPr>
    </w:lvl>
    <w:lvl w:ilvl="7">
      <w:start w:val="1"/>
      <w:numFmt w:val="lowerLetter"/>
      <w:lvlText w:val="%8."/>
      <w:lvlJc w:val="left"/>
      <w:pPr>
        <w:tabs>
          <w:tab w:val="num" w:pos="5760"/>
        </w:tabs>
        <w:ind w:left="5760" w:hanging="363"/>
      </w:pPr>
      <w:rPr>
        <w:rFonts w:hint="default"/>
      </w:rPr>
    </w:lvl>
    <w:lvl w:ilvl="8">
      <w:start w:val="1"/>
      <w:numFmt w:val="lowerRoman"/>
      <w:lvlText w:val="%9."/>
      <w:lvlJc w:val="right"/>
      <w:pPr>
        <w:tabs>
          <w:tab w:val="num" w:pos="6480"/>
        </w:tabs>
        <w:ind w:left="6480" w:hanging="181"/>
      </w:pPr>
      <w:rPr>
        <w:rFonts w:hint="default"/>
      </w:rPr>
    </w:lvl>
  </w:abstractNum>
  <w:abstractNum w:abstractNumId="23">
    <w:nsid w:val="6CF363E8"/>
    <w:multiLevelType w:val="hybridMultilevel"/>
    <w:tmpl w:val="663688F2"/>
    <w:lvl w:ilvl="0" w:tplc="02A4C866">
      <w:start w:val="1"/>
      <w:numFmt w:val="bullet"/>
      <w:pStyle w:val="Ratinggreen"/>
      <w:lvlText w:val=""/>
      <w:lvlJc w:val="left"/>
      <w:pPr>
        <w:tabs>
          <w:tab w:val="num" w:pos="567"/>
        </w:tabs>
        <w:ind w:left="567" w:hanging="567"/>
      </w:pPr>
      <w:rPr>
        <w:rFonts w:ascii="Webdings" w:hAnsi="Webdings" w:hint="default"/>
        <w:color w:val="99CC00"/>
        <w:spacing w:val="0"/>
        <w:position w:val="-2"/>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5161777"/>
    <w:multiLevelType w:val="hybridMultilevel"/>
    <w:tmpl w:val="B338F8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9DA6DC2"/>
    <w:multiLevelType w:val="hybridMultilevel"/>
    <w:tmpl w:val="20B29164"/>
    <w:lvl w:ilvl="0" w:tplc="E4F2A094">
      <w:start w:val="1"/>
      <w:numFmt w:val="bullet"/>
      <w:lvlText w:val=""/>
      <w:lvlJc w:val="left"/>
      <w:pPr>
        <w:tabs>
          <w:tab w:val="num" w:pos="425"/>
        </w:tabs>
        <w:ind w:left="4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nsid w:val="79E1124E"/>
    <w:multiLevelType w:val="hybridMultilevel"/>
    <w:tmpl w:val="6D42E656"/>
    <w:lvl w:ilvl="0" w:tplc="FFFFFFFF">
      <w:start w:val="1"/>
      <w:numFmt w:val="lowerLetter"/>
      <w:pStyle w:val="ListNumber2"/>
      <w:lvlText w:val="%1."/>
      <w:lvlJc w:val="left"/>
      <w:pPr>
        <w:tabs>
          <w:tab w:val="num" w:pos="567"/>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7F7A528B"/>
    <w:multiLevelType w:val="hybridMultilevel"/>
    <w:tmpl w:val="4ADC517C"/>
    <w:lvl w:ilvl="0" w:tplc="FFFFFFFF">
      <w:start w:val="1"/>
      <w:numFmt w:val="bullet"/>
      <w:pStyle w:val="ListBullet"/>
      <w:lvlText w:val="&gt;"/>
      <w:lvlJc w:val="left"/>
      <w:pPr>
        <w:tabs>
          <w:tab w:val="num" w:pos="284"/>
        </w:tabs>
        <w:ind w:left="284" w:hanging="284"/>
      </w:pPr>
      <w:rPr>
        <w:rFonts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2"/>
  </w:num>
  <w:num w:numId="3">
    <w:abstractNumId w:val="7"/>
  </w:num>
  <w:num w:numId="4">
    <w:abstractNumId w:val="17"/>
  </w:num>
  <w:num w:numId="5">
    <w:abstractNumId w:val="5"/>
  </w:num>
  <w:num w:numId="6">
    <w:abstractNumId w:val="16"/>
  </w:num>
  <w:num w:numId="7">
    <w:abstractNumId w:val="14"/>
  </w:num>
  <w:num w:numId="8">
    <w:abstractNumId w:val="11"/>
  </w:num>
  <w:num w:numId="9">
    <w:abstractNumId w:val="21"/>
  </w:num>
  <w:num w:numId="10">
    <w:abstractNumId w:val="3"/>
  </w:num>
  <w:num w:numId="11">
    <w:abstractNumId w:val="15"/>
  </w:num>
  <w:num w:numId="12">
    <w:abstractNumId w:val="23"/>
  </w:num>
  <w:num w:numId="13">
    <w:abstractNumId w:val="8"/>
  </w:num>
  <w:num w:numId="14">
    <w:abstractNumId w:val="26"/>
  </w:num>
  <w:num w:numId="15">
    <w:abstractNumId w:val="27"/>
  </w:num>
  <w:num w:numId="16">
    <w:abstractNumId w:val="10"/>
  </w:num>
  <w:num w:numId="17">
    <w:abstractNumId w:val="0"/>
  </w:num>
  <w:num w:numId="18">
    <w:abstractNumId w:val="1"/>
  </w:num>
  <w:num w:numId="19">
    <w:abstractNumId w:val="4"/>
  </w:num>
  <w:num w:numId="20">
    <w:abstractNumId w:val="2"/>
  </w:num>
  <w:num w:numId="21">
    <w:abstractNumId w:val="24"/>
  </w:num>
  <w:num w:numId="22">
    <w:abstractNumId w:val="12"/>
  </w:num>
  <w:num w:numId="23">
    <w:abstractNumId w:val="7"/>
  </w:num>
  <w:num w:numId="24">
    <w:abstractNumId w:val="6"/>
  </w:num>
  <w:num w:numId="25">
    <w:abstractNumId w:val="7"/>
  </w:num>
  <w:num w:numId="26">
    <w:abstractNumId w:val="7"/>
  </w:num>
  <w:num w:numId="27">
    <w:abstractNumId w:val="7"/>
  </w:num>
  <w:num w:numId="28">
    <w:abstractNumId w:val="7"/>
  </w:num>
  <w:num w:numId="29">
    <w:abstractNumId w:val="13"/>
  </w:num>
  <w:num w:numId="30">
    <w:abstractNumId w:val="7"/>
  </w:num>
  <w:num w:numId="31">
    <w:abstractNumId w:val="7"/>
  </w:num>
  <w:num w:numId="32">
    <w:abstractNumId w:val="7"/>
  </w:num>
  <w:num w:numId="33">
    <w:abstractNumId w:val="7"/>
  </w:num>
  <w:num w:numId="34">
    <w:abstractNumId w:val="7"/>
  </w:num>
  <w:num w:numId="35">
    <w:abstractNumId w:val="7"/>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7"/>
  </w:num>
  <w:num w:numId="39">
    <w:abstractNumId w:val="25"/>
  </w:num>
  <w:num w:numId="40">
    <w:abstractNumId w:val="18"/>
  </w:num>
  <w:num w:numId="41">
    <w:abstractNumId w:val="7"/>
  </w:num>
  <w:num w:numId="42">
    <w:abstractNumId w:val="7"/>
  </w:num>
  <w:num w:numId="43">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20"/>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C71"/>
    <w:rsid w:val="000004FF"/>
    <w:rsid w:val="00002938"/>
    <w:rsid w:val="000039CF"/>
    <w:rsid w:val="00005FC3"/>
    <w:rsid w:val="00011CF1"/>
    <w:rsid w:val="000143D9"/>
    <w:rsid w:val="00017908"/>
    <w:rsid w:val="00020121"/>
    <w:rsid w:val="000208A2"/>
    <w:rsid w:val="00020AA9"/>
    <w:rsid w:val="00021A9E"/>
    <w:rsid w:val="00023B8C"/>
    <w:rsid w:val="0002672C"/>
    <w:rsid w:val="00030111"/>
    <w:rsid w:val="000301BE"/>
    <w:rsid w:val="00031100"/>
    <w:rsid w:val="00037552"/>
    <w:rsid w:val="000505A0"/>
    <w:rsid w:val="00054352"/>
    <w:rsid w:val="00054D0D"/>
    <w:rsid w:val="00071B95"/>
    <w:rsid w:val="000745E2"/>
    <w:rsid w:val="000748CC"/>
    <w:rsid w:val="0007671C"/>
    <w:rsid w:val="000774FD"/>
    <w:rsid w:val="0008036C"/>
    <w:rsid w:val="00082105"/>
    <w:rsid w:val="00090F71"/>
    <w:rsid w:val="000979A0"/>
    <w:rsid w:val="000A1618"/>
    <w:rsid w:val="000A230C"/>
    <w:rsid w:val="000A6B50"/>
    <w:rsid w:val="000A7315"/>
    <w:rsid w:val="000B3121"/>
    <w:rsid w:val="000B3B19"/>
    <w:rsid w:val="000C29BF"/>
    <w:rsid w:val="000C6080"/>
    <w:rsid w:val="000C60A8"/>
    <w:rsid w:val="000E3C24"/>
    <w:rsid w:val="000E7297"/>
    <w:rsid w:val="000F5CA1"/>
    <w:rsid w:val="00100AA2"/>
    <w:rsid w:val="00103F0B"/>
    <w:rsid w:val="0010427F"/>
    <w:rsid w:val="00112E97"/>
    <w:rsid w:val="001204A3"/>
    <w:rsid w:val="00120FC7"/>
    <w:rsid w:val="00126ADA"/>
    <w:rsid w:val="00126C01"/>
    <w:rsid w:val="00127C25"/>
    <w:rsid w:val="001366B4"/>
    <w:rsid w:val="00141A30"/>
    <w:rsid w:val="0014411B"/>
    <w:rsid w:val="001549AC"/>
    <w:rsid w:val="001612CE"/>
    <w:rsid w:val="00162D67"/>
    <w:rsid w:val="0016544D"/>
    <w:rsid w:val="00165485"/>
    <w:rsid w:val="00172CD7"/>
    <w:rsid w:val="00173B56"/>
    <w:rsid w:val="00173C6E"/>
    <w:rsid w:val="001754D3"/>
    <w:rsid w:val="00180B19"/>
    <w:rsid w:val="0018196F"/>
    <w:rsid w:val="001829BB"/>
    <w:rsid w:val="001846B7"/>
    <w:rsid w:val="001849E3"/>
    <w:rsid w:val="00192498"/>
    <w:rsid w:val="00193FB2"/>
    <w:rsid w:val="00194806"/>
    <w:rsid w:val="001A4685"/>
    <w:rsid w:val="001A5A30"/>
    <w:rsid w:val="001B050A"/>
    <w:rsid w:val="001B1A0C"/>
    <w:rsid w:val="001C1EA0"/>
    <w:rsid w:val="001C4DCC"/>
    <w:rsid w:val="001C507E"/>
    <w:rsid w:val="001C700E"/>
    <w:rsid w:val="001C7117"/>
    <w:rsid w:val="001D1282"/>
    <w:rsid w:val="001D20FC"/>
    <w:rsid w:val="001D210A"/>
    <w:rsid w:val="001E2DD1"/>
    <w:rsid w:val="001F16DC"/>
    <w:rsid w:val="001F16F3"/>
    <w:rsid w:val="001F39B0"/>
    <w:rsid w:val="001F7480"/>
    <w:rsid w:val="00204765"/>
    <w:rsid w:val="00205B30"/>
    <w:rsid w:val="002115BD"/>
    <w:rsid w:val="00226C90"/>
    <w:rsid w:val="00231D45"/>
    <w:rsid w:val="002335AB"/>
    <w:rsid w:val="002349F2"/>
    <w:rsid w:val="00237C4B"/>
    <w:rsid w:val="00243BE2"/>
    <w:rsid w:val="00246E5F"/>
    <w:rsid w:val="002518D3"/>
    <w:rsid w:val="002602DA"/>
    <w:rsid w:val="00262240"/>
    <w:rsid w:val="00264595"/>
    <w:rsid w:val="00272582"/>
    <w:rsid w:val="0027279D"/>
    <w:rsid w:val="0027477E"/>
    <w:rsid w:val="00275D1F"/>
    <w:rsid w:val="002849B4"/>
    <w:rsid w:val="00284C0E"/>
    <w:rsid w:val="002866AE"/>
    <w:rsid w:val="00287606"/>
    <w:rsid w:val="0028795E"/>
    <w:rsid w:val="00291E7B"/>
    <w:rsid w:val="002948F4"/>
    <w:rsid w:val="0029558F"/>
    <w:rsid w:val="00296C6A"/>
    <w:rsid w:val="002A1935"/>
    <w:rsid w:val="002A22F7"/>
    <w:rsid w:val="002A6014"/>
    <w:rsid w:val="002B433A"/>
    <w:rsid w:val="002B79D4"/>
    <w:rsid w:val="002C5BBC"/>
    <w:rsid w:val="002D1478"/>
    <w:rsid w:val="002D6914"/>
    <w:rsid w:val="002F45E6"/>
    <w:rsid w:val="002F479A"/>
    <w:rsid w:val="002F5A14"/>
    <w:rsid w:val="00301232"/>
    <w:rsid w:val="00303038"/>
    <w:rsid w:val="00304305"/>
    <w:rsid w:val="00310426"/>
    <w:rsid w:val="00315D13"/>
    <w:rsid w:val="003223F8"/>
    <w:rsid w:val="0032486D"/>
    <w:rsid w:val="003260C0"/>
    <w:rsid w:val="00326B5A"/>
    <w:rsid w:val="003327F8"/>
    <w:rsid w:val="00333178"/>
    <w:rsid w:val="0033445A"/>
    <w:rsid w:val="003345C8"/>
    <w:rsid w:val="00340CDD"/>
    <w:rsid w:val="00341177"/>
    <w:rsid w:val="00345B8E"/>
    <w:rsid w:val="00345F0C"/>
    <w:rsid w:val="003469DC"/>
    <w:rsid w:val="00346DE4"/>
    <w:rsid w:val="00351ACA"/>
    <w:rsid w:val="00352AE5"/>
    <w:rsid w:val="00352B77"/>
    <w:rsid w:val="00357AF7"/>
    <w:rsid w:val="00360662"/>
    <w:rsid w:val="00372E1B"/>
    <w:rsid w:val="00383294"/>
    <w:rsid w:val="00384CBA"/>
    <w:rsid w:val="00395CFA"/>
    <w:rsid w:val="003A2D7B"/>
    <w:rsid w:val="003A5E54"/>
    <w:rsid w:val="003A74BF"/>
    <w:rsid w:val="003B612A"/>
    <w:rsid w:val="003B709B"/>
    <w:rsid w:val="003C7721"/>
    <w:rsid w:val="003D081D"/>
    <w:rsid w:val="003D1886"/>
    <w:rsid w:val="003E4982"/>
    <w:rsid w:val="003F659B"/>
    <w:rsid w:val="00405AA9"/>
    <w:rsid w:val="00407DDD"/>
    <w:rsid w:val="00410A44"/>
    <w:rsid w:val="00413539"/>
    <w:rsid w:val="00415A92"/>
    <w:rsid w:val="004228CD"/>
    <w:rsid w:val="00426354"/>
    <w:rsid w:val="00427F9F"/>
    <w:rsid w:val="00431DD8"/>
    <w:rsid w:val="00441BDF"/>
    <w:rsid w:val="004420EE"/>
    <w:rsid w:val="00443639"/>
    <w:rsid w:val="00445A3B"/>
    <w:rsid w:val="00455C4C"/>
    <w:rsid w:val="004658C2"/>
    <w:rsid w:val="004747A9"/>
    <w:rsid w:val="00487FE8"/>
    <w:rsid w:val="00492364"/>
    <w:rsid w:val="00493337"/>
    <w:rsid w:val="00495534"/>
    <w:rsid w:val="004A7400"/>
    <w:rsid w:val="004B2D6E"/>
    <w:rsid w:val="004C4A3E"/>
    <w:rsid w:val="004C5E62"/>
    <w:rsid w:val="004C660D"/>
    <w:rsid w:val="004C6BBE"/>
    <w:rsid w:val="004D1529"/>
    <w:rsid w:val="004D16FE"/>
    <w:rsid w:val="004D19CE"/>
    <w:rsid w:val="004D4522"/>
    <w:rsid w:val="004D4721"/>
    <w:rsid w:val="004E6400"/>
    <w:rsid w:val="004E6E33"/>
    <w:rsid w:val="004F2290"/>
    <w:rsid w:val="004F521E"/>
    <w:rsid w:val="00503974"/>
    <w:rsid w:val="0050529F"/>
    <w:rsid w:val="00514B5E"/>
    <w:rsid w:val="00517C00"/>
    <w:rsid w:val="0052286C"/>
    <w:rsid w:val="00522AB9"/>
    <w:rsid w:val="005265B9"/>
    <w:rsid w:val="00533533"/>
    <w:rsid w:val="00535E24"/>
    <w:rsid w:val="005440F6"/>
    <w:rsid w:val="0054557A"/>
    <w:rsid w:val="00546DD6"/>
    <w:rsid w:val="00553C9C"/>
    <w:rsid w:val="00555A1C"/>
    <w:rsid w:val="0055771D"/>
    <w:rsid w:val="00567FCF"/>
    <w:rsid w:val="00573DD6"/>
    <w:rsid w:val="00575076"/>
    <w:rsid w:val="00575295"/>
    <w:rsid w:val="00575531"/>
    <w:rsid w:val="005755B2"/>
    <w:rsid w:val="005845CB"/>
    <w:rsid w:val="00584648"/>
    <w:rsid w:val="0058498A"/>
    <w:rsid w:val="00586350"/>
    <w:rsid w:val="0059507B"/>
    <w:rsid w:val="005A123B"/>
    <w:rsid w:val="005A159B"/>
    <w:rsid w:val="005A18C5"/>
    <w:rsid w:val="005B245D"/>
    <w:rsid w:val="005B7C71"/>
    <w:rsid w:val="005C4552"/>
    <w:rsid w:val="005C4A6B"/>
    <w:rsid w:val="005C5E45"/>
    <w:rsid w:val="005C7C0E"/>
    <w:rsid w:val="005D2A59"/>
    <w:rsid w:val="005E2FEA"/>
    <w:rsid w:val="005E73FF"/>
    <w:rsid w:val="005F0C00"/>
    <w:rsid w:val="005F33F2"/>
    <w:rsid w:val="00617F30"/>
    <w:rsid w:val="0062159A"/>
    <w:rsid w:val="00624CB8"/>
    <w:rsid w:val="00624E36"/>
    <w:rsid w:val="0062722F"/>
    <w:rsid w:val="00642E50"/>
    <w:rsid w:val="00646049"/>
    <w:rsid w:val="00657108"/>
    <w:rsid w:val="0066167A"/>
    <w:rsid w:val="00662322"/>
    <w:rsid w:val="00663909"/>
    <w:rsid w:val="006671BC"/>
    <w:rsid w:val="00680679"/>
    <w:rsid w:val="00683E84"/>
    <w:rsid w:val="00683EA2"/>
    <w:rsid w:val="00683FFB"/>
    <w:rsid w:val="006840D2"/>
    <w:rsid w:val="0068629E"/>
    <w:rsid w:val="00691ECC"/>
    <w:rsid w:val="00695279"/>
    <w:rsid w:val="006A33B1"/>
    <w:rsid w:val="006A67FD"/>
    <w:rsid w:val="006B6C4E"/>
    <w:rsid w:val="006C14C4"/>
    <w:rsid w:val="006C4663"/>
    <w:rsid w:val="006C6800"/>
    <w:rsid w:val="006C6CE7"/>
    <w:rsid w:val="006D297C"/>
    <w:rsid w:val="006D2E37"/>
    <w:rsid w:val="006D3D52"/>
    <w:rsid w:val="006E604A"/>
    <w:rsid w:val="006E6EFD"/>
    <w:rsid w:val="006E7E9F"/>
    <w:rsid w:val="006E7FA8"/>
    <w:rsid w:val="006F0D32"/>
    <w:rsid w:val="006F107C"/>
    <w:rsid w:val="006F4623"/>
    <w:rsid w:val="006F49E2"/>
    <w:rsid w:val="006F4B40"/>
    <w:rsid w:val="006F572A"/>
    <w:rsid w:val="0070158B"/>
    <w:rsid w:val="00701FEA"/>
    <w:rsid w:val="0070543D"/>
    <w:rsid w:val="00706DE1"/>
    <w:rsid w:val="007110C9"/>
    <w:rsid w:val="00714BA3"/>
    <w:rsid w:val="0072023D"/>
    <w:rsid w:val="00721098"/>
    <w:rsid w:val="00724C0E"/>
    <w:rsid w:val="007255D1"/>
    <w:rsid w:val="00735EBF"/>
    <w:rsid w:val="00745515"/>
    <w:rsid w:val="00746AC7"/>
    <w:rsid w:val="00747A2F"/>
    <w:rsid w:val="00750E77"/>
    <w:rsid w:val="00763AAD"/>
    <w:rsid w:val="00766BCF"/>
    <w:rsid w:val="00767F39"/>
    <w:rsid w:val="007726E1"/>
    <w:rsid w:val="0077394F"/>
    <w:rsid w:val="00774F4B"/>
    <w:rsid w:val="00781E5C"/>
    <w:rsid w:val="007829C4"/>
    <w:rsid w:val="0079256F"/>
    <w:rsid w:val="00792B74"/>
    <w:rsid w:val="00794E81"/>
    <w:rsid w:val="007A1557"/>
    <w:rsid w:val="007A3C6A"/>
    <w:rsid w:val="007A5821"/>
    <w:rsid w:val="007A5D06"/>
    <w:rsid w:val="007B51E2"/>
    <w:rsid w:val="007C1017"/>
    <w:rsid w:val="007C2B6E"/>
    <w:rsid w:val="007C3CA8"/>
    <w:rsid w:val="007E12C1"/>
    <w:rsid w:val="007E1827"/>
    <w:rsid w:val="007E2A95"/>
    <w:rsid w:val="007E5E62"/>
    <w:rsid w:val="007F1C41"/>
    <w:rsid w:val="007F2841"/>
    <w:rsid w:val="007F3A40"/>
    <w:rsid w:val="007F5931"/>
    <w:rsid w:val="00802A66"/>
    <w:rsid w:val="00810B74"/>
    <w:rsid w:val="00811207"/>
    <w:rsid w:val="00813DC6"/>
    <w:rsid w:val="00821541"/>
    <w:rsid w:val="0082202D"/>
    <w:rsid w:val="00830647"/>
    <w:rsid w:val="00830E80"/>
    <w:rsid w:val="0083246F"/>
    <w:rsid w:val="008431AA"/>
    <w:rsid w:val="00850247"/>
    <w:rsid w:val="00872417"/>
    <w:rsid w:val="008810FA"/>
    <w:rsid w:val="00884878"/>
    <w:rsid w:val="00885B9C"/>
    <w:rsid w:val="00896927"/>
    <w:rsid w:val="00897E16"/>
    <w:rsid w:val="008A144E"/>
    <w:rsid w:val="008A512A"/>
    <w:rsid w:val="008B21F8"/>
    <w:rsid w:val="008B5F65"/>
    <w:rsid w:val="008B6275"/>
    <w:rsid w:val="008C4C63"/>
    <w:rsid w:val="008C5DC2"/>
    <w:rsid w:val="008C7C89"/>
    <w:rsid w:val="008D27EF"/>
    <w:rsid w:val="008D2DC8"/>
    <w:rsid w:val="008D337C"/>
    <w:rsid w:val="008D34F9"/>
    <w:rsid w:val="008D745E"/>
    <w:rsid w:val="008F06F2"/>
    <w:rsid w:val="008F2C95"/>
    <w:rsid w:val="008F396A"/>
    <w:rsid w:val="008F4C4B"/>
    <w:rsid w:val="008F5D80"/>
    <w:rsid w:val="00917E9A"/>
    <w:rsid w:val="00923D3D"/>
    <w:rsid w:val="00924CCB"/>
    <w:rsid w:val="0092520A"/>
    <w:rsid w:val="00932363"/>
    <w:rsid w:val="00932FAD"/>
    <w:rsid w:val="009333F5"/>
    <w:rsid w:val="00943C88"/>
    <w:rsid w:val="00951562"/>
    <w:rsid w:val="00954EF3"/>
    <w:rsid w:val="00956D2D"/>
    <w:rsid w:val="009668EF"/>
    <w:rsid w:val="0097123B"/>
    <w:rsid w:val="009729A9"/>
    <w:rsid w:val="00975A2F"/>
    <w:rsid w:val="0098030D"/>
    <w:rsid w:val="00981E62"/>
    <w:rsid w:val="00987534"/>
    <w:rsid w:val="00992205"/>
    <w:rsid w:val="009A09B6"/>
    <w:rsid w:val="009A1E07"/>
    <w:rsid w:val="009A28D2"/>
    <w:rsid w:val="009A4D39"/>
    <w:rsid w:val="009A4F5D"/>
    <w:rsid w:val="009B5190"/>
    <w:rsid w:val="009B53B5"/>
    <w:rsid w:val="009B654F"/>
    <w:rsid w:val="009C16DF"/>
    <w:rsid w:val="009C4804"/>
    <w:rsid w:val="009D3524"/>
    <w:rsid w:val="009D3D75"/>
    <w:rsid w:val="009E6780"/>
    <w:rsid w:val="009F4D99"/>
    <w:rsid w:val="009F4DA3"/>
    <w:rsid w:val="009F50F0"/>
    <w:rsid w:val="00A03911"/>
    <w:rsid w:val="00A05140"/>
    <w:rsid w:val="00A10DE1"/>
    <w:rsid w:val="00A16AF9"/>
    <w:rsid w:val="00A212AD"/>
    <w:rsid w:val="00A22538"/>
    <w:rsid w:val="00A23DB3"/>
    <w:rsid w:val="00A25C34"/>
    <w:rsid w:val="00A33CBA"/>
    <w:rsid w:val="00A34039"/>
    <w:rsid w:val="00A3552E"/>
    <w:rsid w:val="00A37CFE"/>
    <w:rsid w:val="00A417FA"/>
    <w:rsid w:val="00A42760"/>
    <w:rsid w:val="00A443C7"/>
    <w:rsid w:val="00A5462E"/>
    <w:rsid w:val="00A5551F"/>
    <w:rsid w:val="00A62649"/>
    <w:rsid w:val="00A62884"/>
    <w:rsid w:val="00A65CAA"/>
    <w:rsid w:val="00A670E3"/>
    <w:rsid w:val="00A736EA"/>
    <w:rsid w:val="00A766FD"/>
    <w:rsid w:val="00A80289"/>
    <w:rsid w:val="00A820E7"/>
    <w:rsid w:val="00A84CB4"/>
    <w:rsid w:val="00A94EC5"/>
    <w:rsid w:val="00AA4F9F"/>
    <w:rsid w:val="00AB3900"/>
    <w:rsid w:val="00AB45E1"/>
    <w:rsid w:val="00AB7215"/>
    <w:rsid w:val="00AB78EF"/>
    <w:rsid w:val="00AC1F06"/>
    <w:rsid w:val="00AC2FCD"/>
    <w:rsid w:val="00AC4A28"/>
    <w:rsid w:val="00AC56C2"/>
    <w:rsid w:val="00AC5E19"/>
    <w:rsid w:val="00AC6A74"/>
    <w:rsid w:val="00AE35B9"/>
    <w:rsid w:val="00AE5C52"/>
    <w:rsid w:val="00AF045F"/>
    <w:rsid w:val="00AF0FA2"/>
    <w:rsid w:val="00AF0FDD"/>
    <w:rsid w:val="00AF36D6"/>
    <w:rsid w:val="00B03135"/>
    <w:rsid w:val="00B1412E"/>
    <w:rsid w:val="00B14614"/>
    <w:rsid w:val="00B17444"/>
    <w:rsid w:val="00B17A9D"/>
    <w:rsid w:val="00B21C2F"/>
    <w:rsid w:val="00B2764E"/>
    <w:rsid w:val="00B30E77"/>
    <w:rsid w:val="00B33F27"/>
    <w:rsid w:val="00B4154C"/>
    <w:rsid w:val="00B43CA3"/>
    <w:rsid w:val="00B456CC"/>
    <w:rsid w:val="00B478EF"/>
    <w:rsid w:val="00B5068D"/>
    <w:rsid w:val="00B51BAD"/>
    <w:rsid w:val="00B5486A"/>
    <w:rsid w:val="00B56551"/>
    <w:rsid w:val="00B56AF9"/>
    <w:rsid w:val="00B57AE9"/>
    <w:rsid w:val="00B638BD"/>
    <w:rsid w:val="00B65EB5"/>
    <w:rsid w:val="00B67D8A"/>
    <w:rsid w:val="00B72CEC"/>
    <w:rsid w:val="00B771C4"/>
    <w:rsid w:val="00B80707"/>
    <w:rsid w:val="00B809B9"/>
    <w:rsid w:val="00B8185C"/>
    <w:rsid w:val="00B87675"/>
    <w:rsid w:val="00B87F72"/>
    <w:rsid w:val="00B90374"/>
    <w:rsid w:val="00B95043"/>
    <w:rsid w:val="00B952DF"/>
    <w:rsid w:val="00B976AC"/>
    <w:rsid w:val="00BA3026"/>
    <w:rsid w:val="00BA3EFF"/>
    <w:rsid w:val="00BA4972"/>
    <w:rsid w:val="00BA5FE7"/>
    <w:rsid w:val="00BA7F5E"/>
    <w:rsid w:val="00BB0647"/>
    <w:rsid w:val="00BB1C24"/>
    <w:rsid w:val="00BC6774"/>
    <w:rsid w:val="00BC6EEF"/>
    <w:rsid w:val="00BC7980"/>
    <w:rsid w:val="00BD0796"/>
    <w:rsid w:val="00BD4D43"/>
    <w:rsid w:val="00BE04A1"/>
    <w:rsid w:val="00BE0A52"/>
    <w:rsid w:val="00BE0D5C"/>
    <w:rsid w:val="00BE407B"/>
    <w:rsid w:val="00BE456F"/>
    <w:rsid w:val="00BE65E4"/>
    <w:rsid w:val="00BE6C3C"/>
    <w:rsid w:val="00BE7A20"/>
    <w:rsid w:val="00BF0470"/>
    <w:rsid w:val="00BF0AA7"/>
    <w:rsid w:val="00BF0BDE"/>
    <w:rsid w:val="00BF2F97"/>
    <w:rsid w:val="00BF5F66"/>
    <w:rsid w:val="00C00765"/>
    <w:rsid w:val="00C06287"/>
    <w:rsid w:val="00C20D5E"/>
    <w:rsid w:val="00C21682"/>
    <w:rsid w:val="00C23583"/>
    <w:rsid w:val="00C36C67"/>
    <w:rsid w:val="00C4066A"/>
    <w:rsid w:val="00C40D0E"/>
    <w:rsid w:val="00C4118F"/>
    <w:rsid w:val="00C469FC"/>
    <w:rsid w:val="00C50171"/>
    <w:rsid w:val="00C53CC2"/>
    <w:rsid w:val="00C56BAB"/>
    <w:rsid w:val="00C574AD"/>
    <w:rsid w:val="00C57FBF"/>
    <w:rsid w:val="00C60D92"/>
    <w:rsid w:val="00C646FF"/>
    <w:rsid w:val="00C65930"/>
    <w:rsid w:val="00C75AB0"/>
    <w:rsid w:val="00C82AA4"/>
    <w:rsid w:val="00C8305C"/>
    <w:rsid w:val="00C90C88"/>
    <w:rsid w:val="00C9373E"/>
    <w:rsid w:val="00C95691"/>
    <w:rsid w:val="00CA0D8E"/>
    <w:rsid w:val="00CA0E8A"/>
    <w:rsid w:val="00CA1ECD"/>
    <w:rsid w:val="00CA4C7F"/>
    <w:rsid w:val="00CA4ED4"/>
    <w:rsid w:val="00CB331E"/>
    <w:rsid w:val="00CC46BD"/>
    <w:rsid w:val="00CC5E03"/>
    <w:rsid w:val="00CD0FA4"/>
    <w:rsid w:val="00CD6366"/>
    <w:rsid w:val="00CD7666"/>
    <w:rsid w:val="00CF5974"/>
    <w:rsid w:val="00D0608D"/>
    <w:rsid w:val="00D06E87"/>
    <w:rsid w:val="00D06EFC"/>
    <w:rsid w:val="00D114D8"/>
    <w:rsid w:val="00D1197E"/>
    <w:rsid w:val="00D1619E"/>
    <w:rsid w:val="00D1694A"/>
    <w:rsid w:val="00D17F65"/>
    <w:rsid w:val="00D328AF"/>
    <w:rsid w:val="00D33DA7"/>
    <w:rsid w:val="00D33F5C"/>
    <w:rsid w:val="00D35227"/>
    <w:rsid w:val="00D42BE9"/>
    <w:rsid w:val="00D472D8"/>
    <w:rsid w:val="00D56691"/>
    <w:rsid w:val="00D56FF4"/>
    <w:rsid w:val="00D62ADE"/>
    <w:rsid w:val="00D66A9D"/>
    <w:rsid w:val="00D709A9"/>
    <w:rsid w:val="00D74036"/>
    <w:rsid w:val="00D804C3"/>
    <w:rsid w:val="00D808EE"/>
    <w:rsid w:val="00D8108E"/>
    <w:rsid w:val="00D838DA"/>
    <w:rsid w:val="00D93663"/>
    <w:rsid w:val="00D94097"/>
    <w:rsid w:val="00DA03C0"/>
    <w:rsid w:val="00DA4E3B"/>
    <w:rsid w:val="00DA7DA7"/>
    <w:rsid w:val="00DB0CB2"/>
    <w:rsid w:val="00DB11D1"/>
    <w:rsid w:val="00DD6C05"/>
    <w:rsid w:val="00DE4C2B"/>
    <w:rsid w:val="00DE55E6"/>
    <w:rsid w:val="00DF6419"/>
    <w:rsid w:val="00DF7948"/>
    <w:rsid w:val="00E001E8"/>
    <w:rsid w:val="00E039A7"/>
    <w:rsid w:val="00E04482"/>
    <w:rsid w:val="00E07968"/>
    <w:rsid w:val="00E13883"/>
    <w:rsid w:val="00E2267F"/>
    <w:rsid w:val="00E27C9F"/>
    <w:rsid w:val="00E30521"/>
    <w:rsid w:val="00E56811"/>
    <w:rsid w:val="00E60B1E"/>
    <w:rsid w:val="00E6139F"/>
    <w:rsid w:val="00E61E1E"/>
    <w:rsid w:val="00E62387"/>
    <w:rsid w:val="00E631F6"/>
    <w:rsid w:val="00E64B3B"/>
    <w:rsid w:val="00E71A05"/>
    <w:rsid w:val="00E71A5F"/>
    <w:rsid w:val="00E73EDD"/>
    <w:rsid w:val="00E809C4"/>
    <w:rsid w:val="00E869FC"/>
    <w:rsid w:val="00E872D6"/>
    <w:rsid w:val="00E90B9D"/>
    <w:rsid w:val="00E91379"/>
    <w:rsid w:val="00E923F1"/>
    <w:rsid w:val="00E9513A"/>
    <w:rsid w:val="00EB3D8A"/>
    <w:rsid w:val="00EB4AF9"/>
    <w:rsid w:val="00EB51A0"/>
    <w:rsid w:val="00EB711D"/>
    <w:rsid w:val="00ED2536"/>
    <w:rsid w:val="00EE07F0"/>
    <w:rsid w:val="00EE0E84"/>
    <w:rsid w:val="00EE1B74"/>
    <w:rsid w:val="00EE308D"/>
    <w:rsid w:val="00EE44C9"/>
    <w:rsid w:val="00EE62C7"/>
    <w:rsid w:val="00EF2769"/>
    <w:rsid w:val="00EF4DF3"/>
    <w:rsid w:val="00F0799D"/>
    <w:rsid w:val="00F13E87"/>
    <w:rsid w:val="00F16414"/>
    <w:rsid w:val="00F209D8"/>
    <w:rsid w:val="00F2459B"/>
    <w:rsid w:val="00F27B71"/>
    <w:rsid w:val="00F27ED1"/>
    <w:rsid w:val="00F35F0F"/>
    <w:rsid w:val="00F4148D"/>
    <w:rsid w:val="00F427BE"/>
    <w:rsid w:val="00F45096"/>
    <w:rsid w:val="00F4525D"/>
    <w:rsid w:val="00F46297"/>
    <w:rsid w:val="00F5172B"/>
    <w:rsid w:val="00F53655"/>
    <w:rsid w:val="00F6071E"/>
    <w:rsid w:val="00F608F6"/>
    <w:rsid w:val="00F63524"/>
    <w:rsid w:val="00F65284"/>
    <w:rsid w:val="00F70AF9"/>
    <w:rsid w:val="00F711FF"/>
    <w:rsid w:val="00F71512"/>
    <w:rsid w:val="00F72D5A"/>
    <w:rsid w:val="00F74FA5"/>
    <w:rsid w:val="00F77E6A"/>
    <w:rsid w:val="00F81D93"/>
    <w:rsid w:val="00F82094"/>
    <w:rsid w:val="00F86C62"/>
    <w:rsid w:val="00F8757E"/>
    <w:rsid w:val="00F93164"/>
    <w:rsid w:val="00F940A3"/>
    <w:rsid w:val="00F940C7"/>
    <w:rsid w:val="00F9413F"/>
    <w:rsid w:val="00F94D21"/>
    <w:rsid w:val="00F96C33"/>
    <w:rsid w:val="00F97EE4"/>
    <w:rsid w:val="00FA0E30"/>
    <w:rsid w:val="00FA11D0"/>
    <w:rsid w:val="00FA3CD2"/>
    <w:rsid w:val="00FA406D"/>
    <w:rsid w:val="00FA4570"/>
    <w:rsid w:val="00FB73CF"/>
    <w:rsid w:val="00FB7978"/>
    <w:rsid w:val="00FC19A6"/>
    <w:rsid w:val="00FC334C"/>
    <w:rsid w:val="00FC3C87"/>
    <w:rsid w:val="00FC4A24"/>
    <w:rsid w:val="00FD4114"/>
    <w:rsid w:val="00FD5E61"/>
    <w:rsid w:val="00FE09B2"/>
    <w:rsid w:val="00FE1536"/>
    <w:rsid w:val="00FE25EE"/>
    <w:rsid w:val="00FE4491"/>
    <w:rsid w:val="00FF2400"/>
    <w:rsid w:val="00FF2D07"/>
    <w:rsid w:val="00FF45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2EC7F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qFormat="1"/>
    <w:lsdException w:name="heading 8" w:uiPriority="0"/>
    <w:lsdException w:name="heading 9" w:uiPriority="0"/>
    <w:lsdException w:name="toc 1" w:uiPriority="0"/>
    <w:lsdException w:name="toc 2" w:uiPriority="0"/>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footnote text" w:qFormat="1"/>
    <w:lsdException w:name="annotation text" w:uiPriority="0"/>
    <w:lsdException w:name="caption" w:qFormat="1"/>
    <w:lsdException w:name="table of figures" w:uiPriority="0"/>
    <w:lsdException w:name="annotation reference"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Number 2" w:uiPriority="0"/>
    <w:lsdException w:name="List Number 3"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Date" w:uiPriority="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E6A"/>
    <w:pPr>
      <w:spacing w:after="0" w:line="240" w:lineRule="auto"/>
    </w:pPr>
    <w:rPr>
      <w:rFonts w:ascii="Times New Roman" w:eastAsia="SimSun" w:hAnsi="Times New Roman" w:cs="Times New Roman"/>
      <w:sz w:val="20"/>
      <w:szCs w:val="24"/>
    </w:rPr>
  </w:style>
  <w:style w:type="paragraph" w:styleId="Heading1">
    <w:name w:val="heading 1"/>
    <w:basedOn w:val="Normal"/>
    <w:next w:val="Normal"/>
    <w:link w:val="Heading1Char"/>
    <w:qFormat/>
    <w:rsid w:val="0098030D"/>
    <w:pPr>
      <w:keepNext/>
      <w:spacing w:before="360" w:after="120"/>
      <w:ind w:right="-567"/>
      <w:outlineLvl w:val="0"/>
    </w:pPr>
    <w:rPr>
      <w:rFonts w:ascii="Franklin Gothic Demi" w:eastAsia="Times New Roman" w:hAnsi="Franklin Gothic Demi" w:cs="Arial"/>
      <w:color w:val="AD495D"/>
      <w:kern w:val="28"/>
      <w:sz w:val="28"/>
      <w:szCs w:val="28"/>
    </w:rPr>
  </w:style>
  <w:style w:type="paragraph" w:styleId="Heading2">
    <w:name w:val="heading 2"/>
    <w:basedOn w:val="Normal"/>
    <w:next w:val="BodyText"/>
    <w:link w:val="Heading2Char"/>
    <w:qFormat/>
    <w:rsid w:val="0098030D"/>
    <w:pPr>
      <w:keepNext/>
      <w:spacing w:before="360" w:after="120"/>
      <w:ind w:right="-567"/>
      <w:outlineLvl w:val="1"/>
    </w:pPr>
    <w:rPr>
      <w:rFonts w:ascii="Franklin Gothic Demi" w:eastAsia="Times New Roman" w:hAnsi="Franklin Gothic Demi" w:cs="Arial"/>
      <w:color w:val="AD495D"/>
      <w:kern w:val="28"/>
      <w:sz w:val="24"/>
      <w:szCs w:val="28"/>
    </w:rPr>
  </w:style>
  <w:style w:type="paragraph" w:styleId="Heading3">
    <w:name w:val="heading 3"/>
    <w:basedOn w:val="Normal"/>
    <w:next w:val="Normal"/>
    <w:link w:val="Heading3Char1"/>
    <w:unhideWhenUsed/>
    <w:qFormat/>
    <w:rsid w:val="0033445A"/>
    <w:pPr>
      <w:keepNext/>
      <w:numPr>
        <w:ilvl w:val="2"/>
      </w:numPr>
      <w:spacing w:before="300" w:after="120" w:line="260" w:lineRule="atLeast"/>
      <w:ind w:right="-567"/>
      <w:outlineLvl w:val="2"/>
    </w:pPr>
    <w:rPr>
      <w:rFonts w:ascii="Franklin Gothic Demi" w:eastAsia="Times New Roman" w:hAnsi="Franklin Gothic Demi" w:cs="Arial"/>
      <w:color w:val="54534A"/>
      <w:kern w:val="28"/>
      <w:sz w:val="22"/>
      <w:szCs w:val="22"/>
      <w:lang w:eastAsia="zh-CN"/>
    </w:rPr>
  </w:style>
  <w:style w:type="paragraph" w:styleId="Heading4">
    <w:name w:val="heading 4"/>
    <w:basedOn w:val="BodyText"/>
    <w:next w:val="BodyText"/>
    <w:link w:val="Heading4Char"/>
    <w:qFormat/>
    <w:rsid w:val="0050529F"/>
    <w:pPr>
      <w:numPr>
        <w:ilvl w:val="3"/>
        <w:numId w:val="1"/>
      </w:numPr>
      <w:spacing w:before="320" w:after="0"/>
      <w:outlineLvl w:val="3"/>
    </w:pPr>
    <w:rPr>
      <w:b/>
      <w:color w:val="54534A"/>
      <w:szCs w:val="22"/>
    </w:rPr>
  </w:style>
  <w:style w:type="paragraph" w:styleId="Heading5">
    <w:name w:val="heading 5"/>
    <w:basedOn w:val="BodyText"/>
    <w:next w:val="BodyText"/>
    <w:link w:val="Heading5Char"/>
    <w:rsid w:val="0050529F"/>
    <w:pPr>
      <w:keepNext/>
      <w:numPr>
        <w:ilvl w:val="4"/>
        <w:numId w:val="1"/>
      </w:numPr>
      <w:spacing w:before="320" w:after="0"/>
      <w:outlineLvl w:val="4"/>
    </w:pPr>
    <w:rPr>
      <w:b/>
      <w:color w:val="54534A"/>
    </w:rPr>
  </w:style>
  <w:style w:type="paragraph" w:styleId="Heading6">
    <w:name w:val="heading 6"/>
    <w:basedOn w:val="Heading1"/>
    <w:next w:val="BodyText"/>
    <w:link w:val="Heading6Char"/>
    <w:rsid w:val="0050529F"/>
    <w:pPr>
      <w:keepNext w:val="0"/>
      <w:numPr>
        <w:ilvl w:val="5"/>
        <w:numId w:val="1"/>
      </w:numPr>
      <w:spacing w:before="0" w:after="240" w:line="280" w:lineRule="atLeast"/>
      <w:outlineLvl w:val="5"/>
    </w:pPr>
    <w:rPr>
      <w:rFonts w:ascii="Times New Roman" w:hAnsi="Times New Roman" w:cs="Times New Roman"/>
      <w:b/>
      <w:color w:val="auto"/>
      <w:sz w:val="24"/>
      <w:szCs w:val="19"/>
    </w:rPr>
  </w:style>
  <w:style w:type="paragraph" w:styleId="Heading7">
    <w:name w:val="heading 7"/>
    <w:basedOn w:val="Heading2"/>
    <w:next w:val="BodyText"/>
    <w:link w:val="Heading7Char"/>
    <w:qFormat/>
    <w:rsid w:val="0050529F"/>
    <w:pPr>
      <w:numPr>
        <w:ilvl w:val="6"/>
      </w:numPr>
      <w:outlineLvl w:val="6"/>
    </w:pPr>
    <w:rPr>
      <w:sz w:val="28"/>
    </w:rPr>
  </w:style>
  <w:style w:type="paragraph" w:styleId="Heading8">
    <w:name w:val="heading 8"/>
    <w:basedOn w:val="Normal"/>
    <w:next w:val="BodyText"/>
    <w:link w:val="Heading8Char"/>
    <w:rsid w:val="0050529F"/>
    <w:pPr>
      <w:numPr>
        <w:ilvl w:val="7"/>
      </w:numPr>
      <w:outlineLvl w:val="7"/>
    </w:pPr>
  </w:style>
  <w:style w:type="paragraph" w:styleId="Heading9">
    <w:name w:val="heading 9"/>
    <w:basedOn w:val="Heading4"/>
    <w:next w:val="BodyText"/>
    <w:link w:val="Heading9Char"/>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030D"/>
    <w:rPr>
      <w:rFonts w:ascii="Franklin Gothic Demi" w:eastAsia="Times New Roman" w:hAnsi="Franklin Gothic Demi" w:cs="Arial"/>
      <w:color w:val="AD495D"/>
      <w:kern w:val="28"/>
      <w:sz w:val="28"/>
      <w:szCs w:val="28"/>
    </w:rPr>
  </w:style>
  <w:style w:type="paragraph" w:styleId="BodyText">
    <w:name w:val="Body Text"/>
    <w:basedOn w:val="Normal"/>
    <w:link w:val="BodyTextChar"/>
    <w:uiPriority w:val="99"/>
    <w:qFormat/>
    <w:rsid w:val="004C4A3E"/>
    <w:pPr>
      <w:spacing w:after="120"/>
    </w:pPr>
    <w:rPr>
      <w:rFonts w:eastAsia="Times New Roman"/>
      <w:sz w:val="22"/>
    </w:rPr>
  </w:style>
  <w:style w:type="character" w:customStyle="1" w:styleId="BodyTextChar">
    <w:name w:val="Body Text Char"/>
    <w:basedOn w:val="DefaultParagraphFont"/>
    <w:link w:val="BodyText"/>
    <w:uiPriority w:val="99"/>
    <w:rsid w:val="004C4A3E"/>
    <w:rPr>
      <w:rFonts w:ascii="Times New Roman" w:eastAsia="Times New Roman" w:hAnsi="Times New Roman" w:cs="Times New Roman"/>
      <w:szCs w:val="24"/>
    </w:rPr>
  </w:style>
  <w:style w:type="character" w:customStyle="1" w:styleId="Heading2Char">
    <w:name w:val="Heading 2 Char"/>
    <w:basedOn w:val="DefaultParagraphFont"/>
    <w:link w:val="Heading2"/>
    <w:rsid w:val="0098030D"/>
    <w:rPr>
      <w:rFonts w:ascii="Franklin Gothic Demi" w:eastAsia="Times New Roman" w:hAnsi="Franklin Gothic Demi" w:cs="Arial"/>
      <w:color w:val="AD495D"/>
      <w:kern w:val="28"/>
      <w:sz w:val="24"/>
      <w:szCs w:val="28"/>
    </w:rPr>
  </w:style>
  <w:style w:type="character" w:customStyle="1" w:styleId="Heading3Char">
    <w:name w:val="Heading 3 Char"/>
    <w:basedOn w:val="DefaultParagraphFont"/>
    <w:rsid w:val="00F72D5A"/>
    <w:rPr>
      <w:rFonts w:ascii="Franklin Gothic Demi" w:eastAsia="Times New Roman" w:hAnsi="Franklin Gothic Demi" w:cs="Arial"/>
      <w:color w:val="54534A"/>
      <w:kern w:val="28"/>
      <w:lang w:eastAsia="zh-CN"/>
    </w:rPr>
  </w:style>
  <w:style w:type="character" w:customStyle="1" w:styleId="Heading4Char">
    <w:name w:val="Heading 4 Char"/>
    <w:basedOn w:val="DefaultParagraphFont"/>
    <w:link w:val="Heading4"/>
    <w:rsid w:val="0050529F"/>
    <w:rPr>
      <w:rFonts w:ascii="Times New Roman" w:eastAsia="Times New Roman" w:hAnsi="Times New Roman" w:cs="Times New Roman"/>
      <w:b/>
      <w:color w:val="54534A"/>
    </w:rPr>
  </w:style>
  <w:style w:type="character" w:customStyle="1" w:styleId="Heading5Char">
    <w:name w:val="Heading 5 Char"/>
    <w:basedOn w:val="DefaultParagraphFont"/>
    <w:link w:val="Heading5"/>
    <w:rsid w:val="0050529F"/>
    <w:rPr>
      <w:rFonts w:ascii="Times New Roman" w:eastAsia="Times New Roman" w:hAnsi="Times New Roman" w:cs="Times New Roman"/>
      <w:b/>
      <w:color w:val="54534A"/>
      <w:szCs w:val="24"/>
    </w:rPr>
  </w:style>
  <w:style w:type="character" w:customStyle="1" w:styleId="Heading6Char">
    <w:name w:val="Heading 6 Char"/>
    <w:basedOn w:val="DefaultParagraphFont"/>
    <w:link w:val="Heading6"/>
    <w:rsid w:val="0050529F"/>
    <w:rPr>
      <w:rFonts w:ascii="Times New Roman" w:eastAsia="Times New Roman" w:hAnsi="Times New Roman" w:cs="Times New Roman"/>
      <w:b/>
      <w:kern w:val="28"/>
      <w:sz w:val="24"/>
      <w:szCs w:val="19"/>
    </w:rPr>
  </w:style>
  <w:style w:type="character" w:customStyle="1" w:styleId="Heading7Char">
    <w:name w:val="Heading 7 Char"/>
    <w:basedOn w:val="DefaultParagraphFont"/>
    <w:link w:val="Heading7"/>
    <w:rsid w:val="0050529F"/>
    <w:rPr>
      <w:rFonts w:ascii="Franklin Gothic Demi" w:eastAsia="Times New Roman" w:hAnsi="Franklin Gothic Demi" w:cs="Times New Roman"/>
      <w:color w:val="5A9A98"/>
      <w:sz w:val="28"/>
      <w:szCs w:val="28"/>
    </w:rPr>
  </w:style>
  <w:style w:type="character" w:customStyle="1" w:styleId="Heading8Char">
    <w:name w:val="Heading 8 Char"/>
    <w:basedOn w:val="DefaultParagraphFont"/>
    <w:link w:val="Heading8"/>
    <w:rsid w:val="0050529F"/>
    <w:rPr>
      <w:rFonts w:ascii="Franklin Gothic Medium" w:eastAsia="Times New Roman" w:hAnsi="Franklin Gothic Medium" w:cs="Times New Roman"/>
      <w:color w:val="54534A"/>
    </w:rPr>
  </w:style>
  <w:style w:type="character" w:customStyle="1" w:styleId="Heading9Char">
    <w:name w:val="Heading 9 Char"/>
    <w:basedOn w:val="DefaultParagraphFont"/>
    <w:link w:val="Heading9"/>
    <w:rsid w:val="0050529F"/>
    <w:rPr>
      <w:rFonts w:ascii="Times New Roman" w:eastAsia="Times New Roman" w:hAnsi="Times New Roman" w:cs="Times New Roman"/>
      <w:b/>
      <w:color w:val="54534A"/>
    </w:rPr>
  </w:style>
  <w:style w:type="paragraph" w:styleId="Date">
    <w:name w:val="Date"/>
    <w:basedOn w:val="Normal"/>
    <w:next w:val="BodyText"/>
    <w:link w:val="DateChar"/>
    <w:semiHidden/>
    <w:qFormat/>
    <w:rsid w:val="00EE44C9"/>
    <w:pPr>
      <w:spacing w:before="120" w:after="1000" w:line="380" w:lineRule="atLeast"/>
    </w:pPr>
    <w:rPr>
      <w:rFonts w:ascii="Franklin Gothic Book" w:eastAsia="Times New Roman" w:hAnsi="Franklin Gothic Book"/>
      <w:color w:val="FFFFFF"/>
      <w:spacing w:val="-10"/>
      <w:kern w:val="28"/>
      <w:sz w:val="24"/>
    </w:rPr>
  </w:style>
  <w:style w:type="paragraph" w:customStyle="1" w:styleId="PublicationDate">
    <w:name w:val="Publication Date"/>
    <w:basedOn w:val="Date"/>
    <w:qFormat/>
    <w:rsid w:val="002C5BBC"/>
    <w:pPr>
      <w:spacing w:after="480"/>
    </w:pPr>
    <w:rPr>
      <w:rFonts w:ascii="Arial" w:hAnsi="Arial"/>
      <w:color w:val="auto"/>
    </w:rPr>
  </w:style>
  <w:style w:type="paragraph" w:customStyle="1" w:styleId="DocStatus">
    <w:name w:val="DocStatus"/>
    <w:basedOn w:val="Normal"/>
    <w:rsid w:val="004C4A3E"/>
    <w:pPr>
      <w:spacing w:before="120" w:after="60"/>
      <w:jc w:val="center"/>
    </w:pPr>
    <w:rPr>
      <w:rFonts w:ascii="Arial" w:eastAsia="Times New Roman" w:hAnsi="Arial"/>
      <w:b/>
      <w:sz w:val="22"/>
      <w:lang w:eastAsia="en-US"/>
    </w:rPr>
  </w:style>
  <w:style w:type="character" w:customStyle="1" w:styleId="DateChar">
    <w:name w:val="Date Char"/>
    <w:basedOn w:val="DefaultParagraphFont"/>
    <w:link w:val="Date"/>
    <w:rsid w:val="00EE44C9"/>
    <w:rPr>
      <w:rFonts w:ascii="Franklin Gothic Book" w:eastAsia="Times New Roman" w:hAnsi="Franklin Gothic Book" w:cs="Times New Roman"/>
      <w:color w:val="FFFFFF"/>
      <w:spacing w:val="-10"/>
      <w:kern w:val="28"/>
      <w:sz w:val="24"/>
      <w:szCs w:val="24"/>
    </w:rPr>
  </w:style>
  <w:style w:type="paragraph" w:styleId="Title">
    <w:name w:val="Title"/>
    <w:basedOn w:val="Normal"/>
    <w:next w:val="Normal"/>
    <w:link w:val="TitleChar"/>
    <w:qFormat/>
    <w:rsid w:val="00D56691"/>
    <w:pPr>
      <w:pageBreakBefore/>
      <w:spacing w:before="80" w:after="640" w:line="280" w:lineRule="atLeast"/>
      <w:ind w:right="-227"/>
    </w:pPr>
    <w:rPr>
      <w:rFonts w:ascii="Arial" w:eastAsia="Times New Roman" w:hAnsi="Arial"/>
      <w:color w:val="AD495D"/>
      <w:spacing w:val="-10"/>
      <w:kern w:val="28"/>
      <w:sz w:val="40"/>
      <w:szCs w:val="20"/>
    </w:rPr>
  </w:style>
  <w:style w:type="character" w:customStyle="1" w:styleId="TitleChar">
    <w:name w:val="Title Char"/>
    <w:basedOn w:val="DefaultParagraphFont"/>
    <w:link w:val="Title"/>
    <w:rsid w:val="00D56691"/>
    <w:rPr>
      <w:rFonts w:ascii="Arial" w:eastAsia="Times New Roman" w:hAnsi="Arial" w:cs="Times New Roman"/>
      <w:color w:val="AD495D"/>
      <w:spacing w:val="-10"/>
      <w:kern w:val="28"/>
      <w:sz w:val="40"/>
      <w:szCs w:val="20"/>
    </w:rPr>
  </w:style>
  <w:style w:type="paragraph" w:styleId="Header">
    <w:name w:val="header"/>
    <w:basedOn w:val="Normal"/>
    <w:link w:val="HeaderChar"/>
    <w:uiPriority w:val="99"/>
    <w:unhideWhenUsed/>
    <w:rsid w:val="0050529F"/>
    <w:pPr>
      <w:tabs>
        <w:tab w:val="center" w:pos="4513"/>
        <w:tab w:val="right" w:pos="9026"/>
      </w:tabs>
    </w:pPr>
  </w:style>
  <w:style w:type="character" w:customStyle="1" w:styleId="HeaderChar">
    <w:name w:val="Header Char"/>
    <w:basedOn w:val="DefaultParagraphFont"/>
    <w:link w:val="Header"/>
    <w:uiPriority w:val="99"/>
    <w:rsid w:val="0050529F"/>
  </w:style>
  <w:style w:type="paragraph" w:styleId="Footer">
    <w:name w:val="footer"/>
    <w:basedOn w:val="Normal"/>
    <w:link w:val="FooterChar"/>
    <w:uiPriority w:val="99"/>
    <w:unhideWhenUsed/>
    <w:rsid w:val="0050529F"/>
    <w:pPr>
      <w:tabs>
        <w:tab w:val="center" w:pos="4513"/>
        <w:tab w:val="right" w:pos="9026"/>
      </w:tabs>
    </w:pPr>
  </w:style>
  <w:style w:type="character" w:customStyle="1" w:styleId="FooterChar">
    <w:name w:val="Footer Char"/>
    <w:basedOn w:val="DefaultParagraphFont"/>
    <w:link w:val="Footer"/>
    <w:uiPriority w:val="99"/>
    <w:rsid w:val="0050529F"/>
  </w:style>
  <w:style w:type="paragraph" w:styleId="Caption">
    <w:name w:val="caption"/>
    <w:basedOn w:val="Normal"/>
    <w:next w:val="BodyText"/>
    <w:link w:val="CaptionChar"/>
    <w:autoRedefine/>
    <w:uiPriority w:val="99"/>
    <w:qFormat/>
    <w:rsid w:val="00F97EE4"/>
    <w:pPr>
      <w:keepNext/>
      <w:spacing w:before="80" w:after="80" w:line="280" w:lineRule="atLeast"/>
    </w:pPr>
    <w:rPr>
      <w:rFonts w:ascii="Arial" w:eastAsia="Times New Roman" w:hAnsi="Arial" w:cs="Arial"/>
      <w:color w:val="7E6D5F"/>
      <w:szCs w:val="19"/>
    </w:rPr>
  </w:style>
  <w:style w:type="paragraph" w:customStyle="1" w:styleId="Note">
    <w:name w:val="Note"/>
    <w:basedOn w:val="TableTextEntries"/>
    <w:next w:val="Normal"/>
    <w:link w:val="NoteCharChar"/>
    <w:autoRedefine/>
    <w:rsid w:val="00246E5F"/>
    <w:pPr>
      <w:keepNext/>
      <w:spacing w:before="20" w:after="20" w:line="180" w:lineRule="atLeast"/>
    </w:pPr>
    <w:rPr>
      <w:iCs/>
      <w:sz w:val="14"/>
      <w:szCs w:val="14"/>
      <w:lang w:eastAsia="en-AU"/>
    </w:rPr>
  </w:style>
  <w:style w:type="paragraph" w:customStyle="1" w:styleId="TableTextEntries">
    <w:name w:val="Table Text Entries"/>
    <w:basedOn w:val="Normal"/>
    <w:rsid w:val="0050529F"/>
    <w:pPr>
      <w:keepLines/>
      <w:spacing w:before="40" w:after="40" w:line="200" w:lineRule="atLeast"/>
    </w:pPr>
    <w:rPr>
      <w:rFonts w:ascii="Franklin Gothic Book" w:eastAsia="Times New Roman" w:hAnsi="Franklin Gothic Book"/>
      <w:sz w:val="17"/>
      <w:szCs w:val="17"/>
      <w:lang w:eastAsia="en-US"/>
    </w:rPr>
  </w:style>
  <w:style w:type="character" w:customStyle="1" w:styleId="NoteCharChar">
    <w:name w:val="Note Char Char"/>
    <w:link w:val="Note"/>
    <w:rsid w:val="00246E5F"/>
    <w:rPr>
      <w:rFonts w:ascii="Franklin Gothic Book" w:eastAsia="Times New Roman" w:hAnsi="Franklin Gothic Book" w:cs="Times New Roman"/>
      <w:iCs/>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AB78EF"/>
    <w:pPr>
      <w:framePr w:hSpace="180" w:wrap="around" w:vAnchor="text" w:hAnchor="text" w:y="1"/>
      <w:tabs>
        <w:tab w:val="left" w:pos="1185"/>
      </w:tabs>
      <w:jc w:val="left"/>
    </w:pPr>
    <w:rPr>
      <w:b/>
    </w:rPr>
  </w:style>
  <w:style w:type="paragraph" w:customStyle="1" w:styleId="NoteNumber">
    <w:name w:val="Note Number"/>
    <w:basedOn w:val="TableTextEntries"/>
    <w:link w:val="NoteNumberCharChar"/>
    <w:rsid w:val="00701FEA"/>
    <w:pPr>
      <w:numPr>
        <w:numId w:val="2"/>
      </w:numPr>
      <w:spacing w:after="0" w:line="180" w:lineRule="atLeast"/>
    </w:pPr>
    <w:rPr>
      <w:rFonts w:ascii="Times New Roman" w:hAnsi="Times New Roman"/>
      <w:sz w:val="14"/>
      <w:szCs w:val="14"/>
    </w:rPr>
  </w:style>
  <w:style w:type="character" w:customStyle="1" w:styleId="NoteNumberCharChar">
    <w:name w:val="Note Number Char Char"/>
    <w:link w:val="NoteNumber"/>
    <w:rsid w:val="00701FEA"/>
    <w:rPr>
      <w:rFonts w:ascii="Times New Roman" w:eastAsia="Times New Roman" w:hAnsi="Times New Roman" w:cs="Times New Roman"/>
      <w:sz w:val="14"/>
      <w:szCs w:val="14"/>
      <w:lang w:eastAsia="en-US"/>
    </w:rPr>
  </w:style>
  <w:style w:type="paragraph" w:customStyle="1" w:styleId="Ratingbullet">
    <w:name w:val="Rating bullet"/>
    <w:basedOn w:val="TableTextEntries"/>
    <w:semiHidden/>
    <w:rsid w:val="0050529F"/>
    <w:pPr>
      <w:jc w:val="center"/>
    </w:pPr>
    <w:rPr>
      <w:sz w:val="22"/>
      <w:szCs w:val="22"/>
    </w:rPr>
  </w:style>
  <w:style w:type="paragraph" w:styleId="ListParagraph">
    <w:name w:val="List Paragraph"/>
    <w:basedOn w:val="BodyText"/>
    <w:uiPriority w:val="99"/>
    <w:qFormat/>
    <w:rsid w:val="00100AA2"/>
    <w:pPr>
      <w:numPr>
        <w:numId w:val="3"/>
      </w:numPr>
    </w:pPr>
  </w:style>
  <w:style w:type="character" w:customStyle="1" w:styleId="DraftingNote">
    <w:name w:val="Drafting Note"/>
    <w:semiHidden/>
    <w:rsid w:val="0050529F"/>
    <w:rPr>
      <w:rFonts w:ascii="Georgia" w:hAnsi="Georgia"/>
      <w:b/>
      <w:color w:val="FF0000"/>
      <w:sz w:val="19"/>
      <w:szCs w:val="19"/>
      <w:u w:val="dotted"/>
    </w:rPr>
  </w:style>
  <w:style w:type="paragraph" w:customStyle="1" w:styleId="Abbreviation">
    <w:name w:val="Abbreviation"/>
    <w:basedOn w:val="BodyText"/>
    <w:rsid w:val="0050529F"/>
    <w:pPr>
      <w:ind w:left="1418" w:hanging="1418"/>
    </w:pPr>
  </w:style>
  <w:style w:type="paragraph" w:customStyle="1" w:styleId="Ratingamber">
    <w:name w:val="Rating amber"/>
    <w:basedOn w:val="Normal"/>
    <w:semiHidden/>
    <w:rsid w:val="0050529F"/>
    <w:pPr>
      <w:numPr>
        <w:numId w:val="11"/>
      </w:numPr>
      <w:spacing w:before="80" w:after="80" w:line="280" w:lineRule="atLeast"/>
    </w:pPr>
    <w:rPr>
      <w:rFonts w:ascii="Georgia" w:eastAsia="Times New Roman" w:hAnsi="Georgia"/>
      <w:sz w:val="19"/>
      <w:szCs w:val="19"/>
    </w:rPr>
  </w:style>
  <w:style w:type="paragraph" w:styleId="ListBullet">
    <w:name w:val="List Bullet"/>
    <w:basedOn w:val="BodyText"/>
    <w:rsid w:val="0050529F"/>
    <w:pPr>
      <w:numPr>
        <w:numId w:val="15"/>
      </w:numPr>
    </w:pPr>
  </w:style>
  <w:style w:type="paragraph" w:styleId="ListBullet2">
    <w:name w:val="List Bullet 2"/>
    <w:basedOn w:val="ListBullet"/>
    <w:rsid w:val="0050529F"/>
    <w:pPr>
      <w:numPr>
        <w:numId w:val="13"/>
      </w:numPr>
      <w:ind w:left="568" w:hanging="284"/>
    </w:pPr>
  </w:style>
  <w:style w:type="paragraph" w:styleId="ListNumber">
    <w:name w:val="List Number"/>
    <w:basedOn w:val="ListBullet"/>
    <w:rsid w:val="0050529F"/>
  </w:style>
  <w:style w:type="paragraph" w:styleId="ListNumber2">
    <w:name w:val="List Number 2"/>
    <w:basedOn w:val="ListNumber"/>
    <w:rsid w:val="0050529F"/>
    <w:pPr>
      <w:numPr>
        <w:numId w:val="14"/>
      </w:numPr>
      <w:ind w:left="568" w:hanging="284"/>
    </w:pPr>
  </w:style>
  <w:style w:type="paragraph" w:customStyle="1" w:styleId="Ratinggreen">
    <w:name w:val="Rating green"/>
    <w:basedOn w:val="Ratingamber"/>
    <w:semiHidden/>
    <w:rsid w:val="0050529F"/>
    <w:pPr>
      <w:numPr>
        <w:numId w:val="12"/>
      </w:numPr>
    </w:pPr>
  </w:style>
  <w:style w:type="paragraph" w:customStyle="1" w:styleId="Reference">
    <w:name w:val="Reference"/>
    <w:basedOn w:val="BodyText"/>
    <w:semiHidden/>
    <w:rsid w:val="0050529F"/>
    <w:pPr>
      <w:keepLines/>
      <w:spacing w:before="60" w:after="60" w:line="260" w:lineRule="atLeast"/>
      <w:ind w:left="284" w:hanging="284"/>
    </w:pPr>
    <w:rPr>
      <w:sz w:val="17"/>
      <w:szCs w:val="17"/>
    </w:rPr>
  </w:style>
  <w:style w:type="paragraph" w:customStyle="1" w:styleId="Contents">
    <w:name w:val="Contents"/>
    <w:basedOn w:val="Normal"/>
    <w:next w:val="BodyText"/>
    <w:semiHidden/>
    <w:rsid w:val="0050529F"/>
    <w:pPr>
      <w:spacing w:before="460" w:after="100" w:line="320" w:lineRule="atLeast"/>
    </w:pPr>
    <w:rPr>
      <w:rFonts w:ascii="Franklin Gothic Demi" w:eastAsia="Times New Roman" w:hAnsi="Franklin Gothic Demi"/>
      <w:color w:val="AD495D"/>
      <w:kern w:val="28"/>
      <w:sz w:val="28"/>
      <w:szCs w:val="28"/>
    </w:rPr>
  </w:style>
  <w:style w:type="character" w:styleId="PageNumber">
    <w:name w:val="page number"/>
    <w:semiHidden/>
    <w:rsid w:val="0050529F"/>
    <w:rPr>
      <w:rFonts w:ascii="Franklin Gothic Medium" w:hAnsi="Franklin Gothic Medium"/>
      <w:color w:val="54534A"/>
      <w:sz w:val="14"/>
      <w:szCs w:val="14"/>
    </w:rPr>
  </w:style>
  <w:style w:type="paragraph" w:styleId="TOC1">
    <w:name w:val="toc 1"/>
    <w:basedOn w:val="BodyText"/>
    <w:next w:val="BodyText"/>
    <w:semiHidden/>
    <w:rsid w:val="0050529F"/>
    <w:pPr>
      <w:tabs>
        <w:tab w:val="left" w:pos="397"/>
        <w:tab w:val="right" w:pos="7938"/>
      </w:tabs>
      <w:spacing w:before="180" w:after="0"/>
      <w:ind w:left="397" w:right="567" w:hanging="397"/>
    </w:pPr>
    <w:rPr>
      <w:rFonts w:ascii="Franklin Gothic Medium" w:hAnsi="Franklin Gothic Medium"/>
      <w:color w:val="54534A"/>
    </w:rPr>
  </w:style>
  <w:style w:type="paragraph" w:styleId="TOC2">
    <w:name w:val="toc 2"/>
    <w:basedOn w:val="TOC1"/>
    <w:next w:val="TOC1"/>
    <w:semiHidden/>
    <w:rsid w:val="0050529F"/>
    <w:pPr>
      <w:spacing w:before="120" w:line="200" w:lineRule="atLeast"/>
      <w:ind w:left="0" w:firstLine="0"/>
    </w:pPr>
    <w:rPr>
      <w:rFonts w:ascii="Franklin Gothic Book" w:hAnsi="Franklin Gothic Book"/>
      <w:color w:val="5A9A98"/>
      <w:sz w:val="21"/>
      <w:szCs w:val="21"/>
    </w:rPr>
  </w:style>
  <w:style w:type="paragraph" w:customStyle="1" w:styleId="Reporttype">
    <w:name w:val="Report type"/>
    <w:basedOn w:val="BodyText"/>
    <w:semiHidden/>
    <w:rsid w:val="0050529F"/>
    <w:pPr>
      <w:spacing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50529F"/>
    <w:rPr>
      <w:rFonts w:ascii="Franklin Gothic Book" w:hAnsi="Franklin Gothic Book"/>
      <w:color w:val="auto"/>
      <w:sz w:val="17"/>
      <w:szCs w:val="17"/>
    </w:rPr>
  </w:style>
  <w:style w:type="paragraph" w:customStyle="1" w:styleId="Invisiblepara">
    <w:name w:val="Invisible para"/>
    <w:basedOn w:val="Normal"/>
    <w:semiHidden/>
    <w:rsid w:val="0050529F"/>
    <w:pPr>
      <w:keepNext/>
      <w:spacing w:before="320" w:line="80" w:lineRule="exact"/>
    </w:pPr>
    <w:rPr>
      <w:rFonts w:eastAsia="Times New Roman"/>
      <w:sz w:val="21"/>
      <w:szCs w:val="20"/>
    </w:rPr>
  </w:style>
  <w:style w:type="paragraph" w:customStyle="1" w:styleId="BoxListBullet">
    <w:name w:val="Box List Bullet"/>
    <w:basedOn w:val="BoxText"/>
    <w:rsid w:val="0050529F"/>
    <w:pPr>
      <w:keepLines/>
      <w:numPr>
        <w:numId w:val="7"/>
      </w:numPr>
      <w:tabs>
        <w:tab w:val="clear" w:pos="284"/>
        <w:tab w:val="num" w:pos="454"/>
      </w:tabs>
      <w:spacing w:before="0"/>
      <w:ind w:left="454" w:hanging="227"/>
    </w:pPr>
    <w:rPr>
      <w:szCs w:val="20"/>
    </w:rPr>
  </w:style>
  <w:style w:type="paragraph" w:customStyle="1" w:styleId="BoxText">
    <w:name w:val="Box Text"/>
    <w:basedOn w:val="Normal"/>
    <w:link w:val="BoxTextChar"/>
    <w:autoRedefine/>
    <w:qFormat/>
    <w:rsid w:val="000B3121"/>
    <w:pPr>
      <w:spacing w:before="80" w:after="80" w:line="280" w:lineRule="atLeast"/>
    </w:pPr>
    <w:rPr>
      <w:rFonts w:eastAsia="Times New Roman"/>
      <w:iCs/>
      <w:sz w:val="22"/>
      <w:szCs w:val="22"/>
    </w:rPr>
  </w:style>
  <w:style w:type="character" w:customStyle="1" w:styleId="BoxTextChar">
    <w:name w:val="Box Text Char"/>
    <w:link w:val="BoxText"/>
    <w:rsid w:val="000B3121"/>
    <w:rPr>
      <w:rFonts w:ascii="Times New Roman" w:eastAsia="Times New Roman" w:hAnsi="Times New Roman" w:cs="Times New Roman"/>
      <w:iCs/>
    </w:rPr>
  </w:style>
  <w:style w:type="character" w:customStyle="1" w:styleId="NoteLabel">
    <w:name w:val="Note Label"/>
    <w:rsid w:val="00701FEA"/>
    <w:rPr>
      <w:rFonts w:ascii="Times New Roman" w:hAnsi="Times New Roman"/>
      <w:color w:val="auto"/>
      <w:position w:val="4"/>
      <w:sz w:val="14"/>
      <w:szCs w:val="14"/>
    </w:rPr>
  </w:style>
  <w:style w:type="paragraph" w:customStyle="1" w:styleId="Source">
    <w:name w:val="Source"/>
    <w:basedOn w:val="Note"/>
    <w:next w:val="BodyText"/>
    <w:rsid w:val="0050529F"/>
    <w:pPr>
      <w:spacing w:after="240"/>
    </w:pPr>
  </w:style>
  <w:style w:type="paragraph" w:customStyle="1" w:styleId="BoxHeading1">
    <w:name w:val="Box Heading 1"/>
    <w:basedOn w:val="BoxText"/>
    <w:next w:val="BoxText"/>
    <w:rsid w:val="0050529F"/>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rsid w:val="0050529F"/>
    <w:pPr>
      <w:spacing w:before="140"/>
    </w:pPr>
    <w:rPr>
      <w:rFonts w:ascii="Franklin Gothic Book" w:hAnsi="Franklin Gothic Book"/>
      <w:i/>
      <w:color w:val="auto"/>
    </w:rPr>
  </w:style>
  <w:style w:type="paragraph" w:customStyle="1" w:styleId="TableListBullet">
    <w:name w:val="Table List Bullet"/>
    <w:basedOn w:val="TableTextEntries"/>
    <w:rsid w:val="0050529F"/>
    <w:pPr>
      <w:numPr>
        <w:numId w:val="9"/>
      </w:numPr>
    </w:pPr>
  </w:style>
  <w:style w:type="paragraph" w:styleId="TableofFigures">
    <w:name w:val="table of figures"/>
    <w:basedOn w:val="BodyText"/>
    <w:next w:val="BodyText"/>
    <w:semiHidden/>
    <w:rsid w:val="0050529F"/>
    <w:pPr>
      <w:tabs>
        <w:tab w:val="left" w:pos="1077"/>
        <w:tab w:val="right" w:pos="8505"/>
      </w:tabs>
      <w:spacing w:before="60" w:line="260" w:lineRule="atLeast"/>
      <w:ind w:left="1077" w:right="567" w:hanging="1077"/>
    </w:pPr>
  </w:style>
  <w:style w:type="paragraph" w:styleId="TOC3">
    <w:name w:val="toc 3"/>
    <w:basedOn w:val="TOC2"/>
    <w:next w:val="BodyText"/>
    <w:semiHidden/>
    <w:rsid w:val="0050529F"/>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semiHidden/>
    <w:rsid w:val="0050529F"/>
    <w:pPr>
      <w:jc w:val="right"/>
    </w:pPr>
  </w:style>
  <w:style w:type="paragraph" w:customStyle="1" w:styleId="Recommendation">
    <w:name w:val="Recommendation"/>
    <w:basedOn w:val="BodyText"/>
    <w:next w:val="BodyText"/>
    <w:semiHidden/>
    <w:rsid w:val="0050529F"/>
    <w:pPr>
      <w:tabs>
        <w:tab w:val="left" w:pos="284"/>
      </w:tabs>
      <w:ind w:left="284" w:hanging="284"/>
    </w:pPr>
    <w:rPr>
      <w:rFonts w:eastAsia="MS Mincho" w:cs="MS Mincho"/>
      <w:b/>
    </w:rPr>
  </w:style>
  <w:style w:type="paragraph" w:styleId="TOC6">
    <w:name w:val="toc 6"/>
    <w:basedOn w:val="BodyText"/>
    <w:next w:val="BodyText"/>
    <w:semiHidden/>
    <w:rsid w:val="0050529F"/>
    <w:pPr>
      <w:tabs>
        <w:tab w:val="left" w:pos="284"/>
        <w:tab w:val="right" w:pos="8222"/>
      </w:tabs>
      <w:ind w:left="284" w:right="567" w:hanging="284"/>
    </w:pPr>
  </w:style>
  <w:style w:type="character" w:styleId="CommentReference">
    <w:name w:val="annotation reference"/>
    <w:semiHidden/>
    <w:rsid w:val="0050529F"/>
    <w:rPr>
      <w:rFonts w:ascii="Franklin Gothic Medium" w:hAnsi="Franklin Gothic Medium"/>
      <w:vanish/>
      <w:color w:val="FF00FF"/>
      <w:sz w:val="16"/>
      <w:szCs w:val="16"/>
    </w:rPr>
  </w:style>
  <w:style w:type="paragraph" w:styleId="CommentText">
    <w:name w:val="annotation text"/>
    <w:basedOn w:val="BodyText"/>
    <w:link w:val="CommentTextChar"/>
    <w:semiHidden/>
    <w:rsid w:val="0050529F"/>
    <w:pPr>
      <w:spacing w:line="240" w:lineRule="atLeast"/>
    </w:pPr>
    <w:rPr>
      <w:rFonts w:ascii="Calibri" w:hAnsi="Calibri"/>
      <w:sz w:val="18"/>
      <w:szCs w:val="18"/>
    </w:rPr>
  </w:style>
  <w:style w:type="character" w:customStyle="1" w:styleId="CommentTextChar">
    <w:name w:val="Comment Text Char"/>
    <w:basedOn w:val="DefaultParagraphFont"/>
    <w:link w:val="CommentText"/>
    <w:uiPriority w:val="99"/>
    <w:semiHidden/>
    <w:rsid w:val="0050529F"/>
    <w:rPr>
      <w:rFonts w:ascii="Calibri" w:eastAsia="Times New Roman" w:hAnsi="Calibri" w:cs="Times New Roman"/>
      <w:sz w:val="18"/>
      <w:szCs w:val="18"/>
    </w:rPr>
  </w:style>
  <w:style w:type="character" w:styleId="Hyperlink">
    <w:name w:val="Hyperlink"/>
    <w:rsid w:val="0050529F"/>
    <w:rPr>
      <w:color w:val="00467F"/>
      <w:sz w:val="20"/>
      <w:szCs w:val="20"/>
      <w:u w:val="none"/>
    </w:rPr>
  </w:style>
  <w:style w:type="paragraph" w:customStyle="1" w:styleId="ChartText">
    <w:name w:val="Chart Text"/>
    <w:basedOn w:val="BodyText"/>
    <w:semiHidden/>
    <w:rsid w:val="0050529F"/>
    <w:pPr>
      <w:spacing w:before="100" w:line="190" w:lineRule="exact"/>
    </w:pPr>
    <w:rPr>
      <w:rFonts w:ascii="Arial" w:hAnsi="Arial"/>
      <w:sz w:val="17"/>
    </w:rPr>
  </w:style>
  <w:style w:type="paragraph" w:customStyle="1" w:styleId="ChartBoldText">
    <w:name w:val="Chart Bold Text"/>
    <w:basedOn w:val="ChartText"/>
    <w:next w:val="ChartText"/>
    <w:semiHidden/>
    <w:rsid w:val="0050529F"/>
    <w:pPr>
      <w:spacing w:before="0"/>
      <w:jc w:val="center"/>
    </w:pPr>
    <w:rPr>
      <w:rFonts w:ascii="Arial Bold" w:hAnsi="Arial Bold"/>
      <w:b/>
      <w:color w:val="073771"/>
      <w:szCs w:val="17"/>
    </w:rPr>
  </w:style>
  <w:style w:type="paragraph" w:customStyle="1" w:styleId="ChartHighlight">
    <w:name w:val="Chart Highlight"/>
    <w:basedOn w:val="ChartBoldText"/>
    <w:semiHidden/>
    <w:rsid w:val="0050529F"/>
    <w:pPr>
      <w:spacing w:line="210" w:lineRule="exact"/>
    </w:pPr>
    <w:rPr>
      <w:caps/>
      <w:sz w:val="19"/>
    </w:rPr>
  </w:style>
  <w:style w:type="paragraph" w:customStyle="1" w:styleId="ChartListBullet">
    <w:name w:val="Chart List Bullet"/>
    <w:basedOn w:val="TableListBullet"/>
    <w:semiHidden/>
    <w:rsid w:val="0050529F"/>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50529F"/>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50529F"/>
    <w:pPr>
      <w:tabs>
        <w:tab w:val="num" w:pos="227"/>
      </w:tabs>
      <w:spacing w:before="60"/>
      <w:ind w:left="227" w:hanging="227"/>
    </w:pPr>
  </w:style>
  <w:style w:type="paragraph" w:styleId="TOC7">
    <w:name w:val="toc 7"/>
    <w:basedOn w:val="TOC1"/>
    <w:next w:val="TOC1"/>
    <w:semiHidden/>
    <w:rsid w:val="0050529F"/>
    <w:pPr>
      <w:tabs>
        <w:tab w:val="left" w:pos="1418"/>
      </w:tabs>
      <w:ind w:left="1418" w:hanging="1418"/>
    </w:pPr>
  </w:style>
  <w:style w:type="paragraph" w:customStyle="1" w:styleId="Author">
    <w:name w:val="Author"/>
    <w:basedOn w:val="Date"/>
    <w:next w:val="Position"/>
    <w:link w:val="AuthorCharChar"/>
    <w:semiHidden/>
    <w:rsid w:val="0050529F"/>
    <w:pPr>
      <w:spacing w:before="180" w:after="0" w:line="260" w:lineRule="atLeast"/>
    </w:pPr>
    <w:rPr>
      <w:rFonts w:ascii="Franklin Gothic Medium" w:hAnsi="Franklin Gothic Medium"/>
      <w:color w:val="auto"/>
      <w:spacing w:val="-2"/>
      <w:sz w:val="20"/>
      <w:szCs w:val="20"/>
    </w:rPr>
  </w:style>
  <w:style w:type="paragraph" w:customStyle="1" w:styleId="Position">
    <w:name w:val="Position"/>
    <w:basedOn w:val="Author"/>
    <w:next w:val="Author"/>
    <w:link w:val="PositionCharChar"/>
    <w:semiHidden/>
    <w:rsid w:val="0050529F"/>
    <w:pPr>
      <w:spacing w:before="0"/>
    </w:pPr>
    <w:rPr>
      <w:rFonts w:ascii="Franklin Gothic Book" w:hAnsi="Franklin Gothic Book"/>
    </w:rPr>
  </w:style>
  <w:style w:type="character" w:customStyle="1" w:styleId="PositionCharChar">
    <w:name w:val="Position Char Char"/>
    <w:link w:val="Position"/>
    <w:rsid w:val="0050529F"/>
    <w:rPr>
      <w:rFonts w:ascii="Franklin Gothic Book" w:eastAsia="Times New Roman" w:hAnsi="Franklin Gothic Book" w:cs="Times New Roman"/>
      <w:spacing w:val="-2"/>
      <w:kern w:val="28"/>
      <w:sz w:val="20"/>
      <w:szCs w:val="20"/>
    </w:rPr>
  </w:style>
  <w:style w:type="character" w:customStyle="1" w:styleId="AuthorCharChar">
    <w:name w:val="Author Char Char"/>
    <w:link w:val="Author"/>
    <w:rsid w:val="0050529F"/>
    <w:rPr>
      <w:rFonts w:ascii="Franklin Gothic Medium" w:eastAsia="Times New Roman" w:hAnsi="Franklin Gothic Medium" w:cs="Times New Roman"/>
      <w:spacing w:val="-2"/>
      <w:kern w:val="28"/>
      <w:sz w:val="20"/>
      <w:szCs w:val="20"/>
    </w:rPr>
  </w:style>
  <w:style w:type="paragraph" w:customStyle="1" w:styleId="Client">
    <w:name w:val="Client"/>
    <w:basedOn w:val="Author"/>
    <w:semiHidden/>
    <w:rsid w:val="0050529F"/>
  </w:style>
  <w:style w:type="paragraph" w:customStyle="1" w:styleId="TableHeading1">
    <w:name w:val="Table Heading 1"/>
    <w:basedOn w:val="TableTextEntries"/>
    <w:next w:val="TableTextEntries"/>
    <w:rsid w:val="00F97EE4"/>
    <w:pPr>
      <w:spacing w:before="80" w:after="80"/>
    </w:pPr>
    <w:rPr>
      <w:rFonts w:ascii="Franklin Gothic Medium" w:hAnsi="Franklin Gothic Medium"/>
      <w:b/>
    </w:rPr>
  </w:style>
  <w:style w:type="paragraph" w:customStyle="1" w:styleId="TableHeading2">
    <w:name w:val="Table Heading 2"/>
    <w:basedOn w:val="TableHeading1"/>
    <w:next w:val="TableTextEntries"/>
    <w:rsid w:val="0050529F"/>
    <w:pPr>
      <w:spacing w:before="40" w:after="40"/>
    </w:pPr>
    <w:rPr>
      <w:rFonts w:ascii="Franklin Gothic Book" w:hAnsi="Franklin Gothic Book"/>
      <w:i/>
    </w:rPr>
  </w:style>
  <w:style w:type="paragraph" w:customStyle="1" w:styleId="TableListBullet2">
    <w:name w:val="Table List Bullet 2"/>
    <w:basedOn w:val="TableListBullet"/>
    <w:link w:val="TableListBullet2CharChar"/>
    <w:rsid w:val="0050529F"/>
    <w:pPr>
      <w:numPr>
        <w:numId w:val="10"/>
      </w:numPr>
    </w:pPr>
  </w:style>
  <w:style w:type="character" w:customStyle="1" w:styleId="TableListBullet2CharChar">
    <w:name w:val="Table List Bullet 2 Char Char"/>
    <w:link w:val="TableListBullet2"/>
    <w:rsid w:val="0050529F"/>
    <w:rPr>
      <w:rFonts w:ascii="Franklin Gothic Book" w:eastAsia="Times New Roman" w:hAnsi="Franklin Gothic Book" w:cs="Times New Roman"/>
      <w:sz w:val="17"/>
      <w:szCs w:val="17"/>
      <w:lang w:eastAsia="en-US"/>
    </w:rPr>
  </w:style>
  <w:style w:type="paragraph" w:customStyle="1" w:styleId="TableListNumber">
    <w:name w:val="Table List Number"/>
    <w:basedOn w:val="TableTextEntries"/>
    <w:rsid w:val="0050529F"/>
    <w:pPr>
      <w:numPr>
        <w:numId w:val="4"/>
      </w:numPr>
    </w:pPr>
  </w:style>
  <w:style w:type="paragraph" w:customStyle="1" w:styleId="TableListNumber2">
    <w:name w:val="Table List Number 2"/>
    <w:basedOn w:val="TableListNumber"/>
    <w:rsid w:val="0050529F"/>
    <w:pPr>
      <w:numPr>
        <w:numId w:val="5"/>
      </w:numPr>
    </w:pPr>
  </w:style>
  <w:style w:type="paragraph" w:customStyle="1" w:styleId="TableUnit">
    <w:name w:val="Table Unit"/>
    <w:basedOn w:val="TableDataColumnHeading"/>
    <w:next w:val="TableDataEntries"/>
    <w:semiHidden/>
    <w:rsid w:val="0050529F"/>
    <w:pPr>
      <w:keepNext/>
    </w:pPr>
    <w:rPr>
      <w:rFonts w:ascii="Franklin Gothic Book" w:hAnsi="Franklin Gothic Book"/>
    </w:rPr>
  </w:style>
  <w:style w:type="character" w:styleId="FollowedHyperlink">
    <w:name w:val="FollowedHyperlink"/>
    <w:semiHidden/>
    <w:rsid w:val="0050529F"/>
    <w:rPr>
      <w:color w:val="333399"/>
      <w:u w:val="none"/>
    </w:rPr>
  </w:style>
  <w:style w:type="paragraph" w:customStyle="1" w:styleId="Blurb">
    <w:name w:val="Blurb"/>
    <w:basedOn w:val="Caption"/>
    <w:semiHidden/>
    <w:rsid w:val="0050529F"/>
    <w:pPr>
      <w:spacing w:before="180" w:after="0"/>
    </w:pPr>
    <w:rPr>
      <w:color w:val="FFFFFF"/>
    </w:rPr>
  </w:style>
  <w:style w:type="paragraph" w:customStyle="1" w:styleId="Figure">
    <w:name w:val="Figure"/>
    <w:basedOn w:val="BodyText"/>
    <w:next w:val="BodyText"/>
    <w:semiHidden/>
    <w:rsid w:val="0050529F"/>
    <w:pPr>
      <w:spacing w:line="200" w:lineRule="atLeast"/>
    </w:pPr>
    <w:rPr>
      <w:sz w:val="18"/>
      <w:szCs w:val="18"/>
    </w:rPr>
  </w:style>
  <w:style w:type="paragraph" w:customStyle="1" w:styleId="BoxListBullet2">
    <w:name w:val="Box List Bullet 2"/>
    <w:basedOn w:val="BoxListBullet"/>
    <w:rsid w:val="0050529F"/>
    <w:pPr>
      <w:numPr>
        <w:numId w:val="6"/>
      </w:numPr>
      <w:tabs>
        <w:tab w:val="clear" w:pos="567"/>
        <w:tab w:val="num" w:pos="227"/>
      </w:tabs>
      <w:ind w:left="227" w:hanging="227"/>
    </w:pPr>
    <w:rPr>
      <w:szCs w:val="18"/>
    </w:rPr>
  </w:style>
  <w:style w:type="paragraph" w:customStyle="1" w:styleId="BoxListNumber">
    <w:name w:val="Box List Number"/>
    <w:basedOn w:val="BoxText"/>
    <w:rsid w:val="0050529F"/>
    <w:pPr>
      <w:numPr>
        <w:numId w:val="8"/>
      </w:numPr>
      <w:tabs>
        <w:tab w:val="clear" w:pos="284"/>
        <w:tab w:val="num" w:pos="567"/>
      </w:tabs>
      <w:spacing w:before="0"/>
      <w:ind w:left="567" w:hanging="283"/>
    </w:pPr>
  </w:style>
  <w:style w:type="paragraph" w:customStyle="1" w:styleId="BoxListNumber2">
    <w:name w:val="Box List Number 2"/>
    <w:basedOn w:val="BoxListNumber"/>
    <w:rsid w:val="0050529F"/>
    <w:pPr>
      <w:tabs>
        <w:tab w:val="clear" w:pos="567"/>
      </w:tabs>
      <w:ind w:left="68" w:hanging="360"/>
    </w:p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before="0" w:line="240" w:lineRule="atLeast"/>
      <w:ind w:left="284"/>
    </w:pPr>
    <w:rPr>
      <w:sz w:val="16"/>
      <w:szCs w:val="16"/>
    </w:rPr>
  </w:style>
  <w:style w:type="paragraph" w:customStyle="1" w:styleId="Appendix">
    <w:name w:val="Appendix"/>
    <w:basedOn w:val="Normal"/>
    <w:semiHidden/>
    <w:rsid w:val="0050529F"/>
    <w:pPr>
      <w:framePr w:wrap="around" w:vAnchor="text" w:hAnchor="text" w:y="1"/>
    </w:pPr>
    <w:rPr>
      <w:rFonts w:ascii="Franklin Gothic Medium" w:eastAsia="Times New Roman" w:hAnsi="Franklin Gothic Medium"/>
      <w:color w:val="7E6D5F"/>
      <w:sz w:val="32"/>
      <w:szCs w:val="32"/>
    </w:rPr>
  </w:style>
  <w:style w:type="paragraph" w:customStyle="1" w:styleId="Photocaption">
    <w:name w:val="Photo caption"/>
    <w:basedOn w:val="Normal"/>
    <w:next w:val="BodyText"/>
    <w:semiHidden/>
    <w:rsid w:val="0050529F"/>
    <w:pPr>
      <w:spacing w:before="140" w:after="240" w:line="180" w:lineRule="exact"/>
    </w:pPr>
    <w:rPr>
      <w:rFonts w:ascii="Franklin Gothic Medium" w:eastAsia="Times New Roman" w:hAnsi="Franklin Gothic Medium"/>
      <w:color w:val="54534A"/>
      <w:sz w:val="14"/>
      <w:szCs w:val="14"/>
    </w:rPr>
  </w:style>
  <w:style w:type="table" w:styleId="TableGrid">
    <w:name w:val="Table Grid"/>
    <w:basedOn w:val="TableNormal"/>
    <w:uiPriority w:val="59"/>
    <w:rsid w:val="005052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tingred">
    <w:name w:val="Rating red"/>
    <w:basedOn w:val="ListBullet"/>
    <w:semiHidden/>
    <w:rsid w:val="0050529F"/>
  </w:style>
  <w:style w:type="paragraph" w:styleId="CommentSubject">
    <w:name w:val="annotation subject"/>
    <w:basedOn w:val="CommentText"/>
    <w:next w:val="CommentText"/>
    <w:link w:val="CommentSubjectChar"/>
    <w:semiHidden/>
    <w:rsid w:val="0050529F"/>
    <w:pPr>
      <w:spacing w:after="0" w:line="240" w:lineRule="auto"/>
    </w:pPr>
    <w:rPr>
      <w:rFonts w:ascii="Times New Roman" w:hAnsi="Times New Roman"/>
      <w:b/>
      <w:bCs/>
      <w:sz w:val="20"/>
      <w:szCs w:val="20"/>
    </w:rPr>
  </w:style>
  <w:style w:type="character" w:customStyle="1" w:styleId="CommentSubjectChar">
    <w:name w:val="Comment Subject Char"/>
    <w:basedOn w:val="CommentTextChar"/>
    <w:link w:val="CommentSubject"/>
    <w:uiPriority w:val="99"/>
    <w:semiHidden/>
    <w:rsid w:val="0050529F"/>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50529F"/>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0529F"/>
    <w:rPr>
      <w:rFonts w:ascii="Tahoma" w:eastAsia="Times New Roman" w:hAnsi="Tahoma" w:cs="Tahoma"/>
      <w:sz w:val="16"/>
      <w:szCs w:val="16"/>
    </w:rPr>
  </w:style>
  <w:style w:type="paragraph" w:customStyle="1" w:styleId="Rating">
    <w:name w:val="Rating"/>
    <w:basedOn w:val="BodyText"/>
    <w:next w:val="BodyText"/>
    <w:semiHidden/>
    <w:rsid w:val="0050529F"/>
    <w:pPr>
      <w:tabs>
        <w:tab w:val="left" w:pos="567"/>
      </w:tabs>
    </w:pPr>
  </w:style>
  <w:style w:type="paragraph" w:customStyle="1" w:styleId="GuidanceText">
    <w:name w:val="Guidance Text"/>
    <w:basedOn w:val="BodyText"/>
    <w:rsid w:val="0050529F"/>
    <w:pPr>
      <w:spacing w:before="60" w:after="60" w:line="240" w:lineRule="atLeast"/>
    </w:pPr>
    <w:rPr>
      <w:rFonts w:ascii="Calibri" w:hAnsi="Calibri"/>
      <w:color w:val="0000FF"/>
      <w:sz w:val="20"/>
      <w:szCs w:val="20"/>
    </w:rPr>
  </w:style>
  <w:style w:type="paragraph" w:customStyle="1" w:styleId="List-bullet-1">
    <w:name w:val="List-bullet-1"/>
    <w:basedOn w:val="Normal"/>
    <w:link w:val="List-bullet-1Char"/>
    <w:rsid w:val="0050529F"/>
    <w:pPr>
      <w:spacing w:before="120"/>
    </w:pPr>
    <w:rPr>
      <w:rFonts w:ascii="Arial" w:eastAsia="Times New Roman" w:hAnsi="Arial" w:cs="Arial"/>
      <w:lang w:eastAsia="en-US"/>
    </w:rPr>
  </w:style>
  <w:style w:type="character" w:customStyle="1" w:styleId="List-bullet-1Char">
    <w:name w:val="List-bullet-1 Char"/>
    <w:link w:val="List-bullet-1"/>
    <w:rsid w:val="0050529F"/>
    <w:rPr>
      <w:rFonts w:ascii="Arial" w:eastAsia="Times New Roman" w:hAnsi="Arial" w:cs="Arial"/>
      <w:sz w:val="20"/>
      <w:lang w:eastAsia="en-US"/>
    </w:r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APPR">
    <w:name w:val="APPR"/>
    <w:basedOn w:val="TableNormal"/>
    <w:uiPriority w:val="99"/>
    <w:rsid w:val="004C4A3E"/>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table" w:styleId="LightShading">
    <w:name w:val="Light Shading"/>
    <w:basedOn w:val="TableNormal"/>
    <w:uiPriority w:val="60"/>
    <w:rsid w:val="00706DE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F53655"/>
    <w:pPr>
      <w:spacing w:after="0" w:line="240" w:lineRule="auto"/>
    </w:pPr>
    <w:rPr>
      <w:rFonts w:ascii="Times New Roman" w:eastAsia="Times New Roman" w:hAnsi="Times New Roman" w:cs="Times New Roman"/>
      <w:sz w:val="20"/>
      <w:szCs w:val="24"/>
    </w:rPr>
  </w:style>
  <w:style w:type="paragraph" w:styleId="Quote">
    <w:name w:val="Quote"/>
    <w:basedOn w:val="BodyText"/>
    <w:next w:val="BodyText"/>
    <w:link w:val="QuoteChar"/>
    <w:qFormat/>
    <w:rsid w:val="002A1935"/>
    <w:pPr>
      <w:spacing w:after="80" w:line="260" w:lineRule="atLeast"/>
      <w:ind w:left="284"/>
    </w:pPr>
    <w:rPr>
      <w:rFonts w:ascii="Georgia" w:hAnsi="Georgia"/>
      <w:sz w:val="17"/>
      <w:szCs w:val="17"/>
    </w:rPr>
  </w:style>
  <w:style w:type="character" w:customStyle="1" w:styleId="QuoteChar">
    <w:name w:val="Quote Char"/>
    <w:basedOn w:val="DefaultParagraphFont"/>
    <w:link w:val="Quote"/>
    <w:rsid w:val="002A1935"/>
    <w:rPr>
      <w:rFonts w:ascii="Georgia" w:eastAsia="Times New Roman" w:hAnsi="Georgia" w:cs="Times New Roman"/>
      <w:sz w:val="17"/>
      <w:szCs w:val="17"/>
    </w:rPr>
  </w:style>
  <w:style w:type="paragraph" w:customStyle="1" w:styleId="List-number-2">
    <w:name w:val="List-number-2"/>
    <w:basedOn w:val="Normal"/>
    <w:rsid w:val="002A1935"/>
    <w:pPr>
      <w:numPr>
        <w:ilvl w:val="1"/>
        <w:numId w:val="16"/>
      </w:numPr>
      <w:spacing w:before="120"/>
    </w:pPr>
    <w:rPr>
      <w:rFonts w:ascii="Arial" w:eastAsia="Times New Roman" w:hAnsi="Arial"/>
      <w:lang w:eastAsia="en-US"/>
    </w:rPr>
  </w:style>
  <w:style w:type="paragraph" w:customStyle="1" w:styleId="List-number-1">
    <w:name w:val="List-number-1"/>
    <w:basedOn w:val="Normal"/>
    <w:link w:val="List-number-1Char"/>
    <w:rsid w:val="002A1935"/>
    <w:pPr>
      <w:numPr>
        <w:numId w:val="16"/>
      </w:numPr>
      <w:spacing w:before="120"/>
    </w:pPr>
    <w:rPr>
      <w:rFonts w:ascii="Arial" w:eastAsia="Times New Roman" w:hAnsi="Arial"/>
      <w:lang w:eastAsia="en-US"/>
    </w:rPr>
  </w:style>
  <w:style w:type="character" w:customStyle="1" w:styleId="List-number-1Char">
    <w:name w:val="List-number-1 Char"/>
    <w:link w:val="List-number-1"/>
    <w:rsid w:val="002A1935"/>
    <w:rPr>
      <w:rFonts w:ascii="Arial" w:eastAsia="Times New Roman" w:hAnsi="Arial" w:cs="Times New Roman"/>
      <w:sz w:val="20"/>
      <w:szCs w:val="24"/>
      <w:lang w:eastAsia="en-US"/>
    </w:rPr>
  </w:style>
  <w:style w:type="paragraph" w:styleId="ListNumber3">
    <w:name w:val="List Number 3"/>
    <w:basedOn w:val="Normal"/>
    <w:rsid w:val="002A1935"/>
    <w:pPr>
      <w:numPr>
        <w:numId w:val="17"/>
      </w:numPr>
      <w:spacing w:after="120" w:line="220" w:lineRule="exact"/>
    </w:pPr>
    <w:rPr>
      <w:rFonts w:ascii="Arial" w:eastAsia="Times New Roman" w:hAnsi="Arial"/>
      <w:sz w:val="18"/>
    </w:rPr>
  </w:style>
  <w:style w:type="paragraph" w:customStyle="1" w:styleId="Issue">
    <w:name w:val="Issue"/>
    <w:basedOn w:val="Normal"/>
    <w:rsid w:val="002A1935"/>
    <w:pPr>
      <w:spacing w:before="120" w:after="100" w:afterAutospacing="1"/>
    </w:pPr>
    <w:rPr>
      <w:rFonts w:eastAsia="Times New Roman"/>
      <w:i/>
      <w:sz w:val="24"/>
      <w:lang w:val="en-GB" w:eastAsia="zh-CN"/>
    </w:rPr>
  </w:style>
  <w:style w:type="paragraph" w:styleId="EndnoteText">
    <w:name w:val="endnote text"/>
    <w:basedOn w:val="Normal"/>
    <w:link w:val="EndnoteTextChar"/>
    <w:rsid w:val="002A1935"/>
    <w:rPr>
      <w:rFonts w:eastAsia="Times New Roman"/>
      <w:szCs w:val="20"/>
    </w:rPr>
  </w:style>
  <w:style w:type="character" w:customStyle="1" w:styleId="EndnoteTextChar">
    <w:name w:val="Endnote Text Char"/>
    <w:basedOn w:val="DefaultParagraphFont"/>
    <w:link w:val="EndnoteText"/>
    <w:rsid w:val="002A1935"/>
    <w:rPr>
      <w:rFonts w:ascii="Times New Roman" w:eastAsia="Times New Roman" w:hAnsi="Times New Roman" w:cs="Times New Roman"/>
      <w:sz w:val="20"/>
      <w:szCs w:val="20"/>
    </w:rPr>
  </w:style>
  <w:style w:type="character" w:styleId="EndnoteReference">
    <w:name w:val="endnote reference"/>
    <w:rsid w:val="002A1935"/>
    <w:rPr>
      <w:vertAlign w:val="superscript"/>
    </w:rPr>
  </w:style>
  <w:style w:type="numbering" w:customStyle="1" w:styleId="StyleBulletedSymbolsymbol95ptLeft063cmHanging">
    <w:name w:val="Style Bulleted Symbol (symbol) 9.5 pt Left:  0.63 cm Hanging:  ..."/>
    <w:basedOn w:val="NoList"/>
    <w:rsid w:val="002A1935"/>
    <w:pPr>
      <w:numPr>
        <w:numId w:val="18"/>
      </w:numPr>
    </w:pPr>
  </w:style>
  <w:style w:type="character" w:customStyle="1" w:styleId="CaptionChar">
    <w:name w:val="Caption Char"/>
    <w:link w:val="Caption"/>
    <w:uiPriority w:val="99"/>
    <w:locked/>
    <w:rsid w:val="00F97EE4"/>
    <w:rPr>
      <w:rFonts w:ascii="Arial" w:eastAsia="Times New Roman" w:hAnsi="Arial" w:cs="Arial"/>
      <w:color w:val="7E6D5F"/>
      <w:sz w:val="20"/>
      <w:szCs w:val="19"/>
    </w:rPr>
  </w:style>
  <w:style w:type="paragraph" w:customStyle="1" w:styleId="list-number-10">
    <w:name w:val="list-number-1"/>
    <w:basedOn w:val="Normal"/>
    <w:rsid w:val="001612CE"/>
    <w:pPr>
      <w:tabs>
        <w:tab w:val="num" w:pos="360"/>
      </w:tabs>
      <w:spacing w:before="160"/>
      <w:ind w:left="360" w:hanging="360"/>
    </w:pPr>
    <w:rPr>
      <w:rFonts w:ascii="Arial" w:eastAsia="Times New Roman" w:hAnsi="Arial" w:cs="Arial"/>
      <w:sz w:val="18"/>
      <w:szCs w:val="18"/>
    </w:rPr>
  </w:style>
  <w:style w:type="paragraph" w:styleId="FootnoteText">
    <w:name w:val="footnote text"/>
    <w:basedOn w:val="BodyText"/>
    <w:link w:val="FootnoteTextChar"/>
    <w:uiPriority w:val="99"/>
    <w:unhideWhenUsed/>
    <w:qFormat/>
    <w:rsid w:val="00410A44"/>
    <w:pPr>
      <w:spacing w:after="0"/>
      <w:contextualSpacing/>
    </w:pPr>
    <w:rPr>
      <w:sz w:val="16"/>
      <w:szCs w:val="20"/>
    </w:rPr>
  </w:style>
  <w:style w:type="character" w:customStyle="1" w:styleId="FootnoteTextChar">
    <w:name w:val="Footnote Text Char"/>
    <w:basedOn w:val="DefaultParagraphFont"/>
    <w:link w:val="FootnoteText"/>
    <w:uiPriority w:val="99"/>
    <w:rsid w:val="00410A44"/>
    <w:rPr>
      <w:rFonts w:ascii="Times New Roman" w:eastAsia="Times New Roman" w:hAnsi="Times New Roman" w:cs="Times New Roman"/>
      <w:sz w:val="16"/>
      <w:szCs w:val="20"/>
    </w:rPr>
  </w:style>
  <w:style w:type="character" w:styleId="FootnoteReference">
    <w:name w:val="footnote reference"/>
    <w:uiPriority w:val="99"/>
    <w:semiHidden/>
    <w:rsid w:val="00F77E6A"/>
    <w:rPr>
      <w:rFonts w:ascii="Times New Roman" w:hAnsi="Times New Roman"/>
      <w:w w:val="100"/>
      <w:position w:val="6"/>
      <w:sz w:val="16"/>
      <w:szCs w:val="12"/>
      <w:vertAlign w:val="baseline"/>
    </w:rPr>
  </w:style>
  <w:style w:type="paragraph" w:customStyle="1" w:styleId="CharChar">
    <w:name w:val="Char Char"/>
    <w:basedOn w:val="Normal"/>
    <w:semiHidden/>
    <w:rsid w:val="00735EBF"/>
    <w:pPr>
      <w:spacing w:before="180" w:line="280" w:lineRule="atLeast"/>
    </w:pPr>
    <w:rPr>
      <w:rFonts w:ascii="Arial" w:eastAsia="Times New Roman" w:hAnsi="Arial"/>
      <w:sz w:val="22"/>
      <w:szCs w:val="20"/>
      <w:lang w:eastAsia="en-US"/>
    </w:rPr>
  </w:style>
  <w:style w:type="paragraph" w:customStyle="1" w:styleId="gray">
    <w:name w:val="gray"/>
    <w:basedOn w:val="Normal"/>
    <w:rsid w:val="000A7315"/>
    <w:pPr>
      <w:spacing w:before="136" w:after="136" w:line="288" w:lineRule="auto"/>
      <w:ind w:left="136" w:right="136"/>
    </w:pPr>
    <w:rPr>
      <w:rFonts w:ascii="Arial" w:eastAsia="Times New Roman" w:hAnsi="Arial" w:cs="Arial"/>
      <w:color w:val="333333"/>
      <w:sz w:val="16"/>
      <w:szCs w:val="16"/>
    </w:rPr>
  </w:style>
  <w:style w:type="character" w:customStyle="1" w:styleId="Heading3Char1">
    <w:name w:val="Heading 3 Char1"/>
    <w:basedOn w:val="DefaultParagraphFont"/>
    <w:link w:val="Heading3"/>
    <w:rsid w:val="0033445A"/>
    <w:rPr>
      <w:rFonts w:ascii="Franklin Gothic Demi" w:eastAsia="Times New Roman" w:hAnsi="Franklin Gothic Demi" w:cs="Arial"/>
      <w:color w:val="54534A"/>
      <w:kern w:val="2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qFormat="1"/>
    <w:lsdException w:name="heading 8" w:uiPriority="0"/>
    <w:lsdException w:name="heading 9" w:uiPriority="0"/>
    <w:lsdException w:name="toc 1" w:uiPriority="0"/>
    <w:lsdException w:name="toc 2" w:uiPriority="0"/>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footnote text" w:qFormat="1"/>
    <w:lsdException w:name="annotation text" w:uiPriority="0"/>
    <w:lsdException w:name="caption" w:qFormat="1"/>
    <w:lsdException w:name="table of figures" w:uiPriority="0"/>
    <w:lsdException w:name="annotation reference"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Number 2" w:uiPriority="0"/>
    <w:lsdException w:name="List Number 3"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Date" w:uiPriority="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E6A"/>
    <w:pPr>
      <w:spacing w:after="0" w:line="240" w:lineRule="auto"/>
    </w:pPr>
    <w:rPr>
      <w:rFonts w:ascii="Times New Roman" w:eastAsia="SimSun" w:hAnsi="Times New Roman" w:cs="Times New Roman"/>
      <w:sz w:val="20"/>
      <w:szCs w:val="24"/>
    </w:rPr>
  </w:style>
  <w:style w:type="paragraph" w:styleId="Heading1">
    <w:name w:val="heading 1"/>
    <w:basedOn w:val="Normal"/>
    <w:next w:val="Normal"/>
    <w:link w:val="Heading1Char"/>
    <w:qFormat/>
    <w:rsid w:val="0098030D"/>
    <w:pPr>
      <w:keepNext/>
      <w:spacing w:before="360" w:after="120"/>
      <w:ind w:right="-567"/>
      <w:outlineLvl w:val="0"/>
    </w:pPr>
    <w:rPr>
      <w:rFonts w:ascii="Franklin Gothic Demi" w:eastAsia="Times New Roman" w:hAnsi="Franklin Gothic Demi" w:cs="Arial"/>
      <w:color w:val="AD495D"/>
      <w:kern w:val="28"/>
      <w:sz w:val="28"/>
      <w:szCs w:val="28"/>
    </w:rPr>
  </w:style>
  <w:style w:type="paragraph" w:styleId="Heading2">
    <w:name w:val="heading 2"/>
    <w:basedOn w:val="Normal"/>
    <w:next w:val="BodyText"/>
    <w:link w:val="Heading2Char"/>
    <w:qFormat/>
    <w:rsid w:val="0098030D"/>
    <w:pPr>
      <w:keepNext/>
      <w:spacing w:before="360" w:after="120"/>
      <w:ind w:right="-567"/>
      <w:outlineLvl w:val="1"/>
    </w:pPr>
    <w:rPr>
      <w:rFonts w:ascii="Franklin Gothic Demi" w:eastAsia="Times New Roman" w:hAnsi="Franklin Gothic Demi" w:cs="Arial"/>
      <w:color w:val="AD495D"/>
      <w:kern w:val="28"/>
      <w:sz w:val="24"/>
      <w:szCs w:val="28"/>
    </w:rPr>
  </w:style>
  <w:style w:type="paragraph" w:styleId="Heading3">
    <w:name w:val="heading 3"/>
    <w:basedOn w:val="Normal"/>
    <w:next w:val="Normal"/>
    <w:link w:val="Heading3Char1"/>
    <w:unhideWhenUsed/>
    <w:qFormat/>
    <w:rsid w:val="0033445A"/>
    <w:pPr>
      <w:keepNext/>
      <w:numPr>
        <w:ilvl w:val="2"/>
      </w:numPr>
      <w:spacing w:before="300" w:after="120" w:line="260" w:lineRule="atLeast"/>
      <w:ind w:right="-567"/>
      <w:outlineLvl w:val="2"/>
    </w:pPr>
    <w:rPr>
      <w:rFonts w:ascii="Franklin Gothic Demi" w:eastAsia="Times New Roman" w:hAnsi="Franklin Gothic Demi" w:cs="Arial"/>
      <w:color w:val="54534A"/>
      <w:kern w:val="28"/>
      <w:sz w:val="22"/>
      <w:szCs w:val="22"/>
      <w:lang w:eastAsia="zh-CN"/>
    </w:rPr>
  </w:style>
  <w:style w:type="paragraph" w:styleId="Heading4">
    <w:name w:val="heading 4"/>
    <w:basedOn w:val="BodyText"/>
    <w:next w:val="BodyText"/>
    <w:link w:val="Heading4Char"/>
    <w:qFormat/>
    <w:rsid w:val="0050529F"/>
    <w:pPr>
      <w:numPr>
        <w:ilvl w:val="3"/>
        <w:numId w:val="1"/>
      </w:numPr>
      <w:spacing w:before="320" w:after="0"/>
      <w:outlineLvl w:val="3"/>
    </w:pPr>
    <w:rPr>
      <w:b/>
      <w:color w:val="54534A"/>
      <w:szCs w:val="22"/>
    </w:rPr>
  </w:style>
  <w:style w:type="paragraph" w:styleId="Heading5">
    <w:name w:val="heading 5"/>
    <w:basedOn w:val="BodyText"/>
    <w:next w:val="BodyText"/>
    <w:link w:val="Heading5Char"/>
    <w:rsid w:val="0050529F"/>
    <w:pPr>
      <w:keepNext/>
      <w:numPr>
        <w:ilvl w:val="4"/>
        <w:numId w:val="1"/>
      </w:numPr>
      <w:spacing w:before="320" w:after="0"/>
      <w:outlineLvl w:val="4"/>
    </w:pPr>
    <w:rPr>
      <w:b/>
      <w:color w:val="54534A"/>
    </w:rPr>
  </w:style>
  <w:style w:type="paragraph" w:styleId="Heading6">
    <w:name w:val="heading 6"/>
    <w:basedOn w:val="Heading1"/>
    <w:next w:val="BodyText"/>
    <w:link w:val="Heading6Char"/>
    <w:rsid w:val="0050529F"/>
    <w:pPr>
      <w:keepNext w:val="0"/>
      <w:numPr>
        <w:ilvl w:val="5"/>
        <w:numId w:val="1"/>
      </w:numPr>
      <w:spacing w:before="0" w:after="240" w:line="280" w:lineRule="atLeast"/>
      <w:outlineLvl w:val="5"/>
    </w:pPr>
    <w:rPr>
      <w:rFonts w:ascii="Times New Roman" w:hAnsi="Times New Roman" w:cs="Times New Roman"/>
      <w:b/>
      <w:color w:val="auto"/>
      <w:sz w:val="24"/>
      <w:szCs w:val="19"/>
    </w:rPr>
  </w:style>
  <w:style w:type="paragraph" w:styleId="Heading7">
    <w:name w:val="heading 7"/>
    <w:basedOn w:val="Heading2"/>
    <w:next w:val="BodyText"/>
    <w:link w:val="Heading7Char"/>
    <w:qFormat/>
    <w:rsid w:val="0050529F"/>
    <w:pPr>
      <w:numPr>
        <w:ilvl w:val="6"/>
      </w:numPr>
      <w:outlineLvl w:val="6"/>
    </w:pPr>
    <w:rPr>
      <w:sz w:val="28"/>
    </w:rPr>
  </w:style>
  <w:style w:type="paragraph" w:styleId="Heading8">
    <w:name w:val="heading 8"/>
    <w:basedOn w:val="Normal"/>
    <w:next w:val="BodyText"/>
    <w:link w:val="Heading8Char"/>
    <w:rsid w:val="0050529F"/>
    <w:pPr>
      <w:numPr>
        <w:ilvl w:val="7"/>
      </w:numPr>
      <w:outlineLvl w:val="7"/>
    </w:pPr>
  </w:style>
  <w:style w:type="paragraph" w:styleId="Heading9">
    <w:name w:val="heading 9"/>
    <w:basedOn w:val="Heading4"/>
    <w:next w:val="BodyText"/>
    <w:link w:val="Heading9Char"/>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030D"/>
    <w:rPr>
      <w:rFonts w:ascii="Franklin Gothic Demi" w:eastAsia="Times New Roman" w:hAnsi="Franklin Gothic Demi" w:cs="Arial"/>
      <w:color w:val="AD495D"/>
      <w:kern w:val="28"/>
      <w:sz w:val="28"/>
      <w:szCs w:val="28"/>
    </w:rPr>
  </w:style>
  <w:style w:type="paragraph" w:styleId="BodyText">
    <w:name w:val="Body Text"/>
    <w:basedOn w:val="Normal"/>
    <w:link w:val="BodyTextChar"/>
    <w:uiPriority w:val="99"/>
    <w:qFormat/>
    <w:rsid w:val="004C4A3E"/>
    <w:pPr>
      <w:spacing w:after="120"/>
    </w:pPr>
    <w:rPr>
      <w:rFonts w:eastAsia="Times New Roman"/>
      <w:sz w:val="22"/>
    </w:rPr>
  </w:style>
  <w:style w:type="character" w:customStyle="1" w:styleId="BodyTextChar">
    <w:name w:val="Body Text Char"/>
    <w:basedOn w:val="DefaultParagraphFont"/>
    <w:link w:val="BodyText"/>
    <w:uiPriority w:val="99"/>
    <w:rsid w:val="004C4A3E"/>
    <w:rPr>
      <w:rFonts w:ascii="Times New Roman" w:eastAsia="Times New Roman" w:hAnsi="Times New Roman" w:cs="Times New Roman"/>
      <w:szCs w:val="24"/>
    </w:rPr>
  </w:style>
  <w:style w:type="character" w:customStyle="1" w:styleId="Heading2Char">
    <w:name w:val="Heading 2 Char"/>
    <w:basedOn w:val="DefaultParagraphFont"/>
    <w:link w:val="Heading2"/>
    <w:rsid w:val="0098030D"/>
    <w:rPr>
      <w:rFonts w:ascii="Franklin Gothic Demi" w:eastAsia="Times New Roman" w:hAnsi="Franklin Gothic Demi" w:cs="Arial"/>
      <w:color w:val="AD495D"/>
      <w:kern w:val="28"/>
      <w:sz w:val="24"/>
      <w:szCs w:val="28"/>
    </w:rPr>
  </w:style>
  <w:style w:type="character" w:customStyle="1" w:styleId="Heading3Char">
    <w:name w:val="Heading 3 Char"/>
    <w:basedOn w:val="DefaultParagraphFont"/>
    <w:rsid w:val="00F72D5A"/>
    <w:rPr>
      <w:rFonts w:ascii="Franklin Gothic Demi" w:eastAsia="Times New Roman" w:hAnsi="Franklin Gothic Demi" w:cs="Arial"/>
      <w:color w:val="54534A"/>
      <w:kern w:val="28"/>
      <w:lang w:eastAsia="zh-CN"/>
    </w:rPr>
  </w:style>
  <w:style w:type="character" w:customStyle="1" w:styleId="Heading4Char">
    <w:name w:val="Heading 4 Char"/>
    <w:basedOn w:val="DefaultParagraphFont"/>
    <w:link w:val="Heading4"/>
    <w:rsid w:val="0050529F"/>
    <w:rPr>
      <w:rFonts w:ascii="Times New Roman" w:eastAsia="Times New Roman" w:hAnsi="Times New Roman" w:cs="Times New Roman"/>
      <w:b/>
      <w:color w:val="54534A"/>
    </w:rPr>
  </w:style>
  <w:style w:type="character" w:customStyle="1" w:styleId="Heading5Char">
    <w:name w:val="Heading 5 Char"/>
    <w:basedOn w:val="DefaultParagraphFont"/>
    <w:link w:val="Heading5"/>
    <w:rsid w:val="0050529F"/>
    <w:rPr>
      <w:rFonts w:ascii="Times New Roman" w:eastAsia="Times New Roman" w:hAnsi="Times New Roman" w:cs="Times New Roman"/>
      <w:b/>
      <w:color w:val="54534A"/>
      <w:szCs w:val="24"/>
    </w:rPr>
  </w:style>
  <w:style w:type="character" w:customStyle="1" w:styleId="Heading6Char">
    <w:name w:val="Heading 6 Char"/>
    <w:basedOn w:val="DefaultParagraphFont"/>
    <w:link w:val="Heading6"/>
    <w:rsid w:val="0050529F"/>
    <w:rPr>
      <w:rFonts w:ascii="Times New Roman" w:eastAsia="Times New Roman" w:hAnsi="Times New Roman" w:cs="Times New Roman"/>
      <w:b/>
      <w:kern w:val="28"/>
      <w:sz w:val="24"/>
      <w:szCs w:val="19"/>
    </w:rPr>
  </w:style>
  <w:style w:type="character" w:customStyle="1" w:styleId="Heading7Char">
    <w:name w:val="Heading 7 Char"/>
    <w:basedOn w:val="DefaultParagraphFont"/>
    <w:link w:val="Heading7"/>
    <w:rsid w:val="0050529F"/>
    <w:rPr>
      <w:rFonts w:ascii="Franklin Gothic Demi" w:eastAsia="Times New Roman" w:hAnsi="Franklin Gothic Demi" w:cs="Times New Roman"/>
      <w:color w:val="5A9A98"/>
      <w:sz w:val="28"/>
      <w:szCs w:val="28"/>
    </w:rPr>
  </w:style>
  <w:style w:type="character" w:customStyle="1" w:styleId="Heading8Char">
    <w:name w:val="Heading 8 Char"/>
    <w:basedOn w:val="DefaultParagraphFont"/>
    <w:link w:val="Heading8"/>
    <w:rsid w:val="0050529F"/>
    <w:rPr>
      <w:rFonts w:ascii="Franklin Gothic Medium" w:eastAsia="Times New Roman" w:hAnsi="Franklin Gothic Medium" w:cs="Times New Roman"/>
      <w:color w:val="54534A"/>
    </w:rPr>
  </w:style>
  <w:style w:type="character" w:customStyle="1" w:styleId="Heading9Char">
    <w:name w:val="Heading 9 Char"/>
    <w:basedOn w:val="DefaultParagraphFont"/>
    <w:link w:val="Heading9"/>
    <w:rsid w:val="0050529F"/>
    <w:rPr>
      <w:rFonts w:ascii="Times New Roman" w:eastAsia="Times New Roman" w:hAnsi="Times New Roman" w:cs="Times New Roman"/>
      <w:b/>
      <w:color w:val="54534A"/>
    </w:rPr>
  </w:style>
  <w:style w:type="paragraph" w:styleId="Date">
    <w:name w:val="Date"/>
    <w:basedOn w:val="Normal"/>
    <w:next w:val="BodyText"/>
    <w:link w:val="DateChar"/>
    <w:semiHidden/>
    <w:qFormat/>
    <w:rsid w:val="00EE44C9"/>
    <w:pPr>
      <w:spacing w:before="120" w:after="1000" w:line="380" w:lineRule="atLeast"/>
    </w:pPr>
    <w:rPr>
      <w:rFonts w:ascii="Franklin Gothic Book" w:eastAsia="Times New Roman" w:hAnsi="Franklin Gothic Book"/>
      <w:color w:val="FFFFFF"/>
      <w:spacing w:val="-10"/>
      <w:kern w:val="28"/>
      <w:sz w:val="24"/>
    </w:rPr>
  </w:style>
  <w:style w:type="paragraph" w:customStyle="1" w:styleId="PublicationDate">
    <w:name w:val="Publication Date"/>
    <w:basedOn w:val="Date"/>
    <w:qFormat/>
    <w:rsid w:val="002C5BBC"/>
    <w:pPr>
      <w:spacing w:after="480"/>
    </w:pPr>
    <w:rPr>
      <w:rFonts w:ascii="Arial" w:hAnsi="Arial"/>
      <w:color w:val="auto"/>
    </w:rPr>
  </w:style>
  <w:style w:type="paragraph" w:customStyle="1" w:styleId="DocStatus">
    <w:name w:val="DocStatus"/>
    <w:basedOn w:val="Normal"/>
    <w:rsid w:val="004C4A3E"/>
    <w:pPr>
      <w:spacing w:before="120" w:after="60"/>
      <w:jc w:val="center"/>
    </w:pPr>
    <w:rPr>
      <w:rFonts w:ascii="Arial" w:eastAsia="Times New Roman" w:hAnsi="Arial"/>
      <w:b/>
      <w:sz w:val="22"/>
      <w:lang w:eastAsia="en-US"/>
    </w:rPr>
  </w:style>
  <w:style w:type="character" w:customStyle="1" w:styleId="DateChar">
    <w:name w:val="Date Char"/>
    <w:basedOn w:val="DefaultParagraphFont"/>
    <w:link w:val="Date"/>
    <w:rsid w:val="00EE44C9"/>
    <w:rPr>
      <w:rFonts w:ascii="Franklin Gothic Book" w:eastAsia="Times New Roman" w:hAnsi="Franklin Gothic Book" w:cs="Times New Roman"/>
      <w:color w:val="FFFFFF"/>
      <w:spacing w:val="-10"/>
      <w:kern w:val="28"/>
      <w:sz w:val="24"/>
      <w:szCs w:val="24"/>
    </w:rPr>
  </w:style>
  <w:style w:type="paragraph" w:styleId="Title">
    <w:name w:val="Title"/>
    <w:basedOn w:val="Normal"/>
    <w:next w:val="Normal"/>
    <w:link w:val="TitleChar"/>
    <w:qFormat/>
    <w:rsid w:val="00D56691"/>
    <w:pPr>
      <w:pageBreakBefore/>
      <w:spacing w:before="80" w:after="640" w:line="280" w:lineRule="atLeast"/>
      <w:ind w:right="-227"/>
    </w:pPr>
    <w:rPr>
      <w:rFonts w:ascii="Arial" w:eastAsia="Times New Roman" w:hAnsi="Arial"/>
      <w:color w:val="AD495D"/>
      <w:spacing w:val="-10"/>
      <w:kern w:val="28"/>
      <w:sz w:val="40"/>
      <w:szCs w:val="20"/>
    </w:rPr>
  </w:style>
  <w:style w:type="character" w:customStyle="1" w:styleId="TitleChar">
    <w:name w:val="Title Char"/>
    <w:basedOn w:val="DefaultParagraphFont"/>
    <w:link w:val="Title"/>
    <w:rsid w:val="00D56691"/>
    <w:rPr>
      <w:rFonts w:ascii="Arial" w:eastAsia="Times New Roman" w:hAnsi="Arial" w:cs="Times New Roman"/>
      <w:color w:val="AD495D"/>
      <w:spacing w:val="-10"/>
      <w:kern w:val="28"/>
      <w:sz w:val="40"/>
      <w:szCs w:val="20"/>
    </w:rPr>
  </w:style>
  <w:style w:type="paragraph" w:styleId="Header">
    <w:name w:val="header"/>
    <w:basedOn w:val="Normal"/>
    <w:link w:val="HeaderChar"/>
    <w:uiPriority w:val="99"/>
    <w:unhideWhenUsed/>
    <w:rsid w:val="0050529F"/>
    <w:pPr>
      <w:tabs>
        <w:tab w:val="center" w:pos="4513"/>
        <w:tab w:val="right" w:pos="9026"/>
      </w:tabs>
    </w:pPr>
  </w:style>
  <w:style w:type="character" w:customStyle="1" w:styleId="HeaderChar">
    <w:name w:val="Header Char"/>
    <w:basedOn w:val="DefaultParagraphFont"/>
    <w:link w:val="Header"/>
    <w:uiPriority w:val="99"/>
    <w:rsid w:val="0050529F"/>
  </w:style>
  <w:style w:type="paragraph" w:styleId="Footer">
    <w:name w:val="footer"/>
    <w:basedOn w:val="Normal"/>
    <w:link w:val="FooterChar"/>
    <w:uiPriority w:val="99"/>
    <w:unhideWhenUsed/>
    <w:rsid w:val="0050529F"/>
    <w:pPr>
      <w:tabs>
        <w:tab w:val="center" w:pos="4513"/>
        <w:tab w:val="right" w:pos="9026"/>
      </w:tabs>
    </w:pPr>
  </w:style>
  <w:style w:type="character" w:customStyle="1" w:styleId="FooterChar">
    <w:name w:val="Footer Char"/>
    <w:basedOn w:val="DefaultParagraphFont"/>
    <w:link w:val="Footer"/>
    <w:uiPriority w:val="99"/>
    <w:rsid w:val="0050529F"/>
  </w:style>
  <w:style w:type="paragraph" w:styleId="Caption">
    <w:name w:val="caption"/>
    <w:basedOn w:val="Normal"/>
    <w:next w:val="BodyText"/>
    <w:link w:val="CaptionChar"/>
    <w:autoRedefine/>
    <w:uiPriority w:val="99"/>
    <w:qFormat/>
    <w:rsid w:val="00F97EE4"/>
    <w:pPr>
      <w:keepNext/>
      <w:spacing w:before="80" w:after="80" w:line="280" w:lineRule="atLeast"/>
    </w:pPr>
    <w:rPr>
      <w:rFonts w:ascii="Arial" w:eastAsia="Times New Roman" w:hAnsi="Arial" w:cs="Arial"/>
      <w:color w:val="7E6D5F"/>
      <w:szCs w:val="19"/>
    </w:rPr>
  </w:style>
  <w:style w:type="paragraph" w:customStyle="1" w:styleId="Note">
    <w:name w:val="Note"/>
    <w:basedOn w:val="TableTextEntries"/>
    <w:next w:val="Normal"/>
    <w:link w:val="NoteCharChar"/>
    <w:autoRedefine/>
    <w:rsid w:val="00246E5F"/>
    <w:pPr>
      <w:keepNext/>
      <w:spacing w:before="20" w:after="20" w:line="180" w:lineRule="atLeast"/>
    </w:pPr>
    <w:rPr>
      <w:iCs/>
      <w:sz w:val="14"/>
      <w:szCs w:val="14"/>
      <w:lang w:eastAsia="en-AU"/>
    </w:rPr>
  </w:style>
  <w:style w:type="paragraph" w:customStyle="1" w:styleId="TableTextEntries">
    <w:name w:val="Table Text Entries"/>
    <w:basedOn w:val="Normal"/>
    <w:rsid w:val="0050529F"/>
    <w:pPr>
      <w:keepLines/>
      <w:spacing w:before="40" w:after="40" w:line="200" w:lineRule="atLeast"/>
    </w:pPr>
    <w:rPr>
      <w:rFonts w:ascii="Franklin Gothic Book" w:eastAsia="Times New Roman" w:hAnsi="Franklin Gothic Book"/>
      <w:sz w:val="17"/>
      <w:szCs w:val="17"/>
      <w:lang w:eastAsia="en-US"/>
    </w:rPr>
  </w:style>
  <w:style w:type="character" w:customStyle="1" w:styleId="NoteCharChar">
    <w:name w:val="Note Char Char"/>
    <w:link w:val="Note"/>
    <w:rsid w:val="00246E5F"/>
    <w:rPr>
      <w:rFonts w:ascii="Franklin Gothic Book" w:eastAsia="Times New Roman" w:hAnsi="Franklin Gothic Book" w:cs="Times New Roman"/>
      <w:iCs/>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AB78EF"/>
    <w:pPr>
      <w:framePr w:hSpace="180" w:wrap="around" w:vAnchor="text" w:hAnchor="text" w:y="1"/>
      <w:tabs>
        <w:tab w:val="left" w:pos="1185"/>
      </w:tabs>
      <w:jc w:val="left"/>
    </w:pPr>
    <w:rPr>
      <w:b/>
    </w:rPr>
  </w:style>
  <w:style w:type="paragraph" w:customStyle="1" w:styleId="NoteNumber">
    <w:name w:val="Note Number"/>
    <w:basedOn w:val="TableTextEntries"/>
    <w:link w:val="NoteNumberCharChar"/>
    <w:rsid w:val="00701FEA"/>
    <w:pPr>
      <w:numPr>
        <w:numId w:val="2"/>
      </w:numPr>
      <w:spacing w:after="0" w:line="180" w:lineRule="atLeast"/>
    </w:pPr>
    <w:rPr>
      <w:rFonts w:ascii="Times New Roman" w:hAnsi="Times New Roman"/>
      <w:sz w:val="14"/>
      <w:szCs w:val="14"/>
    </w:rPr>
  </w:style>
  <w:style w:type="character" w:customStyle="1" w:styleId="NoteNumberCharChar">
    <w:name w:val="Note Number Char Char"/>
    <w:link w:val="NoteNumber"/>
    <w:rsid w:val="00701FEA"/>
    <w:rPr>
      <w:rFonts w:ascii="Times New Roman" w:eastAsia="Times New Roman" w:hAnsi="Times New Roman" w:cs="Times New Roman"/>
      <w:sz w:val="14"/>
      <w:szCs w:val="14"/>
      <w:lang w:eastAsia="en-US"/>
    </w:rPr>
  </w:style>
  <w:style w:type="paragraph" w:customStyle="1" w:styleId="Ratingbullet">
    <w:name w:val="Rating bullet"/>
    <w:basedOn w:val="TableTextEntries"/>
    <w:semiHidden/>
    <w:rsid w:val="0050529F"/>
    <w:pPr>
      <w:jc w:val="center"/>
    </w:pPr>
    <w:rPr>
      <w:sz w:val="22"/>
      <w:szCs w:val="22"/>
    </w:rPr>
  </w:style>
  <w:style w:type="paragraph" w:styleId="ListParagraph">
    <w:name w:val="List Paragraph"/>
    <w:basedOn w:val="BodyText"/>
    <w:uiPriority w:val="99"/>
    <w:qFormat/>
    <w:rsid w:val="00100AA2"/>
    <w:pPr>
      <w:numPr>
        <w:numId w:val="3"/>
      </w:numPr>
    </w:pPr>
  </w:style>
  <w:style w:type="character" w:customStyle="1" w:styleId="DraftingNote">
    <w:name w:val="Drafting Note"/>
    <w:semiHidden/>
    <w:rsid w:val="0050529F"/>
    <w:rPr>
      <w:rFonts w:ascii="Georgia" w:hAnsi="Georgia"/>
      <w:b/>
      <w:color w:val="FF0000"/>
      <w:sz w:val="19"/>
      <w:szCs w:val="19"/>
      <w:u w:val="dotted"/>
    </w:rPr>
  </w:style>
  <w:style w:type="paragraph" w:customStyle="1" w:styleId="Abbreviation">
    <w:name w:val="Abbreviation"/>
    <w:basedOn w:val="BodyText"/>
    <w:rsid w:val="0050529F"/>
    <w:pPr>
      <w:ind w:left="1418" w:hanging="1418"/>
    </w:pPr>
  </w:style>
  <w:style w:type="paragraph" w:customStyle="1" w:styleId="Ratingamber">
    <w:name w:val="Rating amber"/>
    <w:basedOn w:val="Normal"/>
    <w:semiHidden/>
    <w:rsid w:val="0050529F"/>
    <w:pPr>
      <w:numPr>
        <w:numId w:val="11"/>
      </w:numPr>
      <w:spacing w:before="80" w:after="80" w:line="280" w:lineRule="atLeast"/>
    </w:pPr>
    <w:rPr>
      <w:rFonts w:ascii="Georgia" w:eastAsia="Times New Roman" w:hAnsi="Georgia"/>
      <w:sz w:val="19"/>
      <w:szCs w:val="19"/>
    </w:rPr>
  </w:style>
  <w:style w:type="paragraph" w:styleId="ListBullet">
    <w:name w:val="List Bullet"/>
    <w:basedOn w:val="BodyText"/>
    <w:rsid w:val="0050529F"/>
    <w:pPr>
      <w:numPr>
        <w:numId w:val="15"/>
      </w:numPr>
    </w:pPr>
  </w:style>
  <w:style w:type="paragraph" w:styleId="ListBullet2">
    <w:name w:val="List Bullet 2"/>
    <w:basedOn w:val="ListBullet"/>
    <w:rsid w:val="0050529F"/>
    <w:pPr>
      <w:numPr>
        <w:numId w:val="13"/>
      </w:numPr>
      <w:ind w:left="568" w:hanging="284"/>
    </w:pPr>
  </w:style>
  <w:style w:type="paragraph" w:styleId="ListNumber">
    <w:name w:val="List Number"/>
    <w:basedOn w:val="ListBullet"/>
    <w:rsid w:val="0050529F"/>
  </w:style>
  <w:style w:type="paragraph" w:styleId="ListNumber2">
    <w:name w:val="List Number 2"/>
    <w:basedOn w:val="ListNumber"/>
    <w:rsid w:val="0050529F"/>
    <w:pPr>
      <w:numPr>
        <w:numId w:val="14"/>
      </w:numPr>
      <w:ind w:left="568" w:hanging="284"/>
    </w:pPr>
  </w:style>
  <w:style w:type="paragraph" w:customStyle="1" w:styleId="Ratinggreen">
    <w:name w:val="Rating green"/>
    <w:basedOn w:val="Ratingamber"/>
    <w:semiHidden/>
    <w:rsid w:val="0050529F"/>
    <w:pPr>
      <w:numPr>
        <w:numId w:val="12"/>
      </w:numPr>
    </w:pPr>
  </w:style>
  <w:style w:type="paragraph" w:customStyle="1" w:styleId="Reference">
    <w:name w:val="Reference"/>
    <w:basedOn w:val="BodyText"/>
    <w:semiHidden/>
    <w:rsid w:val="0050529F"/>
    <w:pPr>
      <w:keepLines/>
      <w:spacing w:before="60" w:after="60" w:line="260" w:lineRule="atLeast"/>
      <w:ind w:left="284" w:hanging="284"/>
    </w:pPr>
    <w:rPr>
      <w:sz w:val="17"/>
      <w:szCs w:val="17"/>
    </w:rPr>
  </w:style>
  <w:style w:type="paragraph" w:customStyle="1" w:styleId="Contents">
    <w:name w:val="Contents"/>
    <w:basedOn w:val="Normal"/>
    <w:next w:val="BodyText"/>
    <w:semiHidden/>
    <w:rsid w:val="0050529F"/>
    <w:pPr>
      <w:spacing w:before="460" w:after="100" w:line="320" w:lineRule="atLeast"/>
    </w:pPr>
    <w:rPr>
      <w:rFonts w:ascii="Franklin Gothic Demi" w:eastAsia="Times New Roman" w:hAnsi="Franklin Gothic Demi"/>
      <w:color w:val="AD495D"/>
      <w:kern w:val="28"/>
      <w:sz w:val="28"/>
      <w:szCs w:val="28"/>
    </w:rPr>
  </w:style>
  <w:style w:type="character" w:styleId="PageNumber">
    <w:name w:val="page number"/>
    <w:semiHidden/>
    <w:rsid w:val="0050529F"/>
    <w:rPr>
      <w:rFonts w:ascii="Franklin Gothic Medium" w:hAnsi="Franklin Gothic Medium"/>
      <w:color w:val="54534A"/>
      <w:sz w:val="14"/>
      <w:szCs w:val="14"/>
    </w:rPr>
  </w:style>
  <w:style w:type="paragraph" w:styleId="TOC1">
    <w:name w:val="toc 1"/>
    <w:basedOn w:val="BodyText"/>
    <w:next w:val="BodyText"/>
    <w:semiHidden/>
    <w:rsid w:val="0050529F"/>
    <w:pPr>
      <w:tabs>
        <w:tab w:val="left" w:pos="397"/>
        <w:tab w:val="right" w:pos="7938"/>
      </w:tabs>
      <w:spacing w:before="180" w:after="0"/>
      <w:ind w:left="397" w:right="567" w:hanging="397"/>
    </w:pPr>
    <w:rPr>
      <w:rFonts w:ascii="Franklin Gothic Medium" w:hAnsi="Franklin Gothic Medium"/>
      <w:color w:val="54534A"/>
    </w:rPr>
  </w:style>
  <w:style w:type="paragraph" w:styleId="TOC2">
    <w:name w:val="toc 2"/>
    <w:basedOn w:val="TOC1"/>
    <w:next w:val="TOC1"/>
    <w:semiHidden/>
    <w:rsid w:val="0050529F"/>
    <w:pPr>
      <w:spacing w:before="120" w:line="200" w:lineRule="atLeast"/>
      <w:ind w:left="0" w:firstLine="0"/>
    </w:pPr>
    <w:rPr>
      <w:rFonts w:ascii="Franklin Gothic Book" w:hAnsi="Franklin Gothic Book"/>
      <w:color w:val="5A9A98"/>
      <w:sz w:val="21"/>
      <w:szCs w:val="21"/>
    </w:rPr>
  </w:style>
  <w:style w:type="paragraph" w:customStyle="1" w:styleId="Reporttype">
    <w:name w:val="Report type"/>
    <w:basedOn w:val="BodyText"/>
    <w:semiHidden/>
    <w:rsid w:val="0050529F"/>
    <w:pPr>
      <w:spacing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50529F"/>
    <w:rPr>
      <w:rFonts w:ascii="Franklin Gothic Book" w:hAnsi="Franklin Gothic Book"/>
      <w:color w:val="auto"/>
      <w:sz w:val="17"/>
      <w:szCs w:val="17"/>
    </w:rPr>
  </w:style>
  <w:style w:type="paragraph" w:customStyle="1" w:styleId="Invisiblepara">
    <w:name w:val="Invisible para"/>
    <w:basedOn w:val="Normal"/>
    <w:semiHidden/>
    <w:rsid w:val="0050529F"/>
    <w:pPr>
      <w:keepNext/>
      <w:spacing w:before="320" w:line="80" w:lineRule="exact"/>
    </w:pPr>
    <w:rPr>
      <w:rFonts w:eastAsia="Times New Roman"/>
      <w:sz w:val="21"/>
      <w:szCs w:val="20"/>
    </w:rPr>
  </w:style>
  <w:style w:type="paragraph" w:customStyle="1" w:styleId="BoxListBullet">
    <w:name w:val="Box List Bullet"/>
    <w:basedOn w:val="BoxText"/>
    <w:rsid w:val="0050529F"/>
    <w:pPr>
      <w:keepLines/>
      <w:numPr>
        <w:numId w:val="7"/>
      </w:numPr>
      <w:tabs>
        <w:tab w:val="clear" w:pos="284"/>
        <w:tab w:val="num" w:pos="454"/>
      </w:tabs>
      <w:spacing w:before="0"/>
      <w:ind w:left="454" w:hanging="227"/>
    </w:pPr>
    <w:rPr>
      <w:szCs w:val="20"/>
    </w:rPr>
  </w:style>
  <w:style w:type="paragraph" w:customStyle="1" w:styleId="BoxText">
    <w:name w:val="Box Text"/>
    <w:basedOn w:val="Normal"/>
    <w:link w:val="BoxTextChar"/>
    <w:autoRedefine/>
    <w:qFormat/>
    <w:rsid w:val="000B3121"/>
    <w:pPr>
      <w:spacing w:before="80" w:after="80" w:line="280" w:lineRule="atLeast"/>
    </w:pPr>
    <w:rPr>
      <w:rFonts w:eastAsia="Times New Roman"/>
      <w:iCs/>
      <w:sz w:val="22"/>
      <w:szCs w:val="22"/>
    </w:rPr>
  </w:style>
  <w:style w:type="character" w:customStyle="1" w:styleId="BoxTextChar">
    <w:name w:val="Box Text Char"/>
    <w:link w:val="BoxText"/>
    <w:rsid w:val="000B3121"/>
    <w:rPr>
      <w:rFonts w:ascii="Times New Roman" w:eastAsia="Times New Roman" w:hAnsi="Times New Roman" w:cs="Times New Roman"/>
      <w:iCs/>
    </w:rPr>
  </w:style>
  <w:style w:type="character" w:customStyle="1" w:styleId="NoteLabel">
    <w:name w:val="Note Label"/>
    <w:rsid w:val="00701FEA"/>
    <w:rPr>
      <w:rFonts w:ascii="Times New Roman" w:hAnsi="Times New Roman"/>
      <w:color w:val="auto"/>
      <w:position w:val="4"/>
      <w:sz w:val="14"/>
      <w:szCs w:val="14"/>
    </w:rPr>
  </w:style>
  <w:style w:type="paragraph" w:customStyle="1" w:styleId="Source">
    <w:name w:val="Source"/>
    <w:basedOn w:val="Note"/>
    <w:next w:val="BodyText"/>
    <w:rsid w:val="0050529F"/>
    <w:pPr>
      <w:spacing w:after="240"/>
    </w:pPr>
  </w:style>
  <w:style w:type="paragraph" w:customStyle="1" w:styleId="BoxHeading1">
    <w:name w:val="Box Heading 1"/>
    <w:basedOn w:val="BoxText"/>
    <w:next w:val="BoxText"/>
    <w:rsid w:val="0050529F"/>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rsid w:val="0050529F"/>
    <w:pPr>
      <w:spacing w:before="140"/>
    </w:pPr>
    <w:rPr>
      <w:rFonts w:ascii="Franklin Gothic Book" w:hAnsi="Franklin Gothic Book"/>
      <w:i/>
      <w:color w:val="auto"/>
    </w:rPr>
  </w:style>
  <w:style w:type="paragraph" w:customStyle="1" w:styleId="TableListBullet">
    <w:name w:val="Table List Bullet"/>
    <w:basedOn w:val="TableTextEntries"/>
    <w:rsid w:val="0050529F"/>
    <w:pPr>
      <w:numPr>
        <w:numId w:val="9"/>
      </w:numPr>
    </w:pPr>
  </w:style>
  <w:style w:type="paragraph" w:styleId="TableofFigures">
    <w:name w:val="table of figures"/>
    <w:basedOn w:val="BodyText"/>
    <w:next w:val="BodyText"/>
    <w:semiHidden/>
    <w:rsid w:val="0050529F"/>
    <w:pPr>
      <w:tabs>
        <w:tab w:val="left" w:pos="1077"/>
        <w:tab w:val="right" w:pos="8505"/>
      </w:tabs>
      <w:spacing w:before="60" w:line="260" w:lineRule="atLeast"/>
      <w:ind w:left="1077" w:right="567" w:hanging="1077"/>
    </w:pPr>
  </w:style>
  <w:style w:type="paragraph" w:styleId="TOC3">
    <w:name w:val="toc 3"/>
    <w:basedOn w:val="TOC2"/>
    <w:next w:val="BodyText"/>
    <w:semiHidden/>
    <w:rsid w:val="0050529F"/>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semiHidden/>
    <w:rsid w:val="0050529F"/>
    <w:pPr>
      <w:jc w:val="right"/>
    </w:pPr>
  </w:style>
  <w:style w:type="paragraph" w:customStyle="1" w:styleId="Recommendation">
    <w:name w:val="Recommendation"/>
    <w:basedOn w:val="BodyText"/>
    <w:next w:val="BodyText"/>
    <w:semiHidden/>
    <w:rsid w:val="0050529F"/>
    <w:pPr>
      <w:tabs>
        <w:tab w:val="left" w:pos="284"/>
      </w:tabs>
      <w:ind w:left="284" w:hanging="284"/>
    </w:pPr>
    <w:rPr>
      <w:rFonts w:eastAsia="MS Mincho" w:cs="MS Mincho"/>
      <w:b/>
    </w:rPr>
  </w:style>
  <w:style w:type="paragraph" w:styleId="TOC6">
    <w:name w:val="toc 6"/>
    <w:basedOn w:val="BodyText"/>
    <w:next w:val="BodyText"/>
    <w:semiHidden/>
    <w:rsid w:val="0050529F"/>
    <w:pPr>
      <w:tabs>
        <w:tab w:val="left" w:pos="284"/>
        <w:tab w:val="right" w:pos="8222"/>
      </w:tabs>
      <w:ind w:left="284" w:right="567" w:hanging="284"/>
    </w:pPr>
  </w:style>
  <w:style w:type="character" w:styleId="CommentReference">
    <w:name w:val="annotation reference"/>
    <w:semiHidden/>
    <w:rsid w:val="0050529F"/>
    <w:rPr>
      <w:rFonts w:ascii="Franklin Gothic Medium" w:hAnsi="Franklin Gothic Medium"/>
      <w:vanish/>
      <w:color w:val="FF00FF"/>
      <w:sz w:val="16"/>
      <w:szCs w:val="16"/>
    </w:rPr>
  </w:style>
  <w:style w:type="paragraph" w:styleId="CommentText">
    <w:name w:val="annotation text"/>
    <w:basedOn w:val="BodyText"/>
    <w:link w:val="CommentTextChar"/>
    <w:semiHidden/>
    <w:rsid w:val="0050529F"/>
    <w:pPr>
      <w:spacing w:line="240" w:lineRule="atLeast"/>
    </w:pPr>
    <w:rPr>
      <w:rFonts w:ascii="Calibri" w:hAnsi="Calibri"/>
      <w:sz w:val="18"/>
      <w:szCs w:val="18"/>
    </w:rPr>
  </w:style>
  <w:style w:type="character" w:customStyle="1" w:styleId="CommentTextChar">
    <w:name w:val="Comment Text Char"/>
    <w:basedOn w:val="DefaultParagraphFont"/>
    <w:link w:val="CommentText"/>
    <w:uiPriority w:val="99"/>
    <w:semiHidden/>
    <w:rsid w:val="0050529F"/>
    <w:rPr>
      <w:rFonts w:ascii="Calibri" w:eastAsia="Times New Roman" w:hAnsi="Calibri" w:cs="Times New Roman"/>
      <w:sz w:val="18"/>
      <w:szCs w:val="18"/>
    </w:rPr>
  </w:style>
  <w:style w:type="character" w:styleId="Hyperlink">
    <w:name w:val="Hyperlink"/>
    <w:rsid w:val="0050529F"/>
    <w:rPr>
      <w:color w:val="00467F"/>
      <w:sz w:val="20"/>
      <w:szCs w:val="20"/>
      <w:u w:val="none"/>
    </w:rPr>
  </w:style>
  <w:style w:type="paragraph" w:customStyle="1" w:styleId="ChartText">
    <w:name w:val="Chart Text"/>
    <w:basedOn w:val="BodyText"/>
    <w:semiHidden/>
    <w:rsid w:val="0050529F"/>
    <w:pPr>
      <w:spacing w:before="100" w:line="190" w:lineRule="exact"/>
    </w:pPr>
    <w:rPr>
      <w:rFonts w:ascii="Arial" w:hAnsi="Arial"/>
      <w:sz w:val="17"/>
    </w:rPr>
  </w:style>
  <w:style w:type="paragraph" w:customStyle="1" w:styleId="ChartBoldText">
    <w:name w:val="Chart Bold Text"/>
    <w:basedOn w:val="ChartText"/>
    <w:next w:val="ChartText"/>
    <w:semiHidden/>
    <w:rsid w:val="0050529F"/>
    <w:pPr>
      <w:spacing w:before="0"/>
      <w:jc w:val="center"/>
    </w:pPr>
    <w:rPr>
      <w:rFonts w:ascii="Arial Bold" w:hAnsi="Arial Bold"/>
      <w:b/>
      <w:color w:val="073771"/>
      <w:szCs w:val="17"/>
    </w:rPr>
  </w:style>
  <w:style w:type="paragraph" w:customStyle="1" w:styleId="ChartHighlight">
    <w:name w:val="Chart Highlight"/>
    <w:basedOn w:val="ChartBoldText"/>
    <w:semiHidden/>
    <w:rsid w:val="0050529F"/>
    <w:pPr>
      <w:spacing w:line="210" w:lineRule="exact"/>
    </w:pPr>
    <w:rPr>
      <w:caps/>
      <w:sz w:val="19"/>
    </w:rPr>
  </w:style>
  <w:style w:type="paragraph" w:customStyle="1" w:styleId="ChartListBullet">
    <w:name w:val="Chart List Bullet"/>
    <w:basedOn w:val="TableListBullet"/>
    <w:semiHidden/>
    <w:rsid w:val="0050529F"/>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50529F"/>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50529F"/>
    <w:pPr>
      <w:tabs>
        <w:tab w:val="num" w:pos="227"/>
      </w:tabs>
      <w:spacing w:before="60"/>
      <w:ind w:left="227" w:hanging="227"/>
    </w:pPr>
  </w:style>
  <w:style w:type="paragraph" w:styleId="TOC7">
    <w:name w:val="toc 7"/>
    <w:basedOn w:val="TOC1"/>
    <w:next w:val="TOC1"/>
    <w:semiHidden/>
    <w:rsid w:val="0050529F"/>
    <w:pPr>
      <w:tabs>
        <w:tab w:val="left" w:pos="1418"/>
      </w:tabs>
      <w:ind w:left="1418" w:hanging="1418"/>
    </w:pPr>
  </w:style>
  <w:style w:type="paragraph" w:customStyle="1" w:styleId="Author">
    <w:name w:val="Author"/>
    <w:basedOn w:val="Date"/>
    <w:next w:val="Position"/>
    <w:link w:val="AuthorCharChar"/>
    <w:semiHidden/>
    <w:rsid w:val="0050529F"/>
    <w:pPr>
      <w:spacing w:before="180" w:after="0" w:line="260" w:lineRule="atLeast"/>
    </w:pPr>
    <w:rPr>
      <w:rFonts w:ascii="Franklin Gothic Medium" w:hAnsi="Franklin Gothic Medium"/>
      <w:color w:val="auto"/>
      <w:spacing w:val="-2"/>
      <w:sz w:val="20"/>
      <w:szCs w:val="20"/>
    </w:rPr>
  </w:style>
  <w:style w:type="paragraph" w:customStyle="1" w:styleId="Position">
    <w:name w:val="Position"/>
    <w:basedOn w:val="Author"/>
    <w:next w:val="Author"/>
    <w:link w:val="PositionCharChar"/>
    <w:semiHidden/>
    <w:rsid w:val="0050529F"/>
    <w:pPr>
      <w:spacing w:before="0"/>
    </w:pPr>
    <w:rPr>
      <w:rFonts w:ascii="Franklin Gothic Book" w:hAnsi="Franklin Gothic Book"/>
    </w:rPr>
  </w:style>
  <w:style w:type="character" w:customStyle="1" w:styleId="PositionCharChar">
    <w:name w:val="Position Char Char"/>
    <w:link w:val="Position"/>
    <w:rsid w:val="0050529F"/>
    <w:rPr>
      <w:rFonts w:ascii="Franklin Gothic Book" w:eastAsia="Times New Roman" w:hAnsi="Franklin Gothic Book" w:cs="Times New Roman"/>
      <w:spacing w:val="-2"/>
      <w:kern w:val="28"/>
      <w:sz w:val="20"/>
      <w:szCs w:val="20"/>
    </w:rPr>
  </w:style>
  <w:style w:type="character" w:customStyle="1" w:styleId="AuthorCharChar">
    <w:name w:val="Author Char Char"/>
    <w:link w:val="Author"/>
    <w:rsid w:val="0050529F"/>
    <w:rPr>
      <w:rFonts w:ascii="Franklin Gothic Medium" w:eastAsia="Times New Roman" w:hAnsi="Franklin Gothic Medium" w:cs="Times New Roman"/>
      <w:spacing w:val="-2"/>
      <w:kern w:val="28"/>
      <w:sz w:val="20"/>
      <w:szCs w:val="20"/>
    </w:rPr>
  </w:style>
  <w:style w:type="paragraph" w:customStyle="1" w:styleId="Client">
    <w:name w:val="Client"/>
    <w:basedOn w:val="Author"/>
    <w:semiHidden/>
    <w:rsid w:val="0050529F"/>
  </w:style>
  <w:style w:type="paragraph" w:customStyle="1" w:styleId="TableHeading1">
    <w:name w:val="Table Heading 1"/>
    <w:basedOn w:val="TableTextEntries"/>
    <w:next w:val="TableTextEntries"/>
    <w:rsid w:val="00F97EE4"/>
    <w:pPr>
      <w:spacing w:before="80" w:after="80"/>
    </w:pPr>
    <w:rPr>
      <w:rFonts w:ascii="Franklin Gothic Medium" w:hAnsi="Franklin Gothic Medium"/>
      <w:b/>
    </w:rPr>
  </w:style>
  <w:style w:type="paragraph" w:customStyle="1" w:styleId="TableHeading2">
    <w:name w:val="Table Heading 2"/>
    <w:basedOn w:val="TableHeading1"/>
    <w:next w:val="TableTextEntries"/>
    <w:rsid w:val="0050529F"/>
    <w:pPr>
      <w:spacing w:before="40" w:after="40"/>
    </w:pPr>
    <w:rPr>
      <w:rFonts w:ascii="Franklin Gothic Book" w:hAnsi="Franklin Gothic Book"/>
      <w:i/>
    </w:rPr>
  </w:style>
  <w:style w:type="paragraph" w:customStyle="1" w:styleId="TableListBullet2">
    <w:name w:val="Table List Bullet 2"/>
    <w:basedOn w:val="TableListBullet"/>
    <w:link w:val="TableListBullet2CharChar"/>
    <w:rsid w:val="0050529F"/>
    <w:pPr>
      <w:numPr>
        <w:numId w:val="10"/>
      </w:numPr>
    </w:pPr>
  </w:style>
  <w:style w:type="character" w:customStyle="1" w:styleId="TableListBullet2CharChar">
    <w:name w:val="Table List Bullet 2 Char Char"/>
    <w:link w:val="TableListBullet2"/>
    <w:rsid w:val="0050529F"/>
    <w:rPr>
      <w:rFonts w:ascii="Franklin Gothic Book" w:eastAsia="Times New Roman" w:hAnsi="Franklin Gothic Book" w:cs="Times New Roman"/>
      <w:sz w:val="17"/>
      <w:szCs w:val="17"/>
      <w:lang w:eastAsia="en-US"/>
    </w:rPr>
  </w:style>
  <w:style w:type="paragraph" w:customStyle="1" w:styleId="TableListNumber">
    <w:name w:val="Table List Number"/>
    <w:basedOn w:val="TableTextEntries"/>
    <w:rsid w:val="0050529F"/>
    <w:pPr>
      <w:numPr>
        <w:numId w:val="4"/>
      </w:numPr>
    </w:pPr>
  </w:style>
  <w:style w:type="paragraph" w:customStyle="1" w:styleId="TableListNumber2">
    <w:name w:val="Table List Number 2"/>
    <w:basedOn w:val="TableListNumber"/>
    <w:rsid w:val="0050529F"/>
    <w:pPr>
      <w:numPr>
        <w:numId w:val="5"/>
      </w:numPr>
    </w:pPr>
  </w:style>
  <w:style w:type="paragraph" w:customStyle="1" w:styleId="TableUnit">
    <w:name w:val="Table Unit"/>
    <w:basedOn w:val="TableDataColumnHeading"/>
    <w:next w:val="TableDataEntries"/>
    <w:semiHidden/>
    <w:rsid w:val="0050529F"/>
    <w:pPr>
      <w:keepNext/>
    </w:pPr>
    <w:rPr>
      <w:rFonts w:ascii="Franklin Gothic Book" w:hAnsi="Franklin Gothic Book"/>
    </w:rPr>
  </w:style>
  <w:style w:type="character" w:styleId="FollowedHyperlink">
    <w:name w:val="FollowedHyperlink"/>
    <w:semiHidden/>
    <w:rsid w:val="0050529F"/>
    <w:rPr>
      <w:color w:val="333399"/>
      <w:u w:val="none"/>
    </w:rPr>
  </w:style>
  <w:style w:type="paragraph" w:customStyle="1" w:styleId="Blurb">
    <w:name w:val="Blurb"/>
    <w:basedOn w:val="Caption"/>
    <w:semiHidden/>
    <w:rsid w:val="0050529F"/>
    <w:pPr>
      <w:spacing w:before="180" w:after="0"/>
    </w:pPr>
    <w:rPr>
      <w:color w:val="FFFFFF"/>
    </w:rPr>
  </w:style>
  <w:style w:type="paragraph" w:customStyle="1" w:styleId="Figure">
    <w:name w:val="Figure"/>
    <w:basedOn w:val="BodyText"/>
    <w:next w:val="BodyText"/>
    <w:semiHidden/>
    <w:rsid w:val="0050529F"/>
    <w:pPr>
      <w:spacing w:line="200" w:lineRule="atLeast"/>
    </w:pPr>
    <w:rPr>
      <w:sz w:val="18"/>
      <w:szCs w:val="18"/>
    </w:rPr>
  </w:style>
  <w:style w:type="paragraph" w:customStyle="1" w:styleId="BoxListBullet2">
    <w:name w:val="Box List Bullet 2"/>
    <w:basedOn w:val="BoxListBullet"/>
    <w:rsid w:val="0050529F"/>
    <w:pPr>
      <w:numPr>
        <w:numId w:val="6"/>
      </w:numPr>
      <w:tabs>
        <w:tab w:val="clear" w:pos="567"/>
        <w:tab w:val="num" w:pos="227"/>
      </w:tabs>
      <w:ind w:left="227" w:hanging="227"/>
    </w:pPr>
    <w:rPr>
      <w:szCs w:val="18"/>
    </w:rPr>
  </w:style>
  <w:style w:type="paragraph" w:customStyle="1" w:styleId="BoxListNumber">
    <w:name w:val="Box List Number"/>
    <w:basedOn w:val="BoxText"/>
    <w:rsid w:val="0050529F"/>
    <w:pPr>
      <w:numPr>
        <w:numId w:val="8"/>
      </w:numPr>
      <w:tabs>
        <w:tab w:val="clear" w:pos="284"/>
        <w:tab w:val="num" w:pos="567"/>
      </w:tabs>
      <w:spacing w:before="0"/>
      <w:ind w:left="567" w:hanging="283"/>
    </w:pPr>
  </w:style>
  <w:style w:type="paragraph" w:customStyle="1" w:styleId="BoxListNumber2">
    <w:name w:val="Box List Number 2"/>
    <w:basedOn w:val="BoxListNumber"/>
    <w:rsid w:val="0050529F"/>
    <w:pPr>
      <w:tabs>
        <w:tab w:val="clear" w:pos="567"/>
      </w:tabs>
      <w:ind w:left="68" w:hanging="360"/>
    </w:p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before="0" w:line="240" w:lineRule="atLeast"/>
      <w:ind w:left="284"/>
    </w:pPr>
    <w:rPr>
      <w:sz w:val="16"/>
      <w:szCs w:val="16"/>
    </w:rPr>
  </w:style>
  <w:style w:type="paragraph" w:customStyle="1" w:styleId="Appendix">
    <w:name w:val="Appendix"/>
    <w:basedOn w:val="Normal"/>
    <w:semiHidden/>
    <w:rsid w:val="0050529F"/>
    <w:pPr>
      <w:framePr w:wrap="around" w:vAnchor="text" w:hAnchor="text" w:y="1"/>
    </w:pPr>
    <w:rPr>
      <w:rFonts w:ascii="Franklin Gothic Medium" w:eastAsia="Times New Roman" w:hAnsi="Franklin Gothic Medium"/>
      <w:color w:val="7E6D5F"/>
      <w:sz w:val="32"/>
      <w:szCs w:val="32"/>
    </w:rPr>
  </w:style>
  <w:style w:type="paragraph" w:customStyle="1" w:styleId="Photocaption">
    <w:name w:val="Photo caption"/>
    <w:basedOn w:val="Normal"/>
    <w:next w:val="BodyText"/>
    <w:semiHidden/>
    <w:rsid w:val="0050529F"/>
    <w:pPr>
      <w:spacing w:before="140" w:after="240" w:line="180" w:lineRule="exact"/>
    </w:pPr>
    <w:rPr>
      <w:rFonts w:ascii="Franklin Gothic Medium" w:eastAsia="Times New Roman" w:hAnsi="Franklin Gothic Medium"/>
      <w:color w:val="54534A"/>
      <w:sz w:val="14"/>
      <w:szCs w:val="14"/>
    </w:rPr>
  </w:style>
  <w:style w:type="table" w:styleId="TableGrid">
    <w:name w:val="Table Grid"/>
    <w:basedOn w:val="TableNormal"/>
    <w:uiPriority w:val="59"/>
    <w:rsid w:val="005052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tingred">
    <w:name w:val="Rating red"/>
    <w:basedOn w:val="ListBullet"/>
    <w:semiHidden/>
    <w:rsid w:val="0050529F"/>
  </w:style>
  <w:style w:type="paragraph" w:styleId="CommentSubject">
    <w:name w:val="annotation subject"/>
    <w:basedOn w:val="CommentText"/>
    <w:next w:val="CommentText"/>
    <w:link w:val="CommentSubjectChar"/>
    <w:semiHidden/>
    <w:rsid w:val="0050529F"/>
    <w:pPr>
      <w:spacing w:after="0" w:line="240" w:lineRule="auto"/>
    </w:pPr>
    <w:rPr>
      <w:rFonts w:ascii="Times New Roman" w:hAnsi="Times New Roman"/>
      <w:b/>
      <w:bCs/>
      <w:sz w:val="20"/>
      <w:szCs w:val="20"/>
    </w:rPr>
  </w:style>
  <w:style w:type="character" w:customStyle="1" w:styleId="CommentSubjectChar">
    <w:name w:val="Comment Subject Char"/>
    <w:basedOn w:val="CommentTextChar"/>
    <w:link w:val="CommentSubject"/>
    <w:uiPriority w:val="99"/>
    <w:semiHidden/>
    <w:rsid w:val="0050529F"/>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50529F"/>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0529F"/>
    <w:rPr>
      <w:rFonts w:ascii="Tahoma" w:eastAsia="Times New Roman" w:hAnsi="Tahoma" w:cs="Tahoma"/>
      <w:sz w:val="16"/>
      <w:szCs w:val="16"/>
    </w:rPr>
  </w:style>
  <w:style w:type="paragraph" w:customStyle="1" w:styleId="Rating">
    <w:name w:val="Rating"/>
    <w:basedOn w:val="BodyText"/>
    <w:next w:val="BodyText"/>
    <w:semiHidden/>
    <w:rsid w:val="0050529F"/>
    <w:pPr>
      <w:tabs>
        <w:tab w:val="left" w:pos="567"/>
      </w:tabs>
    </w:pPr>
  </w:style>
  <w:style w:type="paragraph" w:customStyle="1" w:styleId="GuidanceText">
    <w:name w:val="Guidance Text"/>
    <w:basedOn w:val="BodyText"/>
    <w:rsid w:val="0050529F"/>
    <w:pPr>
      <w:spacing w:before="60" w:after="60" w:line="240" w:lineRule="atLeast"/>
    </w:pPr>
    <w:rPr>
      <w:rFonts w:ascii="Calibri" w:hAnsi="Calibri"/>
      <w:color w:val="0000FF"/>
      <w:sz w:val="20"/>
      <w:szCs w:val="20"/>
    </w:rPr>
  </w:style>
  <w:style w:type="paragraph" w:customStyle="1" w:styleId="List-bullet-1">
    <w:name w:val="List-bullet-1"/>
    <w:basedOn w:val="Normal"/>
    <w:link w:val="List-bullet-1Char"/>
    <w:rsid w:val="0050529F"/>
    <w:pPr>
      <w:spacing w:before="120"/>
    </w:pPr>
    <w:rPr>
      <w:rFonts w:ascii="Arial" w:eastAsia="Times New Roman" w:hAnsi="Arial" w:cs="Arial"/>
      <w:lang w:eastAsia="en-US"/>
    </w:rPr>
  </w:style>
  <w:style w:type="character" w:customStyle="1" w:styleId="List-bullet-1Char">
    <w:name w:val="List-bullet-1 Char"/>
    <w:link w:val="List-bullet-1"/>
    <w:rsid w:val="0050529F"/>
    <w:rPr>
      <w:rFonts w:ascii="Arial" w:eastAsia="Times New Roman" w:hAnsi="Arial" w:cs="Arial"/>
      <w:sz w:val="20"/>
      <w:lang w:eastAsia="en-US"/>
    </w:r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APPR">
    <w:name w:val="APPR"/>
    <w:basedOn w:val="TableNormal"/>
    <w:uiPriority w:val="99"/>
    <w:rsid w:val="004C4A3E"/>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table" w:styleId="LightShading">
    <w:name w:val="Light Shading"/>
    <w:basedOn w:val="TableNormal"/>
    <w:uiPriority w:val="60"/>
    <w:rsid w:val="00706DE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F53655"/>
    <w:pPr>
      <w:spacing w:after="0" w:line="240" w:lineRule="auto"/>
    </w:pPr>
    <w:rPr>
      <w:rFonts w:ascii="Times New Roman" w:eastAsia="Times New Roman" w:hAnsi="Times New Roman" w:cs="Times New Roman"/>
      <w:sz w:val="20"/>
      <w:szCs w:val="24"/>
    </w:rPr>
  </w:style>
  <w:style w:type="paragraph" w:styleId="Quote">
    <w:name w:val="Quote"/>
    <w:basedOn w:val="BodyText"/>
    <w:next w:val="BodyText"/>
    <w:link w:val="QuoteChar"/>
    <w:qFormat/>
    <w:rsid w:val="002A1935"/>
    <w:pPr>
      <w:spacing w:after="80" w:line="260" w:lineRule="atLeast"/>
      <w:ind w:left="284"/>
    </w:pPr>
    <w:rPr>
      <w:rFonts w:ascii="Georgia" w:hAnsi="Georgia"/>
      <w:sz w:val="17"/>
      <w:szCs w:val="17"/>
    </w:rPr>
  </w:style>
  <w:style w:type="character" w:customStyle="1" w:styleId="QuoteChar">
    <w:name w:val="Quote Char"/>
    <w:basedOn w:val="DefaultParagraphFont"/>
    <w:link w:val="Quote"/>
    <w:rsid w:val="002A1935"/>
    <w:rPr>
      <w:rFonts w:ascii="Georgia" w:eastAsia="Times New Roman" w:hAnsi="Georgia" w:cs="Times New Roman"/>
      <w:sz w:val="17"/>
      <w:szCs w:val="17"/>
    </w:rPr>
  </w:style>
  <w:style w:type="paragraph" w:customStyle="1" w:styleId="List-number-2">
    <w:name w:val="List-number-2"/>
    <w:basedOn w:val="Normal"/>
    <w:rsid w:val="002A1935"/>
    <w:pPr>
      <w:numPr>
        <w:ilvl w:val="1"/>
        <w:numId w:val="16"/>
      </w:numPr>
      <w:spacing w:before="120"/>
    </w:pPr>
    <w:rPr>
      <w:rFonts w:ascii="Arial" w:eastAsia="Times New Roman" w:hAnsi="Arial"/>
      <w:lang w:eastAsia="en-US"/>
    </w:rPr>
  </w:style>
  <w:style w:type="paragraph" w:customStyle="1" w:styleId="List-number-1">
    <w:name w:val="List-number-1"/>
    <w:basedOn w:val="Normal"/>
    <w:link w:val="List-number-1Char"/>
    <w:rsid w:val="002A1935"/>
    <w:pPr>
      <w:numPr>
        <w:numId w:val="16"/>
      </w:numPr>
      <w:spacing w:before="120"/>
    </w:pPr>
    <w:rPr>
      <w:rFonts w:ascii="Arial" w:eastAsia="Times New Roman" w:hAnsi="Arial"/>
      <w:lang w:eastAsia="en-US"/>
    </w:rPr>
  </w:style>
  <w:style w:type="character" w:customStyle="1" w:styleId="List-number-1Char">
    <w:name w:val="List-number-1 Char"/>
    <w:link w:val="List-number-1"/>
    <w:rsid w:val="002A1935"/>
    <w:rPr>
      <w:rFonts w:ascii="Arial" w:eastAsia="Times New Roman" w:hAnsi="Arial" w:cs="Times New Roman"/>
      <w:sz w:val="20"/>
      <w:szCs w:val="24"/>
      <w:lang w:eastAsia="en-US"/>
    </w:rPr>
  </w:style>
  <w:style w:type="paragraph" w:styleId="ListNumber3">
    <w:name w:val="List Number 3"/>
    <w:basedOn w:val="Normal"/>
    <w:rsid w:val="002A1935"/>
    <w:pPr>
      <w:numPr>
        <w:numId w:val="17"/>
      </w:numPr>
      <w:spacing w:after="120" w:line="220" w:lineRule="exact"/>
    </w:pPr>
    <w:rPr>
      <w:rFonts w:ascii="Arial" w:eastAsia="Times New Roman" w:hAnsi="Arial"/>
      <w:sz w:val="18"/>
    </w:rPr>
  </w:style>
  <w:style w:type="paragraph" w:customStyle="1" w:styleId="Issue">
    <w:name w:val="Issue"/>
    <w:basedOn w:val="Normal"/>
    <w:rsid w:val="002A1935"/>
    <w:pPr>
      <w:spacing w:before="120" w:after="100" w:afterAutospacing="1"/>
    </w:pPr>
    <w:rPr>
      <w:rFonts w:eastAsia="Times New Roman"/>
      <w:i/>
      <w:sz w:val="24"/>
      <w:lang w:val="en-GB" w:eastAsia="zh-CN"/>
    </w:rPr>
  </w:style>
  <w:style w:type="paragraph" w:styleId="EndnoteText">
    <w:name w:val="endnote text"/>
    <w:basedOn w:val="Normal"/>
    <w:link w:val="EndnoteTextChar"/>
    <w:rsid w:val="002A1935"/>
    <w:rPr>
      <w:rFonts w:eastAsia="Times New Roman"/>
      <w:szCs w:val="20"/>
    </w:rPr>
  </w:style>
  <w:style w:type="character" w:customStyle="1" w:styleId="EndnoteTextChar">
    <w:name w:val="Endnote Text Char"/>
    <w:basedOn w:val="DefaultParagraphFont"/>
    <w:link w:val="EndnoteText"/>
    <w:rsid w:val="002A1935"/>
    <w:rPr>
      <w:rFonts w:ascii="Times New Roman" w:eastAsia="Times New Roman" w:hAnsi="Times New Roman" w:cs="Times New Roman"/>
      <w:sz w:val="20"/>
      <w:szCs w:val="20"/>
    </w:rPr>
  </w:style>
  <w:style w:type="character" w:styleId="EndnoteReference">
    <w:name w:val="endnote reference"/>
    <w:rsid w:val="002A1935"/>
    <w:rPr>
      <w:vertAlign w:val="superscript"/>
    </w:rPr>
  </w:style>
  <w:style w:type="numbering" w:customStyle="1" w:styleId="StyleBulletedSymbolsymbol95ptLeft063cmHanging">
    <w:name w:val="Style Bulleted Symbol (symbol) 9.5 pt Left:  0.63 cm Hanging:  ..."/>
    <w:basedOn w:val="NoList"/>
    <w:rsid w:val="002A1935"/>
    <w:pPr>
      <w:numPr>
        <w:numId w:val="18"/>
      </w:numPr>
    </w:pPr>
  </w:style>
  <w:style w:type="character" w:customStyle="1" w:styleId="CaptionChar">
    <w:name w:val="Caption Char"/>
    <w:link w:val="Caption"/>
    <w:uiPriority w:val="99"/>
    <w:locked/>
    <w:rsid w:val="00F97EE4"/>
    <w:rPr>
      <w:rFonts w:ascii="Arial" w:eastAsia="Times New Roman" w:hAnsi="Arial" w:cs="Arial"/>
      <w:color w:val="7E6D5F"/>
      <w:sz w:val="20"/>
      <w:szCs w:val="19"/>
    </w:rPr>
  </w:style>
  <w:style w:type="paragraph" w:customStyle="1" w:styleId="list-number-10">
    <w:name w:val="list-number-1"/>
    <w:basedOn w:val="Normal"/>
    <w:rsid w:val="001612CE"/>
    <w:pPr>
      <w:tabs>
        <w:tab w:val="num" w:pos="360"/>
      </w:tabs>
      <w:spacing w:before="160"/>
      <w:ind w:left="360" w:hanging="360"/>
    </w:pPr>
    <w:rPr>
      <w:rFonts w:ascii="Arial" w:eastAsia="Times New Roman" w:hAnsi="Arial" w:cs="Arial"/>
      <w:sz w:val="18"/>
      <w:szCs w:val="18"/>
    </w:rPr>
  </w:style>
  <w:style w:type="paragraph" w:styleId="FootnoteText">
    <w:name w:val="footnote text"/>
    <w:basedOn w:val="BodyText"/>
    <w:link w:val="FootnoteTextChar"/>
    <w:uiPriority w:val="99"/>
    <w:unhideWhenUsed/>
    <w:qFormat/>
    <w:rsid w:val="00410A44"/>
    <w:pPr>
      <w:spacing w:after="0"/>
      <w:contextualSpacing/>
    </w:pPr>
    <w:rPr>
      <w:sz w:val="16"/>
      <w:szCs w:val="20"/>
    </w:rPr>
  </w:style>
  <w:style w:type="character" w:customStyle="1" w:styleId="FootnoteTextChar">
    <w:name w:val="Footnote Text Char"/>
    <w:basedOn w:val="DefaultParagraphFont"/>
    <w:link w:val="FootnoteText"/>
    <w:uiPriority w:val="99"/>
    <w:rsid w:val="00410A44"/>
    <w:rPr>
      <w:rFonts w:ascii="Times New Roman" w:eastAsia="Times New Roman" w:hAnsi="Times New Roman" w:cs="Times New Roman"/>
      <w:sz w:val="16"/>
      <w:szCs w:val="20"/>
    </w:rPr>
  </w:style>
  <w:style w:type="character" w:styleId="FootnoteReference">
    <w:name w:val="footnote reference"/>
    <w:uiPriority w:val="99"/>
    <w:semiHidden/>
    <w:rsid w:val="00F77E6A"/>
    <w:rPr>
      <w:rFonts w:ascii="Times New Roman" w:hAnsi="Times New Roman"/>
      <w:w w:val="100"/>
      <w:position w:val="6"/>
      <w:sz w:val="16"/>
      <w:szCs w:val="12"/>
      <w:vertAlign w:val="baseline"/>
    </w:rPr>
  </w:style>
  <w:style w:type="paragraph" w:customStyle="1" w:styleId="CharChar">
    <w:name w:val="Char Char"/>
    <w:basedOn w:val="Normal"/>
    <w:semiHidden/>
    <w:rsid w:val="00735EBF"/>
    <w:pPr>
      <w:spacing w:before="180" w:line="280" w:lineRule="atLeast"/>
    </w:pPr>
    <w:rPr>
      <w:rFonts w:ascii="Arial" w:eastAsia="Times New Roman" w:hAnsi="Arial"/>
      <w:sz w:val="22"/>
      <w:szCs w:val="20"/>
      <w:lang w:eastAsia="en-US"/>
    </w:rPr>
  </w:style>
  <w:style w:type="paragraph" w:customStyle="1" w:styleId="gray">
    <w:name w:val="gray"/>
    <w:basedOn w:val="Normal"/>
    <w:rsid w:val="000A7315"/>
    <w:pPr>
      <w:spacing w:before="136" w:after="136" w:line="288" w:lineRule="auto"/>
      <w:ind w:left="136" w:right="136"/>
    </w:pPr>
    <w:rPr>
      <w:rFonts w:ascii="Arial" w:eastAsia="Times New Roman" w:hAnsi="Arial" w:cs="Arial"/>
      <w:color w:val="333333"/>
      <w:sz w:val="16"/>
      <w:szCs w:val="16"/>
    </w:rPr>
  </w:style>
  <w:style w:type="character" w:customStyle="1" w:styleId="Heading3Char1">
    <w:name w:val="Heading 3 Char1"/>
    <w:basedOn w:val="DefaultParagraphFont"/>
    <w:link w:val="Heading3"/>
    <w:rsid w:val="0033445A"/>
    <w:rPr>
      <w:rFonts w:ascii="Franklin Gothic Demi" w:eastAsia="Times New Roman" w:hAnsi="Franklin Gothic Demi" w:cs="Arial"/>
      <w:color w:val="54534A"/>
      <w:kern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55744">
      <w:bodyDiv w:val="1"/>
      <w:marLeft w:val="0"/>
      <w:marRight w:val="0"/>
      <w:marTop w:val="0"/>
      <w:marBottom w:val="0"/>
      <w:divBdr>
        <w:top w:val="none" w:sz="0" w:space="0" w:color="auto"/>
        <w:left w:val="none" w:sz="0" w:space="0" w:color="auto"/>
        <w:bottom w:val="none" w:sz="0" w:space="0" w:color="auto"/>
        <w:right w:val="none" w:sz="0" w:space="0" w:color="auto"/>
      </w:divBdr>
    </w:div>
    <w:div w:id="128548311">
      <w:bodyDiv w:val="1"/>
      <w:marLeft w:val="0"/>
      <w:marRight w:val="0"/>
      <w:marTop w:val="0"/>
      <w:marBottom w:val="0"/>
      <w:divBdr>
        <w:top w:val="none" w:sz="0" w:space="0" w:color="auto"/>
        <w:left w:val="none" w:sz="0" w:space="0" w:color="auto"/>
        <w:bottom w:val="none" w:sz="0" w:space="0" w:color="auto"/>
        <w:right w:val="none" w:sz="0" w:space="0" w:color="auto"/>
      </w:divBdr>
    </w:div>
    <w:div w:id="189995415">
      <w:bodyDiv w:val="1"/>
      <w:marLeft w:val="0"/>
      <w:marRight w:val="0"/>
      <w:marTop w:val="0"/>
      <w:marBottom w:val="0"/>
      <w:divBdr>
        <w:top w:val="none" w:sz="0" w:space="0" w:color="auto"/>
        <w:left w:val="none" w:sz="0" w:space="0" w:color="auto"/>
        <w:bottom w:val="none" w:sz="0" w:space="0" w:color="auto"/>
        <w:right w:val="none" w:sz="0" w:space="0" w:color="auto"/>
      </w:divBdr>
    </w:div>
    <w:div w:id="280115097">
      <w:bodyDiv w:val="1"/>
      <w:marLeft w:val="0"/>
      <w:marRight w:val="0"/>
      <w:marTop w:val="0"/>
      <w:marBottom w:val="0"/>
      <w:divBdr>
        <w:top w:val="none" w:sz="0" w:space="0" w:color="auto"/>
        <w:left w:val="none" w:sz="0" w:space="0" w:color="auto"/>
        <w:bottom w:val="none" w:sz="0" w:space="0" w:color="auto"/>
        <w:right w:val="none" w:sz="0" w:space="0" w:color="auto"/>
      </w:divBdr>
    </w:div>
    <w:div w:id="341013058">
      <w:bodyDiv w:val="1"/>
      <w:marLeft w:val="0"/>
      <w:marRight w:val="0"/>
      <w:marTop w:val="0"/>
      <w:marBottom w:val="0"/>
      <w:divBdr>
        <w:top w:val="none" w:sz="0" w:space="0" w:color="auto"/>
        <w:left w:val="none" w:sz="0" w:space="0" w:color="auto"/>
        <w:bottom w:val="none" w:sz="0" w:space="0" w:color="auto"/>
        <w:right w:val="none" w:sz="0" w:space="0" w:color="auto"/>
      </w:divBdr>
    </w:div>
    <w:div w:id="653266917">
      <w:bodyDiv w:val="1"/>
      <w:marLeft w:val="0"/>
      <w:marRight w:val="0"/>
      <w:marTop w:val="0"/>
      <w:marBottom w:val="0"/>
      <w:divBdr>
        <w:top w:val="none" w:sz="0" w:space="0" w:color="auto"/>
        <w:left w:val="none" w:sz="0" w:space="0" w:color="auto"/>
        <w:bottom w:val="none" w:sz="0" w:space="0" w:color="auto"/>
        <w:right w:val="none" w:sz="0" w:space="0" w:color="auto"/>
      </w:divBdr>
    </w:div>
    <w:div w:id="733968544">
      <w:bodyDiv w:val="1"/>
      <w:marLeft w:val="0"/>
      <w:marRight w:val="0"/>
      <w:marTop w:val="0"/>
      <w:marBottom w:val="0"/>
      <w:divBdr>
        <w:top w:val="none" w:sz="0" w:space="0" w:color="auto"/>
        <w:left w:val="none" w:sz="0" w:space="0" w:color="auto"/>
        <w:bottom w:val="none" w:sz="0" w:space="0" w:color="auto"/>
        <w:right w:val="none" w:sz="0" w:space="0" w:color="auto"/>
      </w:divBdr>
    </w:div>
    <w:div w:id="831798166">
      <w:bodyDiv w:val="1"/>
      <w:marLeft w:val="0"/>
      <w:marRight w:val="0"/>
      <w:marTop w:val="0"/>
      <w:marBottom w:val="0"/>
      <w:divBdr>
        <w:top w:val="none" w:sz="0" w:space="0" w:color="auto"/>
        <w:left w:val="none" w:sz="0" w:space="0" w:color="auto"/>
        <w:bottom w:val="none" w:sz="0" w:space="0" w:color="auto"/>
        <w:right w:val="none" w:sz="0" w:space="0" w:color="auto"/>
      </w:divBdr>
    </w:div>
    <w:div w:id="833842001">
      <w:bodyDiv w:val="1"/>
      <w:marLeft w:val="0"/>
      <w:marRight w:val="0"/>
      <w:marTop w:val="0"/>
      <w:marBottom w:val="0"/>
      <w:divBdr>
        <w:top w:val="none" w:sz="0" w:space="0" w:color="auto"/>
        <w:left w:val="none" w:sz="0" w:space="0" w:color="auto"/>
        <w:bottom w:val="none" w:sz="0" w:space="0" w:color="auto"/>
        <w:right w:val="none" w:sz="0" w:space="0" w:color="auto"/>
      </w:divBdr>
    </w:div>
    <w:div w:id="924916168">
      <w:bodyDiv w:val="1"/>
      <w:marLeft w:val="0"/>
      <w:marRight w:val="0"/>
      <w:marTop w:val="0"/>
      <w:marBottom w:val="0"/>
      <w:divBdr>
        <w:top w:val="none" w:sz="0" w:space="0" w:color="auto"/>
        <w:left w:val="none" w:sz="0" w:space="0" w:color="auto"/>
        <w:bottom w:val="none" w:sz="0" w:space="0" w:color="auto"/>
        <w:right w:val="none" w:sz="0" w:space="0" w:color="auto"/>
      </w:divBdr>
    </w:div>
    <w:div w:id="961423484">
      <w:bodyDiv w:val="1"/>
      <w:marLeft w:val="0"/>
      <w:marRight w:val="0"/>
      <w:marTop w:val="0"/>
      <w:marBottom w:val="0"/>
      <w:divBdr>
        <w:top w:val="none" w:sz="0" w:space="0" w:color="auto"/>
        <w:left w:val="none" w:sz="0" w:space="0" w:color="auto"/>
        <w:bottom w:val="none" w:sz="0" w:space="0" w:color="auto"/>
        <w:right w:val="none" w:sz="0" w:space="0" w:color="auto"/>
      </w:divBdr>
    </w:div>
    <w:div w:id="1258634943">
      <w:bodyDiv w:val="1"/>
      <w:marLeft w:val="0"/>
      <w:marRight w:val="0"/>
      <w:marTop w:val="0"/>
      <w:marBottom w:val="0"/>
      <w:divBdr>
        <w:top w:val="none" w:sz="0" w:space="0" w:color="auto"/>
        <w:left w:val="none" w:sz="0" w:space="0" w:color="auto"/>
        <w:bottom w:val="none" w:sz="0" w:space="0" w:color="auto"/>
        <w:right w:val="none" w:sz="0" w:space="0" w:color="auto"/>
      </w:divBdr>
    </w:div>
    <w:div w:id="1332564063">
      <w:bodyDiv w:val="1"/>
      <w:marLeft w:val="0"/>
      <w:marRight w:val="0"/>
      <w:marTop w:val="0"/>
      <w:marBottom w:val="0"/>
      <w:divBdr>
        <w:top w:val="none" w:sz="0" w:space="0" w:color="auto"/>
        <w:left w:val="none" w:sz="0" w:space="0" w:color="auto"/>
        <w:bottom w:val="none" w:sz="0" w:space="0" w:color="auto"/>
        <w:right w:val="none" w:sz="0" w:space="0" w:color="auto"/>
      </w:divBdr>
    </w:div>
    <w:div w:id="1341005079">
      <w:bodyDiv w:val="1"/>
      <w:marLeft w:val="0"/>
      <w:marRight w:val="0"/>
      <w:marTop w:val="0"/>
      <w:marBottom w:val="0"/>
      <w:divBdr>
        <w:top w:val="none" w:sz="0" w:space="0" w:color="auto"/>
        <w:left w:val="none" w:sz="0" w:space="0" w:color="auto"/>
        <w:bottom w:val="none" w:sz="0" w:space="0" w:color="auto"/>
        <w:right w:val="none" w:sz="0" w:space="0" w:color="auto"/>
      </w:divBdr>
    </w:div>
    <w:div w:id="1700349703">
      <w:bodyDiv w:val="1"/>
      <w:marLeft w:val="0"/>
      <w:marRight w:val="0"/>
      <w:marTop w:val="0"/>
      <w:marBottom w:val="0"/>
      <w:divBdr>
        <w:top w:val="none" w:sz="0" w:space="0" w:color="auto"/>
        <w:left w:val="none" w:sz="0" w:space="0" w:color="auto"/>
        <w:bottom w:val="none" w:sz="0" w:space="0" w:color="auto"/>
        <w:right w:val="none" w:sz="0" w:space="0" w:color="auto"/>
      </w:divBdr>
    </w:div>
    <w:div w:id="1877279873">
      <w:bodyDiv w:val="1"/>
      <w:marLeft w:val="0"/>
      <w:marRight w:val="0"/>
      <w:marTop w:val="0"/>
      <w:marBottom w:val="0"/>
      <w:divBdr>
        <w:top w:val="none" w:sz="0" w:space="0" w:color="auto"/>
        <w:left w:val="none" w:sz="0" w:space="0" w:color="auto"/>
        <w:bottom w:val="none" w:sz="0" w:space="0" w:color="auto"/>
        <w:right w:val="none" w:sz="0" w:space="0" w:color="auto"/>
      </w:divBdr>
      <w:divsChild>
        <w:div w:id="1052534931">
          <w:marLeft w:val="0"/>
          <w:marRight w:val="0"/>
          <w:marTop w:val="0"/>
          <w:marBottom w:val="0"/>
          <w:divBdr>
            <w:top w:val="none" w:sz="0" w:space="0" w:color="auto"/>
            <w:left w:val="none" w:sz="0" w:space="0" w:color="auto"/>
            <w:bottom w:val="none" w:sz="0" w:space="0" w:color="auto"/>
            <w:right w:val="none" w:sz="0" w:space="0" w:color="auto"/>
          </w:divBdr>
          <w:divsChild>
            <w:div w:id="18169225">
              <w:marLeft w:val="0"/>
              <w:marRight w:val="0"/>
              <w:marTop w:val="0"/>
              <w:marBottom w:val="0"/>
              <w:divBdr>
                <w:top w:val="none" w:sz="0" w:space="0" w:color="auto"/>
                <w:left w:val="none" w:sz="0" w:space="0" w:color="auto"/>
                <w:bottom w:val="none" w:sz="0" w:space="0" w:color="auto"/>
                <w:right w:val="none" w:sz="0" w:space="0" w:color="auto"/>
              </w:divBdr>
              <w:divsChild>
                <w:div w:id="1462843075">
                  <w:marLeft w:val="0"/>
                  <w:marRight w:val="0"/>
                  <w:marTop w:val="0"/>
                  <w:marBottom w:val="0"/>
                  <w:divBdr>
                    <w:top w:val="none" w:sz="0" w:space="0" w:color="auto"/>
                    <w:left w:val="none" w:sz="0" w:space="0" w:color="auto"/>
                    <w:bottom w:val="none" w:sz="0" w:space="0" w:color="auto"/>
                    <w:right w:val="none" w:sz="0" w:space="0" w:color="auto"/>
                  </w:divBdr>
                  <w:divsChild>
                    <w:div w:id="625625058">
                      <w:marLeft w:val="0"/>
                      <w:marRight w:val="0"/>
                      <w:marTop w:val="0"/>
                      <w:marBottom w:val="0"/>
                      <w:divBdr>
                        <w:top w:val="none" w:sz="0" w:space="0" w:color="auto"/>
                        <w:left w:val="none" w:sz="0" w:space="0" w:color="auto"/>
                        <w:bottom w:val="none" w:sz="0" w:space="0" w:color="auto"/>
                        <w:right w:val="none" w:sz="0" w:space="0" w:color="auto"/>
                      </w:divBdr>
                      <w:divsChild>
                        <w:div w:id="1892384451">
                          <w:marLeft w:val="0"/>
                          <w:marRight w:val="0"/>
                          <w:marTop w:val="0"/>
                          <w:marBottom w:val="0"/>
                          <w:divBdr>
                            <w:top w:val="none" w:sz="0" w:space="0" w:color="auto"/>
                            <w:left w:val="none" w:sz="0" w:space="0" w:color="auto"/>
                            <w:bottom w:val="none" w:sz="0" w:space="0" w:color="auto"/>
                            <w:right w:val="none" w:sz="0" w:space="0" w:color="auto"/>
                          </w:divBdr>
                          <w:divsChild>
                            <w:div w:id="1845439654">
                              <w:marLeft w:val="-225"/>
                              <w:marRight w:val="0"/>
                              <w:marTop w:val="0"/>
                              <w:marBottom w:val="0"/>
                              <w:divBdr>
                                <w:top w:val="none" w:sz="0" w:space="0" w:color="auto"/>
                                <w:left w:val="none" w:sz="0" w:space="0" w:color="auto"/>
                                <w:bottom w:val="none" w:sz="0" w:space="0" w:color="auto"/>
                                <w:right w:val="none" w:sz="0" w:space="0" w:color="auto"/>
                              </w:divBdr>
                              <w:divsChild>
                                <w:div w:id="1755469526">
                                  <w:marLeft w:val="0"/>
                                  <w:marRight w:val="0"/>
                                  <w:marTop w:val="0"/>
                                  <w:marBottom w:val="0"/>
                                  <w:divBdr>
                                    <w:top w:val="none" w:sz="0" w:space="0" w:color="auto"/>
                                    <w:left w:val="none" w:sz="0" w:space="0" w:color="auto"/>
                                    <w:bottom w:val="none" w:sz="0" w:space="0" w:color="auto"/>
                                    <w:right w:val="none" w:sz="0" w:space="0" w:color="auto"/>
                                  </w:divBdr>
                                  <w:divsChild>
                                    <w:div w:id="168641333">
                                      <w:marLeft w:val="0"/>
                                      <w:marRight w:val="0"/>
                                      <w:marTop w:val="0"/>
                                      <w:marBottom w:val="0"/>
                                      <w:divBdr>
                                        <w:top w:val="none" w:sz="0" w:space="0" w:color="auto"/>
                                        <w:left w:val="none" w:sz="0" w:space="0" w:color="auto"/>
                                        <w:bottom w:val="none" w:sz="0" w:space="0" w:color="auto"/>
                                        <w:right w:val="none" w:sz="0" w:space="0" w:color="auto"/>
                                      </w:divBdr>
                                      <w:divsChild>
                                        <w:div w:id="1283531552">
                                          <w:marLeft w:val="0"/>
                                          <w:marRight w:val="0"/>
                                          <w:marTop w:val="0"/>
                                          <w:marBottom w:val="0"/>
                                          <w:divBdr>
                                            <w:top w:val="none" w:sz="0" w:space="0" w:color="auto"/>
                                            <w:left w:val="none" w:sz="0" w:space="0" w:color="auto"/>
                                            <w:bottom w:val="none" w:sz="0" w:space="0" w:color="auto"/>
                                            <w:right w:val="none" w:sz="0" w:space="0" w:color="auto"/>
                                          </w:divBdr>
                                          <w:divsChild>
                                            <w:div w:id="1312754887">
                                              <w:marLeft w:val="0"/>
                                              <w:marRight w:val="0"/>
                                              <w:marTop w:val="0"/>
                                              <w:marBottom w:val="0"/>
                                              <w:divBdr>
                                                <w:top w:val="none" w:sz="0" w:space="0" w:color="auto"/>
                                                <w:left w:val="none" w:sz="0" w:space="0" w:color="auto"/>
                                                <w:bottom w:val="none" w:sz="0" w:space="0" w:color="auto"/>
                                                <w:right w:val="none" w:sz="0" w:space="0" w:color="auto"/>
                                              </w:divBdr>
                                              <w:divsChild>
                                                <w:div w:id="1702903421">
                                                  <w:marLeft w:val="0"/>
                                                  <w:marRight w:val="0"/>
                                                  <w:marTop w:val="0"/>
                                                  <w:marBottom w:val="0"/>
                                                  <w:divBdr>
                                                    <w:top w:val="none" w:sz="0" w:space="0" w:color="auto"/>
                                                    <w:left w:val="none" w:sz="0" w:space="0" w:color="auto"/>
                                                    <w:bottom w:val="none" w:sz="0" w:space="0" w:color="auto"/>
                                                    <w:right w:val="none" w:sz="0" w:space="0" w:color="auto"/>
                                                  </w:divBdr>
                                                  <w:divsChild>
                                                    <w:div w:id="205423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8616112">
      <w:bodyDiv w:val="1"/>
      <w:marLeft w:val="0"/>
      <w:marRight w:val="0"/>
      <w:marTop w:val="0"/>
      <w:marBottom w:val="0"/>
      <w:divBdr>
        <w:top w:val="none" w:sz="0" w:space="0" w:color="auto"/>
        <w:left w:val="none" w:sz="0" w:space="0" w:color="auto"/>
        <w:bottom w:val="none" w:sz="0" w:space="0" w:color="auto"/>
        <w:right w:val="none" w:sz="0" w:space="0" w:color="auto"/>
      </w:divBdr>
    </w:div>
    <w:div w:id="1967467924">
      <w:bodyDiv w:val="1"/>
      <w:marLeft w:val="0"/>
      <w:marRight w:val="0"/>
      <w:marTop w:val="0"/>
      <w:marBottom w:val="0"/>
      <w:divBdr>
        <w:top w:val="none" w:sz="0" w:space="0" w:color="auto"/>
        <w:left w:val="none" w:sz="0" w:space="0" w:color="auto"/>
        <w:bottom w:val="none" w:sz="0" w:space="0" w:color="auto"/>
        <w:right w:val="none" w:sz="0" w:space="0" w:color="auto"/>
      </w:divBdr>
    </w:div>
    <w:div w:id="200824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customXml" Target="../customXml/item2.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5.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3.jpeg"/></Relationships>
</file>

<file path=word/_rels/footer6.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7.xml.rels><?xml version="1.0" encoding="UTF-8" standalone="yes"?>
<Relationships xmlns="http://schemas.openxmlformats.org/package/2006/relationships"><Relationship Id="rId2" Type="http://schemas.openxmlformats.org/officeDocument/2006/relationships/image" Target="media/image60.jpeg"/><Relationship Id="rId1" Type="http://schemas.openxmlformats.org/officeDocument/2006/relationships/image" Target="media/image3.jpeg"/></Relationships>
</file>

<file path=word/_rels/footer8.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9.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header6.xml.rels><?xml version="1.0" encoding="UTF-8" standalone="yes"?>
<Relationships xmlns="http://schemas.openxmlformats.org/package/2006/relationships"><Relationship Id="rId1" Type="http://schemas.openxmlformats.org/officeDocument/2006/relationships/image" Target="media/image2.jpg"/></Relationships>
</file>

<file path=word/_rels/header7.xml.rels><?xml version="1.0" encoding="UTF-8" standalone="yes"?>
<Relationships xmlns="http://schemas.openxmlformats.org/package/2006/relationships"><Relationship Id="rId2" Type="http://schemas.openxmlformats.org/officeDocument/2006/relationships/image" Target="media/image40.jpeg"/><Relationship Id="rId1" Type="http://schemas.openxmlformats.org/officeDocument/2006/relationships/image" Target="media/image6.jpeg"/></Relationships>
</file>

<file path=word/theme/_rels/theme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blipFill dpi="0" rotWithShape="0">
          <a:blip xmlns:r="http://schemas.openxmlformats.org/officeDocument/2006/relationships"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a:spPr>
      <a:bodyPr rot="0" vert="horz" wrap="square" lIns="91440" tIns="91440" rIns="91440" bIns="9144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8BE2908-E25B-43CE-A615-F993B4BE7B99}"/>
</file>

<file path=customXml/itemProps2.xml><?xml version="1.0" encoding="utf-8"?>
<ds:datastoreItem xmlns:ds="http://schemas.openxmlformats.org/officeDocument/2006/customXml" ds:itemID="{F796BCAB-BC6A-40F0-9543-290E08740CFB}"/>
</file>

<file path=customXml/itemProps3.xml><?xml version="1.0" encoding="utf-8"?>
<ds:datastoreItem xmlns:ds="http://schemas.openxmlformats.org/officeDocument/2006/customXml" ds:itemID="{F2F4446F-F5C2-4814-8F7F-11017D4C8B0B}"/>
</file>

<file path=customXml/itemProps4.xml><?xml version="1.0" encoding="utf-8"?>
<ds:datastoreItem xmlns:ds="http://schemas.openxmlformats.org/officeDocument/2006/customXml" ds:itemID="{9BCC6F60-9B7C-44FA-844D-23424840D1CC}"/>
</file>

<file path=docProps/app.xml><?xml version="1.0" encoding="utf-8"?>
<Properties xmlns="http://schemas.openxmlformats.org/officeDocument/2006/extended-properties" xmlns:vt="http://schemas.openxmlformats.org/officeDocument/2006/docPropsVTypes">
  <Template>Normal.dotm</Template>
  <TotalTime>0</TotalTime>
  <Pages>19</Pages>
  <Words>8308</Words>
  <Characters>46780</Characters>
  <Application>Microsoft Office Word</Application>
  <DocSecurity>0</DocSecurity>
  <Lines>1016</Lines>
  <Paragraphs>519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2014-01-31T02:54:00Z</dcterms:created>
  <dcterms:modified xsi:type="dcterms:W3CDTF">2014-01-31T02:54:00Z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PublishingContact">
    <vt:lpwstr/>
  </property>
  <property fmtid="{D5CDD505-2E9C-101B-9397-08002B2CF9AE}" pid="4" name="WCMSPublicationSubCategory">
    <vt:lpwstr/>
  </property>
  <property fmtid="{D5CDD505-2E9C-101B-9397-08002B2CF9AE}" pid="5" name="Order">
    <vt:r8>313100</vt:r8>
  </property>
  <property fmtid="{D5CDD505-2E9C-101B-9397-08002B2CF9AE}" pid="6" name="PublishingRollupImage">
    <vt:lpwstr/>
  </property>
  <property fmtid="{D5CDD505-2E9C-101B-9397-08002B2CF9AE}" pid="7" name="AusAIDAggregationLevel">
    <vt:lpwstr/>
  </property>
  <property fmtid="{D5CDD505-2E9C-101B-9397-08002B2CF9AE}" pid="8" name="WCMSStatus">
    <vt:lpwstr/>
  </property>
  <property fmtid="{D5CDD505-2E9C-101B-9397-08002B2CF9AE}" pid="9" name="WCMSIPSSubCategory">
    <vt:lpwstr/>
  </property>
  <property fmtid="{D5CDD505-2E9C-101B-9397-08002B2CF9AE}" pid="10" name="PublishingContactEmail">
    <vt:lpwstr/>
  </property>
  <property fmtid="{D5CDD505-2E9C-101B-9397-08002B2CF9AE}" pid="11" name="WCMSPrintedMedia">
    <vt:bool>false</vt:bool>
  </property>
  <property fmtid="{D5CDD505-2E9C-101B-9397-08002B2CF9AE}" pid="12" name="xd_Signature">
    <vt:bool>false</vt:bool>
  </property>
  <property fmtid="{D5CDD505-2E9C-101B-9397-08002B2CF9AE}" pid="13" name="WCMSIPSCategory">
    <vt:lpwstr/>
  </property>
  <property fmtid="{D5CDD505-2E9C-101B-9397-08002B2CF9AE}" pid="14" name="WCMSDocumentLink">
    <vt:lpwstr/>
  </property>
  <property fmtid="{D5CDD505-2E9C-101B-9397-08002B2CF9AE}" pid="15" name="xd_ProgID">
    <vt:lpwstr/>
  </property>
  <property fmtid="{D5CDD505-2E9C-101B-9397-08002B2CF9AE}" pid="16" name="RSS Feed Link">
    <vt:lpwstr/>
  </property>
  <property fmtid="{D5CDD505-2E9C-101B-9397-08002B2CF9AE}" pid="17" name="WCMSReportDisclaimer">
    <vt:bool>false</vt:bool>
  </property>
  <property fmtid="{D5CDD505-2E9C-101B-9397-08002B2CF9AE}" pid="18" name="PublishingVariationRelationshipLinkFieldID">
    <vt:lpwstr/>
  </property>
  <property fmtid="{D5CDD505-2E9C-101B-9397-08002B2CF9AE}" pid="19" name="WCMSPublicationCategory">
    <vt:lpwstr/>
  </property>
  <property fmtid="{D5CDD505-2E9C-101B-9397-08002B2CF9AE}" pid="20" name="WCMSElectronicMedia">
    <vt:bool>false</vt:bool>
  </property>
  <property fmtid="{D5CDD505-2E9C-101B-9397-08002B2CF9AE}" pid="21" name="_SourceUrl">
    <vt:lpwstr/>
  </property>
  <property fmtid="{D5CDD505-2E9C-101B-9397-08002B2CF9AE}" pid="22" name="_SharedFileIndex">
    <vt:lpwstr/>
  </property>
  <property fmtid="{D5CDD505-2E9C-101B-9397-08002B2CF9AE}" pid="23" name="WCMSSourceId">
    <vt:lpwstr/>
  </property>
  <property fmtid="{D5CDD505-2E9C-101B-9397-08002B2CF9AE}" pid="24" name="WCMSLatest">
    <vt:bool>false</vt:bool>
  </property>
  <property fmtid="{D5CDD505-2E9C-101B-9397-08002B2CF9AE}" pid="25" name="WCMSPublicationFormat">
    <vt:lpwstr/>
  </property>
  <property fmtid="{D5CDD505-2E9C-101B-9397-08002B2CF9AE}" pid="26" name="AusAIDPageSubjectMetadata">
    <vt:lpwstr/>
  </property>
  <property fmtid="{D5CDD505-2E9C-101B-9397-08002B2CF9AE}" pid="27" name="AusAIDCategoryMetadata">
    <vt:lpwstr/>
  </property>
  <property fmtid="{D5CDD505-2E9C-101B-9397-08002B2CF9AE}" pid="28" name="AusAIDDocumentTypeMetaData">
    <vt:lpwstr/>
  </property>
  <property fmtid="{D5CDD505-2E9C-101B-9397-08002B2CF9AE}" pid="29" name="WCMSLanguage">
    <vt:lpwstr/>
  </property>
  <property fmtid="{D5CDD505-2E9C-101B-9397-08002B2CF9AE}" pid="30" name="TemplateUrl">
    <vt:lpwstr/>
  </property>
  <property fmtid="{D5CDD505-2E9C-101B-9397-08002B2CF9AE}" pid="31" name="Audience">
    <vt:lpwstr/>
  </property>
  <property fmtid="{D5CDD505-2E9C-101B-9397-08002B2CF9AE}" pid="32" name="WCMSDescription">
    <vt:lpwstr/>
  </property>
  <property fmtid="{D5CDD505-2E9C-101B-9397-08002B2CF9AE}" pid="34" name="WCMSOtherCategory">
    <vt:lpwstr/>
  </property>
  <property fmtid="{D5CDD505-2E9C-101B-9397-08002B2CF9AE}" pid="35" name="AusAIDPageDescriptionMetadata">
    <vt:lpwstr/>
  </property>
  <property fmtid="{D5CDD505-2E9C-101B-9397-08002B2CF9AE}" pid="36" name="WCMSTheme">
    <vt:lpwstr/>
  </property>
  <property fmtid="{D5CDD505-2E9C-101B-9397-08002B2CF9AE}" pid="37" name="WCMSISBNISSN">
    <vt:lpwstr/>
  </property>
  <property fmtid="{D5CDD505-2E9C-101B-9397-08002B2CF9AE}" pid="38" name="PublishingContactPicture">
    <vt:lpwstr/>
  </property>
  <property fmtid="{D5CDD505-2E9C-101B-9397-08002B2CF9AE}" pid="39" name="PublishingVariationGroupID">
    <vt:lpwstr/>
  </property>
  <property fmtid="{D5CDD505-2E9C-101B-9397-08002B2CF9AE}" pid="40" name="AusAIDIdentifierMetadata">
    <vt:lpwstr/>
  </property>
  <property fmtid="{D5CDD505-2E9C-101B-9397-08002B2CF9AE}" pid="41" name="PublishingContactName">
    <vt:lpwstr/>
  </property>
  <property fmtid="{D5CDD505-2E9C-101B-9397-08002B2CF9AE}" pid="42" name="WCMSRegion">
    <vt:lpwstr/>
  </property>
  <property fmtid="{D5CDD505-2E9C-101B-9397-08002B2CF9AE}" pid="43" name="WCMSPublicationAuthor">
    <vt:lpwstr/>
  </property>
  <property fmtid="{D5CDD505-2E9C-101B-9397-08002B2CF9AE}" pid="44" name="Comments">
    <vt:lpwstr/>
  </property>
  <property fmtid="{D5CDD505-2E9C-101B-9397-08002B2CF9AE}" pid="45" name="PublishingPageLayout">
    <vt:lpwstr/>
  </property>
  <property fmtid="{D5CDD505-2E9C-101B-9397-08002B2CF9AE}" pid="46" name="WCMSCountry">
    <vt:lpwstr/>
  </property>
</Properties>
</file>