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8.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7B5A08" w14:textId="517D1FF1" w:rsidR="005543A9" w:rsidRPr="00D17249" w:rsidRDefault="00A70C1F" w:rsidP="005F260E">
      <w:pPr>
        <w:pStyle w:val="Title"/>
        <w:ind w:right="-171"/>
      </w:pPr>
      <w:r w:rsidRPr="00CA6DB6">
        <w:t>Aid Program Performance Report 2012</w:t>
      </w:r>
      <w:r w:rsidRPr="00052BF3">
        <w:t>−</w:t>
      </w:r>
      <w:r w:rsidRPr="00CA6DB6">
        <w:t xml:space="preserve">13 </w:t>
      </w:r>
      <w:r w:rsidR="00E37839">
        <w:t xml:space="preserve">Nepal </w:t>
      </w:r>
    </w:p>
    <w:p w14:paraId="537B5A0A" w14:textId="77777777" w:rsidR="005543A9" w:rsidRPr="00180B19" w:rsidRDefault="005543A9" w:rsidP="00920307">
      <w:pPr>
        <w:pStyle w:val="Heading1"/>
      </w:pPr>
      <w:r w:rsidRPr="00180B19">
        <w:t xml:space="preserve">Key </w:t>
      </w:r>
      <w:r w:rsidR="00645900">
        <w:t>m</w:t>
      </w:r>
      <w:r w:rsidRPr="00180B19">
        <w:t>essages</w:t>
      </w:r>
    </w:p>
    <w:p w14:paraId="537B5A0B" w14:textId="268D74FF" w:rsidR="0027270A" w:rsidRDefault="005543A9" w:rsidP="00920307">
      <w:pPr>
        <w:pStyle w:val="BodyText"/>
        <w:rPr>
          <w:lang w:val="en-GB"/>
        </w:rPr>
      </w:pPr>
      <w:r w:rsidRPr="00645900">
        <w:rPr>
          <w:lang w:val="en-GB"/>
        </w:rPr>
        <w:t>This report summarises the aid program’s progress in 2012</w:t>
      </w:r>
      <w:r w:rsidR="00645900" w:rsidRPr="00645900">
        <w:rPr>
          <w:lang w:val="en-GB"/>
        </w:rPr>
        <w:t>–</w:t>
      </w:r>
      <w:r w:rsidRPr="00645900">
        <w:rPr>
          <w:lang w:val="en-GB"/>
        </w:rPr>
        <w:t>13 against</w:t>
      </w:r>
      <w:r w:rsidR="001F5053">
        <w:rPr>
          <w:lang w:val="en-GB"/>
        </w:rPr>
        <w:t xml:space="preserve"> </w:t>
      </w:r>
      <w:r w:rsidR="00C237F3">
        <w:rPr>
          <w:lang w:val="en-GB"/>
        </w:rPr>
        <w:t xml:space="preserve">three </w:t>
      </w:r>
      <w:r w:rsidR="001F5053">
        <w:rPr>
          <w:lang w:val="en-GB"/>
        </w:rPr>
        <w:t xml:space="preserve">objectives for </w:t>
      </w:r>
      <w:r w:rsidR="00C73E42">
        <w:rPr>
          <w:lang w:val="en-GB"/>
        </w:rPr>
        <w:t xml:space="preserve">the </w:t>
      </w:r>
      <w:r w:rsidR="001F5053">
        <w:rPr>
          <w:lang w:val="en-GB"/>
        </w:rPr>
        <w:t>aid</w:t>
      </w:r>
      <w:r w:rsidR="00C73E42">
        <w:rPr>
          <w:lang w:val="en-GB"/>
        </w:rPr>
        <w:t xml:space="preserve"> program</w:t>
      </w:r>
      <w:r w:rsidR="001F5053">
        <w:rPr>
          <w:lang w:val="en-GB"/>
        </w:rPr>
        <w:t xml:space="preserve"> to Nepal</w:t>
      </w:r>
      <w:r w:rsidR="004255FB">
        <w:rPr>
          <w:lang w:val="en-GB"/>
        </w:rPr>
        <w:t>. These objectives are to</w:t>
      </w:r>
      <w:r w:rsidR="001F5053">
        <w:rPr>
          <w:lang w:val="en-GB"/>
        </w:rPr>
        <w:t>:</w:t>
      </w:r>
    </w:p>
    <w:p w14:paraId="537B5A0C" w14:textId="77777777" w:rsidR="001F5053" w:rsidRDefault="001F5053" w:rsidP="00920307">
      <w:pPr>
        <w:pStyle w:val="ListNumber"/>
        <w:rPr>
          <w:lang w:val="en-GB"/>
        </w:rPr>
      </w:pPr>
      <w:r w:rsidRPr="001F5053">
        <w:rPr>
          <w:lang w:val="en-GB"/>
        </w:rPr>
        <w:t xml:space="preserve">build confidence in the Government of Nepal by strengthening government service delivery, particularly to traditionally marginalised groups and the poor </w:t>
      </w:r>
    </w:p>
    <w:p w14:paraId="537B5A0D" w14:textId="77777777" w:rsidR="001F5053" w:rsidRDefault="001F5053" w:rsidP="00920307">
      <w:pPr>
        <w:pStyle w:val="ListNumber"/>
        <w:rPr>
          <w:lang w:val="en-GB"/>
        </w:rPr>
      </w:pPr>
      <w:r w:rsidRPr="001F5053">
        <w:rPr>
          <w:lang w:val="en-GB"/>
        </w:rPr>
        <w:t xml:space="preserve">work with a range of stakeholders to protect the gains made to date and flexibly respond to change </w:t>
      </w:r>
    </w:p>
    <w:p w14:paraId="537B5A0E" w14:textId="77777777" w:rsidR="00CE341F" w:rsidRPr="00CE341F" w:rsidRDefault="001F5053" w:rsidP="00920307">
      <w:pPr>
        <w:pStyle w:val="ListNumber"/>
        <w:rPr>
          <w:lang w:val="en-GB"/>
        </w:rPr>
      </w:pPr>
      <w:r w:rsidRPr="001F5053">
        <w:rPr>
          <w:lang w:val="en-GB"/>
        </w:rPr>
        <w:t xml:space="preserve">engage with partners (including government) on policy reforms </w:t>
      </w:r>
      <w:r w:rsidR="005D6433">
        <w:rPr>
          <w:lang w:val="en-GB"/>
        </w:rPr>
        <w:t>for</w:t>
      </w:r>
      <w:r w:rsidRPr="001F5053">
        <w:rPr>
          <w:lang w:val="en-GB"/>
        </w:rPr>
        <w:t xml:space="preserve"> greater transparency, accountability and effectiveness of the State</w:t>
      </w:r>
      <w:r>
        <w:rPr>
          <w:lang w:val="en-GB"/>
        </w:rPr>
        <w:t>.</w:t>
      </w:r>
    </w:p>
    <w:p w14:paraId="537B5A10" w14:textId="77777777" w:rsidR="005543A9" w:rsidRPr="0027270A" w:rsidRDefault="00645900" w:rsidP="00920307">
      <w:pPr>
        <w:pStyle w:val="BodyText"/>
        <w:rPr>
          <w:lang w:val="en-GB"/>
        </w:rPr>
      </w:pPr>
      <w:r w:rsidRPr="001F5053">
        <w:rPr>
          <w:lang w:val="en-GB"/>
        </w:rPr>
        <w:t>Key findings</w:t>
      </w:r>
      <w:r w:rsidR="00F50E4A">
        <w:rPr>
          <w:lang w:val="en-GB"/>
        </w:rPr>
        <w:t xml:space="preserve"> on Nepal program performance in 2012</w:t>
      </w:r>
      <w:r w:rsidR="004255FB">
        <w:rPr>
          <w:lang w:val="en-GB"/>
        </w:rPr>
        <w:t>–</w:t>
      </w:r>
      <w:r w:rsidR="00F50E4A">
        <w:rPr>
          <w:lang w:val="en-GB"/>
        </w:rPr>
        <w:t>13</w:t>
      </w:r>
      <w:r w:rsidRPr="001F5053">
        <w:rPr>
          <w:lang w:val="en-GB"/>
        </w:rPr>
        <w:t xml:space="preserve"> </w:t>
      </w:r>
      <w:r w:rsidR="00F50E4A">
        <w:rPr>
          <w:lang w:val="en-GB"/>
        </w:rPr>
        <w:t>are</w:t>
      </w:r>
      <w:r w:rsidR="005543A9" w:rsidRPr="001F5053">
        <w:rPr>
          <w:lang w:val="en-GB"/>
        </w:rPr>
        <w:t>:</w:t>
      </w:r>
    </w:p>
    <w:p w14:paraId="537B5A11" w14:textId="77777777" w:rsidR="006B3D04" w:rsidRDefault="005543A9" w:rsidP="00920307">
      <w:pPr>
        <w:pStyle w:val="ListBullet"/>
      </w:pPr>
      <w:r w:rsidRPr="00920307">
        <w:t>The program is making progress towards</w:t>
      </w:r>
      <w:r w:rsidR="00F50E4A" w:rsidRPr="00920307">
        <w:t xml:space="preserve"> its</w:t>
      </w:r>
      <w:r w:rsidRPr="00920307">
        <w:t xml:space="preserve"> </w:t>
      </w:r>
      <w:r w:rsidR="006B3D04" w:rsidRPr="00920307">
        <w:t>revised</w:t>
      </w:r>
      <w:r w:rsidRPr="00920307">
        <w:t xml:space="preserve"> </w:t>
      </w:r>
      <w:r w:rsidR="005D6433" w:rsidRPr="00920307">
        <w:t>o</w:t>
      </w:r>
      <w:r w:rsidRPr="00920307">
        <w:t>bjectives</w:t>
      </w:r>
      <w:r w:rsidR="008311CD">
        <w:t>, which</w:t>
      </w:r>
      <w:r w:rsidR="0027270A" w:rsidRPr="00920307">
        <w:t xml:space="preserve"> </w:t>
      </w:r>
      <w:r w:rsidR="006B3D04" w:rsidRPr="00920307">
        <w:t>provid</w:t>
      </w:r>
      <w:r w:rsidR="008311CD">
        <w:t>e</w:t>
      </w:r>
      <w:r w:rsidR="000A3AAF" w:rsidRPr="00920307">
        <w:t xml:space="preserve"> </w:t>
      </w:r>
      <w:r w:rsidR="006B3D04" w:rsidRPr="00920307">
        <w:t>the basis for program</w:t>
      </w:r>
      <w:r w:rsidR="006B3D04">
        <w:t xml:space="preserve"> management until </w:t>
      </w:r>
      <w:r w:rsidR="005D6433">
        <w:t>a</w:t>
      </w:r>
      <w:r w:rsidR="006B3D04">
        <w:t xml:space="preserve"> country</w:t>
      </w:r>
      <w:r w:rsidR="00F44A11">
        <w:t xml:space="preserve"> program</w:t>
      </w:r>
      <w:r w:rsidR="006B3D04">
        <w:t xml:space="preserve"> strategy is </w:t>
      </w:r>
      <w:r w:rsidR="005D6433">
        <w:t>published</w:t>
      </w:r>
      <w:r>
        <w:t xml:space="preserve">. </w:t>
      </w:r>
    </w:p>
    <w:p w14:paraId="537B5A12" w14:textId="77777777" w:rsidR="006B3D04" w:rsidRDefault="005543A9" w:rsidP="00920307">
      <w:pPr>
        <w:pStyle w:val="ListBullet2"/>
      </w:pPr>
      <w:r>
        <w:t>Australia help</w:t>
      </w:r>
      <w:r w:rsidR="005D6433">
        <w:t xml:space="preserve">ed </w:t>
      </w:r>
      <w:r>
        <w:t>improve access to primary education and maternal and child health services through partnerships with the Government</w:t>
      </w:r>
      <w:r w:rsidR="00645900">
        <w:t xml:space="preserve"> of Nepal</w:t>
      </w:r>
      <w:r>
        <w:t xml:space="preserve"> and donors</w:t>
      </w:r>
      <w:r w:rsidR="00645900">
        <w:t xml:space="preserve">. </w:t>
      </w:r>
    </w:p>
    <w:p w14:paraId="537B5A13" w14:textId="77777777" w:rsidR="006B3D04" w:rsidRDefault="001536F1" w:rsidP="00920307">
      <w:pPr>
        <w:pStyle w:val="ListBullet2"/>
      </w:pPr>
      <w:r>
        <w:t xml:space="preserve">Australia collaborated with partners </w:t>
      </w:r>
      <w:r w:rsidR="0027270A">
        <w:t xml:space="preserve">to enhance water, sanitation and hygiene access and to alleviate </w:t>
      </w:r>
      <w:r w:rsidR="00645900">
        <w:t>poverty</w:t>
      </w:r>
      <w:r w:rsidR="005543A9">
        <w:t xml:space="preserve"> through micro</w:t>
      </w:r>
      <w:r w:rsidR="003E7210">
        <w:t>-</w:t>
      </w:r>
      <w:r w:rsidR="005543A9">
        <w:t>enterprise</w:t>
      </w:r>
      <w:r w:rsidR="009A232E">
        <w:t>,</w:t>
      </w:r>
      <w:r w:rsidR="0027270A">
        <w:t xml:space="preserve"> </w:t>
      </w:r>
      <w:r w:rsidR="005543A9">
        <w:t>reach</w:t>
      </w:r>
      <w:r w:rsidR="009A232E">
        <w:t>ing</w:t>
      </w:r>
      <w:r w:rsidR="005543A9">
        <w:t xml:space="preserve"> some </w:t>
      </w:r>
      <w:r w:rsidR="00D20522">
        <w:t xml:space="preserve">of </w:t>
      </w:r>
      <w:r w:rsidR="005543A9">
        <w:t>the poorest and most marginalised</w:t>
      </w:r>
      <w:r w:rsidR="00F50E4A">
        <w:t xml:space="preserve"> people in Nepal</w:t>
      </w:r>
      <w:r w:rsidR="005543A9">
        <w:t xml:space="preserve">. </w:t>
      </w:r>
    </w:p>
    <w:p w14:paraId="537B5A14" w14:textId="77777777" w:rsidR="005543A9" w:rsidRDefault="005D6433" w:rsidP="00920307">
      <w:pPr>
        <w:pStyle w:val="ListBullet2"/>
      </w:pPr>
      <w:r>
        <w:t xml:space="preserve">Australia and other donors </w:t>
      </w:r>
      <w:r w:rsidR="0027270A">
        <w:t xml:space="preserve">have </w:t>
      </w:r>
      <w:r>
        <w:t>supported e</w:t>
      </w:r>
      <w:r w:rsidR="005543A9">
        <w:t>arly signs of reform in Nepal’s public financial management</w:t>
      </w:r>
      <w:r w:rsidR="00940D91">
        <w:t xml:space="preserve"> (PFM)</w:t>
      </w:r>
      <w:r w:rsidR="00645900">
        <w:t xml:space="preserve">. </w:t>
      </w:r>
    </w:p>
    <w:p w14:paraId="537B5A15" w14:textId="616E1230" w:rsidR="005543A9" w:rsidRPr="00920307" w:rsidRDefault="005543A9" w:rsidP="00920307">
      <w:pPr>
        <w:pStyle w:val="ListBullet"/>
      </w:pPr>
      <w:r w:rsidRPr="00920307">
        <w:t xml:space="preserve">Expectations for progress on policy reform and systems strengthening </w:t>
      </w:r>
      <w:r w:rsidR="006B3D04" w:rsidRPr="00920307">
        <w:t>in 2013–14</w:t>
      </w:r>
      <w:r w:rsidRPr="00920307">
        <w:t xml:space="preserve"> remain modest due to the politically unstable environment in Nepal.</w:t>
      </w:r>
      <w:r w:rsidRPr="00920307">
        <w:rPr>
          <w:rStyle w:val="FootnoteReference"/>
          <w:rFonts w:eastAsia="SimSun"/>
        </w:rPr>
        <w:t xml:space="preserve"> </w:t>
      </w:r>
      <w:r w:rsidR="00B86490" w:rsidRPr="00920307">
        <w:rPr>
          <w:rStyle w:val="FootnoteReference"/>
          <w:rFonts w:eastAsia="SimSun"/>
        </w:rPr>
        <w:t xml:space="preserve"> </w:t>
      </w:r>
      <w:r w:rsidR="00B86490" w:rsidRPr="00920307">
        <w:t>A</w:t>
      </w:r>
      <w:r w:rsidRPr="00920307">
        <w:t xml:space="preserve">ustralia will </w:t>
      </w:r>
      <w:r w:rsidR="00F50E4A" w:rsidRPr="00920307">
        <w:t xml:space="preserve">therefore continue to balance support </w:t>
      </w:r>
      <w:r w:rsidR="00C35BB8">
        <w:t>between</w:t>
      </w:r>
      <w:r w:rsidR="00C35BB8" w:rsidRPr="00920307">
        <w:t xml:space="preserve"> </w:t>
      </w:r>
      <w:r w:rsidRPr="00920307">
        <w:t xml:space="preserve">government-led programs </w:t>
      </w:r>
      <w:r w:rsidR="00C35BB8">
        <w:t>and</w:t>
      </w:r>
      <w:r w:rsidR="00C35BB8" w:rsidRPr="00920307">
        <w:t xml:space="preserve"> </w:t>
      </w:r>
      <w:r w:rsidR="0086742A" w:rsidRPr="00920307">
        <w:t xml:space="preserve">complementary collaboration with </w:t>
      </w:r>
      <w:r w:rsidRPr="00920307">
        <w:t>partners</w:t>
      </w:r>
      <w:r w:rsidR="00F50E4A" w:rsidRPr="00920307">
        <w:t>hips</w:t>
      </w:r>
      <w:r w:rsidRPr="00920307">
        <w:t xml:space="preserve">. </w:t>
      </w:r>
    </w:p>
    <w:p w14:paraId="537B5A16" w14:textId="77777777" w:rsidR="005543A9" w:rsidRPr="00920307" w:rsidRDefault="00D04F42" w:rsidP="00920307">
      <w:pPr>
        <w:pStyle w:val="ListBullet"/>
      </w:pPr>
      <w:r w:rsidRPr="00920307">
        <w:t xml:space="preserve">The risks of </w:t>
      </w:r>
      <w:r w:rsidR="0086742A" w:rsidRPr="00920307">
        <w:t xml:space="preserve">working in a </w:t>
      </w:r>
      <w:r w:rsidRPr="00920307">
        <w:t xml:space="preserve">fluid political environment will be managed by </w:t>
      </w:r>
      <w:r w:rsidR="005543A9" w:rsidRPr="00920307">
        <w:t>engaging with other donors and like-minded</w:t>
      </w:r>
      <w:r w:rsidRPr="00920307">
        <w:t xml:space="preserve"> organisations</w:t>
      </w:r>
      <w:r w:rsidR="005543A9" w:rsidRPr="00920307">
        <w:t xml:space="preserve"> and </w:t>
      </w:r>
      <w:r w:rsidR="0086742A" w:rsidRPr="00920307">
        <w:t>drawing on high quality contextual analysis.</w:t>
      </w:r>
    </w:p>
    <w:p w14:paraId="537B5A17" w14:textId="77777777" w:rsidR="00881C7C" w:rsidRPr="00920307" w:rsidRDefault="005543A9" w:rsidP="00920307">
      <w:pPr>
        <w:pStyle w:val="Heading1"/>
      </w:pPr>
      <w:r w:rsidRPr="00920307">
        <w:t>Context</w:t>
      </w:r>
    </w:p>
    <w:p w14:paraId="537B5A18" w14:textId="77777777" w:rsidR="005543A9" w:rsidRPr="00920307" w:rsidRDefault="00881C7C" w:rsidP="00920307">
      <w:pPr>
        <w:pStyle w:val="Heading2"/>
      </w:pPr>
      <w:r w:rsidRPr="00920307">
        <w:t>Political</w:t>
      </w:r>
      <w:r w:rsidR="005543A9" w:rsidRPr="00920307">
        <w:t xml:space="preserve"> </w:t>
      </w:r>
    </w:p>
    <w:p w14:paraId="537B5A19" w14:textId="77777777" w:rsidR="005543A9" w:rsidRDefault="005543A9" w:rsidP="00920307">
      <w:pPr>
        <w:pStyle w:val="BodyText"/>
        <w:rPr>
          <w:lang w:val="en-GB"/>
        </w:rPr>
      </w:pPr>
      <w:r w:rsidRPr="00591C75">
        <w:rPr>
          <w:lang w:val="en-GB"/>
        </w:rPr>
        <w:t>Nepal has experienced political stalemate and consequent economic slowdown in the last 18</w:t>
      </w:r>
      <w:r w:rsidR="00AB3649">
        <w:rPr>
          <w:lang w:val="en-GB"/>
        </w:rPr>
        <w:t> </w:t>
      </w:r>
      <w:r w:rsidRPr="00591C75">
        <w:rPr>
          <w:lang w:val="en-GB"/>
        </w:rPr>
        <w:t>months</w:t>
      </w:r>
      <w:r w:rsidR="00A75FB2">
        <w:rPr>
          <w:lang w:val="en-GB"/>
        </w:rPr>
        <w:t>. This situation has the potential to undermine recent development gains</w:t>
      </w:r>
      <w:r w:rsidR="002A7D54">
        <w:rPr>
          <w:lang w:val="en-GB"/>
        </w:rPr>
        <w:t>.</w:t>
      </w:r>
      <w:r w:rsidR="00A75FB2">
        <w:rPr>
          <w:lang w:val="en-GB"/>
        </w:rPr>
        <w:t xml:space="preserve"> </w:t>
      </w:r>
      <w:r w:rsidR="002A7D54">
        <w:rPr>
          <w:lang w:val="en-GB"/>
        </w:rPr>
        <w:t xml:space="preserve">The </w:t>
      </w:r>
      <w:r w:rsidR="00A75FB2">
        <w:rPr>
          <w:lang w:val="en-GB"/>
        </w:rPr>
        <w:t>e</w:t>
      </w:r>
      <w:r w:rsidRPr="00591C75">
        <w:rPr>
          <w:lang w:val="en-GB"/>
        </w:rPr>
        <w:t>nactment of long</w:t>
      </w:r>
      <w:r w:rsidR="00DC2019">
        <w:rPr>
          <w:lang w:val="en-GB"/>
        </w:rPr>
        <w:t>-</w:t>
      </w:r>
      <w:r w:rsidRPr="00591C75">
        <w:rPr>
          <w:lang w:val="en-GB"/>
        </w:rPr>
        <w:t xml:space="preserve">awaited reforms and a return to </w:t>
      </w:r>
      <w:r>
        <w:rPr>
          <w:lang w:val="en-GB"/>
        </w:rPr>
        <w:t xml:space="preserve">normalised </w:t>
      </w:r>
      <w:r w:rsidRPr="00591C75">
        <w:rPr>
          <w:lang w:val="en-GB"/>
        </w:rPr>
        <w:t xml:space="preserve">full budget processes are </w:t>
      </w:r>
      <w:r w:rsidR="00752A75">
        <w:rPr>
          <w:lang w:val="en-GB"/>
        </w:rPr>
        <w:t xml:space="preserve">urgently </w:t>
      </w:r>
      <w:r w:rsidRPr="00591C75">
        <w:rPr>
          <w:lang w:val="en-GB"/>
        </w:rPr>
        <w:t xml:space="preserve">needed to make further progress </w:t>
      </w:r>
      <w:r w:rsidR="002A7D54">
        <w:rPr>
          <w:lang w:val="en-GB"/>
        </w:rPr>
        <w:t xml:space="preserve">on the quality and effectiveness of </w:t>
      </w:r>
      <w:r w:rsidRPr="00591C75">
        <w:rPr>
          <w:lang w:val="en-GB"/>
        </w:rPr>
        <w:t>public servic</w:t>
      </w:r>
      <w:r w:rsidR="002A7D54">
        <w:rPr>
          <w:lang w:val="en-GB"/>
        </w:rPr>
        <w:t>e delivery</w:t>
      </w:r>
      <w:r w:rsidRPr="00591C75">
        <w:rPr>
          <w:lang w:val="en-GB"/>
        </w:rPr>
        <w:t>.</w:t>
      </w:r>
    </w:p>
    <w:p w14:paraId="537B5A1A" w14:textId="77777777" w:rsidR="00E80142" w:rsidRDefault="00881C7C" w:rsidP="00920307">
      <w:pPr>
        <w:pStyle w:val="BodyText"/>
        <w:rPr>
          <w:lang w:val="en-GB"/>
        </w:rPr>
      </w:pPr>
      <w:r w:rsidRPr="00591C75">
        <w:rPr>
          <w:lang w:val="en-GB"/>
        </w:rPr>
        <w:t>The Constituent Assembly</w:t>
      </w:r>
      <w:r w:rsidR="00D50D48">
        <w:rPr>
          <w:lang w:val="en-GB"/>
        </w:rPr>
        <w:t>,</w:t>
      </w:r>
      <w:r w:rsidRPr="00591C75">
        <w:rPr>
          <w:lang w:val="en-GB"/>
        </w:rPr>
        <w:t xml:space="preserve"> set up to draft a new Constitution</w:t>
      </w:r>
      <w:r w:rsidR="00D50D48">
        <w:rPr>
          <w:lang w:val="en-GB"/>
        </w:rPr>
        <w:t>,</w:t>
      </w:r>
      <w:r w:rsidRPr="00591C75">
        <w:rPr>
          <w:lang w:val="en-GB"/>
        </w:rPr>
        <w:t xml:space="preserve"> was dissolved in May 2012 having failed to deliver</w:t>
      </w:r>
      <w:r w:rsidR="00A75FB2">
        <w:rPr>
          <w:lang w:val="en-GB"/>
        </w:rPr>
        <w:t xml:space="preserve"> on its mandate</w:t>
      </w:r>
      <w:r w:rsidRPr="00591C75">
        <w:rPr>
          <w:lang w:val="en-GB"/>
        </w:rPr>
        <w:t xml:space="preserve">. </w:t>
      </w:r>
      <w:r>
        <w:rPr>
          <w:lang w:val="en-GB"/>
        </w:rPr>
        <w:t>A</w:t>
      </w:r>
      <w:r w:rsidRPr="00591C75">
        <w:rPr>
          <w:lang w:val="en-GB"/>
        </w:rPr>
        <w:t xml:space="preserve">n interim administration </w:t>
      </w:r>
      <w:r>
        <w:rPr>
          <w:lang w:val="en-GB"/>
        </w:rPr>
        <w:t>is</w:t>
      </w:r>
      <w:r w:rsidRPr="00591C75">
        <w:rPr>
          <w:lang w:val="en-GB"/>
        </w:rPr>
        <w:t xml:space="preserve"> in place and politics cent</w:t>
      </w:r>
      <w:r>
        <w:rPr>
          <w:lang w:val="en-GB"/>
        </w:rPr>
        <w:t>re</w:t>
      </w:r>
      <w:r w:rsidRPr="00591C75">
        <w:rPr>
          <w:lang w:val="en-GB"/>
        </w:rPr>
        <w:t xml:space="preserve"> on mediating the claims of </w:t>
      </w:r>
      <w:r>
        <w:rPr>
          <w:lang w:val="en-GB"/>
        </w:rPr>
        <w:t>Nepal’s</w:t>
      </w:r>
      <w:r w:rsidRPr="00591C75">
        <w:rPr>
          <w:lang w:val="en-GB"/>
        </w:rPr>
        <w:t xml:space="preserve"> main political parties. In this environment</w:t>
      </w:r>
      <w:r w:rsidR="00AB3649">
        <w:rPr>
          <w:lang w:val="en-GB"/>
        </w:rPr>
        <w:t>,</w:t>
      </w:r>
      <w:r w:rsidRPr="00591C75">
        <w:rPr>
          <w:lang w:val="en-GB"/>
        </w:rPr>
        <w:t xml:space="preserve"> </w:t>
      </w:r>
      <w:r w:rsidRPr="00591C75">
        <w:rPr>
          <w:lang w:val="en-GB"/>
        </w:rPr>
        <w:lastRenderedPageBreak/>
        <w:t>important reforms and new policies</w:t>
      </w:r>
      <w:r>
        <w:rPr>
          <w:lang w:val="en-GB"/>
        </w:rPr>
        <w:t xml:space="preserve"> have</w:t>
      </w:r>
      <w:r w:rsidRPr="00591C75">
        <w:rPr>
          <w:lang w:val="en-GB"/>
        </w:rPr>
        <w:t xml:space="preserve"> stalled</w:t>
      </w:r>
      <w:r>
        <w:rPr>
          <w:lang w:val="en-GB"/>
        </w:rPr>
        <w:t xml:space="preserve">. </w:t>
      </w:r>
      <w:r w:rsidR="00A75FB2">
        <w:rPr>
          <w:lang w:val="en-GB"/>
        </w:rPr>
        <w:t>For example, a</w:t>
      </w:r>
      <w:r w:rsidRPr="00591C75">
        <w:rPr>
          <w:lang w:val="en-GB"/>
        </w:rPr>
        <w:t>mendments to the Education Act</w:t>
      </w:r>
      <w:r w:rsidR="00A75FB2">
        <w:rPr>
          <w:lang w:val="en-GB"/>
        </w:rPr>
        <w:t xml:space="preserve"> </w:t>
      </w:r>
      <w:r w:rsidRPr="00591C75">
        <w:rPr>
          <w:lang w:val="en-GB"/>
        </w:rPr>
        <w:t xml:space="preserve">were not pursued and statutory appointments essential to improving transparency and accountability were not made. </w:t>
      </w:r>
    </w:p>
    <w:p w14:paraId="537B5A1B" w14:textId="77777777" w:rsidR="00881C7C" w:rsidRPr="00591C75" w:rsidRDefault="00881C7C" w:rsidP="00920307">
      <w:pPr>
        <w:pStyle w:val="BodyText"/>
        <w:rPr>
          <w:lang w:val="en-GB"/>
        </w:rPr>
      </w:pPr>
      <w:r w:rsidRPr="00591C75">
        <w:rPr>
          <w:lang w:val="en-GB"/>
        </w:rPr>
        <w:t xml:space="preserve">A </w:t>
      </w:r>
      <w:r>
        <w:rPr>
          <w:lang w:val="en-GB"/>
        </w:rPr>
        <w:t>caretaker</w:t>
      </w:r>
      <w:r w:rsidRPr="00591C75">
        <w:rPr>
          <w:lang w:val="en-GB"/>
        </w:rPr>
        <w:t xml:space="preserve"> </w:t>
      </w:r>
      <w:r>
        <w:rPr>
          <w:lang w:val="en-GB"/>
        </w:rPr>
        <w:t>g</w:t>
      </w:r>
      <w:r w:rsidRPr="00591C75">
        <w:rPr>
          <w:lang w:val="en-GB"/>
        </w:rPr>
        <w:t>overnment</w:t>
      </w:r>
      <w:r w:rsidR="00A75FB2">
        <w:rPr>
          <w:lang w:val="en-GB"/>
        </w:rPr>
        <w:t>,</w:t>
      </w:r>
      <w:r w:rsidRPr="00591C75">
        <w:rPr>
          <w:lang w:val="en-GB"/>
        </w:rPr>
        <w:t xml:space="preserve"> led by the Chief Justice</w:t>
      </w:r>
      <w:r w:rsidR="00A75FB2">
        <w:rPr>
          <w:lang w:val="en-GB"/>
        </w:rPr>
        <w:t xml:space="preserve"> of Nepal,</w:t>
      </w:r>
      <w:r w:rsidRPr="00591C75">
        <w:rPr>
          <w:lang w:val="en-GB"/>
        </w:rPr>
        <w:t xml:space="preserve"> was installed in March</w:t>
      </w:r>
      <w:r w:rsidR="00E80142">
        <w:rPr>
          <w:lang w:val="en-GB"/>
        </w:rPr>
        <w:t xml:space="preserve"> 2012</w:t>
      </w:r>
      <w:r w:rsidRPr="00591C75">
        <w:rPr>
          <w:lang w:val="en-GB"/>
        </w:rPr>
        <w:t>. There are signs that the Government is focusing on development needs</w:t>
      </w:r>
      <w:r>
        <w:rPr>
          <w:lang w:val="en-GB"/>
        </w:rPr>
        <w:t xml:space="preserve">. Some </w:t>
      </w:r>
      <w:r w:rsidRPr="00591C75">
        <w:rPr>
          <w:lang w:val="en-GB"/>
        </w:rPr>
        <w:t>reform legislation</w:t>
      </w:r>
      <w:r>
        <w:rPr>
          <w:lang w:val="en-GB"/>
        </w:rPr>
        <w:t>, including the Health Services Act, was</w:t>
      </w:r>
      <w:r w:rsidRPr="00591C75">
        <w:rPr>
          <w:lang w:val="en-GB"/>
        </w:rPr>
        <w:t xml:space="preserve"> approved by </w:t>
      </w:r>
      <w:r>
        <w:rPr>
          <w:lang w:val="en-GB"/>
        </w:rPr>
        <w:t>ordinance in April 2013.</w:t>
      </w:r>
      <w:r>
        <w:rPr>
          <w:rStyle w:val="FootnoteReference"/>
          <w:lang w:val="en-GB"/>
        </w:rPr>
        <w:footnoteReference w:id="1"/>
      </w:r>
      <w:r>
        <w:rPr>
          <w:lang w:val="en-GB"/>
        </w:rPr>
        <w:t xml:space="preserve"> </w:t>
      </w:r>
      <w:r w:rsidR="00E80142">
        <w:rPr>
          <w:lang w:val="en-GB"/>
        </w:rPr>
        <w:t>The Government of Nepal made</w:t>
      </w:r>
      <w:r w:rsidRPr="00591C75">
        <w:rPr>
          <w:lang w:val="en-GB"/>
        </w:rPr>
        <w:t xml:space="preserve"> outstanding statutory appointment</w:t>
      </w:r>
      <w:r w:rsidR="00E80142">
        <w:rPr>
          <w:lang w:val="en-GB"/>
        </w:rPr>
        <w:t>s to</w:t>
      </w:r>
      <w:r>
        <w:rPr>
          <w:lang w:val="en-GB"/>
        </w:rPr>
        <w:t xml:space="preserve"> the Supreme Court and Election Commission</w:t>
      </w:r>
      <w:r w:rsidR="00E80142">
        <w:rPr>
          <w:lang w:val="en-GB"/>
        </w:rPr>
        <w:t>, and released an ‘adjusted budget’ for 2012</w:t>
      </w:r>
      <w:r w:rsidR="00AB3649">
        <w:rPr>
          <w:lang w:val="en-GB"/>
        </w:rPr>
        <w:t>–</w:t>
      </w:r>
      <w:r w:rsidR="00E80142">
        <w:rPr>
          <w:lang w:val="en-GB"/>
        </w:rPr>
        <w:t>13 on 9 April 2013.</w:t>
      </w:r>
      <w:r w:rsidR="00E80142">
        <w:rPr>
          <w:rStyle w:val="FootnoteReference"/>
          <w:lang w:val="en-GB"/>
        </w:rPr>
        <w:footnoteReference w:id="2"/>
      </w:r>
      <w:r w:rsidR="00E80142">
        <w:rPr>
          <w:lang w:val="en-GB"/>
        </w:rPr>
        <w:t xml:space="preserve"> </w:t>
      </w:r>
    </w:p>
    <w:p w14:paraId="537B5A1C" w14:textId="5DB85A86" w:rsidR="00881C7C" w:rsidRPr="00591C75" w:rsidRDefault="00881C7C" w:rsidP="00920307">
      <w:pPr>
        <w:pStyle w:val="BodyText"/>
        <w:rPr>
          <w:lang w:val="en-GB"/>
        </w:rPr>
      </w:pPr>
      <w:r w:rsidRPr="00591C75">
        <w:rPr>
          <w:lang w:val="en-GB"/>
        </w:rPr>
        <w:t xml:space="preserve">Elections </w:t>
      </w:r>
      <w:r w:rsidR="002A7D54">
        <w:rPr>
          <w:lang w:val="en-GB"/>
        </w:rPr>
        <w:t xml:space="preserve">are scheduled to be held in November </w:t>
      </w:r>
      <w:r w:rsidRPr="00591C75">
        <w:rPr>
          <w:lang w:val="en-GB"/>
        </w:rPr>
        <w:t>2013</w:t>
      </w:r>
      <w:r w:rsidR="005D6433">
        <w:rPr>
          <w:lang w:val="en-GB"/>
        </w:rPr>
        <w:t xml:space="preserve">, and </w:t>
      </w:r>
      <w:r w:rsidRPr="00591C75">
        <w:rPr>
          <w:lang w:val="en-GB"/>
        </w:rPr>
        <w:t xml:space="preserve">development partners will be under some pressure to </w:t>
      </w:r>
      <w:r>
        <w:rPr>
          <w:lang w:val="en-GB"/>
        </w:rPr>
        <w:t>provide assistance</w:t>
      </w:r>
      <w:r w:rsidR="005D6433">
        <w:rPr>
          <w:lang w:val="en-GB"/>
        </w:rPr>
        <w:t>. P</w:t>
      </w:r>
      <w:r w:rsidR="005D6433" w:rsidRPr="00591C75">
        <w:rPr>
          <w:lang w:val="en-GB"/>
        </w:rPr>
        <w:t>olitical parties</w:t>
      </w:r>
      <w:r w:rsidR="005D6433">
        <w:rPr>
          <w:lang w:val="en-GB"/>
        </w:rPr>
        <w:t xml:space="preserve"> need to successfully negotiate c</w:t>
      </w:r>
      <w:r w:rsidRPr="00591C75">
        <w:rPr>
          <w:lang w:val="en-GB"/>
        </w:rPr>
        <w:t xml:space="preserve">omplex agreements about the electoral system </w:t>
      </w:r>
      <w:r>
        <w:rPr>
          <w:lang w:val="en-GB"/>
        </w:rPr>
        <w:t>and boundaries</w:t>
      </w:r>
      <w:r w:rsidR="005D6433">
        <w:rPr>
          <w:lang w:val="en-GB"/>
        </w:rPr>
        <w:t xml:space="preserve"> before an election can take place</w:t>
      </w:r>
      <w:r w:rsidRPr="00591C75">
        <w:rPr>
          <w:lang w:val="en-GB"/>
        </w:rPr>
        <w:t>. Small political parties</w:t>
      </w:r>
      <w:r>
        <w:rPr>
          <w:lang w:val="en-GB"/>
        </w:rPr>
        <w:t xml:space="preserve"> that</w:t>
      </w:r>
      <w:r w:rsidRPr="00591C75">
        <w:rPr>
          <w:lang w:val="en-GB"/>
        </w:rPr>
        <w:t xml:space="preserve"> have had no official platform since the dissolution of the Constituent Assembly have taken to the streets through strikes and demonstrations to make their views known</w:t>
      </w:r>
      <w:r w:rsidR="00030DD4">
        <w:rPr>
          <w:lang w:val="en-GB"/>
        </w:rPr>
        <w:t>. T</w:t>
      </w:r>
      <w:r w:rsidRPr="00591C75">
        <w:rPr>
          <w:lang w:val="en-GB"/>
        </w:rPr>
        <w:t>here is risk of rising tension</w:t>
      </w:r>
      <w:r>
        <w:rPr>
          <w:lang w:val="en-GB"/>
        </w:rPr>
        <w:t>s</w:t>
      </w:r>
      <w:r w:rsidRPr="00591C75">
        <w:rPr>
          <w:lang w:val="en-GB"/>
        </w:rPr>
        <w:t xml:space="preserve"> and disruption if elections are further delayed</w:t>
      </w:r>
      <w:r>
        <w:rPr>
          <w:lang w:val="en-GB"/>
        </w:rPr>
        <w:t xml:space="preserve"> or conducted in a manner not seen as fair, representative and transparent</w:t>
      </w:r>
      <w:r w:rsidRPr="00591C75">
        <w:rPr>
          <w:lang w:val="en-GB"/>
        </w:rPr>
        <w:t>.</w:t>
      </w:r>
    </w:p>
    <w:p w14:paraId="537B5A1D" w14:textId="22DDCA81" w:rsidR="00881C7C" w:rsidRPr="00591C75" w:rsidRDefault="00AB3649" w:rsidP="00920307">
      <w:pPr>
        <w:pStyle w:val="BodyText"/>
        <w:rPr>
          <w:lang w:val="en-GB"/>
        </w:rPr>
      </w:pPr>
      <w:r>
        <w:rPr>
          <w:lang w:val="en-GB"/>
        </w:rPr>
        <w:t>C</w:t>
      </w:r>
      <w:r w:rsidR="00881C7C" w:rsidRPr="00591C75">
        <w:rPr>
          <w:lang w:val="en-GB"/>
        </w:rPr>
        <w:t>i</w:t>
      </w:r>
      <w:r w:rsidR="00881C7C">
        <w:rPr>
          <w:lang w:val="en-GB"/>
        </w:rPr>
        <w:t>tizen discontent with the state</w:t>
      </w:r>
      <w:r>
        <w:rPr>
          <w:lang w:val="en-GB"/>
        </w:rPr>
        <w:t xml:space="preserve"> is rising, as is discontent with</w:t>
      </w:r>
      <w:r w:rsidR="00AE7F6F">
        <w:rPr>
          <w:lang w:val="en-GB"/>
        </w:rPr>
        <w:t xml:space="preserve"> </w:t>
      </w:r>
      <w:r w:rsidR="002A7D54">
        <w:rPr>
          <w:lang w:val="en-GB"/>
        </w:rPr>
        <w:t>the way the</w:t>
      </w:r>
      <w:r w:rsidR="00AE7F6F">
        <w:rPr>
          <w:lang w:val="en-GB"/>
        </w:rPr>
        <w:t xml:space="preserve"> main political parties have hand</w:t>
      </w:r>
      <w:r w:rsidR="000A1F1F">
        <w:rPr>
          <w:lang w:val="en-GB"/>
        </w:rPr>
        <w:t>led the peace process</w:t>
      </w:r>
      <w:r w:rsidR="007C0152">
        <w:rPr>
          <w:lang w:val="en-GB"/>
        </w:rPr>
        <w:t>.</w:t>
      </w:r>
      <w:r w:rsidR="00881C7C" w:rsidRPr="00B86490">
        <w:rPr>
          <w:rStyle w:val="FootnoteReference"/>
        </w:rPr>
        <w:footnoteReference w:id="3"/>
      </w:r>
      <w:r w:rsidR="00881C7C" w:rsidRPr="00591C75">
        <w:rPr>
          <w:lang w:val="en-GB"/>
        </w:rPr>
        <w:t xml:space="preserve"> </w:t>
      </w:r>
      <w:r w:rsidR="00AE7F6F">
        <w:rPr>
          <w:lang w:val="en-GB"/>
        </w:rPr>
        <w:t>T</w:t>
      </w:r>
      <w:r w:rsidR="00881C7C" w:rsidRPr="00591C75">
        <w:rPr>
          <w:lang w:val="en-GB"/>
        </w:rPr>
        <w:t>his has led to a rise in the popularity of ethnic</w:t>
      </w:r>
      <w:r>
        <w:rPr>
          <w:lang w:val="en-GB"/>
        </w:rPr>
        <w:t>-</w:t>
      </w:r>
      <w:r w:rsidR="00881C7C" w:rsidRPr="00591C75">
        <w:rPr>
          <w:lang w:val="en-GB"/>
        </w:rPr>
        <w:t>based parties. Federalism</w:t>
      </w:r>
      <w:r w:rsidR="007C0152" w:rsidRPr="00B86490">
        <w:rPr>
          <w:rStyle w:val="FootnoteReference"/>
        </w:rPr>
        <w:footnoteReference w:id="4"/>
      </w:r>
      <w:r w:rsidR="007C0152">
        <w:rPr>
          <w:lang w:val="en-GB"/>
        </w:rPr>
        <w:t xml:space="preserve"> is</w:t>
      </w:r>
      <w:r w:rsidR="00881C7C" w:rsidRPr="00591C75">
        <w:rPr>
          <w:lang w:val="en-GB"/>
        </w:rPr>
        <w:t xml:space="preserve"> a key issue in the constitutional debate and </w:t>
      </w:r>
      <w:r w:rsidR="00AE7F6F">
        <w:rPr>
          <w:lang w:val="en-GB"/>
        </w:rPr>
        <w:t xml:space="preserve">is seen </w:t>
      </w:r>
      <w:r w:rsidR="00881C7C" w:rsidRPr="00591C75">
        <w:rPr>
          <w:lang w:val="en-GB"/>
        </w:rPr>
        <w:t>by its supporters as bridging the gap between citizen and state</w:t>
      </w:r>
      <w:r w:rsidR="007C0152">
        <w:rPr>
          <w:lang w:val="en-GB"/>
        </w:rPr>
        <w:t>.</w:t>
      </w:r>
      <w:r w:rsidR="00881C7C" w:rsidRPr="00591C75">
        <w:rPr>
          <w:lang w:val="en-GB"/>
        </w:rPr>
        <w:t xml:space="preserve"> </w:t>
      </w:r>
      <w:r w:rsidR="00AE7F6F">
        <w:rPr>
          <w:lang w:val="en-GB"/>
        </w:rPr>
        <w:t xml:space="preserve">The debate over Federalism </w:t>
      </w:r>
      <w:r>
        <w:rPr>
          <w:lang w:val="en-GB"/>
        </w:rPr>
        <w:t>was</w:t>
      </w:r>
      <w:r w:rsidR="00AE7F6F">
        <w:rPr>
          <w:lang w:val="en-GB"/>
        </w:rPr>
        <w:t xml:space="preserve"> less prominent</w:t>
      </w:r>
      <w:r w:rsidR="00AE7F6F" w:rsidRPr="00591C75">
        <w:rPr>
          <w:lang w:val="en-GB"/>
        </w:rPr>
        <w:t xml:space="preserve"> </w:t>
      </w:r>
      <w:r w:rsidR="00881C7C" w:rsidRPr="00591C75">
        <w:rPr>
          <w:lang w:val="en-GB"/>
        </w:rPr>
        <w:t>in 2012</w:t>
      </w:r>
      <w:r w:rsidR="00881C7C">
        <w:rPr>
          <w:lang w:val="en-GB"/>
        </w:rPr>
        <w:t>–</w:t>
      </w:r>
      <w:r w:rsidR="00881C7C" w:rsidRPr="00591C75">
        <w:rPr>
          <w:lang w:val="en-GB"/>
        </w:rPr>
        <w:t>13</w:t>
      </w:r>
      <w:r w:rsidR="00881C7C">
        <w:rPr>
          <w:lang w:val="en-GB"/>
        </w:rPr>
        <w:t xml:space="preserve">, </w:t>
      </w:r>
      <w:r w:rsidR="00AE7F6F">
        <w:rPr>
          <w:lang w:val="en-GB"/>
        </w:rPr>
        <w:t xml:space="preserve">but </w:t>
      </w:r>
      <w:r w:rsidR="00881C7C">
        <w:rPr>
          <w:lang w:val="en-GB"/>
        </w:rPr>
        <w:t xml:space="preserve">is </w:t>
      </w:r>
      <w:r w:rsidR="00AE7F6F">
        <w:rPr>
          <w:lang w:val="en-GB"/>
        </w:rPr>
        <w:t xml:space="preserve">now </w:t>
      </w:r>
      <w:r w:rsidR="00881C7C">
        <w:rPr>
          <w:lang w:val="en-GB"/>
        </w:rPr>
        <w:t>re</w:t>
      </w:r>
      <w:r w:rsidR="007C0152">
        <w:rPr>
          <w:lang w:val="en-GB"/>
        </w:rPr>
        <w:t>-e</w:t>
      </w:r>
      <w:r w:rsidR="00881C7C">
        <w:rPr>
          <w:lang w:val="en-GB"/>
        </w:rPr>
        <w:t xml:space="preserve">merging </w:t>
      </w:r>
      <w:r w:rsidR="00AE7F6F">
        <w:rPr>
          <w:lang w:val="en-GB"/>
        </w:rPr>
        <w:t>as a contentious</w:t>
      </w:r>
      <w:r w:rsidR="00482CFE">
        <w:rPr>
          <w:lang w:val="en-GB"/>
        </w:rPr>
        <w:t xml:space="preserve"> issue</w:t>
      </w:r>
      <w:r w:rsidR="00881C7C" w:rsidRPr="00591C75">
        <w:rPr>
          <w:lang w:val="en-GB"/>
        </w:rPr>
        <w:t>.</w:t>
      </w:r>
    </w:p>
    <w:p w14:paraId="537B5A1E" w14:textId="275BF56A" w:rsidR="00881C7C" w:rsidRDefault="00881C7C" w:rsidP="00920307">
      <w:pPr>
        <w:pStyle w:val="BodyText"/>
        <w:rPr>
          <w:lang w:val="en-GB"/>
        </w:rPr>
      </w:pPr>
      <w:r w:rsidRPr="00591C75">
        <w:rPr>
          <w:lang w:val="en-GB"/>
        </w:rPr>
        <w:t>Local</w:t>
      </w:r>
      <w:r w:rsidR="00036DF1">
        <w:rPr>
          <w:lang w:val="en-GB"/>
        </w:rPr>
        <w:t xml:space="preserve"> government</w:t>
      </w:r>
      <w:r w:rsidRPr="00591C75">
        <w:rPr>
          <w:lang w:val="en-GB"/>
        </w:rPr>
        <w:t xml:space="preserve"> elections </w:t>
      </w:r>
      <w:r w:rsidR="00036DF1">
        <w:rPr>
          <w:lang w:val="en-GB"/>
        </w:rPr>
        <w:t>are scheduled for April 2014</w:t>
      </w:r>
      <w:r w:rsidRPr="00591C75">
        <w:rPr>
          <w:lang w:val="en-GB"/>
        </w:rPr>
        <w:t xml:space="preserve">. In the power vacuum at </w:t>
      </w:r>
      <w:r w:rsidR="00AE7F6F">
        <w:rPr>
          <w:lang w:val="en-GB"/>
        </w:rPr>
        <w:t xml:space="preserve">the </w:t>
      </w:r>
      <w:r w:rsidRPr="00591C75">
        <w:rPr>
          <w:lang w:val="en-GB"/>
        </w:rPr>
        <w:t>local level</w:t>
      </w:r>
      <w:r>
        <w:rPr>
          <w:lang w:val="en-GB"/>
        </w:rPr>
        <w:t>,</w:t>
      </w:r>
      <w:r w:rsidRPr="00591C75">
        <w:rPr>
          <w:lang w:val="en-GB"/>
        </w:rPr>
        <w:t xml:space="preserve"> established political interests continue to influence spending and appointments. A study on local</w:t>
      </w:r>
      <w:r>
        <w:rPr>
          <w:lang w:val="en-GB"/>
        </w:rPr>
        <w:t>-</w:t>
      </w:r>
      <w:r w:rsidRPr="00591C75">
        <w:rPr>
          <w:lang w:val="en-GB"/>
        </w:rPr>
        <w:t xml:space="preserve">level governance conducted for </w:t>
      </w:r>
      <w:r w:rsidR="00CE51F6">
        <w:rPr>
          <w:lang w:val="en-GB"/>
        </w:rPr>
        <w:t>the</w:t>
      </w:r>
      <w:r w:rsidR="003C2712">
        <w:rPr>
          <w:lang w:val="en-GB"/>
        </w:rPr>
        <w:t xml:space="preserve"> Department of Foreign Affairs and Trade (DFAT)</w:t>
      </w:r>
      <w:r w:rsidRPr="00591C75">
        <w:rPr>
          <w:lang w:val="en-GB"/>
        </w:rPr>
        <w:t xml:space="preserve"> by </w:t>
      </w:r>
      <w:r w:rsidR="00AE7F6F">
        <w:rPr>
          <w:lang w:val="en-GB"/>
        </w:rPr>
        <w:t>T</w:t>
      </w:r>
      <w:r w:rsidRPr="00591C75">
        <w:rPr>
          <w:lang w:val="en-GB"/>
        </w:rPr>
        <w:t xml:space="preserve">he Asia Foundation in 2012 concluded </w:t>
      </w:r>
      <w:r>
        <w:rPr>
          <w:lang w:val="en-GB"/>
        </w:rPr>
        <w:t xml:space="preserve">that informal ‘all-party mechanisms’ </w:t>
      </w:r>
      <w:r w:rsidRPr="001C22E2">
        <w:rPr>
          <w:lang w:val="en-GB"/>
        </w:rPr>
        <w:t>have fostered a culture of collusion in local governance which will not be easy to reverse</w:t>
      </w:r>
      <w:r>
        <w:rPr>
          <w:lang w:val="en-GB"/>
        </w:rPr>
        <w:t xml:space="preserve">. </w:t>
      </w:r>
      <w:r w:rsidR="00C221C8">
        <w:rPr>
          <w:lang w:val="en-GB"/>
        </w:rPr>
        <w:t>Instances of p</w:t>
      </w:r>
      <w:r w:rsidR="00AE7F6F">
        <w:rPr>
          <w:lang w:val="en-GB"/>
        </w:rPr>
        <w:t xml:space="preserve">oliticisation and </w:t>
      </w:r>
      <w:r w:rsidR="00C221C8">
        <w:rPr>
          <w:lang w:val="en-GB"/>
        </w:rPr>
        <w:t xml:space="preserve">political </w:t>
      </w:r>
      <w:r w:rsidR="00AE7F6F">
        <w:rPr>
          <w:lang w:val="en-GB"/>
        </w:rPr>
        <w:t xml:space="preserve">interference </w:t>
      </w:r>
      <w:r w:rsidR="00C221C8">
        <w:rPr>
          <w:lang w:val="en-GB"/>
        </w:rPr>
        <w:t>have been observed in</w:t>
      </w:r>
      <w:r>
        <w:rPr>
          <w:lang w:val="en-GB"/>
        </w:rPr>
        <w:t xml:space="preserve"> health and education </w:t>
      </w:r>
      <w:r w:rsidR="00C221C8">
        <w:rPr>
          <w:lang w:val="en-GB"/>
        </w:rPr>
        <w:t>service delivery</w:t>
      </w:r>
      <w:r>
        <w:rPr>
          <w:lang w:val="en-GB"/>
        </w:rPr>
        <w:t>.</w:t>
      </w:r>
    </w:p>
    <w:p w14:paraId="537B5A1F" w14:textId="77777777" w:rsidR="00881C7C" w:rsidRPr="00920307" w:rsidRDefault="00881C7C" w:rsidP="00920307">
      <w:pPr>
        <w:pStyle w:val="Heading2"/>
      </w:pPr>
      <w:r w:rsidRPr="00920307">
        <w:t>Millennium Development Goals</w:t>
      </w:r>
    </w:p>
    <w:p w14:paraId="537B5A20" w14:textId="72F4A20D" w:rsidR="005543A9" w:rsidRDefault="005543A9" w:rsidP="00920307">
      <w:pPr>
        <w:pStyle w:val="BodyText"/>
        <w:rPr>
          <w:lang w:val="en-GB"/>
        </w:rPr>
      </w:pPr>
      <w:r w:rsidRPr="004D15D8">
        <w:rPr>
          <w:lang w:val="en-GB"/>
        </w:rPr>
        <w:t>Based on existing data</w:t>
      </w:r>
      <w:r w:rsidR="00DC2019">
        <w:rPr>
          <w:lang w:val="en-GB"/>
        </w:rPr>
        <w:t>,</w:t>
      </w:r>
      <w:r w:rsidRPr="004D15D8">
        <w:rPr>
          <w:lang w:val="en-GB"/>
        </w:rPr>
        <w:t xml:space="preserve"> progress</w:t>
      </w:r>
      <w:r w:rsidR="008F7F02">
        <w:rPr>
          <w:lang w:val="en-GB"/>
        </w:rPr>
        <w:t xml:space="preserve"> against the Millennium Development Goals (MDGs)</w:t>
      </w:r>
      <w:r w:rsidRPr="004D15D8">
        <w:rPr>
          <w:lang w:val="en-GB"/>
        </w:rPr>
        <w:t xml:space="preserve"> remains consistent with </w:t>
      </w:r>
      <w:r w:rsidR="00DC2019">
        <w:rPr>
          <w:lang w:val="en-GB"/>
        </w:rPr>
        <w:t xml:space="preserve">the results reported on in </w:t>
      </w:r>
      <w:r w:rsidR="007C0152">
        <w:rPr>
          <w:lang w:val="en-GB"/>
        </w:rPr>
        <w:t xml:space="preserve">the </w:t>
      </w:r>
      <w:r w:rsidR="007C0152" w:rsidRPr="001536F1">
        <w:rPr>
          <w:i/>
          <w:lang w:val="en-GB"/>
        </w:rPr>
        <w:t xml:space="preserve">Nepal </w:t>
      </w:r>
      <w:r w:rsidR="00DC2019" w:rsidRPr="001536F1">
        <w:rPr>
          <w:i/>
          <w:lang w:val="en-GB"/>
        </w:rPr>
        <w:t>Annual Program Performance Report</w:t>
      </w:r>
      <w:r w:rsidR="00CC71D0" w:rsidRPr="001536F1">
        <w:rPr>
          <w:i/>
          <w:lang w:val="en-GB"/>
        </w:rPr>
        <w:t xml:space="preserve"> (APPR)</w:t>
      </w:r>
      <w:r w:rsidR="00D64BD8" w:rsidRPr="001536F1">
        <w:rPr>
          <w:i/>
          <w:lang w:val="en-GB"/>
        </w:rPr>
        <w:t xml:space="preserve"> 2011</w:t>
      </w:r>
      <w:r w:rsidRPr="004D15D8">
        <w:rPr>
          <w:lang w:val="en-GB"/>
        </w:rPr>
        <w:t>,</w:t>
      </w:r>
      <w:r w:rsidR="00B67A24">
        <w:rPr>
          <w:rStyle w:val="FootnoteReference"/>
          <w:lang w:val="en-GB"/>
        </w:rPr>
        <w:footnoteReference w:id="5"/>
      </w:r>
      <w:r w:rsidRPr="004D15D8">
        <w:rPr>
          <w:lang w:val="en-GB"/>
        </w:rPr>
        <w:t xml:space="preserve"> with Nepal </w:t>
      </w:r>
      <w:r w:rsidR="00C672F8">
        <w:rPr>
          <w:lang w:val="en-GB"/>
        </w:rPr>
        <w:t xml:space="preserve">largely </w:t>
      </w:r>
      <w:r w:rsidRPr="004D15D8">
        <w:rPr>
          <w:lang w:val="en-GB"/>
        </w:rPr>
        <w:t xml:space="preserve">on track to achieve </w:t>
      </w:r>
      <w:r w:rsidR="009278A0">
        <w:rPr>
          <w:lang w:val="en-GB"/>
        </w:rPr>
        <w:t xml:space="preserve">the </w:t>
      </w:r>
      <w:r w:rsidRPr="004D15D8">
        <w:rPr>
          <w:lang w:val="en-GB"/>
        </w:rPr>
        <w:t xml:space="preserve">four </w:t>
      </w:r>
      <w:proofErr w:type="gramStart"/>
      <w:r w:rsidR="009278A0">
        <w:rPr>
          <w:lang w:val="en-GB"/>
        </w:rPr>
        <w:t>health</w:t>
      </w:r>
      <w:proofErr w:type="gramEnd"/>
      <w:r w:rsidR="009278A0">
        <w:rPr>
          <w:lang w:val="en-GB"/>
        </w:rPr>
        <w:t xml:space="preserve"> and education </w:t>
      </w:r>
      <w:r w:rsidRPr="004D15D8">
        <w:rPr>
          <w:lang w:val="en-GB"/>
        </w:rPr>
        <w:t>MDGs</w:t>
      </w:r>
      <w:r w:rsidR="009278A0">
        <w:rPr>
          <w:lang w:val="en-GB"/>
        </w:rPr>
        <w:t>, except</w:t>
      </w:r>
      <w:r w:rsidR="00D64BD8">
        <w:rPr>
          <w:lang w:val="en-GB"/>
        </w:rPr>
        <w:t xml:space="preserve"> </w:t>
      </w:r>
      <w:r w:rsidR="00CE51F6">
        <w:rPr>
          <w:lang w:val="en-GB"/>
        </w:rPr>
        <w:t xml:space="preserve">for </w:t>
      </w:r>
      <w:r w:rsidR="00D64BD8">
        <w:rPr>
          <w:lang w:val="en-GB"/>
        </w:rPr>
        <w:t>the</w:t>
      </w:r>
      <w:r w:rsidR="00DC2019">
        <w:rPr>
          <w:lang w:val="en-GB"/>
        </w:rPr>
        <w:t xml:space="preserve"> </w:t>
      </w:r>
      <w:r w:rsidR="00D64BD8">
        <w:rPr>
          <w:lang w:val="en-GB"/>
        </w:rPr>
        <w:t xml:space="preserve">target for </w:t>
      </w:r>
      <w:r w:rsidR="00DC2019" w:rsidRPr="004D15D8">
        <w:rPr>
          <w:lang w:val="en-GB"/>
        </w:rPr>
        <w:t>primary school completion</w:t>
      </w:r>
      <w:r w:rsidRPr="004D15D8">
        <w:rPr>
          <w:lang w:val="en-GB"/>
        </w:rPr>
        <w:t xml:space="preserve">. </w:t>
      </w:r>
      <w:r w:rsidR="00C221C8">
        <w:rPr>
          <w:lang w:val="en-GB"/>
        </w:rPr>
        <w:t>Building on these achievements</w:t>
      </w:r>
      <w:r w:rsidR="00CE51F6">
        <w:rPr>
          <w:lang w:val="en-GB"/>
        </w:rPr>
        <w:t>,</w:t>
      </w:r>
      <w:r w:rsidR="00C221C8">
        <w:rPr>
          <w:lang w:val="en-GB"/>
        </w:rPr>
        <w:t xml:space="preserve"> the Government of Nepal and development partners are increasingly focusing on quality. </w:t>
      </w:r>
      <w:r w:rsidRPr="004D15D8">
        <w:rPr>
          <w:lang w:val="en-GB"/>
        </w:rPr>
        <w:t>Whil</w:t>
      </w:r>
      <w:r w:rsidR="00DC2019">
        <w:rPr>
          <w:lang w:val="en-GB"/>
        </w:rPr>
        <w:t>e</w:t>
      </w:r>
      <w:r w:rsidRPr="004D15D8">
        <w:rPr>
          <w:lang w:val="en-GB"/>
        </w:rPr>
        <w:t xml:space="preserve"> coming from a low base, this illustrates the strong development gains Nepal has made despite </w:t>
      </w:r>
      <w:r w:rsidR="00DC2019">
        <w:rPr>
          <w:lang w:val="en-GB"/>
        </w:rPr>
        <w:t xml:space="preserve">its </w:t>
      </w:r>
      <w:r w:rsidRPr="004D15D8">
        <w:rPr>
          <w:lang w:val="en-GB"/>
        </w:rPr>
        <w:t>challenging circumstances.</w:t>
      </w:r>
    </w:p>
    <w:p w14:paraId="537B5A21" w14:textId="77777777" w:rsidR="00881C7C" w:rsidRPr="00920307" w:rsidRDefault="00881C7C" w:rsidP="00920307">
      <w:pPr>
        <w:pStyle w:val="Heading2"/>
      </w:pPr>
      <w:r w:rsidRPr="00920307">
        <w:lastRenderedPageBreak/>
        <w:t>Economy</w:t>
      </w:r>
    </w:p>
    <w:p w14:paraId="537B5A22" w14:textId="77777777" w:rsidR="00D64BD8" w:rsidRDefault="005543A9" w:rsidP="00920307">
      <w:pPr>
        <w:pStyle w:val="BodyText"/>
        <w:rPr>
          <w:lang w:val="en-GB"/>
        </w:rPr>
      </w:pPr>
      <w:r w:rsidRPr="00591C75">
        <w:rPr>
          <w:lang w:val="en-GB"/>
        </w:rPr>
        <w:t xml:space="preserve">Over the last decade, </w:t>
      </w:r>
      <w:r w:rsidR="00DC2019">
        <w:rPr>
          <w:lang w:val="en-GB"/>
        </w:rPr>
        <w:t>Nepal’s</w:t>
      </w:r>
      <w:r w:rsidR="00DC2019" w:rsidRPr="00591C75">
        <w:rPr>
          <w:lang w:val="en-GB"/>
        </w:rPr>
        <w:t xml:space="preserve"> </w:t>
      </w:r>
      <w:r w:rsidRPr="00591C75">
        <w:rPr>
          <w:lang w:val="en-GB"/>
        </w:rPr>
        <w:t>economic growth rate fluctuated between 3</w:t>
      </w:r>
      <w:r w:rsidR="00DC2019">
        <w:rPr>
          <w:lang w:val="en-GB"/>
        </w:rPr>
        <w:t xml:space="preserve"> per cent</w:t>
      </w:r>
      <w:r w:rsidRPr="00591C75">
        <w:rPr>
          <w:lang w:val="en-GB"/>
        </w:rPr>
        <w:t xml:space="preserve"> and 6</w:t>
      </w:r>
      <w:r w:rsidR="00CE51F6">
        <w:rPr>
          <w:lang w:val="en-GB"/>
        </w:rPr>
        <w:t> </w:t>
      </w:r>
      <w:r w:rsidR="00DC2019">
        <w:rPr>
          <w:lang w:val="en-GB"/>
        </w:rPr>
        <w:t>per cent</w:t>
      </w:r>
      <w:r w:rsidRPr="00591C75">
        <w:rPr>
          <w:lang w:val="en-GB"/>
        </w:rPr>
        <w:t>, and is forecast to be 3.</w:t>
      </w:r>
      <w:r>
        <w:rPr>
          <w:lang w:val="en-GB"/>
        </w:rPr>
        <w:t>6</w:t>
      </w:r>
      <w:r w:rsidR="00DC2019">
        <w:rPr>
          <w:lang w:val="en-GB"/>
        </w:rPr>
        <w:t xml:space="preserve"> per cent</w:t>
      </w:r>
      <w:r w:rsidR="00D64BD8">
        <w:rPr>
          <w:lang w:val="en-GB"/>
        </w:rPr>
        <w:t xml:space="preserve"> </w:t>
      </w:r>
      <w:r w:rsidRPr="00591C75">
        <w:rPr>
          <w:lang w:val="en-GB"/>
        </w:rPr>
        <w:t>for 2012</w:t>
      </w:r>
      <w:r w:rsidR="00DC2019">
        <w:rPr>
          <w:lang w:val="en-GB"/>
        </w:rPr>
        <w:t>–</w:t>
      </w:r>
      <w:r w:rsidRPr="00591C75">
        <w:rPr>
          <w:lang w:val="en-GB"/>
        </w:rPr>
        <w:t>13</w:t>
      </w:r>
      <w:r w:rsidRPr="00B86490">
        <w:rPr>
          <w:rStyle w:val="FootnoteReference"/>
        </w:rPr>
        <w:footnoteReference w:id="6"/>
      </w:r>
      <w:r w:rsidR="00B86490">
        <w:rPr>
          <w:sz w:val="16"/>
          <w:szCs w:val="16"/>
          <w:lang w:val="en-GB"/>
        </w:rPr>
        <w:t xml:space="preserve">, </w:t>
      </w:r>
      <w:r w:rsidRPr="00591C75">
        <w:rPr>
          <w:lang w:val="en-GB"/>
        </w:rPr>
        <w:t>well below the Government’s target of 5.5</w:t>
      </w:r>
      <w:r w:rsidR="00DC2019">
        <w:rPr>
          <w:lang w:val="en-GB"/>
        </w:rPr>
        <w:t xml:space="preserve"> per cent</w:t>
      </w:r>
      <w:r w:rsidRPr="00591C75">
        <w:rPr>
          <w:lang w:val="en-GB"/>
        </w:rPr>
        <w:t>.</w:t>
      </w:r>
      <w:r w:rsidR="00D64BD8" w:rsidRPr="00D64BD8">
        <w:rPr>
          <w:rStyle w:val="FootnoteReference"/>
          <w:sz w:val="16"/>
          <w:szCs w:val="12"/>
          <w:lang w:val="en-GB"/>
        </w:rPr>
        <w:t xml:space="preserve"> </w:t>
      </w:r>
      <w:r w:rsidR="00D64BD8" w:rsidRPr="00B86490">
        <w:rPr>
          <w:rStyle w:val="FootnoteReference"/>
        </w:rPr>
        <w:footnoteReference w:id="7"/>
      </w:r>
      <w:r w:rsidR="00D64BD8" w:rsidRPr="00591C75">
        <w:rPr>
          <w:lang w:val="en-GB"/>
        </w:rPr>
        <w:t xml:space="preserve"> </w:t>
      </w:r>
      <w:r w:rsidRPr="00591C75">
        <w:rPr>
          <w:lang w:val="en-GB"/>
        </w:rPr>
        <w:t xml:space="preserve"> Nepal is relatively isolated from global economic conditions, and much of </w:t>
      </w:r>
      <w:r w:rsidR="00DC2019">
        <w:rPr>
          <w:lang w:val="en-GB"/>
        </w:rPr>
        <w:t>this</w:t>
      </w:r>
      <w:r w:rsidR="00DC2019" w:rsidRPr="00591C75">
        <w:rPr>
          <w:lang w:val="en-GB"/>
        </w:rPr>
        <w:t xml:space="preserve"> </w:t>
      </w:r>
      <w:r w:rsidRPr="00591C75">
        <w:rPr>
          <w:lang w:val="en-GB"/>
        </w:rPr>
        <w:t xml:space="preserve">dip in growth </w:t>
      </w:r>
      <w:r w:rsidR="00DC2019">
        <w:rPr>
          <w:lang w:val="en-GB"/>
        </w:rPr>
        <w:t>is</w:t>
      </w:r>
      <w:r w:rsidRPr="00591C75">
        <w:rPr>
          <w:lang w:val="en-GB"/>
        </w:rPr>
        <w:t xml:space="preserve"> from delays in public expenditure. </w:t>
      </w:r>
    </w:p>
    <w:p w14:paraId="537B5A23" w14:textId="77777777" w:rsidR="005543A9" w:rsidRDefault="005543A9" w:rsidP="00920307">
      <w:pPr>
        <w:pStyle w:val="BodyText"/>
        <w:rPr>
          <w:lang w:val="en-GB"/>
        </w:rPr>
      </w:pPr>
      <w:r w:rsidRPr="00591C75">
        <w:rPr>
          <w:lang w:val="en-GB"/>
        </w:rPr>
        <w:t>Levels of investment have remained low since the end of the conflict.</w:t>
      </w:r>
      <w:r w:rsidR="004C2978" w:rsidRPr="00B86490">
        <w:rPr>
          <w:rStyle w:val="FootnoteReference"/>
        </w:rPr>
        <w:footnoteReference w:id="8"/>
      </w:r>
      <w:r w:rsidRPr="00591C75">
        <w:rPr>
          <w:lang w:val="en-GB"/>
        </w:rPr>
        <w:t xml:space="preserve"> </w:t>
      </w:r>
      <w:r w:rsidR="00D64BD8">
        <w:rPr>
          <w:lang w:val="en-GB"/>
        </w:rPr>
        <w:t>L</w:t>
      </w:r>
      <w:r w:rsidR="00D64BD8" w:rsidRPr="00591C75">
        <w:rPr>
          <w:lang w:val="en-GB"/>
        </w:rPr>
        <w:t xml:space="preserve">ack of political settlement </w:t>
      </w:r>
      <w:r w:rsidR="00D64BD8">
        <w:rPr>
          <w:lang w:val="en-GB"/>
        </w:rPr>
        <w:t>continues to erode b</w:t>
      </w:r>
      <w:r w:rsidRPr="00591C75">
        <w:rPr>
          <w:lang w:val="en-GB"/>
        </w:rPr>
        <w:t xml:space="preserve">usiness confidence and Nepal has slipped </w:t>
      </w:r>
      <w:r w:rsidR="00D126CC">
        <w:rPr>
          <w:lang w:val="en-GB"/>
        </w:rPr>
        <w:t>further</w:t>
      </w:r>
      <w:r w:rsidRPr="00591C75">
        <w:rPr>
          <w:lang w:val="en-GB"/>
        </w:rPr>
        <w:t xml:space="preserve"> in the </w:t>
      </w:r>
      <w:r w:rsidR="0066076C">
        <w:rPr>
          <w:lang w:val="en-GB"/>
        </w:rPr>
        <w:t>World</w:t>
      </w:r>
      <w:r w:rsidR="00CE51F6">
        <w:rPr>
          <w:lang w:val="en-GB"/>
        </w:rPr>
        <w:t> </w:t>
      </w:r>
      <w:r w:rsidR="0066076C">
        <w:rPr>
          <w:lang w:val="en-GB"/>
        </w:rPr>
        <w:t xml:space="preserve">Bank’s </w:t>
      </w:r>
      <w:r w:rsidR="00D64BD8">
        <w:rPr>
          <w:lang w:val="en-GB"/>
        </w:rPr>
        <w:t>2013</w:t>
      </w:r>
      <w:r w:rsidRPr="00591C75">
        <w:rPr>
          <w:lang w:val="en-GB"/>
        </w:rPr>
        <w:t xml:space="preserve"> Doing Business report</w:t>
      </w:r>
      <w:r w:rsidR="00DC2019">
        <w:rPr>
          <w:lang w:val="en-GB"/>
        </w:rPr>
        <w:t>.</w:t>
      </w:r>
      <w:r w:rsidRPr="00B86490">
        <w:rPr>
          <w:rStyle w:val="FootnoteReference"/>
        </w:rPr>
        <w:footnoteReference w:id="9"/>
      </w:r>
      <w:r w:rsidRPr="00591C75">
        <w:rPr>
          <w:lang w:val="en-GB"/>
        </w:rPr>
        <w:t xml:space="preserve"> Inflation </w:t>
      </w:r>
      <w:r>
        <w:rPr>
          <w:lang w:val="en-GB"/>
        </w:rPr>
        <w:t>is at 10.1</w:t>
      </w:r>
      <w:r w:rsidR="00DC2019">
        <w:rPr>
          <w:lang w:val="en-GB"/>
        </w:rPr>
        <w:t xml:space="preserve"> per cent</w:t>
      </w:r>
      <w:r w:rsidRPr="00B86490">
        <w:rPr>
          <w:rStyle w:val="FootnoteReference"/>
        </w:rPr>
        <w:footnoteReference w:id="10"/>
      </w:r>
      <w:r w:rsidRPr="00591C75">
        <w:rPr>
          <w:lang w:val="en-GB"/>
        </w:rPr>
        <w:t xml:space="preserve"> and the trade deficit is widening.</w:t>
      </w:r>
      <w:r w:rsidR="00D64BD8" w:rsidRPr="00B86490">
        <w:rPr>
          <w:rStyle w:val="FootnoteReference"/>
        </w:rPr>
        <w:footnoteReference w:id="11"/>
      </w:r>
      <w:r w:rsidRPr="00591C75">
        <w:rPr>
          <w:lang w:val="en-GB"/>
        </w:rPr>
        <w:t xml:space="preserve"> Nepal increased its score in Transparency International</w:t>
      </w:r>
      <w:r w:rsidR="0066076C">
        <w:rPr>
          <w:lang w:val="en-GB"/>
        </w:rPr>
        <w:t>’s</w:t>
      </w:r>
      <w:r w:rsidRPr="00591C75">
        <w:rPr>
          <w:lang w:val="en-GB"/>
        </w:rPr>
        <w:t xml:space="preserve"> </w:t>
      </w:r>
      <w:r w:rsidR="0066076C">
        <w:rPr>
          <w:lang w:val="en-GB"/>
        </w:rPr>
        <w:t>2012 Corruption P</w:t>
      </w:r>
      <w:r w:rsidRPr="00591C75">
        <w:rPr>
          <w:lang w:val="en-GB"/>
        </w:rPr>
        <w:t>erception</w:t>
      </w:r>
      <w:r w:rsidR="0066076C">
        <w:rPr>
          <w:lang w:val="en-GB"/>
        </w:rPr>
        <w:t>s I</w:t>
      </w:r>
      <w:r w:rsidRPr="00591C75">
        <w:rPr>
          <w:lang w:val="en-GB"/>
        </w:rPr>
        <w:t xml:space="preserve">ndex </w:t>
      </w:r>
      <w:r>
        <w:rPr>
          <w:lang w:val="en-GB"/>
        </w:rPr>
        <w:t>but still ranked</w:t>
      </w:r>
      <w:r w:rsidR="00D64BD8">
        <w:rPr>
          <w:lang w:val="en-GB"/>
        </w:rPr>
        <w:t xml:space="preserve"> low at</w:t>
      </w:r>
      <w:r>
        <w:rPr>
          <w:lang w:val="en-GB"/>
        </w:rPr>
        <w:t xml:space="preserve"> 139 out of 176</w:t>
      </w:r>
      <w:r w:rsidRPr="00591C75">
        <w:rPr>
          <w:lang w:val="en-GB"/>
        </w:rPr>
        <w:t xml:space="preserve"> countries.</w:t>
      </w:r>
    </w:p>
    <w:p w14:paraId="537B5A24" w14:textId="77777777" w:rsidR="00F44A04" w:rsidRPr="00920307" w:rsidRDefault="00F44A04" w:rsidP="00920307">
      <w:pPr>
        <w:pStyle w:val="Heading2"/>
      </w:pPr>
      <w:r w:rsidRPr="00920307">
        <w:t>Poverty</w:t>
      </w:r>
    </w:p>
    <w:p w14:paraId="537B5A25" w14:textId="77777777" w:rsidR="00F44A04" w:rsidRPr="00591C75" w:rsidRDefault="00324B2A" w:rsidP="00920307">
      <w:pPr>
        <w:pStyle w:val="BodyText"/>
        <w:rPr>
          <w:lang w:val="en-GB"/>
        </w:rPr>
      </w:pPr>
      <w:r>
        <w:rPr>
          <w:lang w:val="en-GB"/>
        </w:rPr>
        <w:t>In Nepal, p</w:t>
      </w:r>
      <w:r w:rsidR="00F44A04" w:rsidRPr="00591C75">
        <w:rPr>
          <w:lang w:val="en-GB"/>
        </w:rPr>
        <w:t>oor people suffer disproportionately from high inflation</w:t>
      </w:r>
      <w:r w:rsidR="00482CFE">
        <w:rPr>
          <w:lang w:val="en-GB"/>
        </w:rPr>
        <w:t>, as their incomes rarely keep up with increasing food and other costs</w:t>
      </w:r>
      <w:r w:rsidR="00F44A04" w:rsidRPr="00591C75">
        <w:rPr>
          <w:lang w:val="en-GB"/>
        </w:rPr>
        <w:t xml:space="preserve">. Agriculture, on which many poor families depend, has declined in its share of </w:t>
      </w:r>
      <w:r w:rsidR="00F44A04">
        <w:rPr>
          <w:lang w:val="en-GB"/>
        </w:rPr>
        <w:t>gross domestic product</w:t>
      </w:r>
      <w:r w:rsidR="00F44A04" w:rsidRPr="00591C75">
        <w:rPr>
          <w:lang w:val="en-GB"/>
        </w:rPr>
        <w:t xml:space="preserve">. There is unequal access to </w:t>
      </w:r>
      <w:r w:rsidR="00F44A04">
        <w:rPr>
          <w:lang w:val="en-GB"/>
        </w:rPr>
        <w:t>o</w:t>
      </w:r>
      <w:r w:rsidR="00F44A04" w:rsidRPr="00591C75">
        <w:rPr>
          <w:lang w:val="en-GB"/>
        </w:rPr>
        <w:t>pportunities</w:t>
      </w:r>
      <w:r w:rsidR="00F44A04">
        <w:rPr>
          <w:lang w:val="en-GB"/>
        </w:rPr>
        <w:t xml:space="preserve"> to </w:t>
      </w:r>
      <w:r w:rsidR="00F44A04" w:rsidRPr="00591C75">
        <w:rPr>
          <w:lang w:val="en-GB"/>
        </w:rPr>
        <w:t>improve agricultural productivity</w:t>
      </w:r>
      <w:r w:rsidR="00F44A04">
        <w:rPr>
          <w:lang w:val="en-GB"/>
        </w:rPr>
        <w:t>, or to move to alternative sources of income</w:t>
      </w:r>
      <w:r w:rsidR="00F44A04" w:rsidRPr="00591C75">
        <w:rPr>
          <w:lang w:val="en-GB"/>
        </w:rPr>
        <w:t xml:space="preserve">. </w:t>
      </w:r>
      <w:r w:rsidR="00F44A04">
        <w:rPr>
          <w:lang w:val="en-GB"/>
        </w:rPr>
        <w:t>R</w:t>
      </w:r>
      <w:r w:rsidR="00F44A04" w:rsidRPr="00591C75">
        <w:rPr>
          <w:lang w:val="en-GB"/>
        </w:rPr>
        <w:t>emittances account for more than 23</w:t>
      </w:r>
      <w:r w:rsidR="00F44A04">
        <w:rPr>
          <w:lang w:val="en-GB"/>
        </w:rPr>
        <w:t xml:space="preserve"> per cent</w:t>
      </w:r>
      <w:r w:rsidR="00F44A04" w:rsidRPr="00591C75">
        <w:rPr>
          <w:lang w:val="en-GB"/>
        </w:rPr>
        <w:t xml:space="preserve"> of </w:t>
      </w:r>
      <w:r w:rsidR="00F44A04">
        <w:rPr>
          <w:lang w:val="en-GB"/>
        </w:rPr>
        <w:t>gross domestic product</w:t>
      </w:r>
      <w:r w:rsidR="00F44A04" w:rsidRPr="00591C75">
        <w:rPr>
          <w:lang w:val="en-GB"/>
        </w:rPr>
        <w:t xml:space="preserve"> and are growing</w:t>
      </w:r>
      <w:r w:rsidR="00F44A04">
        <w:rPr>
          <w:lang w:val="en-GB"/>
        </w:rPr>
        <w:t>. While</w:t>
      </w:r>
      <w:r w:rsidR="00F44A04" w:rsidRPr="00591C75">
        <w:rPr>
          <w:lang w:val="en-GB"/>
        </w:rPr>
        <w:t xml:space="preserve"> </w:t>
      </w:r>
      <w:r>
        <w:rPr>
          <w:lang w:val="en-GB"/>
        </w:rPr>
        <w:t>remittances</w:t>
      </w:r>
      <w:r w:rsidRPr="00591C75">
        <w:rPr>
          <w:lang w:val="en-GB"/>
        </w:rPr>
        <w:t xml:space="preserve"> </w:t>
      </w:r>
      <w:r w:rsidR="00F44A04" w:rsidRPr="00591C75">
        <w:rPr>
          <w:lang w:val="en-GB"/>
        </w:rPr>
        <w:t xml:space="preserve">contribute overall to </w:t>
      </w:r>
      <w:r w:rsidR="00F44A04">
        <w:rPr>
          <w:lang w:val="en-GB"/>
        </w:rPr>
        <w:t xml:space="preserve">poverty </w:t>
      </w:r>
      <w:r w:rsidR="00F44A04" w:rsidRPr="00591C75">
        <w:rPr>
          <w:lang w:val="en-GB"/>
        </w:rPr>
        <w:t xml:space="preserve">reduction </w:t>
      </w:r>
      <w:r w:rsidR="00F44A04">
        <w:rPr>
          <w:lang w:val="en-GB"/>
        </w:rPr>
        <w:t xml:space="preserve">they </w:t>
      </w:r>
      <w:r w:rsidR="00F44A04" w:rsidRPr="00591C75">
        <w:rPr>
          <w:lang w:val="en-GB"/>
        </w:rPr>
        <w:t xml:space="preserve">also </w:t>
      </w:r>
      <w:r w:rsidR="00F44A04">
        <w:rPr>
          <w:lang w:val="en-GB"/>
        </w:rPr>
        <w:t xml:space="preserve">contribute to </w:t>
      </w:r>
      <w:r w:rsidR="00F44A04" w:rsidRPr="00591C75">
        <w:rPr>
          <w:lang w:val="en-GB"/>
        </w:rPr>
        <w:t xml:space="preserve">income inequality because different income groups have different opportunities for migration. </w:t>
      </w:r>
    </w:p>
    <w:p w14:paraId="537B5A26" w14:textId="77777777" w:rsidR="00F44A04" w:rsidRDefault="00F44A04" w:rsidP="00920307">
      <w:pPr>
        <w:pStyle w:val="BodyText"/>
        <w:rPr>
          <w:lang w:val="en-GB"/>
        </w:rPr>
      </w:pPr>
      <w:r w:rsidRPr="00591C75">
        <w:rPr>
          <w:lang w:val="en-GB"/>
        </w:rPr>
        <w:t xml:space="preserve">Political instability has affected, to some extent, collective development partner confidence in the Government’s ability to </w:t>
      </w:r>
      <w:r w:rsidR="00482CFE">
        <w:rPr>
          <w:lang w:val="en-GB"/>
        </w:rPr>
        <w:t xml:space="preserve">efficiently </w:t>
      </w:r>
      <w:r w:rsidRPr="00591C75">
        <w:rPr>
          <w:lang w:val="en-GB"/>
        </w:rPr>
        <w:t>deliver services, although no development partner has yet withdrawn from commitments to national programs or systems.</w:t>
      </w:r>
    </w:p>
    <w:p w14:paraId="537B5A27" w14:textId="77777777" w:rsidR="00881C7C" w:rsidRPr="00920307" w:rsidRDefault="00881C7C" w:rsidP="00920307">
      <w:pPr>
        <w:pStyle w:val="Heading2"/>
      </w:pPr>
      <w:r w:rsidRPr="00920307">
        <w:t>Public financial management</w:t>
      </w:r>
    </w:p>
    <w:p w14:paraId="537B5A28" w14:textId="77777777" w:rsidR="00D64BD8" w:rsidRDefault="008B6589" w:rsidP="00920307">
      <w:pPr>
        <w:pStyle w:val="BodyText"/>
        <w:rPr>
          <w:lang w:val="en-GB"/>
        </w:rPr>
      </w:pPr>
      <w:r>
        <w:rPr>
          <w:lang w:val="en-GB"/>
        </w:rPr>
        <w:t>A</w:t>
      </w:r>
      <w:r w:rsidRPr="00591C75">
        <w:rPr>
          <w:lang w:val="en-GB"/>
        </w:rPr>
        <w:t xml:space="preserve"> </w:t>
      </w:r>
      <w:r w:rsidR="002A7D54">
        <w:rPr>
          <w:lang w:val="en-GB"/>
        </w:rPr>
        <w:t xml:space="preserve">partial </w:t>
      </w:r>
      <w:r w:rsidR="005543A9" w:rsidRPr="00591C75">
        <w:rPr>
          <w:lang w:val="en-GB"/>
        </w:rPr>
        <w:t xml:space="preserve">budget </w:t>
      </w:r>
      <w:r>
        <w:rPr>
          <w:lang w:val="en-GB"/>
        </w:rPr>
        <w:t>for 2012</w:t>
      </w:r>
      <w:r w:rsidR="00324B2A">
        <w:rPr>
          <w:lang w:val="en-GB"/>
        </w:rPr>
        <w:t>–</w:t>
      </w:r>
      <w:r>
        <w:rPr>
          <w:lang w:val="en-GB"/>
        </w:rPr>
        <w:t>13</w:t>
      </w:r>
      <w:r w:rsidR="00324B2A">
        <w:rPr>
          <w:lang w:val="en-GB"/>
        </w:rPr>
        <w:t>—</w:t>
      </w:r>
      <w:r w:rsidR="005543A9" w:rsidRPr="00591C75">
        <w:rPr>
          <w:lang w:val="en-GB"/>
        </w:rPr>
        <w:t xml:space="preserve">approved </w:t>
      </w:r>
      <w:r w:rsidR="002A7D54">
        <w:rPr>
          <w:lang w:val="en-GB"/>
        </w:rPr>
        <w:t xml:space="preserve">by the President </w:t>
      </w:r>
      <w:r w:rsidR="005543A9" w:rsidRPr="00591C75">
        <w:rPr>
          <w:lang w:val="en-GB"/>
        </w:rPr>
        <w:t xml:space="preserve">in the absence of a legitimate </w:t>
      </w:r>
      <w:r w:rsidR="005543A9">
        <w:rPr>
          <w:lang w:val="en-GB"/>
        </w:rPr>
        <w:t xml:space="preserve">elected </w:t>
      </w:r>
      <w:r w:rsidR="005543A9" w:rsidRPr="00591C75">
        <w:rPr>
          <w:lang w:val="en-GB"/>
        </w:rPr>
        <w:t>legislative body</w:t>
      </w:r>
      <w:r w:rsidR="00324B2A">
        <w:rPr>
          <w:lang w:val="en-GB"/>
        </w:rPr>
        <w:t>—</w:t>
      </w:r>
      <w:r w:rsidR="005543A9" w:rsidRPr="00591C75">
        <w:rPr>
          <w:lang w:val="en-GB"/>
        </w:rPr>
        <w:t xml:space="preserve">was confined to </w:t>
      </w:r>
      <w:r w:rsidR="005543A9">
        <w:rPr>
          <w:lang w:val="en-GB"/>
        </w:rPr>
        <w:t xml:space="preserve">programs and </w:t>
      </w:r>
      <w:r w:rsidR="005543A9" w:rsidRPr="00591C75">
        <w:rPr>
          <w:lang w:val="en-GB"/>
        </w:rPr>
        <w:t>expenditure levels from the</w:t>
      </w:r>
      <w:r w:rsidR="00D126CC">
        <w:rPr>
          <w:lang w:val="en-GB"/>
        </w:rPr>
        <w:t xml:space="preserve"> previous </w:t>
      </w:r>
      <w:r w:rsidR="0066076C">
        <w:rPr>
          <w:lang w:val="en-GB"/>
        </w:rPr>
        <w:t xml:space="preserve">financial </w:t>
      </w:r>
      <w:r w:rsidR="00D126CC">
        <w:rPr>
          <w:lang w:val="en-GB"/>
        </w:rPr>
        <w:t xml:space="preserve">year. Partly because </w:t>
      </w:r>
      <w:r w:rsidR="00F44A04">
        <w:rPr>
          <w:lang w:val="en-GB"/>
        </w:rPr>
        <w:t xml:space="preserve">of </w:t>
      </w:r>
      <w:r w:rsidR="00FB30D8">
        <w:rPr>
          <w:lang w:val="en-GB"/>
        </w:rPr>
        <w:t xml:space="preserve">fiscal uncertainty and </w:t>
      </w:r>
      <w:r w:rsidR="00EB4C98">
        <w:rPr>
          <w:lang w:val="en-GB"/>
        </w:rPr>
        <w:t xml:space="preserve">the difficulty for </w:t>
      </w:r>
      <w:r w:rsidR="00D126CC">
        <w:rPr>
          <w:lang w:val="en-GB"/>
        </w:rPr>
        <w:t>g</w:t>
      </w:r>
      <w:r w:rsidR="005543A9" w:rsidRPr="00591C75">
        <w:rPr>
          <w:lang w:val="en-GB"/>
        </w:rPr>
        <w:t>overnment departments</w:t>
      </w:r>
      <w:r w:rsidR="00FB30D8">
        <w:rPr>
          <w:lang w:val="en-GB"/>
        </w:rPr>
        <w:t>’</w:t>
      </w:r>
      <w:r w:rsidR="005543A9" w:rsidRPr="00591C75">
        <w:rPr>
          <w:lang w:val="en-GB"/>
        </w:rPr>
        <w:t xml:space="preserve"> in reprioritising expenditure, the partial budget hampered the delivery of capital expenditure and led to delays in </w:t>
      </w:r>
      <w:r w:rsidR="0066076C">
        <w:rPr>
          <w:lang w:val="en-GB"/>
        </w:rPr>
        <w:t>paying</w:t>
      </w:r>
      <w:r w:rsidR="005543A9" w:rsidRPr="00591C75">
        <w:rPr>
          <w:lang w:val="en-GB"/>
        </w:rPr>
        <w:t xml:space="preserve"> salaries. </w:t>
      </w:r>
    </w:p>
    <w:p w14:paraId="537B5A29" w14:textId="77777777" w:rsidR="005543A9" w:rsidRDefault="005543A9" w:rsidP="00920307">
      <w:pPr>
        <w:pStyle w:val="BodyText"/>
        <w:rPr>
          <w:lang w:val="en-GB"/>
        </w:rPr>
      </w:pPr>
      <w:r w:rsidRPr="00591C75">
        <w:rPr>
          <w:lang w:val="en-GB"/>
        </w:rPr>
        <w:t>A supplementary budget was approved in April 2013, three months before the end of the financial year, which may allow some ground to be made up. Meanwhile</w:t>
      </w:r>
      <w:r w:rsidR="00324B2A">
        <w:rPr>
          <w:lang w:val="en-GB"/>
        </w:rPr>
        <w:t>,</w:t>
      </w:r>
      <w:r w:rsidRPr="00591C75">
        <w:rPr>
          <w:lang w:val="en-GB"/>
        </w:rPr>
        <w:t xml:space="preserve"> revenues continued to grow and surpluses </w:t>
      </w:r>
      <w:r w:rsidR="009278A0">
        <w:rPr>
          <w:lang w:val="en-GB"/>
        </w:rPr>
        <w:t>were added</w:t>
      </w:r>
      <w:r w:rsidRPr="00591C75">
        <w:rPr>
          <w:lang w:val="en-GB"/>
        </w:rPr>
        <w:t xml:space="preserve"> to reserves</w:t>
      </w:r>
      <w:r w:rsidR="0066076C">
        <w:rPr>
          <w:lang w:val="en-GB"/>
        </w:rPr>
        <w:t>.</w:t>
      </w:r>
      <w:r w:rsidRPr="00B86490">
        <w:rPr>
          <w:rStyle w:val="FootnoteReference"/>
        </w:rPr>
        <w:footnoteReference w:id="12"/>
      </w:r>
      <w:r w:rsidRPr="00591C75">
        <w:rPr>
          <w:lang w:val="en-GB"/>
        </w:rPr>
        <w:t xml:space="preserve"> While there is no comprehensive evidence on the overall effects of delayed provision, there is a risk that a repetition</w:t>
      </w:r>
      <w:r w:rsidR="00B81D4B">
        <w:rPr>
          <w:lang w:val="en-GB"/>
        </w:rPr>
        <w:t xml:space="preserve"> in 2013</w:t>
      </w:r>
      <w:r w:rsidR="00D64BD8">
        <w:rPr>
          <w:lang w:val="en-GB"/>
        </w:rPr>
        <w:t>–1</w:t>
      </w:r>
      <w:r w:rsidR="00B81D4B">
        <w:rPr>
          <w:lang w:val="en-GB"/>
        </w:rPr>
        <w:t xml:space="preserve">4 </w:t>
      </w:r>
      <w:r>
        <w:rPr>
          <w:lang w:val="en-GB"/>
        </w:rPr>
        <w:t>c</w:t>
      </w:r>
      <w:r w:rsidRPr="00591C75">
        <w:rPr>
          <w:lang w:val="en-GB"/>
        </w:rPr>
        <w:t xml:space="preserve">ould set back service provision significantly. Development partners are concerned about this risk </w:t>
      </w:r>
      <w:r>
        <w:rPr>
          <w:lang w:val="en-GB"/>
        </w:rPr>
        <w:t xml:space="preserve">and collectively raised concerns at </w:t>
      </w:r>
      <w:r w:rsidR="005B5DB6">
        <w:rPr>
          <w:lang w:val="en-GB"/>
        </w:rPr>
        <w:t>the</w:t>
      </w:r>
      <w:r>
        <w:rPr>
          <w:lang w:val="en-GB"/>
        </w:rPr>
        <w:t xml:space="preserve"> </w:t>
      </w:r>
      <w:r w:rsidR="00324B2A">
        <w:rPr>
          <w:lang w:val="en-GB"/>
        </w:rPr>
        <w:t>l</w:t>
      </w:r>
      <w:r w:rsidR="005B5DB6">
        <w:rPr>
          <w:lang w:val="en-GB"/>
        </w:rPr>
        <w:t xml:space="preserve">ocal </w:t>
      </w:r>
      <w:r w:rsidR="00324B2A">
        <w:rPr>
          <w:lang w:val="en-GB"/>
        </w:rPr>
        <w:t>d</w:t>
      </w:r>
      <w:r w:rsidR="005B5DB6">
        <w:rPr>
          <w:lang w:val="en-GB"/>
        </w:rPr>
        <w:t xml:space="preserve">onor </w:t>
      </w:r>
      <w:r w:rsidR="00324B2A">
        <w:rPr>
          <w:lang w:val="en-GB"/>
        </w:rPr>
        <w:t>m</w:t>
      </w:r>
      <w:r w:rsidR="005B5DB6">
        <w:rPr>
          <w:lang w:val="en-GB"/>
        </w:rPr>
        <w:t>eeting</w:t>
      </w:r>
      <w:r>
        <w:rPr>
          <w:lang w:val="en-GB"/>
        </w:rPr>
        <w:t xml:space="preserve"> on 30 April 2013</w:t>
      </w:r>
      <w:r w:rsidRPr="00591C75">
        <w:rPr>
          <w:lang w:val="en-GB"/>
        </w:rPr>
        <w:t>.</w:t>
      </w:r>
    </w:p>
    <w:p w14:paraId="537B5A2A" w14:textId="77777777" w:rsidR="005543A9" w:rsidRPr="00180B19" w:rsidRDefault="005543A9" w:rsidP="00C65930">
      <w:pPr>
        <w:pStyle w:val="Heading2"/>
      </w:pPr>
      <w:r w:rsidRPr="00180B19">
        <w:lastRenderedPageBreak/>
        <w:t>Expenditure</w:t>
      </w:r>
    </w:p>
    <w:p w14:paraId="537B5A2B" w14:textId="77777777" w:rsidR="005543A9" w:rsidRDefault="005543A9" w:rsidP="00180B19">
      <w:pPr>
        <w:pStyle w:val="BodyText"/>
      </w:pPr>
      <w:r>
        <w:t>Nepal’s bilateral f</w:t>
      </w:r>
      <w:r w:rsidRPr="00180B19">
        <w:t xml:space="preserve">inancial expenditure </w:t>
      </w:r>
      <w:r>
        <w:t xml:space="preserve">is </w:t>
      </w:r>
      <w:r w:rsidRPr="00180B19">
        <w:t>reported in two periods</w:t>
      </w:r>
      <w:r w:rsidR="007027D8">
        <w:t>—</w:t>
      </w:r>
      <w:r>
        <w:t>Table 1A</w:t>
      </w:r>
      <w:r w:rsidRPr="00180B19">
        <w:t xml:space="preserve"> for the </w:t>
      </w:r>
      <w:r w:rsidR="007027D8">
        <w:t>six-</w:t>
      </w:r>
      <w:r w:rsidRPr="00180B19">
        <w:t>month</w:t>
      </w:r>
      <w:r w:rsidR="007027D8">
        <w:t>s</w:t>
      </w:r>
      <w:r w:rsidRPr="00180B19">
        <w:t xml:space="preserve"> of Jan</w:t>
      </w:r>
      <w:r w:rsidR="007027D8">
        <w:t>uary</w:t>
      </w:r>
      <w:r w:rsidRPr="00180B19">
        <w:t xml:space="preserve"> 2012</w:t>
      </w:r>
      <w:r w:rsidR="007027D8">
        <w:t xml:space="preserve"> to </w:t>
      </w:r>
      <w:r w:rsidRPr="00180B19">
        <w:t xml:space="preserve">June 2012 and </w:t>
      </w:r>
      <w:r>
        <w:t>Table 1B</w:t>
      </w:r>
      <w:r w:rsidRPr="00180B19">
        <w:t xml:space="preserve"> for 2012</w:t>
      </w:r>
      <w:r w:rsidR="007027D8">
        <w:t>–</w:t>
      </w:r>
      <w:r w:rsidRPr="00180B19">
        <w:t>13</w:t>
      </w:r>
      <w:r>
        <w:t>.</w:t>
      </w:r>
    </w:p>
    <w:p w14:paraId="537B5A2C" w14:textId="77777777" w:rsidR="005543A9" w:rsidRDefault="00B77B3B" w:rsidP="00BE65E4">
      <w:pPr>
        <w:pStyle w:val="Caption"/>
      </w:pPr>
      <w:r>
        <w:t xml:space="preserve">Table </w:t>
      </w:r>
      <w:r w:rsidR="00B67A24">
        <w:fldChar w:fldCharType="begin"/>
      </w:r>
      <w:r w:rsidR="00B67A24">
        <w:instrText xml:space="preserve"> SEQ Table \* ARABIC </w:instrText>
      </w:r>
      <w:r w:rsidR="00B67A24">
        <w:fldChar w:fldCharType="separate"/>
      </w:r>
      <w:r w:rsidR="007921F4">
        <w:rPr>
          <w:noProof/>
        </w:rPr>
        <w:t>1</w:t>
      </w:r>
      <w:r w:rsidR="00B67A24">
        <w:rPr>
          <w:noProof/>
        </w:rPr>
        <w:fldChar w:fldCharType="end"/>
      </w:r>
      <w:r>
        <w:t xml:space="preserve">A Expenditure </w:t>
      </w:r>
      <w:r w:rsidRPr="00F17B0B">
        <w:t>01 Jan</w:t>
      </w:r>
      <w:r>
        <w:t>uary</w:t>
      </w:r>
      <w:r w:rsidRPr="00F17B0B">
        <w:t xml:space="preserve"> 2012</w:t>
      </w:r>
      <w:r>
        <w:t xml:space="preserve"> to</w:t>
      </w:r>
      <w:r w:rsidRPr="00F17B0B">
        <w:t xml:space="preserve"> 30 Jun</w:t>
      </w:r>
      <w:r>
        <w:t>e</w:t>
      </w:r>
      <w:r w:rsidRPr="00F17B0B">
        <w:t xml:space="preserve"> 2012</w:t>
      </w:r>
    </w:p>
    <w:tbl>
      <w:tblPr>
        <w:tblStyle w:val="APPR"/>
        <w:tblW w:w="5000" w:type="pct"/>
        <w:tblLayout w:type="fixed"/>
        <w:tblLook w:val="0000" w:firstRow="0" w:lastRow="0" w:firstColumn="0" w:lastColumn="0" w:noHBand="0" w:noVBand="0"/>
      </w:tblPr>
      <w:tblGrid>
        <w:gridCol w:w="1208"/>
        <w:gridCol w:w="4923"/>
        <w:gridCol w:w="998"/>
        <w:gridCol w:w="1477"/>
      </w:tblGrid>
      <w:tr w:rsidR="005543A9" w:rsidRPr="00180B19" w14:paraId="537B5A31" w14:textId="77777777" w:rsidTr="00CB0D47">
        <w:trPr>
          <w:cnfStyle w:val="000000010000" w:firstRow="0" w:lastRow="0" w:firstColumn="0" w:lastColumn="0" w:oddVBand="0" w:evenVBand="0" w:oddHBand="0" w:evenHBand="1" w:firstRowFirstColumn="0" w:firstRowLastColumn="0" w:lastRowFirstColumn="0" w:lastRowLastColumn="0"/>
        </w:trPr>
        <w:tc>
          <w:tcPr>
            <w:tcW w:w="1157" w:type="dxa"/>
          </w:tcPr>
          <w:p w14:paraId="537B5A2D" w14:textId="77777777" w:rsidR="005543A9" w:rsidRPr="00180B19" w:rsidRDefault="005543A9" w:rsidP="00CB0D47">
            <w:pPr>
              <w:pStyle w:val="TableTextColumnHeading"/>
            </w:pPr>
            <w:r w:rsidRPr="00180B19">
              <w:t>Objective</w:t>
            </w:r>
          </w:p>
        </w:tc>
        <w:tc>
          <w:tcPr>
            <w:tcW w:w="4863" w:type="dxa"/>
          </w:tcPr>
          <w:p w14:paraId="537B5A2E" w14:textId="77777777" w:rsidR="005543A9" w:rsidRPr="00180B19" w:rsidRDefault="005543A9" w:rsidP="00CB0D47">
            <w:pPr>
              <w:pStyle w:val="TableTextColumnHeading"/>
            </w:pPr>
          </w:p>
        </w:tc>
        <w:tc>
          <w:tcPr>
            <w:tcW w:w="964" w:type="dxa"/>
          </w:tcPr>
          <w:p w14:paraId="537B5A2F" w14:textId="77777777" w:rsidR="005543A9" w:rsidRPr="00180B19" w:rsidRDefault="005543A9" w:rsidP="00CB0D47">
            <w:pPr>
              <w:pStyle w:val="TableTextColumnHeading"/>
            </w:pPr>
            <w:r w:rsidRPr="00180B19">
              <w:t>A$ million</w:t>
            </w:r>
          </w:p>
        </w:tc>
        <w:tc>
          <w:tcPr>
            <w:tcW w:w="1426" w:type="dxa"/>
          </w:tcPr>
          <w:p w14:paraId="537B5A30" w14:textId="77777777" w:rsidR="005543A9" w:rsidRPr="00180B19" w:rsidRDefault="005543A9" w:rsidP="00CB0D47">
            <w:pPr>
              <w:pStyle w:val="TableTextColumnHeading"/>
            </w:pPr>
            <w:r w:rsidRPr="00180B19">
              <w:t>% of bilateral program</w:t>
            </w:r>
            <w:r w:rsidR="005B5DB6">
              <w:t xml:space="preserve"> over 6 months</w:t>
            </w:r>
          </w:p>
        </w:tc>
      </w:tr>
      <w:tr w:rsidR="005543A9" w:rsidRPr="00180B19" w14:paraId="537B5A36" w14:textId="77777777" w:rsidTr="00CB0D47">
        <w:trPr>
          <w:cnfStyle w:val="000000010000" w:firstRow="0" w:lastRow="0" w:firstColumn="0" w:lastColumn="0" w:oddVBand="0" w:evenVBand="0" w:oddHBand="0" w:evenHBand="1" w:firstRowFirstColumn="0" w:firstRowLastColumn="0" w:lastRowFirstColumn="0" w:lastRowLastColumn="0"/>
        </w:trPr>
        <w:tc>
          <w:tcPr>
            <w:tcW w:w="1157" w:type="dxa"/>
          </w:tcPr>
          <w:p w14:paraId="537B5A32" w14:textId="77777777" w:rsidR="005543A9" w:rsidRPr="00100AA2" w:rsidRDefault="005543A9" w:rsidP="00CB0D47">
            <w:pPr>
              <w:pStyle w:val="TableTextEntries"/>
            </w:pPr>
            <w:r w:rsidRPr="00100AA2">
              <w:t>Objective 1</w:t>
            </w:r>
            <w:r>
              <w:t xml:space="preserve">  </w:t>
            </w:r>
          </w:p>
        </w:tc>
        <w:tc>
          <w:tcPr>
            <w:tcW w:w="4863" w:type="dxa"/>
          </w:tcPr>
          <w:p w14:paraId="537B5A33" w14:textId="77777777" w:rsidR="005543A9" w:rsidRPr="00D96D7C" w:rsidRDefault="005543A9" w:rsidP="00CB0D47">
            <w:pPr>
              <w:pStyle w:val="TableTextEntries"/>
            </w:pPr>
            <w:r w:rsidRPr="00D96D7C">
              <w:t>To build confidence in the Government of Nepal by strengthening government service delivery, particularly to traditionally marginalised groups and the poor</w:t>
            </w:r>
            <w:r w:rsidR="00645900" w:rsidRPr="00D96D7C">
              <w:t xml:space="preserve">. </w:t>
            </w:r>
          </w:p>
        </w:tc>
        <w:tc>
          <w:tcPr>
            <w:tcW w:w="964" w:type="dxa"/>
          </w:tcPr>
          <w:p w14:paraId="537B5A34" w14:textId="77777777" w:rsidR="005543A9" w:rsidRPr="007E20F1" w:rsidRDefault="005543A9" w:rsidP="00CB0D47">
            <w:pPr>
              <w:pStyle w:val="TableTextEntries"/>
            </w:pPr>
            <w:r w:rsidRPr="007E20F1">
              <w:t>4.6</w:t>
            </w:r>
          </w:p>
        </w:tc>
        <w:tc>
          <w:tcPr>
            <w:tcW w:w="1426" w:type="dxa"/>
          </w:tcPr>
          <w:p w14:paraId="537B5A35" w14:textId="77777777" w:rsidR="005543A9" w:rsidRPr="007E20F1" w:rsidRDefault="005543A9" w:rsidP="00CB0D47">
            <w:pPr>
              <w:pStyle w:val="TableTextEntries"/>
            </w:pPr>
            <w:r w:rsidRPr="007E20F1">
              <w:t>60</w:t>
            </w:r>
          </w:p>
        </w:tc>
      </w:tr>
      <w:tr w:rsidR="005543A9" w:rsidRPr="00180B19" w14:paraId="537B5A3B" w14:textId="77777777" w:rsidTr="00CB0D47">
        <w:trPr>
          <w:cnfStyle w:val="000000010000" w:firstRow="0" w:lastRow="0" w:firstColumn="0" w:lastColumn="0" w:oddVBand="0" w:evenVBand="0" w:oddHBand="0" w:evenHBand="1" w:firstRowFirstColumn="0" w:firstRowLastColumn="0" w:lastRowFirstColumn="0" w:lastRowLastColumn="0"/>
        </w:trPr>
        <w:tc>
          <w:tcPr>
            <w:tcW w:w="1157" w:type="dxa"/>
          </w:tcPr>
          <w:p w14:paraId="537B5A37" w14:textId="77777777" w:rsidR="005543A9" w:rsidRPr="00100AA2" w:rsidRDefault="005543A9" w:rsidP="00CB0D47">
            <w:pPr>
              <w:pStyle w:val="TableTextEntries"/>
            </w:pPr>
            <w:r w:rsidRPr="00100AA2">
              <w:t>Objective 2</w:t>
            </w:r>
          </w:p>
        </w:tc>
        <w:tc>
          <w:tcPr>
            <w:tcW w:w="4863" w:type="dxa"/>
          </w:tcPr>
          <w:p w14:paraId="537B5A38" w14:textId="77777777" w:rsidR="005543A9" w:rsidRPr="00D96D7C" w:rsidRDefault="005543A9" w:rsidP="00CB0D47">
            <w:pPr>
              <w:pStyle w:val="TableTextEntries"/>
            </w:pPr>
            <w:r w:rsidRPr="00D96D7C">
              <w:t>To work with a range of stakeholders to protect the gains made to date and flexibly respond to change</w:t>
            </w:r>
            <w:r w:rsidR="00645900" w:rsidRPr="00D96D7C">
              <w:t xml:space="preserve">. </w:t>
            </w:r>
          </w:p>
        </w:tc>
        <w:tc>
          <w:tcPr>
            <w:tcW w:w="964" w:type="dxa"/>
          </w:tcPr>
          <w:p w14:paraId="537B5A39" w14:textId="77777777" w:rsidR="005543A9" w:rsidRPr="007E20F1" w:rsidRDefault="005543A9" w:rsidP="00CB0D47">
            <w:pPr>
              <w:pStyle w:val="TableTextEntries"/>
            </w:pPr>
            <w:r w:rsidRPr="007E20F1">
              <w:t>2.6</w:t>
            </w:r>
          </w:p>
        </w:tc>
        <w:tc>
          <w:tcPr>
            <w:tcW w:w="1426" w:type="dxa"/>
          </w:tcPr>
          <w:p w14:paraId="537B5A3A" w14:textId="77777777" w:rsidR="005543A9" w:rsidRPr="007E20F1" w:rsidRDefault="005543A9" w:rsidP="00CB0D47">
            <w:pPr>
              <w:pStyle w:val="TableTextEntries"/>
            </w:pPr>
            <w:r w:rsidRPr="007E20F1">
              <w:t>34</w:t>
            </w:r>
          </w:p>
        </w:tc>
      </w:tr>
      <w:tr w:rsidR="005543A9" w:rsidRPr="00180B19" w14:paraId="537B5A40" w14:textId="77777777" w:rsidTr="00CB0D47">
        <w:trPr>
          <w:cnfStyle w:val="000000010000" w:firstRow="0" w:lastRow="0" w:firstColumn="0" w:lastColumn="0" w:oddVBand="0" w:evenVBand="0" w:oddHBand="0" w:evenHBand="1" w:firstRowFirstColumn="0" w:firstRowLastColumn="0" w:lastRowFirstColumn="0" w:lastRowLastColumn="0"/>
        </w:trPr>
        <w:tc>
          <w:tcPr>
            <w:tcW w:w="1157" w:type="dxa"/>
          </w:tcPr>
          <w:p w14:paraId="537B5A3C" w14:textId="77777777" w:rsidR="005543A9" w:rsidRPr="00100AA2" w:rsidRDefault="005543A9" w:rsidP="00CB0D47">
            <w:pPr>
              <w:pStyle w:val="TableTextEntries"/>
            </w:pPr>
            <w:r w:rsidRPr="00100AA2">
              <w:t>Objective 3</w:t>
            </w:r>
          </w:p>
        </w:tc>
        <w:tc>
          <w:tcPr>
            <w:tcW w:w="4863" w:type="dxa"/>
          </w:tcPr>
          <w:p w14:paraId="537B5A3D" w14:textId="77777777" w:rsidR="005543A9" w:rsidRPr="00D96D7C" w:rsidRDefault="005543A9" w:rsidP="00CB0D47">
            <w:pPr>
              <w:pStyle w:val="TableTextEntries"/>
            </w:pPr>
            <w:r w:rsidRPr="00D96D7C">
              <w:t>To engage with partners (including government) on policy reforms that contribute to greater transparency, accountability and effectiveness of the State.</w:t>
            </w:r>
          </w:p>
        </w:tc>
        <w:tc>
          <w:tcPr>
            <w:tcW w:w="964" w:type="dxa"/>
          </w:tcPr>
          <w:p w14:paraId="537B5A3E" w14:textId="77777777" w:rsidR="005543A9" w:rsidRPr="007E20F1" w:rsidRDefault="005543A9" w:rsidP="00CB0D47">
            <w:pPr>
              <w:pStyle w:val="TableTextEntries"/>
            </w:pPr>
            <w:r w:rsidRPr="007E20F1">
              <w:t>0.4</w:t>
            </w:r>
          </w:p>
        </w:tc>
        <w:tc>
          <w:tcPr>
            <w:tcW w:w="1426" w:type="dxa"/>
          </w:tcPr>
          <w:p w14:paraId="537B5A3F" w14:textId="77777777" w:rsidR="005543A9" w:rsidRPr="007E20F1" w:rsidRDefault="005543A9" w:rsidP="00CB0D47">
            <w:pPr>
              <w:pStyle w:val="TableTextEntries"/>
            </w:pPr>
            <w:r w:rsidRPr="007E20F1">
              <w:t xml:space="preserve">  6</w:t>
            </w:r>
          </w:p>
        </w:tc>
      </w:tr>
    </w:tbl>
    <w:p w14:paraId="537B5A41" w14:textId="77777777" w:rsidR="005543A9" w:rsidRDefault="005543A9" w:rsidP="00180B19">
      <w:pPr>
        <w:pStyle w:val="Note"/>
      </w:pPr>
      <w:r w:rsidRPr="00180B19">
        <w:t xml:space="preserve">Source: </w:t>
      </w:r>
      <w:r w:rsidR="007027D8">
        <w:t>B</w:t>
      </w:r>
      <w:r>
        <w:t>udget estimates table 29</w:t>
      </w:r>
      <w:r w:rsidR="007027D8">
        <w:t>,</w:t>
      </w:r>
      <w:r>
        <w:t xml:space="preserve"> Nepal</w:t>
      </w:r>
    </w:p>
    <w:p w14:paraId="537B5A42" w14:textId="77777777" w:rsidR="005543A9" w:rsidRDefault="005543A9" w:rsidP="00CB0D47">
      <w:pPr>
        <w:pStyle w:val="BodyText"/>
      </w:pPr>
    </w:p>
    <w:p w14:paraId="537B5A43" w14:textId="77777777" w:rsidR="005543A9" w:rsidRPr="00180B19" w:rsidRDefault="00B77B3B" w:rsidP="00180B19">
      <w:pPr>
        <w:pStyle w:val="Caption"/>
      </w:pPr>
      <w:r w:rsidRPr="00F17B0B">
        <w:t xml:space="preserve">Table 1B Estimated expenditure in </w:t>
      </w:r>
      <w:r w:rsidRPr="00C05CA7">
        <w:t xml:space="preserve">FY </w:t>
      </w:r>
      <w:r w:rsidRPr="00EF35D1">
        <w:t>2012</w:t>
      </w:r>
      <w:r w:rsidR="00E155DB">
        <w:t>–</w:t>
      </w:r>
      <w:r w:rsidRPr="00C05CA7">
        <w:t>13</w:t>
      </w:r>
    </w:p>
    <w:tbl>
      <w:tblPr>
        <w:tblStyle w:val="APPR"/>
        <w:tblW w:w="5000" w:type="pct"/>
        <w:tblLayout w:type="fixed"/>
        <w:tblLook w:val="0000" w:firstRow="0" w:lastRow="0" w:firstColumn="0" w:lastColumn="0" w:noHBand="0" w:noVBand="0"/>
      </w:tblPr>
      <w:tblGrid>
        <w:gridCol w:w="1132"/>
        <w:gridCol w:w="4999"/>
        <w:gridCol w:w="998"/>
        <w:gridCol w:w="1477"/>
      </w:tblGrid>
      <w:tr w:rsidR="005543A9" w:rsidRPr="00180B19" w14:paraId="537B5A48" w14:textId="77777777" w:rsidTr="00CB0D47">
        <w:trPr>
          <w:cnfStyle w:val="000000010000" w:firstRow="0" w:lastRow="0" w:firstColumn="0" w:lastColumn="0" w:oddVBand="0" w:evenVBand="0" w:oddHBand="0" w:evenHBand="1" w:firstRowFirstColumn="0" w:firstRowLastColumn="0" w:lastRowFirstColumn="0" w:lastRowLastColumn="0"/>
        </w:trPr>
        <w:tc>
          <w:tcPr>
            <w:tcW w:w="1082" w:type="dxa"/>
          </w:tcPr>
          <w:p w14:paraId="537B5A44" w14:textId="77777777" w:rsidR="005543A9" w:rsidRPr="00180B19" w:rsidRDefault="005543A9" w:rsidP="00CB0D47">
            <w:pPr>
              <w:pStyle w:val="TableTextColumnHeading"/>
            </w:pPr>
            <w:r w:rsidRPr="00180B19">
              <w:t>Objective</w:t>
            </w:r>
          </w:p>
        </w:tc>
        <w:tc>
          <w:tcPr>
            <w:tcW w:w="4938" w:type="dxa"/>
          </w:tcPr>
          <w:p w14:paraId="537B5A45" w14:textId="77777777" w:rsidR="005543A9" w:rsidRPr="00180B19" w:rsidRDefault="005543A9" w:rsidP="00CB0D47">
            <w:pPr>
              <w:pStyle w:val="TableTextColumnHeading"/>
            </w:pPr>
          </w:p>
        </w:tc>
        <w:tc>
          <w:tcPr>
            <w:tcW w:w="964" w:type="dxa"/>
          </w:tcPr>
          <w:p w14:paraId="537B5A46" w14:textId="77777777" w:rsidR="005543A9" w:rsidRPr="00180B19" w:rsidRDefault="005543A9" w:rsidP="00CB0D47">
            <w:pPr>
              <w:pStyle w:val="TableTextColumnHeading"/>
            </w:pPr>
            <w:r w:rsidRPr="00180B19">
              <w:t>A$ million</w:t>
            </w:r>
          </w:p>
        </w:tc>
        <w:tc>
          <w:tcPr>
            <w:tcW w:w="1426" w:type="dxa"/>
          </w:tcPr>
          <w:p w14:paraId="537B5A47" w14:textId="77777777" w:rsidR="005543A9" w:rsidRPr="00180B19" w:rsidRDefault="005543A9" w:rsidP="00CB0D47">
            <w:pPr>
              <w:pStyle w:val="TableTextColumnHeading"/>
            </w:pPr>
            <w:r w:rsidRPr="00180B19">
              <w:t>% of bilateral program</w:t>
            </w:r>
          </w:p>
        </w:tc>
      </w:tr>
      <w:tr w:rsidR="005543A9" w:rsidRPr="00180B19" w14:paraId="537B5A4D" w14:textId="77777777" w:rsidTr="00CB0D47">
        <w:trPr>
          <w:cnfStyle w:val="000000010000" w:firstRow="0" w:lastRow="0" w:firstColumn="0" w:lastColumn="0" w:oddVBand="0" w:evenVBand="0" w:oddHBand="0" w:evenHBand="1" w:firstRowFirstColumn="0" w:firstRowLastColumn="0" w:lastRowFirstColumn="0" w:lastRowLastColumn="0"/>
        </w:trPr>
        <w:tc>
          <w:tcPr>
            <w:tcW w:w="1082" w:type="dxa"/>
          </w:tcPr>
          <w:p w14:paraId="537B5A49" w14:textId="77777777" w:rsidR="005543A9" w:rsidRPr="00100AA2" w:rsidRDefault="005543A9" w:rsidP="00CB0D47">
            <w:pPr>
              <w:pStyle w:val="TableTextEntries"/>
            </w:pPr>
            <w:r w:rsidRPr="00100AA2">
              <w:t>Objective 1</w:t>
            </w:r>
          </w:p>
        </w:tc>
        <w:tc>
          <w:tcPr>
            <w:tcW w:w="4938" w:type="dxa"/>
          </w:tcPr>
          <w:p w14:paraId="537B5A4A" w14:textId="77777777" w:rsidR="005543A9" w:rsidRPr="00D96D7C" w:rsidRDefault="005543A9" w:rsidP="00CB0D47">
            <w:pPr>
              <w:pStyle w:val="TableTextEntries"/>
            </w:pPr>
            <w:r w:rsidRPr="00D96D7C">
              <w:t>To build confidence in the Government of Nepal by strengthening government service delivery, particularly to traditionally marginalised groups and the poor</w:t>
            </w:r>
            <w:r w:rsidR="00645900" w:rsidRPr="00D96D7C">
              <w:t xml:space="preserve">. </w:t>
            </w:r>
          </w:p>
        </w:tc>
        <w:tc>
          <w:tcPr>
            <w:tcW w:w="964" w:type="dxa"/>
          </w:tcPr>
          <w:p w14:paraId="537B5A4B" w14:textId="77777777" w:rsidR="005543A9" w:rsidRPr="00100AA2" w:rsidRDefault="005543A9" w:rsidP="00CB0D47">
            <w:pPr>
              <w:pStyle w:val="TableTextEntries"/>
            </w:pPr>
            <w:r>
              <w:t>7.6</w:t>
            </w:r>
          </w:p>
        </w:tc>
        <w:tc>
          <w:tcPr>
            <w:tcW w:w="1426" w:type="dxa"/>
          </w:tcPr>
          <w:p w14:paraId="537B5A4C" w14:textId="77777777" w:rsidR="005543A9" w:rsidRPr="00100AA2" w:rsidRDefault="005543A9" w:rsidP="00CB0D47">
            <w:pPr>
              <w:pStyle w:val="TableTextEntries"/>
            </w:pPr>
            <w:r>
              <w:t>50</w:t>
            </w:r>
          </w:p>
        </w:tc>
      </w:tr>
      <w:tr w:rsidR="005543A9" w:rsidRPr="00180B19" w14:paraId="537B5A52" w14:textId="77777777" w:rsidTr="00CB0D47">
        <w:trPr>
          <w:cnfStyle w:val="000000010000" w:firstRow="0" w:lastRow="0" w:firstColumn="0" w:lastColumn="0" w:oddVBand="0" w:evenVBand="0" w:oddHBand="0" w:evenHBand="1" w:firstRowFirstColumn="0" w:firstRowLastColumn="0" w:lastRowFirstColumn="0" w:lastRowLastColumn="0"/>
        </w:trPr>
        <w:tc>
          <w:tcPr>
            <w:tcW w:w="1082" w:type="dxa"/>
          </w:tcPr>
          <w:p w14:paraId="537B5A4E" w14:textId="77777777" w:rsidR="005543A9" w:rsidRPr="00100AA2" w:rsidRDefault="005543A9" w:rsidP="00CB0D47">
            <w:pPr>
              <w:pStyle w:val="TableTextEntries"/>
            </w:pPr>
            <w:r w:rsidRPr="00100AA2">
              <w:t>Objective 2</w:t>
            </w:r>
          </w:p>
        </w:tc>
        <w:tc>
          <w:tcPr>
            <w:tcW w:w="4938" w:type="dxa"/>
          </w:tcPr>
          <w:p w14:paraId="537B5A4F" w14:textId="77777777" w:rsidR="005543A9" w:rsidRPr="00D96D7C" w:rsidRDefault="005543A9" w:rsidP="00CB0D47">
            <w:pPr>
              <w:pStyle w:val="TableTextEntries"/>
            </w:pPr>
            <w:r w:rsidRPr="00D96D7C">
              <w:t>To work with a range of stakeholders to protect the gains made to date and flexibly respond to change</w:t>
            </w:r>
            <w:r w:rsidR="00645900" w:rsidRPr="00D96D7C">
              <w:t xml:space="preserve">. </w:t>
            </w:r>
          </w:p>
        </w:tc>
        <w:tc>
          <w:tcPr>
            <w:tcW w:w="964" w:type="dxa"/>
          </w:tcPr>
          <w:p w14:paraId="537B5A50" w14:textId="77777777" w:rsidR="005543A9" w:rsidRPr="00100AA2" w:rsidRDefault="005543A9" w:rsidP="00CB0D47">
            <w:pPr>
              <w:pStyle w:val="TableTextEntries"/>
            </w:pPr>
            <w:r>
              <w:t>6.8</w:t>
            </w:r>
          </w:p>
        </w:tc>
        <w:tc>
          <w:tcPr>
            <w:tcW w:w="1426" w:type="dxa"/>
          </w:tcPr>
          <w:p w14:paraId="537B5A51" w14:textId="77777777" w:rsidR="005543A9" w:rsidRPr="00100AA2" w:rsidRDefault="005543A9" w:rsidP="00CB0D47">
            <w:pPr>
              <w:pStyle w:val="TableTextEntries"/>
            </w:pPr>
            <w:r>
              <w:t>46</w:t>
            </w:r>
          </w:p>
        </w:tc>
      </w:tr>
      <w:tr w:rsidR="005543A9" w:rsidRPr="00180B19" w14:paraId="537B5A57" w14:textId="77777777" w:rsidTr="00CB0D47">
        <w:trPr>
          <w:cnfStyle w:val="000000010000" w:firstRow="0" w:lastRow="0" w:firstColumn="0" w:lastColumn="0" w:oddVBand="0" w:evenVBand="0" w:oddHBand="0" w:evenHBand="1" w:firstRowFirstColumn="0" w:firstRowLastColumn="0" w:lastRowFirstColumn="0" w:lastRowLastColumn="0"/>
        </w:trPr>
        <w:tc>
          <w:tcPr>
            <w:tcW w:w="1082" w:type="dxa"/>
          </w:tcPr>
          <w:p w14:paraId="537B5A53" w14:textId="77777777" w:rsidR="005543A9" w:rsidRPr="00100AA2" w:rsidRDefault="005543A9" w:rsidP="00CB0D47">
            <w:pPr>
              <w:pStyle w:val="TableTextEntries"/>
            </w:pPr>
            <w:r w:rsidRPr="00100AA2">
              <w:t>Objective 3</w:t>
            </w:r>
          </w:p>
        </w:tc>
        <w:tc>
          <w:tcPr>
            <w:tcW w:w="4938" w:type="dxa"/>
          </w:tcPr>
          <w:p w14:paraId="537B5A54" w14:textId="77777777" w:rsidR="005543A9" w:rsidRPr="00D96D7C" w:rsidRDefault="005543A9" w:rsidP="00CB0D47">
            <w:pPr>
              <w:pStyle w:val="TableTextEntries"/>
            </w:pPr>
            <w:r w:rsidRPr="00D96D7C">
              <w:t>To engage with partners (including government) on policy reforms that contribute to greater transparency, accountability and effectiveness of the State.</w:t>
            </w:r>
          </w:p>
        </w:tc>
        <w:tc>
          <w:tcPr>
            <w:tcW w:w="964" w:type="dxa"/>
          </w:tcPr>
          <w:p w14:paraId="537B5A55" w14:textId="77777777" w:rsidR="005543A9" w:rsidRPr="00100AA2" w:rsidRDefault="005543A9" w:rsidP="00CB0D47">
            <w:pPr>
              <w:pStyle w:val="TableTextEntries"/>
            </w:pPr>
            <w:r>
              <w:t>0.55</w:t>
            </w:r>
          </w:p>
        </w:tc>
        <w:tc>
          <w:tcPr>
            <w:tcW w:w="1426" w:type="dxa"/>
          </w:tcPr>
          <w:p w14:paraId="537B5A56" w14:textId="77777777" w:rsidR="005543A9" w:rsidRPr="00100AA2" w:rsidRDefault="005543A9" w:rsidP="00CB0D47">
            <w:pPr>
              <w:pStyle w:val="TableTextEntries"/>
            </w:pPr>
            <w:r>
              <w:t xml:space="preserve">  4</w:t>
            </w:r>
          </w:p>
        </w:tc>
      </w:tr>
    </w:tbl>
    <w:p w14:paraId="537B5A58" w14:textId="77777777" w:rsidR="005543A9" w:rsidRPr="004C4A3E" w:rsidRDefault="005543A9" w:rsidP="004C4A3E">
      <w:pPr>
        <w:pStyle w:val="Note"/>
      </w:pPr>
      <w:r w:rsidRPr="00180B19">
        <w:t xml:space="preserve">Source: </w:t>
      </w:r>
      <w:r>
        <w:t>O</w:t>
      </w:r>
      <w:r w:rsidR="007027D8">
        <w:t>fficial development assistance</w:t>
      </w:r>
      <w:r>
        <w:t xml:space="preserve"> flows to Nepal country program, revised post reallocation</w:t>
      </w:r>
    </w:p>
    <w:p w14:paraId="537B5A59" w14:textId="77777777" w:rsidR="005543A9" w:rsidRPr="00CB0D47" w:rsidRDefault="005543A9" w:rsidP="00CB0D47">
      <w:pPr>
        <w:pStyle w:val="Heading1"/>
      </w:pPr>
      <w:r w:rsidRPr="00CB0D47">
        <w:t>Progress towards objectives</w:t>
      </w:r>
    </w:p>
    <w:p w14:paraId="537B5A5A" w14:textId="3F7E7FAB" w:rsidR="005543A9" w:rsidRPr="00CB0D47" w:rsidRDefault="005543A9" w:rsidP="00CB0D47">
      <w:pPr>
        <w:pStyle w:val="BodyText"/>
      </w:pPr>
      <w:r w:rsidRPr="00CB0D47">
        <w:t xml:space="preserve">During the reporting period, important work </w:t>
      </w:r>
      <w:r w:rsidR="009436BB" w:rsidRPr="00CB0D47">
        <w:t>was completed in</w:t>
      </w:r>
      <w:r w:rsidRPr="00CB0D47">
        <w:t xml:space="preserve"> developing </w:t>
      </w:r>
      <w:r w:rsidR="003C2712">
        <w:t>DFAT’s</w:t>
      </w:r>
      <w:r w:rsidRPr="00CB0D47">
        <w:t xml:space="preserve"> first Nepal </w:t>
      </w:r>
      <w:r w:rsidR="005D0B4A">
        <w:t>c</w:t>
      </w:r>
      <w:r w:rsidRPr="00CB0D47">
        <w:t xml:space="preserve">ountry </w:t>
      </w:r>
      <w:r w:rsidR="005D0B4A">
        <w:t>p</w:t>
      </w:r>
      <w:r w:rsidRPr="00CB0D47">
        <w:t xml:space="preserve">rogram </w:t>
      </w:r>
      <w:r w:rsidR="005D0B4A">
        <w:t>s</w:t>
      </w:r>
      <w:r w:rsidRPr="00CB0D47">
        <w:t>trategy</w:t>
      </w:r>
      <w:r w:rsidR="00CC71D0">
        <w:t xml:space="preserve">. This involved </w:t>
      </w:r>
      <w:r w:rsidR="009278A0">
        <w:t xml:space="preserve">revising </w:t>
      </w:r>
      <w:r w:rsidRPr="00CB0D47">
        <w:t xml:space="preserve">country objectives. </w:t>
      </w:r>
      <w:r w:rsidR="00EB4C98" w:rsidRPr="00CB0D47">
        <w:t>This Nepal</w:t>
      </w:r>
      <w:r w:rsidR="008354E6">
        <w:t xml:space="preserve"> Aid Program Performance Report</w:t>
      </w:r>
      <w:r w:rsidR="00EB4C98" w:rsidRPr="00CB0D47">
        <w:t xml:space="preserve"> </w:t>
      </w:r>
      <w:r w:rsidR="008354E6">
        <w:t>(A</w:t>
      </w:r>
      <w:r w:rsidR="00CC71D0">
        <w:t>PPR</w:t>
      </w:r>
      <w:r w:rsidR="008354E6">
        <w:t>)</w:t>
      </w:r>
      <w:r w:rsidR="00CC71D0">
        <w:t xml:space="preserve"> </w:t>
      </w:r>
      <w:r w:rsidR="00EB4C98" w:rsidRPr="00CB0D47">
        <w:t>has assessed 2012</w:t>
      </w:r>
      <w:r w:rsidR="00CC71D0">
        <w:t>–</w:t>
      </w:r>
      <w:r w:rsidR="00EB4C98" w:rsidRPr="00CB0D47">
        <w:t>13 progre</w:t>
      </w:r>
      <w:r w:rsidR="00B86490" w:rsidRPr="00CB0D47">
        <w:t xml:space="preserve">ss against these </w:t>
      </w:r>
      <w:r w:rsidR="009278A0">
        <w:t>revised</w:t>
      </w:r>
      <w:r w:rsidR="009278A0" w:rsidRPr="00CB0D47">
        <w:t xml:space="preserve"> </w:t>
      </w:r>
      <w:r w:rsidR="00B86490" w:rsidRPr="00CB0D47">
        <w:t>objectives</w:t>
      </w:r>
      <w:r w:rsidR="004D280B">
        <w:t xml:space="preserve">. </w:t>
      </w:r>
    </w:p>
    <w:p w14:paraId="537B5A5B" w14:textId="2CFAAC17" w:rsidR="005543A9" w:rsidRPr="00CB0D47" w:rsidRDefault="005543A9" w:rsidP="00CB0D47">
      <w:pPr>
        <w:pStyle w:val="BodyText"/>
      </w:pPr>
      <w:r w:rsidRPr="00CB0D47">
        <w:t>The</w:t>
      </w:r>
      <w:r w:rsidR="00A57810" w:rsidRPr="00CB0D47">
        <w:t xml:space="preserve"> Nepal program has draft</w:t>
      </w:r>
      <w:r w:rsidR="00EB4C98" w:rsidRPr="00CB0D47">
        <w:t>ed a</w:t>
      </w:r>
      <w:r w:rsidRPr="00CB0D47">
        <w:t xml:space="preserve"> </w:t>
      </w:r>
      <w:r w:rsidR="009436BB" w:rsidRPr="00CB0D47">
        <w:t>p</w:t>
      </w:r>
      <w:r w:rsidRPr="00CB0D47">
        <w:t xml:space="preserve">erformance </w:t>
      </w:r>
      <w:r w:rsidR="009436BB" w:rsidRPr="00CB0D47">
        <w:t>a</w:t>
      </w:r>
      <w:r w:rsidRPr="00CB0D47">
        <w:t>ssessment</w:t>
      </w:r>
      <w:r w:rsidR="009436BB" w:rsidRPr="00CB0D47">
        <w:t xml:space="preserve"> f</w:t>
      </w:r>
      <w:r w:rsidRPr="00CB0D47">
        <w:t>ramework based on these new objectives</w:t>
      </w:r>
      <w:r w:rsidR="009436BB" w:rsidRPr="00CB0D47">
        <w:t>. When finalised, the</w:t>
      </w:r>
      <w:r w:rsidR="00A57810" w:rsidRPr="00CB0D47">
        <w:t xml:space="preserve"> framework will support a more robust </w:t>
      </w:r>
      <w:r w:rsidRPr="00CB0D47">
        <w:t xml:space="preserve">assessment of </w:t>
      </w:r>
      <w:r w:rsidR="00A57810" w:rsidRPr="00CB0D47">
        <w:t>the results of Australian aid to Nepal during</w:t>
      </w:r>
      <w:r w:rsidRPr="00CB0D47">
        <w:t xml:space="preserve"> 2013</w:t>
      </w:r>
      <w:r w:rsidR="009436BB" w:rsidRPr="00CB0D47">
        <w:t>–</w:t>
      </w:r>
      <w:r w:rsidRPr="00CB0D47">
        <w:t xml:space="preserve">14 and </w:t>
      </w:r>
      <w:r w:rsidR="00A57810" w:rsidRPr="00CB0D47">
        <w:t xml:space="preserve">more rigorous reporting in the 2013–14 </w:t>
      </w:r>
      <w:r w:rsidR="008354E6">
        <w:t>A</w:t>
      </w:r>
      <w:r w:rsidR="00CC71D0">
        <w:t>PPR</w:t>
      </w:r>
      <w:r w:rsidR="00A57810" w:rsidRPr="00CB0D47">
        <w:t>.</w:t>
      </w:r>
    </w:p>
    <w:p w14:paraId="537B5A5C" w14:textId="77777777" w:rsidR="005543A9" w:rsidRPr="00CB0D47" w:rsidRDefault="005543A9" w:rsidP="00CB0D47">
      <w:pPr>
        <w:pStyle w:val="BodyText"/>
      </w:pPr>
      <w:r w:rsidRPr="00CB0D47">
        <w:t xml:space="preserve">Table 2 </w:t>
      </w:r>
      <w:r w:rsidR="009436BB" w:rsidRPr="00CB0D47">
        <w:t xml:space="preserve">rates </w:t>
      </w:r>
      <w:r w:rsidRPr="00CB0D47">
        <w:t xml:space="preserve">progress against the </w:t>
      </w:r>
      <w:r w:rsidR="001441E5">
        <w:t xml:space="preserve">program’s </w:t>
      </w:r>
      <w:r w:rsidR="009278A0">
        <w:t>revised</w:t>
      </w:r>
      <w:r w:rsidR="009278A0" w:rsidRPr="00CB0D47">
        <w:t xml:space="preserve"> </w:t>
      </w:r>
      <w:r w:rsidRPr="00CB0D47">
        <w:t xml:space="preserve">objectives. </w:t>
      </w:r>
      <w:r w:rsidR="00A57810" w:rsidRPr="00CB0D47">
        <w:t xml:space="preserve">The ‘previous rating’ beside Objective 1 is for progress reported in the </w:t>
      </w:r>
      <w:r w:rsidR="00A57810" w:rsidRPr="009278A0">
        <w:rPr>
          <w:i/>
        </w:rPr>
        <w:t>Nepal Annual Program Performance Report 2011</w:t>
      </w:r>
      <w:r w:rsidR="00A57810" w:rsidRPr="00CB0D47">
        <w:t>, which was rated against the single objective: ‘</w:t>
      </w:r>
      <w:r w:rsidRPr="00CB0D47">
        <w:t xml:space="preserve">All </w:t>
      </w:r>
      <w:proofErr w:type="spellStart"/>
      <w:r w:rsidRPr="00CB0D47">
        <w:t>Nepalis</w:t>
      </w:r>
      <w:proofErr w:type="spellEnd"/>
      <w:r w:rsidRPr="00CB0D47">
        <w:t xml:space="preserve"> have improved access to key services delivered by an increasingly effective state</w:t>
      </w:r>
      <w:r w:rsidR="00A57810" w:rsidRPr="00CB0D47">
        <w:t>’</w:t>
      </w:r>
      <w:r w:rsidRPr="00CB0D47">
        <w:t>.</w:t>
      </w:r>
    </w:p>
    <w:p w14:paraId="537B5A5D" w14:textId="77777777" w:rsidR="005543A9" w:rsidRDefault="005543A9" w:rsidP="00894A1E">
      <w:pPr>
        <w:pStyle w:val="Caption"/>
      </w:pPr>
      <w:r w:rsidRPr="00894A1E">
        <w:t xml:space="preserve">Table </w:t>
      </w:r>
      <w:r w:rsidR="00B67A24">
        <w:fldChar w:fldCharType="begin"/>
      </w:r>
      <w:r w:rsidR="00B67A24">
        <w:instrText xml:space="preserve"> SEQ Table \* ARABIC </w:instrText>
      </w:r>
      <w:r w:rsidR="00B67A24">
        <w:fldChar w:fldCharType="separate"/>
      </w:r>
      <w:r w:rsidR="007921F4">
        <w:rPr>
          <w:noProof/>
        </w:rPr>
        <w:t>2</w:t>
      </w:r>
      <w:r w:rsidR="00B67A24">
        <w:rPr>
          <w:noProof/>
        </w:rPr>
        <w:fldChar w:fldCharType="end"/>
      </w:r>
      <w:r w:rsidRPr="00894A1E">
        <w:t xml:space="preserve"> Rating of the program's progress towards the objectives</w:t>
      </w:r>
    </w:p>
    <w:tbl>
      <w:tblPr>
        <w:tblStyle w:val="APPR"/>
        <w:tblW w:w="5000" w:type="pct"/>
        <w:tblLook w:val="0000" w:firstRow="0" w:lastRow="0" w:firstColumn="0" w:lastColumn="0" w:noHBand="0" w:noVBand="0"/>
      </w:tblPr>
      <w:tblGrid>
        <w:gridCol w:w="1173"/>
        <w:gridCol w:w="5253"/>
        <w:gridCol w:w="1057"/>
        <w:gridCol w:w="1123"/>
      </w:tblGrid>
      <w:tr w:rsidR="00CB0D47" w:rsidRPr="0019341B" w14:paraId="537B5A62" w14:textId="77777777" w:rsidTr="00CB0D47">
        <w:trPr>
          <w:cnfStyle w:val="000000010000" w:firstRow="0" w:lastRow="0" w:firstColumn="0" w:lastColumn="0" w:oddVBand="0" w:evenVBand="0" w:oddHBand="0" w:evenHBand="1" w:firstRowFirstColumn="0" w:firstRowLastColumn="0" w:lastRowFirstColumn="0" w:lastRowLastColumn="0"/>
        </w:trPr>
        <w:tc>
          <w:tcPr>
            <w:tcW w:w="1067" w:type="dxa"/>
          </w:tcPr>
          <w:p w14:paraId="537B5A5E" w14:textId="77777777" w:rsidR="00CB0D47" w:rsidRPr="0019341B" w:rsidRDefault="00CB0D47" w:rsidP="00CB0D47">
            <w:pPr>
              <w:pStyle w:val="TableTextColumnHeading"/>
            </w:pPr>
            <w:r>
              <w:rPr>
                <w:noProof/>
                <w:lang w:eastAsia="en-AU"/>
              </w:rPr>
              <w:drawing>
                <wp:anchor distT="0" distB="0" distL="114300" distR="114300" simplePos="0" relativeHeight="251660288" behindDoc="0" locked="0" layoutInCell="1" allowOverlap="1" wp14:anchorId="537B5C5B" wp14:editId="537B5C5C">
                  <wp:simplePos x="0" y="0"/>
                  <wp:positionH relativeFrom="column">
                    <wp:posOffset>0</wp:posOffset>
                  </wp:positionH>
                  <wp:positionV relativeFrom="paragraph">
                    <wp:posOffset>0</wp:posOffset>
                  </wp:positionV>
                  <wp:extent cx="1857375" cy="228600"/>
                  <wp:effectExtent l="0" t="0" r="9525" b="0"/>
                  <wp:wrapNone/>
                  <wp:docPr id="17" name="Picture 4"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hidden="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pic:spPr>
                      </pic:pic>
                    </a:graphicData>
                  </a:graphic>
                  <wp14:sizeRelH relativeFrom="page">
                    <wp14:pctWidth>0</wp14:pctWidth>
                  </wp14:sizeRelH>
                  <wp14:sizeRelV relativeFrom="page">
                    <wp14:pctHeight>0</wp14:pctHeight>
                  </wp14:sizeRelV>
                </wp:anchor>
              </w:drawing>
            </w:r>
            <w:r>
              <w:t>Objective</w:t>
            </w:r>
          </w:p>
        </w:tc>
        <w:tc>
          <w:tcPr>
            <w:tcW w:w="4934" w:type="dxa"/>
          </w:tcPr>
          <w:p w14:paraId="537B5A5F" w14:textId="77777777" w:rsidR="00CB0D47" w:rsidRPr="0019341B" w:rsidRDefault="00CB0D47" w:rsidP="00CB0D47">
            <w:pPr>
              <w:pStyle w:val="TableTextColumnHeading"/>
            </w:pPr>
          </w:p>
        </w:tc>
        <w:tc>
          <w:tcPr>
            <w:tcW w:w="972" w:type="dxa"/>
          </w:tcPr>
          <w:p w14:paraId="537B5A60" w14:textId="77777777" w:rsidR="00CB0D47" w:rsidRPr="0019341B" w:rsidRDefault="00CB0D47" w:rsidP="00CB0D47">
            <w:pPr>
              <w:pStyle w:val="TableTextColumnHeading"/>
            </w:pPr>
            <w:r>
              <w:t>Current rating</w:t>
            </w:r>
          </w:p>
        </w:tc>
        <w:tc>
          <w:tcPr>
            <w:tcW w:w="1021" w:type="dxa"/>
          </w:tcPr>
          <w:p w14:paraId="537B5A61" w14:textId="77777777" w:rsidR="00CB0D47" w:rsidRPr="0019341B" w:rsidRDefault="00CB0D47" w:rsidP="00CB0D47">
            <w:pPr>
              <w:pStyle w:val="TableTextColumnHeading"/>
            </w:pPr>
            <w:r>
              <w:t>Previous rating</w:t>
            </w:r>
          </w:p>
        </w:tc>
      </w:tr>
      <w:tr w:rsidR="00CB0D47" w:rsidRPr="009D53C4" w14:paraId="537B5A67" w14:textId="77777777" w:rsidTr="00CB0D47">
        <w:trPr>
          <w:cnfStyle w:val="000000010000" w:firstRow="0" w:lastRow="0" w:firstColumn="0" w:lastColumn="0" w:oddVBand="0" w:evenVBand="0" w:oddHBand="0" w:evenHBand="1" w:firstRowFirstColumn="0" w:firstRowLastColumn="0" w:lastRowFirstColumn="0" w:lastRowLastColumn="0"/>
        </w:trPr>
        <w:tc>
          <w:tcPr>
            <w:tcW w:w="1067" w:type="dxa"/>
          </w:tcPr>
          <w:p w14:paraId="537B5A63" w14:textId="77777777" w:rsidR="00CB0D47" w:rsidRPr="00CB0D47" w:rsidRDefault="00CB0D47" w:rsidP="00CB0D47">
            <w:pPr>
              <w:pStyle w:val="TableTextEntries"/>
            </w:pPr>
            <w:r w:rsidRPr="00CB0D47">
              <w:lastRenderedPageBreak/>
              <w:t xml:space="preserve">Objective 1 </w:t>
            </w:r>
          </w:p>
        </w:tc>
        <w:tc>
          <w:tcPr>
            <w:tcW w:w="4934" w:type="dxa"/>
          </w:tcPr>
          <w:p w14:paraId="537B5A64" w14:textId="77777777" w:rsidR="00CB0D47" w:rsidRPr="00CB0D47" w:rsidRDefault="00CB0D47" w:rsidP="00CB0D47">
            <w:pPr>
              <w:pStyle w:val="TableTextEntries"/>
            </w:pPr>
            <w:r w:rsidRPr="00CB0D47">
              <w:t xml:space="preserve">To build confidence in the Government of Nepal by strengthening government service delivery, particularly to traditionally marginalised groups and the poor. </w:t>
            </w:r>
          </w:p>
        </w:tc>
        <w:tc>
          <w:tcPr>
            <w:tcW w:w="972" w:type="dxa"/>
            <w:shd w:val="clear" w:color="auto" w:fill="92D050"/>
            <w:noWrap/>
          </w:tcPr>
          <w:p w14:paraId="537B5A65" w14:textId="77777777" w:rsidR="00CB0D47" w:rsidRPr="00CB0D47" w:rsidRDefault="00CB0D47" w:rsidP="00CB0D47">
            <w:pPr>
              <w:pStyle w:val="TableTextEntries"/>
            </w:pPr>
            <w:r w:rsidRPr="00CB0D47">
              <w:t>Green</w:t>
            </w:r>
          </w:p>
        </w:tc>
        <w:tc>
          <w:tcPr>
            <w:tcW w:w="1021" w:type="dxa"/>
            <w:shd w:val="clear" w:color="auto" w:fill="92D050"/>
            <w:noWrap/>
          </w:tcPr>
          <w:p w14:paraId="537B5A66" w14:textId="77777777" w:rsidR="00CB0D47" w:rsidRPr="00CB0D47" w:rsidRDefault="00CB0D47" w:rsidP="00CB0D47">
            <w:pPr>
              <w:pStyle w:val="TableTextEntries"/>
            </w:pPr>
            <w:r w:rsidRPr="00CB0D47">
              <w:t>Green</w:t>
            </w:r>
          </w:p>
        </w:tc>
      </w:tr>
      <w:tr w:rsidR="00CB0D47" w:rsidRPr="009D53C4" w14:paraId="537B5A6C" w14:textId="77777777" w:rsidTr="00CB0D47">
        <w:trPr>
          <w:cnfStyle w:val="000000010000" w:firstRow="0" w:lastRow="0" w:firstColumn="0" w:lastColumn="0" w:oddVBand="0" w:evenVBand="0" w:oddHBand="0" w:evenHBand="1" w:firstRowFirstColumn="0" w:firstRowLastColumn="0" w:lastRowFirstColumn="0" w:lastRowLastColumn="0"/>
        </w:trPr>
        <w:tc>
          <w:tcPr>
            <w:tcW w:w="1067" w:type="dxa"/>
          </w:tcPr>
          <w:p w14:paraId="537B5A68" w14:textId="77777777" w:rsidR="00CB0D47" w:rsidRPr="00CB0D47" w:rsidRDefault="00CB0D47" w:rsidP="00CB0D47">
            <w:pPr>
              <w:pStyle w:val="TableTextEntries"/>
            </w:pPr>
            <w:r w:rsidRPr="00CB0D47">
              <w:t>Objective 2</w:t>
            </w:r>
          </w:p>
        </w:tc>
        <w:tc>
          <w:tcPr>
            <w:tcW w:w="4934" w:type="dxa"/>
          </w:tcPr>
          <w:p w14:paraId="537B5A69" w14:textId="77777777" w:rsidR="00CB0D47" w:rsidRPr="00CB0D47" w:rsidRDefault="00CB0D47" w:rsidP="00CB0D47">
            <w:pPr>
              <w:pStyle w:val="TableTextEntries"/>
            </w:pPr>
            <w:r w:rsidRPr="00CB0D47">
              <w:t xml:space="preserve">To work with a range of stakeholders to protect the gains made to date and flexibly respond to change. </w:t>
            </w:r>
          </w:p>
        </w:tc>
        <w:tc>
          <w:tcPr>
            <w:tcW w:w="972" w:type="dxa"/>
            <w:shd w:val="clear" w:color="auto" w:fill="F79646" w:themeFill="accent6"/>
            <w:noWrap/>
          </w:tcPr>
          <w:p w14:paraId="537B5A6A" w14:textId="77777777" w:rsidR="00CB0D47" w:rsidRPr="00CB0D47" w:rsidRDefault="00CB0D47" w:rsidP="00CB0D47">
            <w:pPr>
              <w:pStyle w:val="TableTextEntries"/>
            </w:pPr>
            <w:r w:rsidRPr="00CB0D47">
              <w:t>Amber</w:t>
            </w:r>
          </w:p>
        </w:tc>
        <w:tc>
          <w:tcPr>
            <w:tcW w:w="1021" w:type="dxa"/>
            <w:noWrap/>
          </w:tcPr>
          <w:p w14:paraId="537B5A6B" w14:textId="77777777" w:rsidR="00CB0D47" w:rsidRPr="00CB0D47" w:rsidRDefault="00CB0D47" w:rsidP="00CB0D47">
            <w:pPr>
              <w:pStyle w:val="TableTextEntries"/>
            </w:pPr>
          </w:p>
        </w:tc>
      </w:tr>
      <w:tr w:rsidR="00CB0D47" w:rsidRPr="009D53C4" w14:paraId="537B5A72" w14:textId="77777777" w:rsidTr="00CB0D47">
        <w:trPr>
          <w:cnfStyle w:val="000000010000" w:firstRow="0" w:lastRow="0" w:firstColumn="0" w:lastColumn="0" w:oddVBand="0" w:evenVBand="0" w:oddHBand="0" w:evenHBand="1" w:firstRowFirstColumn="0" w:firstRowLastColumn="0" w:lastRowFirstColumn="0" w:lastRowLastColumn="0"/>
        </w:trPr>
        <w:tc>
          <w:tcPr>
            <w:tcW w:w="1067" w:type="dxa"/>
          </w:tcPr>
          <w:p w14:paraId="537B5A6D" w14:textId="77777777" w:rsidR="00CB0D47" w:rsidRPr="00CB0D47" w:rsidRDefault="00CB0D47" w:rsidP="00CB0D47">
            <w:pPr>
              <w:pStyle w:val="TableTextEntries"/>
            </w:pPr>
            <w:r w:rsidRPr="00CB0D47">
              <w:t>Objective 3</w:t>
            </w:r>
          </w:p>
        </w:tc>
        <w:tc>
          <w:tcPr>
            <w:tcW w:w="4934" w:type="dxa"/>
          </w:tcPr>
          <w:p w14:paraId="537B5A6E" w14:textId="77777777" w:rsidR="00CB0D47" w:rsidRPr="00CB0D47" w:rsidRDefault="00CB0D47" w:rsidP="00CB0D47">
            <w:pPr>
              <w:pStyle w:val="TableTextEntries"/>
            </w:pPr>
            <w:r w:rsidRPr="00CB0D47">
              <w:t>To engage with partners (including government) on policy reforms that contribute to greater transparency, accountability and effectiveness of the State.</w:t>
            </w:r>
          </w:p>
        </w:tc>
        <w:tc>
          <w:tcPr>
            <w:tcW w:w="972" w:type="dxa"/>
            <w:shd w:val="clear" w:color="auto" w:fill="F79646" w:themeFill="accent6"/>
            <w:noWrap/>
          </w:tcPr>
          <w:p w14:paraId="537B5A6F" w14:textId="77777777" w:rsidR="00CB0D47" w:rsidRPr="00CB0D47" w:rsidRDefault="00CB0D47" w:rsidP="00CB0D47">
            <w:pPr>
              <w:pStyle w:val="TableTextEntries"/>
            </w:pPr>
            <w:r w:rsidRPr="00CB0D47">
              <w:t>Amber</w:t>
            </w:r>
          </w:p>
          <w:p w14:paraId="537B5A70" w14:textId="77777777" w:rsidR="00CB0D47" w:rsidRPr="00CB0D47" w:rsidRDefault="00CB0D47" w:rsidP="00CB0D47">
            <w:pPr>
              <w:pStyle w:val="TableTextEntries"/>
            </w:pPr>
          </w:p>
        </w:tc>
        <w:tc>
          <w:tcPr>
            <w:tcW w:w="1021" w:type="dxa"/>
            <w:noWrap/>
          </w:tcPr>
          <w:p w14:paraId="537B5A71" w14:textId="77777777" w:rsidR="00CB0D47" w:rsidRPr="00CB0D47" w:rsidRDefault="00CB0D47" w:rsidP="00CB0D47">
            <w:pPr>
              <w:pStyle w:val="TableTextEntries"/>
            </w:pPr>
          </w:p>
        </w:tc>
      </w:tr>
    </w:tbl>
    <w:p w14:paraId="537B5A73" w14:textId="77777777" w:rsidR="005543A9" w:rsidRPr="00180B19" w:rsidRDefault="005543A9" w:rsidP="00894A1E">
      <w:pPr>
        <w:pStyle w:val="Note"/>
      </w:pPr>
      <w:r w:rsidRPr="00180B19">
        <w:t xml:space="preserve">Note: </w:t>
      </w:r>
    </w:p>
    <w:p w14:paraId="537B5A74" w14:textId="77777777" w:rsidR="005543A9" w:rsidRPr="00180B19" w:rsidRDefault="005543A9" w:rsidP="00894A1E">
      <w:pPr>
        <w:pStyle w:val="Note"/>
      </w:pPr>
      <w:r w:rsidRPr="004C4A3E">
        <w:rPr>
          <w:color w:val="92D050"/>
        </w:rPr>
        <w:sym w:font="Webdings" w:char="F067"/>
      </w:r>
      <w:r w:rsidRPr="00180B19">
        <w:t> </w:t>
      </w:r>
      <w:r w:rsidRPr="00180B19">
        <w:t xml:space="preserve"> </w:t>
      </w:r>
      <w:r>
        <w:t xml:space="preserve">Green. </w:t>
      </w:r>
      <w:r w:rsidRPr="00180B19">
        <w:t>Progress is as expected for this point in time and it is likely that the objective will be achieved. Standard program management practices are sufficient.</w:t>
      </w:r>
    </w:p>
    <w:p w14:paraId="537B5A75" w14:textId="77777777" w:rsidR="005543A9" w:rsidRPr="00180B19" w:rsidRDefault="005543A9" w:rsidP="00894A1E">
      <w:pPr>
        <w:pStyle w:val="Note"/>
      </w:pPr>
      <w:r w:rsidRPr="004C4A3E">
        <w:rPr>
          <w:color w:val="F79646"/>
        </w:rPr>
        <w:sym w:font="Webdings" w:char="F067"/>
      </w:r>
      <w:r w:rsidRPr="00180B19">
        <w:t> </w:t>
      </w:r>
      <w:r w:rsidRPr="00180B19">
        <w:t xml:space="preserve"> </w:t>
      </w:r>
      <w:r>
        <w:t xml:space="preserve">Amber. </w:t>
      </w:r>
      <w:r w:rsidRPr="00180B19">
        <w:t>Progress is somewhat less than expected for this point in time and restorative action will be necessary if the objective is to be achieved. Close performance monitoring is recommended.</w:t>
      </w:r>
    </w:p>
    <w:p w14:paraId="537B5A76" w14:textId="77777777" w:rsidR="005543A9" w:rsidRPr="00180B19" w:rsidRDefault="005543A9" w:rsidP="00894A1E">
      <w:pPr>
        <w:pStyle w:val="Note"/>
      </w:pPr>
      <w:r w:rsidRPr="004C4A3E">
        <w:rPr>
          <w:color w:val="FF0000"/>
        </w:rPr>
        <w:sym w:font="Webdings" w:char="F067"/>
      </w:r>
      <w:r w:rsidRPr="00180B19">
        <w:t> </w:t>
      </w:r>
      <w:r w:rsidRPr="00180B19">
        <w:t xml:space="preserve"> </w:t>
      </w:r>
      <w:r>
        <w:t xml:space="preserve">Red. </w:t>
      </w:r>
      <w:r w:rsidRPr="00180B19">
        <w:t xml:space="preserve">Progress is significantly less than expected for this point in time and the objective is not likely to be met given available resources and priorities. Recasting the objective may be required. </w:t>
      </w:r>
    </w:p>
    <w:p w14:paraId="537B5A77" w14:textId="77777777" w:rsidR="00CB0D47" w:rsidRDefault="00CB0D47" w:rsidP="00CB0D47">
      <w:pPr>
        <w:pStyle w:val="BodyText"/>
        <w:rPr>
          <w:szCs w:val="22"/>
        </w:rPr>
      </w:pPr>
    </w:p>
    <w:p w14:paraId="537B5A78" w14:textId="77777777" w:rsidR="005543A9" w:rsidRPr="00171B99" w:rsidRDefault="005543A9" w:rsidP="00CB0D47">
      <w:pPr>
        <w:pStyle w:val="BodyText"/>
        <w:rPr>
          <w:szCs w:val="22"/>
        </w:rPr>
      </w:pPr>
      <w:r w:rsidRPr="00171B99">
        <w:rPr>
          <w:szCs w:val="22"/>
        </w:rPr>
        <w:t>The basis of the theory of change</w:t>
      </w:r>
      <w:r w:rsidR="00B77B3B" w:rsidRPr="00B86490">
        <w:rPr>
          <w:rStyle w:val="FootnoteReference"/>
          <w:rFonts w:eastAsia="SimSun"/>
        </w:rPr>
        <w:footnoteReference w:id="13"/>
      </w:r>
      <w:r w:rsidRPr="00171B99">
        <w:rPr>
          <w:szCs w:val="22"/>
        </w:rPr>
        <w:t xml:space="preserve"> in</w:t>
      </w:r>
      <w:r w:rsidR="00397F0D" w:rsidRPr="00171B99">
        <w:rPr>
          <w:szCs w:val="22"/>
        </w:rPr>
        <w:t xml:space="preserve"> the </w:t>
      </w:r>
      <w:r w:rsidRPr="00171B99">
        <w:rPr>
          <w:szCs w:val="22"/>
        </w:rPr>
        <w:t xml:space="preserve">Nepal program is that: </w:t>
      </w:r>
    </w:p>
    <w:p w14:paraId="537B5A79" w14:textId="77777777" w:rsidR="00941066" w:rsidRDefault="00941066" w:rsidP="00CB0D47">
      <w:pPr>
        <w:pStyle w:val="ListBullet"/>
      </w:pPr>
      <w:r w:rsidRPr="00941066">
        <w:t>Australian participation in health and education sector-wide approaches (</w:t>
      </w:r>
      <w:proofErr w:type="spellStart"/>
      <w:r w:rsidRPr="00941066">
        <w:t>SWAps</w:t>
      </w:r>
      <w:proofErr w:type="spellEnd"/>
      <w:r w:rsidRPr="00941066">
        <w:t xml:space="preserve">) makes use of government systems </w:t>
      </w:r>
      <w:r w:rsidR="003312E1">
        <w:t xml:space="preserve">and provides </w:t>
      </w:r>
      <w:r w:rsidR="003312E1" w:rsidRPr="00941066">
        <w:t xml:space="preserve">opportunities for </w:t>
      </w:r>
      <w:r w:rsidR="003312E1">
        <w:t xml:space="preserve">meaningful </w:t>
      </w:r>
      <w:r w:rsidR="003312E1" w:rsidRPr="00941066">
        <w:t>policy dialogue</w:t>
      </w:r>
      <w:r w:rsidR="004D280B">
        <w:t xml:space="preserve">. </w:t>
      </w:r>
      <w:r w:rsidR="003312E1">
        <w:t xml:space="preserve">It </w:t>
      </w:r>
      <w:r>
        <w:t xml:space="preserve">builds national capacity </w:t>
      </w:r>
      <w:r w:rsidR="00482CFE">
        <w:t>and confidence in the State’s ability to deliver services to all</w:t>
      </w:r>
      <w:r w:rsidR="001441E5">
        <w:t>.</w:t>
      </w:r>
    </w:p>
    <w:p w14:paraId="537B5A7A" w14:textId="77777777" w:rsidR="00941066" w:rsidRDefault="00941066" w:rsidP="00CB0D47">
      <w:pPr>
        <w:pStyle w:val="ListBullet"/>
      </w:pPr>
      <w:r>
        <w:t xml:space="preserve">Australia’s focus on the poor and traditionally marginalised </w:t>
      </w:r>
      <w:r w:rsidR="003312E1">
        <w:t xml:space="preserve">addresses one key driver of the conflict consistent with the agenda outlined in </w:t>
      </w:r>
      <w:r>
        <w:t>the Comprehensive Peace Agreement</w:t>
      </w:r>
      <w:r w:rsidR="001441E5">
        <w:t>.</w:t>
      </w:r>
      <w:r w:rsidRPr="00B86490">
        <w:rPr>
          <w:rStyle w:val="FootnoteReference"/>
          <w:rFonts w:eastAsia="SimSun"/>
        </w:rPr>
        <w:footnoteReference w:id="14"/>
      </w:r>
    </w:p>
    <w:p w14:paraId="537B5A7B" w14:textId="77777777" w:rsidR="00482CFE" w:rsidRDefault="00482CFE" w:rsidP="00CB0D47">
      <w:pPr>
        <w:pStyle w:val="ListBullet"/>
      </w:pPr>
      <w:r>
        <w:t>Australia’s aid program</w:t>
      </w:r>
      <w:r w:rsidR="001441E5">
        <w:t xml:space="preserve"> will</w:t>
      </w:r>
      <w:r>
        <w:t xml:space="preserve">, </w:t>
      </w:r>
      <w:r w:rsidR="001441E5">
        <w:t>given its relative size,</w:t>
      </w:r>
      <w:r>
        <w:t xml:space="preserve"> contribute to the achievement of</w:t>
      </w:r>
      <w:r w:rsidRPr="00171B99">
        <w:t xml:space="preserve"> development </w:t>
      </w:r>
      <w:r>
        <w:t xml:space="preserve">outcomes by collaborating </w:t>
      </w:r>
      <w:r w:rsidRPr="00171B99">
        <w:t>with the G</w:t>
      </w:r>
      <w:r>
        <w:t>overnment of Nepal and</w:t>
      </w:r>
      <w:r w:rsidRPr="00171B99">
        <w:t xml:space="preserve"> </w:t>
      </w:r>
      <w:r w:rsidR="005D721B">
        <w:t>other development partners.</w:t>
      </w:r>
      <w:r w:rsidRPr="00171B99">
        <w:t xml:space="preserve"> </w:t>
      </w:r>
    </w:p>
    <w:p w14:paraId="537B5A7C" w14:textId="77777777" w:rsidR="005543A9" w:rsidRPr="00A24CA7" w:rsidRDefault="005543A9" w:rsidP="00CB0D47">
      <w:pPr>
        <w:pStyle w:val="Heading2"/>
      </w:pPr>
      <w:r w:rsidRPr="00CB0D47">
        <w:t>Objective</w:t>
      </w:r>
      <w:r w:rsidRPr="00BC4874">
        <w:t xml:space="preserve"> 1</w:t>
      </w:r>
      <w:r w:rsidR="00397F0D">
        <w:t>—</w:t>
      </w:r>
      <w:r w:rsidRPr="00D96D7C">
        <w:t>To build confidence in the Government of Nepal by strengthening government service delivery, particularly to traditionally marginalised groups and the poor</w:t>
      </w:r>
      <w:r w:rsidR="00645900" w:rsidRPr="00D96D7C">
        <w:t>.</w:t>
      </w:r>
      <w:r w:rsidR="00645900" w:rsidRPr="00A24CA7">
        <w:t xml:space="preserve"> </w:t>
      </w:r>
    </w:p>
    <w:p w14:paraId="537B5A7D" w14:textId="77777777" w:rsidR="005543A9" w:rsidRPr="00CB0D47" w:rsidRDefault="005543A9" w:rsidP="00CB0D47">
      <w:pPr>
        <w:pStyle w:val="BodyText"/>
        <w:rPr>
          <w:i/>
          <w:lang w:val="en-GB"/>
        </w:rPr>
      </w:pPr>
      <w:r w:rsidRPr="00CB0D47">
        <w:rPr>
          <w:i/>
          <w:lang w:val="en-GB"/>
        </w:rPr>
        <w:t xml:space="preserve">The </w:t>
      </w:r>
      <w:r w:rsidR="00A24CA7" w:rsidRPr="00CB0D47">
        <w:rPr>
          <w:i/>
          <w:lang w:val="en-GB"/>
        </w:rPr>
        <w:t xml:space="preserve">green </w:t>
      </w:r>
      <w:r w:rsidRPr="00CB0D47">
        <w:rPr>
          <w:i/>
          <w:lang w:val="en-GB"/>
        </w:rPr>
        <w:t>rating reflects solid progress on public service delivery indicators and reduc</w:t>
      </w:r>
      <w:r w:rsidR="00A24CA7" w:rsidRPr="00CB0D47">
        <w:rPr>
          <w:i/>
          <w:lang w:val="en-GB"/>
        </w:rPr>
        <w:t>ed</w:t>
      </w:r>
      <w:r w:rsidRPr="00CB0D47">
        <w:rPr>
          <w:i/>
          <w:lang w:val="en-GB"/>
        </w:rPr>
        <w:t xml:space="preserve"> disparit</w:t>
      </w:r>
      <w:r w:rsidR="00A24CA7" w:rsidRPr="00CB0D47">
        <w:rPr>
          <w:i/>
          <w:lang w:val="en-GB"/>
        </w:rPr>
        <w:t>ies</w:t>
      </w:r>
      <w:r w:rsidRPr="00CB0D47">
        <w:rPr>
          <w:i/>
          <w:lang w:val="en-GB"/>
        </w:rPr>
        <w:t xml:space="preserve"> in access </w:t>
      </w:r>
      <w:r w:rsidR="009623CE" w:rsidRPr="00CB0D47">
        <w:rPr>
          <w:i/>
          <w:lang w:val="en-GB"/>
        </w:rPr>
        <w:t xml:space="preserve">to </w:t>
      </w:r>
      <w:r w:rsidRPr="00CB0D47">
        <w:rPr>
          <w:i/>
          <w:lang w:val="en-GB"/>
        </w:rPr>
        <w:t>education and health</w:t>
      </w:r>
      <w:r w:rsidR="00A24CA7" w:rsidRPr="00CB0D47">
        <w:rPr>
          <w:i/>
          <w:lang w:val="en-GB"/>
        </w:rPr>
        <w:t xml:space="preserve"> services</w:t>
      </w:r>
      <w:r w:rsidR="009623CE" w:rsidRPr="00CB0D47">
        <w:rPr>
          <w:i/>
          <w:lang w:val="en-GB"/>
        </w:rPr>
        <w:t>. C</w:t>
      </w:r>
      <w:r w:rsidRPr="00CB0D47">
        <w:rPr>
          <w:i/>
          <w:lang w:val="en-GB"/>
        </w:rPr>
        <w:t xml:space="preserve">oordinated development partner support has contributed </w:t>
      </w:r>
      <w:r w:rsidR="009623CE" w:rsidRPr="00CB0D47">
        <w:rPr>
          <w:i/>
          <w:lang w:val="en-GB"/>
        </w:rPr>
        <w:t xml:space="preserve">to this for some years </w:t>
      </w:r>
      <w:r w:rsidRPr="00CB0D47">
        <w:rPr>
          <w:i/>
          <w:lang w:val="en-GB"/>
        </w:rPr>
        <w:t xml:space="preserve">through established mechanisms. </w:t>
      </w:r>
      <w:r w:rsidR="002F450C" w:rsidRPr="00CB0D47">
        <w:rPr>
          <w:i/>
          <w:lang w:val="en-GB"/>
        </w:rPr>
        <w:t>Because service delivery access, outcomes and effectiveness have improved, Australia assesses that</w:t>
      </w:r>
      <w:r w:rsidRPr="00CB0D47">
        <w:rPr>
          <w:i/>
          <w:lang w:val="en-GB"/>
        </w:rPr>
        <w:t xml:space="preserve"> </w:t>
      </w:r>
      <w:r w:rsidR="00C52E1B" w:rsidRPr="00CB0D47">
        <w:rPr>
          <w:i/>
          <w:lang w:val="en-GB"/>
        </w:rPr>
        <w:t xml:space="preserve">community </w:t>
      </w:r>
      <w:r w:rsidRPr="00CB0D47">
        <w:rPr>
          <w:i/>
          <w:lang w:val="en-GB"/>
        </w:rPr>
        <w:t>confidence in the Government is positive</w:t>
      </w:r>
      <w:r w:rsidR="001D2D0B" w:rsidRPr="00CB0D47">
        <w:rPr>
          <w:i/>
          <w:lang w:val="en-GB"/>
        </w:rPr>
        <w:t>, although</w:t>
      </w:r>
      <w:r w:rsidRPr="00CB0D47">
        <w:rPr>
          <w:i/>
          <w:lang w:val="en-GB"/>
        </w:rPr>
        <w:t xml:space="preserve"> expectations</w:t>
      </w:r>
      <w:r w:rsidR="009623CE" w:rsidRPr="00CB0D47">
        <w:rPr>
          <w:i/>
          <w:lang w:val="en-GB"/>
        </w:rPr>
        <w:t xml:space="preserve"> </w:t>
      </w:r>
      <w:r w:rsidR="001D2D0B" w:rsidRPr="00CB0D47">
        <w:rPr>
          <w:i/>
          <w:lang w:val="en-GB"/>
        </w:rPr>
        <w:t>remain</w:t>
      </w:r>
      <w:r w:rsidR="009623CE" w:rsidRPr="00CB0D47">
        <w:rPr>
          <w:i/>
          <w:lang w:val="en-GB"/>
        </w:rPr>
        <w:t xml:space="preserve"> modest</w:t>
      </w:r>
      <w:r w:rsidRPr="00CB0D47">
        <w:rPr>
          <w:i/>
          <w:lang w:val="en-GB"/>
        </w:rPr>
        <w:t xml:space="preserve">. </w:t>
      </w:r>
    </w:p>
    <w:p w14:paraId="537B5A7E" w14:textId="77777777" w:rsidR="00FF67E4" w:rsidRDefault="00FF67E4" w:rsidP="00FF67E4">
      <w:pPr>
        <w:pStyle w:val="BodyText"/>
        <w:rPr>
          <w:lang w:val="en-GB"/>
        </w:rPr>
      </w:pPr>
      <w:r w:rsidRPr="00A635B3">
        <w:rPr>
          <w:lang w:val="en-GB"/>
        </w:rPr>
        <w:t>Australia provides a small proportion of overall external funding</w:t>
      </w:r>
      <w:r>
        <w:rPr>
          <w:lang w:val="en-GB"/>
        </w:rPr>
        <w:t xml:space="preserve"> for service delivery</w:t>
      </w:r>
      <w:r w:rsidRPr="00A635B3">
        <w:rPr>
          <w:lang w:val="en-GB"/>
        </w:rPr>
        <w:t xml:space="preserve"> (</w:t>
      </w:r>
      <w:r>
        <w:rPr>
          <w:lang w:val="en-GB"/>
        </w:rPr>
        <w:t>1.5 per cent for health and 3 per cent</w:t>
      </w:r>
      <w:r w:rsidRPr="00A635B3">
        <w:rPr>
          <w:lang w:val="en-GB"/>
        </w:rPr>
        <w:t xml:space="preserve"> for education)</w:t>
      </w:r>
      <w:r>
        <w:rPr>
          <w:lang w:val="en-GB"/>
        </w:rPr>
        <w:t>. Non-financial contributions in 2012</w:t>
      </w:r>
      <w:r w:rsidR="001441E5">
        <w:rPr>
          <w:lang w:val="en-GB"/>
        </w:rPr>
        <w:t>–</w:t>
      </w:r>
      <w:r>
        <w:rPr>
          <w:lang w:val="en-GB"/>
        </w:rPr>
        <w:t>13 included</w:t>
      </w:r>
      <w:r w:rsidRPr="00A635B3">
        <w:rPr>
          <w:lang w:val="en-GB"/>
        </w:rPr>
        <w:t xml:space="preserve"> membership of thematic groups</w:t>
      </w:r>
      <w:r>
        <w:rPr>
          <w:lang w:val="en-GB"/>
        </w:rPr>
        <w:t xml:space="preserve"> and</w:t>
      </w:r>
      <w:r w:rsidRPr="00A635B3">
        <w:rPr>
          <w:lang w:val="en-GB"/>
        </w:rPr>
        <w:t xml:space="preserve"> </w:t>
      </w:r>
      <w:r>
        <w:rPr>
          <w:lang w:val="en-GB"/>
        </w:rPr>
        <w:t xml:space="preserve">policy discussions on selected </w:t>
      </w:r>
      <w:r w:rsidRPr="00A635B3">
        <w:rPr>
          <w:lang w:val="en-GB"/>
        </w:rPr>
        <w:t>issues</w:t>
      </w:r>
      <w:r w:rsidR="001441E5">
        <w:rPr>
          <w:lang w:val="en-GB"/>
        </w:rPr>
        <w:t xml:space="preserve"> such as</w:t>
      </w:r>
      <w:r>
        <w:rPr>
          <w:lang w:val="en-GB"/>
        </w:rPr>
        <w:t xml:space="preserve"> </w:t>
      </w:r>
      <w:r w:rsidR="004D280B">
        <w:rPr>
          <w:lang w:val="en-GB"/>
        </w:rPr>
        <w:t xml:space="preserve">PFM </w:t>
      </w:r>
      <w:r>
        <w:rPr>
          <w:lang w:val="en-GB"/>
        </w:rPr>
        <w:t xml:space="preserve">(as </w:t>
      </w:r>
      <w:r w:rsidRPr="00A635B3">
        <w:rPr>
          <w:lang w:val="en-GB"/>
        </w:rPr>
        <w:t>reported</w:t>
      </w:r>
      <w:r>
        <w:rPr>
          <w:lang w:val="en-GB"/>
        </w:rPr>
        <w:t xml:space="preserve"> on</w:t>
      </w:r>
      <w:r w:rsidRPr="00A635B3">
        <w:rPr>
          <w:lang w:val="en-GB"/>
        </w:rPr>
        <w:t xml:space="preserve"> under </w:t>
      </w:r>
      <w:r>
        <w:rPr>
          <w:lang w:val="en-GB"/>
        </w:rPr>
        <w:t>O</w:t>
      </w:r>
      <w:r w:rsidRPr="00A635B3">
        <w:rPr>
          <w:lang w:val="en-GB"/>
        </w:rPr>
        <w:t>bjective 3), gender equality</w:t>
      </w:r>
      <w:r>
        <w:rPr>
          <w:lang w:val="en-GB"/>
        </w:rPr>
        <w:t>,</w:t>
      </w:r>
      <w:r w:rsidRPr="00A635B3">
        <w:rPr>
          <w:lang w:val="en-GB"/>
        </w:rPr>
        <w:t xml:space="preserve"> social inclusion</w:t>
      </w:r>
      <w:r>
        <w:rPr>
          <w:lang w:val="en-GB"/>
        </w:rPr>
        <w:t>,</w:t>
      </w:r>
      <w:r w:rsidRPr="00A635B3">
        <w:rPr>
          <w:lang w:val="en-GB"/>
        </w:rPr>
        <w:t xml:space="preserve"> and disaggregated reporting. </w:t>
      </w:r>
      <w:r w:rsidRPr="004D280B">
        <w:rPr>
          <w:lang w:val="en-GB"/>
        </w:rPr>
        <w:t>Australia a</w:t>
      </w:r>
      <w:r>
        <w:rPr>
          <w:lang w:val="en-GB"/>
        </w:rPr>
        <w:t>lso contributed to</w:t>
      </w:r>
      <w:r w:rsidRPr="00A635B3">
        <w:rPr>
          <w:lang w:val="en-GB"/>
        </w:rPr>
        <w:t xml:space="preserve"> the evidence </w:t>
      </w:r>
      <w:r>
        <w:rPr>
          <w:lang w:val="en-GB"/>
        </w:rPr>
        <w:t xml:space="preserve">base </w:t>
      </w:r>
      <w:r w:rsidRPr="00A635B3">
        <w:rPr>
          <w:lang w:val="en-GB"/>
        </w:rPr>
        <w:t xml:space="preserve">by funding a study on </w:t>
      </w:r>
      <w:r>
        <w:rPr>
          <w:lang w:val="en-GB"/>
        </w:rPr>
        <w:t xml:space="preserve">barriers to </w:t>
      </w:r>
      <w:r w:rsidRPr="00A635B3">
        <w:rPr>
          <w:lang w:val="en-GB"/>
        </w:rPr>
        <w:t xml:space="preserve">access to </w:t>
      </w:r>
      <w:r w:rsidRPr="00BC4874">
        <w:rPr>
          <w:lang w:val="en-GB"/>
        </w:rPr>
        <w:t xml:space="preserve">health in </w:t>
      </w:r>
      <w:r>
        <w:rPr>
          <w:lang w:val="en-GB"/>
        </w:rPr>
        <w:t xml:space="preserve">Nepal’s </w:t>
      </w:r>
      <w:r w:rsidRPr="00BC4874">
        <w:rPr>
          <w:lang w:val="en-GB"/>
        </w:rPr>
        <w:t>mountain areas</w:t>
      </w:r>
      <w:r>
        <w:rPr>
          <w:lang w:val="en-GB"/>
        </w:rPr>
        <w:t xml:space="preserve">. </w:t>
      </w:r>
    </w:p>
    <w:p w14:paraId="537B5A7F" w14:textId="77777777" w:rsidR="001D2D0B" w:rsidRDefault="0048667F" w:rsidP="00786F64">
      <w:pPr>
        <w:pStyle w:val="BodyText"/>
        <w:rPr>
          <w:lang w:val="en-GB"/>
        </w:rPr>
      </w:pPr>
      <w:r w:rsidRPr="0048667F">
        <w:rPr>
          <w:b/>
          <w:lang w:val="en-GB"/>
        </w:rPr>
        <w:t>Access to primary education and maternal and child health services continued to improve in Nepal during 2012–13</w:t>
      </w:r>
      <w:r>
        <w:rPr>
          <w:b/>
          <w:lang w:val="en-GB"/>
        </w:rPr>
        <w:t>, but was hampered by budget constraints and slow progress with sector reforms</w:t>
      </w:r>
      <w:r w:rsidRPr="0048667F">
        <w:rPr>
          <w:b/>
          <w:lang w:val="en-GB"/>
        </w:rPr>
        <w:t>.</w:t>
      </w:r>
      <w:r>
        <w:rPr>
          <w:lang w:val="en-GB"/>
        </w:rPr>
        <w:t xml:space="preserve"> </w:t>
      </w:r>
      <w:r w:rsidR="005543A9" w:rsidRPr="00A635B3">
        <w:rPr>
          <w:lang w:val="en-GB"/>
        </w:rPr>
        <w:t xml:space="preserve">The health and education sectors produce comprehensive and </w:t>
      </w:r>
      <w:r w:rsidR="005543A9" w:rsidRPr="00A635B3">
        <w:rPr>
          <w:lang w:val="en-GB"/>
        </w:rPr>
        <w:lastRenderedPageBreak/>
        <w:t xml:space="preserve">reasonably reliable data on service delivery and inclusion. Enrolment </w:t>
      </w:r>
      <w:r w:rsidR="00443A06">
        <w:rPr>
          <w:lang w:val="en-GB"/>
        </w:rPr>
        <w:t xml:space="preserve">rates in </w:t>
      </w:r>
      <w:r w:rsidR="005543A9" w:rsidRPr="00A635B3">
        <w:rPr>
          <w:lang w:val="en-GB"/>
        </w:rPr>
        <w:t xml:space="preserve">basic education continue to rise and gender parity has been achieved at all levels of </w:t>
      </w:r>
      <w:r w:rsidR="00443A06">
        <w:rPr>
          <w:lang w:val="en-GB"/>
        </w:rPr>
        <w:t>schooling</w:t>
      </w:r>
      <w:r w:rsidR="005543A9" w:rsidRPr="00A635B3">
        <w:rPr>
          <w:lang w:val="en-GB"/>
        </w:rPr>
        <w:t xml:space="preserve">. </w:t>
      </w:r>
      <w:r w:rsidR="005543A9">
        <w:rPr>
          <w:lang w:val="en-GB"/>
        </w:rPr>
        <w:t>Completion rates</w:t>
      </w:r>
      <w:r w:rsidR="001441E5">
        <w:rPr>
          <w:lang w:val="en-GB"/>
        </w:rPr>
        <w:t xml:space="preserve"> also</w:t>
      </w:r>
      <w:r w:rsidR="005543A9">
        <w:rPr>
          <w:lang w:val="en-GB"/>
        </w:rPr>
        <w:t xml:space="preserve"> continue to rise</w:t>
      </w:r>
      <w:r w:rsidR="001441E5">
        <w:rPr>
          <w:lang w:val="en-GB"/>
        </w:rPr>
        <w:t>,</w:t>
      </w:r>
      <w:r w:rsidR="005543A9">
        <w:rPr>
          <w:lang w:val="en-GB"/>
        </w:rPr>
        <w:t xml:space="preserve"> but not at a sufficient rate to meet MDG targets. </w:t>
      </w:r>
      <w:r w:rsidR="005543A9" w:rsidRPr="00A635B3">
        <w:rPr>
          <w:lang w:val="en-GB"/>
        </w:rPr>
        <w:t>Indicators of public service provision in health, including deliveries</w:t>
      </w:r>
      <w:r w:rsidR="005543A9">
        <w:rPr>
          <w:lang w:val="en-GB"/>
        </w:rPr>
        <w:t xml:space="preserve"> by skilled birth attendants</w:t>
      </w:r>
      <w:r w:rsidR="005543A9" w:rsidRPr="00A635B3">
        <w:rPr>
          <w:lang w:val="en-GB"/>
        </w:rPr>
        <w:t xml:space="preserve"> and drug stock-outs</w:t>
      </w:r>
      <w:r w:rsidR="001441E5">
        <w:rPr>
          <w:lang w:val="en-GB"/>
        </w:rPr>
        <w:t>,</w:t>
      </w:r>
      <w:r w:rsidR="005543A9" w:rsidRPr="00A635B3">
        <w:rPr>
          <w:lang w:val="en-GB"/>
        </w:rPr>
        <w:t xml:space="preserve"> improved in 2012, while immunisation levels remained satisfactory. </w:t>
      </w:r>
    </w:p>
    <w:p w14:paraId="537B5A80" w14:textId="77777777" w:rsidR="007371C7" w:rsidRDefault="005543A9" w:rsidP="00CB0D47">
      <w:pPr>
        <w:pStyle w:val="BodyText"/>
        <w:rPr>
          <w:lang w:val="en-GB"/>
        </w:rPr>
      </w:pPr>
      <w:r w:rsidRPr="00A635B3">
        <w:rPr>
          <w:lang w:val="en-GB"/>
        </w:rPr>
        <w:t xml:space="preserve">There </w:t>
      </w:r>
      <w:r w:rsidR="001D2D0B">
        <w:rPr>
          <w:lang w:val="en-GB"/>
        </w:rPr>
        <w:t>are signs</w:t>
      </w:r>
      <w:r w:rsidR="009623CE">
        <w:rPr>
          <w:lang w:val="en-GB"/>
        </w:rPr>
        <w:t xml:space="preserve"> that traditionally marginalised groups are gaining increased</w:t>
      </w:r>
      <w:r w:rsidRPr="00A635B3">
        <w:rPr>
          <w:lang w:val="en-GB"/>
        </w:rPr>
        <w:t xml:space="preserve"> access to services. Perceptions of quality are </w:t>
      </w:r>
      <w:r w:rsidRPr="00CB0D47">
        <w:t>not</w:t>
      </w:r>
      <w:r w:rsidRPr="00A635B3">
        <w:rPr>
          <w:lang w:val="en-GB"/>
        </w:rPr>
        <w:t xml:space="preserve"> consistently measured every year, </w:t>
      </w:r>
      <w:r w:rsidR="008B6589">
        <w:rPr>
          <w:lang w:val="en-GB"/>
        </w:rPr>
        <w:t>but</w:t>
      </w:r>
      <w:r w:rsidR="008B6589" w:rsidRPr="00A635B3">
        <w:rPr>
          <w:lang w:val="en-GB"/>
        </w:rPr>
        <w:t xml:space="preserve"> </w:t>
      </w:r>
      <w:r w:rsidR="002F450C">
        <w:rPr>
          <w:lang w:val="en-GB"/>
        </w:rPr>
        <w:t xml:space="preserve">the </w:t>
      </w:r>
      <w:r w:rsidR="008B6589">
        <w:rPr>
          <w:lang w:val="en-GB"/>
        </w:rPr>
        <w:t xml:space="preserve">2012 </w:t>
      </w:r>
      <w:r w:rsidR="002F450C">
        <w:rPr>
          <w:lang w:val="en-GB"/>
        </w:rPr>
        <w:t xml:space="preserve">Nepal Health Sector Program Service Tracking Survey </w:t>
      </w:r>
      <w:r w:rsidRPr="00A635B3">
        <w:rPr>
          <w:lang w:val="en-GB"/>
        </w:rPr>
        <w:t>concluded that 90</w:t>
      </w:r>
      <w:r w:rsidR="00397F0D">
        <w:rPr>
          <w:lang w:val="en-GB"/>
        </w:rPr>
        <w:t xml:space="preserve"> per cent</w:t>
      </w:r>
      <w:r w:rsidR="001D2D0B">
        <w:rPr>
          <w:lang w:val="en-GB"/>
        </w:rPr>
        <w:t xml:space="preserve"> of clients</w:t>
      </w:r>
      <w:r w:rsidRPr="00A635B3">
        <w:rPr>
          <w:lang w:val="en-GB"/>
        </w:rPr>
        <w:t xml:space="preserve"> were satisfied with the care received</w:t>
      </w:r>
      <w:r>
        <w:rPr>
          <w:lang w:val="en-GB"/>
        </w:rPr>
        <w:t xml:space="preserve"> (</w:t>
      </w:r>
      <w:r w:rsidR="008B6589">
        <w:rPr>
          <w:lang w:val="en-GB"/>
        </w:rPr>
        <w:t xml:space="preserve">although </w:t>
      </w:r>
      <w:r>
        <w:rPr>
          <w:lang w:val="en-GB"/>
        </w:rPr>
        <w:t xml:space="preserve">this figure may </w:t>
      </w:r>
      <w:r w:rsidR="008B6589">
        <w:rPr>
          <w:lang w:val="en-GB"/>
        </w:rPr>
        <w:t xml:space="preserve">reflect </w:t>
      </w:r>
      <w:r>
        <w:rPr>
          <w:lang w:val="en-GB"/>
        </w:rPr>
        <w:t>low expectations)</w:t>
      </w:r>
      <w:r w:rsidRPr="00A635B3">
        <w:rPr>
          <w:lang w:val="en-GB"/>
        </w:rPr>
        <w:t xml:space="preserve">. </w:t>
      </w:r>
    </w:p>
    <w:p w14:paraId="537B5A81" w14:textId="77777777" w:rsidR="00C52E1B" w:rsidRDefault="00EE71C1" w:rsidP="00786F64">
      <w:pPr>
        <w:pStyle w:val="BodyText"/>
        <w:rPr>
          <w:lang w:val="en-GB"/>
        </w:rPr>
      </w:pPr>
      <w:r>
        <w:rPr>
          <w:lang w:val="en-GB"/>
        </w:rPr>
        <w:t>S</w:t>
      </w:r>
      <w:r w:rsidR="005543A9" w:rsidRPr="00A635B3">
        <w:rPr>
          <w:lang w:val="en-GB"/>
        </w:rPr>
        <w:t>ome progress</w:t>
      </w:r>
      <w:r>
        <w:rPr>
          <w:lang w:val="en-GB"/>
        </w:rPr>
        <w:t xml:space="preserve"> has been made</w:t>
      </w:r>
      <w:r w:rsidR="005543A9" w:rsidRPr="00A635B3">
        <w:rPr>
          <w:lang w:val="en-GB"/>
        </w:rPr>
        <w:t xml:space="preserve"> in </w:t>
      </w:r>
      <w:r w:rsidR="00B03D4E">
        <w:rPr>
          <w:lang w:val="en-GB"/>
        </w:rPr>
        <w:t xml:space="preserve">identifying </w:t>
      </w:r>
      <w:r w:rsidR="005543A9" w:rsidRPr="00A635B3">
        <w:rPr>
          <w:lang w:val="en-GB"/>
        </w:rPr>
        <w:t xml:space="preserve">bottlenecks to delivery, including </w:t>
      </w:r>
      <w:r>
        <w:rPr>
          <w:lang w:val="en-GB"/>
        </w:rPr>
        <w:t xml:space="preserve">through </w:t>
      </w:r>
      <w:r w:rsidR="005543A9">
        <w:rPr>
          <w:lang w:val="en-GB"/>
        </w:rPr>
        <w:t xml:space="preserve">studies </w:t>
      </w:r>
      <w:r>
        <w:rPr>
          <w:lang w:val="en-GB"/>
        </w:rPr>
        <w:t>examining</w:t>
      </w:r>
      <w:r w:rsidR="005543A9">
        <w:rPr>
          <w:lang w:val="en-GB"/>
        </w:rPr>
        <w:t xml:space="preserve"> </w:t>
      </w:r>
      <w:r w:rsidR="005543A9" w:rsidRPr="00A635B3">
        <w:rPr>
          <w:lang w:val="en-GB"/>
        </w:rPr>
        <w:t>teacher recruitment and textbook provision,</w:t>
      </w:r>
      <w:r w:rsidR="00B03D4E">
        <w:rPr>
          <w:lang w:val="en-GB"/>
        </w:rPr>
        <w:t xml:space="preserve"> and the recent</w:t>
      </w:r>
      <w:r w:rsidR="005543A9" w:rsidRPr="00A635B3">
        <w:rPr>
          <w:lang w:val="en-GB"/>
        </w:rPr>
        <w:t xml:space="preserve"> </w:t>
      </w:r>
      <w:r w:rsidR="00054B10">
        <w:rPr>
          <w:lang w:val="en-GB"/>
        </w:rPr>
        <w:t>Nepal Health Sector Programme II (NHSP II) Mid-term Review</w:t>
      </w:r>
      <w:r w:rsidR="004D280B">
        <w:rPr>
          <w:lang w:val="en-GB"/>
        </w:rPr>
        <w:t xml:space="preserve"> (MTR)</w:t>
      </w:r>
      <w:r w:rsidR="00054B10">
        <w:rPr>
          <w:lang w:val="en-GB"/>
        </w:rPr>
        <w:t xml:space="preserve"> (February 2013) and Nepal Health Sector Prog</w:t>
      </w:r>
      <w:r w:rsidR="00C52E1B">
        <w:rPr>
          <w:lang w:val="en-GB"/>
        </w:rPr>
        <w:t>r</w:t>
      </w:r>
      <w:r w:rsidR="00054B10">
        <w:rPr>
          <w:lang w:val="en-GB"/>
        </w:rPr>
        <w:t>amme Joint Annual Review (January 2013).</w:t>
      </w:r>
      <w:r w:rsidR="005543A9" w:rsidRPr="00A635B3">
        <w:rPr>
          <w:lang w:val="en-GB"/>
        </w:rPr>
        <w:t xml:space="preserve"> </w:t>
      </w:r>
      <w:r w:rsidR="005543A9">
        <w:rPr>
          <w:lang w:val="en-GB"/>
        </w:rPr>
        <w:t>The long</w:t>
      </w:r>
      <w:r>
        <w:rPr>
          <w:lang w:val="en-GB"/>
        </w:rPr>
        <w:t>-</w:t>
      </w:r>
      <w:r w:rsidR="005543A9">
        <w:rPr>
          <w:lang w:val="en-GB"/>
        </w:rPr>
        <w:t xml:space="preserve">awaited amendment of the Health Services Act, </w:t>
      </w:r>
      <w:r w:rsidR="005543A9" w:rsidRPr="00A635B3">
        <w:rPr>
          <w:lang w:val="en-GB"/>
        </w:rPr>
        <w:t xml:space="preserve">which </w:t>
      </w:r>
      <w:r w:rsidR="007371C7">
        <w:rPr>
          <w:lang w:val="en-GB"/>
        </w:rPr>
        <w:t>will</w:t>
      </w:r>
      <w:r w:rsidR="007371C7" w:rsidRPr="00A635B3">
        <w:rPr>
          <w:lang w:val="en-GB"/>
        </w:rPr>
        <w:t xml:space="preserve"> </w:t>
      </w:r>
      <w:r w:rsidR="005543A9">
        <w:rPr>
          <w:lang w:val="en-GB"/>
        </w:rPr>
        <w:t>enable about 5000 outstanding health professional positions</w:t>
      </w:r>
      <w:r>
        <w:rPr>
          <w:lang w:val="en-GB"/>
        </w:rPr>
        <w:t xml:space="preserve"> to be mobilised and deployed</w:t>
      </w:r>
      <w:r w:rsidR="007371C7">
        <w:rPr>
          <w:lang w:val="en-GB"/>
        </w:rPr>
        <w:t>,</w:t>
      </w:r>
      <w:r w:rsidR="005543A9">
        <w:rPr>
          <w:lang w:val="en-GB"/>
        </w:rPr>
        <w:t xml:space="preserve"> has been certified by the President through an ordinance.</w:t>
      </w:r>
      <w:r w:rsidR="005543A9" w:rsidRPr="00A635B3">
        <w:rPr>
          <w:lang w:val="en-GB"/>
        </w:rPr>
        <w:t xml:space="preserve"> </w:t>
      </w:r>
    </w:p>
    <w:p w14:paraId="537B5A82" w14:textId="77777777" w:rsidR="00C52E1B" w:rsidRDefault="005543A9" w:rsidP="00786F64">
      <w:pPr>
        <w:pStyle w:val="BodyText"/>
        <w:rPr>
          <w:lang w:val="en-GB"/>
        </w:rPr>
      </w:pPr>
      <w:r w:rsidRPr="00A635B3">
        <w:rPr>
          <w:lang w:val="en-GB"/>
        </w:rPr>
        <w:t xml:space="preserve">However, </w:t>
      </w:r>
      <w:r>
        <w:rPr>
          <w:lang w:val="en-GB"/>
        </w:rPr>
        <w:t xml:space="preserve">other </w:t>
      </w:r>
      <w:r w:rsidRPr="00A635B3">
        <w:rPr>
          <w:lang w:val="en-GB"/>
        </w:rPr>
        <w:t xml:space="preserve">key reforms </w:t>
      </w:r>
      <w:r w:rsidR="00F637C5">
        <w:rPr>
          <w:lang w:val="en-GB"/>
        </w:rPr>
        <w:t>are</w:t>
      </w:r>
      <w:r w:rsidR="00F637C5" w:rsidRPr="00A635B3">
        <w:rPr>
          <w:lang w:val="en-GB"/>
        </w:rPr>
        <w:t xml:space="preserve"> </w:t>
      </w:r>
      <w:r w:rsidRPr="00A635B3">
        <w:rPr>
          <w:lang w:val="en-GB"/>
        </w:rPr>
        <w:t xml:space="preserve">outstanding and the lack of normal national budget processes </w:t>
      </w:r>
      <w:r w:rsidR="00F637C5">
        <w:rPr>
          <w:lang w:val="en-GB"/>
        </w:rPr>
        <w:t xml:space="preserve">has </w:t>
      </w:r>
      <w:r w:rsidRPr="00A635B3">
        <w:rPr>
          <w:lang w:val="en-GB"/>
        </w:rPr>
        <w:t xml:space="preserve">set back new initiatives. It is too early to say </w:t>
      </w:r>
      <w:r w:rsidR="00EE71C1">
        <w:rPr>
          <w:lang w:val="en-GB"/>
        </w:rPr>
        <w:t>if</w:t>
      </w:r>
      <w:r w:rsidR="00EE71C1" w:rsidRPr="00A635B3">
        <w:rPr>
          <w:lang w:val="en-GB"/>
        </w:rPr>
        <w:t xml:space="preserve"> </w:t>
      </w:r>
      <w:r w:rsidRPr="00A635B3">
        <w:rPr>
          <w:lang w:val="en-GB"/>
        </w:rPr>
        <w:t>the trend in service delivery indicators</w:t>
      </w:r>
      <w:r w:rsidR="00EE71C1">
        <w:rPr>
          <w:lang w:val="en-GB"/>
        </w:rPr>
        <w:t>,</w:t>
      </w:r>
      <w:r>
        <w:rPr>
          <w:lang w:val="en-GB"/>
        </w:rPr>
        <w:t xml:space="preserve"> </w:t>
      </w:r>
      <w:r w:rsidRPr="00A635B3">
        <w:rPr>
          <w:lang w:val="en-GB"/>
        </w:rPr>
        <w:t>which lag</w:t>
      </w:r>
      <w:r w:rsidR="00EE71C1">
        <w:rPr>
          <w:lang w:val="en-GB"/>
        </w:rPr>
        <w:t>s</w:t>
      </w:r>
      <w:r w:rsidRPr="00A635B3">
        <w:rPr>
          <w:lang w:val="en-GB"/>
        </w:rPr>
        <w:t xml:space="preserve"> behind changes in policy and expenditure</w:t>
      </w:r>
      <w:r w:rsidR="00EE71C1">
        <w:rPr>
          <w:lang w:val="en-GB"/>
        </w:rPr>
        <w:t>,</w:t>
      </w:r>
      <w:r w:rsidRPr="00A635B3">
        <w:rPr>
          <w:lang w:val="en-GB"/>
        </w:rPr>
        <w:t xml:space="preserve"> is at risk from the present political instability</w:t>
      </w:r>
      <w:r w:rsidR="00645900">
        <w:rPr>
          <w:lang w:val="en-GB"/>
        </w:rPr>
        <w:t>.</w:t>
      </w:r>
    </w:p>
    <w:p w14:paraId="537B5A83" w14:textId="77777777" w:rsidR="005543A9" w:rsidRPr="00A635B3" w:rsidRDefault="005543A9" w:rsidP="00786F64">
      <w:pPr>
        <w:pStyle w:val="BodyText"/>
        <w:rPr>
          <w:lang w:val="en-GB"/>
        </w:rPr>
      </w:pPr>
      <w:r>
        <w:rPr>
          <w:lang w:val="en-GB"/>
        </w:rPr>
        <w:t xml:space="preserve">The most up-to-date data on community perceptions </w:t>
      </w:r>
      <w:r w:rsidR="003312E1">
        <w:rPr>
          <w:lang w:val="en-GB"/>
        </w:rPr>
        <w:t xml:space="preserve">of </w:t>
      </w:r>
      <w:r w:rsidR="001441E5">
        <w:rPr>
          <w:lang w:val="en-GB"/>
        </w:rPr>
        <w:t>g</w:t>
      </w:r>
      <w:r w:rsidR="003312E1">
        <w:rPr>
          <w:lang w:val="en-GB"/>
        </w:rPr>
        <w:t xml:space="preserve">overnment service delivery </w:t>
      </w:r>
      <w:r w:rsidR="00EE71C1">
        <w:rPr>
          <w:lang w:val="en-GB"/>
        </w:rPr>
        <w:t xml:space="preserve">are </w:t>
      </w:r>
      <w:r>
        <w:rPr>
          <w:lang w:val="en-GB"/>
        </w:rPr>
        <w:t xml:space="preserve">those reported </w:t>
      </w:r>
      <w:r w:rsidR="001441E5">
        <w:rPr>
          <w:lang w:val="en-GB"/>
        </w:rPr>
        <w:t xml:space="preserve">on </w:t>
      </w:r>
      <w:r>
        <w:rPr>
          <w:lang w:val="en-GB"/>
        </w:rPr>
        <w:t>in the</w:t>
      </w:r>
      <w:r w:rsidR="00CC71D0">
        <w:rPr>
          <w:lang w:val="en-GB"/>
        </w:rPr>
        <w:t xml:space="preserve"> 2011</w:t>
      </w:r>
      <w:r>
        <w:rPr>
          <w:lang w:val="en-GB"/>
        </w:rPr>
        <w:t xml:space="preserve"> Nepal</w:t>
      </w:r>
      <w:r w:rsidR="0048667F">
        <w:rPr>
          <w:lang w:val="en-GB"/>
        </w:rPr>
        <w:t xml:space="preserve"> A</w:t>
      </w:r>
      <w:r>
        <w:rPr>
          <w:lang w:val="en-GB"/>
        </w:rPr>
        <w:t>PPR</w:t>
      </w:r>
      <w:r w:rsidR="00EE71C1">
        <w:rPr>
          <w:lang w:val="en-GB"/>
        </w:rPr>
        <w:t>.</w:t>
      </w:r>
      <w:r w:rsidRPr="00B86490">
        <w:rPr>
          <w:rStyle w:val="FootnoteReference"/>
          <w:rFonts w:eastAsia="SimSun"/>
        </w:rPr>
        <w:footnoteReference w:id="15"/>
      </w:r>
      <w:r w:rsidR="00645900">
        <w:rPr>
          <w:lang w:val="en-GB"/>
        </w:rPr>
        <w:t xml:space="preserve"> </w:t>
      </w:r>
      <w:r>
        <w:rPr>
          <w:lang w:val="en-GB"/>
        </w:rPr>
        <w:t>In health</w:t>
      </w:r>
      <w:r w:rsidR="00EE71C1">
        <w:rPr>
          <w:lang w:val="en-GB"/>
        </w:rPr>
        <w:t>,</w:t>
      </w:r>
      <w:r>
        <w:rPr>
          <w:lang w:val="en-GB"/>
        </w:rPr>
        <w:t xml:space="preserve"> 83</w:t>
      </w:r>
      <w:r w:rsidR="00EE71C1">
        <w:rPr>
          <w:lang w:val="en-GB"/>
        </w:rPr>
        <w:t xml:space="preserve"> per cent</w:t>
      </w:r>
      <w:r>
        <w:rPr>
          <w:lang w:val="en-GB"/>
        </w:rPr>
        <w:t xml:space="preserve"> of </w:t>
      </w:r>
      <w:proofErr w:type="spellStart"/>
      <w:r>
        <w:rPr>
          <w:lang w:val="en-GB"/>
        </w:rPr>
        <w:t>Nepalis</w:t>
      </w:r>
      <w:proofErr w:type="spellEnd"/>
      <w:r>
        <w:rPr>
          <w:lang w:val="en-GB"/>
        </w:rPr>
        <w:t xml:space="preserve"> </w:t>
      </w:r>
      <w:r w:rsidR="00751569">
        <w:rPr>
          <w:lang w:val="en-GB"/>
        </w:rPr>
        <w:t xml:space="preserve">reported </w:t>
      </w:r>
      <w:r>
        <w:rPr>
          <w:lang w:val="en-GB"/>
        </w:rPr>
        <w:t xml:space="preserve">service </w:t>
      </w:r>
      <w:r w:rsidR="00751569">
        <w:rPr>
          <w:lang w:val="en-GB"/>
        </w:rPr>
        <w:t xml:space="preserve">as </w:t>
      </w:r>
      <w:r w:rsidR="00CC71D0">
        <w:rPr>
          <w:lang w:val="en-GB"/>
        </w:rPr>
        <w:t>‘</w:t>
      </w:r>
      <w:r>
        <w:rPr>
          <w:lang w:val="en-GB"/>
        </w:rPr>
        <w:t>fair</w:t>
      </w:r>
      <w:r w:rsidR="00CC71D0">
        <w:rPr>
          <w:lang w:val="en-GB"/>
        </w:rPr>
        <w:t>’</w:t>
      </w:r>
      <w:r>
        <w:rPr>
          <w:lang w:val="en-GB"/>
        </w:rPr>
        <w:t xml:space="preserve"> or </w:t>
      </w:r>
      <w:r w:rsidR="00CC71D0">
        <w:rPr>
          <w:lang w:val="en-GB"/>
        </w:rPr>
        <w:t>‘</w:t>
      </w:r>
      <w:r>
        <w:rPr>
          <w:lang w:val="en-GB"/>
        </w:rPr>
        <w:t>good</w:t>
      </w:r>
      <w:r w:rsidR="00CC71D0">
        <w:rPr>
          <w:lang w:val="en-GB"/>
        </w:rPr>
        <w:t>’</w:t>
      </w:r>
      <w:r w:rsidR="009278A0">
        <w:rPr>
          <w:lang w:val="en-GB"/>
        </w:rPr>
        <w:t xml:space="preserve">. The figures for education and the provision of drinking water services was </w:t>
      </w:r>
      <w:r>
        <w:rPr>
          <w:lang w:val="en-GB"/>
        </w:rPr>
        <w:t>89</w:t>
      </w:r>
      <w:r w:rsidR="009278A0">
        <w:rPr>
          <w:lang w:val="en-GB"/>
        </w:rPr>
        <w:t xml:space="preserve"> per cent and</w:t>
      </w:r>
      <w:r w:rsidR="000A29C6">
        <w:rPr>
          <w:lang w:val="en-GB"/>
        </w:rPr>
        <w:t xml:space="preserve"> </w:t>
      </w:r>
      <w:r>
        <w:rPr>
          <w:lang w:val="en-GB"/>
        </w:rPr>
        <w:t>75</w:t>
      </w:r>
      <w:r w:rsidR="00443A06">
        <w:rPr>
          <w:lang w:val="en-GB"/>
        </w:rPr>
        <w:t> </w:t>
      </w:r>
      <w:r w:rsidR="00EE71C1">
        <w:rPr>
          <w:lang w:val="en-GB"/>
        </w:rPr>
        <w:t>per cent</w:t>
      </w:r>
      <w:r w:rsidR="000A29C6">
        <w:rPr>
          <w:lang w:val="en-GB"/>
        </w:rPr>
        <w:t xml:space="preserve"> </w:t>
      </w:r>
      <w:r w:rsidR="009278A0">
        <w:rPr>
          <w:lang w:val="en-GB"/>
        </w:rPr>
        <w:t>respectively</w:t>
      </w:r>
      <w:r>
        <w:rPr>
          <w:lang w:val="en-GB"/>
        </w:rPr>
        <w:t>.</w:t>
      </w:r>
    </w:p>
    <w:p w14:paraId="537B5A84" w14:textId="77777777" w:rsidR="00FA53CF" w:rsidRDefault="005543A9" w:rsidP="00786F64">
      <w:pPr>
        <w:pStyle w:val="BodyText"/>
        <w:rPr>
          <w:lang w:val="en-GB"/>
        </w:rPr>
      </w:pPr>
      <w:r w:rsidRPr="00A635B3">
        <w:rPr>
          <w:b/>
          <w:lang w:val="en-GB"/>
        </w:rPr>
        <w:t xml:space="preserve">Development partners collectively supported </w:t>
      </w:r>
      <w:r w:rsidR="00B03D4E">
        <w:rPr>
          <w:b/>
          <w:lang w:val="en-GB"/>
        </w:rPr>
        <w:t>reforms for</w:t>
      </w:r>
      <w:r w:rsidRPr="00A635B3">
        <w:rPr>
          <w:b/>
          <w:lang w:val="en-GB"/>
        </w:rPr>
        <w:t xml:space="preserve"> better delivery capacity, but progress remain</w:t>
      </w:r>
      <w:r w:rsidR="0048667F">
        <w:rPr>
          <w:b/>
          <w:lang w:val="en-GB"/>
        </w:rPr>
        <w:t>ed</w:t>
      </w:r>
      <w:r w:rsidRPr="00A635B3">
        <w:rPr>
          <w:b/>
          <w:lang w:val="en-GB"/>
        </w:rPr>
        <w:t xml:space="preserve"> slow and </w:t>
      </w:r>
      <w:r w:rsidR="0048667F">
        <w:rPr>
          <w:b/>
          <w:lang w:val="en-GB"/>
        </w:rPr>
        <w:t>wa</w:t>
      </w:r>
      <w:r w:rsidRPr="00A635B3">
        <w:rPr>
          <w:b/>
          <w:lang w:val="en-GB"/>
        </w:rPr>
        <w:t>s affected by political instability</w:t>
      </w:r>
      <w:r w:rsidR="00645900">
        <w:rPr>
          <w:b/>
          <w:lang w:val="en-GB"/>
        </w:rPr>
        <w:t xml:space="preserve">. </w:t>
      </w:r>
      <w:r w:rsidRPr="00A635B3">
        <w:rPr>
          <w:lang w:val="en-GB"/>
        </w:rPr>
        <w:t xml:space="preserve">A national assessment of educational achievement was held for </w:t>
      </w:r>
      <w:r w:rsidR="00751569">
        <w:rPr>
          <w:lang w:val="en-GB"/>
        </w:rPr>
        <w:t>Y</w:t>
      </w:r>
      <w:r w:rsidRPr="00A635B3">
        <w:rPr>
          <w:lang w:val="en-GB"/>
        </w:rPr>
        <w:t xml:space="preserve">ear 8 for the first time in 2012, and will be extended from </w:t>
      </w:r>
      <w:r w:rsidR="00C52E1B">
        <w:rPr>
          <w:lang w:val="en-GB"/>
        </w:rPr>
        <w:t>2013–14</w:t>
      </w:r>
      <w:r w:rsidRPr="00A635B3">
        <w:rPr>
          <w:lang w:val="en-GB"/>
        </w:rPr>
        <w:t xml:space="preserve">. Minimum standards for schools have been established and schools will be surveyed in 2013. A </w:t>
      </w:r>
      <w:r w:rsidR="00F637C5">
        <w:rPr>
          <w:lang w:val="en-GB"/>
        </w:rPr>
        <w:t>g</w:t>
      </w:r>
      <w:r w:rsidRPr="00A635B3">
        <w:rPr>
          <w:lang w:val="en-GB"/>
        </w:rPr>
        <w:t>overnment initiative to earthquake</w:t>
      </w:r>
      <w:r w:rsidR="00F637C5">
        <w:rPr>
          <w:lang w:val="en-GB"/>
        </w:rPr>
        <w:t>-</w:t>
      </w:r>
      <w:r w:rsidRPr="00A635B3">
        <w:rPr>
          <w:lang w:val="en-GB"/>
        </w:rPr>
        <w:t xml:space="preserve">proof schools in the Kathmandu </w:t>
      </w:r>
      <w:r w:rsidR="00F637C5">
        <w:rPr>
          <w:lang w:val="en-GB"/>
        </w:rPr>
        <w:t>V</w:t>
      </w:r>
      <w:r w:rsidRPr="00A635B3">
        <w:rPr>
          <w:lang w:val="en-GB"/>
        </w:rPr>
        <w:t xml:space="preserve">alley, substantially supported by Australia, is making progress after a slow start. A </w:t>
      </w:r>
      <w:r>
        <w:rPr>
          <w:lang w:val="en-GB"/>
        </w:rPr>
        <w:t xml:space="preserve">Ministry of Health and Population </w:t>
      </w:r>
      <w:r w:rsidRPr="00A635B3">
        <w:rPr>
          <w:lang w:val="en-GB"/>
        </w:rPr>
        <w:t xml:space="preserve">policy </w:t>
      </w:r>
      <w:r w:rsidR="00F637C5">
        <w:rPr>
          <w:lang w:val="en-GB"/>
        </w:rPr>
        <w:t>was</w:t>
      </w:r>
      <w:r w:rsidRPr="00A635B3">
        <w:rPr>
          <w:lang w:val="en-GB"/>
        </w:rPr>
        <w:t xml:space="preserve"> developed to deal with emerging urban health</w:t>
      </w:r>
      <w:r w:rsidR="00F637C5">
        <w:rPr>
          <w:lang w:val="en-GB"/>
        </w:rPr>
        <w:t xml:space="preserve"> issues</w:t>
      </w:r>
      <w:r w:rsidRPr="00A635B3">
        <w:rPr>
          <w:lang w:val="en-GB"/>
        </w:rPr>
        <w:t xml:space="preserve">, which </w:t>
      </w:r>
      <w:r w:rsidR="00F637C5">
        <w:rPr>
          <w:lang w:val="en-GB"/>
        </w:rPr>
        <w:t>were</w:t>
      </w:r>
      <w:r w:rsidRPr="00A635B3">
        <w:rPr>
          <w:lang w:val="en-GB"/>
        </w:rPr>
        <w:t xml:space="preserve"> a much lower national priority than rural health. </w:t>
      </w:r>
    </w:p>
    <w:p w14:paraId="537B5A85" w14:textId="77777777" w:rsidR="00FA53CF" w:rsidRDefault="00295EDF" w:rsidP="00786F64">
      <w:pPr>
        <w:pStyle w:val="BodyText"/>
        <w:rPr>
          <w:lang w:val="en-GB"/>
        </w:rPr>
      </w:pPr>
      <w:r>
        <w:rPr>
          <w:lang w:val="en-GB"/>
        </w:rPr>
        <w:t>With</w:t>
      </w:r>
      <w:r w:rsidR="00FA53CF">
        <w:rPr>
          <w:lang w:val="en-GB"/>
        </w:rPr>
        <w:t xml:space="preserve"> health and education </w:t>
      </w:r>
      <w:r w:rsidR="005543A9" w:rsidRPr="00A635B3">
        <w:rPr>
          <w:lang w:val="en-GB"/>
        </w:rPr>
        <w:t xml:space="preserve">sector </w:t>
      </w:r>
      <w:r w:rsidR="005543A9">
        <w:rPr>
          <w:lang w:val="en-GB"/>
        </w:rPr>
        <w:t>programs</w:t>
      </w:r>
      <w:r w:rsidR="005543A9" w:rsidRPr="00A635B3">
        <w:rPr>
          <w:lang w:val="en-GB"/>
        </w:rPr>
        <w:t xml:space="preserve">, the policy and governance reforms agreed between development partners and </w:t>
      </w:r>
      <w:r w:rsidR="00285C50">
        <w:rPr>
          <w:lang w:val="en-GB"/>
        </w:rPr>
        <w:t xml:space="preserve">the </w:t>
      </w:r>
      <w:r w:rsidR="005543A9" w:rsidRPr="00A635B3">
        <w:rPr>
          <w:lang w:val="en-GB"/>
        </w:rPr>
        <w:t>Government</w:t>
      </w:r>
      <w:r w:rsidR="00285C50">
        <w:rPr>
          <w:lang w:val="en-GB"/>
        </w:rPr>
        <w:t xml:space="preserve"> of Nepal</w:t>
      </w:r>
      <w:r w:rsidR="005543A9" w:rsidRPr="00A635B3">
        <w:rPr>
          <w:lang w:val="en-GB"/>
        </w:rPr>
        <w:t xml:space="preserve"> ha</w:t>
      </w:r>
      <w:r w:rsidR="00FA53CF">
        <w:rPr>
          <w:lang w:val="en-GB"/>
        </w:rPr>
        <w:t>ve influenced</w:t>
      </w:r>
      <w:r w:rsidR="005543A9" w:rsidRPr="00A635B3">
        <w:rPr>
          <w:lang w:val="en-GB"/>
        </w:rPr>
        <w:t xml:space="preserve"> national planning and budgeting, and </w:t>
      </w:r>
      <w:r w:rsidR="00FA53CF">
        <w:rPr>
          <w:lang w:val="en-GB"/>
        </w:rPr>
        <w:t>enabled</w:t>
      </w:r>
      <w:r w:rsidR="005543A9" w:rsidRPr="00A635B3">
        <w:rPr>
          <w:lang w:val="en-GB"/>
        </w:rPr>
        <w:t xml:space="preserve"> open </w:t>
      </w:r>
      <w:r w:rsidR="00285C50">
        <w:rPr>
          <w:lang w:val="en-GB"/>
        </w:rPr>
        <w:t>discussion</w:t>
      </w:r>
      <w:r w:rsidR="00FA53CF">
        <w:rPr>
          <w:lang w:val="en-GB"/>
        </w:rPr>
        <w:t>s</w:t>
      </w:r>
      <w:r w:rsidR="00285C50" w:rsidRPr="00A635B3">
        <w:rPr>
          <w:lang w:val="en-GB"/>
        </w:rPr>
        <w:t xml:space="preserve"> </w:t>
      </w:r>
      <w:r w:rsidR="005543A9" w:rsidRPr="00A635B3">
        <w:rPr>
          <w:lang w:val="en-GB"/>
        </w:rPr>
        <w:t xml:space="preserve">with the Government. </w:t>
      </w:r>
    </w:p>
    <w:p w14:paraId="537B5A86" w14:textId="77777777" w:rsidR="005543A9" w:rsidRPr="00A635B3" w:rsidRDefault="005543A9" w:rsidP="00786F64">
      <w:pPr>
        <w:pStyle w:val="BodyText"/>
        <w:rPr>
          <w:lang w:val="en-GB"/>
        </w:rPr>
      </w:pPr>
      <w:r w:rsidRPr="00A635B3">
        <w:rPr>
          <w:lang w:val="en-GB"/>
        </w:rPr>
        <w:t>The</w:t>
      </w:r>
      <w:r>
        <w:rPr>
          <w:lang w:val="en-GB"/>
        </w:rPr>
        <w:t xml:space="preserve"> </w:t>
      </w:r>
      <w:r w:rsidRPr="00A635B3">
        <w:rPr>
          <w:lang w:val="en-GB"/>
        </w:rPr>
        <w:t>amendment to the Education Act</w:t>
      </w:r>
      <w:r w:rsidR="00295EDF">
        <w:rPr>
          <w:lang w:val="en-GB"/>
        </w:rPr>
        <w:t>,</w:t>
      </w:r>
      <w:r w:rsidR="007407E8">
        <w:rPr>
          <w:lang w:val="en-GB"/>
        </w:rPr>
        <w:t xml:space="preserve"> </w:t>
      </w:r>
      <w:r w:rsidRPr="00A635B3">
        <w:rPr>
          <w:lang w:val="en-GB"/>
        </w:rPr>
        <w:t>which would</w:t>
      </w:r>
      <w:r>
        <w:rPr>
          <w:lang w:val="en-GB"/>
        </w:rPr>
        <w:t xml:space="preserve"> enable restructuring of the school system, formal</w:t>
      </w:r>
      <w:r w:rsidR="008F4F28">
        <w:rPr>
          <w:lang w:val="en-GB"/>
        </w:rPr>
        <w:t>ly</w:t>
      </w:r>
      <w:r>
        <w:rPr>
          <w:lang w:val="en-GB"/>
        </w:rPr>
        <w:t xml:space="preserve"> establish</w:t>
      </w:r>
      <w:r w:rsidR="008F4F28">
        <w:rPr>
          <w:lang w:val="en-GB"/>
        </w:rPr>
        <w:t>ing</w:t>
      </w:r>
      <w:r>
        <w:rPr>
          <w:lang w:val="en-GB"/>
        </w:rPr>
        <w:t xml:space="preserve"> an education review office and address</w:t>
      </w:r>
      <w:r w:rsidR="008F4F28">
        <w:rPr>
          <w:lang w:val="en-GB"/>
        </w:rPr>
        <w:t>ing</w:t>
      </w:r>
      <w:r>
        <w:rPr>
          <w:lang w:val="en-GB"/>
        </w:rPr>
        <w:t xml:space="preserve"> teacher management issues</w:t>
      </w:r>
      <w:r w:rsidR="00F637C5">
        <w:rPr>
          <w:lang w:val="en-GB"/>
        </w:rPr>
        <w:t xml:space="preserve"> has</w:t>
      </w:r>
      <w:r w:rsidRPr="00A635B3">
        <w:rPr>
          <w:lang w:val="en-GB"/>
        </w:rPr>
        <w:t xml:space="preserve"> been ready for approval </w:t>
      </w:r>
      <w:r>
        <w:rPr>
          <w:lang w:val="en-GB"/>
        </w:rPr>
        <w:t xml:space="preserve">as an ordinance </w:t>
      </w:r>
      <w:r w:rsidRPr="00A635B3">
        <w:rPr>
          <w:lang w:val="en-GB"/>
        </w:rPr>
        <w:t xml:space="preserve">for some time but </w:t>
      </w:r>
      <w:r w:rsidR="00295EDF">
        <w:rPr>
          <w:lang w:val="en-GB"/>
        </w:rPr>
        <w:t>has</w:t>
      </w:r>
      <w:r w:rsidR="00295EDF" w:rsidRPr="00A635B3">
        <w:rPr>
          <w:lang w:val="en-GB"/>
        </w:rPr>
        <w:t xml:space="preserve"> </w:t>
      </w:r>
      <w:r w:rsidRPr="00A635B3">
        <w:rPr>
          <w:lang w:val="en-GB"/>
        </w:rPr>
        <w:t>not be passed. It is not yet clear whether the budgetary disruption of 2012</w:t>
      </w:r>
      <w:r w:rsidR="00F637C5">
        <w:rPr>
          <w:lang w:val="en-GB"/>
        </w:rPr>
        <w:t>–</w:t>
      </w:r>
      <w:r w:rsidRPr="00A635B3">
        <w:rPr>
          <w:lang w:val="en-GB"/>
        </w:rPr>
        <w:t xml:space="preserve">13 will </w:t>
      </w:r>
      <w:r w:rsidR="00F637C5">
        <w:rPr>
          <w:lang w:val="en-GB"/>
        </w:rPr>
        <w:t>cause</w:t>
      </w:r>
      <w:r w:rsidRPr="00A635B3">
        <w:rPr>
          <w:lang w:val="en-GB"/>
        </w:rPr>
        <w:t xml:space="preserve"> a dip in the otherwise </w:t>
      </w:r>
      <w:r>
        <w:rPr>
          <w:lang w:val="en-GB"/>
        </w:rPr>
        <w:t xml:space="preserve">generally </w:t>
      </w:r>
      <w:r w:rsidRPr="00A635B3">
        <w:rPr>
          <w:lang w:val="en-GB"/>
        </w:rPr>
        <w:t xml:space="preserve">upward trends in expenditure in health and education in recent years, but managing the initial shortage of funds has preoccupied the public service for much of the year. </w:t>
      </w:r>
    </w:p>
    <w:p w14:paraId="537B5A87" w14:textId="77777777" w:rsidR="005543A9" w:rsidRPr="00A635B3" w:rsidRDefault="00FF67E4" w:rsidP="00786F64">
      <w:pPr>
        <w:pStyle w:val="BodyText"/>
        <w:rPr>
          <w:lang w:val="en-GB"/>
        </w:rPr>
      </w:pPr>
      <w:r>
        <w:rPr>
          <w:lang w:val="en-GB"/>
        </w:rPr>
        <w:t xml:space="preserve">An </w:t>
      </w:r>
      <w:r w:rsidR="00F637C5">
        <w:rPr>
          <w:lang w:val="en-GB"/>
        </w:rPr>
        <w:t>Australia</w:t>
      </w:r>
      <w:r w:rsidR="00A57A90">
        <w:rPr>
          <w:lang w:val="en-GB"/>
        </w:rPr>
        <w:t xml:space="preserve">n </w:t>
      </w:r>
      <w:r>
        <w:rPr>
          <w:lang w:val="en-GB"/>
        </w:rPr>
        <w:t>co-</w:t>
      </w:r>
      <w:r w:rsidR="00A57A90">
        <w:rPr>
          <w:lang w:val="en-GB"/>
        </w:rPr>
        <w:t>fund</w:t>
      </w:r>
      <w:r>
        <w:rPr>
          <w:lang w:val="en-GB"/>
        </w:rPr>
        <w:t>ed report by The</w:t>
      </w:r>
      <w:r w:rsidR="005543A9" w:rsidRPr="00BC4874">
        <w:t xml:space="preserve"> Asia Foundation</w:t>
      </w:r>
      <w:r>
        <w:t>,</w:t>
      </w:r>
      <w:r w:rsidR="005543A9" w:rsidRPr="00BC4874">
        <w:t xml:space="preserve"> </w:t>
      </w:r>
      <w:r w:rsidR="005543A9" w:rsidRPr="00BC4874">
        <w:rPr>
          <w:i/>
        </w:rPr>
        <w:t xml:space="preserve">Political </w:t>
      </w:r>
      <w:r w:rsidR="005543A9" w:rsidRPr="00335087">
        <w:rPr>
          <w:i/>
        </w:rPr>
        <w:t xml:space="preserve">Economy Analysis of Local Governance in Nepal with Special Reference </w:t>
      </w:r>
      <w:r w:rsidR="002F2D5F">
        <w:rPr>
          <w:i/>
        </w:rPr>
        <w:t>t</w:t>
      </w:r>
      <w:r w:rsidR="005543A9" w:rsidRPr="00335087">
        <w:rPr>
          <w:i/>
        </w:rPr>
        <w:t xml:space="preserve">o Health </w:t>
      </w:r>
      <w:r w:rsidR="002F2D5F">
        <w:rPr>
          <w:i/>
        </w:rPr>
        <w:t>a</w:t>
      </w:r>
      <w:r w:rsidR="005543A9" w:rsidRPr="00335087">
        <w:rPr>
          <w:i/>
        </w:rPr>
        <w:t>nd Education</w:t>
      </w:r>
      <w:r w:rsidRPr="00ED5D1A">
        <w:t>,</w:t>
      </w:r>
      <w:r>
        <w:t xml:space="preserve"> </w:t>
      </w:r>
      <w:r w:rsidRPr="00ED5D1A">
        <w:t>has been</w:t>
      </w:r>
      <w:r>
        <w:t xml:space="preserve"> used by</w:t>
      </w:r>
      <w:r>
        <w:rPr>
          <w:i/>
        </w:rPr>
        <w:t xml:space="preserve"> </w:t>
      </w:r>
      <w:r>
        <w:t>t</w:t>
      </w:r>
      <w:r w:rsidR="005543A9" w:rsidRPr="00A972C7">
        <w:t xml:space="preserve">he World Bank to inform </w:t>
      </w:r>
      <w:r w:rsidR="00ED50BA">
        <w:t xml:space="preserve">the work of </w:t>
      </w:r>
      <w:r w:rsidR="005543A9" w:rsidRPr="00A972C7">
        <w:t xml:space="preserve">the </w:t>
      </w:r>
      <w:r w:rsidR="0048667F">
        <w:t>P</w:t>
      </w:r>
      <w:r w:rsidR="004D280B">
        <w:t>FM</w:t>
      </w:r>
      <w:r w:rsidR="0048667F">
        <w:t xml:space="preserve"> </w:t>
      </w:r>
      <w:r w:rsidR="00F637C5">
        <w:t>M</w:t>
      </w:r>
      <w:r w:rsidR="004D280B">
        <w:t>DTF</w:t>
      </w:r>
      <w:r w:rsidR="00ED50BA">
        <w:t>, to which Australia also contributes</w:t>
      </w:r>
      <w:r w:rsidR="00645900">
        <w:t xml:space="preserve">. </w:t>
      </w:r>
      <w:r w:rsidR="00A57A90">
        <w:t xml:space="preserve">Other </w:t>
      </w:r>
      <w:r w:rsidR="005543A9" w:rsidRPr="00A635B3">
        <w:rPr>
          <w:lang w:val="en-GB"/>
        </w:rPr>
        <w:lastRenderedPageBreak/>
        <w:t>development partners</w:t>
      </w:r>
      <w:r w:rsidR="00A57A90">
        <w:rPr>
          <w:lang w:val="en-GB"/>
        </w:rPr>
        <w:t xml:space="preserve"> </w:t>
      </w:r>
      <w:r w:rsidR="00F00617">
        <w:rPr>
          <w:lang w:val="en-GB"/>
        </w:rPr>
        <w:t xml:space="preserve">have observed </w:t>
      </w:r>
      <w:r w:rsidR="00A57A90">
        <w:rPr>
          <w:lang w:val="en-GB"/>
        </w:rPr>
        <w:t>that Australia</w:t>
      </w:r>
      <w:r w:rsidR="005543A9" w:rsidRPr="00A635B3">
        <w:rPr>
          <w:lang w:val="en-GB"/>
        </w:rPr>
        <w:t xml:space="preserve"> takes consistent and strategic approaches and helps to keep dialogue with </w:t>
      </w:r>
      <w:r w:rsidR="00F00617">
        <w:rPr>
          <w:lang w:val="en-GB"/>
        </w:rPr>
        <w:t xml:space="preserve">the </w:t>
      </w:r>
      <w:r w:rsidR="005543A9" w:rsidRPr="00A635B3">
        <w:rPr>
          <w:lang w:val="en-GB"/>
        </w:rPr>
        <w:t xml:space="preserve">Government manageable and </w:t>
      </w:r>
      <w:r w:rsidR="00F00617">
        <w:rPr>
          <w:lang w:val="en-GB"/>
        </w:rPr>
        <w:t>focused</w:t>
      </w:r>
      <w:r w:rsidR="00F00617" w:rsidRPr="00A635B3">
        <w:rPr>
          <w:lang w:val="en-GB"/>
        </w:rPr>
        <w:t xml:space="preserve"> </w:t>
      </w:r>
      <w:r w:rsidR="005543A9" w:rsidRPr="00A635B3">
        <w:rPr>
          <w:lang w:val="en-GB"/>
        </w:rPr>
        <w:t>on key issues</w:t>
      </w:r>
      <w:r w:rsidR="006754C3">
        <w:rPr>
          <w:lang w:val="en-GB"/>
        </w:rPr>
        <w:t>.</w:t>
      </w:r>
      <w:r w:rsidR="005543A9" w:rsidRPr="00B86490">
        <w:rPr>
          <w:rStyle w:val="FootnoteReference"/>
          <w:rFonts w:eastAsia="SimSun"/>
        </w:rPr>
        <w:footnoteReference w:id="16"/>
      </w:r>
      <w:r w:rsidR="005543A9" w:rsidRPr="00A635B3">
        <w:rPr>
          <w:lang w:val="en-GB"/>
        </w:rPr>
        <w:t xml:space="preserve"> </w:t>
      </w:r>
    </w:p>
    <w:p w14:paraId="537B5A88" w14:textId="77777777" w:rsidR="00DE1A69" w:rsidRDefault="00285C50" w:rsidP="00786F64">
      <w:pPr>
        <w:pStyle w:val="BodyText"/>
        <w:rPr>
          <w:lang w:val="en-GB"/>
        </w:rPr>
      </w:pPr>
      <w:r>
        <w:rPr>
          <w:b/>
          <w:lang w:val="en-GB"/>
        </w:rPr>
        <w:t>H</w:t>
      </w:r>
      <w:r w:rsidR="005543A9" w:rsidRPr="00A635B3">
        <w:rPr>
          <w:b/>
          <w:lang w:val="en-GB"/>
        </w:rPr>
        <w:t xml:space="preserve">ealth and education sector </w:t>
      </w:r>
      <w:r w:rsidR="005543A9">
        <w:rPr>
          <w:b/>
          <w:lang w:val="en-GB"/>
        </w:rPr>
        <w:t>programs</w:t>
      </w:r>
      <w:r w:rsidR="005543A9" w:rsidRPr="00A635B3">
        <w:rPr>
          <w:b/>
          <w:lang w:val="en-GB"/>
        </w:rPr>
        <w:t xml:space="preserve"> are </w:t>
      </w:r>
      <w:r w:rsidR="00E01768">
        <w:rPr>
          <w:b/>
          <w:lang w:val="en-GB"/>
        </w:rPr>
        <w:t xml:space="preserve">an </w:t>
      </w:r>
      <w:r w:rsidR="005543A9" w:rsidRPr="00A635B3">
        <w:rPr>
          <w:b/>
          <w:lang w:val="en-GB"/>
        </w:rPr>
        <w:t xml:space="preserve">increasingly effective means of contributing to Australia’s aim of promoting opportunities for all. </w:t>
      </w:r>
      <w:r w:rsidR="005543A9" w:rsidRPr="00A635B3">
        <w:rPr>
          <w:lang w:val="en-GB"/>
        </w:rPr>
        <w:t xml:space="preserve">Recent gains in gender parity in schools and steady progress in </w:t>
      </w:r>
      <w:r w:rsidR="005543A9">
        <w:rPr>
          <w:lang w:val="en-GB"/>
        </w:rPr>
        <w:t xml:space="preserve">maternal health </w:t>
      </w:r>
      <w:r w:rsidR="005543A9" w:rsidRPr="00A635B3">
        <w:rPr>
          <w:lang w:val="en-GB"/>
        </w:rPr>
        <w:t>services demonstrate that national service provision is oriented towards the needs of women and girls</w:t>
      </w:r>
      <w:r w:rsidR="00F00617">
        <w:rPr>
          <w:lang w:val="en-GB"/>
        </w:rPr>
        <w:t>. Despite this,</w:t>
      </w:r>
      <w:r w:rsidR="005543A9" w:rsidRPr="00A635B3">
        <w:rPr>
          <w:lang w:val="en-GB"/>
        </w:rPr>
        <w:t xml:space="preserve"> </w:t>
      </w:r>
      <w:r w:rsidR="00F00617">
        <w:rPr>
          <w:lang w:val="en-GB"/>
        </w:rPr>
        <w:t xml:space="preserve">needs remain acute with </w:t>
      </w:r>
      <w:r w:rsidR="00DE1A69">
        <w:rPr>
          <w:lang w:val="en-GB"/>
        </w:rPr>
        <w:t>t</w:t>
      </w:r>
      <w:r w:rsidR="005543A9" w:rsidRPr="00A635B3">
        <w:rPr>
          <w:lang w:val="en-GB"/>
        </w:rPr>
        <w:t xml:space="preserve">he proportion of births supervised by a skilled birth attendant </w:t>
      </w:r>
      <w:r w:rsidR="00F00617">
        <w:rPr>
          <w:lang w:val="en-GB"/>
        </w:rPr>
        <w:t>in Nepal at</w:t>
      </w:r>
      <w:r w:rsidR="00F00617" w:rsidRPr="00A635B3">
        <w:rPr>
          <w:lang w:val="en-GB"/>
        </w:rPr>
        <w:t xml:space="preserve"> </w:t>
      </w:r>
      <w:r w:rsidR="005543A9" w:rsidRPr="00A635B3">
        <w:rPr>
          <w:lang w:val="en-GB"/>
        </w:rPr>
        <w:t>4</w:t>
      </w:r>
      <w:r w:rsidR="005543A9">
        <w:rPr>
          <w:lang w:val="en-GB"/>
        </w:rPr>
        <w:t>6</w:t>
      </w:r>
      <w:r>
        <w:rPr>
          <w:lang w:val="en-GB"/>
        </w:rPr>
        <w:t xml:space="preserve"> per cent</w:t>
      </w:r>
      <w:r w:rsidR="00F00617">
        <w:rPr>
          <w:lang w:val="en-GB"/>
        </w:rPr>
        <w:t>,</w:t>
      </w:r>
      <w:r w:rsidR="005543A9">
        <w:rPr>
          <w:lang w:val="en-GB"/>
        </w:rPr>
        <w:t xml:space="preserve"> and</w:t>
      </w:r>
      <w:r w:rsidR="009F544C">
        <w:rPr>
          <w:lang w:val="en-GB"/>
        </w:rPr>
        <w:t xml:space="preserve"> </w:t>
      </w:r>
      <w:r w:rsidR="005543A9">
        <w:rPr>
          <w:lang w:val="en-GB"/>
        </w:rPr>
        <w:t>only 18</w:t>
      </w:r>
      <w:r>
        <w:rPr>
          <w:lang w:val="en-GB"/>
        </w:rPr>
        <w:t xml:space="preserve"> per cent</w:t>
      </w:r>
      <w:r w:rsidR="005543A9">
        <w:rPr>
          <w:lang w:val="en-GB"/>
        </w:rPr>
        <w:t xml:space="preserve"> among </w:t>
      </w:r>
      <w:r w:rsidR="0098607F">
        <w:rPr>
          <w:lang w:val="en-GB"/>
        </w:rPr>
        <w:t xml:space="preserve">Nepal’s </w:t>
      </w:r>
      <w:r w:rsidR="005543A9">
        <w:rPr>
          <w:lang w:val="en-GB"/>
        </w:rPr>
        <w:t>Muslim population</w:t>
      </w:r>
      <w:r w:rsidR="005543A9" w:rsidRPr="00A635B3">
        <w:rPr>
          <w:lang w:val="en-GB"/>
        </w:rPr>
        <w:t xml:space="preserve">. </w:t>
      </w:r>
    </w:p>
    <w:p w14:paraId="537B5A89" w14:textId="77777777" w:rsidR="00721554" w:rsidRDefault="005543A9" w:rsidP="00786F64">
      <w:pPr>
        <w:pStyle w:val="BodyText"/>
        <w:rPr>
          <w:lang w:val="en-GB"/>
        </w:rPr>
      </w:pPr>
      <w:r w:rsidRPr="00AB338E">
        <w:rPr>
          <w:lang w:val="en-GB"/>
        </w:rPr>
        <w:t xml:space="preserve">The Government is </w:t>
      </w:r>
      <w:r w:rsidR="0098607F" w:rsidRPr="00AB338E">
        <w:rPr>
          <w:lang w:val="en-GB"/>
        </w:rPr>
        <w:t>making improvements so</w:t>
      </w:r>
      <w:r w:rsidRPr="00AB338E">
        <w:rPr>
          <w:lang w:val="en-GB"/>
        </w:rPr>
        <w:t xml:space="preserve"> that </w:t>
      </w:r>
      <w:r w:rsidR="00AB338E">
        <w:rPr>
          <w:lang w:val="en-GB"/>
        </w:rPr>
        <w:t xml:space="preserve">more </w:t>
      </w:r>
      <w:r w:rsidRPr="00AB338E">
        <w:rPr>
          <w:lang w:val="en-GB"/>
        </w:rPr>
        <w:t>services reach traditionally marginalised people</w:t>
      </w:r>
      <w:r w:rsidR="00721554" w:rsidRPr="00AB338E">
        <w:rPr>
          <w:lang w:val="en-GB"/>
        </w:rPr>
        <w:t xml:space="preserve">. </w:t>
      </w:r>
      <w:r w:rsidR="00F00617">
        <w:rPr>
          <w:lang w:val="en-GB"/>
        </w:rPr>
        <w:t xml:space="preserve">Data on </w:t>
      </w:r>
      <w:r w:rsidR="00A307B6">
        <w:rPr>
          <w:lang w:val="en-GB"/>
        </w:rPr>
        <w:t xml:space="preserve">social indicators and </w:t>
      </w:r>
      <w:r w:rsidR="00F00617">
        <w:rPr>
          <w:lang w:val="en-GB"/>
        </w:rPr>
        <w:t>access to services is increasingly</w:t>
      </w:r>
      <w:r w:rsidR="00721554" w:rsidRPr="00AB338E">
        <w:rPr>
          <w:lang w:val="en-GB"/>
        </w:rPr>
        <w:t xml:space="preserve"> </w:t>
      </w:r>
      <w:r w:rsidRPr="00AB338E">
        <w:rPr>
          <w:lang w:val="en-GB"/>
        </w:rPr>
        <w:t>disaggregated</w:t>
      </w:r>
      <w:r w:rsidR="00A307B6">
        <w:rPr>
          <w:lang w:val="en-GB"/>
        </w:rPr>
        <w:t xml:space="preserve">, highlighting disparities </w:t>
      </w:r>
      <w:r w:rsidR="00A307B6">
        <w:rPr>
          <w:rFonts w:cs="Arial"/>
          <w:szCs w:val="16"/>
        </w:rPr>
        <w:t xml:space="preserve">across </w:t>
      </w:r>
      <w:r w:rsidR="00A307B6" w:rsidRPr="00507A23">
        <w:rPr>
          <w:rFonts w:cs="Arial"/>
          <w:szCs w:val="16"/>
        </w:rPr>
        <w:t>geography, rural</w:t>
      </w:r>
      <w:r w:rsidR="00A307B6">
        <w:rPr>
          <w:rFonts w:cs="Arial"/>
          <w:szCs w:val="16"/>
        </w:rPr>
        <w:t xml:space="preserve"> – </w:t>
      </w:r>
      <w:r w:rsidR="00A307B6" w:rsidRPr="00507A23">
        <w:rPr>
          <w:rFonts w:cs="Arial"/>
          <w:szCs w:val="16"/>
        </w:rPr>
        <w:t xml:space="preserve">urban, </w:t>
      </w:r>
      <w:r w:rsidR="000A29C6">
        <w:rPr>
          <w:rFonts w:cs="Arial"/>
          <w:szCs w:val="16"/>
        </w:rPr>
        <w:t xml:space="preserve">and many </w:t>
      </w:r>
      <w:r w:rsidR="00A307B6" w:rsidRPr="00507A23">
        <w:rPr>
          <w:rFonts w:cs="Arial"/>
          <w:szCs w:val="16"/>
        </w:rPr>
        <w:t>caste and ethnic groups</w:t>
      </w:r>
      <w:r w:rsidR="004D280B">
        <w:rPr>
          <w:rFonts w:cs="Arial"/>
          <w:szCs w:val="16"/>
        </w:rPr>
        <w:t xml:space="preserve">. </w:t>
      </w:r>
      <w:r w:rsidR="000A29C6">
        <w:rPr>
          <w:rFonts w:cs="Arial"/>
          <w:szCs w:val="16"/>
        </w:rPr>
        <w:t xml:space="preserve">This </w:t>
      </w:r>
      <w:r w:rsidR="000A29C6">
        <w:rPr>
          <w:lang w:val="en-GB"/>
        </w:rPr>
        <w:t xml:space="preserve">is </w:t>
      </w:r>
      <w:r w:rsidR="00F00617">
        <w:rPr>
          <w:lang w:val="en-GB"/>
        </w:rPr>
        <w:t>allowing</w:t>
      </w:r>
      <w:r w:rsidR="00A307B6">
        <w:rPr>
          <w:lang w:val="en-GB"/>
        </w:rPr>
        <w:t xml:space="preserve"> </w:t>
      </w:r>
      <w:r w:rsidR="00F00617">
        <w:rPr>
          <w:lang w:val="en-GB"/>
        </w:rPr>
        <w:t xml:space="preserve">more targeted </w:t>
      </w:r>
      <w:r w:rsidR="00A307B6">
        <w:rPr>
          <w:lang w:val="en-GB"/>
        </w:rPr>
        <w:t xml:space="preserve">service delivery. </w:t>
      </w:r>
      <w:r w:rsidR="00285C50" w:rsidRPr="002D2EE7">
        <w:rPr>
          <w:lang w:val="en-GB"/>
        </w:rPr>
        <w:t>B</w:t>
      </w:r>
      <w:r w:rsidRPr="002D2EE7">
        <w:rPr>
          <w:lang w:val="en-GB"/>
        </w:rPr>
        <w:t xml:space="preserve">oth cases confirm that an increased proportion of </w:t>
      </w:r>
      <w:r w:rsidR="00285C50" w:rsidRPr="002D2EE7">
        <w:rPr>
          <w:lang w:val="en-GB"/>
        </w:rPr>
        <w:t xml:space="preserve">students </w:t>
      </w:r>
      <w:r w:rsidRPr="002D2EE7">
        <w:rPr>
          <w:lang w:val="en-GB"/>
        </w:rPr>
        <w:t>from traditionally marginalised groups are in school. In health, Vit</w:t>
      </w:r>
      <w:r w:rsidR="00BB33C6" w:rsidRPr="002D2EE7">
        <w:rPr>
          <w:lang w:val="en-GB"/>
        </w:rPr>
        <w:t xml:space="preserve">amin </w:t>
      </w:r>
      <w:r w:rsidRPr="002D2EE7">
        <w:rPr>
          <w:lang w:val="en-GB"/>
        </w:rPr>
        <w:t>A supplementation</w:t>
      </w:r>
      <w:r w:rsidR="00285C50" w:rsidRPr="002D2EE7">
        <w:rPr>
          <w:lang w:val="en-GB"/>
        </w:rPr>
        <w:t xml:space="preserve"> coverage</w:t>
      </w:r>
      <w:r w:rsidRPr="002D2EE7">
        <w:rPr>
          <w:lang w:val="en-GB"/>
        </w:rPr>
        <w:t xml:space="preserve"> among 6</w:t>
      </w:r>
      <w:r w:rsidR="00285C50" w:rsidRPr="002D2EE7">
        <w:rPr>
          <w:lang w:val="en-GB"/>
        </w:rPr>
        <w:t xml:space="preserve"> to </w:t>
      </w:r>
      <w:r w:rsidRPr="002D2EE7">
        <w:rPr>
          <w:lang w:val="en-GB"/>
        </w:rPr>
        <w:t>59</w:t>
      </w:r>
      <w:r w:rsidR="00295EDF">
        <w:rPr>
          <w:lang w:val="en-GB"/>
        </w:rPr>
        <w:t>-</w:t>
      </w:r>
      <w:r w:rsidRPr="002D2EE7">
        <w:rPr>
          <w:lang w:val="en-GB"/>
        </w:rPr>
        <w:t xml:space="preserve">month old </w:t>
      </w:r>
      <w:r w:rsidR="00F00617" w:rsidRPr="002D2EE7">
        <w:rPr>
          <w:lang w:val="en-GB"/>
        </w:rPr>
        <w:t xml:space="preserve">children </w:t>
      </w:r>
      <w:r w:rsidRPr="002D2EE7">
        <w:rPr>
          <w:lang w:val="en-GB"/>
        </w:rPr>
        <w:t>is almost equal across all gender, caste, wealth and geographic groups.</w:t>
      </w:r>
      <w:r w:rsidRPr="00A635B3">
        <w:rPr>
          <w:lang w:val="en-GB"/>
        </w:rPr>
        <w:t xml:space="preserve"> </w:t>
      </w:r>
    </w:p>
    <w:p w14:paraId="537B5A8A" w14:textId="27A8C6EC" w:rsidR="005543A9" w:rsidRDefault="005543A9" w:rsidP="00786F64">
      <w:pPr>
        <w:pStyle w:val="BodyText"/>
        <w:rPr>
          <w:lang w:val="en-GB"/>
        </w:rPr>
      </w:pPr>
      <w:r w:rsidRPr="00A635B3">
        <w:rPr>
          <w:lang w:val="en-GB"/>
        </w:rPr>
        <w:t xml:space="preserve">Examples of </w:t>
      </w:r>
      <w:r w:rsidR="00721554">
        <w:rPr>
          <w:lang w:val="en-GB"/>
        </w:rPr>
        <w:t xml:space="preserve">improved practices in </w:t>
      </w:r>
      <w:r w:rsidRPr="00A635B3">
        <w:rPr>
          <w:lang w:val="en-GB"/>
        </w:rPr>
        <w:t xml:space="preserve">gender and social inclusion in 2012 include updating health training curricula, </w:t>
      </w:r>
      <w:r w:rsidR="00285C50">
        <w:rPr>
          <w:lang w:val="en-GB"/>
        </w:rPr>
        <w:t>establishing</w:t>
      </w:r>
      <w:r w:rsidRPr="00A635B3">
        <w:rPr>
          <w:lang w:val="en-GB"/>
        </w:rPr>
        <w:t xml:space="preserve"> a </w:t>
      </w:r>
      <w:r>
        <w:rPr>
          <w:lang w:val="en-GB"/>
        </w:rPr>
        <w:t>Technical Working Group</w:t>
      </w:r>
      <w:r w:rsidRPr="00A635B3">
        <w:rPr>
          <w:lang w:val="en-GB"/>
        </w:rPr>
        <w:t xml:space="preserve"> on gender and inclusion in the Ministry of Health and Population, and agree</w:t>
      </w:r>
      <w:r w:rsidR="00285C50">
        <w:rPr>
          <w:lang w:val="en-GB"/>
        </w:rPr>
        <w:t>ing</w:t>
      </w:r>
      <w:r w:rsidRPr="00A635B3">
        <w:rPr>
          <w:lang w:val="en-GB"/>
        </w:rPr>
        <w:t xml:space="preserve"> on reservations in the </w:t>
      </w:r>
      <w:r w:rsidR="00721554">
        <w:rPr>
          <w:lang w:val="en-GB"/>
        </w:rPr>
        <w:t>2013</w:t>
      </w:r>
      <w:r w:rsidRPr="00A635B3">
        <w:rPr>
          <w:lang w:val="en-GB"/>
        </w:rPr>
        <w:t xml:space="preserve"> teacher recruitment round for marginalised groups. Australia </w:t>
      </w:r>
      <w:r>
        <w:rPr>
          <w:lang w:val="en-GB"/>
        </w:rPr>
        <w:t>ha</w:t>
      </w:r>
      <w:r w:rsidRPr="00A635B3">
        <w:rPr>
          <w:lang w:val="en-GB"/>
        </w:rPr>
        <w:t xml:space="preserve">s </w:t>
      </w:r>
      <w:r>
        <w:rPr>
          <w:lang w:val="en-GB"/>
        </w:rPr>
        <w:t xml:space="preserve">been an active </w:t>
      </w:r>
      <w:r w:rsidRPr="00A635B3">
        <w:rPr>
          <w:lang w:val="en-GB"/>
        </w:rPr>
        <w:t>member of the thematic group on gender equality and social inclusion in health</w:t>
      </w:r>
      <w:r w:rsidR="00721554">
        <w:rPr>
          <w:lang w:val="en-GB"/>
        </w:rPr>
        <w:t>.</w:t>
      </w:r>
      <w:r w:rsidRPr="00A635B3">
        <w:rPr>
          <w:lang w:val="en-GB"/>
        </w:rPr>
        <w:t xml:space="preserve"> </w:t>
      </w:r>
      <w:r w:rsidR="003C2712">
        <w:rPr>
          <w:lang w:val="en-GB"/>
        </w:rPr>
        <w:t xml:space="preserve">DFAT </w:t>
      </w:r>
      <w:r w:rsidR="00AB338E">
        <w:rPr>
          <w:lang w:val="en-GB"/>
        </w:rPr>
        <w:t>also</w:t>
      </w:r>
      <w:r w:rsidR="0012389D">
        <w:rPr>
          <w:lang w:val="en-GB"/>
        </w:rPr>
        <w:t xml:space="preserve"> develop</w:t>
      </w:r>
      <w:r w:rsidR="00AB338E">
        <w:rPr>
          <w:lang w:val="en-GB"/>
        </w:rPr>
        <w:t>ed</w:t>
      </w:r>
      <w:r w:rsidR="0012389D">
        <w:rPr>
          <w:lang w:val="en-GB"/>
        </w:rPr>
        <w:t xml:space="preserve"> </w:t>
      </w:r>
      <w:r>
        <w:rPr>
          <w:lang w:val="en-GB"/>
        </w:rPr>
        <w:t>three background papers on multilingual education</w:t>
      </w:r>
      <w:r w:rsidR="009F544C">
        <w:rPr>
          <w:lang w:val="en-GB"/>
        </w:rPr>
        <w:t>,</w:t>
      </w:r>
      <w:r>
        <w:rPr>
          <w:lang w:val="en-GB"/>
        </w:rPr>
        <w:t xml:space="preserve"> to assist the Ministry of Education meet the needs of a linguistically diverse population.</w:t>
      </w:r>
    </w:p>
    <w:p w14:paraId="537B5A8B" w14:textId="77777777" w:rsidR="00737428" w:rsidRDefault="005543A9" w:rsidP="00786F64">
      <w:pPr>
        <w:pStyle w:val="BodyText"/>
        <w:rPr>
          <w:rFonts w:cs="Arial"/>
          <w:szCs w:val="16"/>
        </w:rPr>
      </w:pPr>
      <w:r w:rsidRPr="00507A23">
        <w:rPr>
          <w:rFonts w:cs="Arial"/>
          <w:szCs w:val="16"/>
        </w:rPr>
        <w:t>The</w:t>
      </w:r>
      <w:r w:rsidR="00721554" w:rsidRPr="00721554">
        <w:rPr>
          <w:lang w:val="en-GB"/>
        </w:rPr>
        <w:t xml:space="preserve"> </w:t>
      </w:r>
      <w:r w:rsidR="00F00617">
        <w:rPr>
          <w:lang w:val="en-GB"/>
        </w:rPr>
        <w:t xml:space="preserve">February 2013 </w:t>
      </w:r>
      <w:r w:rsidR="004D280B">
        <w:rPr>
          <w:lang w:val="en-GB"/>
        </w:rPr>
        <w:t xml:space="preserve">MTR of the </w:t>
      </w:r>
      <w:r w:rsidR="00721554">
        <w:rPr>
          <w:lang w:val="en-GB"/>
        </w:rPr>
        <w:t xml:space="preserve">NHSP II </w:t>
      </w:r>
      <w:r w:rsidRPr="00507A23">
        <w:rPr>
          <w:rFonts w:cs="Arial"/>
          <w:szCs w:val="16"/>
        </w:rPr>
        <w:t xml:space="preserve">noted </w:t>
      </w:r>
      <w:r w:rsidR="00F00617">
        <w:rPr>
          <w:rFonts w:cs="Arial"/>
          <w:szCs w:val="16"/>
        </w:rPr>
        <w:t>strong</w:t>
      </w:r>
      <w:r w:rsidR="00F00617" w:rsidRPr="00507A23">
        <w:rPr>
          <w:rFonts w:cs="Arial"/>
          <w:szCs w:val="16"/>
        </w:rPr>
        <w:t xml:space="preserve"> </w:t>
      </w:r>
      <w:r w:rsidRPr="00507A23">
        <w:rPr>
          <w:rFonts w:cs="Arial"/>
          <w:szCs w:val="16"/>
        </w:rPr>
        <w:t xml:space="preserve">progress towards </w:t>
      </w:r>
      <w:r>
        <w:rPr>
          <w:rFonts w:cs="Arial"/>
          <w:szCs w:val="16"/>
        </w:rPr>
        <w:t xml:space="preserve">reducing child and maternal mortality, </w:t>
      </w:r>
      <w:r w:rsidR="0012389D">
        <w:rPr>
          <w:rFonts w:cs="Arial"/>
          <w:szCs w:val="16"/>
        </w:rPr>
        <w:t xml:space="preserve">while </w:t>
      </w:r>
      <w:r>
        <w:rPr>
          <w:rFonts w:cs="Arial"/>
          <w:szCs w:val="16"/>
        </w:rPr>
        <w:t>cautioning that</w:t>
      </w:r>
      <w:r w:rsidRPr="00507A23">
        <w:rPr>
          <w:rFonts w:cs="Arial"/>
          <w:szCs w:val="16"/>
        </w:rPr>
        <w:t xml:space="preserve"> </w:t>
      </w:r>
      <w:r w:rsidRPr="0009715B">
        <w:rPr>
          <w:rFonts w:cs="Arial"/>
          <w:szCs w:val="16"/>
        </w:rPr>
        <w:t>these achievements are slowly plateau</w:t>
      </w:r>
      <w:r>
        <w:rPr>
          <w:rFonts w:cs="Arial"/>
          <w:szCs w:val="16"/>
        </w:rPr>
        <w:t>ing</w:t>
      </w:r>
      <w:r w:rsidRPr="0009715B">
        <w:rPr>
          <w:rFonts w:cs="Arial"/>
          <w:szCs w:val="16"/>
        </w:rPr>
        <w:t xml:space="preserve"> </w:t>
      </w:r>
      <w:r>
        <w:rPr>
          <w:rFonts w:cs="Arial"/>
          <w:szCs w:val="16"/>
        </w:rPr>
        <w:t xml:space="preserve">and </w:t>
      </w:r>
      <w:r w:rsidR="0012389D">
        <w:rPr>
          <w:rFonts w:cs="Arial"/>
          <w:szCs w:val="16"/>
        </w:rPr>
        <w:t>pointing to the</w:t>
      </w:r>
      <w:r>
        <w:rPr>
          <w:rFonts w:cs="Arial"/>
          <w:szCs w:val="16"/>
        </w:rPr>
        <w:t xml:space="preserve"> need </w:t>
      </w:r>
      <w:r w:rsidRPr="0009715B">
        <w:rPr>
          <w:rFonts w:cs="Arial"/>
          <w:szCs w:val="16"/>
        </w:rPr>
        <w:t>for more concerted and targeted interventions</w:t>
      </w:r>
      <w:r w:rsidR="00645900">
        <w:rPr>
          <w:rFonts w:cs="Arial"/>
          <w:szCs w:val="16"/>
        </w:rPr>
        <w:t xml:space="preserve">. </w:t>
      </w:r>
    </w:p>
    <w:p w14:paraId="537B5A8C" w14:textId="77777777" w:rsidR="002D2A0C" w:rsidRDefault="005543A9" w:rsidP="00786F64">
      <w:pPr>
        <w:pStyle w:val="BodyText"/>
        <w:rPr>
          <w:rFonts w:cs="Arial"/>
          <w:szCs w:val="16"/>
        </w:rPr>
      </w:pPr>
      <w:r>
        <w:rPr>
          <w:rFonts w:cs="Arial"/>
          <w:szCs w:val="16"/>
        </w:rPr>
        <w:t>The MTR</w:t>
      </w:r>
      <w:r w:rsidR="002D2A0C">
        <w:rPr>
          <w:rFonts w:cs="Arial"/>
          <w:szCs w:val="16"/>
        </w:rPr>
        <w:t>:</w:t>
      </w:r>
    </w:p>
    <w:p w14:paraId="537B5A8D" w14:textId="77777777" w:rsidR="002D2A0C" w:rsidRPr="002D2A0C" w:rsidRDefault="005543A9" w:rsidP="00CB0D47">
      <w:pPr>
        <w:pStyle w:val="ListBullet"/>
        <w:rPr>
          <w:rFonts w:cs="Arial"/>
        </w:rPr>
      </w:pPr>
      <w:r>
        <w:rPr>
          <w:rFonts w:cs="Arial"/>
        </w:rPr>
        <w:t xml:space="preserve">acknowledged </w:t>
      </w:r>
      <w:r w:rsidRPr="003309F2">
        <w:rPr>
          <w:rFonts w:cs="Arial"/>
        </w:rPr>
        <w:t xml:space="preserve">that </w:t>
      </w:r>
      <w:r w:rsidR="000F6B51">
        <w:rPr>
          <w:rFonts w:cs="Arial"/>
        </w:rPr>
        <w:t>g</w:t>
      </w:r>
      <w:r w:rsidRPr="003309F2">
        <w:t xml:space="preserve">ender </w:t>
      </w:r>
      <w:r w:rsidR="000F6B51">
        <w:t>e</w:t>
      </w:r>
      <w:r w:rsidRPr="003309F2">
        <w:t xml:space="preserve">quity and </w:t>
      </w:r>
      <w:r w:rsidR="000F6B51">
        <w:t>s</w:t>
      </w:r>
      <w:r w:rsidRPr="003309F2">
        <w:t xml:space="preserve">ocial </w:t>
      </w:r>
      <w:r w:rsidR="000F6B51">
        <w:t>i</w:t>
      </w:r>
      <w:r w:rsidRPr="003309F2">
        <w:t xml:space="preserve">nclusion are well integrated across the health program and </w:t>
      </w:r>
      <w:r w:rsidR="00737428">
        <w:t xml:space="preserve">that </w:t>
      </w:r>
      <w:r>
        <w:t>the</w:t>
      </w:r>
      <w:r w:rsidRPr="003309F2">
        <w:t xml:space="preserve"> M</w:t>
      </w:r>
      <w:r>
        <w:t>inistry</w:t>
      </w:r>
      <w:r w:rsidR="000F6B51">
        <w:t xml:space="preserve"> </w:t>
      </w:r>
      <w:r w:rsidR="002D2A0C">
        <w:t>is</w:t>
      </w:r>
      <w:r w:rsidRPr="003309F2">
        <w:t xml:space="preserve"> making some visible effort to address </w:t>
      </w:r>
      <w:r>
        <w:t>these</w:t>
      </w:r>
      <w:r w:rsidRPr="003309F2">
        <w:t xml:space="preserve"> issues</w:t>
      </w:r>
    </w:p>
    <w:p w14:paraId="537B5A8E" w14:textId="77777777" w:rsidR="002D2A0C" w:rsidRDefault="005543A9" w:rsidP="00CB0D47">
      <w:pPr>
        <w:pStyle w:val="ListBullet"/>
        <w:rPr>
          <w:rFonts w:cs="Arial"/>
        </w:rPr>
      </w:pPr>
      <w:r w:rsidRPr="00507A23">
        <w:rPr>
          <w:rFonts w:cs="Arial"/>
        </w:rPr>
        <w:t>highlight</w:t>
      </w:r>
      <w:r>
        <w:rPr>
          <w:rFonts w:cs="Arial"/>
        </w:rPr>
        <w:t>ed</w:t>
      </w:r>
      <w:r w:rsidRPr="00507A23">
        <w:rPr>
          <w:rFonts w:cs="Arial"/>
        </w:rPr>
        <w:t xml:space="preserve"> significant improvement</w:t>
      </w:r>
      <w:r>
        <w:rPr>
          <w:rFonts w:cs="Arial"/>
        </w:rPr>
        <w:t>s</w:t>
      </w:r>
      <w:r w:rsidRPr="00507A23">
        <w:rPr>
          <w:rFonts w:cs="Arial"/>
        </w:rPr>
        <w:t xml:space="preserve"> in </w:t>
      </w:r>
      <w:r>
        <w:rPr>
          <w:rFonts w:cs="Arial"/>
        </w:rPr>
        <w:t xml:space="preserve">donor </w:t>
      </w:r>
      <w:r w:rsidRPr="00507A23">
        <w:rPr>
          <w:rFonts w:cs="Arial"/>
        </w:rPr>
        <w:t>coordination and between the government and donors</w:t>
      </w:r>
    </w:p>
    <w:p w14:paraId="537B5A8F" w14:textId="77777777" w:rsidR="002D2A0C" w:rsidRDefault="005543A9" w:rsidP="00CB0D47">
      <w:pPr>
        <w:pStyle w:val="ListBullet"/>
        <w:rPr>
          <w:rFonts w:cs="Arial"/>
        </w:rPr>
      </w:pPr>
      <w:r>
        <w:rPr>
          <w:rFonts w:cs="Arial"/>
        </w:rPr>
        <w:t>recommend</w:t>
      </w:r>
      <w:r w:rsidR="002D2A0C">
        <w:rPr>
          <w:rFonts w:cs="Arial"/>
        </w:rPr>
        <w:t>ed</w:t>
      </w:r>
      <w:r>
        <w:rPr>
          <w:rFonts w:cs="Arial"/>
        </w:rPr>
        <w:t xml:space="preserve"> greater harmonisation of technical assistance in the </w:t>
      </w:r>
      <w:r w:rsidR="002D2A0C">
        <w:rPr>
          <w:rFonts w:cs="Arial"/>
        </w:rPr>
        <w:t xml:space="preserve">health </w:t>
      </w:r>
      <w:r>
        <w:rPr>
          <w:rFonts w:cs="Arial"/>
        </w:rPr>
        <w:t>sector</w:t>
      </w:r>
    </w:p>
    <w:p w14:paraId="537B5A90" w14:textId="77777777" w:rsidR="002D2A0C" w:rsidRDefault="000F6B51" w:rsidP="00CB0D47">
      <w:pPr>
        <w:pStyle w:val="ListBullet"/>
        <w:rPr>
          <w:rFonts w:cs="Arial"/>
        </w:rPr>
      </w:pPr>
      <w:r>
        <w:rPr>
          <w:rFonts w:cs="Arial"/>
        </w:rPr>
        <w:t xml:space="preserve">judged progress </w:t>
      </w:r>
      <w:r w:rsidR="002D2A0C">
        <w:rPr>
          <w:rFonts w:cs="Arial"/>
        </w:rPr>
        <w:t>w</w:t>
      </w:r>
      <w:r>
        <w:rPr>
          <w:rFonts w:cs="Arial"/>
        </w:rPr>
        <w:t>as limited in h</w:t>
      </w:r>
      <w:r w:rsidR="005543A9">
        <w:rPr>
          <w:rFonts w:cs="Arial"/>
        </w:rPr>
        <w:t xml:space="preserve">ealth </w:t>
      </w:r>
      <w:r w:rsidR="002D2A0C">
        <w:rPr>
          <w:rFonts w:cs="Arial"/>
        </w:rPr>
        <w:t xml:space="preserve">sector </w:t>
      </w:r>
      <w:r w:rsidR="005543A9">
        <w:rPr>
          <w:rFonts w:cs="Arial"/>
        </w:rPr>
        <w:t>governance</w:t>
      </w:r>
      <w:r>
        <w:rPr>
          <w:rFonts w:cs="Arial"/>
        </w:rPr>
        <w:t>,</w:t>
      </w:r>
      <w:r w:rsidR="005543A9">
        <w:rPr>
          <w:rFonts w:cs="Arial"/>
        </w:rPr>
        <w:t xml:space="preserve"> financial management and </w:t>
      </w:r>
      <w:r>
        <w:rPr>
          <w:rFonts w:cs="Arial"/>
        </w:rPr>
        <w:t>h</w:t>
      </w:r>
      <w:r w:rsidR="005543A9">
        <w:rPr>
          <w:rFonts w:cs="Arial"/>
        </w:rPr>
        <w:t xml:space="preserve">uman </w:t>
      </w:r>
      <w:r>
        <w:rPr>
          <w:rFonts w:cs="Arial"/>
        </w:rPr>
        <w:t>r</w:t>
      </w:r>
      <w:r w:rsidR="005543A9">
        <w:rPr>
          <w:rFonts w:cs="Arial"/>
        </w:rPr>
        <w:t>esource</w:t>
      </w:r>
      <w:r>
        <w:rPr>
          <w:rFonts w:cs="Arial"/>
        </w:rPr>
        <w:t>s</w:t>
      </w:r>
    </w:p>
    <w:p w14:paraId="537B5A91" w14:textId="77777777" w:rsidR="002D2A0C" w:rsidRDefault="005543A9" w:rsidP="00CB0D47">
      <w:pPr>
        <w:pStyle w:val="ListBullet"/>
        <w:rPr>
          <w:rFonts w:cs="Arial"/>
        </w:rPr>
      </w:pPr>
      <w:r>
        <w:rPr>
          <w:rFonts w:cs="Arial"/>
        </w:rPr>
        <w:t xml:space="preserve">recommended </w:t>
      </w:r>
      <w:r w:rsidR="002D2A0C">
        <w:rPr>
          <w:rFonts w:cs="Arial"/>
        </w:rPr>
        <w:t>improved</w:t>
      </w:r>
      <w:r>
        <w:rPr>
          <w:rFonts w:cs="Arial"/>
        </w:rPr>
        <w:t xml:space="preserve"> senior management and cross-government engagement</w:t>
      </w:r>
      <w:r w:rsidR="002D2A0C">
        <w:rPr>
          <w:rFonts w:cs="Arial"/>
        </w:rPr>
        <w:t xml:space="preserve"> in health</w:t>
      </w:r>
    </w:p>
    <w:p w14:paraId="537B5A92" w14:textId="77777777" w:rsidR="005543A9" w:rsidRDefault="002D2A0C" w:rsidP="00CB0D47">
      <w:pPr>
        <w:pStyle w:val="ListBullet"/>
        <w:rPr>
          <w:rFonts w:cs="Arial"/>
        </w:rPr>
      </w:pPr>
      <w:r>
        <w:rPr>
          <w:rFonts w:cs="Arial"/>
        </w:rPr>
        <w:t>recommended</w:t>
      </w:r>
      <w:r w:rsidR="000F6B51">
        <w:rPr>
          <w:rFonts w:cs="Arial"/>
        </w:rPr>
        <w:t xml:space="preserve"> </w:t>
      </w:r>
      <w:r w:rsidR="005543A9">
        <w:rPr>
          <w:rFonts w:cs="Arial"/>
        </w:rPr>
        <w:t>address</w:t>
      </w:r>
      <w:r>
        <w:rPr>
          <w:rFonts w:cs="Arial"/>
        </w:rPr>
        <w:t>ing</w:t>
      </w:r>
      <w:r w:rsidR="000F6B51">
        <w:rPr>
          <w:rFonts w:cs="Arial"/>
        </w:rPr>
        <w:t xml:space="preserve"> </w:t>
      </w:r>
      <w:r w:rsidR="005543A9">
        <w:rPr>
          <w:rFonts w:cs="Arial"/>
        </w:rPr>
        <w:t>systemic issues to overcome</w:t>
      </w:r>
      <w:r>
        <w:rPr>
          <w:rFonts w:cs="Arial"/>
        </w:rPr>
        <w:t xml:space="preserve"> health sector</w:t>
      </w:r>
      <w:r w:rsidR="005543A9">
        <w:rPr>
          <w:rFonts w:cs="Arial"/>
        </w:rPr>
        <w:t xml:space="preserve"> governance, financial management and staffing issues.</w:t>
      </w:r>
    </w:p>
    <w:p w14:paraId="537B5A93" w14:textId="19C79DFE" w:rsidR="002D2A0C" w:rsidRDefault="005543A9" w:rsidP="00786F64">
      <w:pPr>
        <w:pStyle w:val="BodyText"/>
        <w:rPr>
          <w:lang w:val="en-GB"/>
        </w:rPr>
      </w:pPr>
      <w:r w:rsidRPr="00A635B3">
        <w:rPr>
          <w:b/>
          <w:lang w:val="en-GB"/>
        </w:rPr>
        <w:t>Australia has begun work with the Government</w:t>
      </w:r>
      <w:r w:rsidR="000F6B51">
        <w:rPr>
          <w:b/>
          <w:lang w:val="en-GB"/>
        </w:rPr>
        <w:t xml:space="preserve"> of Nepal</w:t>
      </w:r>
      <w:r w:rsidRPr="00A635B3">
        <w:rPr>
          <w:b/>
          <w:lang w:val="en-GB"/>
        </w:rPr>
        <w:t xml:space="preserve"> to migrate </w:t>
      </w:r>
      <w:r w:rsidR="002D2A0C">
        <w:rPr>
          <w:b/>
          <w:lang w:val="en-GB"/>
        </w:rPr>
        <w:t xml:space="preserve">the </w:t>
      </w:r>
      <w:r w:rsidRPr="00A635B3">
        <w:rPr>
          <w:b/>
          <w:lang w:val="en-GB"/>
        </w:rPr>
        <w:t xml:space="preserve">successful </w:t>
      </w:r>
      <w:r w:rsidR="000F6B51">
        <w:rPr>
          <w:b/>
          <w:lang w:val="en-GB"/>
        </w:rPr>
        <w:t>M</w:t>
      </w:r>
      <w:r w:rsidRPr="00A635B3">
        <w:rPr>
          <w:b/>
          <w:lang w:val="en-GB"/>
        </w:rPr>
        <w:t>icro-</w:t>
      </w:r>
      <w:r w:rsidR="000F6B51">
        <w:rPr>
          <w:b/>
          <w:lang w:val="en-GB"/>
        </w:rPr>
        <w:t>E</w:t>
      </w:r>
      <w:r w:rsidRPr="00A635B3">
        <w:rPr>
          <w:b/>
          <w:lang w:val="en-GB"/>
        </w:rPr>
        <w:t xml:space="preserve">nterprise </w:t>
      </w:r>
      <w:r w:rsidR="000F6B51">
        <w:rPr>
          <w:b/>
          <w:lang w:val="en-GB"/>
        </w:rPr>
        <w:t>Development P</w:t>
      </w:r>
      <w:r w:rsidR="000F6B51" w:rsidRPr="00A635B3">
        <w:rPr>
          <w:b/>
          <w:lang w:val="en-GB"/>
        </w:rPr>
        <w:t>rogram</w:t>
      </w:r>
      <w:r w:rsidR="000F6B51">
        <w:rPr>
          <w:b/>
          <w:lang w:val="en-GB"/>
        </w:rPr>
        <w:t xml:space="preserve"> (MEDEP)</w:t>
      </w:r>
      <w:r w:rsidR="000F6B51" w:rsidRPr="00A635B3">
        <w:rPr>
          <w:b/>
          <w:lang w:val="en-GB"/>
        </w:rPr>
        <w:t xml:space="preserve"> </w:t>
      </w:r>
      <w:r w:rsidRPr="00A635B3">
        <w:rPr>
          <w:b/>
          <w:lang w:val="en-GB"/>
        </w:rPr>
        <w:t xml:space="preserve">into a wider </w:t>
      </w:r>
      <w:r w:rsidR="000F6B51">
        <w:rPr>
          <w:b/>
          <w:lang w:val="en-GB"/>
        </w:rPr>
        <w:t>g</w:t>
      </w:r>
      <w:r w:rsidRPr="00A635B3">
        <w:rPr>
          <w:b/>
          <w:lang w:val="en-GB"/>
        </w:rPr>
        <w:t>overnment</w:t>
      </w:r>
      <w:r w:rsidR="000F6B51">
        <w:rPr>
          <w:b/>
          <w:lang w:val="en-GB"/>
        </w:rPr>
        <w:t>-</w:t>
      </w:r>
      <w:r w:rsidRPr="00A635B3">
        <w:rPr>
          <w:b/>
          <w:lang w:val="en-GB"/>
        </w:rPr>
        <w:t xml:space="preserve">owned </w:t>
      </w:r>
      <w:r w:rsidR="00124D65">
        <w:rPr>
          <w:b/>
          <w:lang w:val="en-GB"/>
        </w:rPr>
        <w:t xml:space="preserve">program </w:t>
      </w:r>
      <w:r w:rsidR="002D2A0C">
        <w:rPr>
          <w:b/>
          <w:lang w:val="en-GB"/>
        </w:rPr>
        <w:t>during the next phase (Phase IV)</w:t>
      </w:r>
      <w:r w:rsidRPr="00A635B3">
        <w:rPr>
          <w:lang w:val="en-GB"/>
        </w:rPr>
        <w:t xml:space="preserve">. </w:t>
      </w:r>
      <w:r w:rsidR="003C2712">
        <w:rPr>
          <w:lang w:val="en-GB"/>
        </w:rPr>
        <w:t>Australia</w:t>
      </w:r>
      <w:r w:rsidR="003C2712" w:rsidRPr="00A635B3">
        <w:rPr>
          <w:lang w:val="en-GB"/>
        </w:rPr>
        <w:t xml:space="preserve"> </w:t>
      </w:r>
      <w:r w:rsidRPr="00A635B3">
        <w:rPr>
          <w:lang w:val="en-GB"/>
        </w:rPr>
        <w:t xml:space="preserve">funds </w:t>
      </w:r>
      <w:r w:rsidR="002D2A0C">
        <w:rPr>
          <w:lang w:val="en-GB"/>
        </w:rPr>
        <w:t xml:space="preserve">MEDEP </w:t>
      </w:r>
      <w:r w:rsidRPr="00A635B3">
        <w:rPr>
          <w:lang w:val="en-GB"/>
        </w:rPr>
        <w:t xml:space="preserve">through </w:t>
      </w:r>
      <w:r w:rsidR="000F6B51">
        <w:rPr>
          <w:lang w:val="en-GB"/>
        </w:rPr>
        <w:t>the United Nations Development Programme (UNDP)</w:t>
      </w:r>
      <w:r w:rsidR="002D2A0C" w:rsidRPr="002D2A0C">
        <w:rPr>
          <w:lang w:val="en-GB"/>
        </w:rPr>
        <w:t xml:space="preserve"> to alleviate poverty among the extremely poor and those who are </w:t>
      </w:r>
      <w:r w:rsidR="00124D65">
        <w:rPr>
          <w:lang w:val="en-GB"/>
        </w:rPr>
        <w:t>traditionally</w:t>
      </w:r>
      <w:r w:rsidR="00124D65" w:rsidRPr="002D2A0C">
        <w:rPr>
          <w:lang w:val="en-GB"/>
        </w:rPr>
        <w:t xml:space="preserve"> </w:t>
      </w:r>
      <w:r w:rsidR="002D2A0C" w:rsidRPr="002D2A0C">
        <w:rPr>
          <w:lang w:val="en-GB"/>
        </w:rPr>
        <w:t xml:space="preserve">marginalised in Nepal. </w:t>
      </w:r>
      <w:r w:rsidR="002D2A0C">
        <w:rPr>
          <w:lang w:val="en-GB"/>
        </w:rPr>
        <w:t xml:space="preserve">MEDEP </w:t>
      </w:r>
      <w:r w:rsidR="00737428">
        <w:rPr>
          <w:lang w:val="en-GB"/>
        </w:rPr>
        <w:t xml:space="preserve">began </w:t>
      </w:r>
      <w:r w:rsidR="002D2A0C">
        <w:rPr>
          <w:lang w:val="en-GB"/>
        </w:rPr>
        <w:t>in 1998 and its</w:t>
      </w:r>
      <w:r w:rsidR="002D2A0C" w:rsidRPr="002D2A0C">
        <w:rPr>
          <w:lang w:val="en-GB"/>
        </w:rPr>
        <w:t xml:space="preserve"> third phase is due to finish </w:t>
      </w:r>
      <w:r w:rsidR="001F753E">
        <w:rPr>
          <w:lang w:val="en-GB"/>
        </w:rPr>
        <w:t>early-2014</w:t>
      </w:r>
      <w:r w:rsidR="002D2A0C" w:rsidRPr="002D2A0C">
        <w:rPr>
          <w:lang w:val="en-GB"/>
        </w:rPr>
        <w:t>.</w:t>
      </w:r>
    </w:p>
    <w:p w14:paraId="537B5A94" w14:textId="77777777" w:rsidR="002D2A0C" w:rsidRDefault="002D2A0C" w:rsidP="00786F64">
      <w:pPr>
        <w:pStyle w:val="BodyText"/>
        <w:rPr>
          <w:lang w:val="en-GB"/>
        </w:rPr>
      </w:pPr>
      <w:r>
        <w:rPr>
          <w:lang w:val="en-GB"/>
        </w:rPr>
        <w:lastRenderedPageBreak/>
        <w:t xml:space="preserve">Phase IV </w:t>
      </w:r>
      <w:r w:rsidR="005543A9" w:rsidRPr="00A635B3">
        <w:rPr>
          <w:lang w:val="en-GB"/>
        </w:rPr>
        <w:t xml:space="preserve">will allow for gradual transition to the </w:t>
      </w:r>
      <w:r w:rsidR="005543A9">
        <w:rPr>
          <w:lang w:val="en-GB"/>
        </w:rPr>
        <w:t xml:space="preserve">Government’s </w:t>
      </w:r>
      <w:r w:rsidR="005543A9" w:rsidRPr="008E0FCC">
        <w:rPr>
          <w:lang w:val="en-GB"/>
        </w:rPr>
        <w:t>own micro</w:t>
      </w:r>
      <w:r w:rsidR="003E7210">
        <w:rPr>
          <w:lang w:val="en-GB"/>
        </w:rPr>
        <w:t>-</w:t>
      </w:r>
      <w:r w:rsidR="005543A9" w:rsidRPr="008E0FCC">
        <w:rPr>
          <w:lang w:val="en-GB"/>
        </w:rPr>
        <w:t>enterprise program</w:t>
      </w:r>
      <w:r w:rsidR="000F6B51">
        <w:rPr>
          <w:lang w:val="en-GB"/>
        </w:rPr>
        <w:t>—</w:t>
      </w:r>
      <w:r w:rsidR="005543A9">
        <w:rPr>
          <w:lang w:val="en-GB"/>
        </w:rPr>
        <w:t>Micro-Enterprise Development for Poverty Alleviation</w:t>
      </w:r>
      <w:r w:rsidR="000F6B51">
        <w:rPr>
          <w:lang w:val="en-GB"/>
        </w:rPr>
        <w:t xml:space="preserve"> (MEDPA)—</w:t>
      </w:r>
      <w:r w:rsidR="005543A9">
        <w:rPr>
          <w:lang w:val="en-GB"/>
        </w:rPr>
        <w:t>and roll</w:t>
      </w:r>
      <w:r w:rsidR="005543A9" w:rsidRPr="008E0FCC">
        <w:rPr>
          <w:lang w:val="en-GB"/>
        </w:rPr>
        <w:t xml:space="preserve"> out to all 75 districts</w:t>
      </w:r>
      <w:r w:rsidR="005543A9">
        <w:rPr>
          <w:lang w:val="en-GB"/>
        </w:rPr>
        <w:t xml:space="preserve">. </w:t>
      </w:r>
      <w:r>
        <w:rPr>
          <w:lang w:val="en-GB"/>
        </w:rPr>
        <w:t xml:space="preserve">Phase IV </w:t>
      </w:r>
      <w:r w:rsidR="005543A9">
        <w:rPr>
          <w:lang w:val="en-GB"/>
        </w:rPr>
        <w:t>will also ensure</w:t>
      </w:r>
      <w:r w:rsidR="005543A9" w:rsidRPr="008E0FCC">
        <w:rPr>
          <w:lang w:val="en-GB"/>
        </w:rPr>
        <w:t xml:space="preserve"> UNDP</w:t>
      </w:r>
      <w:r w:rsidR="005543A9">
        <w:rPr>
          <w:lang w:val="en-GB"/>
        </w:rPr>
        <w:t>’s</w:t>
      </w:r>
      <w:r w:rsidR="005543A9" w:rsidRPr="008E0FCC">
        <w:rPr>
          <w:lang w:val="en-GB"/>
        </w:rPr>
        <w:t xml:space="preserve"> institutional capacity </w:t>
      </w:r>
      <w:r w:rsidR="005543A9">
        <w:rPr>
          <w:lang w:val="en-GB"/>
        </w:rPr>
        <w:t xml:space="preserve">is </w:t>
      </w:r>
      <w:r w:rsidR="005543A9" w:rsidRPr="008E0FCC">
        <w:rPr>
          <w:lang w:val="en-GB"/>
        </w:rPr>
        <w:t xml:space="preserve">transferred to the Ministry of Industry. </w:t>
      </w:r>
    </w:p>
    <w:p w14:paraId="537B5A95" w14:textId="77777777" w:rsidR="005543A9" w:rsidRDefault="002D2A0C" w:rsidP="00786F64">
      <w:pPr>
        <w:pStyle w:val="BodyText"/>
        <w:rPr>
          <w:lang w:val="en-GB"/>
        </w:rPr>
      </w:pPr>
      <w:r>
        <w:rPr>
          <w:lang w:val="en-GB"/>
        </w:rPr>
        <w:t>Both</w:t>
      </w:r>
      <w:r w:rsidR="005543A9" w:rsidRPr="008E0FCC">
        <w:rPr>
          <w:lang w:val="en-GB"/>
        </w:rPr>
        <w:t xml:space="preserve"> </w:t>
      </w:r>
      <w:r>
        <w:rPr>
          <w:lang w:val="en-GB"/>
        </w:rPr>
        <w:t xml:space="preserve">MEDEP and MEDPA </w:t>
      </w:r>
      <w:r w:rsidR="005543A9" w:rsidRPr="008E0FCC">
        <w:rPr>
          <w:lang w:val="en-GB"/>
        </w:rPr>
        <w:t>face capacity constraints</w:t>
      </w:r>
      <w:r w:rsidR="000F6B51">
        <w:rPr>
          <w:lang w:val="en-GB"/>
        </w:rPr>
        <w:t xml:space="preserve">. </w:t>
      </w:r>
      <w:r w:rsidR="00ED50BA">
        <w:rPr>
          <w:lang w:val="en-GB"/>
        </w:rPr>
        <w:t>Building government, private sector capacity and civil society capacity to effectively deliver micro-enterprise development services</w:t>
      </w:r>
      <w:r w:rsidR="005543A9" w:rsidRPr="008E0FCC">
        <w:rPr>
          <w:lang w:val="en-GB"/>
        </w:rPr>
        <w:t xml:space="preserve"> </w:t>
      </w:r>
      <w:r w:rsidR="00ED50BA">
        <w:rPr>
          <w:lang w:val="en-GB"/>
        </w:rPr>
        <w:t xml:space="preserve">in Nepal </w:t>
      </w:r>
      <w:r w:rsidR="005543A9" w:rsidRPr="008E0FCC">
        <w:rPr>
          <w:lang w:val="en-GB"/>
        </w:rPr>
        <w:t>will</w:t>
      </w:r>
      <w:r w:rsidR="00ED50BA">
        <w:rPr>
          <w:lang w:val="en-GB"/>
        </w:rPr>
        <w:t xml:space="preserve"> therefore</w:t>
      </w:r>
      <w:r w:rsidR="005543A9" w:rsidRPr="008E0FCC">
        <w:rPr>
          <w:lang w:val="en-GB"/>
        </w:rPr>
        <w:t xml:space="preserve"> be </w:t>
      </w:r>
      <w:r w:rsidR="000F6B51">
        <w:rPr>
          <w:lang w:val="en-GB"/>
        </w:rPr>
        <w:t>a</w:t>
      </w:r>
      <w:r w:rsidR="005543A9" w:rsidRPr="008E0FCC">
        <w:rPr>
          <w:lang w:val="en-GB"/>
        </w:rPr>
        <w:t xml:space="preserve"> focus </w:t>
      </w:r>
      <w:r w:rsidR="00ED50BA">
        <w:rPr>
          <w:lang w:val="en-GB"/>
        </w:rPr>
        <w:t>of</w:t>
      </w:r>
      <w:r w:rsidR="005543A9" w:rsidRPr="008E0FCC">
        <w:rPr>
          <w:lang w:val="en-GB"/>
        </w:rPr>
        <w:t xml:space="preserve"> MEDEP Phase IV.</w:t>
      </w:r>
      <w:r w:rsidR="005543A9">
        <w:rPr>
          <w:lang w:val="en-GB"/>
        </w:rPr>
        <w:t xml:space="preserve"> </w:t>
      </w:r>
      <w:r>
        <w:rPr>
          <w:lang w:val="en-GB"/>
        </w:rPr>
        <w:t>Australia is contributing to the Phase IV design</w:t>
      </w:r>
      <w:r w:rsidR="00A07FCE">
        <w:rPr>
          <w:lang w:val="en-GB"/>
        </w:rPr>
        <w:t xml:space="preserve"> </w:t>
      </w:r>
      <w:r w:rsidR="00ED50BA">
        <w:rPr>
          <w:lang w:val="en-GB"/>
        </w:rPr>
        <w:t xml:space="preserve">and will continue to support implementation </w:t>
      </w:r>
      <w:r w:rsidR="00A07FCE">
        <w:rPr>
          <w:lang w:val="en-GB"/>
        </w:rPr>
        <w:t>with a focus on</w:t>
      </w:r>
      <w:r w:rsidR="005543A9">
        <w:rPr>
          <w:lang w:val="en-GB"/>
        </w:rPr>
        <w:t xml:space="preserve"> poverty</w:t>
      </w:r>
      <w:r w:rsidR="000F6B51">
        <w:rPr>
          <w:lang w:val="en-GB"/>
        </w:rPr>
        <w:t>,</w:t>
      </w:r>
      <w:r w:rsidR="005543A9">
        <w:rPr>
          <w:lang w:val="en-GB"/>
        </w:rPr>
        <w:t xml:space="preserve"> in</w:t>
      </w:r>
      <w:r w:rsidR="005543A9" w:rsidRPr="00A635B3">
        <w:rPr>
          <w:lang w:val="en-GB"/>
        </w:rPr>
        <w:t xml:space="preserve">clusion </w:t>
      </w:r>
      <w:r w:rsidR="005543A9" w:rsidRPr="00A952D0">
        <w:rPr>
          <w:lang w:val="en-GB"/>
        </w:rPr>
        <w:t xml:space="preserve">and building </w:t>
      </w:r>
      <w:r w:rsidR="000F6B51">
        <w:rPr>
          <w:lang w:val="en-GB"/>
        </w:rPr>
        <w:t>g</w:t>
      </w:r>
      <w:r w:rsidR="005543A9" w:rsidRPr="00A952D0">
        <w:rPr>
          <w:lang w:val="en-GB"/>
        </w:rPr>
        <w:t>overnment capacity</w:t>
      </w:r>
      <w:r w:rsidR="005543A9">
        <w:rPr>
          <w:lang w:val="en-GB"/>
        </w:rPr>
        <w:t xml:space="preserve"> to work with non-state actors to provide an enabling environment for micro-enterprise development.</w:t>
      </w:r>
    </w:p>
    <w:p w14:paraId="537B5A96" w14:textId="77777777" w:rsidR="005543A9" w:rsidRPr="00CB0D47" w:rsidRDefault="005543A9" w:rsidP="00CB0D47">
      <w:pPr>
        <w:pStyle w:val="Heading2"/>
      </w:pPr>
      <w:r w:rsidRPr="00CB0D47">
        <w:t>Objective 2</w:t>
      </w:r>
      <w:r w:rsidR="00A24CA7" w:rsidRPr="00CB0D47">
        <w:t>—</w:t>
      </w:r>
      <w:r w:rsidRPr="00CB0D47">
        <w:t>To work with a range of stakeholders to protect the gains made to date and flexibly respond to change</w:t>
      </w:r>
      <w:r w:rsidR="00645900" w:rsidRPr="00CB0D47">
        <w:t xml:space="preserve">. </w:t>
      </w:r>
    </w:p>
    <w:p w14:paraId="537B5A97" w14:textId="4F858BD0" w:rsidR="00085DD0" w:rsidRPr="00CB0D47" w:rsidRDefault="005543A9" w:rsidP="00CB0D47">
      <w:pPr>
        <w:pStyle w:val="BodyText"/>
        <w:rPr>
          <w:i/>
        </w:rPr>
      </w:pPr>
      <w:r w:rsidRPr="00CB0D47">
        <w:rPr>
          <w:i/>
          <w:lang w:val="en-GB"/>
        </w:rPr>
        <w:t>Australia has maintained activities outside Government</w:t>
      </w:r>
      <w:r w:rsidR="00462607" w:rsidRPr="00CB0D47">
        <w:rPr>
          <w:i/>
          <w:lang w:val="en-GB"/>
        </w:rPr>
        <w:t xml:space="preserve"> of Nepal-</w:t>
      </w:r>
      <w:r w:rsidRPr="00CB0D47">
        <w:rPr>
          <w:i/>
          <w:lang w:val="en-GB"/>
        </w:rPr>
        <w:t xml:space="preserve">led </w:t>
      </w:r>
      <w:proofErr w:type="spellStart"/>
      <w:r w:rsidRPr="00CB0D47">
        <w:rPr>
          <w:i/>
          <w:lang w:val="en-GB"/>
        </w:rPr>
        <w:t>SWA</w:t>
      </w:r>
      <w:r w:rsidR="00EF35D1" w:rsidRPr="00CB0D47">
        <w:rPr>
          <w:i/>
          <w:lang w:val="en-GB"/>
        </w:rPr>
        <w:t>p</w:t>
      </w:r>
      <w:r w:rsidRPr="00CB0D47">
        <w:rPr>
          <w:i/>
          <w:lang w:val="en-GB"/>
        </w:rPr>
        <w:t>s</w:t>
      </w:r>
      <w:proofErr w:type="spellEnd"/>
      <w:r w:rsidRPr="00CB0D47">
        <w:rPr>
          <w:i/>
          <w:lang w:val="en-GB"/>
        </w:rPr>
        <w:t xml:space="preserve">, with mixed results. </w:t>
      </w:r>
      <w:r w:rsidR="00085DD0" w:rsidRPr="00CB0D47">
        <w:rPr>
          <w:i/>
          <w:lang w:val="en-GB"/>
        </w:rPr>
        <w:t xml:space="preserve">The amber rating of this </w:t>
      </w:r>
      <w:r w:rsidR="00C1177D" w:rsidRPr="00CB0D47">
        <w:rPr>
          <w:i/>
          <w:lang w:val="en-GB"/>
        </w:rPr>
        <w:t xml:space="preserve">objective </w:t>
      </w:r>
      <w:r w:rsidR="00085DD0" w:rsidRPr="00CB0D47">
        <w:rPr>
          <w:i/>
          <w:lang w:val="en-GB"/>
        </w:rPr>
        <w:t>largely</w:t>
      </w:r>
      <w:r w:rsidR="00C1177D" w:rsidRPr="00CB0D47">
        <w:rPr>
          <w:i/>
          <w:lang w:val="en-GB"/>
        </w:rPr>
        <w:t xml:space="preserve"> </w:t>
      </w:r>
      <w:r w:rsidR="00184DB9" w:rsidRPr="00CB0D47">
        <w:rPr>
          <w:i/>
          <w:lang w:val="en-GB"/>
        </w:rPr>
        <w:t>reflects</w:t>
      </w:r>
      <w:r w:rsidR="00085DD0" w:rsidRPr="00CB0D47">
        <w:rPr>
          <w:i/>
          <w:lang w:val="en-GB"/>
        </w:rPr>
        <w:t xml:space="preserve"> the reduction in </w:t>
      </w:r>
      <w:r w:rsidR="007355CA" w:rsidRPr="00CB0D47">
        <w:rPr>
          <w:i/>
          <w:lang w:val="en-GB"/>
        </w:rPr>
        <w:t xml:space="preserve">the Nepal program’s overall flexibility in 2012–13 </w:t>
      </w:r>
      <w:r w:rsidR="00085DD0" w:rsidRPr="00CB0D47">
        <w:rPr>
          <w:i/>
          <w:lang w:val="en-GB"/>
        </w:rPr>
        <w:t xml:space="preserve">as a result of </w:t>
      </w:r>
      <w:r w:rsidR="00184DB9" w:rsidRPr="00CB0D47">
        <w:rPr>
          <w:i/>
          <w:lang w:val="en-GB"/>
        </w:rPr>
        <w:t>a changing</w:t>
      </w:r>
      <w:r w:rsidR="007355CA" w:rsidRPr="00CB0D47">
        <w:rPr>
          <w:i/>
          <w:lang w:val="en-GB"/>
        </w:rPr>
        <w:t xml:space="preserve"> context</w:t>
      </w:r>
      <w:r w:rsidR="00085DD0" w:rsidRPr="00CB0D47">
        <w:rPr>
          <w:i/>
          <w:lang w:val="en-GB"/>
        </w:rPr>
        <w:t xml:space="preserve"> </w:t>
      </w:r>
      <w:r w:rsidR="00184DB9" w:rsidRPr="00CB0D47">
        <w:rPr>
          <w:i/>
          <w:lang w:val="en-GB"/>
        </w:rPr>
        <w:t>and increasing</w:t>
      </w:r>
      <w:r w:rsidR="00085DD0" w:rsidRPr="00CB0D47">
        <w:rPr>
          <w:i/>
          <w:lang w:val="en-GB"/>
        </w:rPr>
        <w:t xml:space="preserve"> demands facing a </w:t>
      </w:r>
      <w:r w:rsidR="00C91B91" w:rsidRPr="00CB0D47">
        <w:rPr>
          <w:i/>
          <w:lang w:val="en-GB"/>
        </w:rPr>
        <w:t>small program management team</w:t>
      </w:r>
      <w:r w:rsidR="007355CA" w:rsidRPr="00CB0D47">
        <w:rPr>
          <w:i/>
          <w:lang w:val="en-GB"/>
        </w:rPr>
        <w:t xml:space="preserve"> in Kathmandu</w:t>
      </w:r>
      <w:r w:rsidR="00C1177D" w:rsidRPr="00CB0D47">
        <w:rPr>
          <w:i/>
          <w:lang w:val="en-GB"/>
        </w:rPr>
        <w:t xml:space="preserve">. </w:t>
      </w:r>
      <w:r w:rsidR="00C91B91" w:rsidRPr="00CB0D47">
        <w:rPr>
          <w:i/>
          <w:lang w:val="en-GB"/>
        </w:rPr>
        <w:t>If p</w:t>
      </w:r>
      <w:r w:rsidR="00C1177D" w:rsidRPr="00CB0D47">
        <w:rPr>
          <w:i/>
          <w:lang w:val="en-GB"/>
        </w:rPr>
        <w:t xml:space="preserve">lans for additional staff </w:t>
      </w:r>
      <w:r w:rsidR="00184DB9" w:rsidRPr="00CB0D47">
        <w:rPr>
          <w:i/>
          <w:lang w:val="en-GB"/>
        </w:rPr>
        <w:t xml:space="preserve">and access to technical resources </w:t>
      </w:r>
      <w:r w:rsidR="00C1177D" w:rsidRPr="00CB0D47">
        <w:rPr>
          <w:i/>
          <w:lang w:val="en-GB"/>
        </w:rPr>
        <w:t xml:space="preserve">in 2013–14 </w:t>
      </w:r>
      <w:r w:rsidR="00184DB9" w:rsidRPr="00CB0D47">
        <w:rPr>
          <w:i/>
          <w:lang w:val="en-GB"/>
        </w:rPr>
        <w:t>are realised</w:t>
      </w:r>
      <w:r w:rsidR="00F33472">
        <w:rPr>
          <w:i/>
          <w:lang w:val="en-GB"/>
        </w:rPr>
        <w:t xml:space="preserve"> </w:t>
      </w:r>
      <w:r w:rsidR="00C91B91" w:rsidRPr="00CB0D47">
        <w:rPr>
          <w:i/>
          <w:lang w:val="en-GB"/>
        </w:rPr>
        <w:t>there is potential to i</w:t>
      </w:r>
      <w:r w:rsidR="00C1177D" w:rsidRPr="00CB0D47">
        <w:rPr>
          <w:i/>
          <w:lang w:val="en-GB"/>
        </w:rPr>
        <w:t xml:space="preserve">ncrease flexibility and </w:t>
      </w:r>
      <w:r w:rsidR="00085DD0" w:rsidRPr="00CB0D47">
        <w:rPr>
          <w:i/>
          <w:lang w:val="en-GB"/>
        </w:rPr>
        <w:t>a</w:t>
      </w:r>
      <w:r w:rsidR="00C1177D" w:rsidRPr="00CB0D47">
        <w:rPr>
          <w:i/>
          <w:lang w:val="en-GB"/>
        </w:rPr>
        <w:t xml:space="preserve"> rating to green</w:t>
      </w:r>
      <w:r w:rsidR="00085DD0" w:rsidRPr="00CB0D47">
        <w:rPr>
          <w:i/>
          <w:lang w:val="en-GB"/>
        </w:rPr>
        <w:t xml:space="preserve"> could be achieved</w:t>
      </w:r>
      <w:r w:rsidR="00C1177D" w:rsidRPr="00CB0D47">
        <w:rPr>
          <w:i/>
          <w:lang w:val="en-GB"/>
        </w:rPr>
        <w:t>.</w:t>
      </w:r>
    </w:p>
    <w:p w14:paraId="537B5A98" w14:textId="77777777" w:rsidR="00E163AF" w:rsidRDefault="005048B2" w:rsidP="00CB0D47">
      <w:pPr>
        <w:pStyle w:val="BodyText"/>
      </w:pPr>
      <w:r w:rsidRPr="00ED5D1A">
        <w:rPr>
          <w:b/>
        </w:rPr>
        <w:t xml:space="preserve">Australia </w:t>
      </w:r>
      <w:r w:rsidR="00184DB9" w:rsidRPr="00ED5D1A">
        <w:rPr>
          <w:b/>
        </w:rPr>
        <w:t>has partner</w:t>
      </w:r>
      <w:r w:rsidR="00A80CBC" w:rsidRPr="00ED5D1A">
        <w:rPr>
          <w:b/>
        </w:rPr>
        <w:t>ed</w:t>
      </w:r>
      <w:r w:rsidR="00184DB9" w:rsidRPr="00ED5D1A">
        <w:rPr>
          <w:b/>
        </w:rPr>
        <w:t xml:space="preserve"> with a number of stakeholders to support </w:t>
      </w:r>
      <w:r w:rsidR="00A80CBC" w:rsidRPr="00ED5D1A">
        <w:rPr>
          <w:b/>
        </w:rPr>
        <w:t xml:space="preserve">and complement </w:t>
      </w:r>
      <w:r w:rsidR="005543A9" w:rsidRPr="00ED5D1A">
        <w:rPr>
          <w:b/>
        </w:rPr>
        <w:t>government service delivery</w:t>
      </w:r>
      <w:r w:rsidR="00A80CBC" w:rsidRPr="00ED5D1A">
        <w:rPr>
          <w:b/>
        </w:rPr>
        <w:t xml:space="preserve">. </w:t>
      </w:r>
      <w:r w:rsidR="00A80CBC">
        <w:t>These</w:t>
      </w:r>
      <w:r>
        <w:t xml:space="preserve"> </w:t>
      </w:r>
      <w:r w:rsidR="00A80CBC">
        <w:t xml:space="preserve">include </w:t>
      </w:r>
      <w:r w:rsidR="002F4642">
        <w:t>a range of civil society organisations,</w:t>
      </w:r>
      <w:r w:rsidR="00C05CA7" w:rsidRPr="00040AD7">
        <w:t xml:space="preserve"> </w:t>
      </w:r>
      <w:r w:rsidR="002F4642">
        <w:t xml:space="preserve">two </w:t>
      </w:r>
      <w:r w:rsidR="00C05CA7" w:rsidRPr="00040AD7">
        <w:t xml:space="preserve">international </w:t>
      </w:r>
      <w:r w:rsidR="00737428">
        <w:t>non-government organisations</w:t>
      </w:r>
      <w:r w:rsidR="002F4642">
        <w:t xml:space="preserve"> (</w:t>
      </w:r>
      <w:proofErr w:type="spellStart"/>
      <w:r w:rsidR="002F4642">
        <w:t>WaterAid</w:t>
      </w:r>
      <w:proofErr w:type="spellEnd"/>
      <w:r w:rsidR="002F4642">
        <w:t xml:space="preserve"> and Save the Children)</w:t>
      </w:r>
      <w:r w:rsidR="00C05CA7" w:rsidRPr="00040AD7">
        <w:t>, the UNDP</w:t>
      </w:r>
      <w:r w:rsidR="009F544C">
        <w:t xml:space="preserve"> (</w:t>
      </w:r>
      <w:r w:rsidR="00C05CA7" w:rsidRPr="00040AD7">
        <w:t xml:space="preserve">in particular </w:t>
      </w:r>
      <w:r>
        <w:t>the</w:t>
      </w:r>
      <w:r w:rsidR="00C05CA7" w:rsidRPr="00040AD7">
        <w:t xml:space="preserve"> Resident Coordinator</w:t>
      </w:r>
      <w:r>
        <w:t>’</w:t>
      </w:r>
      <w:r w:rsidR="00C05CA7" w:rsidRPr="00040AD7">
        <w:t>s Office</w:t>
      </w:r>
      <w:r>
        <w:t>,</w:t>
      </w:r>
      <w:r w:rsidR="00C05CA7" w:rsidRPr="00040AD7">
        <w:t xml:space="preserve"> and Transitional Support Scheme</w:t>
      </w:r>
      <w:r w:rsidR="009F544C">
        <w:t>)</w:t>
      </w:r>
      <w:r w:rsidR="00C05CA7" w:rsidRPr="00040AD7">
        <w:t xml:space="preserve">, global </w:t>
      </w:r>
      <w:r w:rsidR="00184DB9">
        <w:t>organisations</w:t>
      </w:r>
      <w:r w:rsidR="00184DB9" w:rsidRPr="00040AD7">
        <w:t xml:space="preserve"> </w:t>
      </w:r>
      <w:r w:rsidR="009F544C">
        <w:t>(</w:t>
      </w:r>
      <w:r w:rsidR="00C05CA7" w:rsidRPr="00040AD7">
        <w:t>such as the International Crisis Group</w:t>
      </w:r>
      <w:r w:rsidR="009F544C">
        <w:t>)</w:t>
      </w:r>
      <w:r w:rsidR="00C05CA7" w:rsidRPr="00040AD7">
        <w:t xml:space="preserve"> and The Asia Foundation</w:t>
      </w:r>
      <w:r w:rsidR="009F544C">
        <w:t>.</w:t>
      </w:r>
      <w:r w:rsidR="00A80CBC">
        <w:t xml:space="preserve"> </w:t>
      </w:r>
      <w:r w:rsidR="005543A9">
        <w:rPr>
          <w:lang w:val="en-GB"/>
        </w:rPr>
        <w:t xml:space="preserve">Two of the </w:t>
      </w:r>
      <w:r w:rsidR="00D84639">
        <w:rPr>
          <w:lang w:val="en-GB"/>
        </w:rPr>
        <w:t xml:space="preserve">Nepal </w:t>
      </w:r>
      <w:r w:rsidR="005543A9">
        <w:rPr>
          <w:lang w:val="en-GB"/>
        </w:rPr>
        <w:t>program’s four major</w:t>
      </w:r>
      <w:r w:rsidR="005543A9">
        <w:t xml:space="preserve"> activities </w:t>
      </w:r>
      <w:r w:rsidR="00A568DC">
        <w:t xml:space="preserve">in 2012–13 </w:t>
      </w:r>
      <w:r w:rsidR="0065564A">
        <w:t>involved</w:t>
      </w:r>
      <w:r w:rsidR="005543A9" w:rsidRPr="00A972C7">
        <w:t xml:space="preserve"> non-government partners</w:t>
      </w:r>
      <w:r w:rsidR="005543A9">
        <w:t>:</w:t>
      </w:r>
      <w:r w:rsidR="005543A9">
        <w:rPr>
          <w:lang w:val="en-GB"/>
        </w:rPr>
        <w:t xml:space="preserve"> </w:t>
      </w:r>
      <w:r w:rsidR="00C91B91">
        <w:rPr>
          <w:lang w:val="en-GB"/>
        </w:rPr>
        <w:t xml:space="preserve">the </w:t>
      </w:r>
      <w:r w:rsidR="0065564A">
        <w:t xml:space="preserve">MEDEP </w:t>
      </w:r>
      <w:r w:rsidR="005543A9">
        <w:t xml:space="preserve">and </w:t>
      </w:r>
      <w:r w:rsidR="0065564A">
        <w:t xml:space="preserve">the </w:t>
      </w:r>
      <w:r w:rsidR="005543A9">
        <w:t xml:space="preserve">Nepal Water for Health </w:t>
      </w:r>
      <w:r w:rsidR="00737428">
        <w:t xml:space="preserve">(NEWAH) </w:t>
      </w:r>
      <w:r w:rsidR="0065564A">
        <w:t>program</w:t>
      </w:r>
      <w:r w:rsidR="004D280B">
        <w:t xml:space="preserve">. </w:t>
      </w:r>
    </w:p>
    <w:p w14:paraId="537B5A99" w14:textId="77777777" w:rsidR="005543A9" w:rsidRDefault="00D84639" w:rsidP="00CB0D47">
      <w:pPr>
        <w:pStyle w:val="BodyText"/>
      </w:pPr>
      <w:r w:rsidRPr="00ED5D1A">
        <w:rPr>
          <w:b/>
        </w:rPr>
        <w:t>T</w:t>
      </w:r>
      <w:r w:rsidR="00522A9A" w:rsidRPr="00ED5D1A">
        <w:rPr>
          <w:b/>
        </w:rPr>
        <w:t xml:space="preserve">he </w:t>
      </w:r>
      <w:r w:rsidR="00522A9A" w:rsidRPr="00D84639">
        <w:rPr>
          <w:b/>
        </w:rPr>
        <w:t>M</w:t>
      </w:r>
      <w:r w:rsidR="005543A9" w:rsidRPr="00ED5D1A">
        <w:rPr>
          <w:b/>
        </w:rPr>
        <w:t>EDEP</w:t>
      </w:r>
      <w:r w:rsidR="005543A9" w:rsidRPr="00E43B5C">
        <w:t xml:space="preserve"> target</w:t>
      </w:r>
      <w:r w:rsidR="005543A9">
        <w:t xml:space="preserve">s women, unemployed youth, </w:t>
      </w:r>
      <w:proofErr w:type="spellStart"/>
      <w:r w:rsidR="005543A9">
        <w:t>D</w:t>
      </w:r>
      <w:r w:rsidR="005543A9" w:rsidRPr="00E43B5C">
        <w:t>alits</w:t>
      </w:r>
      <w:proofErr w:type="spellEnd"/>
      <w:r w:rsidR="005543A9" w:rsidRPr="00E43B5C">
        <w:t>,</w:t>
      </w:r>
      <w:r w:rsidR="005543A9">
        <w:t xml:space="preserve"> marginali</w:t>
      </w:r>
      <w:r w:rsidR="00C05CA7">
        <w:t>s</w:t>
      </w:r>
      <w:r w:rsidR="005543A9">
        <w:t>ed ethnic groups and</w:t>
      </w:r>
      <w:r w:rsidR="005543A9" w:rsidRPr="00E43B5C">
        <w:t xml:space="preserve"> poor fa</w:t>
      </w:r>
      <w:r w:rsidR="005543A9">
        <w:t xml:space="preserve">milies. </w:t>
      </w:r>
      <w:r w:rsidR="005543A9" w:rsidRPr="00E52D69">
        <w:t xml:space="preserve">In 2012, </w:t>
      </w:r>
      <w:r w:rsidR="00737428">
        <w:t>the program</w:t>
      </w:r>
      <w:r w:rsidR="005543A9">
        <w:t xml:space="preserve"> </w:t>
      </w:r>
      <w:r w:rsidR="00C05CA7">
        <w:t>created</w:t>
      </w:r>
      <w:r w:rsidR="005543A9" w:rsidRPr="00E52D69">
        <w:t xml:space="preserve"> </w:t>
      </w:r>
      <w:r w:rsidR="00A568DC">
        <w:t xml:space="preserve">opportunities for </w:t>
      </w:r>
      <w:r w:rsidR="005543A9" w:rsidRPr="00E52D69">
        <w:t>more entrepreneurs than targeted</w:t>
      </w:r>
      <w:r w:rsidR="00A568DC">
        <w:t>,</w:t>
      </w:r>
      <w:r w:rsidR="005543A9">
        <w:t xml:space="preserve"> but</w:t>
      </w:r>
      <w:r w:rsidR="00A568DC">
        <w:t xml:space="preserve"> created fewer jobs than expected</w:t>
      </w:r>
      <w:r w:rsidR="00645900">
        <w:t xml:space="preserve">. </w:t>
      </w:r>
      <w:r w:rsidR="00C05CA7">
        <w:t xml:space="preserve">A total of </w:t>
      </w:r>
      <w:r w:rsidR="005543A9">
        <w:t>79</w:t>
      </w:r>
      <w:r w:rsidR="00C05CA7">
        <w:t xml:space="preserve"> per cent</w:t>
      </w:r>
      <w:r w:rsidR="005543A9">
        <w:t xml:space="preserve"> of the 3600</w:t>
      </w:r>
      <w:r w:rsidR="005543A9" w:rsidRPr="00E43B5C">
        <w:t xml:space="preserve"> micro-entrepreneurs supported </w:t>
      </w:r>
      <w:r w:rsidR="005543A9">
        <w:t>were</w:t>
      </w:r>
      <w:r w:rsidR="005543A9" w:rsidRPr="00E43B5C">
        <w:t xml:space="preserve"> women. In 2011</w:t>
      </w:r>
      <w:r w:rsidR="00C05CA7">
        <w:t>,</w:t>
      </w:r>
      <w:r w:rsidR="005543A9" w:rsidRPr="00E43B5C">
        <w:t xml:space="preserve"> the program was </w:t>
      </w:r>
      <w:r w:rsidR="005543A9">
        <w:t xml:space="preserve">regressing in its outreach to </w:t>
      </w:r>
      <w:proofErr w:type="spellStart"/>
      <w:r w:rsidR="005543A9">
        <w:t>D</w:t>
      </w:r>
      <w:r w:rsidR="005543A9" w:rsidRPr="00E43B5C">
        <w:t>alits</w:t>
      </w:r>
      <w:proofErr w:type="spellEnd"/>
      <w:r w:rsidR="00944F9F">
        <w:t>,</w:t>
      </w:r>
      <w:r w:rsidR="005543A9" w:rsidRPr="00E43B5C">
        <w:t xml:space="preserve"> but some improvement </w:t>
      </w:r>
      <w:r w:rsidR="005543A9">
        <w:t>was</w:t>
      </w:r>
      <w:r w:rsidR="005543A9" w:rsidRPr="00E43B5C">
        <w:t xml:space="preserve"> seen </w:t>
      </w:r>
      <w:r w:rsidR="005543A9">
        <w:t>in 2012</w:t>
      </w:r>
      <w:r w:rsidR="00A568DC">
        <w:t>–13</w:t>
      </w:r>
      <w:r w:rsidR="005543A9">
        <w:t xml:space="preserve"> with </w:t>
      </w:r>
      <w:r w:rsidR="005543A9" w:rsidRPr="00E43B5C">
        <w:t>33</w:t>
      </w:r>
      <w:r w:rsidR="00C05CA7">
        <w:t xml:space="preserve"> per cent</w:t>
      </w:r>
      <w:r w:rsidR="005543A9" w:rsidRPr="00E43B5C">
        <w:t xml:space="preserve"> of the new entrepreneurs </w:t>
      </w:r>
      <w:r w:rsidR="005543A9">
        <w:t>being Dalit, up from 18</w:t>
      </w:r>
      <w:r w:rsidR="00C05CA7">
        <w:t xml:space="preserve"> per cent</w:t>
      </w:r>
      <w:r w:rsidR="00645900">
        <w:t xml:space="preserve">. </w:t>
      </w:r>
    </w:p>
    <w:p w14:paraId="537B5A9A" w14:textId="5151994E" w:rsidR="00FF4B28" w:rsidRDefault="00E163AF" w:rsidP="00CB0D47">
      <w:pPr>
        <w:pStyle w:val="BodyText"/>
        <w:rPr>
          <w:szCs w:val="22"/>
        </w:rPr>
      </w:pPr>
      <w:r>
        <w:rPr>
          <w:szCs w:val="22"/>
        </w:rPr>
        <w:t>F</w:t>
      </w:r>
      <w:r w:rsidR="005543A9">
        <w:rPr>
          <w:szCs w:val="22"/>
        </w:rPr>
        <w:t>ield visits found</w:t>
      </w:r>
      <w:r w:rsidR="004D280B">
        <w:rPr>
          <w:szCs w:val="22"/>
        </w:rPr>
        <w:t xml:space="preserve"> that the</w:t>
      </w:r>
      <w:r w:rsidR="005543A9" w:rsidRPr="00522A9A">
        <w:rPr>
          <w:b/>
          <w:szCs w:val="22"/>
        </w:rPr>
        <w:t xml:space="preserve"> </w:t>
      </w:r>
      <w:r w:rsidR="00345998" w:rsidRPr="009278A0">
        <w:rPr>
          <w:b/>
        </w:rPr>
        <w:t>NEWAH</w:t>
      </w:r>
      <w:r w:rsidR="00522A9A" w:rsidRPr="00522A9A">
        <w:rPr>
          <w:b/>
          <w:szCs w:val="22"/>
        </w:rPr>
        <w:t xml:space="preserve"> </w:t>
      </w:r>
      <w:r w:rsidR="004D280B">
        <w:rPr>
          <w:b/>
          <w:szCs w:val="22"/>
        </w:rPr>
        <w:t xml:space="preserve">was </w:t>
      </w:r>
      <w:r w:rsidR="005543A9">
        <w:rPr>
          <w:szCs w:val="22"/>
        </w:rPr>
        <w:t>effective</w:t>
      </w:r>
      <w:r w:rsidR="0065564A">
        <w:rPr>
          <w:szCs w:val="22"/>
        </w:rPr>
        <w:t xml:space="preserve"> in</w:t>
      </w:r>
      <w:r w:rsidR="005543A9">
        <w:rPr>
          <w:szCs w:val="22"/>
        </w:rPr>
        <w:t xml:space="preserve"> working with local communities in delivering </w:t>
      </w:r>
      <w:r w:rsidR="00944F9F">
        <w:rPr>
          <w:szCs w:val="22"/>
        </w:rPr>
        <w:t>water, sanitation and hygiene</w:t>
      </w:r>
      <w:r w:rsidR="005543A9">
        <w:rPr>
          <w:szCs w:val="22"/>
        </w:rPr>
        <w:t xml:space="preserve"> services</w:t>
      </w:r>
      <w:r w:rsidR="00FF4B28">
        <w:rPr>
          <w:szCs w:val="22"/>
        </w:rPr>
        <w:t xml:space="preserve">. </w:t>
      </w:r>
      <w:r w:rsidR="00B43429">
        <w:rPr>
          <w:szCs w:val="22"/>
        </w:rPr>
        <w:t>However</w:t>
      </w:r>
      <w:r w:rsidR="005543A9">
        <w:rPr>
          <w:szCs w:val="22"/>
        </w:rPr>
        <w:t xml:space="preserve">, </w:t>
      </w:r>
      <w:r w:rsidR="00FF4B28">
        <w:rPr>
          <w:szCs w:val="22"/>
        </w:rPr>
        <w:t>it</w:t>
      </w:r>
      <w:r w:rsidR="005543A9">
        <w:rPr>
          <w:szCs w:val="22"/>
        </w:rPr>
        <w:t xml:space="preserve"> </w:t>
      </w:r>
      <w:r w:rsidR="005543A9" w:rsidRPr="00A972C7">
        <w:rPr>
          <w:szCs w:val="22"/>
        </w:rPr>
        <w:t>perform</w:t>
      </w:r>
      <w:r w:rsidR="00FF4B28">
        <w:rPr>
          <w:szCs w:val="22"/>
        </w:rPr>
        <w:t>ed</w:t>
      </w:r>
      <w:r w:rsidR="005543A9" w:rsidRPr="00A972C7">
        <w:rPr>
          <w:szCs w:val="22"/>
        </w:rPr>
        <w:t xml:space="preserve"> </w:t>
      </w:r>
      <w:r w:rsidR="005543A9">
        <w:rPr>
          <w:szCs w:val="22"/>
        </w:rPr>
        <w:t xml:space="preserve">significantly </w:t>
      </w:r>
      <w:r w:rsidR="005543A9" w:rsidRPr="00A972C7">
        <w:rPr>
          <w:szCs w:val="22"/>
        </w:rPr>
        <w:t xml:space="preserve">below expectations and </w:t>
      </w:r>
      <w:r w:rsidR="005543A9">
        <w:rPr>
          <w:szCs w:val="22"/>
        </w:rPr>
        <w:t xml:space="preserve">agreed </w:t>
      </w:r>
      <w:r w:rsidR="005543A9" w:rsidRPr="00A972C7">
        <w:rPr>
          <w:szCs w:val="22"/>
        </w:rPr>
        <w:t>targets</w:t>
      </w:r>
      <w:r w:rsidR="00D84639">
        <w:rPr>
          <w:szCs w:val="22"/>
        </w:rPr>
        <w:t xml:space="preserve"> and r</w:t>
      </w:r>
      <w:r w:rsidR="005543A9" w:rsidRPr="00A972C7">
        <w:rPr>
          <w:szCs w:val="22"/>
        </w:rPr>
        <w:t xml:space="preserve">eports </w:t>
      </w:r>
      <w:r w:rsidR="0058231E">
        <w:rPr>
          <w:szCs w:val="22"/>
        </w:rPr>
        <w:t>contained</w:t>
      </w:r>
      <w:r w:rsidR="00D84639" w:rsidRPr="00A972C7">
        <w:rPr>
          <w:szCs w:val="22"/>
        </w:rPr>
        <w:t xml:space="preserve"> </w:t>
      </w:r>
      <w:r w:rsidR="005543A9" w:rsidRPr="00A972C7">
        <w:rPr>
          <w:szCs w:val="22"/>
        </w:rPr>
        <w:t xml:space="preserve">inconsistent data. Individual projects </w:t>
      </w:r>
      <w:r>
        <w:rPr>
          <w:szCs w:val="22"/>
        </w:rPr>
        <w:t>had</w:t>
      </w:r>
      <w:r w:rsidR="005543A9" w:rsidRPr="00A972C7">
        <w:rPr>
          <w:szCs w:val="22"/>
        </w:rPr>
        <w:t xml:space="preserve"> a 25</w:t>
      </w:r>
      <w:r w:rsidR="00C05CA7">
        <w:rPr>
          <w:szCs w:val="22"/>
        </w:rPr>
        <w:t xml:space="preserve"> per cent</w:t>
      </w:r>
      <w:r w:rsidR="005543A9" w:rsidRPr="00A972C7">
        <w:rPr>
          <w:szCs w:val="22"/>
        </w:rPr>
        <w:t xml:space="preserve"> failure rate</w:t>
      </w:r>
      <w:r w:rsidR="00FF4B28">
        <w:rPr>
          <w:szCs w:val="22"/>
        </w:rPr>
        <w:t xml:space="preserve"> five years after construction. The</w:t>
      </w:r>
      <w:r w:rsidR="00345998">
        <w:rPr>
          <w:szCs w:val="22"/>
        </w:rPr>
        <w:t>se</w:t>
      </w:r>
      <w:r w:rsidR="00FF4B28">
        <w:rPr>
          <w:szCs w:val="22"/>
        </w:rPr>
        <w:t xml:space="preserve"> mixed results were linked to management and administration problems </w:t>
      </w:r>
      <w:r w:rsidR="00345998">
        <w:rPr>
          <w:szCs w:val="22"/>
        </w:rPr>
        <w:t>in</w:t>
      </w:r>
      <w:r w:rsidR="00FF4B28">
        <w:rPr>
          <w:szCs w:val="22"/>
        </w:rPr>
        <w:t xml:space="preserve"> 2012–13</w:t>
      </w:r>
      <w:r w:rsidR="00345998">
        <w:rPr>
          <w:szCs w:val="22"/>
        </w:rPr>
        <w:t>, including</w:t>
      </w:r>
      <w:r w:rsidR="00FF4B28">
        <w:rPr>
          <w:szCs w:val="22"/>
        </w:rPr>
        <w:t xml:space="preserve"> w</w:t>
      </w:r>
      <w:r w:rsidR="005543A9">
        <w:rPr>
          <w:szCs w:val="22"/>
        </w:rPr>
        <w:t>eak results forecasting, p</w:t>
      </w:r>
      <w:r w:rsidR="005543A9" w:rsidRPr="00A972C7">
        <w:rPr>
          <w:szCs w:val="22"/>
        </w:rPr>
        <w:t>oor oversight by implementers, failure to produce reports</w:t>
      </w:r>
      <w:r w:rsidR="00FF4B28">
        <w:rPr>
          <w:szCs w:val="22"/>
        </w:rPr>
        <w:t>,</w:t>
      </w:r>
      <w:r w:rsidR="005543A9" w:rsidRPr="00A972C7">
        <w:rPr>
          <w:szCs w:val="22"/>
        </w:rPr>
        <w:t xml:space="preserve"> poor communication with </w:t>
      </w:r>
      <w:r w:rsidR="003C2712">
        <w:rPr>
          <w:szCs w:val="22"/>
        </w:rPr>
        <w:t>the department</w:t>
      </w:r>
      <w:r w:rsidR="00FF4B28">
        <w:rPr>
          <w:szCs w:val="22"/>
        </w:rPr>
        <w:t xml:space="preserve">, and poor communication between </w:t>
      </w:r>
      <w:proofErr w:type="spellStart"/>
      <w:r w:rsidR="00FF4B28">
        <w:rPr>
          <w:szCs w:val="22"/>
        </w:rPr>
        <w:t>WaterAid</w:t>
      </w:r>
      <w:proofErr w:type="spellEnd"/>
      <w:r w:rsidR="00FF4B28">
        <w:rPr>
          <w:szCs w:val="22"/>
        </w:rPr>
        <w:t xml:space="preserve"> staff in Australia and Nepal. </w:t>
      </w:r>
    </w:p>
    <w:p w14:paraId="537B5A9B" w14:textId="582BF43D" w:rsidR="005543A9" w:rsidRPr="00A972C7" w:rsidRDefault="005543A9" w:rsidP="00CB0D47">
      <w:pPr>
        <w:pStyle w:val="BodyText"/>
        <w:rPr>
          <w:szCs w:val="22"/>
        </w:rPr>
      </w:pPr>
      <w:r w:rsidRPr="00A972C7">
        <w:rPr>
          <w:szCs w:val="22"/>
        </w:rPr>
        <w:t>Discussions</w:t>
      </w:r>
      <w:r w:rsidR="00FF4B28">
        <w:rPr>
          <w:szCs w:val="22"/>
        </w:rPr>
        <w:t xml:space="preserve"> between </w:t>
      </w:r>
      <w:r w:rsidR="003C2712">
        <w:rPr>
          <w:szCs w:val="22"/>
        </w:rPr>
        <w:t>DFAT</w:t>
      </w:r>
      <w:r w:rsidR="00FF4B28">
        <w:rPr>
          <w:szCs w:val="22"/>
        </w:rPr>
        <w:t xml:space="preserve">, </w:t>
      </w:r>
      <w:proofErr w:type="spellStart"/>
      <w:r w:rsidR="00FF4B28">
        <w:rPr>
          <w:szCs w:val="22"/>
        </w:rPr>
        <w:t>WaterAid</w:t>
      </w:r>
      <w:proofErr w:type="spellEnd"/>
      <w:r w:rsidR="00FF4B28">
        <w:rPr>
          <w:szCs w:val="22"/>
        </w:rPr>
        <w:t xml:space="preserve"> and NEWAH program managers</w:t>
      </w:r>
      <w:r w:rsidRPr="00A972C7">
        <w:rPr>
          <w:szCs w:val="22"/>
        </w:rPr>
        <w:t xml:space="preserve"> </w:t>
      </w:r>
      <w:r w:rsidR="00FF4B28">
        <w:rPr>
          <w:szCs w:val="22"/>
        </w:rPr>
        <w:t>in 2013</w:t>
      </w:r>
      <w:r w:rsidRPr="00A972C7">
        <w:rPr>
          <w:szCs w:val="22"/>
        </w:rPr>
        <w:t xml:space="preserve"> led to </w:t>
      </w:r>
      <w:r>
        <w:rPr>
          <w:szCs w:val="22"/>
        </w:rPr>
        <w:t>a</w:t>
      </w:r>
      <w:r w:rsidR="0058231E">
        <w:rPr>
          <w:szCs w:val="22"/>
        </w:rPr>
        <w:t>n action</w:t>
      </w:r>
      <w:r>
        <w:rPr>
          <w:szCs w:val="22"/>
        </w:rPr>
        <w:t xml:space="preserve"> </w:t>
      </w:r>
      <w:r w:rsidR="0058231E">
        <w:rPr>
          <w:szCs w:val="22"/>
        </w:rPr>
        <w:t xml:space="preserve">plan to addresses weaknesses </w:t>
      </w:r>
      <w:r>
        <w:rPr>
          <w:szCs w:val="22"/>
        </w:rPr>
        <w:t>and</w:t>
      </w:r>
      <w:r w:rsidRPr="00A972C7">
        <w:rPr>
          <w:szCs w:val="22"/>
        </w:rPr>
        <w:t xml:space="preserve"> </w:t>
      </w:r>
      <w:r w:rsidR="00345998">
        <w:rPr>
          <w:szCs w:val="22"/>
        </w:rPr>
        <w:t xml:space="preserve">set </w:t>
      </w:r>
      <w:r w:rsidRPr="00A972C7">
        <w:rPr>
          <w:szCs w:val="22"/>
        </w:rPr>
        <w:t>expectation</w:t>
      </w:r>
      <w:r>
        <w:rPr>
          <w:szCs w:val="22"/>
        </w:rPr>
        <w:t>s</w:t>
      </w:r>
      <w:r w:rsidRPr="00A972C7">
        <w:rPr>
          <w:szCs w:val="22"/>
        </w:rPr>
        <w:t xml:space="preserve"> of better performance for the remainder of the </w:t>
      </w:r>
      <w:r w:rsidR="00E163AF">
        <w:rPr>
          <w:szCs w:val="22"/>
        </w:rPr>
        <w:t>program</w:t>
      </w:r>
      <w:r w:rsidR="00E163AF" w:rsidRPr="00A972C7">
        <w:rPr>
          <w:szCs w:val="22"/>
        </w:rPr>
        <w:t xml:space="preserve"> </w:t>
      </w:r>
      <w:r w:rsidRPr="00A972C7">
        <w:rPr>
          <w:szCs w:val="22"/>
        </w:rPr>
        <w:t>(to October 2013)</w:t>
      </w:r>
      <w:r>
        <w:rPr>
          <w:szCs w:val="22"/>
        </w:rPr>
        <w:t xml:space="preserve">. </w:t>
      </w:r>
      <w:r w:rsidR="003C2712">
        <w:rPr>
          <w:szCs w:val="22"/>
        </w:rPr>
        <w:t>DFAT</w:t>
      </w:r>
      <w:r w:rsidR="00FF4B28">
        <w:rPr>
          <w:szCs w:val="22"/>
        </w:rPr>
        <w:t xml:space="preserve"> will reassess NEWAH results following project completion. O</w:t>
      </w:r>
      <w:r w:rsidRPr="00A972C7">
        <w:rPr>
          <w:szCs w:val="22"/>
        </w:rPr>
        <w:t>ptions for further WASH engagement (</w:t>
      </w:r>
      <w:r w:rsidR="004D280B" w:rsidRPr="004D280B">
        <w:rPr>
          <w:szCs w:val="22"/>
        </w:rPr>
        <w:t>‘M</w:t>
      </w:r>
      <w:r w:rsidRPr="004D280B">
        <w:rPr>
          <w:szCs w:val="22"/>
        </w:rPr>
        <w:t>anagement consequences</w:t>
      </w:r>
      <w:r w:rsidR="004D280B" w:rsidRPr="004D280B">
        <w:rPr>
          <w:szCs w:val="22"/>
        </w:rPr>
        <w:t>’</w:t>
      </w:r>
      <w:r w:rsidRPr="00A972C7">
        <w:rPr>
          <w:szCs w:val="22"/>
        </w:rPr>
        <w:t>)</w:t>
      </w:r>
      <w:r w:rsidR="00FF4B28">
        <w:rPr>
          <w:szCs w:val="22"/>
        </w:rPr>
        <w:t xml:space="preserve"> will include consideration of</w:t>
      </w:r>
      <w:r w:rsidR="004D280B">
        <w:rPr>
          <w:szCs w:val="22"/>
        </w:rPr>
        <w:t xml:space="preserve"> the</w:t>
      </w:r>
      <w:r w:rsidR="00FF4B28">
        <w:rPr>
          <w:szCs w:val="22"/>
        </w:rPr>
        <w:t xml:space="preserve"> NEWAH program quality and </w:t>
      </w:r>
      <w:r w:rsidR="007355CA">
        <w:rPr>
          <w:szCs w:val="22"/>
        </w:rPr>
        <w:t>management pe</w:t>
      </w:r>
      <w:r w:rsidR="00EE6BC6">
        <w:rPr>
          <w:szCs w:val="22"/>
        </w:rPr>
        <w:t>rformance.</w:t>
      </w:r>
      <w:r w:rsidRPr="00A972C7">
        <w:rPr>
          <w:szCs w:val="22"/>
        </w:rPr>
        <w:t xml:space="preserve"> </w:t>
      </w:r>
    </w:p>
    <w:p w14:paraId="537B5A9C" w14:textId="77777777" w:rsidR="005543A9" w:rsidRPr="00A972C7" w:rsidRDefault="008C2F5D" w:rsidP="00CB0D47">
      <w:pPr>
        <w:pStyle w:val="BodyText"/>
      </w:pPr>
      <w:r>
        <w:t>Preliminary results of the M</w:t>
      </w:r>
      <w:r w:rsidR="004D280B">
        <w:t>TR</w:t>
      </w:r>
      <w:r>
        <w:t xml:space="preserve"> (March 2013)</w:t>
      </w:r>
      <w:r w:rsidRPr="00B86490">
        <w:rPr>
          <w:rStyle w:val="FootnoteReference"/>
        </w:rPr>
        <w:footnoteReference w:id="17"/>
      </w:r>
      <w:r>
        <w:t xml:space="preserve"> </w:t>
      </w:r>
      <w:r w:rsidR="005543A9">
        <w:t>of</w:t>
      </w:r>
      <w:r w:rsidR="005543A9" w:rsidRPr="00A972C7">
        <w:t xml:space="preserve"> the </w:t>
      </w:r>
      <w:r w:rsidR="005543A9" w:rsidRPr="00522A9A">
        <w:rPr>
          <w:b/>
        </w:rPr>
        <w:t xml:space="preserve">Avoidable Blindness Initiative: Towards a Centre of Excellence at </w:t>
      </w:r>
      <w:proofErr w:type="spellStart"/>
      <w:r w:rsidR="005543A9" w:rsidRPr="00522A9A">
        <w:rPr>
          <w:b/>
        </w:rPr>
        <w:t>Tilganga</w:t>
      </w:r>
      <w:proofErr w:type="spellEnd"/>
      <w:r w:rsidR="005543A9" w:rsidRPr="00522A9A">
        <w:rPr>
          <w:b/>
        </w:rPr>
        <w:t xml:space="preserve"> Institute of Ophthalmology</w:t>
      </w:r>
      <w:r w:rsidR="00D57B06" w:rsidRPr="00B86490">
        <w:rPr>
          <w:rStyle w:val="FootnoteReference"/>
        </w:rPr>
        <w:footnoteReference w:id="18"/>
      </w:r>
      <w:r w:rsidR="005543A9" w:rsidRPr="00A972C7">
        <w:rPr>
          <w:i/>
        </w:rPr>
        <w:t xml:space="preserve"> </w:t>
      </w:r>
      <w:r w:rsidR="00477B72">
        <w:t xml:space="preserve">found </w:t>
      </w:r>
      <w:r w:rsidR="005543A9">
        <w:t xml:space="preserve">that the </w:t>
      </w:r>
      <w:r w:rsidR="005543A9">
        <w:lastRenderedPageBreak/>
        <w:t xml:space="preserve">initiative </w:t>
      </w:r>
      <w:r w:rsidR="005543A9" w:rsidRPr="00A972C7">
        <w:t>continues to</w:t>
      </w:r>
      <w:r w:rsidR="005543A9">
        <w:t xml:space="preserve"> </w:t>
      </w:r>
      <w:r w:rsidR="00477B72">
        <w:t xml:space="preserve">provide </w:t>
      </w:r>
      <w:r w:rsidR="005543A9">
        <w:t>eye care services, train quality ophthalmological human resources</w:t>
      </w:r>
      <w:r w:rsidR="00477B72">
        <w:t xml:space="preserve"> and</w:t>
      </w:r>
      <w:r w:rsidR="005543A9">
        <w:t xml:space="preserve"> strengthen business processes and systems </w:t>
      </w:r>
      <w:r w:rsidR="0086048B">
        <w:t>at</w:t>
      </w:r>
      <w:r w:rsidR="005543A9">
        <w:t xml:space="preserve"> </w:t>
      </w:r>
      <w:r w:rsidR="00535E52">
        <w:t>the Institute</w:t>
      </w:r>
      <w:r w:rsidR="00477B72">
        <w:t xml:space="preserve">. Preliminary recommendations included research </w:t>
      </w:r>
      <w:r w:rsidR="00152A6E">
        <w:t>to inform better outreach to the most vulnerable</w:t>
      </w:r>
      <w:r w:rsidR="00477B72">
        <w:t xml:space="preserve">, and use of research </w:t>
      </w:r>
      <w:r w:rsidR="00152A6E">
        <w:t xml:space="preserve">findings </w:t>
      </w:r>
      <w:r w:rsidR="00477B72">
        <w:t>to inform evidence-based advocacy</w:t>
      </w:r>
      <w:r w:rsidR="00152A6E">
        <w:t>,</w:t>
      </w:r>
      <w:r w:rsidR="00477B72">
        <w:t xml:space="preserve"> policy</w:t>
      </w:r>
      <w:r w:rsidR="00152A6E">
        <w:t xml:space="preserve"> and program improvements.</w:t>
      </w:r>
    </w:p>
    <w:p w14:paraId="537B5A9D" w14:textId="77777777" w:rsidR="005543A9" w:rsidRDefault="00D57B06" w:rsidP="00CB0D47">
      <w:pPr>
        <w:pStyle w:val="BodyText"/>
      </w:pPr>
      <w:r>
        <w:t xml:space="preserve">Australia </w:t>
      </w:r>
      <w:r w:rsidR="00AF0455">
        <w:t xml:space="preserve">concluded </w:t>
      </w:r>
      <w:r>
        <w:t>its engagement w</w:t>
      </w:r>
      <w:r w:rsidR="005543A9">
        <w:t xml:space="preserve">ith the </w:t>
      </w:r>
      <w:r w:rsidR="005543A9" w:rsidRPr="00522A9A">
        <w:rPr>
          <w:b/>
        </w:rPr>
        <w:t>Rights Democracy and Inclusion Fund (RDIF)</w:t>
      </w:r>
      <w:r>
        <w:t xml:space="preserve"> </w:t>
      </w:r>
      <w:r w:rsidR="005543A9">
        <w:t xml:space="preserve">in 2012 </w:t>
      </w:r>
      <w:r w:rsidR="00AE1950">
        <w:t>as a means of</w:t>
      </w:r>
      <w:r w:rsidR="005543A9">
        <w:t xml:space="preserve"> r</w:t>
      </w:r>
      <w:r>
        <w:t>educ</w:t>
      </w:r>
      <w:r w:rsidR="00AE1950">
        <w:t>ing</w:t>
      </w:r>
      <w:r w:rsidR="005543A9">
        <w:t xml:space="preserve"> the number of activities and sectors</w:t>
      </w:r>
      <w:r>
        <w:t xml:space="preserve"> of development work in Nepal</w:t>
      </w:r>
      <w:r w:rsidR="005543A9">
        <w:t xml:space="preserve">. </w:t>
      </w:r>
      <w:r>
        <w:t xml:space="preserve">The </w:t>
      </w:r>
      <w:r w:rsidRPr="00D57B06">
        <w:rPr>
          <w:i/>
        </w:rPr>
        <w:t>Impact Evaluation of Rights, Democracy and Inclusion Fund</w:t>
      </w:r>
      <w:r>
        <w:rPr>
          <w:i/>
        </w:rPr>
        <w:t xml:space="preserve"> (April 2013)</w:t>
      </w:r>
      <w:r w:rsidRPr="00D57B06">
        <w:rPr>
          <w:i/>
        </w:rPr>
        <w:t xml:space="preserve"> </w:t>
      </w:r>
      <w:r w:rsidR="005543A9">
        <w:t>found that community</w:t>
      </w:r>
      <w:r w:rsidR="00E44F5A">
        <w:t>-</w:t>
      </w:r>
      <w:r w:rsidR="005543A9">
        <w:t>based organisations (CBOs)</w:t>
      </w:r>
      <w:r w:rsidR="00E45CB9">
        <w:t xml:space="preserve"> supported by the RDIF</w:t>
      </w:r>
      <w:r w:rsidR="005543A9">
        <w:t xml:space="preserve"> reached approximately 200</w:t>
      </w:r>
      <w:r w:rsidR="00345998">
        <w:t xml:space="preserve"> </w:t>
      </w:r>
      <w:r w:rsidR="005543A9">
        <w:t>000 beneficiaries</w:t>
      </w:r>
      <w:r w:rsidR="00645900">
        <w:t xml:space="preserve">. </w:t>
      </w:r>
      <w:r w:rsidR="005543A9">
        <w:t xml:space="preserve">The </w:t>
      </w:r>
      <w:r>
        <w:t>fund</w:t>
      </w:r>
      <w:r w:rsidR="005543A9">
        <w:t xml:space="preserve"> increased awareness of human rights at grassroots level and strengthened state and society collaboration to </w:t>
      </w:r>
      <w:r w:rsidR="00017AB3">
        <w:t>make</w:t>
      </w:r>
      <w:r w:rsidR="005543A9">
        <w:t xml:space="preserve"> </w:t>
      </w:r>
      <w:r w:rsidR="00AE1950">
        <w:t>g</w:t>
      </w:r>
      <w:r w:rsidR="005543A9">
        <w:t xml:space="preserve">overnment </w:t>
      </w:r>
      <w:r w:rsidR="00017AB3">
        <w:t xml:space="preserve">more responsive </w:t>
      </w:r>
      <w:r w:rsidR="005543A9">
        <w:t>to address</w:t>
      </w:r>
      <w:r w:rsidR="00017AB3">
        <w:t>ing</w:t>
      </w:r>
      <w:r w:rsidR="005543A9">
        <w:t xml:space="preserve"> local rights violations</w:t>
      </w:r>
      <w:r w:rsidR="00645900">
        <w:t xml:space="preserve">. </w:t>
      </w:r>
      <w:r w:rsidR="00522A9A">
        <w:t xml:space="preserve">With support from the fund, </w:t>
      </w:r>
      <w:r w:rsidR="00AF0455">
        <w:t>CBOs</w:t>
      </w:r>
      <w:r w:rsidR="00AE1950">
        <w:t xml:space="preserve"> participate</w:t>
      </w:r>
      <w:r w:rsidR="008F4F28">
        <w:t>d</w:t>
      </w:r>
      <w:r w:rsidR="00AE1950">
        <w:t xml:space="preserve"> more in </w:t>
      </w:r>
      <w:r w:rsidR="005543A9">
        <w:t>local governance forums</w:t>
      </w:r>
      <w:r w:rsidR="00AF0455">
        <w:t xml:space="preserve"> and</w:t>
      </w:r>
      <w:r w:rsidR="005543A9">
        <w:t xml:space="preserve"> </w:t>
      </w:r>
      <w:r w:rsidR="00AE1950">
        <w:t xml:space="preserve">women </w:t>
      </w:r>
      <w:r w:rsidR="00AF0455">
        <w:t xml:space="preserve">and </w:t>
      </w:r>
      <w:r w:rsidR="00AE1950">
        <w:t xml:space="preserve">marginalised groups gained better </w:t>
      </w:r>
      <w:r w:rsidR="005543A9">
        <w:t>access to local resources</w:t>
      </w:r>
      <w:r w:rsidR="00645900">
        <w:t xml:space="preserve">. </w:t>
      </w:r>
      <w:r w:rsidR="005543A9">
        <w:t xml:space="preserve">Local political party members </w:t>
      </w:r>
      <w:r w:rsidR="00017AB3">
        <w:t>became</w:t>
      </w:r>
      <w:r w:rsidR="005543A9">
        <w:t xml:space="preserve"> better sensitised to gender</w:t>
      </w:r>
      <w:r w:rsidR="00AE1950">
        <w:t xml:space="preserve"> issues</w:t>
      </w:r>
      <w:r w:rsidR="005543A9">
        <w:t xml:space="preserve"> and inclusive policies</w:t>
      </w:r>
      <w:r w:rsidR="00AE1950">
        <w:t>,</w:t>
      </w:r>
      <w:r w:rsidR="005543A9">
        <w:t xml:space="preserve"> and more </w:t>
      </w:r>
      <w:r w:rsidR="00AE1950">
        <w:t>involved in helping to resolve</w:t>
      </w:r>
      <w:r w:rsidR="005543A9">
        <w:t xml:space="preserve"> local inter-party dispute</w:t>
      </w:r>
      <w:r w:rsidR="00AE1950">
        <w:t>s</w:t>
      </w:r>
      <w:r w:rsidR="00645900">
        <w:t xml:space="preserve">. </w:t>
      </w:r>
      <w:r w:rsidR="005543A9">
        <w:t xml:space="preserve">The </w:t>
      </w:r>
      <w:r w:rsidR="00AE1950">
        <w:t>fund a</w:t>
      </w:r>
      <w:r w:rsidR="005543A9">
        <w:t xml:space="preserve">lso improved local government accountability and </w:t>
      </w:r>
      <w:r w:rsidR="00AF0455">
        <w:t xml:space="preserve">the </w:t>
      </w:r>
      <w:r w:rsidR="005543A9">
        <w:t xml:space="preserve">transparency and governance of CBOs. </w:t>
      </w:r>
    </w:p>
    <w:p w14:paraId="537B5A9E" w14:textId="77777777" w:rsidR="00344AEB" w:rsidRDefault="005543A9" w:rsidP="00E45CB9">
      <w:pPr>
        <w:pStyle w:val="BodyText"/>
      </w:pPr>
      <w:r w:rsidRPr="00603B4E">
        <w:t xml:space="preserve">The </w:t>
      </w:r>
      <w:r w:rsidRPr="00344AEB">
        <w:rPr>
          <w:b/>
        </w:rPr>
        <w:t>Australia Awards Scholarships Program</w:t>
      </w:r>
      <w:r w:rsidRPr="00603B4E">
        <w:t xml:space="preserve">, now closely aligned to overall country program objectives, enabled </w:t>
      </w:r>
      <w:r w:rsidR="00017AB3">
        <w:t>g</w:t>
      </w:r>
      <w:r w:rsidRPr="00603B4E">
        <w:t>overnment and non-</w:t>
      </w:r>
      <w:r w:rsidR="00AF0455">
        <w:t>g</w:t>
      </w:r>
      <w:r w:rsidRPr="00603B4E">
        <w:t>overnment staff to further their education.</w:t>
      </w:r>
      <w:r>
        <w:t xml:space="preserve"> </w:t>
      </w:r>
      <w:r w:rsidR="008F4F28">
        <w:t>In Nepal, t</w:t>
      </w:r>
      <w:r w:rsidR="00344AEB">
        <w:t xml:space="preserve">he program </w:t>
      </w:r>
      <w:r w:rsidR="008F4F28">
        <w:t>aims to have Australia Awards alumni, including traditionally marginalised groups and those working in the public sector, c</w:t>
      </w:r>
      <w:r w:rsidR="00344AEB" w:rsidRPr="00344AEB">
        <w:t>ontribute to development-related policies or practices in the relevant priority sectors</w:t>
      </w:r>
      <w:r w:rsidR="008F4F28">
        <w:t>.</w:t>
      </w:r>
      <w:r w:rsidR="00344AEB" w:rsidRPr="00344AEB">
        <w:t xml:space="preserve"> </w:t>
      </w:r>
    </w:p>
    <w:p w14:paraId="537B5A9F" w14:textId="77777777" w:rsidR="007355CA" w:rsidRDefault="007355CA" w:rsidP="00A971C0">
      <w:pPr>
        <w:pStyle w:val="BodyText"/>
      </w:pPr>
      <w:r w:rsidRPr="0052605E">
        <w:t xml:space="preserve">The </w:t>
      </w:r>
      <w:r w:rsidR="00AF0455">
        <w:t>2012</w:t>
      </w:r>
      <w:r w:rsidR="00737428">
        <w:t>–</w:t>
      </w:r>
      <w:r w:rsidR="00AF0455">
        <w:t>13</w:t>
      </w:r>
      <w:r w:rsidR="00AF0455" w:rsidRPr="0052605E">
        <w:t xml:space="preserve"> </w:t>
      </w:r>
      <w:r w:rsidRPr="0052605E">
        <w:t>Q</w:t>
      </w:r>
      <w:r>
        <w:t>AI report</w:t>
      </w:r>
      <w:r w:rsidR="008F4F28">
        <w:t xml:space="preserve"> on the Australia Awards program in Nepal</w:t>
      </w:r>
      <w:r w:rsidRPr="0052605E">
        <w:t xml:space="preserve"> </w:t>
      </w:r>
      <w:r>
        <w:t>assessed progress against base</w:t>
      </w:r>
      <w:r w:rsidRPr="0052605E">
        <w:t xml:space="preserve">line data </w:t>
      </w:r>
      <w:r>
        <w:t>set in 2011–12</w:t>
      </w:r>
      <w:r w:rsidRPr="004E24CD">
        <w:t xml:space="preserve">. </w:t>
      </w:r>
      <w:r w:rsidR="00344AEB">
        <w:t xml:space="preserve">A </w:t>
      </w:r>
      <w:r w:rsidR="005543A9" w:rsidRPr="00344AEB">
        <w:t xml:space="preserve">tracer study </w:t>
      </w:r>
      <w:r w:rsidR="00017AB3" w:rsidRPr="00344AEB">
        <w:t>showed</w:t>
      </w:r>
      <w:r w:rsidR="005543A9" w:rsidRPr="00344AEB">
        <w:t xml:space="preserve"> that alumni are </w:t>
      </w:r>
      <w:r w:rsidR="008F4F28">
        <w:t xml:space="preserve">both </w:t>
      </w:r>
      <w:r w:rsidR="005543A9" w:rsidRPr="00344AEB">
        <w:t>contributing to development work and, in the public service, within their fields</w:t>
      </w:r>
      <w:r w:rsidR="00017AB3" w:rsidRPr="00344AEB">
        <w:t>. They are also being promoted</w:t>
      </w:r>
      <w:r w:rsidR="005543A9" w:rsidRPr="00344AEB">
        <w:t xml:space="preserve">. </w:t>
      </w:r>
      <w:r w:rsidR="00017AB3" w:rsidRPr="00344AEB">
        <w:t xml:space="preserve">Tracer study </w:t>
      </w:r>
      <w:r w:rsidR="005543A9" w:rsidRPr="00344AEB">
        <w:t>data also show</w:t>
      </w:r>
      <w:r w:rsidR="00017AB3" w:rsidRPr="00344AEB">
        <w:t>ed</w:t>
      </w:r>
      <w:r w:rsidR="005543A9" w:rsidRPr="00344AEB">
        <w:t xml:space="preserve"> that </w:t>
      </w:r>
      <w:r w:rsidR="00AF0455">
        <w:t xml:space="preserve">when compared with the full cohort of Australia </w:t>
      </w:r>
      <w:r w:rsidR="008F4F28">
        <w:t>a</w:t>
      </w:r>
      <w:r w:rsidR="00AF0455">
        <w:t>ward</w:t>
      </w:r>
      <w:r w:rsidR="0058231E">
        <w:t>ee</w:t>
      </w:r>
      <w:r w:rsidR="00AF0455">
        <w:t xml:space="preserve">s, Nepal </w:t>
      </w:r>
      <w:r w:rsidR="005543A9" w:rsidRPr="00344AEB">
        <w:t xml:space="preserve">public service awardees </w:t>
      </w:r>
      <w:r w:rsidR="00AF0455">
        <w:t>are</w:t>
      </w:r>
      <w:r w:rsidR="00AF0455" w:rsidRPr="00344AEB">
        <w:t xml:space="preserve"> </w:t>
      </w:r>
      <w:r w:rsidR="005543A9" w:rsidRPr="00344AEB">
        <w:t>more likely to return</w:t>
      </w:r>
      <w:r w:rsidR="00AF0455">
        <w:t xml:space="preserve"> to and stay in Nepal</w:t>
      </w:r>
      <w:r w:rsidR="005543A9" w:rsidRPr="00344AEB">
        <w:t xml:space="preserve">. </w:t>
      </w:r>
    </w:p>
    <w:p w14:paraId="537B5AA0" w14:textId="77777777" w:rsidR="005543A9" w:rsidRPr="00344AEB" w:rsidRDefault="00344AEB" w:rsidP="00A971C0">
      <w:pPr>
        <w:pStyle w:val="BodyText"/>
      </w:pPr>
      <w:r>
        <w:t>The program supported s</w:t>
      </w:r>
      <w:r w:rsidR="005543A9" w:rsidRPr="00344AEB">
        <w:t>ocial inclusion</w:t>
      </w:r>
      <w:r w:rsidR="003D461C" w:rsidRPr="00344AEB">
        <w:t xml:space="preserve"> </w:t>
      </w:r>
      <w:r w:rsidR="005543A9" w:rsidRPr="00344AEB">
        <w:t xml:space="preserve">with 11 out of </w:t>
      </w:r>
      <w:r w:rsidR="003D461C" w:rsidRPr="00344AEB">
        <w:t xml:space="preserve">the </w:t>
      </w:r>
      <w:r w:rsidR="005543A9" w:rsidRPr="00344AEB">
        <w:t>31</w:t>
      </w:r>
      <w:r w:rsidR="003D461C" w:rsidRPr="00344AEB">
        <w:t xml:space="preserve"> awardees</w:t>
      </w:r>
      <w:r w:rsidR="005543A9" w:rsidRPr="00344AEB">
        <w:t xml:space="preserve"> </w:t>
      </w:r>
      <w:r w:rsidR="003D461C" w:rsidRPr="00344AEB">
        <w:t xml:space="preserve">for </w:t>
      </w:r>
      <w:r w:rsidR="005543A9" w:rsidRPr="00344AEB">
        <w:t xml:space="preserve">2013 </w:t>
      </w:r>
      <w:r w:rsidR="00C030DB">
        <w:t xml:space="preserve">coming </w:t>
      </w:r>
      <w:r w:rsidR="005543A9" w:rsidRPr="00344AEB">
        <w:t xml:space="preserve">from traditionally marginalised groups. </w:t>
      </w:r>
      <w:r w:rsidR="00017AB3" w:rsidRPr="00344AEB">
        <w:t>Fourteen</w:t>
      </w:r>
      <w:r w:rsidR="005543A9" w:rsidRPr="00344AEB">
        <w:t xml:space="preserve"> scholars </w:t>
      </w:r>
      <w:r>
        <w:t>were</w:t>
      </w:r>
      <w:r w:rsidR="005543A9" w:rsidRPr="00344AEB">
        <w:t xml:space="preserve"> female and</w:t>
      </w:r>
      <w:r>
        <w:t xml:space="preserve"> one scholar was</w:t>
      </w:r>
      <w:r w:rsidR="005543A9" w:rsidRPr="00344AEB">
        <w:t xml:space="preserve"> a person with disability. </w:t>
      </w:r>
      <w:r>
        <w:t>In r</w:t>
      </w:r>
      <w:r w:rsidR="005543A9" w:rsidRPr="00344AEB">
        <w:t>espon</w:t>
      </w:r>
      <w:r>
        <w:t>se</w:t>
      </w:r>
      <w:r w:rsidR="005543A9" w:rsidRPr="00344AEB">
        <w:t xml:space="preserve"> to representations from</w:t>
      </w:r>
      <w:r>
        <w:t xml:space="preserve"> Australia</w:t>
      </w:r>
      <w:r w:rsidR="00C030DB">
        <w:t>,</w:t>
      </w:r>
      <w:r>
        <w:t xml:space="preserve"> the Government of Nepal advertised the 2013</w:t>
      </w:r>
      <w:r w:rsidR="005543A9" w:rsidRPr="00344AEB">
        <w:t xml:space="preserve"> scholarships more broadly across the public service within core sectors</w:t>
      </w:r>
      <w:r w:rsidR="003D461C" w:rsidRPr="00344AEB">
        <w:t>. T</w:t>
      </w:r>
      <w:r w:rsidR="005543A9" w:rsidRPr="00344AEB">
        <w:t xml:space="preserve">he Ministry of Education </w:t>
      </w:r>
      <w:r>
        <w:t xml:space="preserve">has </w:t>
      </w:r>
      <w:r w:rsidR="005543A9" w:rsidRPr="00344AEB">
        <w:t>decided to fund English</w:t>
      </w:r>
      <w:r w:rsidR="003D461C" w:rsidRPr="00344AEB">
        <w:t xml:space="preserve"> l</w:t>
      </w:r>
      <w:r w:rsidR="005543A9" w:rsidRPr="00344AEB">
        <w:t xml:space="preserve">anguage courses to </w:t>
      </w:r>
      <w:r>
        <w:t>enable more applicants to compete for awards</w:t>
      </w:r>
      <w:r w:rsidR="005543A9" w:rsidRPr="00344AEB">
        <w:t>. The Government also took steps to fill social inclusion targets for the staff they put forward as applicants</w:t>
      </w:r>
      <w:r>
        <w:t>. T</w:t>
      </w:r>
      <w:r w:rsidR="005543A9" w:rsidRPr="00344AEB">
        <w:t>he targets are expected to lead to more representative candidate fields in the long term.</w:t>
      </w:r>
    </w:p>
    <w:p w14:paraId="537B5AA1" w14:textId="77777777" w:rsidR="005543A9" w:rsidRDefault="005543A9" w:rsidP="00A971C0">
      <w:pPr>
        <w:pStyle w:val="BodyText"/>
      </w:pPr>
      <w:r w:rsidRPr="00164A98">
        <w:t xml:space="preserve">The </w:t>
      </w:r>
      <w:r w:rsidRPr="00344AEB">
        <w:rPr>
          <w:b/>
        </w:rPr>
        <w:t>Australian Volunteers for International Development</w:t>
      </w:r>
      <w:r w:rsidRPr="00164A98">
        <w:t xml:space="preserve"> program, managed through local partner</w:t>
      </w:r>
      <w:r w:rsidR="00344AEB">
        <w:t xml:space="preserve"> </w:t>
      </w:r>
      <w:r w:rsidRPr="00164A98">
        <w:t>the Centre for International Studies and Cooperation, supported 16 volunteers</w:t>
      </w:r>
      <w:r w:rsidR="00040AD7">
        <w:t xml:space="preserve"> </w:t>
      </w:r>
      <w:r w:rsidRPr="00164A98">
        <w:t xml:space="preserve">placed with </w:t>
      </w:r>
      <w:r w:rsidR="00E01768">
        <w:t>g</w:t>
      </w:r>
      <w:r w:rsidRPr="00164A98">
        <w:t xml:space="preserve">overnment, </w:t>
      </w:r>
      <w:r w:rsidR="008F4F28">
        <w:t>non-government organisations</w:t>
      </w:r>
      <w:r w:rsidRPr="00164A98">
        <w:t>, and research bodies aligned with Aus</w:t>
      </w:r>
      <w:r w:rsidR="00344AEB">
        <w:t>tralian aid objectives and sectors</w:t>
      </w:r>
      <w:r w:rsidR="00A971C0">
        <w:t xml:space="preserve"> in Nepal.</w:t>
      </w:r>
    </w:p>
    <w:p w14:paraId="108A5AAC" w14:textId="77777777" w:rsidR="00A502E7" w:rsidRDefault="00A502E7" w:rsidP="00A971C0">
      <w:pPr>
        <w:pStyle w:val="BodyText"/>
      </w:pPr>
    </w:p>
    <w:tbl>
      <w:tblPr>
        <w:tblStyle w:val="TableGrid"/>
        <w:tblW w:w="0" w:type="auto"/>
        <w:shd w:val="clear" w:color="auto" w:fill="C6D9F1" w:themeFill="text2" w:themeFillTint="33"/>
        <w:tblLook w:val="04A0" w:firstRow="1" w:lastRow="0" w:firstColumn="1" w:lastColumn="0" w:noHBand="0" w:noVBand="1"/>
      </w:tblPr>
      <w:tblGrid>
        <w:gridCol w:w="8494"/>
      </w:tblGrid>
      <w:tr w:rsidR="00A971C0" w14:paraId="537B5AA4" w14:textId="77777777" w:rsidTr="00A502E7">
        <w:tc>
          <w:tcPr>
            <w:tcW w:w="8494" w:type="dxa"/>
            <w:shd w:val="clear" w:color="auto" w:fill="C6D9F1" w:themeFill="text2" w:themeFillTint="33"/>
          </w:tcPr>
          <w:p w14:paraId="537B5AA2" w14:textId="77777777" w:rsidR="00A971C0" w:rsidRPr="00706C33" w:rsidRDefault="00A971C0" w:rsidP="00A971C0">
            <w:pPr>
              <w:pStyle w:val="BoxHeading1"/>
            </w:pPr>
            <w:r>
              <w:t>Australian Youth Ambassador for Development</w:t>
            </w:r>
            <w:r w:rsidRPr="00706C33">
              <w:t xml:space="preserve"> at National Society for Earthquake Technology </w:t>
            </w:r>
          </w:p>
          <w:p w14:paraId="537B5AA3" w14:textId="2E142846" w:rsidR="00A971C0" w:rsidRDefault="0017307A" w:rsidP="0017307A">
            <w:pPr>
              <w:pStyle w:val="BoxText"/>
            </w:pPr>
            <w:r>
              <w:t>Australia</w:t>
            </w:r>
            <w:r w:rsidR="003C2712" w:rsidRPr="00706C33">
              <w:t xml:space="preserve"> </w:t>
            </w:r>
            <w:r w:rsidR="00A971C0" w:rsidRPr="00706C33">
              <w:t xml:space="preserve">placed James Low, an Australian Youth Ambassador for Development, with </w:t>
            </w:r>
            <w:r w:rsidR="00A971C0">
              <w:t xml:space="preserve">the </w:t>
            </w:r>
            <w:r w:rsidR="00A971C0" w:rsidRPr="00706C33">
              <w:t>National Society for Earthquake Technology in Nepal in April 2012. </w:t>
            </w:r>
            <w:r w:rsidR="00A971C0">
              <w:t xml:space="preserve">The society </w:t>
            </w:r>
            <w:r w:rsidR="00A971C0" w:rsidRPr="00706C33">
              <w:t>is Nepal’s foremost institution working on earthquake risk management</w:t>
            </w:r>
            <w:r w:rsidR="00A971C0">
              <w:t xml:space="preserve"> and a </w:t>
            </w:r>
            <w:r>
              <w:t>DFAT</w:t>
            </w:r>
            <w:r w:rsidR="00A971C0">
              <w:t xml:space="preserve"> partner in school safety</w:t>
            </w:r>
            <w:r w:rsidR="00A971C0" w:rsidRPr="00706C33">
              <w:t xml:space="preserve">. James </w:t>
            </w:r>
            <w:r w:rsidR="00A971C0">
              <w:t xml:space="preserve">brought </w:t>
            </w:r>
            <w:r w:rsidR="00A971C0" w:rsidRPr="00706C33">
              <w:t>the</w:t>
            </w:r>
            <w:r w:rsidR="00A971C0">
              <w:t xml:space="preserve"> society’s </w:t>
            </w:r>
            <w:r w:rsidR="00A971C0" w:rsidRPr="00706C33">
              <w:t xml:space="preserve">guidelines for earthquake risk assessment up to international </w:t>
            </w:r>
            <w:r w:rsidR="00A971C0">
              <w:t xml:space="preserve">best </w:t>
            </w:r>
            <w:r w:rsidR="00A971C0" w:rsidRPr="00706C33">
              <w:t>practice. </w:t>
            </w:r>
            <w:r w:rsidR="00A971C0">
              <w:t>He helped i</w:t>
            </w:r>
            <w:r w:rsidR="00A971C0" w:rsidRPr="00706C33">
              <w:t>dentif</w:t>
            </w:r>
            <w:r w:rsidR="00A971C0">
              <w:t xml:space="preserve">y </w:t>
            </w:r>
            <w:r w:rsidR="00A971C0" w:rsidRPr="00706C33">
              <w:t>priorities for capacity development</w:t>
            </w:r>
            <w:r w:rsidR="00A971C0">
              <w:t xml:space="preserve">, strengthened the society’s </w:t>
            </w:r>
            <w:r w:rsidR="00A971C0" w:rsidRPr="00706C33">
              <w:t xml:space="preserve">mason </w:t>
            </w:r>
            <w:r w:rsidR="00A971C0" w:rsidRPr="00706C33">
              <w:lastRenderedPageBreak/>
              <w:t>and engineering training programs</w:t>
            </w:r>
            <w:r w:rsidR="00A971C0">
              <w:t>, and developed</w:t>
            </w:r>
            <w:r w:rsidR="00A971C0" w:rsidRPr="00706C33">
              <w:t xml:space="preserve"> training modules</w:t>
            </w:r>
            <w:r w:rsidR="00A971C0">
              <w:t>.</w:t>
            </w:r>
            <w:r w:rsidR="00A971C0" w:rsidRPr="00706C33">
              <w:t> </w:t>
            </w:r>
            <w:r w:rsidR="008F4F28">
              <w:t>James also</w:t>
            </w:r>
            <w:r w:rsidR="00A971C0">
              <w:t xml:space="preserve"> </w:t>
            </w:r>
            <w:r w:rsidR="00A971C0" w:rsidRPr="00706C33">
              <w:t xml:space="preserve">provided technical advice </w:t>
            </w:r>
            <w:r w:rsidR="00A971C0">
              <w:t xml:space="preserve">and guidelines </w:t>
            </w:r>
            <w:r w:rsidR="00A971C0" w:rsidRPr="00706C33">
              <w:t xml:space="preserve">for </w:t>
            </w:r>
            <w:r w:rsidR="00A971C0">
              <w:t>u</w:t>
            </w:r>
            <w:r w:rsidR="00A971C0" w:rsidRPr="00706C33">
              <w:t>s</w:t>
            </w:r>
            <w:r w:rsidR="00A971C0">
              <w:t>ing</w:t>
            </w:r>
            <w:r w:rsidR="00A971C0" w:rsidRPr="00706C33">
              <w:t xml:space="preserve"> carbon fire polymers to reinforce concrete columns. Through </w:t>
            </w:r>
            <w:r w:rsidR="00A971C0">
              <w:t>his</w:t>
            </w:r>
            <w:r w:rsidR="00A971C0" w:rsidRPr="00706C33">
              <w:t xml:space="preserve"> inputs, </w:t>
            </w:r>
            <w:r w:rsidR="00A971C0">
              <w:t>the National Society for Earthquake Technology has been made more effective and better able to help Nepal prepare for earthquakes.</w:t>
            </w:r>
          </w:p>
        </w:tc>
      </w:tr>
    </w:tbl>
    <w:p w14:paraId="537B5AA5" w14:textId="77777777" w:rsidR="00A971C0" w:rsidRPr="00164A98" w:rsidRDefault="00A971C0" w:rsidP="00A971C0">
      <w:pPr>
        <w:pStyle w:val="BodyText"/>
      </w:pPr>
    </w:p>
    <w:p w14:paraId="537B5AA6" w14:textId="5659CCAF" w:rsidR="005543A9" w:rsidRDefault="005543A9" w:rsidP="00FC0044">
      <w:pPr>
        <w:pStyle w:val="BodyText"/>
      </w:pPr>
      <w:r w:rsidRPr="00A972C7">
        <w:rPr>
          <w:b/>
        </w:rPr>
        <w:t xml:space="preserve">Australia has commissioned or supported research that </w:t>
      </w:r>
      <w:r w:rsidR="008F4F28">
        <w:rPr>
          <w:b/>
        </w:rPr>
        <w:t xml:space="preserve">has </w:t>
      </w:r>
      <w:r w:rsidRPr="00A972C7">
        <w:rPr>
          <w:b/>
        </w:rPr>
        <w:t xml:space="preserve">informed programming </w:t>
      </w:r>
      <w:r w:rsidR="00E01768">
        <w:rPr>
          <w:b/>
        </w:rPr>
        <w:t>and</w:t>
      </w:r>
      <w:r w:rsidRPr="00A972C7">
        <w:rPr>
          <w:b/>
        </w:rPr>
        <w:t xml:space="preserve"> influenced development partner approaches more widely.</w:t>
      </w:r>
      <w:r>
        <w:t xml:space="preserve"> </w:t>
      </w:r>
      <w:r w:rsidR="000A1F1F">
        <w:t xml:space="preserve">A study for </w:t>
      </w:r>
      <w:r w:rsidR="0087006A">
        <w:t>t</w:t>
      </w:r>
      <w:r>
        <w:t>he World Bank</w:t>
      </w:r>
      <w:r w:rsidR="008F4F28">
        <w:t>’s</w:t>
      </w:r>
      <w:r w:rsidR="005F4FB1">
        <w:t xml:space="preserve"> </w:t>
      </w:r>
      <w:r w:rsidR="00C030DB">
        <w:rPr>
          <w:rFonts w:cs="Arial"/>
        </w:rPr>
        <w:t>Scaling Up Nutrition Initiative Technical Assistance</w:t>
      </w:r>
      <w:r w:rsidR="00C030DB" w:rsidRPr="005F4FB1" w:rsidDel="00C030DB">
        <w:t xml:space="preserve"> </w:t>
      </w:r>
      <w:r w:rsidR="0087006A">
        <w:t xml:space="preserve">program </w:t>
      </w:r>
      <w:r w:rsidR="005F4FB1" w:rsidRPr="005F4FB1">
        <w:t>(</w:t>
      </w:r>
      <w:r w:rsidR="00C030DB">
        <w:t>part of the multi-donor South Asia Food and Nutrition Security Initiative</w:t>
      </w:r>
      <w:r w:rsidR="005F4FB1" w:rsidRPr="005F4FB1">
        <w:t xml:space="preserve">) </w:t>
      </w:r>
      <w:r w:rsidR="00E01768">
        <w:t>analysed</w:t>
      </w:r>
      <w:r>
        <w:t xml:space="preserve"> nutrition needs </w:t>
      </w:r>
      <w:r w:rsidR="00E01768">
        <w:t>to</w:t>
      </w:r>
      <w:r>
        <w:t xml:space="preserve"> inform Nepal</w:t>
      </w:r>
      <w:r w:rsidR="00E01768">
        <w:t>’s greater focus</w:t>
      </w:r>
      <w:r>
        <w:t xml:space="preserve"> on this critical development issue. A study of local governance by </w:t>
      </w:r>
      <w:r w:rsidR="00AF2D40">
        <w:t>T</w:t>
      </w:r>
      <w:r>
        <w:t xml:space="preserve">he Asia Foundation provided valuable insights to development partners </w:t>
      </w:r>
      <w:r w:rsidR="00750749">
        <w:t xml:space="preserve">on </w:t>
      </w:r>
      <w:r>
        <w:t>the local political economy and the role informal political mechanisms play</w:t>
      </w:r>
      <w:r w:rsidR="00750749">
        <w:t>, as well as their</w:t>
      </w:r>
      <w:r>
        <w:t xml:space="preserve"> impact </w:t>
      </w:r>
      <w:r w:rsidR="00750749">
        <w:t>on providing</w:t>
      </w:r>
      <w:r>
        <w:t xml:space="preserve"> health and education services. Finally, Australia supported the Nepal Armed Violence Assessment by t</w:t>
      </w:r>
      <w:r w:rsidR="00C1177D">
        <w:t xml:space="preserve">he Small Arms Survey, which has </w:t>
      </w:r>
      <w:r>
        <w:t xml:space="preserve">produced publications </w:t>
      </w:r>
      <w:r w:rsidR="00C1177D">
        <w:t>about</w:t>
      </w:r>
      <w:r w:rsidR="00C1177D" w:rsidRPr="00C1177D">
        <w:t xml:space="preserve"> </w:t>
      </w:r>
      <w:r w:rsidR="00C1177D">
        <w:t>the legacies of war and the post-conflict period to improve</w:t>
      </w:r>
      <w:r>
        <w:t xml:space="preserve"> understanding</w:t>
      </w:r>
      <w:r w:rsidR="00C1177D">
        <w:t xml:space="preserve"> of these issues among development partners working in Nepal</w:t>
      </w:r>
      <w:r>
        <w:t xml:space="preserve">. </w:t>
      </w:r>
    </w:p>
    <w:p w14:paraId="537B5AA7" w14:textId="77777777" w:rsidR="005543A9" w:rsidRPr="00A971C0" w:rsidRDefault="005543A9" w:rsidP="00A971C0">
      <w:pPr>
        <w:pStyle w:val="Heading2"/>
      </w:pPr>
      <w:r w:rsidRPr="00A971C0">
        <w:t>Objective 3</w:t>
      </w:r>
      <w:r w:rsidR="00A24CA7" w:rsidRPr="00A971C0">
        <w:t>—</w:t>
      </w:r>
      <w:r w:rsidRPr="00A971C0">
        <w:t>To engage with partners (including government) on policy reforms that contribute to greater transparency, accountability and effectiveness of the State.</w:t>
      </w:r>
    </w:p>
    <w:p w14:paraId="537B5AA8" w14:textId="77777777" w:rsidR="005543A9" w:rsidRPr="00A971C0" w:rsidRDefault="005543A9" w:rsidP="00A971C0">
      <w:pPr>
        <w:pStyle w:val="BodyText"/>
        <w:rPr>
          <w:i/>
          <w:lang w:val="en-GB"/>
        </w:rPr>
      </w:pPr>
      <w:r w:rsidRPr="00A971C0">
        <w:rPr>
          <w:i/>
          <w:lang w:val="en-GB"/>
        </w:rPr>
        <w:t xml:space="preserve">The </w:t>
      </w:r>
      <w:r w:rsidR="0087006A" w:rsidRPr="00A971C0">
        <w:rPr>
          <w:i/>
          <w:lang w:val="en-GB"/>
        </w:rPr>
        <w:t xml:space="preserve">amber </w:t>
      </w:r>
      <w:r w:rsidRPr="00A971C0">
        <w:rPr>
          <w:i/>
          <w:lang w:val="en-GB"/>
        </w:rPr>
        <w:t xml:space="preserve">rating reflects a prolonged environment of political stasis </w:t>
      </w:r>
      <w:r w:rsidR="00750749" w:rsidRPr="00A971C0">
        <w:rPr>
          <w:i/>
          <w:lang w:val="en-GB"/>
        </w:rPr>
        <w:t xml:space="preserve">in </w:t>
      </w:r>
      <w:r w:rsidRPr="00A971C0">
        <w:rPr>
          <w:i/>
          <w:lang w:val="en-GB"/>
        </w:rPr>
        <w:t xml:space="preserve">2012 which was not conducive to policy or </w:t>
      </w:r>
      <w:r w:rsidR="004D280B">
        <w:rPr>
          <w:i/>
          <w:lang w:val="en-GB"/>
        </w:rPr>
        <w:t>PFM</w:t>
      </w:r>
      <w:r w:rsidR="00F34302" w:rsidRPr="00A971C0">
        <w:rPr>
          <w:i/>
          <w:lang w:val="en-GB"/>
        </w:rPr>
        <w:t xml:space="preserve"> </w:t>
      </w:r>
      <w:r w:rsidRPr="00A971C0">
        <w:rPr>
          <w:i/>
          <w:lang w:val="en-GB"/>
        </w:rPr>
        <w:t>reform</w:t>
      </w:r>
      <w:r w:rsidR="00645900" w:rsidRPr="00A971C0">
        <w:rPr>
          <w:i/>
          <w:lang w:val="en-GB"/>
        </w:rPr>
        <w:t xml:space="preserve">. </w:t>
      </w:r>
      <w:r w:rsidRPr="00A971C0">
        <w:rPr>
          <w:i/>
          <w:lang w:val="en-GB"/>
        </w:rPr>
        <w:t xml:space="preserve">A focus on technical solutions has seen some notable progress and </w:t>
      </w:r>
      <w:r w:rsidR="00F34302" w:rsidRPr="00A971C0">
        <w:rPr>
          <w:i/>
          <w:lang w:val="en-GB"/>
        </w:rPr>
        <w:t>the</w:t>
      </w:r>
      <w:r w:rsidRPr="00A971C0">
        <w:rPr>
          <w:i/>
          <w:lang w:val="en-GB"/>
        </w:rPr>
        <w:t xml:space="preserve"> environment for reforms</w:t>
      </w:r>
      <w:r w:rsidR="00F34302" w:rsidRPr="00A971C0">
        <w:rPr>
          <w:i/>
          <w:lang w:val="en-GB"/>
        </w:rPr>
        <w:t xml:space="preserve"> </w:t>
      </w:r>
      <w:r w:rsidR="0087006A" w:rsidRPr="00A971C0">
        <w:rPr>
          <w:i/>
          <w:lang w:val="en-GB"/>
        </w:rPr>
        <w:t xml:space="preserve">appears more promising </w:t>
      </w:r>
      <w:r w:rsidR="00F34302" w:rsidRPr="00A971C0">
        <w:rPr>
          <w:i/>
          <w:lang w:val="en-GB"/>
        </w:rPr>
        <w:t>in 2013</w:t>
      </w:r>
      <w:r w:rsidRPr="00A971C0">
        <w:rPr>
          <w:i/>
          <w:lang w:val="en-GB"/>
        </w:rPr>
        <w:t>.</w:t>
      </w:r>
      <w:r w:rsidRPr="00A971C0" w:rsidDel="00EB1191">
        <w:rPr>
          <w:i/>
          <w:lang w:val="en-GB"/>
        </w:rPr>
        <w:t xml:space="preserve"> </w:t>
      </w:r>
    </w:p>
    <w:p w14:paraId="537B5AA9" w14:textId="4C4DCDA9" w:rsidR="00BA30BA" w:rsidRDefault="00F34302" w:rsidP="00F314A0">
      <w:pPr>
        <w:pStyle w:val="BodyText"/>
      </w:pPr>
      <w:r>
        <w:rPr>
          <w:b/>
        </w:rPr>
        <w:t xml:space="preserve">Australia supported donor efforts to </w:t>
      </w:r>
      <w:r w:rsidR="00750749">
        <w:rPr>
          <w:b/>
        </w:rPr>
        <w:t xml:space="preserve">consolidate </w:t>
      </w:r>
      <w:r w:rsidR="005543A9">
        <w:rPr>
          <w:b/>
        </w:rPr>
        <w:t>coordinat</w:t>
      </w:r>
      <w:r w:rsidR="00D42E64">
        <w:rPr>
          <w:b/>
        </w:rPr>
        <w:t>ion mechanisms</w:t>
      </w:r>
      <w:r>
        <w:rPr>
          <w:b/>
        </w:rPr>
        <w:t xml:space="preserve"> through </w:t>
      </w:r>
      <w:r w:rsidR="00D42E64">
        <w:rPr>
          <w:b/>
        </w:rPr>
        <w:t xml:space="preserve">the implementation of </w:t>
      </w:r>
      <w:r>
        <w:rPr>
          <w:b/>
        </w:rPr>
        <w:t xml:space="preserve">formal </w:t>
      </w:r>
      <w:r w:rsidR="0058231E">
        <w:rPr>
          <w:b/>
        </w:rPr>
        <w:t xml:space="preserve">development </w:t>
      </w:r>
      <w:r w:rsidR="00D42E64">
        <w:rPr>
          <w:b/>
        </w:rPr>
        <w:t xml:space="preserve">sector </w:t>
      </w:r>
      <w:r w:rsidR="0058231E">
        <w:rPr>
          <w:b/>
        </w:rPr>
        <w:t xml:space="preserve">groupings </w:t>
      </w:r>
      <w:r>
        <w:rPr>
          <w:b/>
        </w:rPr>
        <w:t>in 2012</w:t>
      </w:r>
      <w:r w:rsidR="008F4F28">
        <w:rPr>
          <w:b/>
        </w:rPr>
        <w:t>–</w:t>
      </w:r>
      <w:r>
        <w:rPr>
          <w:b/>
        </w:rPr>
        <w:t>13</w:t>
      </w:r>
      <w:r w:rsidR="001B41CE">
        <w:rPr>
          <w:b/>
        </w:rPr>
        <w:t xml:space="preserve">. </w:t>
      </w:r>
      <w:r w:rsidR="008F4F28">
        <w:rPr>
          <w:b/>
        </w:rPr>
        <w:t>While t</w:t>
      </w:r>
      <w:r w:rsidR="001B41CE">
        <w:rPr>
          <w:b/>
        </w:rPr>
        <w:t>his enable</w:t>
      </w:r>
      <w:r>
        <w:rPr>
          <w:b/>
        </w:rPr>
        <w:t>d</w:t>
      </w:r>
      <w:r w:rsidR="001B41CE">
        <w:rPr>
          <w:b/>
        </w:rPr>
        <w:t xml:space="preserve"> the </w:t>
      </w:r>
      <w:r w:rsidR="00D42E64">
        <w:rPr>
          <w:b/>
        </w:rPr>
        <w:t xml:space="preserve">development community </w:t>
      </w:r>
      <w:r w:rsidR="005543A9">
        <w:rPr>
          <w:b/>
        </w:rPr>
        <w:t xml:space="preserve">to better </w:t>
      </w:r>
      <w:r w:rsidR="005543A9" w:rsidRPr="004D280B">
        <w:rPr>
          <w:b/>
        </w:rPr>
        <w:t>identify bottlenecks and</w:t>
      </w:r>
      <w:r w:rsidR="005543A9">
        <w:rPr>
          <w:b/>
        </w:rPr>
        <w:t xml:space="preserve"> challenges, significant </w:t>
      </w:r>
      <w:r w:rsidR="00D42E64">
        <w:rPr>
          <w:b/>
        </w:rPr>
        <w:t xml:space="preserve">development partner </w:t>
      </w:r>
      <w:r w:rsidR="005543A9">
        <w:rPr>
          <w:b/>
        </w:rPr>
        <w:t>fragmentation remains.</w:t>
      </w:r>
      <w:r w:rsidR="005543A9">
        <w:t xml:space="preserve"> Staff turnover remained very high </w:t>
      </w:r>
      <w:r w:rsidR="008F4F28">
        <w:t xml:space="preserve">in </w:t>
      </w:r>
      <w:r w:rsidR="001B41CE">
        <w:t>the G</w:t>
      </w:r>
      <w:r w:rsidR="005543A9">
        <w:t>overnment</w:t>
      </w:r>
      <w:r w:rsidR="001B41CE">
        <w:t xml:space="preserve"> of Nepal</w:t>
      </w:r>
      <w:r w:rsidR="005543A9">
        <w:t>, with approximately 60</w:t>
      </w:r>
      <w:r w:rsidR="00750749">
        <w:t xml:space="preserve"> per cent</w:t>
      </w:r>
      <w:r w:rsidR="005543A9">
        <w:t xml:space="preserve"> of key positions changing within the </w:t>
      </w:r>
      <w:r w:rsidR="001B41CE">
        <w:t>m</w:t>
      </w:r>
      <w:r w:rsidR="005543A9">
        <w:t xml:space="preserve">inistries of </w:t>
      </w:r>
      <w:r w:rsidR="001B41CE">
        <w:t>h</w:t>
      </w:r>
      <w:r w:rsidR="005543A9">
        <w:t xml:space="preserve">ealth and </w:t>
      </w:r>
      <w:r w:rsidR="001B41CE">
        <w:t>e</w:t>
      </w:r>
      <w:r w:rsidR="005543A9">
        <w:t xml:space="preserve">ducation </w:t>
      </w:r>
      <w:r w:rsidR="001B41CE">
        <w:t>in</w:t>
      </w:r>
      <w:r w:rsidR="005543A9">
        <w:t xml:space="preserve"> 2012. The Government’s Development Cooperation Report</w:t>
      </w:r>
      <w:r w:rsidR="005543A9" w:rsidRPr="00B86490">
        <w:rPr>
          <w:rStyle w:val="FootnoteReference"/>
          <w:rFonts w:eastAsia="SimSun"/>
        </w:rPr>
        <w:footnoteReference w:id="19"/>
      </w:r>
      <w:r w:rsidR="005543A9">
        <w:t xml:space="preserve"> found that donors</w:t>
      </w:r>
      <w:r>
        <w:t>’</w:t>
      </w:r>
      <w:r w:rsidR="005543A9">
        <w:t xml:space="preserve"> aid portfolios </w:t>
      </w:r>
      <w:r w:rsidR="001B41CE">
        <w:t xml:space="preserve">are </w:t>
      </w:r>
      <w:r w:rsidR="005543A9">
        <w:t xml:space="preserve">fragmented, with each donor </w:t>
      </w:r>
      <w:r>
        <w:t>working</w:t>
      </w:r>
      <w:r w:rsidR="005543A9">
        <w:t xml:space="preserve"> on average with 11 </w:t>
      </w:r>
      <w:r w:rsidR="008F4F28">
        <w:t>m</w:t>
      </w:r>
      <w:r w:rsidR="005543A9">
        <w:t xml:space="preserve">inistries and </w:t>
      </w:r>
      <w:r w:rsidR="008F4F28">
        <w:t>a</w:t>
      </w:r>
      <w:r w:rsidR="005543A9">
        <w:t>gencies</w:t>
      </w:r>
      <w:r>
        <w:t xml:space="preserve">. The report showed </w:t>
      </w:r>
      <w:r w:rsidR="0017307A">
        <w:t xml:space="preserve">DFAT </w:t>
      </w:r>
      <w:r>
        <w:t>as h</w:t>
      </w:r>
      <w:r w:rsidR="005543A9">
        <w:t>aving 10</w:t>
      </w:r>
      <w:r w:rsidR="004D280B">
        <w:t> </w:t>
      </w:r>
      <w:r>
        <w:t>partnerships with government</w:t>
      </w:r>
      <w:r w:rsidR="0058231E">
        <w:t xml:space="preserve"> </w:t>
      </w:r>
      <w:r w:rsidR="008F4F28">
        <w:t>m</w:t>
      </w:r>
      <w:r w:rsidR="0058231E">
        <w:t>inistries</w:t>
      </w:r>
      <w:r w:rsidR="00AF2D40">
        <w:t>, including  regional and global programs operat</w:t>
      </w:r>
      <w:r w:rsidR="008F4F28">
        <w:t>ing</w:t>
      </w:r>
      <w:r w:rsidR="00AF2D40">
        <w:t xml:space="preserve"> in Nepal</w:t>
      </w:r>
      <w:r>
        <w:t xml:space="preserve">. </w:t>
      </w:r>
      <w:r w:rsidR="001B41CE">
        <w:t xml:space="preserve">The report </w:t>
      </w:r>
      <w:r w:rsidR="005543A9">
        <w:t xml:space="preserve">found limited division of labour between development partners and highly fragmented technical assistance. </w:t>
      </w:r>
      <w:r w:rsidR="00D42E64">
        <w:t xml:space="preserve">The consolidation of </w:t>
      </w:r>
      <w:r w:rsidR="0017307A">
        <w:t>DFAT’s</w:t>
      </w:r>
      <w:r w:rsidR="00D42E64">
        <w:t xml:space="preserve"> bilateral program is reducing partners but the proliferation of global and regional program partners outside the Nepal </w:t>
      </w:r>
      <w:r w:rsidR="008F4F28">
        <w:t>p</w:t>
      </w:r>
      <w:r w:rsidR="00D42E64">
        <w:t>rogram’s control is seeing a net growth of Australian partnerships in-country.</w:t>
      </w:r>
    </w:p>
    <w:p w14:paraId="537B5AAA" w14:textId="5FD7B584" w:rsidR="005543A9" w:rsidRPr="006A6CF2" w:rsidRDefault="0017307A" w:rsidP="00F314A0">
      <w:pPr>
        <w:pStyle w:val="BodyText"/>
        <w:rPr>
          <w:i/>
        </w:rPr>
      </w:pPr>
      <w:r>
        <w:t xml:space="preserve">DFAT </w:t>
      </w:r>
      <w:r w:rsidR="005543A9">
        <w:t>continued to participate in forum</w:t>
      </w:r>
      <w:r w:rsidR="00BA30BA">
        <w:t>s</w:t>
      </w:r>
      <w:r w:rsidR="005543A9">
        <w:t xml:space="preserve"> for building donor coherence. </w:t>
      </w:r>
      <w:r w:rsidR="00BA30BA" w:rsidRPr="00BA30BA">
        <w:t>The</w:t>
      </w:r>
      <w:r w:rsidR="00BA30BA">
        <w:t>se included</w:t>
      </w:r>
      <w:r w:rsidR="00BA30BA" w:rsidRPr="00BA30BA">
        <w:t xml:space="preserve"> the </w:t>
      </w:r>
      <w:r w:rsidR="008942EC">
        <w:t xml:space="preserve">quarterly </w:t>
      </w:r>
      <w:r w:rsidR="008F4F28">
        <w:t>l</w:t>
      </w:r>
      <w:r w:rsidR="00BA30BA" w:rsidRPr="00BA30BA">
        <w:t xml:space="preserve">ocal </w:t>
      </w:r>
      <w:r w:rsidR="008F4F28">
        <w:t>d</w:t>
      </w:r>
      <w:r w:rsidR="00BA30BA" w:rsidRPr="00BA30BA">
        <w:t xml:space="preserve">onor </w:t>
      </w:r>
      <w:r w:rsidR="008F4F28">
        <w:t>m</w:t>
      </w:r>
      <w:r w:rsidR="00BA30BA" w:rsidRPr="00BA30BA">
        <w:t>eeting</w:t>
      </w:r>
      <w:r w:rsidR="008942EC">
        <w:t>s</w:t>
      </w:r>
      <w:r w:rsidR="00BA30BA" w:rsidRPr="00BA30BA">
        <w:t xml:space="preserve"> </w:t>
      </w:r>
      <w:r w:rsidR="00BA30BA">
        <w:t>(</w:t>
      </w:r>
      <w:r w:rsidR="00BA30BA" w:rsidRPr="00BA30BA">
        <w:t>chaired by the Ministry of Finance</w:t>
      </w:r>
      <w:r w:rsidR="00BA30BA">
        <w:t>)</w:t>
      </w:r>
      <w:r w:rsidR="00BA30BA" w:rsidRPr="00BA30BA">
        <w:t xml:space="preserve"> </w:t>
      </w:r>
      <w:r w:rsidR="00BA30BA">
        <w:t>to discuss</w:t>
      </w:r>
      <w:r w:rsidR="008942EC">
        <w:t xml:space="preserve"> development policy and coordination issues</w:t>
      </w:r>
      <w:r w:rsidR="00BA30BA">
        <w:t>, and</w:t>
      </w:r>
      <w:r w:rsidR="00BA30BA" w:rsidRPr="00BA30BA">
        <w:t xml:space="preserve"> the International Development Partners Group (a bi</w:t>
      </w:r>
      <w:r w:rsidR="00AF2D40">
        <w:t>-</w:t>
      </w:r>
      <w:r w:rsidR="00BA30BA" w:rsidRPr="00BA30BA">
        <w:t>monthly forum for information sharing, coordination and di</w:t>
      </w:r>
      <w:r w:rsidR="00BA30BA">
        <w:t>scussions,</w:t>
      </w:r>
      <w:r w:rsidR="00BA30BA" w:rsidRPr="00BA30BA">
        <w:t xml:space="preserve"> </w:t>
      </w:r>
      <w:r w:rsidR="00BA30BA">
        <w:t xml:space="preserve">chaired jointly by </w:t>
      </w:r>
      <w:r w:rsidR="004D280B">
        <w:t xml:space="preserve">the </w:t>
      </w:r>
      <w:r w:rsidR="00BA30BA">
        <w:t>W</w:t>
      </w:r>
      <w:r w:rsidR="008F4F28">
        <w:t>orld Bank</w:t>
      </w:r>
      <w:r w:rsidR="00BA30BA">
        <w:t xml:space="preserve"> and UNDP)</w:t>
      </w:r>
      <w:r w:rsidR="00BA30BA" w:rsidRPr="00BA30BA">
        <w:t xml:space="preserve">. </w:t>
      </w:r>
    </w:p>
    <w:p w14:paraId="537B5AAB" w14:textId="77777777" w:rsidR="005543A9" w:rsidRDefault="005543A9" w:rsidP="00757C03">
      <w:pPr>
        <w:pStyle w:val="BodyText"/>
      </w:pPr>
      <w:r w:rsidRPr="006A6CF2">
        <w:rPr>
          <w:b/>
        </w:rPr>
        <w:t xml:space="preserve">Engagement between donors and the Government </w:t>
      </w:r>
      <w:r>
        <w:rPr>
          <w:b/>
        </w:rPr>
        <w:t>remains generally positive and productive</w:t>
      </w:r>
      <w:r w:rsidRPr="006A6CF2">
        <w:rPr>
          <w:b/>
        </w:rPr>
        <w:t>.</w:t>
      </w:r>
      <w:r>
        <w:t xml:space="preserve"> The </w:t>
      </w:r>
      <w:r w:rsidR="001B41CE">
        <w:t>Nepal Government</w:t>
      </w:r>
      <w:r w:rsidR="00BA30BA">
        <w:t xml:space="preserve"> held its annual </w:t>
      </w:r>
      <w:r w:rsidR="00D42E64">
        <w:t>Nepal</w:t>
      </w:r>
      <w:r w:rsidR="00D42E64" w:rsidRPr="00757C03">
        <w:t xml:space="preserve"> </w:t>
      </w:r>
      <w:r w:rsidRPr="00757C03">
        <w:t>Portfolio Performan</w:t>
      </w:r>
      <w:r>
        <w:t xml:space="preserve">ce Review </w:t>
      </w:r>
      <w:r w:rsidR="00BA30BA">
        <w:t>in January 2013</w:t>
      </w:r>
      <w:r w:rsidR="008942EC">
        <w:t>. The review</w:t>
      </w:r>
      <w:r>
        <w:t xml:space="preserve"> allow</w:t>
      </w:r>
      <w:r w:rsidR="008942EC">
        <w:t>ed</w:t>
      </w:r>
      <w:r>
        <w:t xml:space="preserve"> donor</w:t>
      </w:r>
      <w:r w:rsidR="001B41CE">
        <w:t>s</w:t>
      </w:r>
      <w:r>
        <w:t xml:space="preserve"> and </w:t>
      </w:r>
      <w:r w:rsidR="001B41CE">
        <w:t>the G</w:t>
      </w:r>
      <w:r>
        <w:t xml:space="preserve">overnment </w:t>
      </w:r>
      <w:r w:rsidR="001B41CE">
        <w:t xml:space="preserve">to </w:t>
      </w:r>
      <w:r w:rsidR="008942EC">
        <w:t xml:space="preserve">discuss </w:t>
      </w:r>
      <w:r>
        <w:t>high</w:t>
      </w:r>
      <w:r w:rsidR="001B41CE">
        <w:t>-</w:t>
      </w:r>
      <w:r>
        <w:t>level governance and performance issues</w:t>
      </w:r>
      <w:r w:rsidR="008942EC">
        <w:t xml:space="preserve">, negotiate actions in response to performance findings, </w:t>
      </w:r>
      <w:r w:rsidR="001B41CE">
        <w:t xml:space="preserve">and </w:t>
      </w:r>
      <w:r w:rsidR="008942EC">
        <w:t xml:space="preserve">agree to quarterly </w:t>
      </w:r>
      <w:r w:rsidR="001B41CE">
        <w:t>monitor</w:t>
      </w:r>
      <w:r w:rsidR="008942EC">
        <w:t>ing</w:t>
      </w:r>
      <w:r w:rsidR="001B41CE">
        <w:t xml:space="preserve"> and evaluat</w:t>
      </w:r>
      <w:r w:rsidR="008942EC">
        <w:t>ion of follow-up actions</w:t>
      </w:r>
      <w:r>
        <w:t xml:space="preserve">. </w:t>
      </w:r>
    </w:p>
    <w:p w14:paraId="537B5AAC" w14:textId="77777777" w:rsidR="008942EC" w:rsidRDefault="009638A7" w:rsidP="00770DCF">
      <w:pPr>
        <w:pStyle w:val="BodyText"/>
      </w:pPr>
      <w:r>
        <w:rPr>
          <w:b/>
        </w:rPr>
        <w:lastRenderedPageBreak/>
        <w:t>S</w:t>
      </w:r>
      <w:r w:rsidR="005543A9">
        <w:rPr>
          <w:b/>
        </w:rPr>
        <w:t xml:space="preserve">ome </w:t>
      </w:r>
      <w:r w:rsidR="00AF2D40">
        <w:rPr>
          <w:b/>
        </w:rPr>
        <w:t>PFM</w:t>
      </w:r>
      <w:r w:rsidR="00AF2D40" w:rsidRPr="006A6CF2">
        <w:rPr>
          <w:b/>
        </w:rPr>
        <w:t xml:space="preserve"> </w:t>
      </w:r>
      <w:r w:rsidR="005543A9" w:rsidRPr="006A6CF2">
        <w:rPr>
          <w:b/>
        </w:rPr>
        <w:t xml:space="preserve">achievements </w:t>
      </w:r>
      <w:r>
        <w:rPr>
          <w:b/>
        </w:rPr>
        <w:t>were notable within this</w:t>
      </w:r>
      <w:r w:rsidR="005543A9">
        <w:rPr>
          <w:b/>
        </w:rPr>
        <w:t xml:space="preserve"> challenging period but </w:t>
      </w:r>
      <w:r w:rsidR="005543A9" w:rsidRPr="006A6CF2">
        <w:rPr>
          <w:b/>
        </w:rPr>
        <w:t>much remains to be done.</w:t>
      </w:r>
      <w:r w:rsidR="005543A9">
        <w:t xml:space="preserve"> The Government has greater recognition of the need to build PFM capacity and the Chief Secretary </w:t>
      </w:r>
      <w:r>
        <w:t>is</w:t>
      </w:r>
      <w:r w:rsidR="005543A9">
        <w:t xml:space="preserve"> a champion for PFM strengthening. </w:t>
      </w:r>
      <w:r w:rsidR="005543A9" w:rsidRPr="004D280B">
        <w:t>The rollout</w:t>
      </w:r>
      <w:r w:rsidR="005543A9">
        <w:t xml:space="preserve"> of the Treasury Single Account to 65 of 75 districts has markedly improved transparency and fiduciary controls</w:t>
      </w:r>
      <w:r>
        <w:t>—</w:t>
      </w:r>
      <w:r w:rsidR="005543A9" w:rsidRPr="00D024AF">
        <w:t>95</w:t>
      </w:r>
      <w:r w:rsidR="004D280B">
        <w:t> </w:t>
      </w:r>
      <w:r>
        <w:t>per cent</w:t>
      </w:r>
      <w:r w:rsidR="005543A9" w:rsidRPr="00D024AF">
        <w:t xml:space="preserve"> of government expenditures and about 98</w:t>
      </w:r>
      <w:r>
        <w:t xml:space="preserve"> per cent</w:t>
      </w:r>
      <w:r w:rsidR="005543A9" w:rsidRPr="00D024AF">
        <w:t xml:space="preserve"> of government revenues</w:t>
      </w:r>
      <w:r w:rsidR="005543A9">
        <w:t xml:space="preserve"> </w:t>
      </w:r>
      <w:r>
        <w:t xml:space="preserve">now </w:t>
      </w:r>
      <w:r w:rsidR="005543A9">
        <w:t xml:space="preserve">flow through </w:t>
      </w:r>
      <w:r>
        <w:t>one</w:t>
      </w:r>
      <w:r w:rsidR="005543A9">
        <w:t xml:space="preserve"> local account. The Nepal Government </w:t>
      </w:r>
      <w:r w:rsidR="008942EC">
        <w:t xml:space="preserve">now has </w:t>
      </w:r>
      <w:r w:rsidR="005543A9">
        <w:t>more timely data on revenue and expenditure</w:t>
      </w:r>
      <w:r w:rsidR="008942EC">
        <w:t xml:space="preserve"> for decision</w:t>
      </w:r>
      <w:r w:rsidR="008F4F28">
        <w:t xml:space="preserve"> </w:t>
      </w:r>
      <w:r w:rsidR="008942EC">
        <w:t>making</w:t>
      </w:r>
      <w:r w:rsidR="00645900">
        <w:t xml:space="preserve">. </w:t>
      </w:r>
      <w:r>
        <w:t>T</w:t>
      </w:r>
      <w:r w:rsidR="005543A9">
        <w:t>o improve financial accountability and timely reporting, the Ministry of Health and Population recently launched the pilot Transection Accounting and Budget Control System to roll</w:t>
      </w:r>
      <w:r>
        <w:t xml:space="preserve"> it </w:t>
      </w:r>
      <w:r w:rsidR="005543A9">
        <w:t xml:space="preserve">out in all </w:t>
      </w:r>
      <w:r w:rsidR="008942EC">
        <w:t>its</w:t>
      </w:r>
      <w:r w:rsidR="005543A9">
        <w:t xml:space="preserve"> cost centres by July 2014.</w:t>
      </w:r>
      <w:r>
        <w:t xml:space="preserve"> </w:t>
      </w:r>
    </w:p>
    <w:p w14:paraId="537B5AAD" w14:textId="23864437" w:rsidR="00D56128" w:rsidRDefault="005543A9" w:rsidP="00770DCF">
      <w:pPr>
        <w:pStyle w:val="BodyText"/>
      </w:pPr>
      <w:r w:rsidRPr="00AB59C0">
        <w:rPr>
          <w:b/>
        </w:rPr>
        <w:t xml:space="preserve">Participation in the </w:t>
      </w:r>
      <w:r w:rsidR="008F7F02">
        <w:rPr>
          <w:b/>
        </w:rPr>
        <w:t>MDTF for PFM</w:t>
      </w:r>
      <w:r w:rsidR="008942EC" w:rsidRPr="00AB59C0">
        <w:rPr>
          <w:b/>
        </w:rPr>
        <w:t xml:space="preserve"> </w:t>
      </w:r>
      <w:r w:rsidRPr="00AB59C0">
        <w:rPr>
          <w:b/>
        </w:rPr>
        <w:t xml:space="preserve">is Australia’s </w:t>
      </w:r>
      <w:r w:rsidR="00262813">
        <w:rPr>
          <w:b/>
        </w:rPr>
        <w:t xml:space="preserve">most effective </w:t>
      </w:r>
      <w:r w:rsidR="009638A7" w:rsidRPr="00AB59C0">
        <w:rPr>
          <w:b/>
        </w:rPr>
        <w:t xml:space="preserve">way </w:t>
      </w:r>
      <w:r w:rsidRPr="00AB59C0">
        <w:rPr>
          <w:b/>
        </w:rPr>
        <w:t xml:space="preserve">to </w:t>
      </w:r>
      <w:r w:rsidR="008942EC" w:rsidRPr="00AB59C0">
        <w:rPr>
          <w:b/>
        </w:rPr>
        <w:t xml:space="preserve">improve </w:t>
      </w:r>
      <w:r w:rsidR="008F7F02">
        <w:rPr>
          <w:b/>
        </w:rPr>
        <w:t xml:space="preserve">the </w:t>
      </w:r>
      <w:r w:rsidR="008942EC" w:rsidRPr="00AB59C0">
        <w:rPr>
          <w:b/>
        </w:rPr>
        <w:t xml:space="preserve">timeliness and accuracy of </w:t>
      </w:r>
      <w:r w:rsidRPr="00AB59C0">
        <w:rPr>
          <w:b/>
        </w:rPr>
        <w:t>financial reporting</w:t>
      </w:r>
      <w:r w:rsidR="008942EC" w:rsidRPr="00AB59C0">
        <w:rPr>
          <w:b/>
        </w:rPr>
        <w:t xml:space="preserve"> from government</w:t>
      </w:r>
      <w:r w:rsidRPr="00AB59C0">
        <w:rPr>
          <w:b/>
        </w:rPr>
        <w:t>.</w:t>
      </w:r>
      <w:r>
        <w:t xml:space="preserve"> </w:t>
      </w:r>
      <w:r w:rsidRPr="00A971C0">
        <w:t xml:space="preserve">An </w:t>
      </w:r>
      <w:r w:rsidR="009638A7" w:rsidRPr="00A971C0">
        <w:t>o</w:t>
      </w:r>
      <w:r w:rsidRPr="00A971C0">
        <w:t xml:space="preserve">perational </w:t>
      </w:r>
      <w:r w:rsidR="009638A7" w:rsidRPr="00A971C0">
        <w:t>r</w:t>
      </w:r>
      <w:r w:rsidRPr="00A971C0">
        <w:t xml:space="preserve">isk </w:t>
      </w:r>
      <w:r w:rsidR="009638A7" w:rsidRPr="00A971C0">
        <w:t>a</w:t>
      </w:r>
      <w:r w:rsidRPr="00A971C0">
        <w:t xml:space="preserve">ssessment by the Overseas Development Institute under the MDTF found </w:t>
      </w:r>
      <w:r w:rsidR="009638A7" w:rsidRPr="00A971C0">
        <w:t>that</w:t>
      </w:r>
      <w:r w:rsidRPr="00A971C0">
        <w:t xml:space="preserve"> </w:t>
      </w:r>
      <w:r w:rsidR="008942EC" w:rsidRPr="00A971C0">
        <w:t xml:space="preserve">very low functionality of recent governments in Nepal made it hard </w:t>
      </w:r>
      <w:r w:rsidR="003700CC" w:rsidRPr="00A971C0">
        <w:t>for</w:t>
      </w:r>
      <w:r w:rsidR="008942EC" w:rsidRPr="00A971C0">
        <w:t xml:space="preserve"> donors to achieve progress on</w:t>
      </w:r>
      <w:r w:rsidRPr="00A971C0">
        <w:t xml:space="preserve"> PFM reforms</w:t>
      </w:r>
      <w:r w:rsidR="009638A7" w:rsidRPr="00A971C0">
        <w:t>. The assessment</w:t>
      </w:r>
      <w:r w:rsidRPr="00A971C0">
        <w:t xml:space="preserve"> recommended short and long-term measures to address issues and develop a politically feasible sequence of reforms. </w:t>
      </w:r>
      <w:r w:rsidR="008F7F02">
        <w:t>It also</w:t>
      </w:r>
      <w:r w:rsidR="008942EC" w:rsidRPr="00A971C0">
        <w:t xml:space="preserve"> provides a basis for donors to decide</w:t>
      </w:r>
      <w:r w:rsidRPr="00A971C0">
        <w:t xml:space="preserve"> what PFM reforms</w:t>
      </w:r>
      <w:r w:rsidR="008942EC" w:rsidRPr="00A971C0">
        <w:t xml:space="preserve"> they can pursue</w:t>
      </w:r>
      <w:r w:rsidRPr="00A971C0">
        <w:t xml:space="preserve"> in the current political climate</w:t>
      </w:r>
      <w:r w:rsidR="00EB0A34" w:rsidRPr="00A971C0">
        <w:t xml:space="preserve"> and set a</w:t>
      </w:r>
      <w:r w:rsidRPr="00A971C0">
        <w:t xml:space="preserve"> pragmatic and realistic work plan</w:t>
      </w:r>
      <w:r w:rsidR="00EB0A34" w:rsidRPr="00A971C0">
        <w:t xml:space="preserve"> for the PFM </w:t>
      </w:r>
      <w:r w:rsidR="008F7F02">
        <w:t>MDTF</w:t>
      </w:r>
      <w:r w:rsidR="004D280B">
        <w:t xml:space="preserve">. </w:t>
      </w:r>
      <w:r w:rsidR="00D56128" w:rsidRPr="00A971C0">
        <w:t xml:space="preserve">The </w:t>
      </w:r>
      <w:r w:rsidR="008F7F02">
        <w:t>p</w:t>
      </w:r>
      <w:r w:rsidR="00D56128" w:rsidRPr="00A971C0">
        <w:t xml:space="preserve">rogram will continue to be guided by </w:t>
      </w:r>
      <w:r w:rsidR="0017307A">
        <w:t xml:space="preserve">the </w:t>
      </w:r>
      <w:r w:rsidR="00D56128" w:rsidRPr="00A971C0">
        <w:t xml:space="preserve"> 2012 Assessment of National Systems</w:t>
      </w:r>
      <w:r w:rsidR="008F7F02">
        <w:t>. This</w:t>
      </w:r>
      <w:r w:rsidR="00D56128" w:rsidRPr="00A971C0">
        <w:t xml:space="preserve"> analytic document outlines the fiduciary risk and steps the program</w:t>
      </w:r>
      <w:r w:rsidR="008F7F02">
        <w:t xml:space="preserve"> needs to take</w:t>
      </w:r>
      <w:r w:rsidR="00D56128" w:rsidRPr="00A971C0">
        <w:t xml:space="preserve"> to mitigate these risks, particularly through </w:t>
      </w:r>
      <w:r w:rsidR="008F7F02" w:rsidRPr="00A971C0">
        <w:t xml:space="preserve"> </w:t>
      </w:r>
      <w:r w:rsidR="00D56128" w:rsidRPr="00A971C0">
        <w:t xml:space="preserve">assistance to programs like the </w:t>
      </w:r>
      <w:r w:rsidR="008F7F02">
        <w:t>MDTF</w:t>
      </w:r>
      <w:r w:rsidR="004D280B">
        <w:t xml:space="preserve">. </w:t>
      </w:r>
      <w:r w:rsidR="00D56128" w:rsidRPr="00A971C0">
        <w:t xml:space="preserve">Given the high risk environment, </w:t>
      </w:r>
      <w:r w:rsidR="0017307A">
        <w:t>DFAT</w:t>
      </w:r>
      <w:r w:rsidR="00D56128" w:rsidRPr="00A971C0">
        <w:t xml:space="preserve"> will update this </w:t>
      </w:r>
      <w:r w:rsidR="008F7F02">
        <w:t>a</w:t>
      </w:r>
      <w:r w:rsidR="00D56128" w:rsidRPr="00A971C0">
        <w:t>ssessment at the end of 2013.</w:t>
      </w:r>
    </w:p>
    <w:p w14:paraId="537B5AAE" w14:textId="77777777" w:rsidR="005543A9" w:rsidRDefault="009638A7" w:rsidP="000A7E82">
      <w:pPr>
        <w:pStyle w:val="BodyText"/>
      </w:pPr>
      <w:r>
        <w:t>S</w:t>
      </w:r>
      <w:r w:rsidR="005543A9">
        <w:t>ome technical improvements</w:t>
      </w:r>
      <w:r>
        <w:t xml:space="preserve"> were made</w:t>
      </w:r>
      <w:r w:rsidR="005543A9">
        <w:t xml:space="preserve"> in financial management </w:t>
      </w:r>
      <w:r w:rsidR="00EB0A34">
        <w:t xml:space="preserve">in </w:t>
      </w:r>
      <w:r w:rsidR="005543A9">
        <w:t xml:space="preserve">health and education </w:t>
      </w:r>
      <w:proofErr w:type="spellStart"/>
      <w:r w:rsidR="005543A9">
        <w:t>SWAps</w:t>
      </w:r>
      <w:proofErr w:type="spellEnd"/>
      <w:r>
        <w:t>. D</w:t>
      </w:r>
      <w:r w:rsidR="005543A9">
        <w:t>onor coordination structures are now well established</w:t>
      </w:r>
      <w:r w:rsidR="008F7F02">
        <w:t>. T</w:t>
      </w:r>
      <w:r w:rsidR="005543A9">
        <w:t xml:space="preserve">he </w:t>
      </w:r>
      <w:r>
        <w:t>G</w:t>
      </w:r>
      <w:r w:rsidR="005543A9">
        <w:t>overnment is generally observing its obligations under Joint Financing A</w:t>
      </w:r>
      <w:r w:rsidR="00EB0A34">
        <w:t>rrangements</w:t>
      </w:r>
      <w:r w:rsidR="005543A9">
        <w:t xml:space="preserve"> and </w:t>
      </w:r>
      <w:r w:rsidR="008F7F02">
        <w:t>continues achieving</w:t>
      </w:r>
      <w:r w:rsidR="005543A9">
        <w:t xml:space="preserve"> some progress against detailed </w:t>
      </w:r>
      <w:r>
        <w:t>f</w:t>
      </w:r>
      <w:r w:rsidR="005543A9">
        <w:t xml:space="preserve">inancial </w:t>
      </w:r>
      <w:r>
        <w:t>m</w:t>
      </w:r>
      <w:r w:rsidR="005543A9">
        <w:t xml:space="preserve">anagement </w:t>
      </w:r>
      <w:r>
        <w:t>a</w:t>
      </w:r>
      <w:r w:rsidR="005543A9">
        <w:t>ction</w:t>
      </w:r>
      <w:r>
        <w:t xml:space="preserve"> and i</w:t>
      </w:r>
      <w:r w:rsidR="005543A9">
        <w:t xml:space="preserve">mprovement </w:t>
      </w:r>
      <w:r>
        <w:t>p</w:t>
      </w:r>
      <w:r w:rsidR="005543A9">
        <w:t>lans. While the</w:t>
      </w:r>
      <w:r w:rsidR="008F7F02">
        <w:t xml:space="preserve"> number of adverse audit observations has</w:t>
      </w:r>
      <w:r w:rsidR="005543A9">
        <w:t xml:space="preserve"> </w:t>
      </w:r>
      <w:r w:rsidR="00EB0A34">
        <w:t>reduc</w:t>
      </w:r>
      <w:r w:rsidR="008F7F02">
        <w:t>ed slightly,</w:t>
      </w:r>
      <w:r w:rsidR="005543A9">
        <w:t xml:space="preserve"> there is still limited ability </w:t>
      </w:r>
      <w:r w:rsidR="008F7F02">
        <w:t xml:space="preserve">in </w:t>
      </w:r>
      <w:r>
        <w:t>h</w:t>
      </w:r>
      <w:r w:rsidR="005543A9">
        <w:t xml:space="preserve">ealth and </w:t>
      </w:r>
      <w:r>
        <w:t>e</w:t>
      </w:r>
      <w:r w:rsidR="005543A9">
        <w:t xml:space="preserve">ducation </w:t>
      </w:r>
      <w:r>
        <w:t>m</w:t>
      </w:r>
      <w:r w:rsidR="005543A9">
        <w:t xml:space="preserve">inistries to </w:t>
      </w:r>
      <w:r w:rsidR="00EB0A34">
        <w:t xml:space="preserve">action recommendations (except for </w:t>
      </w:r>
      <w:r w:rsidR="005543A9">
        <w:t>re</w:t>
      </w:r>
      <w:r w:rsidR="00EB0A34">
        <w:t xml:space="preserve">paying </w:t>
      </w:r>
      <w:r w:rsidR="005543A9">
        <w:t>ineligible expenditure to donors</w:t>
      </w:r>
      <w:r w:rsidR="00EB0A34">
        <w:t>)</w:t>
      </w:r>
      <w:r w:rsidR="00645900">
        <w:t xml:space="preserve">. </w:t>
      </w:r>
      <w:r w:rsidR="00EB0A34">
        <w:t>The Ministry of Health and Pop</w:t>
      </w:r>
      <w:r w:rsidR="00AB59C0">
        <w:t>u</w:t>
      </w:r>
      <w:r w:rsidR="00EB0A34">
        <w:t xml:space="preserve">lation </w:t>
      </w:r>
      <w:r w:rsidR="005543A9">
        <w:t xml:space="preserve">is preparing </w:t>
      </w:r>
      <w:r w:rsidR="00EB0A34">
        <w:t>internal guidelines to improve its control of health expenditures</w:t>
      </w:r>
      <w:r w:rsidR="005543A9">
        <w:t>.</w:t>
      </w:r>
    </w:p>
    <w:p w14:paraId="537B5AAF" w14:textId="77777777" w:rsidR="005543A9" w:rsidRDefault="009638A7" w:rsidP="000A7E82">
      <w:pPr>
        <w:pStyle w:val="BodyText"/>
      </w:pPr>
      <w:r>
        <w:rPr>
          <w:b/>
        </w:rPr>
        <w:t xml:space="preserve">PFM </w:t>
      </w:r>
      <w:r w:rsidR="005543A9" w:rsidRPr="003C0128">
        <w:rPr>
          <w:b/>
        </w:rPr>
        <w:t>progress</w:t>
      </w:r>
      <w:r>
        <w:rPr>
          <w:b/>
        </w:rPr>
        <w:t xml:space="preserve"> </w:t>
      </w:r>
      <w:r w:rsidR="005543A9" w:rsidRPr="003C0128">
        <w:rPr>
          <w:b/>
        </w:rPr>
        <w:t>was poor</w:t>
      </w:r>
      <w:r>
        <w:rPr>
          <w:b/>
        </w:rPr>
        <w:t xml:space="preserve"> overall</w:t>
      </w:r>
      <w:r w:rsidR="005543A9" w:rsidRPr="003C0128">
        <w:rPr>
          <w:b/>
        </w:rPr>
        <w:t xml:space="preserve">. </w:t>
      </w:r>
      <w:r w:rsidR="004A6CCF">
        <w:t>The United Kingdom’s D</w:t>
      </w:r>
      <w:r w:rsidR="005543A9">
        <w:t>FID</w:t>
      </w:r>
      <w:r w:rsidR="004A6CCF">
        <w:t xml:space="preserve"> completed a f</w:t>
      </w:r>
      <w:r w:rsidR="005543A9">
        <w:t xml:space="preserve">iduciary </w:t>
      </w:r>
      <w:r w:rsidR="004A6CCF">
        <w:t>r</w:t>
      </w:r>
      <w:r w:rsidR="005543A9">
        <w:t xml:space="preserve">isk </w:t>
      </w:r>
      <w:r w:rsidR="004A6CCF">
        <w:t>a</w:t>
      </w:r>
      <w:r w:rsidR="005543A9">
        <w:t>ssessment in early 2013</w:t>
      </w:r>
      <w:r w:rsidR="004A6CCF">
        <w:t xml:space="preserve">. </w:t>
      </w:r>
      <w:r w:rsidR="008F7F02">
        <w:t xml:space="preserve">The assessment </w:t>
      </w:r>
      <w:r w:rsidR="005543A9">
        <w:t xml:space="preserve">identified little change or progress on PFM and </w:t>
      </w:r>
      <w:r w:rsidR="004A6CCF">
        <w:t xml:space="preserve">concluded that </w:t>
      </w:r>
      <w:r w:rsidR="005543A9">
        <w:t>Nepal’s fiduciary risk levels remained high.</w:t>
      </w:r>
      <w:r w:rsidR="004A6CCF">
        <w:t xml:space="preserve"> </w:t>
      </w:r>
      <w:r w:rsidR="005543A9">
        <w:t>The absence of a Public Accounts Committee (following the dissolution of the Constituent Assembly)</w:t>
      </w:r>
      <w:r w:rsidR="004A6CCF">
        <w:t xml:space="preserve"> is a major gap in the oversight mechanisms necessary for prudent fiscal oversight. So too is the absence of an </w:t>
      </w:r>
      <w:r w:rsidR="005543A9">
        <w:t>Auditor General or Chief Commissioner for the Commission of Inquiry into the Abuse of Authority</w:t>
      </w:r>
      <w:r w:rsidR="00645900">
        <w:t xml:space="preserve">. </w:t>
      </w:r>
      <w:r w:rsidR="005543A9">
        <w:t xml:space="preserve">However, signals are positive that these long vacant constitutional appointments may be filled </w:t>
      </w:r>
      <w:r w:rsidR="00EB0A34">
        <w:t>in 2013</w:t>
      </w:r>
      <w:r w:rsidR="005543A9">
        <w:t xml:space="preserve">. </w:t>
      </w:r>
    </w:p>
    <w:p w14:paraId="537B5AB0" w14:textId="70F3A8D3" w:rsidR="005543A9" w:rsidRDefault="005543A9" w:rsidP="00F801C2">
      <w:pPr>
        <w:pStyle w:val="BodyText"/>
      </w:pPr>
      <w:r>
        <w:t>Preparations for the Government</w:t>
      </w:r>
      <w:r w:rsidR="004A6CCF">
        <w:t>’</w:t>
      </w:r>
      <w:r>
        <w:t xml:space="preserve">s next </w:t>
      </w:r>
      <w:r w:rsidR="009638A7">
        <w:t>t</w:t>
      </w:r>
      <w:r>
        <w:t>hree</w:t>
      </w:r>
      <w:r w:rsidR="009638A7">
        <w:t>-y</w:t>
      </w:r>
      <w:r>
        <w:t xml:space="preserve">ear </w:t>
      </w:r>
      <w:r w:rsidR="009638A7">
        <w:t>p</w:t>
      </w:r>
      <w:r>
        <w:t xml:space="preserve">lan are well progressed with an approach paper </w:t>
      </w:r>
      <w:r w:rsidR="004A6CCF">
        <w:t>informed by</w:t>
      </w:r>
      <w:r>
        <w:t xml:space="preserve"> local consultations. Th</w:t>
      </w:r>
      <w:r w:rsidR="004A6CCF">
        <w:t>e</w:t>
      </w:r>
      <w:r>
        <w:t xml:space="preserve"> plan features a results</w:t>
      </w:r>
      <w:r w:rsidR="004A6CCF">
        <w:t>-</w:t>
      </w:r>
      <w:r>
        <w:t xml:space="preserve">based management approach consistent with </w:t>
      </w:r>
      <w:proofErr w:type="spellStart"/>
      <w:r>
        <w:t>Busan</w:t>
      </w:r>
      <w:proofErr w:type="spellEnd"/>
      <w:r>
        <w:t xml:space="preserve"> commitments</w:t>
      </w:r>
      <w:r w:rsidR="00546443" w:rsidRPr="00B86490">
        <w:rPr>
          <w:rStyle w:val="FootnoteReference"/>
          <w:rFonts w:eastAsia="SimSun"/>
        </w:rPr>
        <w:footnoteReference w:id="20"/>
      </w:r>
      <w:r w:rsidRPr="00B86490">
        <w:rPr>
          <w:rStyle w:val="FootnoteReference"/>
          <w:rFonts w:eastAsia="SimSun"/>
        </w:rPr>
        <w:t xml:space="preserve"> </w:t>
      </w:r>
      <w:r>
        <w:t xml:space="preserve">which will strengthen Government monitoring and evaluation and </w:t>
      </w:r>
      <w:r w:rsidR="0017307A">
        <w:t>DFAT’s</w:t>
      </w:r>
      <w:r>
        <w:t xml:space="preserve"> ability to effectively align.</w:t>
      </w:r>
    </w:p>
    <w:p w14:paraId="537B5AB1" w14:textId="77777777" w:rsidR="005543A9" w:rsidRPr="00A971C0" w:rsidRDefault="005543A9" w:rsidP="00A971C0">
      <w:pPr>
        <w:pStyle w:val="Heading1"/>
      </w:pPr>
      <w:r w:rsidRPr="00A971C0">
        <w:lastRenderedPageBreak/>
        <w:t xml:space="preserve">Program management and </w:t>
      </w:r>
      <w:r w:rsidR="00A807C3" w:rsidRPr="00A971C0">
        <w:t>q</w:t>
      </w:r>
      <w:r w:rsidRPr="00A971C0">
        <w:t>uality</w:t>
      </w:r>
    </w:p>
    <w:p w14:paraId="537B5AB2" w14:textId="77777777" w:rsidR="005543A9" w:rsidRPr="00A971C0" w:rsidRDefault="00595194" w:rsidP="00A971C0">
      <w:pPr>
        <w:pStyle w:val="Heading2"/>
      </w:pPr>
      <w:r w:rsidRPr="00A971C0">
        <w:t>Program quality</w:t>
      </w:r>
    </w:p>
    <w:p w14:paraId="537B5AB3" w14:textId="4EA0A55B" w:rsidR="00595194" w:rsidRDefault="00595194" w:rsidP="00A971C0">
      <w:pPr>
        <w:pStyle w:val="BodyText"/>
      </w:pPr>
      <w:r w:rsidRPr="00BC4874">
        <w:t xml:space="preserve">The country </w:t>
      </w:r>
      <w:r w:rsidR="00F44A11">
        <w:t xml:space="preserve">program </w:t>
      </w:r>
      <w:r w:rsidRPr="00BC4874">
        <w:t xml:space="preserve">strategy for Nepal planned for the end of 2012 </w:t>
      </w:r>
      <w:r>
        <w:t>has taken</w:t>
      </w:r>
      <w:r w:rsidRPr="00BC4874">
        <w:t xml:space="preserve"> longer than expected </w:t>
      </w:r>
      <w:r w:rsidR="008F7F02">
        <w:t xml:space="preserve">to develop </w:t>
      </w:r>
      <w:r w:rsidRPr="00BC4874">
        <w:t xml:space="preserve">because of </w:t>
      </w:r>
      <w:r>
        <w:t>limited resources</w:t>
      </w:r>
      <w:r w:rsidR="008F7F02">
        <w:t xml:space="preserve"> at </w:t>
      </w:r>
      <w:r w:rsidR="0017307A">
        <w:t>DFAT</w:t>
      </w:r>
      <w:r>
        <w:t xml:space="preserve"> and the priority sequencing of larger South Asian country programs. The strategy should, however, be approved by the end of 2013</w:t>
      </w:r>
      <w:r w:rsidRPr="00BC4874">
        <w:t>.</w:t>
      </w:r>
    </w:p>
    <w:p w14:paraId="537B5AB4" w14:textId="540ED7E1" w:rsidR="006C42F8" w:rsidRDefault="005543A9" w:rsidP="00A971C0">
      <w:pPr>
        <w:pStyle w:val="BodyText"/>
      </w:pPr>
      <w:r w:rsidRPr="00D96D7C">
        <w:t>With the exception of</w:t>
      </w:r>
      <w:r w:rsidR="004D280B">
        <w:t xml:space="preserve"> the</w:t>
      </w:r>
      <w:r w:rsidRPr="00D96D7C">
        <w:t xml:space="preserve"> NEWAH, overall progress </w:t>
      </w:r>
      <w:r w:rsidR="00595194" w:rsidRPr="00D96D7C">
        <w:t xml:space="preserve">of major initiatives </w:t>
      </w:r>
      <w:r w:rsidRPr="00D96D7C">
        <w:t>was generally st</w:t>
      </w:r>
      <w:r w:rsidR="00B67C73" w:rsidRPr="00D96D7C">
        <w:t>eady</w:t>
      </w:r>
      <w:r w:rsidRPr="00D96D7C">
        <w:t xml:space="preserve"> </w:t>
      </w:r>
      <w:r w:rsidR="0017387A" w:rsidRPr="00D96D7C">
        <w:t>in 2012</w:t>
      </w:r>
      <w:r w:rsidR="008F7F02">
        <w:t>–</w:t>
      </w:r>
      <w:r w:rsidR="0017387A" w:rsidRPr="00D96D7C">
        <w:t xml:space="preserve">13 </w:t>
      </w:r>
      <w:r w:rsidRPr="00D96D7C">
        <w:t>(</w:t>
      </w:r>
      <w:r w:rsidR="0017387A" w:rsidRPr="00D96D7C">
        <w:t>Annex B</w:t>
      </w:r>
      <w:r w:rsidRPr="00D96D7C">
        <w:t>)</w:t>
      </w:r>
      <w:r w:rsidR="00595194" w:rsidRPr="00D96D7C">
        <w:t>. This was</w:t>
      </w:r>
      <w:r w:rsidR="0017387A" w:rsidRPr="00D96D7C">
        <w:t xml:space="preserve"> a significant achievement considering</w:t>
      </w:r>
      <w:r w:rsidRPr="00D96D7C">
        <w:t xml:space="preserve"> Nepal’s challenging transition context</w:t>
      </w:r>
      <w:r w:rsidR="003938AF" w:rsidRPr="00D96D7C">
        <w:t>.</w:t>
      </w:r>
      <w:r w:rsidR="0017387A" w:rsidRPr="00D96D7C">
        <w:t xml:space="preserve"> </w:t>
      </w:r>
      <w:r w:rsidR="0017307A">
        <w:t>DFAT</w:t>
      </w:r>
      <w:r w:rsidR="006C42F8" w:rsidRPr="00D96D7C">
        <w:t xml:space="preserve"> has maintained close monitoring of program quality through QAI assessment and evaluation. Identified </w:t>
      </w:r>
      <w:r w:rsidR="00421D76" w:rsidRPr="00D96D7C">
        <w:t>r</w:t>
      </w:r>
      <w:r w:rsidR="006C42F8" w:rsidRPr="00D96D7C">
        <w:t>eductions in performance ratings</w:t>
      </w:r>
      <w:r w:rsidR="00B24FE9" w:rsidRPr="00D96D7C">
        <w:t xml:space="preserve"> and responses </w:t>
      </w:r>
      <w:r w:rsidR="006C42F8" w:rsidRPr="00D96D7C">
        <w:t xml:space="preserve">are </w:t>
      </w:r>
      <w:r w:rsidR="00B24FE9" w:rsidRPr="00D96D7C">
        <w:t xml:space="preserve">highlighted </w:t>
      </w:r>
      <w:r w:rsidR="006C42F8" w:rsidRPr="00D96D7C">
        <w:t>below.</w:t>
      </w:r>
    </w:p>
    <w:p w14:paraId="537B5AB5" w14:textId="77777777" w:rsidR="003938AF" w:rsidRDefault="00B67C73" w:rsidP="00A971C0">
      <w:pPr>
        <w:pStyle w:val="ListBullet"/>
      </w:pPr>
      <w:r w:rsidRPr="00B67C73">
        <w:rPr>
          <w:b/>
        </w:rPr>
        <w:t>N</w:t>
      </w:r>
      <w:r w:rsidR="004D280B">
        <w:rPr>
          <w:b/>
        </w:rPr>
        <w:t>HSP</w:t>
      </w:r>
      <w:r w:rsidRPr="00B67C73">
        <w:rPr>
          <w:b/>
        </w:rPr>
        <w:t xml:space="preserve"> II</w:t>
      </w:r>
      <w:r w:rsidRPr="00E45CB9">
        <w:t>—</w:t>
      </w:r>
      <w:r w:rsidR="003938AF">
        <w:t xml:space="preserve">Effectiveness and sustainability dropped slightly </w:t>
      </w:r>
      <w:r w:rsidR="005543A9">
        <w:t>due to</w:t>
      </w:r>
      <w:r w:rsidR="006C42F8">
        <w:t xml:space="preserve"> a levelling out of</w:t>
      </w:r>
      <w:r w:rsidR="005543A9">
        <w:t xml:space="preserve"> key indicators. </w:t>
      </w:r>
    </w:p>
    <w:p w14:paraId="537B5AB6" w14:textId="051CDEFF" w:rsidR="003938AF" w:rsidRDefault="003938AF" w:rsidP="00A971C0">
      <w:pPr>
        <w:pStyle w:val="ListBullet"/>
      </w:pPr>
      <w:r w:rsidRPr="00B67C73">
        <w:rPr>
          <w:b/>
        </w:rPr>
        <w:t>N</w:t>
      </w:r>
      <w:r w:rsidR="004D280B">
        <w:rPr>
          <w:b/>
        </w:rPr>
        <w:t>EWAH</w:t>
      </w:r>
      <w:r>
        <w:t>—</w:t>
      </w:r>
      <w:r w:rsidR="0017387A">
        <w:t>201</w:t>
      </w:r>
      <w:r w:rsidR="0017387A" w:rsidRPr="00D96D7C">
        <w:t>2</w:t>
      </w:r>
      <w:r w:rsidR="008F7F02">
        <w:t>–</w:t>
      </w:r>
      <w:r w:rsidR="0017387A">
        <w:t xml:space="preserve">13 ratings were lower </w:t>
      </w:r>
      <w:r w:rsidR="008F7F02">
        <w:t>than</w:t>
      </w:r>
      <w:r w:rsidR="0017387A">
        <w:t xml:space="preserve"> 2011</w:t>
      </w:r>
      <w:r w:rsidR="008F7F02">
        <w:t xml:space="preserve"> ratings</w:t>
      </w:r>
      <w:r w:rsidR="0017387A">
        <w:t xml:space="preserve"> for</w:t>
      </w:r>
      <w:r w:rsidR="005543A9">
        <w:t xml:space="preserve"> effectiveness, efficiency, </w:t>
      </w:r>
      <w:r w:rsidR="004A6CCF">
        <w:t>monitoring and evaluation</w:t>
      </w:r>
      <w:r w:rsidR="0017387A">
        <w:t>,</w:t>
      </w:r>
      <w:r w:rsidR="005543A9">
        <w:t xml:space="preserve"> and sustainability</w:t>
      </w:r>
      <w:r w:rsidR="00645900">
        <w:t xml:space="preserve">. </w:t>
      </w:r>
      <w:r w:rsidR="0017307A">
        <w:t>DFAT</w:t>
      </w:r>
      <w:r w:rsidR="0017387A">
        <w:t xml:space="preserve"> has discussed concerns with </w:t>
      </w:r>
      <w:proofErr w:type="spellStart"/>
      <w:r w:rsidR="0017387A">
        <w:t>WaterAid</w:t>
      </w:r>
      <w:proofErr w:type="spellEnd"/>
      <w:r w:rsidR="0017387A">
        <w:t xml:space="preserve"> and negotiated management improvements expected until project completion in </w:t>
      </w:r>
      <w:r w:rsidR="003B5F91">
        <w:t xml:space="preserve">early </w:t>
      </w:r>
      <w:r w:rsidR="0017387A">
        <w:t>201</w:t>
      </w:r>
      <w:r w:rsidR="003B5F91">
        <w:t>4</w:t>
      </w:r>
      <w:r w:rsidR="0017387A">
        <w:t>.</w:t>
      </w:r>
    </w:p>
    <w:p w14:paraId="537B5AB7" w14:textId="3FA38373" w:rsidR="0017387A" w:rsidRDefault="0017387A" w:rsidP="00A971C0">
      <w:pPr>
        <w:pStyle w:val="ListBullet"/>
      </w:pPr>
      <w:r w:rsidRPr="004D280B">
        <w:rPr>
          <w:b/>
        </w:rPr>
        <w:t>P</w:t>
      </w:r>
      <w:r w:rsidR="004D280B" w:rsidRPr="0056752B">
        <w:rPr>
          <w:b/>
        </w:rPr>
        <w:t>FM</w:t>
      </w:r>
      <w:r w:rsidRPr="004D280B">
        <w:rPr>
          <w:b/>
        </w:rPr>
        <w:t xml:space="preserve"> M</w:t>
      </w:r>
      <w:r w:rsidR="004D280B" w:rsidRPr="004D280B">
        <w:rPr>
          <w:b/>
        </w:rPr>
        <w:t>DTF</w:t>
      </w:r>
      <w:r w:rsidR="003938AF">
        <w:t>—g</w:t>
      </w:r>
      <w:r w:rsidR="005543A9">
        <w:t>ender equality remain</w:t>
      </w:r>
      <w:r>
        <w:t>ed</w:t>
      </w:r>
      <w:r w:rsidR="005543A9">
        <w:t xml:space="preserve"> low </w:t>
      </w:r>
      <w:r>
        <w:t xml:space="preserve">in 2012–13. </w:t>
      </w:r>
      <w:r w:rsidR="0017307A">
        <w:t>DFAT</w:t>
      </w:r>
      <w:r w:rsidR="005543A9">
        <w:t xml:space="preserve"> has discuss</w:t>
      </w:r>
      <w:r w:rsidR="003938AF">
        <w:t>ed concerns</w:t>
      </w:r>
      <w:r w:rsidR="005543A9">
        <w:t xml:space="preserve"> with the World Bank</w:t>
      </w:r>
      <w:r w:rsidR="003938AF">
        <w:t xml:space="preserve">, </w:t>
      </w:r>
      <w:r w:rsidR="005543A9">
        <w:t>including the Country Manager</w:t>
      </w:r>
      <w:r w:rsidR="008F7F02">
        <w:t xml:space="preserve"> for Nepal</w:t>
      </w:r>
      <w:r w:rsidR="003938AF">
        <w:t>,</w:t>
      </w:r>
      <w:r w:rsidR="005543A9">
        <w:t xml:space="preserve"> to address this</w:t>
      </w:r>
      <w:r w:rsidR="00645900">
        <w:t xml:space="preserve">. </w:t>
      </w:r>
    </w:p>
    <w:p w14:paraId="537B5AB8" w14:textId="77777777" w:rsidR="00A807C3" w:rsidRDefault="0017387A" w:rsidP="00A971C0">
      <w:pPr>
        <w:pStyle w:val="ListBullet"/>
      </w:pPr>
      <w:r w:rsidRPr="00B67C73">
        <w:rPr>
          <w:b/>
        </w:rPr>
        <w:t>R</w:t>
      </w:r>
      <w:r w:rsidR="004D280B">
        <w:rPr>
          <w:b/>
        </w:rPr>
        <w:t>DIF</w:t>
      </w:r>
      <w:r>
        <w:t>—</w:t>
      </w:r>
      <w:r w:rsidR="005543A9">
        <w:t xml:space="preserve">The impact evaluation </w:t>
      </w:r>
      <w:r w:rsidR="002D108B">
        <w:t xml:space="preserve">and final </w:t>
      </w:r>
      <w:r w:rsidR="004D280B">
        <w:t>QAI</w:t>
      </w:r>
      <w:r w:rsidR="002D108B">
        <w:t xml:space="preserve"> </w:t>
      </w:r>
      <w:r w:rsidR="00A807C3">
        <w:t>assessment:</w:t>
      </w:r>
    </w:p>
    <w:p w14:paraId="537B5AB9" w14:textId="77777777" w:rsidR="00A807C3" w:rsidRDefault="00A807C3" w:rsidP="00A971C0">
      <w:pPr>
        <w:pStyle w:val="ListBullet2"/>
      </w:pPr>
      <w:r>
        <w:t xml:space="preserve">improved the fund’s </w:t>
      </w:r>
      <w:r w:rsidR="005543A9">
        <w:t xml:space="preserve">ratings </w:t>
      </w:r>
      <w:r>
        <w:t>for</w:t>
      </w:r>
      <w:r w:rsidR="005543A9">
        <w:t xml:space="preserve"> effectiveness, </w:t>
      </w:r>
      <w:r w:rsidR="004A6CCF">
        <w:t>monitoring and evalua</w:t>
      </w:r>
      <w:r w:rsidR="00040AD7">
        <w:t>t</w:t>
      </w:r>
      <w:r w:rsidR="004A6CCF">
        <w:t>ion</w:t>
      </w:r>
      <w:r w:rsidR="005543A9">
        <w:t xml:space="preserve"> and gender equality </w:t>
      </w:r>
      <w:r>
        <w:t>(</w:t>
      </w:r>
      <w:r w:rsidR="005543A9">
        <w:t>from earlier QAI ratings</w:t>
      </w:r>
      <w:r>
        <w:t>)</w:t>
      </w:r>
    </w:p>
    <w:p w14:paraId="537B5ABA" w14:textId="77777777" w:rsidR="00A807C3" w:rsidRDefault="002D108B" w:rsidP="00A971C0">
      <w:pPr>
        <w:pStyle w:val="ListBullet2"/>
      </w:pPr>
      <w:r>
        <w:t>highlighted</w:t>
      </w:r>
      <w:r w:rsidR="005543A9">
        <w:t xml:space="preserve"> the program</w:t>
      </w:r>
      <w:r>
        <w:t>’</w:t>
      </w:r>
      <w:r w:rsidR="005543A9">
        <w:t>s ability to learn from challenges and continually improve</w:t>
      </w:r>
      <w:r>
        <w:t xml:space="preserve"> </w:t>
      </w:r>
      <w:r w:rsidR="003700CC">
        <w:t xml:space="preserve">to deliver significant results </w:t>
      </w:r>
      <w:r>
        <w:t>during implementation</w:t>
      </w:r>
    </w:p>
    <w:p w14:paraId="537B5ABB" w14:textId="77777777" w:rsidR="005543A9" w:rsidRDefault="002D108B" w:rsidP="00A971C0">
      <w:pPr>
        <w:pStyle w:val="ListBullet2"/>
      </w:pPr>
      <w:r>
        <w:t xml:space="preserve">found the fund ‘less than adequate’ in efficiency and sustainability, due to slow expenditure (compared to budget) and inadequate attention </w:t>
      </w:r>
      <w:r w:rsidR="008F7F02">
        <w:t xml:space="preserve">paid </w:t>
      </w:r>
      <w:r>
        <w:t xml:space="preserve">to </w:t>
      </w:r>
      <w:r w:rsidR="005543A9">
        <w:t>sustainability</w:t>
      </w:r>
      <w:r>
        <w:t xml:space="preserve"> planning (</w:t>
      </w:r>
      <w:r w:rsidR="003700CC">
        <w:t xml:space="preserve">following </w:t>
      </w:r>
      <w:r>
        <w:t>completion in December 2012)</w:t>
      </w:r>
      <w:r w:rsidR="005543A9">
        <w:t>.</w:t>
      </w:r>
    </w:p>
    <w:p w14:paraId="537B5ABC" w14:textId="77777777" w:rsidR="005543A9" w:rsidRPr="00A971C0" w:rsidRDefault="00A05D93" w:rsidP="00A971C0">
      <w:pPr>
        <w:pStyle w:val="Heading2"/>
      </w:pPr>
      <w:r w:rsidRPr="00A971C0">
        <w:t>P</w:t>
      </w:r>
      <w:r w:rsidR="00A807C3" w:rsidRPr="00A971C0">
        <w:t>artnerships</w:t>
      </w:r>
    </w:p>
    <w:p w14:paraId="537B5ABD" w14:textId="58CD351F" w:rsidR="005543A9" w:rsidRPr="00BC4874" w:rsidRDefault="005543A9" w:rsidP="00A971C0">
      <w:pPr>
        <w:pStyle w:val="BodyText"/>
      </w:pPr>
      <w:r w:rsidRPr="00BC4874">
        <w:t xml:space="preserve">Australia has continued to manage the </w:t>
      </w:r>
      <w:r w:rsidR="00D3098D">
        <w:t xml:space="preserve">Nepal </w:t>
      </w:r>
      <w:r w:rsidR="004D280B">
        <w:t>p</w:t>
      </w:r>
      <w:r w:rsidRPr="00BC4874">
        <w:t>rogram through</w:t>
      </w:r>
      <w:r w:rsidR="00040AD7">
        <w:t xml:space="preserve"> </w:t>
      </w:r>
      <w:r w:rsidRPr="00BC4874">
        <w:t xml:space="preserve">well-established partnerships, particularly with multilateral </w:t>
      </w:r>
      <w:r w:rsidR="00D3098D">
        <w:t>organisations</w:t>
      </w:r>
      <w:r w:rsidRPr="00BC4874">
        <w:t xml:space="preserve">, </w:t>
      </w:r>
      <w:r>
        <w:t>consistent with</w:t>
      </w:r>
      <w:r w:rsidRPr="00BC4874">
        <w:t xml:space="preserve"> </w:t>
      </w:r>
      <w:r w:rsidR="0017307A">
        <w:t>DFAT’s</w:t>
      </w:r>
      <w:r w:rsidR="00D3098D">
        <w:t xml:space="preserve"> approach</w:t>
      </w:r>
      <w:r>
        <w:t xml:space="preserve"> across </w:t>
      </w:r>
      <w:r w:rsidR="00C136B7">
        <w:t>South</w:t>
      </w:r>
      <w:r w:rsidR="00F44A11">
        <w:t> </w:t>
      </w:r>
      <w:r w:rsidR="00C136B7">
        <w:t>Asia.</w:t>
      </w:r>
    </w:p>
    <w:p w14:paraId="537B5ABE" w14:textId="77777777" w:rsidR="00C136B7" w:rsidRDefault="00A807C3" w:rsidP="00A971C0">
      <w:pPr>
        <w:pStyle w:val="BodyText"/>
      </w:pPr>
      <w:r w:rsidRPr="00C136B7">
        <w:t xml:space="preserve">Australia places high value on its </w:t>
      </w:r>
      <w:r w:rsidR="005543A9" w:rsidRPr="00C136B7">
        <w:t>relationship</w:t>
      </w:r>
      <w:r w:rsidRPr="00C136B7">
        <w:t>s</w:t>
      </w:r>
      <w:r w:rsidR="005543A9" w:rsidRPr="00C136B7">
        <w:t xml:space="preserve"> with the </w:t>
      </w:r>
      <w:r w:rsidR="005543A9" w:rsidRPr="00C136B7">
        <w:rPr>
          <w:b/>
        </w:rPr>
        <w:t>World Bank</w:t>
      </w:r>
      <w:r w:rsidR="005543A9" w:rsidRPr="00C136B7">
        <w:t xml:space="preserve"> and the </w:t>
      </w:r>
      <w:r w:rsidR="005543A9" w:rsidRPr="00C136B7">
        <w:rPr>
          <w:b/>
        </w:rPr>
        <w:t>A</w:t>
      </w:r>
      <w:r w:rsidR="00D3098D" w:rsidRPr="00C136B7">
        <w:rPr>
          <w:b/>
        </w:rPr>
        <w:t>sian Development Bank (A</w:t>
      </w:r>
      <w:r w:rsidR="005543A9" w:rsidRPr="00C136B7">
        <w:rPr>
          <w:b/>
        </w:rPr>
        <w:t>DB</w:t>
      </w:r>
      <w:r w:rsidR="00D3098D" w:rsidRPr="00C136B7">
        <w:rPr>
          <w:b/>
        </w:rPr>
        <w:t>)</w:t>
      </w:r>
      <w:r w:rsidRPr="00C136B7">
        <w:t xml:space="preserve"> in Nepal</w:t>
      </w:r>
      <w:r w:rsidR="004A3D70">
        <w:t xml:space="preserve"> both of which are high</w:t>
      </w:r>
      <w:r w:rsidR="00F44A11">
        <w:t>-</w:t>
      </w:r>
      <w:r w:rsidR="004A3D70">
        <w:t>performing organisations</w:t>
      </w:r>
      <w:r w:rsidRPr="00C136B7">
        <w:t xml:space="preserve">. </w:t>
      </w:r>
      <w:r w:rsidR="00F44A11">
        <w:t>Australia</w:t>
      </w:r>
      <w:r w:rsidR="00F44A11" w:rsidRPr="00C136B7">
        <w:t xml:space="preserve"> </w:t>
      </w:r>
      <w:r w:rsidRPr="00C136B7">
        <w:t>share</w:t>
      </w:r>
      <w:r w:rsidR="00F44A11">
        <w:t>s</w:t>
      </w:r>
      <w:r w:rsidRPr="00C136B7">
        <w:t xml:space="preserve"> common development and reform objectives</w:t>
      </w:r>
      <w:r w:rsidR="00F44A11">
        <w:t xml:space="preserve"> with these banks which </w:t>
      </w:r>
      <w:r w:rsidRPr="00C136B7">
        <w:t>have</w:t>
      </w:r>
      <w:r w:rsidR="00F44A11">
        <w:t xml:space="preserve"> the</w:t>
      </w:r>
      <w:r w:rsidRPr="00C136B7">
        <w:t xml:space="preserve"> technical capacity and ability to influence government and other </w:t>
      </w:r>
      <w:r w:rsidR="00C136B7">
        <w:t>partners in ways that complement Australian aid. T</w:t>
      </w:r>
      <w:r w:rsidR="005543A9" w:rsidRPr="00C136B7">
        <w:t xml:space="preserve">he World Bank provides fiduciary oversight of sector programs on behalf of all development partners and leads on </w:t>
      </w:r>
      <w:r w:rsidR="004D280B">
        <w:t>PFM</w:t>
      </w:r>
      <w:r w:rsidR="005543A9" w:rsidRPr="00C136B7">
        <w:t xml:space="preserve"> reform (a subject on which both </w:t>
      </w:r>
      <w:r w:rsidR="00F44A11">
        <w:t>b</w:t>
      </w:r>
      <w:r w:rsidR="005543A9" w:rsidRPr="00C136B7">
        <w:t>anks collaborate well as a result of collective development partner pressure).</w:t>
      </w:r>
    </w:p>
    <w:p w14:paraId="537B5ABF" w14:textId="77777777" w:rsidR="00C136B7" w:rsidRDefault="00C136B7" w:rsidP="00A971C0">
      <w:pPr>
        <w:pStyle w:val="BodyText"/>
      </w:pPr>
      <w:r>
        <w:t xml:space="preserve">During 2012–13, Australia raised two key performance issues with the </w:t>
      </w:r>
      <w:r w:rsidRPr="00595194">
        <w:rPr>
          <w:b/>
        </w:rPr>
        <w:t>World Bank</w:t>
      </w:r>
      <w:r>
        <w:t>. P</w:t>
      </w:r>
      <w:r w:rsidR="005543A9" w:rsidRPr="00C136B7">
        <w:t>rolonged gaps in international staffing in the</w:t>
      </w:r>
      <w:r w:rsidR="00F44A11">
        <w:t xml:space="preserve"> Nepal</w:t>
      </w:r>
      <w:r w:rsidR="005543A9" w:rsidRPr="00C136B7">
        <w:t xml:space="preserve"> country office affected the </w:t>
      </w:r>
      <w:r w:rsidR="00F44A11">
        <w:t xml:space="preserve">World </w:t>
      </w:r>
      <w:r w:rsidR="00B24FE9">
        <w:t>B</w:t>
      </w:r>
      <w:r>
        <w:t xml:space="preserve">ank’s </w:t>
      </w:r>
      <w:r w:rsidR="005543A9" w:rsidRPr="00C136B7">
        <w:t xml:space="preserve">ability to </w:t>
      </w:r>
      <w:r w:rsidR="004A3D70">
        <w:t xml:space="preserve">influence </w:t>
      </w:r>
      <w:r w:rsidR="005543A9" w:rsidRPr="00C136B7">
        <w:t>policy debate</w:t>
      </w:r>
      <w:r>
        <w:t xml:space="preserve">. The World Bank also provided insufficient </w:t>
      </w:r>
      <w:r w:rsidR="004A3D70">
        <w:t xml:space="preserve">human </w:t>
      </w:r>
      <w:r>
        <w:t>resources to</w:t>
      </w:r>
      <w:r w:rsidR="004A3D70">
        <w:t xml:space="preserve"> fully</w:t>
      </w:r>
      <w:r>
        <w:t xml:space="preserve"> implement activities as planned under </w:t>
      </w:r>
      <w:r w:rsidRPr="004D280B">
        <w:t xml:space="preserve">the </w:t>
      </w:r>
      <w:r w:rsidR="004D280B" w:rsidRPr="004D280B">
        <w:t>PFM</w:t>
      </w:r>
      <w:r w:rsidRPr="004D280B">
        <w:t xml:space="preserve"> </w:t>
      </w:r>
      <w:r w:rsidR="004D280B" w:rsidRPr="0056752B">
        <w:t>MDTF</w:t>
      </w:r>
      <w:r w:rsidRPr="004D280B">
        <w:t>.</w:t>
      </w:r>
    </w:p>
    <w:p w14:paraId="537B5AC0" w14:textId="77777777" w:rsidR="005543A9" w:rsidRDefault="00C136B7" w:rsidP="00A971C0">
      <w:pPr>
        <w:pStyle w:val="BodyText"/>
      </w:pPr>
      <w:r>
        <w:lastRenderedPageBreak/>
        <w:t>T</w:t>
      </w:r>
      <w:r w:rsidR="005543A9" w:rsidRPr="00C136B7">
        <w:t xml:space="preserve">he </w:t>
      </w:r>
      <w:r w:rsidR="005543A9" w:rsidRPr="00595194">
        <w:rPr>
          <w:b/>
        </w:rPr>
        <w:t>ADB</w:t>
      </w:r>
      <w:r w:rsidR="005543A9" w:rsidRPr="00C136B7">
        <w:t xml:space="preserve"> continue</w:t>
      </w:r>
      <w:r>
        <w:t>d</w:t>
      </w:r>
      <w:r w:rsidR="005543A9" w:rsidRPr="00C136B7">
        <w:t xml:space="preserve"> to be stronger on technical than policy inputs</w:t>
      </w:r>
      <w:r>
        <w:t xml:space="preserve"> in 2012–13. </w:t>
      </w:r>
      <w:r w:rsidR="005543A9" w:rsidRPr="00C136B7">
        <w:t xml:space="preserve">As Australia’s partner for safer schools, </w:t>
      </w:r>
      <w:r w:rsidR="004D280B">
        <w:t xml:space="preserve">the </w:t>
      </w:r>
      <w:r w:rsidR="005543A9" w:rsidRPr="00C136B7">
        <w:t>ADB was slow in setting up mechanisms for implementation.</w:t>
      </w:r>
    </w:p>
    <w:p w14:paraId="537B5AC1" w14:textId="4DCA7403" w:rsidR="005543A9" w:rsidRDefault="005543A9" w:rsidP="00A971C0">
      <w:pPr>
        <w:pStyle w:val="BodyText"/>
      </w:pPr>
      <w:r w:rsidRPr="00C136B7">
        <w:t>As the funding partner for</w:t>
      </w:r>
      <w:r w:rsidR="00C136B7">
        <w:t xml:space="preserve"> the</w:t>
      </w:r>
      <w:r w:rsidR="00F44A11">
        <w:t xml:space="preserve"> </w:t>
      </w:r>
      <w:r w:rsidRPr="00C136B7">
        <w:t xml:space="preserve">MEDEP, </w:t>
      </w:r>
      <w:r w:rsidR="00F44A11">
        <w:t xml:space="preserve">the </w:t>
      </w:r>
      <w:r w:rsidRPr="00C136B7">
        <w:rPr>
          <w:b/>
        </w:rPr>
        <w:t>UNDP</w:t>
      </w:r>
      <w:r w:rsidRPr="00C136B7">
        <w:t xml:space="preserve"> demonstrated strong implementation capacity and good relationships with </w:t>
      </w:r>
      <w:r w:rsidR="00D86655" w:rsidRPr="00C136B7">
        <w:t xml:space="preserve">the </w:t>
      </w:r>
      <w:r w:rsidRPr="00C136B7">
        <w:t>Government</w:t>
      </w:r>
      <w:r w:rsidR="00D86655" w:rsidRPr="00C136B7">
        <w:t xml:space="preserve"> of Nepal</w:t>
      </w:r>
      <w:r w:rsidR="00C136B7">
        <w:t xml:space="preserve"> </w:t>
      </w:r>
      <w:r w:rsidR="00F44A11">
        <w:t xml:space="preserve">in </w:t>
      </w:r>
      <w:r w:rsidR="00C136B7">
        <w:t>2012–13</w:t>
      </w:r>
      <w:r w:rsidRPr="00C136B7">
        <w:t xml:space="preserve">. However, </w:t>
      </w:r>
      <w:r w:rsidR="00C136B7">
        <w:t>p</w:t>
      </w:r>
      <w:r w:rsidR="00D86655" w:rsidRPr="00C136B7">
        <w:t>rogress</w:t>
      </w:r>
      <w:r w:rsidRPr="00C136B7">
        <w:t xml:space="preserve"> suffered from high turnover</w:t>
      </w:r>
      <w:r w:rsidR="00C136B7">
        <w:t xml:space="preserve"> among Government of Nepal program staff. </w:t>
      </w:r>
      <w:r w:rsidR="00F44A11">
        <w:t xml:space="preserve">The </w:t>
      </w:r>
      <w:r w:rsidR="00C136B7">
        <w:t xml:space="preserve">UNDP did not always effectively address </w:t>
      </w:r>
      <w:r w:rsidR="0017307A">
        <w:t>DFAT’s</w:t>
      </w:r>
      <w:r w:rsidRPr="00C136B7">
        <w:t xml:space="preserve"> concerns </w:t>
      </w:r>
      <w:r w:rsidR="00C136B7">
        <w:t xml:space="preserve">about MEDEP performance and quality. </w:t>
      </w:r>
      <w:r w:rsidR="00D86655" w:rsidRPr="00C136B7">
        <w:t>Major gaps in m</w:t>
      </w:r>
      <w:r w:rsidRPr="00C136B7">
        <w:t>onitoring</w:t>
      </w:r>
      <w:r w:rsidR="00D86655" w:rsidRPr="00C136B7">
        <w:t xml:space="preserve"> and</w:t>
      </w:r>
      <w:r w:rsidRPr="00C136B7">
        <w:t xml:space="preserve"> evaluation and strategic management of key stakeholders need</w:t>
      </w:r>
      <w:r w:rsidR="00D86655" w:rsidRPr="00C136B7">
        <w:t xml:space="preserve"> to be addressed</w:t>
      </w:r>
      <w:r w:rsidRPr="00C136B7">
        <w:t xml:space="preserve">. Overall, </w:t>
      </w:r>
      <w:r w:rsidR="0017307A">
        <w:t>the department</w:t>
      </w:r>
      <w:r w:rsidRPr="00C136B7">
        <w:t xml:space="preserve"> has </w:t>
      </w:r>
      <w:r w:rsidR="00D86655" w:rsidRPr="00C136B7">
        <w:t>spent</w:t>
      </w:r>
      <w:r w:rsidRPr="00C136B7">
        <w:t xml:space="preserve"> much more time on the program than intended in original partnership arrangements, part</w:t>
      </w:r>
      <w:r w:rsidR="00C136B7">
        <w:t>icularly in ensuring quality in the design for MEDEP P</w:t>
      </w:r>
      <w:r w:rsidR="00D86655" w:rsidRPr="00C136B7">
        <w:t>hase IV</w:t>
      </w:r>
      <w:r w:rsidRPr="00C136B7">
        <w:t>.</w:t>
      </w:r>
    </w:p>
    <w:p w14:paraId="537B5AC2" w14:textId="6AD180A9" w:rsidR="005543A9" w:rsidRDefault="005543A9" w:rsidP="00A971C0">
      <w:pPr>
        <w:pStyle w:val="BodyText"/>
      </w:pPr>
      <w:r w:rsidRPr="00C136B7">
        <w:t>A</w:t>
      </w:r>
      <w:r w:rsidR="00C136B7">
        <w:t>nother important partnership for Australia in Nepal is with the</w:t>
      </w:r>
      <w:r w:rsidRPr="00C136B7">
        <w:t xml:space="preserve"> </w:t>
      </w:r>
      <w:r w:rsidRPr="00C136B7">
        <w:rPr>
          <w:b/>
        </w:rPr>
        <w:t>UN Resident Coordinator</w:t>
      </w:r>
      <w:r w:rsidR="00595194">
        <w:rPr>
          <w:b/>
        </w:rPr>
        <w:t>’</w:t>
      </w:r>
      <w:r w:rsidR="009F544C" w:rsidRPr="00C136B7">
        <w:rPr>
          <w:b/>
        </w:rPr>
        <w:t>s Office</w:t>
      </w:r>
      <w:r w:rsidRPr="00C136B7">
        <w:t xml:space="preserve">. The </w:t>
      </w:r>
      <w:r w:rsidR="00F44A11">
        <w:t>C</w:t>
      </w:r>
      <w:r w:rsidRPr="00C136B7">
        <w:t>oordinator provided strong leadership and vision</w:t>
      </w:r>
      <w:r w:rsidR="00C136B7">
        <w:t xml:space="preserve"> for</w:t>
      </w:r>
      <w:r w:rsidRPr="00C136B7">
        <w:t xml:space="preserve"> development partners </w:t>
      </w:r>
      <w:r w:rsidR="007D5C55">
        <w:t xml:space="preserve">and within the UN, </w:t>
      </w:r>
      <w:r w:rsidRPr="00C136B7">
        <w:t xml:space="preserve">and was an effective interlocutor with the Government. The office’s network of field offices, supported through </w:t>
      </w:r>
      <w:r w:rsidR="0017307A">
        <w:t>Australian</w:t>
      </w:r>
      <w:r w:rsidRPr="00C136B7">
        <w:t xml:space="preserve"> funding, has</w:t>
      </w:r>
      <w:r w:rsidR="007D5C55">
        <w:t xml:space="preserve"> conducted</w:t>
      </w:r>
      <w:r w:rsidRPr="00C136B7">
        <w:t xml:space="preserve"> high</w:t>
      </w:r>
      <w:r w:rsidR="00D86655" w:rsidRPr="00C136B7">
        <w:t>-</w:t>
      </w:r>
      <w:r w:rsidRPr="00C136B7">
        <w:t>quality analysis.</w:t>
      </w:r>
    </w:p>
    <w:p w14:paraId="537B5AC3" w14:textId="0241D0FA" w:rsidR="007D5C55" w:rsidRDefault="007D5C55" w:rsidP="00A971C0">
      <w:pPr>
        <w:pStyle w:val="BodyText"/>
      </w:pPr>
      <w:r>
        <w:t xml:space="preserve">Australia does not fund any </w:t>
      </w:r>
      <w:r w:rsidR="00F44A11" w:rsidRPr="0056752B">
        <w:rPr>
          <w:b/>
        </w:rPr>
        <w:t>United Nations Children’s Fund (</w:t>
      </w:r>
      <w:r w:rsidR="005543A9" w:rsidRPr="004A3D70">
        <w:rPr>
          <w:b/>
        </w:rPr>
        <w:t>UNICEF</w:t>
      </w:r>
      <w:r w:rsidR="00F44A11">
        <w:rPr>
          <w:b/>
        </w:rPr>
        <w:t>)</w:t>
      </w:r>
      <w:r w:rsidR="005543A9" w:rsidRPr="007D5C55">
        <w:t xml:space="preserve"> </w:t>
      </w:r>
      <w:r w:rsidRPr="007D5C55">
        <w:t xml:space="preserve">programs in Nepal, but UNICEF is an important partner for the Government of Nepal in health and education. During 2012–13, </w:t>
      </w:r>
      <w:r w:rsidR="0080465F">
        <w:t>DFAT</w:t>
      </w:r>
      <w:r w:rsidR="0080465F" w:rsidRPr="007D5C55">
        <w:t xml:space="preserve"> </w:t>
      </w:r>
      <w:r w:rsidRPr="007D5C55">
        <w:t>observed that UNICEF delivered a strong bilateral</w:t>
      </w:r>
      <w:r w:rsidR="005543A9" w:rsidRPr="007D5C55">
        <w:t xml:space="preserve"> program</w:t>
      </w:r>
      <w:r w:rsidR="00F44A11">
        <w:t>,</w:t>
      </w:r>
      <w:r w:rsidRPr="007D5C55">
        <w:t xml:space="preserve"> using </w:t>
      </w:r>
      <w:r w:rsidR="005543A9" w:rsidRPr="007D5C55">
        <w:t>its</w:t>
      </w:r>
      <w:r w:rsidRPr="007D5C55">
        <w:t xml:space="preserve"> effective</w:t>
      </w:r>
      <w:r w:rsidR="005543A9" w:rsidRPr="007D5C55">
        <w:t xml:space="preserve"> field presence, good relations with </w:t>
      </w:r>
      <w:r w:rsidR="00F44A11">
        <w:t xml:space="preserve">the </w:t>
      </w:r>
      <w:r w:rsidR="005543A9" w:rsidRPr="007D5C55">
        <w:t xml:space="preserve">Government and technical expertise. </w:t>
      </w:r>
      <w:r>
        <w:t>UNICEF</w:t>
      </w:r>
      <w:r w:rsidR="005543A9" w:rsidRPr="007D5C55">
        <w:t xml:space="preserve"> </w:t>
      </w:r>
      <w:r w:rsidR="00F44A11">
        <w:t xml:space="preserve">also </w:t>
      </w:r>
      <w:r w:rsidR="00B67C73">
        <w:t xml:space="preserve">made useful </w:t>
      </w:r>
      <w:r w:rsidR="005543A9" w:rsidRPr="007D5C55">
        <w:t>contribut</w:t>
      </w:r>
      <w:r w:rsidR="00B67C73">
        <w:t>ions to policy discussion about</w:t>
      </w:r>
      <w:r>
        <w:t xml:space="preserve"> these sectors</w:t>
      </w:r>
      <w:r w:rsidR="00B67C73">
        <w:t xml:space="preserve"> at meetings </w:t>
      </w:r>
      <w:r w:rsidR="00AD7C6E">
        <w:t xml:space="preserve">between donors and </w:t>
      </w:r>
      <w:r w:rsidR="00B67C73">
        <w:t>government</w:t>
      </w:r>
      <w:r w:rsidR="004D280B">
        <w:t xml:space="preserve">. </w:t>
      </w:r>
    </w:p>
    <w:p w14:paraId="537B5AC4" w14:textId="77777777" w:rsidR="005543A9" w:rsidRDefault="00B67C73" w:rsidP="00A971C0">
      <w:pPr>
        <w:pStyle w:val="BodyText"/>
      </w:pPr>
      <w:r w:rsidRPr="00B67C73">
        <w:rPr>
          <w:b/>
        </w:rPr>
        <w:t>DFID</w:t>
      </w:r>
      <w:r>
        <w:t xml:space="preserve"> is the most important bilateral partner for Australia in Nepal, and is the biggest bilateral donor in Nepal</w:t>
      </w:r>
      <w:r w:rsidR="00645900" w:rsidRPr="007D5C55">
        <w:t xml:space="preserve">. </w:t>
      </w:r>
      <w:r>
        <w:t xml:space="preserve">In 2012–13, </w:t>
      </w:r>
      <w:r w:rsidR="005543A9" w:rsidRPr="007D5C55">
        <w:t xml:space="preserve">DFID </w:t>
      </w:r>
      <w:r>
        <w:t xml:space="preserve">contributed </w:t>
      </w:r>
      <w:r w:rsidR="005543A9" w:rsidRPr="007D5C55">
        <w:t xml:space="preserve">significant resources and </w:t>
      </w:r>
      <w:r>
        <w:t>t</w:t>
      </w:r>
      <w:r w:rsidR="005543A9" w:rsidRPr="007D5C55">
        <w:t xml:space="preserve">echnical </w:t>
      </w:r>
      <w:r>
        <w:t xml:space="preserve">expertise to donor discussions with government. DFID was effective in encouraging donors to develop joint positions and present issues to </w:t>
      </w:r>
      <w:r w:rsidR="00F44A11">
        <w:t>the G</w:t>
      </w:r>
      <w:r>
        <w:t>overnment as a coordinated group</w:t>
      </w:r>
      <w:r w:rsidR="005543A9" w:rsidRPr="007D5C55">
        <w:t>.</w:t>
      </w:r>
    </w:p>
    <w:p w14:paraId="537B5AC5" w14:textId="77777777" w:rsidR="00B67C73" w:rsidRPr="00A971C0" w:rsidRDefault="00595194" w:rsidP="00A971C0">
      <w:pPr>
        <w:pStyle w:val="Heading2"/>
      </w:pPr>
      <w:r w:rsidRPr="00A971C0">
        <w:t>Program management</w:t>
      </w:r>
    </w:p>
    <w:p w14:paraId="537B5AC6" w14:textId="7D422AD4" w:rsidR="00B81D4B" w:rsidRPr="00591C75" w:rsidRDefault="0080465F" w:rsidP="00A971C0">
      <w:pPr>
        <w:pStyle w:val="BodyText"/>
        <w:rPr>
          <w:lang w:val="en-GB"/>
        </w:rPr>
      </w:pPr>
      <w:r>
        <w:rPr>
          <w:lang w:val="en-GB"/>
        </w:rPr>
        <w:t xml:space="preserve">DFAT </w:t>
      </w:r>
      <w:r w:rsidR="00B81D4B">
        <w:rPr>
          <w:lang w:val="en-GB"/>
        </w:rPr>
        <w:t xml:space="preserve">has a </w:t>
      </w:r>
      <w:r w:rsidR="00B67C73">
        <w:rPr>
          <w:lang w:val="en-GB"/>
        </w:rPr>
        <w:t xml:space="preserve">small </w:t>
      </w:r>
      <w:r w:rsidR="00B81D4B">
        <w:rPr>
          <w:lang w:val="en-GB"/>
        </w:rPr>
        <w:t>team in Nepal</w:t>
      </w:r>
      <w:r w:rsidR="00B67C73">
        <w:rPr>
          <w:lang w:val="en-GB"/>
        </w:rPr>
        <w:t xml:space="preserve"> comprising</w:t>
      </w:r>
      <w:r w:rsidR="00B81D4B">
        <w:rPr>
          <w:lang w:val="en-GB"/>
        </w:rPr>
        <w:t xml:space="preserve"> one Australian staff member, four locally engaged program staff and a locally</w:t>
      </w:r>
      <w:r w:rsidR="00F44A11">
        <w:rPr>
          <w:lang w:val="en-GB"/>
        </w:rPr>
        <w:t xml:space="preserve"> </w:t>
      </w:r>
      <w:r w:rsidR="00B81D4B">
        <w:rPr>
          <w:lang w:val="en-GB"/>
        </w:rPr>
        <w:t>engaged</w:t>
      </w:r>
      <w:r w:rsidR="00595194">
        <w:rPr>
          <w:lang w:val="en-GB"/>
        </w:rPr>
        <w:t xml:space="preserve"> operations manager. Th</w:t>
      </w:r>
      <w:r w:rsidR="00F44A11">
        <w:rPr>
          <w:lang w:val="en-GB"/>
        </w:rPr>
        <w:t>e size of the team</w:t>
      </w:r>
      <w:r w:rsidR="00595194">
        <w:rPr>
          <w:lang w:val="en-GB"/>
        </w:rPr>
        <w:t xml:space="preserve"> requires a selective approach to deciding how and when to participate in aid policy, planning and monitoring in Nepal</w:t>
      </w:r>
      <w:r w:rsidR="00B81D4B">
        <w:rPr>
          <w:lang w:val="en-GB"/>
        </w:rPr>
        <w:t>.</w:t>
      </w:r>
      <w:r w:rsidR="00595194">
        <w:rPr>
          <w:lang w:val="en-GB"/>
        </w:rPr>
        <w:t xml:space="preserve"> During 2012–13, the team continued to work closely with </w:t>
      </w:r>
      <w:r w:rsidR="00A05D93">
        <w:rPr>
          <w:lang w:val="en-GB"/>
        </w:rPr>
        <w:t xml:space="preserve">better-resourced </w:t>
      </w:r>
      <w:r w:rsidR="00595194">
        <w:rPr>
          <w:lang w:val="en-GB"/>
        </w:rPr>
        <w:t>partners</w:t>
      </w:r>
      <w:r w:rsidR="00A05D93">
        <w:rPr>
          <w:lang w:val="en-GB"/>
        </w:rPr>
        <w:t>, especially those</w:t>
      </w:r>
      <w:r w:rsidR="00595194">
        <w:rPr>
          <w:lang w:val="en-GB"/>
        </w:rPr>
        <w:t xml:space="preserve"> </w:t>
      </w:r>
      <w:r w:rsidR="00A05D93">
        <w:rPr>
          <w:lang w:val="en-GB"/>
        </w:rPr>
        <w:t xml:space="preserve">outlined </w:t>
      </w:r>
      <w:r w:rsidR="00F44A11">
        <w:rPr>
          <w:lang w:val="en-GB"/>
        </w:rPr>
        <w:t>under ‘Partnerships’</w:t>
      </w:r>
      <w:r w:rsidR="00A05D93">
        <w:rPr>
          <w:lang w:val="en-GB"/>
        </w:rPr>
        <w:t>.</w:t>
      </w:r>
      <w:r w:rsidR="00B81D4B">
        <w:rPr>
          <w:lang w:val="en-GB"/>
        </w:rPr>
        <w:t xml:space="preserve"> </w:t>
      </w:r>
      <w:r>
        <w:rPr>
          <w:lang w:val="en-GB"/>
        </w:rPr>
        <w:t>The department</w:t>
      </w:r>
      <w:r w:rsidR="00A05D93">
        <w:rPr>
          <w:lang w:val="en-GB"/>
        </w:rPr>
        <w:t xml:space="preserve"> decided to withdraw from the peace building sector in </w:t>
      </w:r>
      <w:r w:rsidR="00B81D4B">
        <w:rPr>
          <w:lang w:val="en-GB"/>
        </w:rPr>
        <w:t>2012</w:t>
      </w:r>
      <w:r w:rsidR="00A05D93">
        <w:rPr>
          <w:lang w:val="en-GB"/>
        </w:rPr>
        <w:t xml:space="preserve"> to free up resources for a more focused approach in the remaining sectors of health, education and </w:t>
      </w:r>
      <w:r w:rsidR="004D280B">
        <w:rPr>
          <w:lang w:val="en-GB"/>
        </w:rPr>
        <w:t>PFM</w:t>
      </w:r>
      <w:r w:rsidR="00B81D4B">
        <w:rPr>
          <w:lang w:val="en-GB"/>
        </w:rPr>
        <w:t>.</w:t>
      </w:r>
      <w:r w:rsidR="00A05D93" w:rsidRPr="00A05D93">
        <w:t xml:space="preserve"> </w:t>
      </w:r>
      <w:r w:rsidR="00A05D93" w:rsidRPr="00B56E06">
        <w:t>Australia</w:t>
      </w:r>
      <w:r w:rsidR="00CF51E6">
        <w:t xml:space="preserve"> may be able to have greater </w:t>
      </w:r>
      <w:r w:rsidR="00A05D93" w:rsidRPr="00B56E06">
        <w:t>influence</w:t>
      </w:r>
      <w:r w:rsidR="00CF51E6">
        <w:t xml:space="preserve"> on development policy in </w:t>
      </w:r>
      <w:r w:rsidR="00CF51E6" w:rsidRPr="000A1F1F">
        <w:t xml:space="preserve">Nepal </w:t>
      </w:r>
      <w:r w:rsidR="000A1F1F" w:rsidRPr="000A1F1F">
        <w:t>when the</w:t>
      </w:r>
      <w:r w:rsidR="00CF51E6" w:rsidRPr="000A1F1F">
        <w:t xml:space="preserve"> </w:t>
      </w:r>
      <w:r w:rsidR="000A1F1F" w:rsidRPr="000A1F1F">
        <w:rPr>
          <w:lang w:val="en-GB"/>
        </w:rPr>
        <w:t>South Asia Regional Platform</w:t>
      </w:r>
      <w:r w:rsidR="000A1F1F" w:rsidRPr="000A1F1F">
        <w:t xml:space="preserve"> </w:t>
      </w:r>
      <w:r w:rsidR="00CF51E6" w:rsidRPr="000A1F1F">
        <w:t xml:space="preserve">is </w:t>
      </w:r>
      <w:proofErr w:type="spellStart"/>
      <w:r w:rsidR="000A1F1F" w:rsidRPr="000A1F1F">
        <w:t>operationali</w:t>
      </w:r>
      <w:r w:rsidR="00F44A11">
        <w:t>s</w:t>
      </w:r>
      <w:r w:rsidR="000A1F1F" w:rsidRPr="000A1F1F">
        <w:t>ed</w:t>
      </w:r>
      <w:proofErr w:type="spellEnd"/>
      <w:r w:rsidR="00CF51E6" w:rsidRPr="000A1F1F">
        <w:t>.</w:t>
      </w:r>
      <w:r w:rsidR="004264FC">
        <w:rPr>
          <w:rStyle w:val="FootnoteReference"/>
        </w:rPr>
        <w:footnoteReference w:id="21"/>
      </w:r>
    </w:p>
    <w:p w14:paraId="537B5AC7" w14:textId="2749A3FE" w:rsidR="005543A9" w:rsidRPr="00B56E06" w:rsidRDefault="005543A9" w:rsidP="00A971C0">
      <w:pPr>
        <w:pStyle w:val="BodyText"/>
      </w:pPr>
      <w:r w:rsidRPr="00B56E06">
        <w:t>There w</w:t>
      </w:r>
      <w:r w:rsidR="00A05D93">
        <w:t>as some progress against targets</w:t>
      </w:r>
      <w:r w:rsidRPr="00B56E06">
        <w:t xml:space="preserve"> </w:t>
      </w:r>
      <w:r w:rsidR="00A05D93">
        <w:t>in Kathmandu</w:t>
      </w:r>
      <w:r w:rsidRPr="00B56E06">
        <w:t xml:space="preserve"> to spend more time in the field and on le</w:t>
      </w:r>
      <w:r>
        <w:t xml:space="preserve">arning, research and analysis. </w:t>
      </w:r>
      <w:r w:rsidR="00B2692B">
        <w:t xml:space="preserve">Half the program </w:t>
      </w:r>
      <w:r w:rsidRPr="00B56E06">
        <w:t xml:space="preserve">staff </w:t>
      </w:r>
      <w:r w:rsidR="00A05D93">
        <w:t xml:space="preserve">made </w:t>
      </w:r>
      <w:r>
        <w:t xml:space="preserve">four annual field visits and </w:t>
      </w:r>
      <w:r w:rsidR="00B2692B">
        <w:t xml:space="preserve">half also </w:t>
      </w:r>
      <w:r>
        <w:t>spent</w:t>
      </w:r>
      <w:r w:rsidR="00A05D93">
        <w:t xml:space="preserve"> </w:t>
      </w:r>
      <w:r w:rsidR="00B2692B">
        <w:t xml:space="preserve">the targeted </w:t>
      </w:r>
      <w:r w:rsidR="00A05D93">
        <w:t>time</w:t>
      </w:r>
      <w:r>
        <w:t xml:space="preserve"> on learning and development</w:t>
      </w:r>
      <w:r w:rsidRPr="00B56E06">
        <w:t xml:space="preserve">. </w:t>
      </w:r>
      <w:r w:rsidR="00B2692B">
        <w:t>Senior s</w:t>
      </w:r>
      <w:r w:rsidRPr="00B56E06">
        <w:t xml:space="preserve">taff </w:t>
      </w:r>
      <w:r w:rsidR="00A05D93">
        <w:t xml:space="preserve">in Kathmandu </w:t>
      </w:r>
      <w:r w:rsidR="00B2692B">
        <w:t xml:space="preserve">continued to </w:t>
      </w:r>
      <w:r w:rsidRPr="00B56E06">
        <w:t>work</w:t>
      </w:r>
      <w:r w:rsidR="00A05D93">
        <w:t xml:space="preserve"> </w:t>
      </w:r>
      <w:r w:rsidRPr="00B56E06">
        <w:t>long hours</w:t>
      </w:r>
      <w:r w:rsidR="00A05D93">
        <w:t xml:space="preserve"> in 2012–13, in particular to monitor changes in the</w:t>
      </w:r>
      <w:r w:rsidRPr="00B56E06">
        <w:t xml:space="preserve"> political and economic context</w:t>
      </w:r>
      <w:r w:rsidR="00A05D93">
        <w:t xml:space="preserve"> with</w:t>
      </w:r>
      <w:r>
        <w:t xml:space="preserve"> limited resource</w:t>
      </w:r>
      <w:r w:rsidR="00A05D93">
        <w:t>s</w:t>
      </w:r>
      <w:r w:rsidRPr="00B56E06">
        <w:t xml:space="preserve">. </w:t>
      </w:r>
    </w:p>
    <w:p w14:paraId="537B5AC8" w14:textId="5B5ACAE6" w:rsidR="005543A9" w:rsidRDefault="005543A9" w:rsidP="00A971C0">
      <w:pPr>
        <w:pStyle w:val="BodyText"/>
      </w:pPr>
      <w:r w:rsidRPr="00B56E06">
        <w:t>In 2012</w:t>
      </w:r>
      <w:r w:rsidR="00181826">
        <w:t>–</w:t>
      </w:r>
      <w:r w:rsidRPr="00B56E06">
        <w:t>13</w:t>
      </w:r>
      <w:r w:rsidR="00F44A11">
        <w:t>,</w:t>
      </w:r>
      <w:r w:rsidRPr="00B56E06">
        <w:t xml:space="preserve"> </w:t>
      </w:r>
      <w:r w:rsidR="0080465F">
        <w:t>DFAT</w:t>
      </w:r>
      <w:r w:rsidRPr="00B56E06">
        <w:t xml:space="preserve"> participated in the</w:t>
      </w:r>
      <w:r w:rsidR="00CF51E6" w:rsidRPr="00CF51E6">
        <w:t xml:space="preserve"> NHSP II</w:t>
      </w:r>
      <w:r w:rsidR="00F44A11">
        <w:t xml:space="preserve">’s MTR </w:t>
      </w:r>
      <w:r w:rsidR="00CF51E6" w:rsidRPr="00CF51E6">
        <w:t>(February 2013)</w:t>
      </w:r>
      <w:r w:rsidRPr="00B56E06">
        <w:t xml:space="preserve"> and a</w:t>
      </w:r>
      <w:r>
        <w:t>n</w:t>
      </w:r>
      <w:r w:rsidRPr="00B56E06">
        <w:t xml:space="preserve"> evaluation of </w:t>
      </w:r>
      <w:r w:rsidR="00CF51E6">
        <w:t xml:space="preserve">the </w:t>
      </w:r>
      <w:r w:rsidR="00F44A11" w:rsidRPr="0056752B">
        <w:rPr>
          <w:lang w:val="en-GB"/>
        </w:rPr>
        <w:t>MEDEP</w:t>
      </w:r>
      <w:r w:rsidR="00CF51E6">
        <w:t>.</w:t>
      </w:r>
      <w:r w:rsidR="00645900">
        <w:t xml:space="preserve"> </w:t>
      </w:r>
      <w:r w:rsidR="00CF51E6">
        <w:t>A</w:t>
      </w:r>
      <w:r w:rsidRPr="00B56E06">
        <w:t xml:space="preserve"> final evaluation of </w:t>
      </w:r>
      <w:r w:rsidR="00CF51E6">
        <w:t xml:space="preserve">the </w:t>
      </w:r>
      <w:r w:rsidRPr="00B56E06">
        <w:t>R</w:t>
      </w:r>
      <w:r w:rsidR="00F44A11">
        <w:t>DIF</w:t>
      </w:r>
      <w:r>
        <w:t xml:space="preserve"> </w:t>
      </w:r>
      <w:r w:rsidR="00B2692B">
        <w:t xml:space="preserve">was commissioned, as was </w:t>
      </w:r>
      <w:r>
        <w:t>a</w:t>
      </w:r>
      <w:r w:rsidR="00CF51E6">
        <w:t xml:space="preserve"> </w:t>
      </w:r>
      <w:r w:rsidR="00F44A11">
        <w:t>MTR</w:t>
      </w:r>
      <w:r w:rsidR="00CF51E6">
        <w:t xml:space="preserve"> of support (through the </w:t>
      </w:r>
      <w:r w:rsidR="00CF51E6" w:rsidRPr="00CF51E6">
        <w:t>Avoidable Blindness Initiative</w:t>
      </w:r>
      <w:r w:rsidR="00CF51E6">
        <w:t>) to the</w:t>
      </w:r>
      <w:r w:rsidR="00CF51E6" w:rsidRPr="00CF51E6">
        <w:t xml:space="preserve"> </w:t>
      </w:r>
      <w:proofErr w:type="spellStart"/>
      <w:r w:rsidR="00CF51E6" w:rsidRPr="00CF51E6">
        <w:t>Tilganga</w:t>
      </w:r>
      <w:proofErr w:type="spellEnd"/>
      <w:r w:rsidR="00CF51E6" w:rsidRPr="00CF51E6">
        <w:t xml:space="preserve"> Institute of Ophthalmology</w:t>
      </w:r>
      <w:r w:rsidR="00CF51E6">
        <w:t xml:space="preserve">. </w:t>
      </w:r>
      <w:r w:rsidRPr="00B56E06">
        <w:t xml:space="preserve">This level of evaluation is </w:t>
      </w:r>
      <w:r>
        <w:t xml:space="preserve">appropriate </w:t>
      </w:r>
      <w:r w:rsidRPr="00B56E06">
        <w:t xml:space="preserve">for the size of the program and the capacity of </w:t>
      </w:r>
      <w:r w:rsidR="00CF51E6">
        <w:t xml:space="preserve">the </w:t>
      </w:r>
      <w:r w:rsidR="0080465F">
        <w:t>DFAT</w:t>
      </w:r>
      <w:r w:rsidR="00CF51E6">
        <w:t xml:space="preserve"> team in </w:t>
      </w:r>
      <w:r>
        <w:t>Kathmandu</w:t>
      </w:r>
      <w:r w:rsidRPr="00B56E06">
        <w:t>.</w:t>
      </w:r>
    </w:p>
    <w:p w14:paraId="537B5AC9" w14:textId="4526CBD2" w:rsidR="00B2692B" w:rsidRPr="00B56E06" w:rsidRDefault="00B2692B" w:rsidP="00A971C0">
      <w:pPr>
        <w:pStyle w:val="BodyText"/>
      </w:pPr>
      <w:r>
        <w:lastRenderedPageBreak/>
        <w:t xml:space="preserve">Staff at Kathmandu Post remain highly vulnerable to an earthquake. The buildings they work in on the compound have been assessed as unsafe in a major earthquake. A planned and approved </w:t>
      </w:r>
      <w:r w:rsidR="00F44A11">
        <w:t>a</w:t>
      </w:r>
      <w:r>
        <w:t>nnex was indefinitely put on hold in 2012.</w:t>
      </w:r>
    </w:p>
    <w:p w14:paraId="537B5ACA" w14:textId="77777777" w:rsidR="005543A9" w:rsidRDefault="005543A9" w:rsidP="00A971C0">
      <w:pPr>
        <w:pStyle w:val="Heading1"/>
      </w:pPr>
      <w:r w:rsidRPr="00180B19">
        <w:t xml:space="preserve">Management </w:t>
      </w:r>
      <w:r w:rsidR="003E7210">
        <w:t>c</w:t>
      </w:r>
      <w:r w:rsidRPr="00180B19">
        <w:t>onsequences</w:t>
      </w:r>
    </w:p>
    <w:p w14:paraId="537B5ACC" w14:textId="243C703D" w:rsidR="00171B99" w:rsidRPr="001C38FF" w:rsidRDefault="000E616A" w:rsidP="000A27A6">
      <w:pPr>
        <w:pStyle w:val="ListNumber"/>
        <w:numPr>
          <w:ilvl w:val="0"/>
          <w:numId w:val="23"/>
        </w:numPr>
        <w:rPr>
          <w:lang w:val="en-GB"/>
        </w:rPr>
      </w:pPr>
      <w:r w:rsidRPr="003B5F91">
        <w:rPr>
          <w:b/>
          <w:lang w:val="en-GB"/>
        </w:rPr>
        <w:t>Improve country level performance monitoring.</w:t>
      </w:r>
      <w:r w:rsidRPr="003B5F91">
        <w:rPr>
          <w:lang w:val="en-GB"/>
        </w:rPr>
        <w:t xml:space="preserve"> </w:t>
      </w:r>
      <w:r w:rsidR="00171B99" w:rsidRPr="003B5F91">
        <w:rPr>
          <w:lang w:val="en-GB"/>
        </w:rPr>
        <w:t xml:space="preserve">The program management team will update the draft performance assessment framework and use it to guide data collection and analysis for the 2013–14 </w:t>
      </w:r>
      <w:r w:rsidR="008354E6" w:rsidRPr="003B5F91">
        <w:rPr>
          <w:lang w:val="en-GB"/>
        </w:rPr>
        <w:t>A</w:t>
      </w:r>
      <w:r w:rsidR="00CC71D0" w:rsidRPr="001C38FF">
        <w:rPr>
          <w:lang w:val="en-GB"/>
        </w:rPr>
        <w:t>PPR</w:t>
      </w:r>
      <w:r w:rsidR="00171B99" w:rsidRPr="001C38FF">
        <w:rPr>
          <w:lang w:val="en-GB"/>
        </w:rPr>
        <w:t xml:space="preserve"> for Australian aid to Nepal. </w:t>
      </w:r>
    </w:p>
    <w:p w14:paraId="537B5ACD" w14:textId="77777777" w:rsidR="00793D92" w:rsidRDefault="000E616A" w:rsidP="00F8609A">
      <w:pPr>
        <w:pStyle w:val="ListNumber"/>
      </w:pPr>
      <w:r w:rsidRPr="000E616A">
        <w:rPr>
          <w:b/>
        </w:rPr>
        <w:t>Retain flexibility to adapt as needed.</w:t>
      </w:r>
      <w:r>
        <w:t xml:space="preserve"> </w:t>
      </w:r>
      <w:r w:rsidR="00382762">
        <w:t xml:space="preserve">The program management team </w:t>
      </w:r>
      <w:r w:rsidR="005543A9" w:rsidRPr="00254EC7">
        <w:t xml:space="preserve">will </w:t>
      </w:r>
      <w:r w:rsidR="005543A9">
        <w:t>work with partners to analys</w:t>
      </w:r>
      <w:r w:rsidR="009F544C">
        <w:t>e</w:t>
      </w:r>
      <w:r w:rsidR="005543A9">
        <w:t xml:space="preserve"> the changing context </w:t>
      </w:r>
      <w:r w:rsidR="009F544C">
        <w:t xml:space="preserve">in Nepal and </w:t>
      </w:r>
      <w:r w:rsidR="008277DC">
        <w:t>changes</w:t>
      </w:r>
      <w:r w:rsidR="005543A9">
        <w:t xml:space="preserve"> to program assumptions, including </w:t>
      </w:r>
      <w:r w:rsidR="008277DC">
        <w:t>as a result of</w:t>
      </w:r>
      <w:r w:rsidR="005543A9">
        <w:t xml:space="preserve"> national elections</w:t>
      </w:r>
      <w:r w:rsidR="009F544C">
        <w:t xml:space="preserve">. </w:t>
      </w:r>
    </w:p>
    <w:p w14:paraId="537B5ACE" w14:textId="77777777" w:rsidR="00E33D9E" w:rsidRDefault="000E616A" w:rsidP="00F8609A">
      <w:pPr>
        <w:pStyle w:val="ListNumber"/>
      </w:pPr>
      <w:r w:rsidRPr="000E616A">
        <w:rPr>
          <w:b/>
        </w:rPr>
        <w:t>Strengthen risk management and aid delivery systems.</w:t>
      </w:r>
      <w:r>
        <w:t xml:space="preserve"> </w:t>
      </w:r>
      <w:r w:rsidR="00AB59C0">
        <w:t xml:space="preserve">Guided by the country </w:t>
      </w:r>
      <w:r w:rsidR="00F44A11">
        <w:t xml:space="preserve">program </w:t>
      </w:r>
      <w:r w:rsidR="00AB59C0">
        <w:t xml:space="preserve">strategy, and considering the above contextual </w:t>
      </w:r>
      <w:r w:rsidR="00793D92">
        <w:t>analysis</w:t>
      </w:r>
      <w:r w:rsidR="00AB59C0">
        <w:t>, the program management team will</w:t>
      </w:r>
      <w:r w:rsidR="00793D92">
        <w:t xml:space="preserve"> </w:t>
      </w:r>
      <w:r w:rsidR="00F358E3">
        <w:t>decide</w:t>
      </w:r>
      <w:r w:rsidR="00E33D9E">
        <w:t>:</w:t>
      </w:r>
    </w:p>
    <w:p w14:paraId="537B5ACF" w14:textId="77777777" w:rsidR="00E33D9E" w:rsidRPr="00F8609A" w:rsidRDefault="00F358E3" w:rsidP="000A27A6">
      <w:pPr>
        <w:pStyle w:val="ListNumber2"/>
        <w:numPr>
          <w:ilvl w:val="0"/>
          <w:numId w:val="21"/>
        </w:numPr>
      </w:pPr>
      <w:r w:rsidRPr="00F8609A">
        <w:t xml:space="preserve">ways to </w:t>
      </w:r>
      <w:r w:rsidR="00E33D9E" w:rsidRPr="00F8609A">
        <w:t xml:space="preserve">increase effective </w:t>
      </w:r>
      <w:r w:rsidR="008277DC" w:rsidRPr="00F8609A">
        <w:t xml:space="preserve">risk </w:t>
      </w:r>
      <w:r w:rsidR="00E33D9E" w:rsidRPr="00F8609A">
        <w:t>manage</w:t>
      </w:r>
      <w:r w:rsidR="008277DC" w:rsidRPr="00F8609A">
        <w:t>ment</w:t>
      </w:r>
      <w:r w:rsidR="0014347E" w:rsidRPr="00F8609A">
        <w:t xml:space="preserve"> for program delivery in 2013–14</w:t>
      </w:r>
    </w:p>
    <w:p w14:paraId="537B5AD0" w14:textId="43C86C57" w:rsidR="00AB59C0" w:rsidRDefault="00D178E8" w:rsidP="00F8609A">
      <w:pPr>
        <w:pStyle w:val="ListNumber2"/>
      </w:pPr>
      <w:r w:rsidRPr="00F8609A">
        <w:t>p</w:t>
      </w:r>
      <w:r>
        <w:t xml:space="preserve">lanning and analytical </w:t>
      </w:r>
      <w:r w:rsidR="00F358E3">
        <w:t xml:space="preserve">documentation </w:t>
      </w:r>
      <w:r>
        <w:t>relating to</w:t>
      </w:r>
      <w:r w:rsidR="00F358E3">
        <w:t xml:space="preserve"> future aid</w:t>
      </w:r>
      <w:r w:rsidR="00F44A11">
        <w:t>:</w:t>
      </w:r>
      <w:r w:rsidR="00F358E3">
        <w:t xml:space="preserve"> </w:t>
      </w:r>
    </w:p>
    <w:p w14:paraId="537B5AD1" w14:textId="77777777" w:rsidR="00793D92" w:rsidRPr="00894765" w:rsidRDefault="0014347E" w:rsidP="00894765">
      <w:pPr>
        <w:pStyle w:val="ListNumber3"/>
      </w:pPr>
      <w:r w:rsidRPr="00894765">
        <w:t>such as a delivery strategy</w:t>
      </w:r>
      <w:r w:rsidR="00793D92" w:rsidRPr="00894765">
        <w:t xml:space="preserve"> and/or investment concepts or designs</w:t>
      </w:r>
    </w:p>
    <w:p w14:paraId="537B5AD2" w14:textId="77777777" w:rsidR="00022BF6" w:rsidRDefault="00793D92" w:rsidP="00894765">
      <w:pPr>
        <w:pStyle w:val="ListNumber3"/>
      </w:pPr>
      <w:r w:rsidRPr="00894765">
        <w:t xml:space="preserve">in proportion to </w:t>
      </w:r>
      <w:r w:rsidR="0014347E" w:rsidRPr="00894765">
        <w:t>the small size of the program and the small program management team</w:t>
      </w:r>
      <w:r>
        <w:t>.</w:t>
      </w:r>
    </w:p>
    <w:p w14:paraId="537B5AD3" w14:textId="77777777" w:rsidR="00C91B91" w:rsidRPr="00F8609A" w:rsidRDefault="000E616A" w:rsidP="0056752B">
      <w:pPr>
        <w:pStyle w:val="ListNumber"/>
        <w:rPr>
          <w:lang w:val="en-GB"/>
        </w:rPr>
      </w:pPr>
      <w:r w:rsidRPr="00F8609A">
        <w:rPr>
          <w:b/>
          <w:lang w:val="en-GB"/>
        </w:rPr>
        <w:t>Implement quality improvement reforms as needed.</w:t>
      </w:r>
      <w:r w:rsidRPr="00F8609A">
        <w:rPr>
          <w:lang w:val="en-GB"/>
        </w:rPr>
        <w:t xml:space="preserve"> </w:t>
      </w:r>
      <w:r w:rsidR="00C91B91" w:rsidRPr="00F8609A">
        <w:rPr>
          <w:lang w:val="en-GB"/>
        </w:rPr>
        <w:t>To maintain and improve the quality of specific initiatives, the program management team will:</w:t>
      </w:r>
    </w:p>
    <w:p w14:paraId="537B5AD4" w14:textId="77777777" w:rsidR="00C91B91" w:rsidRPr="00F8609A" w:rsidRDefault="00C91B91" w:rsidP="000A27A6">
      <w:pPr>
        <w:pStyle w:val="ListNumber2"/>
        <w:numPr>
          <w:ilvl w:val="0"/>
          <w:numId w:val="22"/>
        </w:numPr>
      </w:pPr>
      <w:r w:rsidRPr="00F8609A">
        <w:t>seek approval for an additional locally</w:t>
      </w:r>
      <w:r w:rsidR="004D280B">
        <w:t xml:space="preserve"> </w:t>
      </w:r>
      <w:r w:rsidRPr="00F8609A">
        <w:t xml:space="preserve">based program manager to </w:t>
      </w:r>
      <w:r w:rsidR="00D178E8" w:rsidRPr="00F8609A">
        <w:t>support</w:t>
      </w:r>
      <w:r w:rsidRPr="00F8609A">
        <w:t xml:space="preserve"> the transition of the M</w:t>
      </w:r>
      <w:r w:rsidR="004D280B">
        <w:t xml:space="preserve">EDEP </w:t>
      </w:r>
      <w:r w:rsidRPr="00F8609A">
        <w:t>from</w:t>
      </w:r>
      <w:r w:rsidR="004D280B">
        <w:t xml:space="preserve"> the</w:t>
      </w:r>
      <w:r w:rsidRPr="00F8609A">
        <w:t xml:space="preserve"> UNDP to </w:t>
      </w:r>
      <w:r w:rsidR="00AB59C0" w:rsidRPr="00F8609A">
        <w:t>the</w:t>
      </w:r>
      <w:r w:rsidRPr="00F8609A">
        <w:t xml:space="preserve"> Government of Nepal (expected by 2017</w:t>
      </w:r>
      <w:r w:rsidR="004D280B">
        <w:t>–</w:t>
      </w:r>
      <w:r w:rsidRPr="00F8609A">
        <w:t xml:space="preserve">18). </w:t>
      </w:r>
    </w:p>
    <w:p w14:paraId="537B5AD5" w14:textId="57217056" w:rsidR="00AD7C6E" w:rsidRPr="00F8609A" w:rsidRDefault="00C91B91" w:rsidP="000A27A6">
      <w:pPr>
        <w:pStyle w:val="ListNumber2"/>
        <w:numPr>
          <w:ilvl w:val="0"/>
          <w:numId w:val="22"/>
        </w:numPr>
      </w:pPr>
      <w:r w:rsidRPr="00F8609A">
        <w:t xml:space="preserve">reassess NEWAH results following project completion in </w:t>
      </w:r>
      <w:r w:rsidR="003B5F91">
        <w:t>early 2014</w:t>
      </w:r>
    </w:p>
    <w:p w14:paraId="537B5AD6" w14:textId="77777777" w:rsidR="00AB59C0" w:rsidRPr="00F8609A" w:rsidRDefault="00AB59C0" w:rsidP="000A27A6">
      <w:pPr>
        <w:pStyle w:val="ListNumber2"/>
        <w:numPr>
          <w:ilvl w:val="0"/>
          <w:numId w:val="22"/>
        </w:numPr>
      </w:pPr>
      <w:r w:rsidRPr="00F8609A">
        <w:t xml:space="preserve">consider the potential costs and benefits of </w:t>
      </w:r>
      <w:r w:rsidR="00F358E3" w:rsidRPr="00F8609A">
        <w:t>possible</w:t>
      </w:r>
      <w:r w:rsidR="00C91B91" w:rsidRPr="00F8609A">
        <w:t xml:space="preserve"> future Australian support for water, sanitation and hygiene in Nepal</w:t>
      </w:r>
      <w:r w:rsidRPr="00F8609A">
        <w:t xml:space="preserve"> (subject to </w:t>
      </w:r>
      <w:r w:rsidR="004D280B">
        <w:t>the</w:t>
      </w:r>
      <w:r w:rsidR="004D280B" w:rsidRPr="00F8609A">
        <w:t xml:space="preserve"> </w:t>
      </w:r>
      <w:r w:rsidRPr="00F8609A">
        <w:t xml:space="preserve">country </w:t>
      </w:r>
      <w:r w:rsidR="00F44A11">
        <w:t xml:space="preserve">program </w:t>
      </w:r>
      <w:r w:rsidRPr="00F8609A">
        <w:t xml:space="preserve">strategy objectives </w:t>
      </w:r>
      <w:r w:rsidR="00AD7C6E" w:rsidRPr="00F8609A">
        <w:t>and contextual analysis</w:t>
      </w:r>
      <w:r w:rsidR="004D280B">
        <w:t xml:space="preserve"> discussed earlier</w:t>
      </w:r>
      <w:r w:rsidRPr="00F8609A">
        <w:t>)</w:t>
      </w:r>
    </w:p>
    <w:p w14:paraId="537B5AD7" w14:textId="77777777" w:rsidR="00AD7C6E" w:rsidRDefault="00AB59C0" w:rsidP="000A27A6">
      <w:pPr>
        <w:pStyle w:val="ListNumber2"/>
        <w:numPr>
          <w:ilvl w:val="0"/>
          <w:numId w:val="22"/>
        </w:numPr>
      </w:pPr>
      <w:r w:rsidRPr="00F8609A">
        <w:t xml:space="preserve">maintain an active role in the </w:t>
      </w:r>
      <w:r w:rsidR="004D280B" w:rsidRPr="004D280B">
        <w:t>PFM</w:t>
      </w:r>
      <w:r w:rsidRPr="004D280B">
        <w:t xml:space="preserve"> </w:t>
      </w:r>
      <w:r w:rsidR="004D280B" w:rsidRPr="0056752B">
        <w:t>MDTF</w:t>
      </w:r>
      <w:r w:rsidRPr="004D280B">
        <w:t xml:space="preserve"> to continue</w:t>
      </w:r>
      <w:r w:rsidRPr="00F8609A">
        <w:t xml:space="preserve"> improving </w:t>
      </w:r>
      <w:r w:rsidR="00AD7C6E" w:rsidRPr="00F8609A">
        <w:t>Government of Nepal’s control and reporting of finances</w:t>
      </w:r>
      <w:r w:rsidR="00F358E3" w:rsidRPr="00F8609A">
        <w:t xml:space="preserve"> for development</w:t>
      </w:r>
      <w:r w:rsidRPr="00F8609A">
        <w:t xml:space="preserve"> (</w:t>
      </w:r>
      <w:r w:rsidR="00AD7C6E" w:rsidRPr="00F8609A">
        <w:t>supported by</w:t>
      </w:r>
      <w:r w:rsidRPr="00F8609A">
        <w:t xml:space="preserve"> a </w:t>
      </w:r>
      <w:r w:rsidR="00AD7C6E" w:rsidRPr="00F8609A">
        <w:t>n</w:t>
      </w:r>
      <w:r w:rsidRPr="00F8609A">
        <w:t>ew public financial adviser for South Asia</w:t>
      </w:r>
      <w:r w:rsidR="00AD7C6E" w:rsidRPr="00F8609A">
        <w:t>, if this is approved and filled</w:t>
      </w:r>
      <w:r w:rsidRPr="00F8609A">
        <w:t xml:space="preserve"> in 2013–14).</w:t>
      </w:r>
    </w:p>
    <w:p w14:paraId="537B5AD8" w14:textId="77777777" w:rsidR="00F8609A" w:rsidRPr="00F8609A" w:rsidRDefault="00F8609A" w:rsidP="00F8609A">
      <w:pPr>
        <w:pStyle w:val="BodyText"/>
      </w:pPr>
    </w:p>
    <w:p w14:paraId="537B5AD9" w14:textId="77777777" w:rsidR="005543A9" w:rsidRDefault="00E54D7D" w:rsidP="00E54D7D">
      <w:pPr>
        <w:pStyle w:val="Caption"/>
      </w:pPr>
      <w:r>
        <w:t>Table 3 Risks associated with the program and management actions</w:t>
      </w:r>
    </w:p>
    <w:tbl>
      <w:tblPr>
        <w:tblStyle w:val="APPR"/>
        <w:tblW w:w="5000" w:type="pct"/>
        <w:tblLook w:val="0000" w:firstRow="0" w:lastRow="0" w:firstColumn="0" w:lastColumn="0" w:noHBand="0" w:noVBand="0"/>
      </w:tblPr>
      <w:tblGrid>
        <w:gridCol w:w="4434"/>
        <w:gridCol w:w="4172"/>
      </w:tblGrid>
      <w:tr w:rsidR="005543A9" w:rsidRPr="00180B19" w14:paraId="537B5ADC" w14:textId="77777777" w:rsidTr="00F8609A">
        <w:trPr>
          <w:cnfStyle w:val="000000010000" w:firstRow="0" w:lastRow="0" w:firstColumn="0" w:lastColumn="0" w:oddVBand="0" w:evenVBand="0" w:oddHBand="0" w:evenHBand="1" w:firstRowFirstColumn="0" w:firstRowLastColumn="0" w:lastRowFirstColumn="0" w:lastRowLastColumn="0"/>
        </w:trPr>
        <w:tc>
          <w:tcPr>
            <w:tcW w:w="4363" w:type="dxa"/>
          </w:tcPr>
          <w:p w14:paraId="537B5ADA" w14:textId="77777777" w:rsidR="005543A9" w:rsidRPr="004C4A3E" w:rsidRDefault="005543A9" w:rsidP="004C4A3E">
            <w:pPr>
              <w:pStyle w:val="TableTextColumnHeading"/>
            </w:pPr>
            <w:r w:rsidRPr="004C4A3E">
              <w:t>Most significant risks</w:t>
            </w:r>
          </w:p>
        </w:tc>
        <w:tc>
          <w:tcPr>
            <w:tcW w:w="4103" w:type="dxa"/>
          </w:tcPr>
          <w:p w14:paraId="537B5ADB" w14:textId="77777777" w:rsidR="005543A9" w:rsidRPr="004C4A3E" w:rsidRDefault="005543A9" w:rsidP="004D280B">
            <w:pPr>
              <w:pStyle w:val="TableTextColumnHeading"/>
            </w:pPr>
            <w:r w:rsidRPr="004C4A3E">
              <w:t xml:space="preserve">Management </w:t>
            </w:r>
            <w:r w:rsidR="004D280B">
              <w:t>r</w:t>
            </w:r>
            <w:r w:rsidRPr="004C4A3E">
              <w:t>esponse</w:t>
            </w:r>
            <w:r w:rsidR="004D280B">
              <w:t>—</w:t>
            </w:r>
            <w:r w:rsidRPr="004C4A3E">
              <w:t xml:space="preserve">What? Who? How? When? </w:t>
            </w:r>
          </w:p>
        </w:tc>
      </w:tr>
      <w:tr w:rsidR="005543A9" w:rsidRPr="00F372E9" w14:paraId="537B5ADF" w14:textId="77777777" w:rsidTr="00F8609A">
        <w:trPr>
          <w:cnfStyle w:val="000000010000" w:firstRow="0" w:lastRow="0" w:firstColumn="0" w:lastColumn="0" w:oddVBand="0" w:evenVBand="0" w:oddHBand="0" w:evenHBand="1" w:firstRowFirstColumn="0" w:firstRowLastColumn="0" w:lastRowFirstColumn="0" w:lastRowLastColumn="0"/>
        </w:trPr>
        <w:tc>
          <w:tcPr>
            <w:tcW w:w="4363" w:type="dxa"/>
          </w:tcPr>
          <w:p w14:paraId="537B5ADD" w14:textId="77777777" w:rsidR="005543A9" w:rsidRPr="00F372E9" w:rsidRDefault="005543A9" w:rsidP="0056752B">
            <w:pPr>
              <w:pStyle w:val="TableTextEntries"/>
            </w:pPr>
            <w:r w:rsidRPr="00F372E9">
              <w:t>A lack of technical capacity in areas such as education, health</w:t>
            </w:r>
            <w:r w:rsidRPr="004D280B">
              <w:t xml:space="preserve">, </w:t>
            </w:r>
            <w:r w:rsidR="00940D91" w:rsidRPr="004D280B">
              <w:t>PFM</w:t>
            </w:r>
            <w:r w:rsidRPr="004D280B">
              <w:t>, systems</w:t>
            </w:r>
            <w:r w:rsidR="004D280B">
              <w:t>,</w:t>
            </w:r>
            <w:r w:rsidRPr="00F372E9">
              <w:t xml:space="preserve"> and monitoring and evaluation means the Nepal program is unable to safeguard Australia's investments in </w:t>
            </w:r>
            <w:proofErr w:type="spellStart"/>
            <w:r w:rsidRPr="00F372E9">
              <w:t>SWAps</w:t>
            </w:r>
            <w:proofErr w:type="spellEnd"/>
            <w:r w:rsidRPr="00F372E9">
              <w:t xml:space="preserve"> and other programs</w:t>
            </w:r>
            <w:r w:rsidR="00645900" w:rsidRPr="00F372E9">
              <w:t xml:space="preserve">. </w:t>
            </w:r>
            <w:r w:rsidRPr="00F372E9">
              <w:t xml:space="preserve">A lack of resources could also </w:t>
            </w:r>
            <w:r w:rsidRPr="004D280B">
              <w:t xml:space="preserve">mean </w:t>
            </w:r>
            <w:r w:rsidR="0056752B">
              <w:t>Australia is</w:t>
            </w:r>
            <w:r w:rsidR="0056752B" w:rsidRPr="004D280B">
              <w:t xml:space="preserve"> </w:t>
            </w:r>
            <w:r w:rsidRPr="00F372E9">
              <w:t xml:space="preserve">unable to elevate </w:t>
            </w:r>
            <w:r w:rsidR="0056752B">
              <w:t>its</w:t>
            </w:r>
            <w:r w:rsidR="0056752B" w:rsidRPr="00F372E9">
              <w:t xml:space="preserve"> </w:t>
            </w:r>
            <w:r w:rsidRPr="00F372E9">
              <w:t xml:space="preserve">relationship with partner governments and </w:t>
            </w:r>
            <w:r w:rsidR="0056752B">
              <w:t>its</w:t>
            </w:r>
            <w:r w:rsidR="0056752B" w:rsidRPr="00F372E9">
              <w:t xml:space="preserve"> </w:t>
            </w:r>
            <w:r w:rsidRPr="00F372E9">
              <w:t>level of influence with other donors.</w:t>
            </w:r>
          </w:p>
        </w:tc>
        <w:tc>
          <w:tcPr>
            <w:tcW w:w="4103" w:type="dxa"/>
          </w:tcPr>
          <w:p w14:paraId="537B5ADE" w14:textId="77777777" w:rsidR="005543A9" w:rsidRPr="00F372E9" w:rsidRDefault="005543A9" w:rsidP="004D280B">
            <w:pPr>
              <w:pStyle w:val="TableTextEntries"/>
            </w:pPr>
            <w:r w:rsidRPr="00F372E9">
              <w:t xml:space="preserve">A long-term Regional Education Adviser is in place. The Finance Coordinator </w:t>
            </w:r>
            <w:r w:rsidR="00E54D7D" w:rsidRPr="00F372E9">
              <w:t>in Canberra can</w:t>
            </w:r>
            <w:r w:rsidRPr="00F372E9">
              <w:t xml:space="preserve"> assist </w:t>
            </w:r>
            <w:r w:rsidR="009233C1" w:rsidRPr="00F372E9">
              <w:t xml:space="preserve">Kathmandu </w:t>
            </w:r>
            <w:r w:rsidRPr="00F372E9">
              <w:t xml:space="preserve">Post with corporate and finance support. </w:t>
            </w:r>
            <w:r w:rsidR="009233C1" w:rsidRPr="00F372E9">
              <w:t>Canberra will r</w:t>
            </w:r>
            <w:r w:rsidRPr="00F372E9">
              <w:t>ecruit a long-term regional PFM adviser and health adviser</w:t>
            </w:r>
            <w:r w:rsidR="009233C1" w:rsidRPr="00F372E9">
              <w:t xml:space="preserve"> in 2013</w:t>
            </w:r>
            <w:r w:rsidR="004D280B">
              <w:t>–</w:t>
            </w:r>
            <w:r w:rsidR="009233C1" w:rsidRPr="00F372E9">
              <w:t>14</w:t>
            </w:r>
            <w:r w:rsidR="00645900" w:rsidRPr="00F372E9">
              <w:t xml:space="preserve">. </w:t>
            </w:r>
            <w:r w:rsidRPr="00F372E9">
              <w:t>Implementation of the South Asia Regional Platform will provide a mechanism for country programs to efficiently source short and long</w:t>
            </w:r>
            <w:r w:rsidR="00940D91" w:rsidRPr="00F372E9">
              <w:t>-</w:t>
            </w:r>
            <w:r w:rsidRPr="00F372E9">
              <w:t>term technical expertise and administrative support</w:t>
            </w:r>
            <w:r w:rsidR="00645900" w:rsidRPr="00F372E9">
              <w:t xml:space="preserve">. </w:t>
            </w:r>
            <w:r w:rsidRPr="00F372E9">
              <w:t xml:space="preserve">The creation of a new Counsellor position </w:t>
            </w:r>
            <w:r w:rsidR="00E54D7D" w:rsidRPr="00F372E9">
              <w:t xml:space="preserve">in Dhaka </w:t>
            </w:r>
            <w:r w:rsidRPr="00F372E9">
              <w:t xml:space="preserve">(Regional Operations and Policy </w:t>
            </w:r>
            <w:r w:rsidR="00940D91" w:rsidRPr="00F372E9">
              <w:t>S</w:t>
            </w:r>
            <w:r w:rsidRPr="00F372E9">
              <w:t>upport) will also assist.</w:t>
            </w:r>
          </w:p>
        </w:tc>
      </w:tr>
      <w:tr w:rsidR="005543A9" w:rsidRPr="00F372E9" w14:paraId="537B5AE2" w14:textId="77777777" w:rsidTr="00F8609A">
        <w:trPr>
          <w:cnfStyle w:val="000000010000" w:firstRow="0" w:lastRow="0" w:firstColumn="0" w:lastColumn="0" w:oddVBand="0" w:evenVBand="0" w:oddHBand="0" w:evenHBand="1" w:firstRowFirstColumn="0" w:firstRowLastColumn="0" w:lastRowFirstColumn="0" w:lastRowLastColumn="0"/>
        </w:trPr>
        <w:tc>
          <w:tcPr>
            <w:tcW w:w="4363" w:type="dxa"/>
          </w:tcPr>
          <w:p w14:paraId="537B5AE0" w14:textId="77777777" w:rsidR="005543A9" w:rsidRPr="00F372E9" w:rsidRDefault="005543A9" w:rsidP="00F372E9">
            <w:pPr>
              <w:pStyle w:val="TableTextEntries"/>
            </w:pPr>
            <w:r w:rsidRPr="00F372E9">
              <w:lastRenderedPageBreak/>
              <w:t>Geographical instability and the potential for natural disasters to occur. Embassy buildings</w:t>
            </w:r>
            <w:r w:rsidR="00940D91" w:rsidRPr="00F372E9">
              <w:t>, embassy</w:t>
            </w:r>
            <w:r w:rsidRPr="00F372E9">
              <w:t xml:space="preserve"> staff and volunteer residences in Kathmandu are not earthquake safe, and Kathmandu is due to experience a severe earthquake</w:t>
            </w:r>
            <w:r w:rsidR="004D280B">
              <w:t xml:space="preserve">. </w:t>
            </w:r>
            <w:r w:rsidRPr="00F372E9">
              <w:t xml:space="preserve"> </w:t>
            </w:r>
          </w:p>
        </w:tc>
        <w:tc>
          <w:tcPr>
            <w:tcW w:w="4103" w:type="dxa"/>
          </w:tcPr>
          <w:p w14:paraId="537B5AE1" w14:textId="2895FEFA" w:rsidR="005543A9" w:rsidRPr="00F372E9" w:rsidRDefault="005543A9" w:rsidP="0080465F">
            <w:pPr>
              <w:pStyle w:val="TableTextEntries"/>
            </w:pPr>
            <w:r w:rsidRPr="00F372E9">
              <w:t>Regular contact with</w:t>
            </w:r>
            <w:r w:rsidR="00940D91" w:rsidRPr="00F372E9">
              <w:t xml:space="preserve"> the Australian Government’s Department of Foreign Affairs and Trade</w:t>
            </w:r>
            <w:r w:rsidRPr="00F372E9">
              <w:t xml:space="preserve"> to discuss changes to travel advisory warnings and other security developments</w:t>
            </w:r>
            <w:r w:rsidR="00645900" w:rsidRPr="00F372E9">
              <w:t xml:space="preserve">. </w:t>
            </w:r>
            <w:r w:rsidR="004D280B">
              <w:t>The department</w:t>
            </w:r>
            <w:r w:rsidRPr="00F372E9">
              <w:t xml:space="preserve"> has </w:t>
            </w:r>
            <w:r w:rsidR="00C90550" w:rsidRPr="00F372E9">
              <w:t>a Business Continuity Plan</w:t>
            </w:r>
            <w:r w:rsidRPr="00F372E9">
              <w:t xml:space="preserve"> </w:t>
            </w:r>
            <w:r w:rsidR="009233C1" w:rsidRPr="00F372E9">
              <w:t xml:space="preserve">which </w:t>
            </w:r>
            <w:r w:rsidR="0080465F">
              <w:t>DFAT</w:t>
            </w:r>
            <w:r w:rsidR="009233C1" w:rsidRPr="00F372E9">
              <w:t xml:space="preserve"> will input into</w:t>
            </w:r>
            <w:r w:rsidR="00645900" w:rsidRPr="00F372E9">
              <w:t xml:space="preserve">. </w:t>
            </w:r>
            <w:r w:rsidRPr="00F372E9">
              <w:t>A new building should be constructed for staff in Kathmandu, however this depend</w:t>
            </w:r>
            <w:r w:rsidR="00940D91" w:rsidRPr="00F372E9">
              <w:t>s</w:t>
            </w:r>
            <w:r w:rsidRPr="00F372E9">
              <w:t xml:space="preserve"> on funding being made available from </w:t>
            </w:r>
            <w:r w:rsidR="0080465F">
              <w:t xml:space="preserve">the </w:t>
            </w:r>
            <w:r w:rsidRPr="00F372E9">
              <w:t xml:space="preserve"> capital works budget.</w:t>
            </w:r>
          </w:p>
        </w:tc>
      </w:tr>
      <w:tr w:rsidR="005543A9" w:rsidRPr="00F372E9" w14:paraId="537B5AE5" w14:textId="77777777" w:rsidTr="00F8609A">
        <w:trPr>
          <w:cnfStyle w:val="000000010000" w:firstRow="0" w:lastRow="0" w:firstColumn="0" w:lastColumn="0" w:oddVBand="0" w:evenVBand="0" w:oddHBand="0" w:evenHBand="1" w:firstRowFirstColumn="0" w:firstRowLastColumn="0" w:lastRowFirstColumn="0" w:lastRowLastColumn="0"/>
        </w:trPr>
        <w:tc>
          <w:tcPr>
            <w:tcW w:w="4363" w:type="dxa"/>
          </w:tcPr>
          <w:p w14:paraId="537B5AE3" w14:textId="1D638847" w:rsidR="005543A9" w:rsidRPr="00F372E9" w:rsidRDefault="005543A9" w:rsidP="0080465F">
            <w:pPr>
              <w:pStyle w:val="TableTextEntries"/>
            </w:pPr>
            <w:r w:rsidRPr="00F372E9">
              <w:t>Political instability and threat of physical violence to staff, particularly given upcoming elections</w:t>
            </w:r>
            <w:r w:rsidR="00645900" w:rsidRPr="00F372E9">
              <w:t xml:space="preserve">. </w:t>
            </w:r>
            <w:r w:rsidRPr="00F372E9">
              <w:t xml:space="preserve">Political instability means resources (including time and money) could </w:t>
            </w:r>
            <w:r w:rsidR="00940D91" w:rsidRPr="00F372E9">
              <w:t xml:space="preserve">be </w:t>
            </w:r>
            <w:r w:rsidRPr="00F372E9">
              <w:t xml:space="preserve">diverted from partner </w:t>
            </w:r>
            <w:r w:rsidR="00940D91" w:rsidRPr="00F372E9">
              <w:t>g</w:t>
            </w:r>
            <w:r w:rsidRPr="00F372E9">
              <w:t>overnments to other priorities, putting the successful delivery of some programs at risk.</w:t>
            </w:r>
          </w:p>
        </w:tc>
        <w:tc>
          <w:tcPr>
            <w:tcW w:w="4103" w:type="dxa"/>
          </w:tcPr>
          <w:p w14:paraId="537B5AE4" w14:textId="0E6FBBE6" w:rsidR="005543A9" w:rsidRPr="00F372E9" w:rsidRDefault="005543A9" w:rsidP="0080465F">
            <w:pPr>
              <w:pStyle w:val="TableTextEntries"/>
            </w:pPr>
            <w:r w:rsidRPr="00F372E9">
              <w:t xml:space="preserve">The </w:t>
            </w:r>
            <w:r w:rsidR="00E54D7D" w:rsidRPr="00F372E9">
              <w:t xml:space="preserve">program </w:t>
            </w:r>
            <w:r w:rsidRPr="00F372E9">
              <w:t xml:space="preserve">management team </w:t>
            </w:r>
            <w:r w:rsidR="00E54D7D" w:rsidRPr="00F372E9">
              <w:t xml:space="preserve">in Kathmandu </w:t>
            </w:r>
            <w:r w:rsidRPr="00F372E9">
              <w:t xml:space="preserve">will closely monitor risks to staff </w:t>
            </w:r>
            <w:r w:rsidR="00E54D7D" w:rsidRPr="00F372E9">
              <w:t xml:space="preserve">in consultation </w:t>
            </w:r>
            <w:r w:rsidRPr="00F372E9">
              <w:t>with DFAT and ensure appropriate measure</w:t>
            </w:r>
            <w:r w:rsidR="00940D91" w:rsidRPr="00F372E9">
              <w:t>s</w:t>
            </w:r>
            <w:r w:rsidRPr="00F372E9">
              <w:t xml:space="preserve"> are in place to mitigate direct dangers</w:t>
            </w:r>
            <w:r w:rsidR="00645900" w:rsidRPr="00F372E9">
              <w:t xml:space="preserve">. </w:t>
            </w:r>
            <w:r w:rsidR="0080465F">
              <w:t>DFAT</w:t>
            </w:r>
            <w:r w:rsidR="00E54D7D" w:rsidRPr="00F372E9">
              <w:t xml:space="preserve"> will coordinate with other donors to </w:t>
            </w:r>
            <w:r w:rsidR="004D280B">
              <w:t>maintain</w:t>
            </w:r>
            <w:r w:rsidR="004D280B" w:rsidRPr="00F372E9">
              <w:t xml:space="preserve"> </w:t>
            </w:r>
            <w:r w:rsidR="00E54D7D" w:rsidRPr="00F372E9">
              <w:t>staff safety and security.</w:t>
            </w:r>
          </w:p>
        </w:tc>
      </w:tr>
      <w:tr w:rsidR="005543A9" w:rsidRPr="00F372E9" w14:paraId="537B5AE9" w14:textId="77777777" w:rsidTr="00F8609A">
        <w:trPr>
          <w:cnfStyle w:val="000000010000" w:firstRow="0" w:lastRow="0" w:firstColumn="0" w:lastColumn="0" w:oddVBand="0" w:evenVBand="0" w:oddHBand="0" w:evenHBand="1" w:firstRowFirstColumn="0" w:firstRowLastColumn="0" w:lastRowFirstColumn="0" w:lastRowLastColumn="0"/>
        </w:trPr>
        <w:tc>
          <w:tcPr>
            <w:tcW w:w="4363" w:type="dxa"/>
          </w:tcPr>
          <w:p w14:paraId="537B5AE6" w14:textId="6F88318E" w:rsidR="005543A9" w:rsidRPr="00F372E9" w:rsidRDefault="005543A9" w:rsidP="00F372E9">
            <w:pPr>
              <w:pStyle w:val="TableTextEntries"/>
            </w:pPr>
            <w:r w:rsidRPr="00F372E9">
              <w:t>Uncertainty over future budget allocations could lead to uncertainty over future investments</w:t>
            </w:r>
            <w:r w:rsidR="00645900" w:rsidRPr="00F372E9">
              <w:t xml:space="preserve">. </w:t>
            </w:r>
            <w:r w:rsidRPr="00F372E9">
              <w:t>A delay in the scale-up of the aid program</w:t>
            </w:r>
            <w:r w:rsidR="00940D91" w:rsidRPr="00F372E9">
              <w:t xml:space="preserve"> overall</w:t>
            </w:r>
            <w:r w:rsidRPr="00F372E9">
              <w:t xml:space="preserve"> could mean the</w:t>
            </w:r>
            <w:r w:rsidR="00940D91" w:rsidRPr="00F372E9">
              <w:t xml:space="preserve"> Nepal</w:t>
            </w:r>
            <w:r w:rsidRPr="00F372E9">
              <w:t xml:space="preserve"> program is unable to meet commitments in 2013</w:t>
            </w:r>
            <w:r w:rsidR="00940D91" w:rsidRPr="00F372E9">
              <w:t>–</w:t>
            </w:r>
            <w:r w:rsidRPr="00F372E9">
              <w:t>14 and 2014</w:t>
            </w:r>
            <w:r w:rsidR="00940D91" w:rsidRPr="00F372E9">
              <w:t>–</w:t>
            </w:r>
            <w:r w:rsidRPr="00F372E9">
              <w:t>15</w:t>
            </w:r>
            <w:r w:rsidR="00645900" w:rsidRPr="00F372E9">
              <w:t xml:space="preserve">. </w:t>
            </w:r>
            <w:r w:rsidRPr="00F372E9">
              <w:t>Th</w:t>
            </w:r>
            <w:r w:rsidR="00940D91" w:rsidRPr="00F372E9">
              <w:t>is</w:t>
            </w:r>
            <w:r w:rsidRPr="00F372E9">
              <w:t xml:space="preserve"> is </w:t>
            </w:r>
            <w:r w:rsidR="00940D91" w:rsidRPr="00F372E9">
              <w:t xml:space="preserve">a </w:t>
            </w:r>
            <w:r w:rsidRPr="00F372E9">
              <w:t xml:space="preserve">reputational risk given the potential for agreements to be cancelled or amended as a result. </w:t>
            </w:r>
          </w:p>
          <w:p w14:paraId="537B5AE7" w14:textId="77777777" w:rsidR="005543A9" w:rsidRPr="00F372E9" w:rsidRDefault="005543A9" w:rsidP="00F372E9">
            <w:pPr>
              <w:pStyle w:val="TableTextEntries"/>
            </w:pPr>
          </w:p>
        </w:tc>
        <w:tc>
          <w:tcPr>
            <w:tcW w:w="4103" w:type="dxa"/>
          </w:tcPr>
          <w:p w14:paraId="537B5AE8" w14:textId="77777777" w:rsidR="005543A9" w:rsidRPr="00F372E9" w:rsidRDefault="005543A9" w:rsidP="004D280B">
            <w:pPr>
              <w:pStyle w:val="TableTextEntries"/>
            </w:pPr>
            <w:r w:rsidRPr="00F372E9">
              <w:t xml:space="preserve">The </w:t>
            </w:r>
            <w:r w:rsidR="00940D91" w:rsidRPr="00F372E9">
              <w:t>p</w:t>
            </w:r>
            <w:r w:rsidRPr="00F372E9">
              <w:t xml:space="preserve">rogram has a </w:t>
            </w:r>
            <w:r w:rsidR="00940D91" w:rsidRPr="00F372E9">
              <w:t>three</w:t>
            </w:r>
            <w:r w:rsidRPr="00F372E9">
              <w:t xml:space="preserve">-year </w:t>
            </w:r>
            <w:r w:rsidR="00E54D7D" w:rsidRPr="00F372E9">
              <w:t xml:space="preserve">financial planning </w:t>
            </w:r>
            <w:r w:rsidRPr="00F372E9">
              <w:t>pipeline plan in place which is updated quarterly</w:t>
            </w:r>
            <w:r w:rsidR="00E54D7D" w:rsidRPr="00F372E9">
              <w:t xml:space="preserve"> to show forward commitments</w:t>
            </w:r>
            <w:r w:rsidR="00645900" w:rsidRPr="00F372E9">
              <w:t xml:space="preserve">. </w:t>
            </w:r>
            <w:r w:rsidR="00E54D7D" w:rsidRPr="00F372E9">
              <w:t>The program management team will discuss planned new investments with senior management</w:t>
            </w:r>
            <w:r w:rsidR="00810C3B" w:rsidRPr="00F372E9">
              <w:t xml:space="preserve">, to avoid raising expectations and </w:t>
            </w:r>
            <w:r w:rsidR="004D280B">
              <w:t>ensure</w:t>
            </w:r>
            <w:r w:rsidR="00810C3B" w:rsidRPr="00F372E9">
              <w:t xml:space="preserve"> the Nepal program is not over-committed.</w:t>
            </w:r>
          </w:p>
        </w:tc>
      </w:tr>
      <w:tr w:rsidR="005543A9" w:rsidRPr="00F372E9" w14:paraId="537B5AEC" w14:textId="77777777" w:rsidTr="00F8609A">
        <w:trPr>
          <w:cnfStyle w:val="000000010000" w:firstRow="0" w:lastRow="0" w:firstColumn="0" w:lastColumn="0" w:oddVBand="0" w:evenVBand="0" w:oddHBand="0" w:evenHBand="1" w:firstRowFirstColumn="0" w:firstRowLastColumn="0" w:lastRowFirstColumn="0" w:lastRowLastColumn="0"/>
        </w:trPr>
        <w:tc>
          <w:tcPr>
            <w:tcW w:w="4363" w:type="dxa"/>
          </w:tcPr>
          <w:p w14:paraId="537B5AEA" w14:textId="77777777" w:rsidR="005543A9" w:rsidRPr="00F372E9" w:rsidRDefault="005543A9" w:rsidP="004D280B">
            <w:pPr>
              <w:pStyle w:val="TableTextEntries"/>
            </w:pPr>
            <w:r w:rsidRPr="00F372E9">
              <w:t xml:space="preserve">High levels of corruption, coupled with a program increasingly being delivered through partner government systems and large donor groups, with reduced oversight of </w:t>
            </w:r>
            <w:r w:rsidR="00940D91" w:rsidRPr="00F372E9">
              <w:t xml:space="preserve">Australian Government </w:t>
            </w:r>
            <w:r w:rsidRPr="00F372E9">
              <w:t>funds.</w:t>
            </w:r>
          </w:p>
        </w:tc>
        <w:tc>
          <w:tcPr>
            <w:tcW w:w="4103" w:type="dxa"/>
          </w:tcPr>
          <w:p w14:paraId="537B5AEB" w14:textId="1732F119" w:rsidR="005543A9" w:rsidRPr="00F372E9" w:rsidRDefault="0080465F" w:rsidP="0080465F">
            <w:pPr>
              <w:pStyle w:val="TableTextEntries"/>
            </w:pPr>
            <w:r>
              <w:t xml:space="preserve">DFAT’s </w:t>
            </w:r>
            <w:r w:rsidR="005543A9" w:rsidRPr="00F372E9">
              <w:t xml:space="preserve">Fraud Management Plan is applied in Nepal. Cases of fraud are reported to </w:t>
            </w:r>
            <w:r>
              <w:t xml:space="preserve">the </w:t>
            </w:r>
            <w:r w:rsidR="005543A9" w:rsidRPr="00F372E9">
              <w:t xml:space="preserve"> </w:t>
            </w:r>
            <w:r w:rsidR="00810C3B" w:rsidRPr="00F372E9">
              <w:t>Risk Management and Fraud Control Branch</w:t>
            </w:r>
            <w:r w:rsidR="004D280B">
              <w:t xml:space="preserve">. </w:t>
            </w:r>
            <w:r w:rsidR="009233C1" w:rsidRPr="00F372E9">
              <w:t>Kathmandu management team will continue to invest significant time in sector financial management and oversight of governance reforms.</w:t>
            </w:r>
          </w:p>
        </w:tc>
      </w:tr>
    </w:tbl>
    <w:p w14:paraId="537B5AED" w14:textId="77777777" w:rsidR="005543A9" w:rsidRDefault="005543A9" w:rsidP="002A1935">
      <w:pPr>
        <w:pStyle w:val="BodyText"/>
        <w:sectPr w:rsidR="005543A9" w:rsidSect="00A502E7">
          <w:headerReference w:type="default" r:id="rId10"/>
          <w:footerReference w:type="default" r:id="rId11"/>
          <w:headerReference w:type="first" r:id="rId12"/>
          <w:footerReference w:type="first" r:id="rId13"/>
          <w:pgSz w:w="11906" w:h="16838" w:code="9"/>
          <w:pgMar w:top="2268" w:right="1701" w:bottom="907" w:left="1871" w:header="709" w:footer="454" w:gutter="0"/>
          <w:cols w:space="708"/>
          <w:titlePg/>
          <w:docGrid w:linePitch="360"/>
        </w:sectPr>
      </w:pPr>
    </w:p>
    <w:p w14:paraId="537B5AEE" w14:textId="77777777" w:rsidR="005543A9" w:rsidRPr="00F8609A" w:rsidRDefault="005543A9" w:rsidP="00F8609A">
      <w:pPr>
        <w:pStyle w:val="Heading1"/>
      </w:pPr>
      <w:r w:rsidRPr="00F8609A">
        <w:lastRenderedPageBreak/>
        <w:t xml:space="preserve">Annex A </w:t>
      </w:r>
    </w:p>
    <w:p w14:paraId="537B5AEF" w14:textId="77777777" w:rsidR="005543A9" w:rsidRPr="00FE4491" w:rsidRDefault="005543A9" w:rsidP="00BE65E4">
      <w:pPr>
        <w:pStyle w:val="Heading2"/>
      </w:pPr>
      <w:r w:rsidRPr="00FE4491">
        <w:t>Progress in addressing 2011 management consequences</w:t>
      </w:r>
    </w:p>
    <w:tbl>
      <w:tblPr>
        <w:tblStyle w:val="APPR"/>
        <w:tblW w:w="5000" w:type="pct"/>
        <w:tblLayout w:type="fixed"/>
        <w:tblLook w:val="0000" w:firstRow="0" w:lastRow="0" w:firstColumn="0" w:lastColumn="0" w:noHBand="0" w:noVBand="0"/>
      </w:tblPr>
      <w:tblGrid>
        <w:gridCol w:w="6282"/>
        <w:gridCol w:w="829"/>
        <w:gridCol w:w="6824"/>
      </w:tblGrid>
      <w:tr w:rsidR="005543A9" w:rsidRPr="00C93E4D" w14:paraId="537B5AF3" w14:textId="77777777" w:rsidTr="008D3E0B">
        <w:trPr>
          <w:cnfStyle w:val="000000010000" w:firstRow="0" w:lastRow="0" w:firstColumn="0" w:lastColumn="0" w:oddVBand="0" w:evenVBand="0" w:oddHBand="0" w:evenHBand="1" w:firstRowFirstColumn="0" w:firstRowLastColumn="0" w:lastRowFirstColumn="0" w:lastRowLastColumn="0"/>
          <w:cantSplit/>
        </w:trPr>
        <w:tc>
          <w:tcPr>
            <w:tcW w:w="6501" w:type="dxa"/>
          </w:tcPr>
          <w:p w14:paraId="537B5AF0" w14:textId="77777777" w:rsidR="005543A9" w:rsidRPr="00265117" w:rsidRDefault="005543A9" w:rsidP="00265117">
            <w:pPr>
              <w:pStyle w:val="TableTextColumnHeading"/>
            </w:pPr>
            <w:r w:rsidRPr="00265117">
              <w:t>Management consequences identified in 2011 APPR</w:t>
            </w:r>
            <w:r w:rsidRPr="00265117">
              <w:tab/>
            </w:r>
            <w:r w:rsidR="008D3E0B" w:rsidRPr="00265117">
              <w:tab/>
            </w:r>
          </w:p>
        </w:tc>
        <w:tc>
          <w:tcPr>
            <w:tcW w:w="826" w:type="dxa"/>
          </w:tcPr>
          <w:p w14:paraId="537B5AF1" w14:textId="77777777" w:rsidR="005543A9" w:rsidRPr="00265117" w:rsidRDefault="005543A9" w:rsidP="00265117">
            <w:pPr>
              <w:pStyle w:val="TableTextColumnHeading"/>
            </w:pPr>
            <w:r w:rsidRPr="00265117">
              <w:t>Rating</w:t>
            </w:r>
          </w:p>
        </w:tc>
        <w:tc>
          <w:tcPr>
            <w:tcW w:w="7066" w:type="dxa"/>
          </w:tcPr>
          <w:p w14:paraId="537B5AF2" w14:textId="77777777" w:rsidR="005543A9" w:rsidRPr="00265117" w:rsidRDefault="005543A9" w:rsidP="00265117">
            <w:pPr>
              <w:pStyle w:val="TableTextColumnHeading"/>
            </w:pPr>
            <w:r w:rsidRPr="00265117">
              <w:t>Progress made in 2012</w:t>
            </w:r>
            <w:r w:rsidR="00EF35D1" w:rsidRPr="00265117">
              <w:t>–</w:t>
            </w:r>
            <w:r w:rsidRPr="00265117">
              <w:t>13</w:t>
            </w:r>
          </w:p>
        </w:tc>
      </w:tr>
      <w:tr w:rsidR="005543A9" w:rsidRPr="00C93E4D" w14:paraId="537B5AF9" w14:textId="77777777" w:rsidTr="008D3E0B">
        <w:trPr>
          <w:cantSplit/>
          <w:tblHeader w:val="0"/>
        </w:trPr>
        <w:tc>
          <w:tcPr>
            <w:tcW w:w="6501" w:type="dxa"/>
          </w:tcPr>
          <w:p w14:paraId="537B5AF4" w14:textId="77777777" w:rsidR="005543A9" w:rsidRPr="00265117" w:rsidRDefault="005543A9" w:rsidP="00265117">
            <w:pPr>
              <w:pStyle w:val="TableTextEntries"/>
            </w:pPr>
            <w:r w:rsidRPr="00265117">
              <w:t xml:space="preserve">1. </w:t>
            </w:r>
            <w:r w:rsidR="00EF35D1" w:rsidRPr="00265117">
              <w:t>C</w:t>
            </w:r>
            <w:r w:rsidRPr="00265117">
              <w:t>omplete an endorsed country</w:t>
            </w:r>
            <w:r w:rsidR="00F44A11">
              <w:t xml:space="preserve"> program</w:t>
            </w:r>
            <w:r w:rsidRPr="00265117">
              <w:t xml:space="preserve"> strategy by the end of 2012.</w:t>
            </w:r>
          </w:p>
        </w:tc>
        <w:tc>
          <w:tcPr>
            <w:tcW w:w="826" w:type="dxa"/>
            <w:tcBorders>
              <w:top w:val="nil"/>
              <w:bottom w:val="nil"/>
            </w:tcBorders>
            <w:shd w:val="clear" w:color="auto" w:fill="FF0000"/>
          </w:tcPr>
          <w:p w14:paraId="537B5AF5" w14:textId="77777777" w:rsidR="005543A9" w:rsidRPr="00815991" w:rsidRDefault="005543A9" w:rsidP="008D3E0B">
            <w:pPr>
              <w:pStyle w:val="TableTextEntries"/>
            </w:pPr>
            <w:r w:rsidRPr="00815991">
              <w:t>Red</w:t>
            </w:r>
          </w:p>
          <w:p w14:paraId="537B5AF6" w14:textId="77777777" w:rsidR="005543A9" w:rsidRPr="00815991" w:rsidRDefault="005543A9" w:rsidP="008D3E0B">
            <w:pPr>
              <w:pStyle w:val="TableTextEntries"/>
            </w:pPr>
          </w:p>
          <w:p w14:paraId="537B5AF7" w14:textId="77777777" w:rsidR="005543A9" w:rsidRPr="00815991" w:rsidRDefault="005543A9" w:rsidP="008D3E0B">
            <w:pPr>
              <w:pStyle w:val="TableTextEntries"/>
            </w:pPr>
          </w:p>
        </w:tc>
        <w:tc>
          <w:tcPr>
            <w:tcW w:w="7066" w:type="dxa"/>
          </w:tcPr>
          <w:p w14:paraId="537B5AF8" w14:textId="602DFCC4" w:rsidR="005543A9" w:rsidRPr="00265117" w:rsidRDefault="003B5F91" w:rsidP="001C38FF">
            <w:pPr>
              <w:pStyle w:val="TableTextEntries"/>
            </w:pPr>
            <w:r>
              <w:t>A country progr</w:t>
            </w:r>
            <w:r w:rsidR="001C38FF">
              <w:t>am strategy was drafted in 2013</w:t>
            </w:r>
            <w:r>
              <w:t xml:space="preserve">. </w:t>
            </w:r>
            <w:r w:rsidR="001C38FF">
              <w:t>It will not be progressed further until broader DFAT country programming architecture has been finalised which will likely include foreign policy objectives and priorities for the aid program.</w:t>
            </w:r>
          </w:p>
        </w:tc>
      </w:tr>
      <w:tr w:rsidR="005543A9" w:rsidRPr="00C93E4D" w14:paraId="537B5AFD" w14:textId="77777777" w:rsidTr="008D3E0B">
        <w:trPr>
          <w:cnfStyle w:val="000000010000" w:firstRow="0" w:lastRow="0" w:firstColumn="0" w:lastColumn="0" w:oddVBand="0" w:evenVBand="0" w:oddHBand="0" w:evenHBand="1" w:firstRowFirstColumn="0" w:firstRowLastColumn="0" w:lastRowFirstColumn="0" w:lastRowLastColumn="0"/>
          <w:cantSplit/>
          <w:tblHeader w:val="0"/>
        </w:trPr>
        <w:tc>
          <w:tcPr>
            <w:tcW w:w="6501" w:type="dxa"/>
          </w:tcPr>
          <w:p w14:paraId="537B5AFA" w14:textId="77777777" w:rsidR="005543A9" w:rsidRPr="00265117" w:rsidRDefault="005543A9" w:rsidP="00265117">
            <w:pPr>
              <w:pStyle w:val="TableTextEntries"/>
            </w:pPr>
            <w:r w:rsidRPr="00265117">
              <w:t>2. Undertake an options paper on engaging in Nepal’s potential transition to federalism in 2012 to 2013 (depending upon the political environment).</w:t>
            </w:r>
          </w:p>
        </w:tc>
        <w:tc>
          <w:tcPr>
            <w:tcW w:w="826" w:type="dxa"/>
            <w:shd w:val="clear" w:color="auto" w:fill="FF0000"/>
          </w:tcPr>
          <w:p w14:paraId="537B5AFB" w14:textId="77777777" w:rsidR="005543A9" w:rsidRPr="00815991" w:rsidRDefault="005543A9" w:rsidP="008D3E0B">
            <w:pPr>
              <w:pStyle w:val="TableTextEntries"/>
            </w:pPr>
            <w:r w:rsidRPr="00815991">
              <w:t>Red</w:t>
            </w:r>
            <w:r w:rsidRPr="00815991">
              <w:fldChar w:fldCharType="begin"/>
            </w:r>
            <w:r w:rsidRPr="00815991">
              <w:instrText xml:space="preserve"> AUTOTEXTLIST  \s "Rating bullet"\t "Right click to choose a rating" \* MERGEFORMAT </w:instrText>
            </w:r>
            <w:r w:rsidRPr="00815991">
              <w:fldChar w:fldCharType="end"/>
            </w:r>
          </w:p>
        </w:tc>
        <w:tc>
          <w:tcPr>
            <w:tcW w:w="7066" w:type="dxa"/>
          </w:tcPr>
          <w:p w14:paraId="537B5AFC" w14:textId="1857FF09" w:rsidR="005543A9" w:rsidRPr="00265117" w:rsidRDefault="0080465F" w:rsidP="0080465F">
            <w:pPr>
              <w:pStyle w:val="TableTextEntries"/>
            </w:pPr>
            <w:r>
              <w:t>DFAT</w:t>
            </w:r>
            <w:r w:rsidR="001247B3" w:rsidRPr="00265117">
              <w:t xml:space="preserve"> Kathmandu</w:t>
            </w:r>
            <w:r w:rsidR="005543A9" w:rsidRPr="00265117">
              <w:t xml:space="preserve"> had discussions with </w:t>
            </w:r>
            <w:r w:rsidR="00EF35D1" w:rsidRPr="00265117">
              <w:t>the World Bank</w:t>
            </w:r>
            <w:r w:rsidR="005543A9" w:rsidRPr="00265117">
              <w:t xml:space="preserve"> </w:t>
            </w:r>
            <w:r w:rsidR="00C90550" w:rsidRPr="00265117">
              <w:t xml:space="preserve">which </w:t>
            </w:r>
            <w:r w:rsidR="005543A9" w:rsidRPr="00265117">
              <w:t>mooted a paper on local governance issues through the PFM MDTF</w:t>
            </w:r>
            <w:r w:rsidR="00EF35D1" w:rsidRPr="00265117">
              <w:t>,</w:t>
            </w:r>
            <w:r w:rsidR="005543A9" w:rsidRPr="00265117">
              <w:t xml:space="preserve"> but the transition to federalism now appears several years away, with an election</w:t>
            </w:r>
            <w:r w:rsidR="004D280B">
              <w:t xml:space="preserve"> to be held first and</w:t>
            </w:r>
            <w:r w:rsidR="005543A9" w:rsidRPr="00265117">
              <w:t xml:space="preserve"> then agreement on a constitution. </w:t>
            </w:r>
          </w:p>
        </w:tc>
      </w:tr>
      <w:tr w:rsidR="005543A9" w:rsidRPr="00C93E4D" w14:paraId="537B5B04" w14:textId="77777777" w:rsidTr="008D3E0B">
        <w:trPr>
          <w:cantSplit/>
          <w:tblHeader w:val="0"/>
        </w:trPr>
        <w:tc>
          <w:tcPr>
            <w:tcW w:w="6501" w:type="dxa"/>
          </w:tcPr>
          <w:p w14:paraId="537B5AFE" w14:textId="77777777" w:rsidR="005543A9" w:rsidRPr="00265117" w:rsidRDefault="005543A9" w:rsidP="004D280B">
            <w:pPr>
              <w:pStyle w:val="TableTextEntries"/>
            </w:pPr>
            <w:r w:rsidRPr="00265117">
              <w:t xml:space="preserve">3. </w:t>
            </w:r>
            <w:r w:rsidR="00EF35D1" w:rsidRPr="00265117">
              <w:t>E</w:t>
            </w:r>
            <w:r w:rsidRPr="00265117">
              <w:t>nd engagement in</w:t>
            </w:r>
            <w:r w:rsidR="004D280B">
              <w:t xml:space="preserve"> the</w:t>
            </w:r>
            <w:r w:rsidRPr="00265117">
              <w:t xml:space="preserve"> RDIF at the end of 2012 and wrap up engagement with </w:t>
            </w:r>
            <w:r w:rsidRPr="004D280B">
              <w:t>S</w:t>
            </w:r>
            <w:r w:rsidR="004D280B" w:rsidRPr="0056752B">
              <w:t>caling-Up Nutrition Initiative Technical Assistance</w:t>
            </w:r>
            <w:r w:rsidRPr="00265117">
              <w:t>,</w:t>
            </w:r>
            <w:r w:rsidR="004D280B">
              <w:t xml:space="preserve"> </w:t>
            </w:r>
            <w:proofErr w:type="spellStart"/>
            <w:r w:rsidRPr="00265117">
              <w:t>Tilganga</w:t>
            </w:r>
            <w:proofErr w:type="spellEnd"/>
            <w:r w:rsidRPr="00265117">
              <w:t xml:space="preserve"> Institute of Ophthalmology, and the Electoral Education Information Centre.</w:t>
            </w:r>
          </w:p>
        </w:tc>
        <w:tc>
          <w:tcPr>
            <w:tcW w:w="826" w:type="dxa"/>
            <w:tcBorders>
              <w:top w:val="nil"/>
              <w:bottom w:val="nil"/>
            </w:tcBorders>
            <w:shd w:val="clear" w:color="auto" w:fill="F79646" w:themeFill="accent6"/>
          </w:tcPr>
          <w:p w14:paraId="537B5AFF" w14:textId="77777777" w:rsidR="005543A9" w:rsidRPr="00815991" w:rsidRDefault="005543A9" w:rsidP="008D3E0B">
            <w:pPr>
              <w:pStyle w:val="TableTextEntries"/>
            </w:pPr>
            <w:r w:rsidRPr="00815991">
              <w:t>Amber</w:t>
            </w:r>
          </w:p>
        </w:tc>
        <w:tc>
          <w:tcPr>
            <w:tcW w:w="7066" w:type="dxa"/>
          </w:tcPr>
          <w:p w14:paraId="537B5B00" w14:textId="77777777" w:rsidR="005543A9" w:rsidRPr="00265117" w:rsidRDefault="004D280B" w:rsidP="00265117">
            <w:pPr>
              <w:pStyle w:val="TableTextEntries"/>
            </w:pPr>
            <w:r>
              <w:t xml:space="preserve">The </w:t>
            </w:r>
            <w:r w:rsidR="005543A9" w:rsidRPr="00265117">
              <w:t xml:space="preserve">RDIF has ended. </w:t>
            </w:r>
          </w:p>
          <w:p w14:paraId="537B5B01" w14:textId="77777777" w:rsidR="005543A9" w:rsidRPr="00265117" w:rsidRDefault="004D280B" w:rsidP="00265117">
            <w:pPr>
              <w:pStyle w:val="TableTextEntries"/>
            </w:pPr>
            <w:r>
              <w:t xml:space="preserve">The Electoral Education and Information </w:t>
            </w:r>
            <w:proofErr w:type="spellStart"/>
            <w:r>
              <w:t>Center</w:t>
            </w:r>
            <w:proofErr w:type="spellEnd"/>
            <w:r w:rsidR="005543A9" w:rsidRPr="00265117">
              <w:t xml:space="preserve"> has been completed</w:t>
            </w:r>
            <w:r w:rsidR="00EF35D1" w:rsidRPr="00265117">
              <w:t>.</w:t>
            </w:r>
          </w:p>
          <w:p w14:paraId="537B5B02" w14:textId="77777777" w:rsidR="005543A9" w:rsidRPr="00265117" w:rsidRDefault="004D280B" w:rsidP="00265117">
            <w:pPr>
              <w:pStyle w:val="TableTextEntries"/>
            </w:pPr>
            <w:r w:rsidRPr="004D280B">
              <w:t>S</w:t>
            </w:r>
            <w:r w:rsidRPr="00235994">
              <w:t>caling-Up Nutrition Initiative Technical Assistance</w:t>
            </w:r>
            <w:r w:rsidR="005543A9" w:rsidRPr="00265117">
              <w:t xml:space="preserve"> funds have been reallocated for 2012</w:t>
            </w:r>
            <w:r w:rsidR="00EF35D1" w:rsidRPr="00265117">
              <w:t>–</w:t>
            </w:r>
            <w:r w:rsidR="005543A9" w:rsidRPr="00265117">
              <w:t xml:space="preserve">13. Intent achieved but the program will continue until June 2014 </w:t>
            </w:r>
            <w:r>
              <w:t>since</w:t>
            </w:r>
            <w:r w:rsidRPr="00265117">
              <w:t xml:space="preserve"> </w:t>
            </w:r>
            <w:r w:rsidR="005543A9" w:rsidRPr="00265117">
              <w:t>the larger regional mechanism it is linked to has been extended.</w:t>
            </w:r>
          </w:p>
          <w:p w14:paraId="537B5B03" w14:textId="77777777" w:rsidR="005543A9" w:rsidRPr="00265117" w:rsidRDefault="004D280B" w:rsidP="004D280B">
            <w:pPr>
              <w:pStyle w:val="TableTextEntries"/>
            </w:pPr>
            <w:r>
              <w:t xml:space="preserve">The </w:t>
            </w:r>
            <w:proofErr w:type="spellStart"/>
            <w:r>
              <w:t>Tilganga</w:t>
            </w:r>
            <w:proofErr w:type="spellEnd"/>
            <w:r>
              <w:t xml:space="preserve"> Institute of Ophthalmology</w:t>
            </w:r>
            <w:r w:rsidR="005543A9" w:rsidRPr="00265117">
              <w:t xml:space="preserve"> will continue </w:t>
            </w:r>
            <w:r w:rsidR="00EF35D1" w:rsidRPr="00265117">
              <w:t>un</w:t>
            </w:r>
            <w:r w:rsidR="005543A9" w:rsidRPr="00265117">
              <w:t>til March 2014 under a no-cost extension</w:t>
            </w:r>
            <w:r w:rsidR="00EF35D1" w:rsidRPr="00265117">
              <w:t>.</w:t>
            </w:r>
          </w:p>
        </w:tc>
      </w:tr>
      <w:tr w:rsidR="005543A9" w:rsidRPr="00C93E4D" w14:paraId="537B5B09" w14:textId="77777777" w:rsidTr="008D3E0B">
        <w:trPr>
          <w:cnfStyle w:val="000000010000" w:firstRow="0" w:lastRow="0" w:firstColumn="0" w:lastColumn="0" w:oddVBand="0" w:evenVBand="0" w:oddHBand="0" w:evenHBand="1" w:firstRowFirstColumn="0" w:firstRowLastColumn="0" w:lastRowFirstColumn="0" w:lastRowLastColumn="0"/>
          <w:cantSplit/>
          <w:tblHeader w:val="0"/>
        </w:trPr>
        <w:tc>
          <w:tcPr>
            <w:tcW w:w="6501" w:type="dxa"/>
          </w:tcPr>
          <w:p w14:paraId="537B5B05" w14:textId="77777777" w:rsidR="005543A9" w:rsidRPr="00265117" w:rsidRDefault="005543A9" w:rsidP="00265117">
            <w:pPr>
              <w:pStyle w:val="TableTextEntries"/>
            </w:pPr>
            <w:r w:rsidRPr="00265117">
              <w:t>4. Investigate options for delegated leadership within current partnerships and the implications of that for the Nepal team’s workload.</w:t>
            </w:r>
          </w:p>
        </w:tc>
        <w:tc>
          <w:tcPr>
            <w:tcW w:w="826" w:type="dxa"/>
            <w:shd w:val="clear" w:color="auto" w:fill="92D050"/>
          </w:tcPr>
          <w:p w14:paraId="537B5B06" w14:textId="77777777" w:rsidR="005543A9" w:rsidRPr="00815991" w:rsidRDefault="005543A9" w:rsidP="008D3E0B">
            <w:pPr>
              <w:pStyle w:val="TableTextEntries"/>
            </w:pPr>
            <w:r w:rsidRPr="00815991">
              <w:t>Green</w:t>
            </w:r>
          </w:p>
          <w:p w14:paraId="537B5B07" w14:textId="77777777" w:rsidR="005543A9" w:rsidRPr="00815991" w:rsidRDefault="005543A9" w:rsidP="008D3E0B">
            <w:pPr>
              <w:pStyle w:val="TableTextEntries"/>
            </w:pPr>
          </w:p>
        </w:tc>
        <w:tc>
          <w:tcPr>
            <w:tcW w:w="7066" w:type="dxa"/>
          </w:tcPr>
          <w:p w14:paraId="537B5B08" w14:textId="02DFC388" w:rsidR="005543A9" w:rsidRPr="00265117" w:rsidRDefault="005543A9" w:rsidP="0080465F">
            <w:pPr>
              <w:pStyle w:val="TableTextEntries"/>
            </w:pPr>
            <w:r w:rsidRPr="00265117">
              <w:t>Post investigated and found no more efficient possibilities for delegated leadership beyond</w:t>
            </w:r>
            <w:r w:rsidR="00040AD7" w:rsidRPr="00265117">
              <w:t xml:space="preserve"> </w:t>
            </w:r>
            <w:r w:rsidRPr="00265117">
              <w:t xml:space="preserve">current arrangements. The South Asia </w:t>
            </w:r>
            <w:r w:rsidR="004D280B">
              <w:t>p</w:t>
            </w:r>
            <w:r w:rsidRPr="00265117">
              <w:t xml:space="preserve">latform may supersede the need for other relationships. </w:t>
            </w:r>
            <w:r w:rsidR="0080465F">
              <w:t>DFAT</w:t>
            </w:r>
            <w:r w:rsidR="00EF35D1" w:rsidRPr="00265117">
              <w:t xml:space="preserve"> </w:t>
            </w:r>
            <w:r w:rsidRPr="00265117">
              <w:t>will reconsider again in the second half of 2014.</w:t>
            </w:r>
          </w:p>
        </w:tc>
      </w:tr>
      <w:tr w:rsidR="005543A9" w:rsidRPr="00C93E4D" w14:paraId="537B5B0D" w14:textId="77777777" w:rsidTr="008D3E0B">
        <w:trPr>
          <w:cantSplit/>
          <w:tblHeader w:val="0"/>
        </w:trPr>
        <w:tc>
          <w:tcPr>
            <w:tcW w:w="6501" w:type="dxa"/>
          </w:tcPr>
          <w:p w14:paraId="537B5B0A" w14:textId="77777777" w:rsidR="005543A9" w:rsidRPr="00265117" w:rsidRDefault="005543A9" w:rsidP="00265117">
            <w:pPr>
              <w:pStyle w:val="TableTextEntries"/>
            </w:pPr>
            <w:r w:rsidRPr="00265117">
              <w:t>5. Enhance monitoring and increase learning and development opportunities for Nepal Post to ensure staff have adequate skills and information to manage current and future engagements.</w:t>
            </w:r>
          </w:p>
        </w:tc>
        <w:tc>
          <w:tcPr>
            <w:tcW w:w="826" w:type="dxa"/>
            <w:tcBorders>
              <w:top w:val="nil"/>
              <w:bottom w:val="nil"/>
            </w:tcBorders>
            <w:shd w:val="clear" w:color="auto" w:fill="F79646" w:themeFill="accent6"/>
          </w:tcPr>
          <w:p w14:paraId="537B5B0B" w14:textId="77777777" w:rsidR="005543A9" w:rsidRPr="008677FD" w:rsidRDefault="009233C1" w:rsidP="008D3E0B">
            <w:pPr>
              <w:pStyle w:val="TableTextEntries"/>
            </w:pPr>
            <w:r w:rsidRPr="00815991">
              <w:t>Amber</w:t>
            </w:r>
            <w:r w:rsidRPr="00815991" w:rsidDel="009233C1">
              <w:t xml:space="preserve"> </w:t>
            </w:r>
          </w:p>
        </w:tc>
        <w:tc>
          <w:tcPr>
            <w:tcW w:w="7066" w:type="dxa"/>
          </w:tcPr>
          <w:p w14:paraId="537B5B0C" w14:textId="77777777" w:rsidR="005543A9" w:rsidRPr="00265117" w:rsidRDefault="005543A9" w:rsidP="00265117">
            <w:pPr>
              <w:pStyle w:val="TableTextEntries"/>
            </w:pPr>
            <w:r w:rsidRPr="00265117">
              <w:t>Half of program staff met the target of four annual field visits and half achieved targets for time spent on learning and development.</w:t>
            </w:r>
          </w:p>
        </w:tc>
      </w:tr>
      <w:tr w:rsidR="005543A9" w:rsidRPr="00C93E4D" w14:paraId="537B5B11" w14:textId="77777777" w:rsidTr="008D3E0B">
        <w:trPr>
          <w:cnfStyle w:val="000000010000" w:firstRow="0" w:lastRow="0" w:firstColumn="0" w:lastColumn="0" w:oddVBand="0" w:evenVBand="0" w:oddHBand="0" w:evenHBand="1" w:firstRowFirstColumn="0" w:firstRowLastColumn="0" w:lastRowFirstColumn="0" w:lastRowLastColumn="0"/>
          <w:cantSplit/>
          <w:tblHeader w:val="0"/>
        </w:trPr>
        <w:tc>
          <w:tcPr>
            <w:tcW w:w="6501" w:type="dxa"/>
          </w:tcPr>
          <w:p w14:paraId="537B5B0E" w14:textId="77777777" w:rsidR="005543A9" w:rsidRPr="00265117" w:rsidRDefault="005543A9" w:rsidP="00265117">
            <w:pPr>
              <w:pStyle w:val="TableTextEntries"/>
            </w:pPr>
            <w:r w:rsidRPr="00265117">
              <w:t>6</w:t>
            </w:r>
            <w:r w:rsidR="00645900" w:rsidRPr="00265117">
              <w:t xml:space="preserve">. </w:t>
            </w:r>
            <w:r w:rsidR="00EF35D1" w:rsidRPr="00265117">
              <w:t xml:space="preserve">Ensure </w:t>
            </w:r>
            <w:r w:rsidRPr="00265117">
              <w:t>Kathmandu Post’s management team (First Secretary and Country Manager) focus on risk analysis and management in 2012</w:t>
            </w:r>
            <w:r w:rsidR="00EF35D1" w:rsidRPr="00265117">
              <w:t>,</w:t>
            </w:r>
            <w:r w:rsidRPr="00265117">
              <w:t xml:space="preserve"> given Nepal’s challenging context.</w:t>
            </w:r>
          </w:p>
        </w:tc>
        <w:tc>
          <w:tcPr>
            <w:tcW w:w="826" w:type="dxa"/>
            <w:shd w:val="clear" w:color="auto" w:fill="92D050"/>
          </w:tcPr>
          <w:p w14:paraId="537B5B0F" w14:textId="77777777" w:rsidR="005543A9" w:rsidRPr="00815991" w:rsidRDefault="005543A9" w:rsidP="008D3E0B">
            <w:pPr>
              <w:pStyle w:val="TableTextEntries"/>
            </w:pPr>
            <w:r w:rsidRPr="00815991">
              <w:t>Green</w:t>
            </w:r>
          </w:p>
        </w:tc>
        <w:tc>
          <w:tcPr>
            <w:tcW w:w="7066" w:type="dxa"/>
          </w:tcPr>
          <w:p w14:paraId="537B5B10" w14:textId="77777777" w:rsidR="005543A9" w:rsidRPr="00265117" w:rsidRDefault="005543A9" w:rsidP="00265117">
            <w:pPr>
              <w:pStyle w:val="TableTextEntries"/>
            </w:pPr>
            <w:r w:rsidRPr="00265117">
              <w:t>Successfully focused on. Full risk management plan in place.</w:t>
            </w:r>
          </w:p>
        </w:tc>
      </w:tr>
      <w:tr w:rsidR="005543A9" w:rsidRPr="00C93E4D" w14:paraId="537B5B15" w14:textId="77777777" w:rsidTr="008D3E0B">
        <w:trPr>
          <w:cantSplit/>
          <w:tblHeader w:val="0"/>
        </w:trPr>
        <w:tc>
          <w:tcPr>
            <w:tcW w:w="6501" w:type="dxa"/>
          </w:tcPr>
          <w:p w14:paraId="537B5B12" w14:textId="4F53BFFA" w:rsidR="005543A9" w:rsidRPr="00265117" w:rsidRDefault="005543A9" w:rsidP="0080465F">
            <w:pPr>
              <w:pStyle w:val="TableTextEntries"/>
            </w:pPr>
            <w:r w:rsidRPr="00265117">
              <w:t xml:space="preserve">7. </w:t>
            </w:r>
            <w:r w:rsidR="004D280B">
              <w:t>E</w:t>
            </w:r>
            <w:r w:rsidRPr="00265117">
              <w:t>nsure</w:t>
            </w:r>
            <w:r w:rsidR="004D280B">
              <w:t xml:space="preserve">, </w:t>
            </w:r>
            <w:r w:rsidRPr="00265117">
              <w:t xml:space="preserve"> that disaster risk</w:t>
            </w:r>
            <w:r w:rsidR="004D280B">
              <w:t xml:space="preserve"> reduction</w:t>
            </w:r>
            <w:r w:rsidRPr="00265117">
              <w:t xml:space="preserve"> management principles are integrated within the program in 2012, in line with </w:t>
            </w:r>
            <w:r w:rsidR="0080465F">
              <w:t>the</w:t>
            </w:r>
            <w:r w:rsidRPr="00265117">
              <w:t xml:space="preserve"> disaster risk reduction policy.</w:t>
            </w:r>
          </w:p>
        </w:tc>
        <w:tc>
          <w:tcPr>
            <w:tcW w:w="826" w:type="dxa"/>
            <w:tcBorders>
              <w:top w:val="nil"/>
              <w:bottom w:val="nil"/>
            </w:tcBorders>
            <w:shd w:val="clear" w:color="auto" w:fill="92D050"/>
          </w:tcPr>
          <w:p w14:paraId="537B5B13" w14:textId="77777777" w:rsidR="005543A9" w:rsidRPr="00815991" w:rsidRDefault="005543A9" w:rsidP="008D3E0B">
            <w:pPr>
              <w:pStyle w:val="TableTextEntries"/>
            </w:pPr>
            <w:r w:rsidRPr="00815991">
              <w:t>Green</w:t>
            </w:r>
          </w:p>
        </w:tc>
        <w:tc>
          <w:tcPr>
            <w:tcW w:w="7066" w:type="dxa"/>
          </w:tcPr>
          <w:p w14:paraId="537B5B14" w14:textId="77777777" w:rsidR="005543A9" w:rsidRPr="00265117" w:rsidRDefault="005543A9" w:rsidP="004D280B">
            <w:pPr>
              <w:pStyle w:val="TableTextEntries"/>
            </w:pPr>
            <w:r w:rsidRPr="00265117">
              <w:t xml:space="preserve">Have included </w:t>
            </w:r>
            <w:r w:rsidR="004D280B">
              <w:t>disaster risk reduction</w:t>
            </w:r>
            <w:r w:rsidRPr="00265117">
              <w:t xml:space="preserve"> program commitments in the draft </w:t>
            </w:r>
            <w:r w:rsidR="00F44A11">
              <w:t>c</w:t>
            </w:r>
            <w:r w:rsidRPr="00265117">
              <w:t>ountry</w:t>
            </w:r>
            <w:r w:rsidR="00F44A11">
              <w:t xml:space="preserve"> program s</w:t>
            </w:r>
            <w:r w:rsidRPr="00265117">
              <w:t xml:space="preserve">trategy. </w:t>
            </w:r>
            <w:r w:rsidR="004D280B">
              <w:t>Disaster risk reduction</w:t>
            </w:r>
            <w:r w:rsidRPr="00265117">
              <w:t xml:space="preserve"> school work progressed through 2012</w:t>
            </w:r>
            <w:r w:rsidR="00F44A11">
              <w:t>–</w:t>
            </w:r>
            <w:r w:rsidRPr="00265117">
              <w:t>13. Post continues to participate in the Nepal Risk Reduction Consortium.</w:t>
            </w:r>
          </w:p>
        </w:tc>
      </w:tr>
      <w:tr w:rsidR="005543A9" w:rsidRPr="00C93E4D" w14:paraId="537B5B19" w14:textId="77777777" w:rsidTr="008D3E0B">
        <w:trPr>
          <w:cnfStyle w:val="000000010000" w:firstRow="0" w:lastRow="0" w:firstColumn="0" w:lastColumn="0" w:oddVBand="0" w:evenVBand="0" w:oddHBand="0" w:evenHBand="1" w:firstRowFirstColumn="0" w:firstRowLastColumn="0" w:lastRowFirstColumn="0" w:lastRowLastColumn="0"/>
          <w:cantSplit/>
          <w:tblHeader w:val="0"/>
        </w:trPr>
        <w:tc>
          <w:tcPr>
            <w:tcW w:w="6501" w:type="dxa"/>
          </w:tcPr>
          <w:p w14:paraId="537B5B16" w14:textId="77777777" w:rsidR="005543A9" w:rsidRPr="00265117" w:rsidRDefault="005543A9" w:rsidP="00265117">
            <w:pPr>
              <w:pStyle w:val="TableTextEntries"/>
            </w:pPr>
            <w:r w:rsidRPr="00265117">
              <w:t>8. Continue to support South Asia’s consolidation of scholarship management to ensure more effective outcomes in Nepal.</w:t>
            </w:r>
          </w:p>
        </w:tc>
        <w:tc>
          <w:tcPr>
            <w:tcW w:w="826" w:type="dxa"/>
            <w:shd w:val="clear" w:color="auto" w:fill="92D050"/>
          </w:tcPr>
          <w:p w14:paraId="537B5B17" w14:textId="77777777" w:rsidR="005543A9" w:rsidRPr="00815991" w:rsidRDefault="005543A9" w:rsidP="008D3E0B">
            <w:pPr>
              <w:pStyle w:val="TableTextEntries"/>
            </w:pPr>
            <w:r w:rsidRPr="00815991">
              <w:t>Green</w:t>
            </w:r>
          </w:p>
        </w:tc>
        <w:tc>
          <w:tcPr>
            <w:tcW w:w="7066" w:type="dxa"/>
          </w:tcPr>
          <w:p w14:paraId="537B5B18" w14:textId="77777777" w:rsidR="005543A9" w:rsidRPr="00265117" w:rsidRDefault="005543A9" w:rsidP="00265117">
            <w:pPr>
              <w:pStyle w:val="TableTextEntries"/>
            </w:pPr>
            <w:r w:rsidRPr="00265117">
              <w:t>Supported.</w:t>
            </w:r>
          </w:p>
        </w:tc>
      </w:tr>
      <w:tr w:rsidR="005543A9" w:rsidRPr="00C93E4D" w14:paraId="537B5B1D" w14:textId="77777777" w:rsidTr="008D3E0B">
        <w:trPr>
          <w:cantSplit/>
          <w:tblHeader w:val="0"/>
        </w:trPr>
        <w:tc>
          <w:tcPr>
            <w:tcW w:w="6501" w:type="dxa"/>
          </w:tcPr>
          <w:p w14:paraId="537B5B1A" w14:textId="77777777" w:rsidR="005543A9" w:rsidRPr="00265117" w:rsidRDefault="005543A9" w:rsidP="004D280B">
            <w:pPr>
              <w:pStyle w:val="TableTextEntries"/>
            </w:pPr>
            <w:r w:rsidRPr="00265117">
              <w:lastRenderedPageBreak/>
              <w:t xml:space="preserve">9. </w:t>
            </w:r>
            <w:r w:rsidR="004D280B">
              <w:t>Ensure Nepal program</w:t>
            </w:r>
            <w:r w:rsidRPr="00265117">
              <w:t xml:space="preserve"> contribute</w:t>
            </w:r>
            <w:r w:rsidR="004D280B">
              <w:t>s</w:t>
            </w:r>
            <w:r w:rsidRPr="00265117">
              <w:t xml:space="preserve"> to South Asia Branch’s </w:t>
            </w:r>
            <w:r w:rsidR="004D280B">
              <w:t>c</w:t>
            </w:r>
            <w:r w:rsidRPr="00265117">
              <w:t xml:space="preserve">ommunications </w:t>
            </w:r>
            <w:r w:rsidR="004D280B">
              <w:t>s</w:t>
            </w:r>
            <w:r w:rsidRPr="00265117">
              <w:t>trategy which will measure country program visibility and use of current communication tools.</w:t>
            </w:r>
          </w:p>
        </w:tc>
        <w:tc>
          <w:tcPr>
            <w:tcW w:w="826" w:type="dxa"/>
            <w:tcBorders>
              <w:top w:val="nil"/>
              <w:bottom w:val="nil"/>
            </w:tcBorders>
            <w:shd w:val="clear" w:color="auto" w:fill="F79646" w:themeFill="accent6"/>
          </w:tcPr>
          <w:p w14:paraId="537B5B1B" w14:textId="77777777" w:rsidR="005543A9" w:rsidRPr="00815991" w:rsidRDefault="005543A9" w:rsidP="008D3E0B">
            <w:pPr>
              <w:pStyle w:val="TableTextEntries"/>
            </w:pPr>
            <w:r w:rsidRPr="00815991">
              <w:t>Amber</w:t>
            </w:r>
          </w:p>
        </w:tc>
        <w:tc>
          <w:tcPr>
            <w:tcW w:w="7066" w:type="dxa"/>
          </w:tcPr>
          <w:p w14:paraId="537B5B1C" w14:textId="77777777" w:rsidR="005543A9" w:rsidRPr="00265117" w:rsidRDefault="005543A9" w:rsidP="004D280B">
            <w:pPr>
              <w:pStyle w:val="TableTextEntries"/>
            </w:pPr>
            <w:r w:rsidRPr="00265117">
              <w:t xml:space="preserve">The </w:t>
            </w:r>
            <w:r w:rsidR="004D280B">
              <w:t>c</w:t>
            </w:r>
            <w:r w:rsidRPr="00265117">
              <w:t xml:space="preserve">ommunication </w:t>
            </w:r>
            <w:r w:rsidR="004D280B">
              <w:t>s</w:t>
            </w:r>
            <w:r w:rsidRPr="00265117">
              <w:t xml:space="preserve">trategy was completed in consultation with the Nepal </w:t>
            </w:r>
            <w:r w:rsidR="004D280B">
              <w:t>p</w:t>
            </w:r>
            <w:r w:rsidRPr="00265117">
              <w:t>rogram</w:t>
            </w:r>
            <w:r w:rsidR="009233C1" w:rsidRPr="00265117">
              <w:t xml:space="preserve"> but does not fully meet the program’s needs</w:t>
            </w:r>
            <w:r w:rsidRPr="00265117">
              <w:t>.</w:t>
            </w:r>
          </w:p>
        </w:tc>
      </w:tr>
    </w:tbl>
    <w:p w14:paraId="537B5B1E" w14:textId="77777777" w:rsidR="005543A9" w:rsidRPr="00FE4491" w:rsidRDefault="005543A9" w:rsidP="00FE4491">
      <w:pPr>
        <w:pStyle w:val="Note"/>
      </w:pPr>
      <w:r w:rsidRPr="00FE4491">
        <w:t xml:space="preserve">Note: </w:t>
      </w:r>
    </w:p>
    <w:p w14:paraId="537B5B1F" w14:textId="77777777" w:rsidR="005543A9" w:rsidRPr="00FE4491" w:rsidRDefault="005543A9" w:rsidP="00FE4491">
      <w:pPr>
        <w:pStyle w:val="Note"/>
      </w:pPr>
      <w:r w:rsidRPr="00FE4491">
        <w:rPr>
          <w:color w:val="92D050"/>
        </w:rPr>
        <w:sym w:font="Webdings" w:char="F067"/>
      </w:r>
      <w:r w:rsidRPr="00FE4491">
        <w:t> </w:t>
      </w:r>
      <w:r w:rsidRPr="00FE4491">
        <w:t xml:space="preserve"> </w:t>
      </w:r>
      <w:r>
        <w:t>Green.</w:t>
      </w:r>
      <w:r>
        <w:rPr>
          <w:rFonts w:ascii="Times New Roman" w:hAnsi="Times New Roman"/>
        </w:rPr>
        <w:t xml:space="preserve"> </w:t>
      </w:r>
      <w:r w:rsidRPr="00EC3C88">
        <w:t>Progress is as expected for this point in time and it is likely that the objective will be achieved. Standard program management practices are sufficient.</w:t>
      </w:r>
    </w:p>
    <w:p w14:paraId="537B5B20" w14:textId="77777777" w:rsidR="005543A9" w:rsidRDefault="005543A9" w:rsidP="00FE4491">
      <w:pPr>
        <w:pStyle w:val="Note"/>
      </w:pPr>
      <w:r w:rsidRPr="00FE4491">
        <w:rPr>
          <w:color w:val="F79646"/>
        </w:rPr>
        <w:sym w:font="Webdings" w:char="F067"/>
      </w:r>
      <w:r w:rsidRPr="00FE4491">
        <w:t> </w:t>
      </w:r>
      <w:r w:rsidRPr="00FE4491">
        <w:t xml:space="preserve"> </w:t>
      </w:r>
      <w:r w:rsidRPr="00C93493">
        <w:t xml:space="preserve">Amber. </w:t>
      </w:r>
      <w:r w:rsidRPr="00EC3C88">
        <w:t>Progress is somewhat less than expected for this point in time and restorative action will be necessary if the objective is to be achieved. Close performance monitoring is recommended.</w:t>
      </w:r>
    </w:p>
    <w:p w14:paraId="537B5B21" w14:textId="77777777" w:rsidR="005543A9" w:rsidRDefault="005543A9" w:rsidP="00FE4491">
      <w:pPr>
        <w:pStyle w:val="Note"/>
      </w:pPr>
      <w:r w:rsidRPr="00FE4491">
        <w:rPr>
          <w:color w:val="FF0000"/>
        </w:rPr>
        <w:sym w:font="Webdings" w:char="F067"/>
      </w:r>
      <w:r w:rsidRPr="00FE4491">
        <w:t> </w:t>
      </w:r>
      <w:r w:rsidRPr="00FE4491">
        <w:t xml:space="preserve"> </w:t>
      </w:r>
      <w:r>
        <w:t>Red.</w:t>
      </w:r>
      <w:r w:rsidRPr="009B77CB">
        <w:rPr>
          <w:rFonts w:ascii="Times New Roman" w:hAnsi="Times New Roman"/>
        </w:rPr>
        <w:t xml:space="preserve"> </w:t>
      </w:r>
      <w:r w:rsidRPr="00714039">
        <w:t xml:space="preserve">Progress is significantly less than expected for this point in time and the objective is not likely to be met given available resources and </w:t>
      </w:r>
      <w:r w:rsidRPr="00502435">
        <w:t>priorities. Recasting the objective may be required.</w:t>
      </w:r>
    </w:p>
    <w:p w14:paraId="537B5B22" w14:textId="77777777" w:rsidR="005543A9" w:rsidRDefault="005543A9" w:rsidP="00265117">
      <w:pPr>
        <w:pStyle w:val="Note"/>
        <w:sectPr w:rsidR="005543A9" w:rsidSect="00A502E7">
          <w:headerReference w:type="default" r:id="rId14"/>
          <w:footerReference w:type="default" r:id="rId15"/>
          <w:headerReference w:type="first" r:id="rId16"/>
          <w:footerReference w:type="first" r:id="rId17"/>
          <w:pgSz w:w="16838" w:h="11906" w:orient="landscape" w:code="9"/>
          <w:pgMar w:top="1871" w:right="2268" w:bottom="1134" w:left="907" w:header="709" w:footer="454" w:gutter="0"/>
          <w:cols w:space="708"/>
          <w:docGrid w:linePitch="360"/>
        </w:sectPr>
      </w:pPr>
    </w:p>
    <w:p w14:paraId="537B5B23" w14:textId="77777777" w:rsidR="005543A9" w:rsidRPr="008D3E0B" w:rsidRDefault="005543A9" w:rsidP="008D3E0B">
      <w:pPr>
        <w:pStyle w:val="Heading1"/>
      </w:pPr>
      <w:r w:rsidRPr="008D3E0B">
        <w:lastRenderedPageBreak/>
        <w:t xml:space="preserve">Annex B </w:t>
      </w:r>
    </w:p>
    <w:p w14:paraId="537B5B24" w14:textId="77777777" w:rsidR="005543A9" w:rsidRPr="008D3E0B" w:rsidRDefault="005543A9" w:rsidP="008D3E0B">
      <w:pPr>
        <w:pStyle w:val="Heading2"/>
      </w:pPr>
      <w:r w:rsidRPr="008D3E0B">
        <w:t>Quality at Implementation</w:t>
      </w:r>
      <w:r w:rsidR="003E7210" w:rsidRPr="008D3E0B">
        <w:t xml:space="preserve"> (QAI)</w:t>
      </w:r>
      <w:r w:rsidRPr="008D3E0B">
        <w:t xml:space="preserve"> ratings</w:t>
      </w:r>
    </w:p>
    <w:tbl>
      <w:tblPr>
        <w:tblStyle w:val="APPR"/>
        <w:tblW w:w="5000" w:type="pct"/>
        <w:tblLayout w:type="fixed"/>
        <w:tblLook w:val="00A0" w:firstRow="1" w:lastRow="0" w:firstColumn="1" w:lastColumn="0" w:noHBand="0" w:noVBand="0"/>
      </w:tblPr>
      <w:tblGrid>
        <w:gridCol w:w="2137"/>
        <w:gridCol w:w="1041"/>
        <w:gridCol w:w="758"/>
        <w:gridCol w:w="666"/>
        <w:gridCol w:w="665"/>
        <w:gridCol w:w="665"/>
        <w:gridCol w:w="665"/>
        <w:gridCol w:w="665"/>
        <w:gridCol w:w="665"/>
        <w:gridCol w:w="679"/>
      </w:tblGrid>
      <w:tr w:rsidR="005543A9" w:rsidRPr="00DF478C" w14:paraId="537B5B2F" w14:textId="77777777" w:rsidTr="008D3E0B">
        <w:trPr>
          <w:cnfStyle w:val="100000000000" w:firstRow="1" w:lastRow="0" w:firstColumn="0" w:lastColumn="0" w:oddVBand="0" w:evenVBand="0" w:oddHBand="0" w:evenHBand="0" w:firstRowFirstColumn="0" w:firstRowLastColumn="0" w:lastRowFirstColumn="0" w:lastRowLastColumn="0"/>
          <w:trHeight w:val="1588"/>
          <w:tblHeader w:val="0"/>
        </w:trPr>
        <w:tc>
          <w:tcPr>
            <w:tcW w:w="985" w:type="pct"/>
            <w:noWrap/>
          </w:tcPr>
          <w:p w14:paraId="537B5B25" w14:textId="77777777" w:rsidR="005543A9" w:rsidRPr="008D3E0B" w:rsidRDefault="005543A9" w:rsidP="008D3E0B">
            <w:pPr>
              <w:pStyle w:val="TableTextColumnHeading"/>
              <w:rPr>
                <w:b/>
              </w:rPr>
            </w:pPr>
            <w:r w:rsidRPr="008D3E0B">
              <w:rPr>
                <w:b/>
              </w:rPr>
              <w:t>Initiative/</w:t>
            </w:r>
            <w:r w:rsidR="003E7210" w:rsidRPr="008D3E0B">
              <w:rPr>
                <w:b/>
              </w:rPr>
              <w:t>a</w:t>
            </w:r>
            <w:r w:rsidRPr="008D3E0B">
              <w:rPr>
                <w:b/>
              </w:rPr>
              <w:t>ctivity</w:t>
            </w:r>
          </w:p>
        </w:tc>
        <w:tc>
          <w:tcPr>
            <w:tcW w:w="476" w:type="pct"/>
            <w:textDirection w:val="btLr"/>
          </w:tcPr>
          <w:p w14:paraId="537B5B26" w14:textId="77777777" w:rsidR="005543A9" w:rsidRPr="008D3E0B" w:rsidRDefault="005543A9" w:rsidP="008D3E0B">
            <w:pPr>
              <w:pStyle w:val="TableTextColumnHeading"/>
              <w:rPr>
                <w:b/>
                <w:sz w:val="14"/>
                <w:szCs w:val="14"/>
              </w:rPr>
            </w:pPr>
            <w:r w:rsidRPr="008D3E0B">
              <w:rPr>
                <w:b/>
                <w:sz w:val="14"/>
                <w:szCs w:val="14"/>
              </w:rPr>
              <w:t>Financial approval and duration</w:t>
            </w:r>
          </w:p>
        </w:tc>
        <w:tc>
          <w:tcPr>
            <w:tcW w:w="343" w:type="pct"/>
            <w:noWrap/>
          </w:tcPr>
          <w:p w14:paraId="537B5B27" w14:textId="77777777" w:rsidR="005543A9" w:rsidRPr="008D3E0B" w:rsidRDefault="005543A9" w:rsidP="008D3E0B">
            <w:pPr>
              <w:pStyle w:val="TableTextColumnHeading"/>
              <w:rPr>
                <w:b/>
                <w:sz w:val="14"/>
                <w:szCs w:val="14"/>
              </w:rPr>
            </w:pPr>
            <w:r w:rsidRPr="008D3E0B">
              <w:rPr>
                <w:b/>
                <w:sz w:val="14"/>
                <w:szCs w:val="14"/>
              </w:rPr>
              <w:t>Year</w:t>
            </w:r>
          </w:p>
        </w:tc>
        <w:tc>
          <w:tcPr>
            <w:tcW w:w="300" w:type="pct"/>
            <w:noWrap/>
            <w:textDirection w:val="btLr"/>
          </w:tcPr>
          <w:p w14:paraId="537B5B28" w14:textId="77777777" w:rsidR="005543A9" w:rsidRPr="008D3E0B" w:rsidRDefault="005543A9" w:rsidP="008D3E0B">
            <w:pPr>
              <w:pStyle w:val="TableTextColumnHeading"/>
              <w:rPr>
                <w:b/>
                <w:sz w:val="14"/>
                <w:szCs w:val="14"/>
              </w:rPr>
            </w:pPr>
            <w:r w:rsidRPr="008D3E0B">
              <w:rPr>
                <w:b/>
                <w:sz w:val="14"/>
                <w:szCs w:val="14"/>
              </w:rPr>
              <w:t>Relevance</w:t>
            </w:r>
          </w:p>
        </w:tc>
        <w:tc>
          <w:tcPr>
            <w:tcW w:w="300" w:type="pct"/>
            <w:noWrap/>
            <w:textDirection w:val="btLr"/>
          </w:tcPr>
          <w:p w14:paraId="537B5B29" w14:textId="77777777" w:rsidR="005543A9" w:rsidRPr="008D3E0B" w:rsidRDefault="005543A9" w:rsidP="008D3E0B">
            <w:pPr>
              <w:pStyle w:val="TableTextColumnHeading"/>
              <w:rPr>
                <w:b/>
                <w:sz w:val="14"/>
                <w:szCs w:val="14"/>
              </w:rPr>
            </w:pPr>
            <w:r w:rsidRPr="008D3E0B">
              <w:rPr>
                <w:b/>
                <w:sz w:val="14"/>
                <w:szCs w:val="14"/>
              </w:rPr>
              <w:t>Effectiveness</w:t>
            </w:r>
          </w:p>
        </w:tc>
        <w:tc>
          <w:tcPr>
            <w:tcW w:w="300" w:type="pct"/>
            <w:noWrap/>
            <w:textDirection w:val="btLr"/>
          </w:tcPr>
          <w:p w14:paraId="537B5B2A" w14:textId="77777777" w:rsidR="005543A9" w:rsidRPr="008D3E0B" w:rsidRDefault="005543A9" w:rsidP="008D3E0B">
            <w:pPr>
              <w:pStyle w:val="TableTextColumnHeading"/>
              <w:rPr>
                <w:b/>
                <w:sz w:val="14"/>
                <w:szCs w:val="14"/>
              </w:rPr>
            </w:pPr>
            <w:r w:rsidRPr="008D3E0B">
              <w:rPr>
                <w:b/>
                <w:sz w:val="14"/>
                <w:szCs w:val="14"/>
              </w:rPr>
              <w:t>Efficiency</w:t>
            </w:r>
          </w:p>
        </w:tc>
        <w:tc>
          <w:tcPr>
            <w:tcW w:w="300" w:type="pct"/>
            <w:noWrap/>
            <w:textDirection w:val="btLr"/>
          </w:tcPr>
          <w:p w14:paraId="537B5B2B" w14:textId="77777777" w:rsidR="005543A9" w:rsidRPr="008D3E0B" w:rsidRDefault="005543A9" w:rsidP="008D3E0B">
            <w:pPr>
              <w:pStyle w:val="TableTextColumnHeading"/>
              <w:rPr>
                <w:b/>
                <w:sz w:val="14"/>
                <w:szCs w:val="14"/>
              </w:rPr>
            </w:pPr>
            <w:r w:rsidRPr="008D3E0B">
              <w:rPr>
                <w:b/>
                <w:sz w:val="14"/>
                <w:szCs w:val="14"/>
              </w:rPr>
              <w:t>M</w:t>
            </w:r>
            <w:r w:rsidR="003E7210" w:rsidRPr="008D3E0B">
              <w:rPr>
                <w:b/>
                <w:sz w:val="14"/>
                <w:szCs w:val="14"/>
              </w:rPr>
              <w:t>onitoring and evaluation</w:t>
            </w:r>
          </w:p>
        </w:tc>
        <w:tc>
          <w:tcPr>
            <w:tcW w:w="300" w:type="pct"/>
            <w:noWrap/>
            <w:textDirection w:val="btLr"/>
          </w:tcPr>
          <w:p w14:paraId="537B5B2C" w14:textId="77777777" w:rsidR="005543A9" w:rsidRPr="008D3E0B" w:rsidRDefault="005543A9" w:rsidP="008D3E0B">
            <w:pPr>
              <w:pStyle w:val="TableTextColumnHeading"/>
              <w:rPr>
                <w:b/>
                <w:sz w:val="14"/>
                <w:szCs w:val="14"/>
              </w:rPr>
            </w:pPr>
            <w:r w:rsidRPr="008D3E0B">
              <w:rPr>
                <w:b/>
                <w:sz w:val="14"/>
                <w:szCs w:val="14"/>
              </w:rPr>
              <w:t>Sustainability</w:t>
            </w:r>
          </w:p>
        </w:tc>
        <w:tc>
          <w:tcPr>
            <w:tcW w:w="300" w:type="pct"/>
            <w:textDirection w:val="btLr"/>
          </w:tcPr>
          <w:p w14:paraId="537B5B2D" w14:textId="77777777" w:rsidR="005543A9" w:rsidRPr="008D3E0B" w:rsidRDefault="005543A9" w:rsidP="008D3E0B">
            <w:pPr>
              <w:pStyle w:val="TableTextColumnHeading"/>
              <w:rPr>
                <w:b/>
                <w:sz w:val="14"/>
                <w:szCs w:val="14"/>
              </w:rPr>
            </w:pPr>
            <w:r w:rsidRPr="008D3E0B">
              <w:rPr>
                <w:b/>
                <w:sz w:val="14"/>
                <w:szCs w:val="14"/>
              </w:rPr>
              <w:t xml:space="preserve">Gender </w:t>
            </w:r>
            <w:r w:rsidR="003E7210" w:rsidRPr="008D3E0B">
              <w:rPr>
                <w:b/>
                <w:sz w:val="14"/>
                <w:szCs w:val="14"/>
              </w:rPr>
              <w:t>e</w:t>
            </w:r>
            <w:r w:rsidRPr="008D3E0B">
              <w:rPr>
                <w:b/>
                <w:sz w:val="14"/>
                <w:szCs w:val="14"/>
              </w:rPr>
              <w:t>quality</w:t>
            </w:r>
          </w:p>
        </w:tc>
        <w:tc>
          <w:tcPr>
            <w:tcW w:w="300" w:type="pct"/>
            <w:textDirection w:val="btLr"/>
          </w:tcPr>
          <w:p w14:paraId="537B5B2E" w14:textId="77777777" w:rsidR="005543A9" w:rsidRPr="008D3E0B" w:rsidRDefault="005543A9" w:rsidP="008D3E0B">
            <w:pPr>
              <w:pStyle w:val="TableTextColumnHeading"/>
              <w:rPr>
                <w:b/>
                <w:sz w:val="14"/>
                <w:szCs w:val="14"/>
              </w:rPr>
            </w:pPr>
            <w:r w:rsidRPr="008D3E0B">
              <w:rPr>
                <w:b/>
                <w:sz w:val="14"/>
                <w:szCs w:val="14"/>
              </w:rPr>
              <w:t>Risk management</w:t>
            </w:r>
          </w:p>
        </w:tc>
      </w:tr>
      <w:tr w:rsidR="005543A9" w:rsidRPr="00DF478C" w14:paraId="537B5B3D" w14:textId="77777777" w:rsidTr="008D3E0B">
        <w:trPr>
          <w:tblHeader w:val="0"/>
        </w:trPr>
        <w:tc>
          <w:tcPr>
            <w:tcW w:w="985" w:type="pct"/>
            <w:vMerge w:val="restart"/>
            <w:noWrap/>
          </w:tcPr>
          <w:p w14:paraId="537B5B30" w14:textId="77777777" w:rsidR="005543A9" w:rsidRPr="00F372E9" w:rsidRDefault="005543A9" w:rsidP="00F372E9">
            <w:pPr>
              <w:pStyle w:val="TableTextEntries"/>
            </w:pPr>
            <w:r w:rsidRPr="00F372E9">
              <w:t>Micro-enterprise development</w:t>
            </w:r>
            <w:r w:rsidR="00040AD7" w:rsidRPr="00F372E9">
              <w:t>—</w:t>
            </w:r>
            <w:r w:rsidRPr="00F372E9">
              <w:t>MEDEP</w:t>
            </w:r>
          </w:p>
          <w:p w14:paraId="537B5B31" w14:textId="77777777" w:rsidR="005543A9" w:rsidRPr="00F372E9" w:rsidRDefault="005543A9" w:rsidP="00F372E9">
            <w:pPr>
              <w:pStyle w:val="TableTextEntries"/>
            </w:pPr>
            <w:r w:rsidRPr="00F372E9">
              <w:t> </w:t>
            </w:r>
          </w:p>
          <w:p w14:paraId="537B5B32" w14:textId="77777777" w:rsidR="005543A9" w:rsidRPr="00F372E9" w:rsidRDefault="005543A9" w:rsidP="00F372E9">
            <w:pPr>
              <w:pStyle w:val="TableTextEntries"/>
            </w:pPr>
            <w:r w:rsidRPr="00F372E9">
              <w:t> </w:t>
            </w:r>
          </w:p>
        </w:tc>
        <w:tc>
          <w:tcPr>
            <w:tcW w:w="476" w:type="pct"/>
            <w:vMerge w:val="restart"/>
          </w:tcPr>
          <w:p w14:paraId="537B5B33" w14:textId="77777777" w:rsidR="005543A9" w:rsidRPr="00F372E9" w:rsidRDefault="005543A9" w:rsidP="00F372E9">
            <w:pPr>
              <w:pStyle w:val="TableTextEntries"/>
            </w:pPr>
            <w:r w:rsidRPr="00F372E9">
              <w:t>$11.7m</w:t>
            </w:r>
          </w:p>
          <w:p w14:paraId="537B5B34" w14:textId="77777777" w:rsidR="005543A9" w:rsidRPr="00F372E9" w:rsidRDefault="005543A9" w:rsidP="00F372E9">
            <w:pPr>
              <w:pStyle w:val="TableTextEntries"/>
            </w:pPr>
            <w:r w:rsidRPr="00F372E9">
              <w:t>8 years</w:t>
            </w:r>
          </w:p>
        </w:tc>
        <w:tc>
          <w:tcPr>
            <w:tcW w:w="343" w:type="pct"/>
            <w:noWrap/>
          </w:tcPr>
          <w:p w14:paraId="537B5B35" w14:textId="77777777" w:rsidR="005543A9" w:rsidRPr="00F372E9" w:rsidRDefault="005543A9" w:rsidP="00F372E9">
            <w:pPr>
              <w:pStyle w:val="TableTextEntries"/>
            </w:pPr>
            <w:r w:rsidRPr="00F372E9">
              <w:t>2010</w:t>
            </w:r>
          </w:p>
        </w:tc>
        <w:tc>
          <w:tcPr>
            <w:tcW w:w="300" w:type="pct"/>
            <w:tcBorders>
              <w:top w:val="nil"/>
              <w:bottom w:val="nil"/>
            </w:tcBorders>
            <w:shd w:val="clear" w:color="auto" w:fill="92D050"/>
            <w:noWrap/>
          </w:tcPr>
          <w:p w14:paraId="537B5B36" w14:textId="77777777" w:rsidR="005543A9" w:rsidRPr="008D3E0B" w:rsidRDefault="005543A9" w:rsidP="008D3E0B">
            <w:pPr>
              <w:pStyle w:val="TableTextEntries"/>
              <w:jc w:val="center"/>
            </w:pPr>
            <w:r w:rsidRPr="008D3E0B">
              <w:t>6</w:t>
            </w:r>
          </w:p>
        </w:tc>
        <w:tc>
          <w:tcPr>
            <w:tcW w:w="300" w:type="pct"/>
            <w:tcBorders>
              <w:top w:val="nil"/>
              <w:bottom w:val="nil"/>
            </w:tcBorders>
            <w:shd w:val="clear" w:color="auto" w:fill="FFFF00"/>
            <w:noWrap/>
          </w:tcPr>
          <w:p w14:paraId="537B5B37" w14:textId="77777777" w:rsidR="005543A9" w:rsidRPr="008D3E0B" w:rsidRDefault="005543A9" w:rsidP="008D3E0B">
            <w:pPr>
              <w:pStyle w:val="TableTextEntries"/>
              <w:jc w:val="center"/>
            </w:pPr>
            <w:r w:rsidRPr="008D3E0B">
              <w:t>4</w:t>
            </w:r>
          </w:p>
        </w:tc>
        <w:tc>
          <w:tcPr>
            <w:tcW w:w="300" w:type="pct"/>
            <w:tcBorders>
              <w:top w:val="nil"/>
              <w:bottom w:val="nil"/>
            </w:tcBorders>
            <w:shd w:val="clear" w:color="auto" w:fill="FFFF00"/>
            <w:noWrap/>
          </w:tcPr>
          <w:p w14:paraId="537B5B38" w14:textId="77777777" w:rsidR="005543A9" w:rsidRPr="008D3E0B" w:rsidRDefault="005543A9" w:rsidP="008D3E0B">
            <w:pPr>
              <w:pStyle w:val="TableTextEntries"/>
              <w:jc w:val="center"/>
            </w:pPr>
            <w:r w:rsidRPr="008D3E0B">
              <w:t>4</w:t>
            </w:r>
          </w:p>
        </w:tc>
        <w:tc>
          <w:tcPr>
            <w:tcW w:w="300" w:type="pct"/>
            <w:tcBorders>
              <w:top w:val="nil"/>
              <w:bottom w:val="nil"/>
            </w:tcBorders>
            <w:shd w:val="clear" w:color="auto" w:fill="92D050"/>
            <w:noWrap/>
          </w:tcPr>
          <w:p w14:paraId="537B5B39" w14:textId="77777777" w:rsidR="005543A9" w:rsidRPr="008D3E0B" w:rsidRDefault="005543A9" w:rsidP="008D3E0B">
            <w:pPr>
              <w:pStyle w:val="TableTextEntries"/>
              <w:jc w:val="center"/>
            </w:pPr>
            <w:r w:rsidRPr="008D3E0B">
              <w:t>5</w:t>
            </w:r>
          </w:p>
        </w:tc>
        <w:tc>
          <w:tcPr>
            <w:tcW w:w="300" w:type="pct"/>
            <w:tcBorders>
              <w:top w:val="nil"/>
              <w:bottom w:val="nil"/>
            </w:tcBorders>
            <w:shd w:val="clear" w:color="auto" w:fill="FFFF00"/>
            <w:noWrap/>
          </w:tcPr>
          <w:p w14:paraId="537B5B3A" w14:textId="77777777" w:rsidR="005543A9" w:rsidRPr="008D3E0B" w:rsidRDefault="005543A9" w:rsidP="008D3E0B">
            <w:pPr>
              <w:pStyle w:val="TableTextEntries"/>
              <w:jc w:val="center"/>
            </w:pPr>
            <w:r w:rsidRPr="008D3E0B">
              <w:t>4</w:t>
            </w:r>
          </w:p>
        </w:tc>
        <w:tc>
          <w:tcPr>
            <w:tcW w:w="300" w:type="pct"/>
            <w:tcBorders>
              <w:top w:val="nil"/>
              <w:bottom w:val="nil"/>
            </w:tcBorders>
            <w:shd w:val="clear" w:color="auto" w:fill="92D050"/>
            <w:noWrap/>
          </w:tcPr>
          <w:p w14:paraId="537B5B3B" w14:textId="77777777" w:rsidR="005543A9" w:rsidRPr="008D3E0B" w:rsidRDefault="005543A9" w:rsidP="008D3E0B">
            <w:pPr>
              <w:pStyle w:val="TableTextEntries"/>
              <w:jc w:val="center"/>
            </w:pPr>
            <w:r w:rsidRPr="008D3E0B">
              <w:t>5</w:t>
            </w:r>
          </w:p>
        </w:tc>
        <w:tc>
          <w:tcPr>
            <w:tcW w:w="300" w:type="pct"/>
          </w:tcPr>
          <w:p w14:paraId="537B5B3C" w14:textId="77777777" w:rsidR="005543A9" w:rsidRPr="00F372E9" w:rsidRDefault="005543A9" w:rsidP="00F372E9">
            <w:pPr>
              <w:pStyle w:val="TableTextEntries"/>
              <w:jc w:val="center"/>
            </w:pPr>
          </w:p>
        </w:tc>
      </w:tr>
      <w:tr w:rsidR="005543A9" w:rsidRPr="00DF478C" w14:paraId="537B5B48" w14:textId="77777777" w:rsidTr="008D3E0B">
        <w:trPr>
          <w:cnfStyle w:val="000000010000" w:firstRow="0" w:lastRow="0" w:firstColumn="0" w:lastColumn="0" w:oddVBand="0" w:evenVBand="0" w:oddHBand="0" w:evenHBand="1" w:firstRowFirstColumn="0" w:firstRowLastColumn="0" w:lastRowFirstColumn="0" w:lastRowLastColumn="0"/>
          <w:tblHeader w:val="0"/>
        </w:trPr>
        <w:tc>
          <w:tcPr>
            <w:tcW w:w="985" w:type="pct"/>
            <w:vMerge/>
            <w:noWrap/>
          </w:tcPr>
          <w:p w14:paraId="537B5B3E" w14:textId="77777777" w:rsidR="005543A9" w:rsidRPr="00F372E9" w:rsidRDefault="005543A9" w:rsidP="00F372E9">
            <w:pPr>
              <w:pStyle w:val="TableTextEntries"/>
            </w:pPr>
          </w:p>
        </w:tc>
        <w:tc>
          <w:tcPr>
            <w:tcW w:w="476" w:type="pct"/>
            <w:vMerge/>
          </w:tcPr>
          <w:p w14:paraId="537B5B3F" w14:textId="77777777" w:rsidR="005543A9" w:rsidRPr="00F372E9" w:rsidRDefault="005543A9" w:rsidP="00F372E9">
            <w:pPr>
              <w:pStyle w:val="TableTextEntries"/>
            </w:pPr>
          </w:p>
        </w:tc>
        <w:tc>
          <w:tcPr>
            <w:tcW w:w="343" w:type="pct"/>
            <w:noWrap/>
          </w:tcPr>
          <w:p w14:paraId="537B5B40" w14:textId="77777777" w:rsidR="005543A9" w:rsidRPr="00F372E9" w:rsidRDefault="005543A9" w:rsidP="00F372E9">
            <w:pPr>
              <w:pStyle w:val="TableTextEntries"/>
            </w:pPr>
            <w:r w:rsidRPr="00F372E9">
              <w:t>2011</w:t>
            </w:r>
          </w:p>
        </w:tc>
        <w:tc>
          <w:tcPr>
            <w:tcW w:w="300" w:type="pct"/>
            <w:shd w:val="clear" w:color="auto" w:fill="92D050"/>
            <w:noWrap/>
          </w:tcPr>
          <w:p w14:paraId="537B5B41" w14:textId="77777777" w:rsidR="005543A9" w:rsidRPr="008D3E0B" w:rsidRDefault="005543A9" w:rsidP="008D3E0B">
            <w:pPr>
              <w:pStyle w:val="TableTextEntries"/>
              <w:jc w:val="center"/>
            </w:pPr>
            <w:r w:rsidRPr="008D3E0B">
              <w:t>6</w:t>
            </w:r>
          </w:p>
        </w:tc>
        <w:tc>
          <w:tcPr>
            <w:tcW w:w="300" w:type="pct"/>
            <w:shd w:val="clear" w:color="auto" w:fill="92D050"/>
            <w:noWrap/>
          </w:tcPr>
          <w:p w14:paraId="537B5B42" w14:textId="77777777" w:rsidR="005543A9" w:rsidRPr="008D3E0B" w:rsidRDefault="005543A9" w:rsidP="008D3E0B">
            <w:pPr>
              <w:pStyle w:val="TableTextEntries"/>
              <w:jc w:val="center"/>
            </w:pPr>
            <w:r w:rsidRPr="008D3E0B">
              <w:t>5</w:t>
            </w:r>
          </w:p>
        </w:tc>
        <w:tc>
          <w:tcPr>
            <w:tcW w:w="300" w:type="pct"/>
            <w:shd w:val="clear" w:color="auto" w:fill="92D050"/>
            <w:noWrap/>
          </w:tcPr>
          <w:p w14:paraId="537B5B43" w14:textId="77777777" w:rsidR="005543A9" w:rsidRPr="008D3E0B" w:rsidRDefault="005543A9" w:rsidP="008D3E0B">
            <w:pPr>
              <w:pStyle w:val="TableTextEntries"/>
              <w:jc w:val="center"/>
            </w:pPr>
            <w:r w:rsidRPr="008D3E0B">
              <w:t>5</w:t>
            </w:r>
          </w:p>
        </w:tc>
        <w:tc>
          <w:tcPr>
            <w:tcW w:w="300" w:type="pct"/>
            <w:shd w:val="clear" w:color="auto" w:fill="FFFF00"/>
            <w:noWrap/>
          </w:tcPr>
          <w:p w14:paraId="537B5B44" w14:textId="77777777" w:rsidR="005543A9" w:rsidRPr="008D3E0B" w:rsidRDefault="005543A9" w:rsidP="008D3E0B">
            <w:pPr>
              <w:pStyle w:val="TableTextEntries"/>
              <w:jc w:val="center"/>
            </w:pPr>
            <w:r w:rsidRPr="008D3E0B">
              <w:t>4</w:t>
            </w:r>
          </w:p>
        </w:tc>
        <w:tc>
          <w:tcPr>
            <w:tcW w:w="300" w:type="pct"/>
            <w:shd w:val="clear" w:color="auto" w:fill="FFFF00"/>
            <w:noWrap/>
          </w:tcPr>
          <w:p w14:paraId="537B5B45" w14:textId="77777777" w:rsidR="005543A9" w:rsidRPr="008D3E0B" w:rsidRDefault="005543A9" w:rsidP="008D3E0B">
            <w:pPr>
              <w:pStyle w:val="TableTextEntries"/>
              <w:jc w:val="center"/>
            </w:pPr>
            <w:r w:rsidRPr="008D3E0B">
              <w:t>4</w:t>
            </w:r>
          </w:p>
        </w:tc>
        <w:tc>
          <w:tcPr>
            <w:tcW w:w="300" w:type="pct"/>
            <w:shd w:val="clear" w:color="auto" w:fill="92D050"/>
            <w:noWrap/>
          </w:tcPr>
          <w:p w14:paraId="537B5B46" w14:textId="77777777" w:rsidR="005543A9" w:rsidRPr="008D3E0B" w:rsidRDefault="005543A9" w:rsidP="008D3E0B">
            <w:pPr>
              <w:pStyle w:val="TableTextEntries"/>
              <w:jc w:val="center"/>
            </w:pPr>
            <w:r w:rsidRPr="008D3E0B">
              <w:t>5</w:t>
            </w:r>
          </w:p>
        </w:tc>
        <w:tc>
          <w:tcPr>
            <w:tcW w:w="300" w:type="pct"/>
          </w:tcPr>
          <w:p w14:paraId="537B5B47" w14:textId="77777777" w:rsidR="005543A9" w:rsidRPr="00F372E9" w:rsidRDefault="005543A9" w:rsidP="00F372E9">
            <w:pPr>
              <w:pStyle w:val="TableTextEntries"/>
              <w:jc w:val="center"/>
            </w:pPr>
          </w:p>
        </w:tc>
      </w:tr>
      <w:tr w:rsidR="005543A9" w:rsidRPr="00DF478C" w14:paraId="537B5B53" w14:textId="77777777" w:rsidTr="008D3E0B">
        <w:trPr>
          <w:tblHeader w:val="0"/>
        </w:trPr>
        <w:tc>
          <w:tcPr>
            <w:tcW w:w="985" w:type="pct"/>
            <w:vMerge/>
            <w:noWrap/>
          </w:tcPr>
          <w:p w14:paraId="537B5B49" w14:textId="77777777" w:rsidR="005543A9" w:rsidRPr="00F372E9" w:rsidRDefault="005543A9" w:rsidP="00F372E9">
            <w:pPr>
              <w:pStyle w:val="TableTextEntries"/>
            </w:pPr>
          </w:p>
        </w:tc>
        <w:tc>
          <w:tcPr>
            <w:tcW w:w="476" w:type="pct"/>
            <w:vMerge/>
          </w:tcPr>
          <w:p w14:paraId="537B5B4A" w14:textId="77777777" w:rsidR="005543A9" w:rsidRPr="00F372E9" w:rsidRDefault="005543A9" w:rsidP="00F372E9">
            <w:pPr>
              <w:pStyle w:val="TableTextEntries"/>
            </w:pPr>
          </w:p>
        </w:tc>
        <w:tc>
          <w:tcPr>
            <w:tcW w:w="343" w:type="pct"/>
            <w:noWrap/>
          </w:tcPr>
          <w:p w14:paraId="537B5B4B" w14:textId="77777777" w:rsidR="005543A9" w:rsidRPr="00F372E9" w:rsidRDefault="005543A9" w:rsidP="00F372E9">
            <w:pPr>
              <w:pStyle w:val="TableTextEntries"/>
            </w:pPr>
            <w:r w:rsidRPr="00F372E9">
              <w:t>2012</w:t>
            </w:r>
          </w:p>
        </w:tc>
        <w:tc>
          <w:tcPr>
            <w:tcW w:w="300" w:type="pct"/>
            <w:tcBorders>
              <w:top w:val="nil"/>
              <w:bottom w:val="nil"/>
            </w:tcBorders>
            <w:shd w:val="clear" w:color="auto" w:fill="92D050"/>
            <w:noWrap/>
          </w:tcPr>
          <w:p w14:paraId="537B5B4C" w14:textId="77777777" w:rsidR="005543A9" w:rsidRPr="008D3E0B" w:rsidRDefault="005543A9" w:rsidP="008D3E0B">
            <w:pPr>
              <w:pStyle w:val="TableTextEntries"/>
              <w:jc w:val="center"/>
            </w:pPr>
            <w:r w:rsidRPr="008D3E0B">
              <w:t>6</w:t>
            </w:r>
          </w:p>
        </w:tc>
        <w:tc>
          <w:tcPr>
            <w:tcW w:w="300" w:type="pct"/>
            <w:tcBorders>
              <w:top w:val="nil"/>
              <w:bottom w:val="nil"/>
            </w:tcBorders>
            <w:shd w:val="clear" w:color="auto" w:fill="92D050"/>
            <w:noWrap/>
          </w:tcPr>
          <w:p w14:paraId="537B5B4D" w14:textId="77777777" w:rsidR="005543A9" w:rsidRPr="008D3E0B" w:rsidRDefault="005543A9" w:rsidP="008D3E0B">
            <w:pPr>
              <w:pStyle w:val="TableTextEntries"/>
              <w:jc w:val="center"/>
            </w:pPr>
            <w:r w:rsidRPr="008D3E0B">
              <w:t>5</w:t>
            </w:r>
          </w:p>
        </w:tc>
        <w:tc>
          <w:tcPr>
            <w:tcW w:w="300" w:type="pct"/>
            <w:tcBorders>
              <w:top w:val="nil"/>
              <w:bottom w:val="nil"/>
            </w:tcBorders>
            <w:shd w:val="clear" w:color="auto" w:fill="92D050"/>
            <w:noWrap/>
          </w:tcPr>
          <w:p w14:paraId="537B5B4E" w14:textId="77777777" w:rsidR="005543A9" w:rsidRPr="008D3E0B" w:rsidRDefault="005543A9" w:rsidP="008D3E0B">
            <w:pPr>
              <w:pStyle w:val="TableTextEntries"/>
              <w:jc w:val="center"/>
            </w:pPr>
            <w:r w:rsidRPr="008D3E0B">
              <w:t>5</w:t>
            </w:r>
          </w:p>
        </w:tc>
        <w:tc>
          <w:tcPr>
            <w:tcW w:w="300" w:type="pct"/>
            <w:tcBorders>
              <w:top w:val="nil"/>
              <w:bottom w:val="nil"/>
            </w:tcBorders>
            <w:shd w:val="clear" w:color="auto" w:fill="FFFF00"/>
            <w:noWrap/>
          </w:tcPr>
          <w:p w14:paraId="537B5B4F" w14:textId="77777777" w:rsidR="005543A9" w:rsidRPr="008D3E0B" w:rsidRDefault="005543A9" w:rsidP="008D3E0B">
            <w:pPr>
              <w:pStyle w:val="TableTextEntries"/>
              <w:jc w:val="center"/>
            </w:pPr>
            <w:r w:rsidRPr="008D3E0B">
              <w:t>4</w:t>
            </w:r>
          </w:p>
        </w:tc>
        <w:tc>
          <w:tcPr>
            <w:tcW w:w="300" w:type="pct"/>
            <w:tcBorders>
              <w:top w:val="nil"/>
              <w:bottom w:val="nil"/>
            </w:tcBorders>
            <w:shd w:val="clear" w:color="auto" w:fill="FFFF00"/>
            <w:noWrap/>
          </w:tcPr>
          <w:p w14:paraId="537B5B50" w14:textId="77777777" w:rsidR="005543A9" w:rsidRPr="008D3E0B" w:rsidRDefault="005543A9" w:rsidP="008D3E0B">
            <w:pPr>
              <w:pStyle w:val="TableTextEntries"/>
              <w:jc w:val="center"/>
            </w:pPr>
            <w:r w:rsidRPr="008D3E0B">
              <w:t>4</w:t>
            </w:r>
          </w:p>
        </w:tc>
        <w:tc>
          <w:tcPr>
            <w:tcW w:w="300" w:type="pct"/>
            <w:tcBorders>
              <w:top w:val="nil"/>
              <w:bottom w:val="nil"/>
            </w:tcBorders>
            <w:shd w:val="clear" w:color="auto" w:fill="92D050"/>
            <w:noWrap/>
          </w:tcPr>
          <w:p w14:paraId="537B5B51" w14:textId="77777777" w:rsidR="005543A9" w:rsidRPr="008D3E0B" w:rsidRDefault="005543A9" w:rsidP="008D3E0B">
            <w:pPr>
              <w:pStyle w:val="TableTextEntries"/>
              <w:jc w:val="center"/>
            </w:pPr>
            <w:r w:rsidRPr="008D3E0B">
              <w:t>5</w:t>
            </w:r>
          </w:p>
        </w:tc>
        <w:tc>
          <w:tcPr>
            <w:tcW w:w="300" w:type="pct"/>
          </w:tcPr>
          <w:p w14:paraId="537B5B52" w14:textId="77777777" w:rsidR="005543A9" w:rsidRPr="00F372E9" w:rsidRDefault="005543A9" w:rsidP="00F372E9">
            <w:pPr>
              <w:pStyle w:val="TableTextEntries"/>
              <w:jc w:val="center"/>
            </w:pPr>
          </w:p>
        </w:tc>
      </w:tr>
      <w:tr w:rsidR="00E163AF" w:rsidRPr="00DF478C" w14:paraId="537B5B60" w14:textId="77777777" w:rsidTr="00F372E9">
        <w:trPr>
          <w:cnfStyle w:val="000000010000" w:firstRow="0" w:lastRow="0" w:firstColumn="0" w:lastColumn="0" w:oddVBand="0" w:evenVBand="0" w:oddHBand="0" w:evenHBand="1" w:firstRowFirstColumn="0" w:firstRowLastColumn="0" w:lastRowFirstColumn="0" w:lastRowLastColumn="0"/>
          <w:tblHeader w:val="0"/>
        </w:trPr>
        <w:tc>
          <w:tcPr>
            <w:tcW w:w="985" w:type="pct"/>
            <w:vMerge w:val="restart"/>
            <w:noWrap/>
          </w:tcPr>
          <w:p w14:paraId="537B5B54" w14:textId="77777777" w:rsidR="005543A9" w:rsidRPr="00F372E9" w:rsidRDefault="00040AD7" w:rsidP="004D280B">
            <w:pPr>
              <w:pStyle w:val="TableTextEntries"/>
            </w:pPr>
            <w:r w:rsidRPr="00F372E9">
              <w:t>Public Financ</w:t>
            </w:r>
            <w:r w:rsidR="004D280B">
              <w:t>ial</w:t>
            </w:r>
            <w:r w:rsidRPr="00F372E9">
              <w:t xml:space="preserve"> Management Multi-donor Trust Fund—</w:t>
            </w:r>
            <w:r w:rsidR="005543A9" w:rsidRPr="00F372E9">
              <w:t>PFM</w:t>
            </w:r>
            <w:r w:rsidR="00940D91" w:rsidRPr="00F372E9">
              <w:t xml:space="preserve"> </w:t>
            </w:r>
            <w:r w:rsidR="005543A9" w:rsidRPr="00F372E9">
              <w:t>MDTF </w:t>
            </w:r>
          </w:p>
        </w:tc>
        <w:tc>
          <w:tcPr>
            <w:tcW w:w="476" w:type="pct"/>
            <w:vMerge w:val="restart"/>
          </w:tcPr>
          <w:p w14:paraId="537B5B55" w14:textId="77777777" w:rsidR="005543A9" w:rsidRPr="00F372E9" w:rsidRDefault="005543A9" w:rsidP="00F372E9">
            <w:pPr>
              <w:pStyle w:val="TableTextEntries"/>
            </w:pPr>
          </w:p>
          <w:p w14:paraId="537B5B56" w14:textId="77777777" w:rsidR="005543A9" w:rsidRPr="00F372E9" w:rsidRDefault="005543A9" w:rsidP="00F372E9">
            <w:pPr>
              <w:pStyle w:val="TableTextEntries"/>
            </w:pPr>
            <w:r w:rsidRPr="00F372E9">
              <w:t>$2.85m</w:t>
            </w:r>
          </w:p>
          <w:p w14:paraId="537B5B57" w14:textId="77777777" w:rsidR="005543A9" w:rsidRPr="00F372E9" w:rsidRDefault="005543A9" w:rsidP="00F372E9">
            <w:pPr>
              <w:pStyle w:val="TableTextEntries"/>
            </w:pPr>
            <w:r w:rsidRPr="00F372E9">
              <w:t>4 years</w:t>
            </w:r>
          </w:p>
        </w:tc>
        <w:tc>
          <w:tcPr>
            <w:tcW w:w="343" w:type="pct"/>
            <w:noWrap/>
          </w:tcPr>
          <w:p w14:paraId="537B5B58" w14:textId="77777777" w:rsidR="005543A9" w:rsidRPr="00F372E9" w:rsidRDefault="005543A9" w:rsidP="00F372E9">
            <w:pPr>
              <w:pStyle w:val="TableTextEntries"/>
            </w:pPr>
            <w:r w:rsidRPr="00F372E9">
              <w:t>2010</w:t>
            </w:r>
          </w:p>
        </w:tc>
        <w:tc>
          <w:tcPr>
            <w:tcW w:w="300" w:type="pct"/>
            <w:shd w:val="clear" w:color="auto" w:fill="auto"/>
            <w:noWrap/>
          </w:tcPr>
          <w:p w14:paraId="537B5B59" w14:textId="77777777" w:rsidR="005543A9" w:rsidRPr="008D3E0B" w:rsidRDefault="005543A9" w:rsidP="008D3E0B">
            <w:pPr>
              <w:pStyle w:val="TableTextEntries"/>
              <w:jc w:val="center"/>
              <w:rPr>
                <w:sz w:val="22"/>
              </w:rPr>
            </w:pPr>
          </w:p>
        </w:tc>
        <w:tc>
          <w:tcPr>
            <w:tcW w:w="300" w:type="pct"/>
            <w:noWrap/>
          </w:tcPr>
          <w:p w14:paraId="537B5B5A" w14:textId="77777777" w:rsidR="005543A9" w:rsidRPr="008D3E0B" w:rsidRDefault="005543A9" w:rsidP="008D3E0B">
            <w:pPr>
              <w:pStyle w:val="TableTextEntries"/>
              <w:jc w:val="center"/>
              <w:rPr>
                <w:sz w:val="22"/>
              </w:rPr>
            </w:pPr>
          </w:p>
        </w:tc>
        <w:tc>
          <w:tcPr>
            <w:tcW w:w="300" w:type="pct"/>
            <w:noWrap/>
          </w:tcPr>
          <w:p w14:paraId="537B5B5B" w14:textId="77777777" w:rsidR="005543A9" w:rsidRPr="008D3E0B" w:rsidRDefault="005543A9" w:rsidP="008D3E0B">
            <w:pPr>
              <w:pStyle w:val="TableTextEntries"/>
              <w:jc w:val="center"/>
              <w:rPr>
                <w:sz w:val="22"/>
              </w:rPr>
            </w:pPr>
          </w:p>
        </w:tc>
        <w:tc>
          <w:tcPr>
            <w:tcW w:w="300" w:type="pct"/>
            <w:noWrap/>
          </w:tcPr>
          <w:p w14:paraId="537B5B5C" w14:textId="77777777" w:rsidR="005543A9" w:rsidRPr="008D3E0B" w:rsidRDefault="005543A9" w:rsidP="008D3E0B">
            <w:pPr>
              <w:pStyle w:val="TableTextEntries"/>
              <w:jc w:val="center"/>
              <w:rPr>
                <w:sz w:val="22"/>
              </w:rPr>
            </w:pPr>
          </w:p>
        </w:tc>
        <w:tc>
          <w:tcPr>
            <w:tcW w:w="300" w:type="pct"/>
            <w:noWrap/>
          </w:tcPr>
          <w:p w14:paraId="537B5B5D" w14:textId="77777777" w:rsidR="005543A9" w:rsidRPr="008D3E0B" w:rsidRDefault="005543A9" w:rsidP="008D3E0B">
            <w:pPr>
              <w:pStyle w:val="TableTextEntries"/>
              <w:jc w:val="center"/>
              <w:rPr>
                <w:sz w:val="22"/>
              </w:rPr>
            </w:pPr>
          </w:p>
        </w:tc>
        <w:tc>
          <w:tcPr>
            <w:tcW w:w="300" w:type="pct"/>
            <w:noWrap/>
          </w:tcPr>
          <w:p w14:paraId="537B5B5E" w14:textId="77777777" w:rsidR="005543A9" w:rsidRPr="008D3E0B" w:rsidRDefault="005543A9" w:rsidP="008D3E0B">
            <w:pPr>
              <w:pStyle w:val="TableTextEntries"/>
              <w:jc w:val="center"/>
              <w:rPr>
                <w:sz w:val="22"/>
              </w:rPr>
            </w:pPr>
          </w:p>
        </w:tc>
        <w:tc>
          <w:tcPr>
            <w:tcW w:w="300" w:type="pct"/>
          </w:tcPr>
          <w:p w14:paraId="537B5B5F" w14:textId="77777777" w:rsidR="005543A9" w:rsidRPr="00F372E9" w:rsidRDefault="005543A9" w:rsidP="00F372E9">
            <w:pPr>
              <w:pStyle w:val="TableTextEntries"/>
              <w:jc w:val="center"/>
            </w:pPr>
          </w:p>
        </w:tc>
      </w:tr>
      <w:tr w:rsidR="005543A9" w:rsidRPr="00DF478C" w14:paraId="537B5B6B" w14:textId="77777777" w:rsidTr="008D3E0B">
        <w:trPr>
          <w:tblHeader w:val="0"/>
        </w:trPr>
        <w:tc>
          <w:tcPr>
            <w:tcW w:w="985" w:type="pct"/>
            <w:vMerge/>
            <w:noWrap/>
          </w:tcPr>
          <w:p w14:paraId="537B5B61" w14:textId="77777777" w:rsidR="005543A9" w:rsidRPr="00F372E9" w:rsidRDefault="005543A9" w:rsidP="00F372E9">
            <w:pPr>
              <w:pStyle w:val="TableTextEntries"/>
            </w:pPr>
          </w:p>
        </w:tc>
        <w:tc>
          <w:tcPr>
            <w:tcW w:w="476" w:type="pct"/>
            <w:vMerge/>
          </w:tcPr>
          <w:p w14:paraId="537B5B62" w14:textId="77777777" w:rsidR="005543A9" w:rsidRPr="00F372E9" w:rsidRDefault="005543A9" w:rsidP="00F372E9">
            <w:pPr>
              <w:pStyle w:val="TableTextEntries"/>
            </w:pPr>
          </w:p>
        </w:tc>
        <w:tc>
          <w:tcPr>
            <w:tcW w:w="343" w:type="pct"/>
            <w:noWrap/>
          </w:tcPr>
          <w:p w14:paraId="537B5B63" w14:textId="77777777" w:rsidR="005543A9" w:rsidRPr="00F372E9" w:rsidRDefault="005543A9" w:rsidP="00F372E9">
            <w:pPr>
              <w:pStyle w:val="TableTextEntries"/>
            </w:pPr>
            <w:r w:rsidRPr="00F372E9">
              <w:t>2011</w:t>
            </w:r>
          </w:p>
        </w:tc>
        <w:tc>
          <w:tcPr>
            <w:tcW w:w="300" w:type="pct"/>
            <w:tcBorders>
              <w:top w:val="nil"/>
              <w:bottom w:val="nil"/>
            </w:tcBorders>
            <w:shd w:val="clear" w:color="auto" w:fill="92D050"/>
            <w:noWrap/>
          </w:tcPr>
          <w:p w14:paraId="537B5B64" w14:textId="77777777" w:rsidR="005543A9" w:rsidRPr="008D3E0B" w:rsidRDefault="005543A9" w:rsidP="008D3E0B">
            <w:pPr>
              <w:pStyle w:val="TableTextEntries"/>
              <w:jc w:val="center"/>
            </w:pPr>
            <w:r w:rsidRPr="008D3E0B">
              <w:t>6</w:t>
            </w:r>
          </w:p>
        </w:tc>
        <w:tc>
          <w:tcPr>
            <w:tcW w:w="300" w:type="pct"/>
            <w:tcBorders>
              <w:top w:val="nil"/>
              <w:bottom w:val="nil"/>
            </w:tcBorders>
            <w:shd w:val="clear" w:color="auto" w:fill="FFFF00"/>
            <w:noWrap/>
          </w:tcPr>
          <w:p w14:paraId="537B5B65" w14:textId="77777777" w:rsidR="005543A9" w:rsidRPr="008D3E0B" w:rsidRDefault="005543A9" w:rsidP="008D3E0B">
            <w:pPr>
              <w:pStyle w:val="TableTextEntries"/>
              <w:jc w:val="center"/>
            </w:pPr>
            <w:r w:rsidRPr="008D3E0B">
              <w:t>4</w:t>
            </w:r>
          </w:p>
        </w:tc>
        <w:tc>
          <w:tcPr>
            <w:tcW w:w="300" w:type="pct"/>
            <w:tcBorders>
              <w:top w:val="nil"/>
              <w:bottom w:val="nil"/>
            </w:tcBorders>
            <w:shd w:val="clear" w:color="auto" w:fill="FFFF00"/>
            <w:noWrap/>
          </w:tcPr>
          <w:p w14:paraId="537B5B66" w14:textId="77777777" w:rsidR="005543A9" w:rsidRPr="008D3E0B" w:rsidRDefault="005543A9" w:rsidP="008D3E0B">
            <w:pPr>
              <w:pStyle w:val="TableTextEntries"/>
              <w:jc w:val="center"/>
            </w:pPr>
            <w:r w:rsidRPr="008D3E0B">
              <w:t>4</w:t>
            </w:r>
          </w:p>
        </w:tc>
        <w:tc>
          <w:tcPr>
            <w:tcW w:w="300" w:type="pct"/>
            <w:tcBorders>
              <w:top w:val="nil"/>
              <w:bottom w:val="nil"/>
            </w:tcBorders>
            <w:shd w:val="clear" w:color="auto" w:fill="F79646" w:themeFill="accent6"/>
            <w:noWrap/>
          </w:tcPr>
          <w:p w14:paraId="537B5B67" w14:textId="77777777" w:rsidR="005543A9" w:rsidRPr="008D3E0B" w:rsidRDefault="005543A9" w:rsidP="008D3E0B">
            <w:pPr>
              <w:pStyle w:val="TableTextEntries"/>
              <w:jc w:val="center"/>
            </w:pPr>
            <w:r w:rsidRPr="008D3E0B">
              <w:t>3</w:t>
            </w:r>
          </w:p>
        </w:tc>
        <w:tc>
          <w:tcPr>
            <w:tcW w:w="300" w:type="pct"/>
            <w:tcBorders>
              <w:top w:val="nil"/>
              <w:bottom w:val="nil"/>
            </w:tcBorders>
            <w:shd w:val="clear" w:color="auto" w:fill="FFFF00"/>
            <w:noWrap/>
          </w:tcPr>
          <w:p w14:paraId="537B5B68" w14:textId="77777777" w:rsidR="005543A9" w:rsidRPr="008D3E0B" w:rsidRDefault="005543A9" w:rsidP="008D3E0B">
            <w:pPr>
              <w:pStyle w:val="TableTextEntries"/>
              <w:jc w:val="center"/>
            </w:pPr>
            <w:r w:rsidRPr="008D3E0B">
              <w:t>4</w:t>
            </w:r>
          </w:p>
        </w:tc>
        <w:tc>
          <w:tcPr>
            <w:tcW w:w="300" w:type="pct"/>
            <w:tcBorders>
              <w:top w:val="nil"/>
              <w:bottom w:val="nil"/>
            </w:tcBorders>
            <w:shd w:val="clear" w:color="auto" w:fill="FF0000"/>
            <w:noWrap/>
          </w:tcPr>
          <w:p w14:paraId="537B5B69" w14:textId="77777777" w:rsidR="005543A9" w:rsidRPr="008D3E0B" w:rsidRDefault="005543A9" w:rsidP="008D3E0B">
            <w:pPr>
              <w:pStyle w:val="TableTextEntries"/>
              <w:jc w:val="center"/>
            </w:pPr>
            <w:r w:rsidRPr="008D3E0B">
              <w:t>2</w:t>
            </w:r>
          </w:p>
        </w:tc>
        <w:tc>
          <w:tcPr>
            <w:tcW w:w="300" w:type="pct"/>
          </w:tcPr>
          <w:p w14:paraId="537B5B6A" w14:textId="77777777" w:rsidR="005543A9" w:rsidRPr="00F372E9" w:rsidRDefault="005543A9" w:rsidP="00F372E9">
            <w:pPr>
              <w:pStyle w:val="TableTextEntries"/>
              <w:jc w:val="center"/>
            </w:pPr>
          </w:p>
        </w:tc>
      </w:tr>
      <w:tr w:rsidR="005543A9" w:rsidRPr="00DF478C" w14:paraId="537B5B76" w14:textId="77777777" w:rsidTr="008D3E0B">
        <w:trPr>
          <w:cnfStyle w:val="000000010000" w:firstRow="0" w:lastRow="0" w:firstColumn="0" w:lastColumn="0" w:oddVBand="0" w:evenVBand="0" w:oddHBand="0" w:evenHBand="1" w:firstRowFirstColumn="0" w:firstRowLastColumn="0" w:lastRowFirstColumn="0" w:lastRowLastColumn="0"/>
          <w:tblHeader w:val="0"/>
        </w:trPr>
        <w:tc>
          <w:tcPr>
            <w:tcW w:w="985" w:type="pct"/>
            <w:vMerge/>
            <w:noWrap/>
          </w:tcPr>
          <w:p w14:paraId="537B5B6C" w14:textId="77777777" w:rsidR="005543A9" w:rsidRPr="00F372E9" w:rsidRDefault="005543A9" w:rsidP="00F372E9">
            <w:pPr>
              <w:pStyle w:val="TableTextEntries"/>
            </w:pPr>
          </w:p>
        </w:tc>
        <w:tc>
          <w:tcPr>
            <w:tcW w:w="476" w:type="pct"/>
            <w:vMerge/>
          </w:tcPr>
          <w:p w14:paraId="537B5B6D" w14:textId="77777777" w:rsidR="005543A9" w:rsidRPr="00F372E9" w:rsidRDefault="005543A9" w:rsidP="00F372E9">
            <w:pPr>
              <w:pStyle w:val="TableTextEntries"/>
            </w:pPr>
          </w:p>
        </w:tc>
        <w:tc>
          <w:tcPr>
            <w:tcW w:w="343" w:type="pct"/>
            <w:noWrap/>
          </w:tcPr>
          <w:p w14:paraId="537B5B6E" w14:textId="77777777" w:rsidR="005543A9" w:rsidRPr="00F372E9" w:rsidRDefault="005543A9" w:rsidP="00F372E9">
            <w:pPr>
              <w:pStyle w:val="TableTextEntries"/>
            </w:pPr>
            <w:r w:rsidRPr="00F372E9">
              <w:t>2012</w:t>
            </w:r>
          </w:p>
        </w:tc>
        <w:tc>
          <w:tcPr>
            <w:tcW w:w="300" w:type="pct"/>
            <w:shd w:val="clear" w:color="auto" w:fill="92D050"/>
            <w:noWrap/>
          </w:tcPr>
          <w:p w14:paraId="537B5B6F" w14:textId="77777777" w:rsidR="005543A9" w:rsidRPr="008D3E0B" w:rsidRDefault="005543A9" w:rsidP="008D3E0B">
            <w:pPr>
              <w:pStyle w:val="TableTextEntries"/>
              <w:jc w:val="center"/>
            </w:pPr>
            <w:r w:rsidRPr="008D3E0B">
              <w:t>5</w:t>
            </w:r>
          </w:p>
        </w:tc>
        <w:tc>
          <w:tcPr>
            <w:tcW w:w="300" w:type="pct"/>
            <w:shd w:val="clear" w:color="auto" w:fill="FFFF00"/>
            <w:noWrap/>
          </w:tcPr>
          <w:p w14:paraId="537B5B70" w14:textId="77777777" w:rsidR="005543A9" w:rsidRPr="008D3E0B" w:rsidRDefault="005543A9" w:rsidP="008D3E0B">
            <w:pPr>
              <w:pStyle w:val="TableTextEntries"/>
              <w:jc w:val="center"/>
            </w:pPr>
            <w:r w:rsidRPr="008D3E0B">
              <w:t>4</w:t>
            </w:r>
          </w:p>
        </w:tc>
        <w:tc>
          <w:tcPr>
            <w:tcW w:w="300" w:type="pct"/>
            <w:shd w:val="clear" w:color="auto" w:fill="F79646" w:themeFill="accent6"/>
            <w:noWrap/>
          </w:tcPr>
          <w:p w14:paraId="537B5B71" w14:textId="77777777" w:rsidR="005543A9" w:rsidRPr="008D3E0B" w:rsidRDefault="005543A9" w:rsidP="008D3E0B">
            <w:pPr>
              <w:pStyle w:val="TableTextEntries"/>
              <w:jc w:val="center"/>
            </w:pPr>
            <w:r w:rsidRPr="008D3E0B">
              <w:t>3</w:t>
            </w:r>
          </w:p>
        </w:tc>
        <w:tc>
          <w:tcPr>
            <w:tcW w:w="300" w:type="pct"/>
            <w:shd w:val="clear" w:color="auto" w:fill="F79646" w:themeFill="accent6"/>
            <w:noWrap/>
          </w:tcPr>
          <w:p w14:paraId="537B5B72" w14:textId="77777777" w:rsidR="005543A9" w:rsidRPr="008D3E0B" w:rsidRDefault="005543A9" w:rsidP="008D3E0B">
            <w:pPr>
              <w:pStyle w:val="TableTextEntries"/>
              <w:jc w:val="center"/>
            </w:pPr>
            <w:r w:rsidRPr="008D3E0B">
              <w:t>3</w:t>
            </w:r>
          </w:p>
        </w:tc>
        <w:tc>
          <w:tcPr>
            <w:tcW w:w="300" w:type="pct"/>
            <w:shd w:val="clear" w:color="auto" w:fill="FFFF00"/>
            <w:noWrap/>
          </w:tcPr>
          <w:p w14:paraId="537B5B73" w14:textId="77777777" w:rsidR="005543A9" w:rsidRPr="008D3E0B" w:rsidRDefault="005543A9" w:rsidP="008D3E0B">
            <w:pPr>
              <w:pStyle w:val="TableTextEntries"/>
              <w:jc w:val="center"/>
            </w:pPr>
            <w:r w:rsidRPr="008D3E0B">
              <w:t>4</w:t>
            </w:r>
          </w:p>
        </w:tc>
        <w:tc>
          <w:tcPr>
            <w:tcW w:w="300" w:type="pct"/>
            <w:shd w:val="clear" w:color="auto" w:fill="FF0000"/>
            <w:noWrap/>
          </w:tcPr>
          <w:p w14:paraId="537B5B74" w14:textId="77777777" w:rsidR="005543A9" w:rsidRPr="008D3E0B" w:rsidRDefault="005543A9" w:rsidP="008D3E0B">
            <w:pPr>
              <w:pStyle w:val="TableTextEntries"/>
              <w:jc w:val="center"/>
            </w:pPr>
            <w:r w:rsidRPr="008D3E0B">
              <w:t>2</w:t>
            </w:r>
          </w:p>
        </w:tc>
        <w:tc>
          <w:tcPr>
            <w:tcW w:w="300" w:type="pct"/>
          </w:tcPr>
          <w:p w14:paraId="537B5B75" w14:textId="77777777" w:rsidR="005543A9" w:rsidRPr="00F372E9" w:rsidRDefault="005543A9" w:rsidP="00F372E9">
            <w:pPr>
              <w:pStyle w:val="TableTextEntries"/>
              <w:jc w:val="center"/>
            </w:pPr>
          </w:p>
        </w:tc>
      </w:tr>
      <w:tr w:rsidR="005543A9" w:rsidRPr="00DF478C" w14:paraId="537B5B84" w14:textId="77777777" w:rsidTr="008D3E0B">
        <w:trPr>
          <w:tblHeader w:val="0"/>
        </w:trPr>
        <w:tc>
          <w:tcPr>
            <w:tcW w:w="985" w:type="pct"/>
            <w:vMerge w:val="restart"/>
            <w:noWrap/>
          </w:tcPr>
          <w:p w14:paraId="537B5B77" w14:textId="77777777" w:rsidR="005543A9" w:rsidRPr="00F372E9" w:rsidRDefault="005543A9" w:rsidP="00F372E9">
            <w:pPr>
              <w:pStyle w:val="TableTextEntries"/>
            </w:pPr>
            <w:r w:rsidRPr="00F372E9">
              <w:t>School Sector Reform Program</w:t>
            </w:r>
            <w:r w:rsidR="00040AD7" w:rsidRPr="00F372E9">
              <w:t>—</w:t>
            </w:r>
            <w:r w:rsidRPr="00F372E9">
              <w:t>SSRP</w:t>
            </w:r>
          </w:p>
          <w:p w14:paraId="537B5B78" w14:textId="77777777" w:rsidR="005543A9" w:rsidRPr="00F372E9" w:rsidRDefault="005543A9" w:rsidP="00F372E9">
            <w:pPr>
              <w:pStyle w:val="TableTextEntries"/>
            </w:pPr>
            <w:r w:rsidRPr="00F372E9">
              <w:t> </w:t>
            </w:r>
          </w:p>
          <w:p w14:paraId="537B5B79" w14:textId="77777777" w:rsidR="005543A9" w:rsidRPr="00F372E9" w:rsidRDefault="005543A9" w:rsidP="00F372E9">
            <w:pPr>
              <w:pStyle w:val="TableTextEntries"/>
            </w:pPr>
            <w:r w:rsidRPr="00F372E9">
              <w:t> </w:t>
            </w:r>
          </w:p>
        </w:tc>
        <w:tc>
          <w:tcPr>
            <w:tcW w:w="476" w:type="pct"/>
            <w:vMerge w:val="restart"/>
          </w:tcPr>
          <w:p w14:paraId="537B5B7A" w14:textId="77777777" w:rsidR="005543A9" w:rsidRPr="00F372E9" w:rsidRDefault="005543A9" w:rsidP="00F372E9">
            <w:pPr>
              <w:pStyle w:val="TableTextEntries"/>
            </w:pPr>
            <w:r w:rsidRPr="00F372E9">
              <w:t>$28m</w:t>
            </w:r>
          </w:p>
          <w:p w14:paraId="537B5B7B" w14:textId="77777777" w:rsidR="005543A9" w:rsidRPr="00F372E9" w:rsidRDefault="005543A9" w:rsidP="00F372E9">
            <w:pPr>
              <w:pStyle w:val="TableTextEntries"/>
            </w:pPr>
            <w:r w:rsidRPr="00F372E9">
              <w:t>7 years</w:t>
            </w:r>
          </w:p>
        </w:tc>
        <w:tc>
          <w:tcPr>
            <w:tcW w:w="343" w:type="pct"/>
            <w:noWrap/>
          </w:tcPr>
          <w:p w14:paraId="537B5B7C" w14:textId="77777777" w:rsidR="005543A9" w:rsidRPr="00F372E9" w:rsidRDefault="005543A9" w:rsidP="00F372E9">
            <w:pPr>
              <w:pStyle w:val="TableTextEntries"/>
            </w:pPr>
            <w:r w:rsidRPr="00F372E9">
              <w:t>2010</w:t>
            </w:r>
          </w:p>
        </w:tc>
        <w:tc>
          <w:tcPr>
            <w:tcW w:w="300" w:type="pct"/>
            <w:tcBorders>
              <w:top w:val="nil"/>
              <w:bottom w:val="nil"/>
            </w:tcBorders>
            <w:shd w:val="clear" w:color="auto" w:fill="92D050"/>
            <w:noWrap/>
          </w:tcPr>
          <w:p w14:paraId="537B5B7D" w14:textId="77777777" w:rsidR="005543A9" w:rsidRPr="008D3E0B" w:rsidRDefault="005543A9" w:rsidP="008D3E0B">
            <w:pPr>
              <w:pStyle w:val="TableTextEntries"/>
              <w:jc w:val="center"/>
            </w:pPr>
            <w:r w:rsidRPr="008D3E0B">
              <w:t>6</w:t>
            </w:r>
          </w:p>
        </w:tc>
        <w:tc>
          <w:tcPr>
            <w:tcW w:w="300" w:type="pct"/>
            <w:tcBorders>
              <w:top w:val="nil"/>
              <w:bottom w:val="nil"/>
            </w:tcBorders>
            <w:shd w:val="clear" w:color="auto" w:fill="92D050"/>
            <w:noWrap/>
          </w:tcPr>
          <w:p w14:paraId="537B5B7E" w14:textId="77777777" w:rsidR="005543A9" w:rsidRPr="008D3E0B" w:rsidRDefault="005543A9" w:rsidP="008D3E0B">
            <w:pPr>
              <w:pStyle w:val="TableTextEntries"/>
              <w:jc w:val="center"/>
            </w:pPr>
            <w:r w:rsidRPr="008D3E0B">
              <w:t>5</w:t>
            </w:r>
          </w:p>
        </w:tc>
        <w:tc>
          <w:tcPr>
            <w:tcW w:w="300" w:type="pct"/>
            <w:tcBorders>
              <w:top w:val="nil"/>
              <w:bottom w:val="nil"/>
            </w:tcBorders>
            <w:shd w:val="clear" w:color="auto" w:fill="92D050"/>
            <w:noWrap/>
          </w:tcPr>
          <w:p w14:paraId="537B5B7F" w14:textId="77777777" w:rsidR="005543A9" w:rsidRPr="008D3E0B" w:rsidRDefault="005543A9" w:rsidP="008D3E0B">
            <w:pPr>
              <w:pStyle w:val="TableTextEntries"/>
              <w:jc w:val="center"/>
            </w:pPr>
            <w:r w:rsidRPr="008D3E0B">
              <w:t>5</w:t>
            </w:r>
          </w:p>
        </w:tc>
        <w:tc>
          <w:tcPr>
            <w:tcW w:w="300" w:type="pct"/>
            <w:tcBorders>
              <w:top w:val="nil"/>
              <w:bottom w:val="nil"/>
            </w:tcBorders>
            <w:shd w:val="clear" w:color="auto" w:fill="92D050"/>
            <w:noWrap/>
          </w:tcPr>
          <w:p w14:paraId="537B5B80" w14:textId="77777777" w:rsidR="005543A9" w:rsidRPr="008D3E0B" w:rsidRDefault="005543A9" w:rsidP="008D3E0B">
            <w:pPr>
              <w:pStyle w:val="TableTextEntries"/>
              <w:jc w:val="center"/>
            </w:pPr>
            <w:r w:rsidRPr="008D3E0B">
              <w:t>5</w:t>
            </w:r>
          </w:p>
        </w:tc>
        <w:tc>
          <w:tcPr>
            <w:tcW w:w="300" w:type="pct"/>
            <w:tcBorders>
              <w:top w:val="nil"/>
              <w:bottom w:val="nil"/>
            </w:tcBorders>
            <w:shd w:val="clear" w:color="auto" w:fill="92D050"/>
            <w:noWrap/>
          </w:tcPr>
          <w:p w14:paraId="537B5B81" w14:textId="77777777" w:rsidR="005543A9" w:rsidRPr="008D3E0B" w:rsidRDefault="005543A9" w:rsidP="008D3E0B">
            <w:pPr>
              <w:pStyle w:val="TableTextEntries"/>
              <w:jc w:val="center"/>
            </w:pPr>
            <w:r w:rsidRPr="008D3E0B">
              <w:t>5</w:t>
            </w:r>
          </w:p>
        </w:tc>
        <w:tc>
          <w:tcPr>
            <w:tcW w:w="300" w:type="pct"/>
            <w:tcBorders>
              <w:top w:val="nil"/>
              <w:bottom w:val="nil"/>
            </w:tcBorders>
            <w:shd w:val="clear" w:color="auto" w:fill="92D050"/>
            <w:noWrap/>
          </w:tcPr>
          <w:p w14:paraId="537B5B82" w14:textId="77777777" w:rsidR="005543A9" w:rsidRPr="008D3E0B" w:rsidRDefault="005543A9" w:rsidP="008D3E0B">
            <w:pPr>
              <w:pStyle w:val="TableTextEntries"/>
              <w:jc w:val="center"/>
            </w:pPr>
            <w:r w:rsidRPr="008D3E0B">
              <w:t>5</w:t>
            </w:r>
          </w:p>
        </w:tc>
        <w:tc>
          <w:tcPr>
            <w:tcW w:w="300" w:type="pct"/>
          </w:tcPr>
          <w:p w14:paraId="537B5B83" w14:textId="77777777" w:rsidR="005543A9" w:rsidRPr="00F372E9" w:rsidRDefault="005543A9" w:rsidP="00F372E9">
            <w:pPr>
              <w:pStyle w:val="TableTextEntries"/>
              <w:jc w:val="center"/>
            </w:pPr>
          </w:p>
        </w:tc>
      </w:tr>
      <w:tr w:rsidR="005543A9" w:rsidRPr="00DF478C" w14:paraId="537B5B8F" w14:textId="77777777" w:rsidTr="008D3E0B">
        <w:trPr>
          <w:cnfStyle w:val="000000010000" w:firstRow="0" w:lastRow="0" w:firstColumn="0" w:lastColumn="0" w:oddVBand="0" w:evenVBand="0" w:oddHBand="0" w:evenHBand="1" w:firstRowFirstColumn="0" w:firstRowLastColumn="0" w:lastRowFirstColumn="0" w:lastRowLastColumn="0"/>
          <w:tblHeader w:val="0"/>
        </w:trPr>
        <w:tc>
          <w:tcPr>
            <w:tcW w:w="985" w:type="pct"/>
            <w:vMerge/>
            <w:noWrap/>
          </w:tcPr>
          <w:p w14:paraId="537B5B85" w14:textId="77777777" w:rsidR="005543A9" w:rsidRPr="00F372E9" w:rsidRDefault="005543A9" w:rsidP="00F372E9">
            <w:pPr>
              <w:pStyle w:val="TableTextEntries"/>
            </w:pPr>
          </w:p>
        </w:tc>
        <w:tc>
          <w:tcPr>
            <w:tcW w:w="476" w:type="pct"/>
            <w:vMerge/>
          </w:tcPr>
          <w:p w14:paraId="537B5B86" w14:textId="77777777" w:rsidR="005543A9" w:rsidRPr="00F372E9" w:rsidRDefault="005543A9" w:rsidP="00F372E9">
            <w:pPr>
              <w:pStyle w:val="TableTextEntries"/>
            </w:pPr>
          </w:p>
        </w:tc>
        <w:tc>
          <w:tcPr>
            <w:tcW w:w="343" w:type="pct"/>
            <w:noWrap/>
          </w:tcPr>
          <w:p w14:paraId="537B5B87" w14:textId="77777777" w:rsidR="005543A9" w:rsidRPr="00F372E9" w:rsidRDefault="005543A9" w:rsidP="00F372E9">
            <w:pPr>
              <w:pStyle w:val="TableTextEntries"/>
            </w:pPr>
            <w:r w:rsidRPr="00F372E9">
              <w:t>2011</w:t>
            </w:r>
          </w:p>
        </w:tc>
        <w:tc>
          <w:tcPr>
            <w:tcW w:w="300" w:type="pct"/>
            <w:shd w:val="clear" w:color="auto" w:fill="92D050"/>
            <w:noWrap/>
          </w:tcPr>
          <w:p w14:paraId="537B5B88" w14:textId="77777777" w:rsidR="005543A9" w:rsidRPr="008D3E0B" w:rsidRDefault="005543A9" w:rsidP="008D3E0B">
            <w:pPr>
              <w:pStyle w:val="TableTextEntries"/>
              <w:jc w:val="center"/>
            </w:pPr>
            <w:r w:rsidRPr="008D3E0B">
              <w:t>6</w:t>
            </w:r>
          </w:p>
        </w:tc>
        <w:tc>
          <w:tcPr>
            <w:tcW w:w="300" w:type="pct"/>
            <w:shd w:val="clear" w:color="auto" w:fill="92D050"/>
            <w:noWrap/>
          </w:tcPr>
          <w:p w14:paraId="537B5B89" w14:textId="77777777" w:rsidR="005543A9" w:rsidRPr="008D3E0B" w:rsidRDefault="005543A9" w:rsidP="008D3E0B">
            <w:pPr>
              <w:pStyle w:val="TableTextEntries"/>
              <w:jc w:val="center"/>
            </w:pPr>
            <w:r w:rsidRPr="008D3E0B">
              <w:t>5</w:t>
            </w:r>
          </w:p>
        </w:tc>
        <w:tc>
          <w:tcPr>
            <w:tcW w:w="300" w:type="pct"/>
            <w:shd w:val="clear" w:color="auto" w:fill="FFFF00"/>
            <w:noWrap/>
          </w:tcPr>
          <w:p w14:paraId="537B5B8A" w14:textId="77777777" w:rsidR="005543A9" w:rsidRPr="008D3E0B" w:rsidRDefault="005543A9" w:rsidP="008D3E0B">
            <w:pPr>
              <w:pStyle w:val="TableTextEntries"/>
              <w:jc w:val="center"/>
            </w:pPr>
            <w:r w:rsidRPr="008D3E0B">
              <w:t>4</w:t>
            </w:r>
          </w:p>
        </w:tc>
        <w:tc>
          <w:tcPr>
            <w:tcW w:w="300" w:type="pct"/>
            <w:shd w:val="clear" w:color="auto" w:fill="FFFF00"/>
            <w:noWrap/>
          </w:tcPr>
          <w:p w14:paraId="537B5B8B" w14:textId="77777777" w:rsidR="005543A9" w:rsidRPr="008D3E0B" w:rsidRDefault="005543A9" w:rsidP="008D3E0B">
            <w:pPr>
              <w:pStyle w:val="TableTextEntries"/>
              <w:jc w:val="center"/>
            </w:pPr>
            <w:r w:rsidRPr="008D3E0B">
              <w:t>4</w:t>
            </w:r>
          </w:p>
        </w:tc>
        <w:tc>
          <w:tcPr>
            <w:tcW w:w="300" w:type="pct"/>
            <w:shd w:val="clear" w:color="auto" w:fill="FFFF00"/>
            <w:noWrap/>
          </w:tcPr>
          <w:p w14:paraId="537B5B8C" w14:textId="77777777" w:rsidR="005543A9" w:rsidRPr="008D3E0B" w:rsidRDefault="005543A9" w:rsidP="008D3E0B">
            <w:pPr>
              <w:pStyle w:val="TableTextEntries"/>
              <w:jc w:val="center"/>
            </w:pPr>
            <w:r w:rsidRPr="008D3E0B">
              <w:t>4</w:t>
            </w:r>
          </w:p>
        </w:tc>
        <w:tc>
          <w:tcPr>
            <w:tcW w:w="300" w:type="pct"/>
            <w:shd w:val="clear" w:color="auto" w:fill="92D050"/>
            <w:noWrap/>
          </w:tcPr>
          <w:p w14:paraId="537B5B8D" w14:textId="77777777" w:rsidR="005543A9" w:rsidRPr="008D3E0B" w:rsidRDefault="005543A9" w:rsidP="008D3E0B">
            <w:pPr>
              <w:pStyle w:val="TableTextEntries"/>
              <w:jc w:val="center"/>
            </w:pPr>
            <w:r w:rsidRPr="008D3E0B">
              <w:t>5</w:t>
            </w:r>
          </w:p>
        </w:tc>
        <w:tc>
          <w:tcPr>
            <w:tcW w:w="300" w:type="pct"/>
          </w:tcPr>
          <w:p w14:paraId="537B5B8E" w14:textId="77777777" w:rsidR="005543A9" w:rsidRPr="00F372E9" w:rsidRDefault="005543A9" w:rsidP="00F372E9">
            <w:pPr>
              <w:pStyle w:val="TableTextEntries"/>
              <w:jc w:val="center"/>
            </w:pPr>
          </w:p>
        </w:tc>
      </w:tr>
      <w:tr w:rsidR="005543A9" w:rsidRPr="00DF478C" w14:paraId="537B5B9A" w14:textId="77777777" w:rsidTr="008D3E0B">
        <w:trPr>
          <w:tblHeader w:val="0"/>
        </w:trPr>
        <w:tc>
          <w:tcPr>
            <w:tcW w:w="985" w:type="pct"/>
            <w:vMerge/>
            <w:noWrap/>
          </w:tcPr>
          <w:p w14:paraId="537B5B90" w14:textId="77777777" w:rsidR="005543A9" w:rsidRPr="00F372E9" w:rsidRDefault="005543A9" w:rsidP="00F372E9">
            <w:pPr>
              <w:pStyle w:val="TableTextEntries"/>
            </w:pPr>
          </w:p>
        </w:tc>
        <w:tc>
          <w:tcPr>
            <w:tcW w:w="476" w:type="pct"/>
            <w:vMerge/>
          </w:tcPr>
          <w:p w14:paraId="537B5B91" w14:textId="77777777" w:rsidR="005543A9" w:rsidRPr="00F372E9" w:rsidRDefault="005543A9" w:rsidP="00F372E9">
            <w:pPr>
              <w:pStyle w:val="TableTextEntries"/>
            </w:pPr>
          </w:p>
        </w:tc>
        <w:tc>
          <w:tcPr>
            <w:tcW w:w="343" w:type="pct"/>
            <w:noWrap/>
          </w:tcPr>
          <w:p w14:paraId="537B5B92" w14:textId="77777777" w:rsidR="005543A9" w:rsidRPr="00F372E9" w:rsidRDefault="005543A9" w:rsidP="00F372E9">
            <w:pPr>
              <w:pStyle w:val="TableTextEntries"/>
            </w:pPr>
            <w:r w:rsidRPr="00F372E9">
              <w:t>2012</w:t>
            </w:r>
          </w:p>
        </w:tc>
        <w:tc>
          <w:tcPr>
            <w:tcW w:w="300" w:type="pct"/>
            <w:tcBorders>
              <w:top w:val="nil"/>
              <w:bottom w:val="nil"/>
            </w:tcBorders>
            <w:shd w:val="clear" w:color="auto" w:fill="92D050"/>
            <w:noWrap/>
          </w:tcPr>
          <w:p w14:paraId="537B5B93" w14:textId="77777777" w:rsidR="005543A9" w:rsidRPr="008D3E0B" w:rsidRDefault="005543A9" w:rsidP="008D3E0B">
            <w:pPr>
              <w:pStyle w:val="TableTextEntries"/>
              <w:jc w:val="center"/>
            </w:pPr>
            <w:r w:rsidRPr="008D3E0B">
              <w:t>6</w:t>
            </w:r>
          </w:p>
        </w:tc>
        <w:tc>
          <w:tcPr>
            <w:tcW w:w="300" w:type="pct"/>
            <w:tcBorders>
              <w:top w:val="nil"/>
              <w:bottom w:val="nil"/>
            </w:tcBorders>
            <w:shd w:val="clear" w:color="auto" w:fill="92D050"/>
            <w:noWrap/>
          </w:tcPr>
          <w:p w14:paraId="537B5B94" w14:textId="77777777" w:rsidR="005543A9" w:rsidRPr="008D3E0B" w:rsidRDefault="005543A9" w:rsidP="008D3E0B">
            <w:pPr>
              <w:pStyle w:val="TableTextEntries"/>
              <w:jc w:val="center"/>
            </w:pPr>
            <w:r w:rsidRPr="008D3E0B">
              <w:t>5</w:t>
            </w:r>
          </w:p>
        </w:tc>
        <w:tc>
          <w:tcPr>
            <w:tcW w:w="300" w:type="pct"/>
            <w:tcBorders>
              <w:top w:val="nil"/>
              <w:bottom w:val="nil"/>
            </w:tcBorders>
            <w:shd w:val="clear" w:color="auto" w:fill="FFFF00"/>
            <w:noWrap/>
          </w:tcPr>
          <w:p w14:paraId="537B5B95" w14:textId="77777777" w:rsidR="005543A9" w:rsidRPr="008D3E0B" w:rsidRDefault="005543A9" w:rsidP="008D3E0B">
            <w:pPr>
              <w:pStyle w:val="TableTextEntries"/>
              <w:jc w:val="center"/>
            </w:pPr>
            <w:r w:rsidRPr="008D3E0B">
              <w:t>4</w:t>
            </w:r>
          </w:p>
        </w:tc>
        <w:tc>
          <w:tcPr>
            <w:tcW w:w="300" w:type="pct"/>
            <w:tcBorders>
              <w:top w:val="nil"/>
              <w:bottom w:val="nil"/>
            </w:tcBorders>
            <w:shd w:val="clear" w:color="auto" w:fill="FFFF00"/>
            <w:noWrap/>
          </w:tcPr>
          <w:p w14:paraId="537B5B96" w14:textId="77777777" w:rsidR="005543A9" w:rsidRPr="008D3E0B" w:rsidRDefault="005543A9" w:rsidP="008D3E0B">
            <w:pPr>
              <w:pStyle w:val="TableTextEntries"/>
              <w:jc w:val="center"/>
            </w:pPr>
            <w:r w:rsidRPr="008D3E0B">
              <w:t>4</w:t>
            </w:r>
          </w:p>
        </w:tc>
        <w:tc>
          <w:tcPr>
            <w:tcW w:w="300" w:type="pct"/>
            <w:tcBorders>
              <w:top w:val="nil"/>
              <w:bottom w:val="nil"/>
            </w:tcBorders>
            <w:shd w:val="clear" w:color="auto" w:fill="FFFF00"/>
            <w:noWrap/>
          </w:tcPr>
          <w:p w14:paraId="537B5B97" w14:textId="77777777" w:rsidR="005543A9" w:rsidRPr="008D3E0B" w:rsidRDefault="005543A9" w:rsidP="008D3E0B">
            <w:pPr>
              <w:pStyle w:val="TableTextEntries"/>
              <w:jc w:val="center"/>
            </w:pPr>
            <w:r w:rsidRPr="008D3E0B">
              <w:t>4</w:t>
            </w:r>
          </w:p>
        </w:tc>
        <w:tc>
          <w:tcPr>
            <w:tcW w:w="300" w:type="pct"/>
            <w:tcBorders>
              <w:top w:val="nil"/>
              <w:bottom w:val="nil"/>
            </w:tcBorders>
            <w:shd w:val="clear" w:color="auto" w:fill="92D050"/>
            <w:noWrap/>
          </w:tcPr>
          <w:p w14:paraId="537B5B98" w14:textId="77777777" w:rsidR="005543A9" w:rsidRPr="008D3E0B" w:rsidRDefault="005543A9" w:rsidP="008D3E0B">
            <w:pPr>
              <w:pStyle w:val="TableTextEntries"/>
              <w:jc w:val="center"/>
            </w:pPr>
            <w:r w:rsidRPr="008D3E0B">
              <w:t>5</w:t>
            </w:r>
          </w:p>
        </w:tc>
        <w:tc>
          <w:tcPr>
            <w:tcW w:w="300" w:type="pct"/>
          </w:tcPr>
          <w:p w14:paraId="537B5B99" w14:textId="77777777" w:rsidR="005543A9" w:rsidRPr="00F372E9" w:rsidRDefault="005543A9" w:rsidP="00F372E9">
            <w:pPr>
              <w:pStyle w:val="TableTextEntries"/>
              <w:jc w:val="center"/>
            </w:pPr>
          </w:p>
        </w:tc>
      </w:tr>
      <w:tr w:rsidR="005543A9" w:rsidRPr="00DF478C" w14:paraId="537B5BA8" w14:textId="77777777" w:rsidTr="008D3E0B">
        <w:trPr>
          <w:cnfStyle w:val="000000010000" w:firstRow="0" w:lastRow="0" w:firstColumn="0" w:lastColumn="0" w:oddVBand="0" w:evenVBand="0" w:oddHBand="0" w:evenHBand="1" w:firstRowFirstColumn="0" w:firstRowLastColumn="0" w:lastRowFirstColumn="0" w:lastRowLastColumn="0"/>
          <w:tblHeader w:val="0"/>
        </w:trPr>
        <w:tc>
          <w:tcPr>
            <w:tcW w:w="985" w:type="pct"/>
            <w:vMerge w:val="restart"/>
            <w:noWrap/>
          </w:tcPr>
          <w:p w14:paraId="537B5B9B" w14:textId="77777777" w:rsidR="005543A9" w:rsidRPr="00F372E9" w:rsidRDefault="005543A9" w:rsidP="00F372E9">
            <w:pPr>
              <w:pStyle w:val="TableTextEntries"/>
            </w:pPr>
            <w:r w:rsidRPr="00F372E9">
              <w:t>Nepal Health Sector Program</w:t>
            </w:r>
            <w:r w:rsidR="00040AD7" w:rsidRPr="00F372E9">
              <w:t>—</w:t>
            </w:r>
            <w:r w:rsidRPr="00F372E9">
              <w:t>NHSP II</w:t>
            </w:r>
          </w:p>
          <w:p w14:paraId="537B5B9C" w14:textId="77777777" w:rsidR="005543A9" w:rsidRPr="00F372E9" w:rsidRDefault="005543A9" w:rsidP="00F372E9">
            <w:pPr>
              <w:pStyle w:val="TableTextEntries"/>
            </w:pPr>
            <w:r w:rsidRPr="00F372E9">
              <w:t> </w:t>
            </w:r>
          </w:p>
          <w:p w14:paraId="537B5B9D" w14:textId="77777777" w:rsidR="005543A9" w:rsidRPr="00F372E9" w:rsidRDefault="005543A9" w:rsidP="00F372E9">
            <w:pPr>
              <w:pStyle w:val="TableTextEntries"/>
            </w:pPr>
            <w:r w:rsidRPr="00F372E9">
              <w:t> </w:t>
            </w:r>
          </w:p>
        </w:tc>
        <w:tc>
          <w:tcPr>
            <w:tcW w:w="476" w:type="pct"/>
            <w:vMerge w:val="restart"/>
          </w:tcPr>
          <w:p w14:paraId="537B5B9E" w14:textId="77777777" w:rsidR="005543A9" w:rsidRPr="00F372E9" w:rsidRDefault="005543A9" w:rsidP="00F372E9">
            <w:pPr>
              <w:pStyle w:val="TableTextEntries"/>
            </w:pPr>
            <w:r w:rsidRPr="00F372E9">
              <w:t>$26m</w:t>
            </w:r>
          </w:p>
          <w:p w14:paraId="537B5B9F" w14:textId="77777777" w:rsidR="005543A9" w:rsidRPr="00F372E9" w:rsidRDefault="005543A9" w:rsidP="00F372E9">
            <w:pPr>
              <w:pStyle w:val="TableTextEntries"/>
            </w:pPr>
            <w:r w:rsidRPr="00F372E9">
              <w:t>5 years</w:t>
            </w:r>
          </w:p>
        </w:tc>
        <w:tc>
          <w:tcPr>
            <w:tcW w:w="343" w:type="pct"/>
            <w:noWrap/>
          </w:tcPr>
          <w:p w14:paraId="537B5BA0" w14:textId="77777777" w:rsidR="005543A9" w:rsidRPr="00F372E9" w:rsidRDefault="005543A9" w:rsidP="00F372E9">
            <w:pPr>
              <w:pStyle w:val="TableTextEntries"/>
            </w:pPr>
            <w:r w:rsidRPr="00F372E9">
              <w:t>2010</w:t>
            </w:r>
          </w:p>
        </w:tc>
        <w:tc>
          <w:tcPr>
            <w:tcW w:w="300" w:type="pct"/>
            <w:shd w:val="clear" w:color="auto" w:fill="92D050"/>
            <w:noWrap/>
          </w:tcPr>
          <w:p w14:paraId="537B5BA1" w14:textId="77777777" w:rsidR="005543A9" w:rsidRPr="008D3E0B" w:rsidRDefault="005543A9" w:rsidP="008D3E0B">
            <w:pPr>
              <w:pStyle w:val="TableTextEntries"/>
              <w:jc w:val="center"/>
            </w:pPr>
            <w:r w:rsidRPr="008D3E0B">
              <w:t>6</w:t>
            </w:r>
          </w:p>
        </w:tc>
        <w:tc>
          <w:tcPr>
            <w:tcW w:w="300" w:type="pct"/>
            <w:shd w:val="clear" w:color="auto" w:fill="92D050"/>
            <w:noWrap/>
          </w:tcPr>
          <w:p w14:paraId="537B5BA2" w14:textId="77777777" w:rsidR="005543A9" w:rsidRPr="008D3E0B" w:rsidRDefault="005543A9" w:rsidP="008D3E0B">
            <w:pPr>
              <w:pStyle w:val="TableTextEntries"/>
              <w:jc w:val="center"/>
            </w:pPr>
            <w:r w:rsidRPr="008D3E0B">
              <w:t>5</w:t>
            </w:r>
          </w:p>
        </w:tc>
        <w:tc>
          <w:tcPr>
            <w:tcW w:w="300" w:type="pct"/>
            <w:shd w:val="clear" w:color="auto" w:fill="FFFF00"/>
            <w:noWrap/>
          </w:tcPr>
          <w:p w14:paraId="537B5BA3" w14:textId="77777777" w:rsidR="005543A9" w:rsidRPr="008D3E0B" w:rsidRDefault="005543A9" w:rsidP="008D3E0B">
            <w:pPr>
              <w:pStyle w:val="TableTextEntries"/>
              <w:jc w:val="center"/>
            </w:pPr>
            <w:r w:rsidRPr="008D3E0B">
              <w:t>4</w:t>
            </w:r>
          </w:p>
        </w:tc>
        <w:tc>
          <w:tcPr>
            <w:tcW w:w="300" w:type="pct"/>
            <w:shd w:val="clear" w:color="auto" w:fill="92D050"/>
            <w:noWrap/>
          </w:tcPr>
          <w:p w14:paraId="537B5BA4" w14:textId="77777777" w:rsidR="005543A9" w:rsidRPr="008D3E0B" w:rsidRDefault="005543A9" w:rsidP="008D3E0B">
            <w:pPr>
              <w:pStyle w:val="TableTextEntries"/>
              <w:jc w:val="center"/>
            </w:pPr>
            <w:r w:rsidRPr="008D3E0B">
              <w:t>5</w:t>
            </w:r>
          </w:p>
        </w:tc>
        <w:tc>
          <w:tcPr>
            <w:tcW w:w="300" w:type="pct"/>
            <w:shd w:val="clear" w:color="auto" w:fill="FFFF00"/>
            <w:noWrap/>
          </w:tcPr>
          <w:p w14:paraId="537B5BA5" w14:textId="77777777" w:rsidR="005543A9" w:rsidRPr="008D3E0B" w:rsidRDefault="005543A9" w:rsidP="008D3E0B">
            <w:pPr>
              <w:pStyle w:val="TableTextEntries"/>
              <w:jc w:val="center"/>
            </w:pPr>
            <w:r w:rsidRPr="008D3E0B">
              <w:t>4</w:t>
            </w:r>
          </w:p>
        </w:tc>
        <w:tc>
          <w:tcPr>
            <w:tcW w:w="300" w:type="pct"/>
            <w:shd w:val="clear" w:color="auto" w:fill="92D050"/>
            <w:noWrap/>
          </w:tcPr>
          <w:p w14:paraId="537B5BA6" w14:textId="77777777" w:rsidR="005543A9" w:rsidRPr="008D3E0B" w:rsidRDefault="005543A9" w:rsidP="008D3E0B">
            <w:pPr>
              <w:pStyle w:val="TableTextEntries"/>
              <w:jc w:val="center"/>
            </w:pPr>
            <w:r w:rsidRPr="008D3E0B">
              <w:t>5</w:t>
            </w:r>
          </w:p>
        </w:tc>
        <w:tc>
          <w:tcPr>
            <w:tcW w:w="300" w:type="pct"/>
          </w:tcPr>
          <w:p w14:paraId="537B5BA7" w14:textId="77777777" w:rsidR="005543A9" w:rsidRPr="00F372E9" w:rsidRDefault="005543A9" w:rsidP="00F372E9">
            <w:pPr>
              <w:pStyle w:val="TableTextEntries"/>
              <w:jc w:val="center"/>
            </w:pPr>
          </w:p>
        </w:tc>
      </w:tr>
      <w:tr w:rsidR="005543A9" w:rsidRPr="00DF478C" w14:paraId="537B5BB3" w14:textId="77777777" w:rsidTr="008D3E0B">
        <w:trPr>
          <w:tblHeader w:val="0"/>
        </w:trPr>
        <w:tc>
          <w:tcPr>
            <w:tcW w:w="985" w:type="pct"/>
            <w:vMerge/>
            <w:noWrap/>
          </w:tcPr>
          <w:p w14:paraId="537B5BA9" w14:textId="77777777" w:rsidR="005543A9" w:rsidRPr="00F372E9" w:rsidRDefault="005543A9" w:rsidP="00F372E9">
            <w:pPr>
              <w:pStyle w:val="TableTextEntries"/>
            </w:pPr>
          </w:p>
        </w:tc>
        <w:tc>
          <w:tcPr>
            <w:tcW w:w="476" w:type="pct"/>
            <w:vMerge/>
          </w:tcPr>
          <w:p w14:paraId="537B5BAA" w14:textId="77777777" w:rsidR="005543A9" w:rsidRPr="00F372E9" w:rsidRDefault="005543A9" w:rsidP="00F372E9">
            <w:pPr>
              <w:pStyle w:val="TableTextEntries"/>
            </w:pPr>
          </w:p>
        </w:tc>
        <w:tc>
          <w:tcPr>
            <w:tcW w:w="343" w:type="pct"/>
            <w:noWrap/>
          </w:tcPr>
          <w:p w14:paraId="537B5BAB" w14:textId="77777777" w:rsidR="005543A9" w:rsidRPr="00F372E9" w:rsidRDefault="005543A9" w:rsidP="00F372E9">
            <w:pPr>
              <w:pStyle w:val="TableTextEntries"/>
            </w:pPr>
            <w:r w:rsidRPr="00F372E9">
              <w:t>2011</w:t>
            </w:r>
          </w:p>
        </w:tc>
        <w:tc>
          <w:tcPr>
            <w:tcW w:w="300" w:type="pct"/>
            <w:tcBorders>
              <w:top w:val="nil"/>
              <w:bottom w:val="nil"/>
            </w:tcBorders>
            <w:shd w:val="clear" w:color="auto" w:fill="92D050"/>
            <w:noWrap/>
          </w:tcPr>
          <w:p w14:paraId="537B5BAC" w14:textId="77777777" w:rsidR="005543A9" w:rsidRPr="008D3E0B" w:rsidRDefault="005543A9" w:rsidP="008D3E0B">
            <w:pPr>
              <w:pStyle w:val="TableTextEntries"/>
              <w:jc w:val="center"/>
            </w:pPr>
            <w:r w:rsidRPr="008D3E0B">
              <w:t>6</w:t>
            </w:r>
          </w:p>
        </w:tc>
        <w:tc>
          <w:tcPr>
            <w:tcW w:w="300" w:type="pct"/>
            <w:tcBorders>
              <w:top w:val="nil"/>
              <w:bottom w:val="nil"/>
            </w:tcBorders>
            <w:shd w:val="clear" w:color="auto" w:fill="92D050"/>
            <w:noWrap/>
          </w:tcPr>
          <w:p w14:paraId="537B5BAD" w14:textId="77777777" w:rsidR="005543A9" w:rsidRPr="008D3E0B" w:rsidRDefault="005543A9" w:rsidP="008D3E0B">
            <w:pPr>
              <w:pStyle w:val="TableTextEntries"/>
              <w:jc w:val="center"/>
            </w:pPr>
            <w:r w:rsidRPr="008D3E0B">
              <w:t>5</w:t>
            </w:r>
          </w:p>
        </w:tc>
        <w:tc>
          <w:tcPr>
            <w:tcW w:w="300" w:type="pct"/>
            <w:tcBorders>
              <w:top w:val="nil"/>
              <w:bottom w:val="nil"/>
            </w:tcBorders>
            <w:shd w:val="clear" w:color="auto" w:fill="FFFF00"/>
            <w:noWrap/>
          </w:tcPr>
          <w:p w14:paraId="537B5BAE" w14:textId="77777777" w:rsidR="005543A9" w:rsidRPr="008D3E0B" w:rsidRDefault="005543A9" w:rsidP="008D3E0B">
            <w:pPr>
              <w:pStyle w:val="TableTextEntries"/>
              <w:jc w:val="center"/>
            </w:pPr>
            <w:r w:rsidRPr="008D3E0B">
              <w:t>4</w:t>
            </w:r>
          </w:p>
        </w:tc>
        <w:tc>
          <w:tcPr>
            <w:tcW w:w="300" w:type="pct"/>
            <w:tcBorders>
              <w:top w:val="nil"/>
              <w:bottom w:val="nil"/>
            </w:tcBorders>
            <w:shd w:val="clear" w:color="auto" w:fill="92D050"/>
            <w:noWrap/>
          </w:tcPr>
          <w:p w14:paraId="537B5BAF" w14:textId="77777777" w:rsidR="005543A9" w:rsidRPr="008D3E0B" w:rsidRDefault="005543A9" w:rsidP="008D3E0B">
            <w:pPr>
              <w:pStyle w:val="TableTextEntries"/>
              <w:jc w:val="center"/>
            </w:pPr>
            <w:r w:rsidRPr="008D3E0B">
              <w:t>5</w:t>
            </w:r>
          </w:p>
        </w:tc>
        <w:tc>
          <w:tcPr>
            <w:tcW w:w="300" w:type="pct"/>
            <w:tcBorders>
              <w:top w:val="nil"/>
              <w:bottom w:val="nil"/>
            </w:tcBorders>
            <w:shd w:val="clear" w:color="auto" w:fill="92D050"/>
            <w:noWrap/>
          </w:tcPr>
          <w:p w14:paraId="537B5BB0" w14:textId="77777777" w:rsidR="005543A9" w:rsidRPr="008D3E0B" w:rsidRDefault="005543A9" w:rsidP="008D3E0B">
            <w:pPr>
              <w:pStyle w:val="TableTextEntries"/>
              <w:jc w:val="center"/>
            </w:pPr>
            <w:r w:rsidRPr="008D3E0B">
              <w:t>5</w:t>
            </w:r>
          </w:p>
        </w:tc>
        <w:tc>
          <w:tcPr>
            <w:tcW w:w="300" w:type="pct"/>
            <w:tcBorders>
              <w:top w:val="nil"/>
              <w:bottom w:val="nil"/>
            </w:tcBorders>
            <w:shd w:val="clear" w:color="auto" w:fill="92D050"/>
            <w:noWrap/>
          </w:tcPr>
          <w:p w14:paraId="537B5BB1" w14:textId="77777777" w:rsidR="005543A9" w:rsidRPr="008D3E0B" w:rsidRDefault="005543A9" w:rsidP="008D3E0B">
            <w:pPr>
              <w:pStyle w:val="TableTextEntries"/>
              <w:jc w:val="center"/>
            </w:pPr>
            <w:r w:rsidRPr="008D3E0B">
              <w:t>5</w:t>
            </w:r>
          </w:p>
        </w:tc>
        <w:tc>
          <w:tcPr>
            <w:tcW w:w="300" w:type="pct"/>
          </w:tcPr>
          <w:p w14:paraId="537B5BB2" w14:textId="77777777" w:rsidR="005543A9" w:rsidRPr="00F372E9" w:rsidRDefault="005543A9" w:rsidP="00F372E9">
            <w:pPr>
              <w:pStyle w:val="TableTextEntries"/>
              <w:jc w:val="center"/>
            </w:pPr>
          </w:p>
        </w:tc>
      </w:tr>
      <w:tr w:rsidR="005543A9" w:rsidRPr="00DF478C" w14:paraId="537B5BBE" w14:textId="77777777" w:rsidTr="008D3E0B">
        <w:trPr>
          <w:cnfStyle w:val="000000010000" w:firstRow="0" w:lastRow="0" w:firstColumn="0" w:lastColumn="0" w:oddVBand="0" w:evenVBand="0" w:oddHBand="0" w:evenHBand="1" w:firstRowFirstColumn="0" w:firstRowLastColumn="0" w:lastRowFirstColumn="0" w:lastRowLastColumn="0"/>
          <w:tblHeader w:val="0"/>
        </w:trPr>
        <w:tc>
          <w:tcPr>
            <w:tcW w:w="985" w:type="pct"/>
            <w:vMerge/>
            <w:noWrap/>
          </w:tcPr>
          <w:p w14:paraId="537B5BB4" w14:textId="77777777" w:rsidR="005543A9" w:rsidRPr="00F372E9" w:rsidRDefault="005543A9" w:rsidP="00F372E9">
            <w:pPr>
              <w:pStyle w:val="TableTextEntries"/>
            </w:pPr>
          </w:p>
        </w:tc>
        <w:tc>
          <w:tcPr>
            <w:tcW w:w="476" w:type="pct"/>
            <w:vMerge/>
          </w:tcPr>
          <w:p w14:paraId="537B5BB5" w14:textId="77777777" w:rsidR="005543A9" w:rsidRPr="00F372E9" w:rsidRDefault="005543A9" w:rsidP="00F372E9">
            <w:pPr>
              <w:pStyle w:val="TableTextEntries"/>
            </w:pPr>
          </w:p>
        </w:tc>
        <w:tc>
          <w:tcPr>
            <w:tcW w:w="343" w:type="pct"/>
            <w:noWrap/>
          </w:tcPr>
          <w:p w14:paraId="537B5BB6" w14:textId="77777777" w:rsidR="005543A9" w:rsidRPr="00F372E9" w:rsidRDefault="005543A9" w:rsidP="00F372E9">
            <w:pPr>
              <w:pStyle w:val="TableTextEntries"/>
            </w:pPr>
            <w:r w:rsidRPr="00F372E9">
              <w:t>2012</w:t>
            </w:r>
          </w:p>
        </w:tc>
        <w:tc>
          <w:tcPr>
            <w:tcW w:w="300" w:type="pct"/>
            <w:shd w:val="clear" w:color="auto" w:fill="92D050"/>
            <w:noWrap/>
          </w:tcPr>
          <w:p w14:paraId="537B5BB7" w14:textId="77777777" w:rsidR="005543A9" w:rsidRPr="008D3E0B" w:rsidRDefault="005543A9" w:rsidP="008D3E0B">
            <w:pPr>
              <w:pStyle w:val="TableTextEntries"/>
              <w:jc w:val="center"/>
            </w:pPr>
            <w:r w:rsidRPr="008D3E0B">
              <w:t>5</w:t>
            </w:r>
          </w:p>
        </w:tc>
        <w:tc>
          <w:tcPr>
            <w:tcW w:w="300" w:type="pct"/>
            <w:shd w:val="clear" w:color="auto" w:fill="FFFF00"/>
            <w:noWrap/>
          </w:tcPr>
          <w:p w14:paraId="537B5BB8" w14:textId="77777777" w:rsidR="005543A9" w:rsidRPr="008D3E0B" w:rsidRDefault="005543A9" w:rsidP="008D3E0B">
            <w:pPr>
              <w:pStyle w:val="TableTextEntries"/>
              <w:jc w:val="center"/>
            </w:pPr>
            <w:r w:rsidRPr="008D3E0B">
              <w:t>4</w:t>
            </w:r>
          </w:p>
        </w:tc>
        <w:tc>
          <w:tcPr>
            <w:tcW w:w="300" w:type="pct"/>
            <w:shd w:val="clear" w:color="auto" w:fill="FFFF00"/>
            <w:noWrap/>
          </w:tcPr>
          <w:p w14:paraId="537B5BB9" w14:textId="77777777" w:rsidR="005543A9" w:rsidRPr="008D3E0B" w:rsidRDefault="005543A9" w:rsidP="008D3E0B">
            <w:pPr>
              <w:pStyle w:val="TableTextEntries"/>
              <w:jc w:val="center"/>
            </w:pPr>
            <w:r w:rsidRPr="008D3E0B">
              <w:t>4</w:t>
            </w:r>
          </w:p>
        </w:tc>
        <w:tc>
          <w:tcPr>
            <w:tcW w:w="300" w:type="pct"/>
            <w:shd w:val="clear" w:color="auto" w:fill="92D050"/>
            <w:noWrap/>
          </w:tcPr>
          <w:p w14:paraId="537B5BBA" w14:textId="77777777" w:rsidR="005543A9" w:rsidRPr="008D3E0B" w:rsidRDefault="005543A9" w:rsidP="008D3E0B">
            <w:pPr>
              <w:pStyle w:val="TableTextEntries"/>
              <w:jc w:val="center"/>
            </w:pPr>
            <w:r w:rsidRPr="008D3E0B">
              <w:t>5</w:t>
            </w:r>
          </w:p>
        </w:tc>
        <w:tc>
          <w:tcPr>
            <w:tcW w:w="300" w:type="pct"/>
            <w:shd w:val="clear" w:color="auto" w:fill="FFFF00"/>
            <w:noWrap/>
          </w:tcPr>
          <w:p w14:paraId="537B5BBB" w14:textId="77777777" w:rsidR="005543A9" w:rsidRPr="008D3E0B" w:rsidRDefault="005543A9" w:rsidP="008D3E0B">
            <w:pPr>
              <w:pStyle w:val="TableTextEntries"/>
              <w:jc w:val="center"/>
            </w:pPr>
            <w:r w:rsidRPr="008D3E0B">
              <w:t>4</w:t>
            </w:r>
          </w:p>
        </w:tc>
        <w:tc>
          <w:tcPr>
            <w:tcW w:w="300" w:type="pct"/>
            <w:shd w:val="clear" w:color="auto" w:fill="92D050"/>
            <w:noWrap/>
          </w:tcPr>
          <w:p w14:paraId="537B5BBC" w14:textId="77777777" w:rsidR="005543A9" w:rsidRPr="008D3E0B" w:rsidRDefault="005543A9" w:rsidP="008D3E0B">
            <w:pPr>
              <w:pStyle w:val="TableTextEntries"/>
              <w:jc w:val="center"/>
            </w:pPr>
            <w:r w:rsidRPr="008D3E0B">
              <w:t>5</w:t>
            </w:r>
          </w:p>
        </w:tc>
        <w:tc>
          <w:tcPr>
            <w:tcW w:w="300" w:type="pct"/>
          </w:tcPr>
          <w:p w14:paraId="537B5BBD" w14:textId="77777777" w:rsidR="005543A9" w:rsidRPr="00F372E9" w:rsidRDefault="005543A9" w:rsidP="00F372E9">
            <w:pPr>
              <w:pStyle w:val="TableTextEntries"/>
              <w:jc w:val="center"/>
            </w:pPr>
          </w:p>
        </w:tc>
      </w:tr>
      <w:tr w:rsidR="005543A9" w:rsidRPr="00DF478C" w14:paraId="537B5BCC" w14:textId="77777777" w:rsidTr="008D3E0B">
        <w:trPr>
          <w:tblHeader w:val="0"/>
        </w:trPr>
        <w:tc>
          <w:tcPr>
            <w:tcW w:w="985" w:type="pct"/>
            <w:vMerge w:val="restart"/>
            <w:noWrap/>
          </w:tcPr>
          <w:p w14:paraId="537B5BBF" w14:textId="77777777" w:rsidR="005543A9" w:rsidRPr="00F372E9" w:rsidRDefault="005543A9" w:rsidP="00F372E9">
            <w:pPr>
              <w:pStyle w:val="TableTextEntries"/>
            </w:pPr>
            <w:r w:rsidRPr="00F372E9">
              <w:t>Nepal Water for Health</w:t>
            </w:r>
            <w:r w:rsidR="00040AD7" w:rsidRPr="00F372E9">
              <w:t>—</w:t>
            </w:r>
            <w:r w:rsidRPr="00F372E9">
              <w:t>NEWAH</w:t>
            </w:r>
          </w:p>
          <w:p w14:paraId="537B5BC0" w14:textId="77777777" w:rsidR="005543A9" w:rsidRPr="00F372E9" w:rsidRDefault="005543A9" w:rsidP="00F372E9">
            <w:pPr>
              <w:pStyle w:val="TableTextEntries"/>
            </w:pPr>
            <w:r w:rsidRPr="00F372E9">
              <w:t> </w:t>
            </w:r>
          </w:p>
          <w:p w14:paraId="537B5BC1" w14:textId="77777777" w:rsidR="005543A9" w:rsidRPr="00F372E9" w:rsidRDefault="005543A9" w:rsidP="00F372E9">
            <w:pPr>
              <w:pStyle w:val="TableTextEntries"/>
            </w:pPr>
            <w:r w:rsidRPr="00F372E9">
              <w:t> </w:t>
            </w:r>
          </w:p>
        </w:tc>
        <w:tc>
          <w:tcPr>
            <w:tcW w:w="476" w:type="pct"/>
            <w:vMerge w:val="restart"/>
          </w:tcPr>
          <w:p w14:paraId="537B5BC2" w14:textId="77777777" w:rsidR="005543A9" w:rsidRPr="00F372E9" w:rsidRDefault="005543A9" w:rsidP="00F372E9">
            <w:pPr>
              <w:pStyle w:val="TableTextEntries"/>
            </w:pPr>
            <w:r w:rsidRPr="00F372E9">
              <w:t>$7.2</w:t>
            </w:r>
            <w:r w:rsidR="003E7210" w:rsidRPr="00F372E9">
              <w:t>m</w:t>
            </w:r>
            <w:r w:rsidRPr="00F372E9">
              <w:t xml:space="preserve"> </w:t>
            </w:r>
          </w:p>
          <w:p w14:paraId="537B5BC3" w14:textId="77777777" w:rsidR="005543A9" w:rsidRPr="00F372E9" w:rsidRDefault="005543A9" w:rsidP="00F372E9">
            <w:pPr>
              <w:pStyle w:val="TableTextEntries"/>
            </w:pPr>
            <w:r w:rsidRPr="00F372E9">
              <w:t>4 years</w:t>
            </w:r>
          </w:p>
        </w:tc>
        <w:tc>
          <w:tcPr>
            <w:tcW w:w="343" w:type="pct"/>
            <w:noWrap/>
          </w:tcPr>
          <w:p w14:paraId="537B5BC4" w14:textId="77777777" w:rsidR="005543A9" w:rsidRPr="00F372E9" w:rsidRDefault="005543A9" w:rsidP="00F372E9">
            <w:pPr>
              <w:pStyle w:val="TableTextEntries"/>
            </w:pPr>
            <w:r w:rsidRPr="00F372E9">
              <w:t>2010</w:t>
            </w:r>
          </w:p>
        </w:tc>
        <w:tc>
          <w:tcPr>
            <w:tcW w:w="300" w:type="pct"/>
            <w:tcBorders>
              <w:top w:val="nil"/>
              <w:bottom w:val="nil"/>
            </w:tcBorders>
            <w:shd w:val="clear" w:color="auto" w:fill="92D050"/>
            <w:noWrap/>
          </w:tcPr>
          <w:p w14:paraId="537B5BC5" w14:textId="77777777" w:rsidR="005543A9" w:rsidRPr="008D3E0B" w:rsidRDefault="005543A9" w:rsidP="008D3E0B">
            <w:pPr>
              <w:pStyle w:val="TableTextEntries"/>
              <w:jc w:val="center"/>
            </w:pPr>
            <w:r w:rsidRPr="008D3E0B">
              <w:t>6</w:t>
            </w:r>
          </w:p>
        </w:tc>
        <w:tc>
          <w:tcPr>
            <w:tcW w:w="300" w:type="pct"/>
            <w:tcBorders>
              <w:top w:val="nil"/>
              <w:bottom w:val="nil"/>
            </w:tcBorders>
            <w:shd w:val="clear" w:color="auto" w:fill="92D050"/>
            <w:noWrap/>
          </w:tcPr>
          <w:p w14:paraId="537B5BC6" w14:textId="77777777" w:rsidR="005543A9" w:rsidRPr="008D3E0B" w:rsidRDefault="005543A9" w:rsidP="008D3E0B">
            <w:pPr>
              <w:pStyle w:val="TableTextEntries"/>
              <w:jc w:val="center"/>
            </w:pPr>
            <w:r w:rsidRPr="008D3E0B">
              <w:t>5</w:t>
            </w:r>
          </w:p>
        </w:tc>
        <w:tc>
          <w:tcPr>
            <w:tcW w:w="300" w:type="pct"/>
            <w:tcBorders>
              <w:top w:val="nil"/>
              <w:bottom w:val="nil"/>
            </w:tcBorders>
            <w:shd w:val="clear" w:color="auto" w:fill="92D050"/>
            <w:noWrap/>
          </w:tcPr>
          <w:p w14:paraId="537B5BC7" w14:textId="77777777" w:rsidR="005543A9" w:rsidRPr="008D3E0B" w:rsidRDefault="005543A9" w:rsidP="008D3E0B">
            <w:pPr>
              <w:pStyle w:val="TableTextEntries"/>
              <w:jc w:val="center"/>
            </w:pPr>
            <w:r w:rsidRPr="008D3E0B">
              <w:t>5</w:t>
            </w:r>
          </w:p>
        </w:tc>
        <w:tc>
          <w:tcPr>
            <w:tcW w:w="300" w:type="pct"/>
            <w:tcBorders>
              <w:top w:val="nil"/>
              <w:bottom w:val="nil"/>
            </w:tcBorders>
            <w:shd w:val="clear" w:color="auto" w:fill="92D050"/>
            <w:noWrap/>
          </w:tcPr>
          <w:p w14:paraId="537B5BC8" w14:textId="77777777" w:rsidR="005543A9" w:rsidRPr="008D3E0B" w:rsidRDefault="005543A9" w:rsidP="008D3E0B">
            <w:pPr>
              <w:pStyle w:val="TableTextEntries"/>
              <w:jc w:val="center"/>
            </w:pPr>
            <w:r w:rsidRPr="008D3E0B">
              <w:t>5</w:t>
            </w:r>
          </w:p>
        </w:tc>
        <w:tc>
          <w:tcPr>
            <w:tcW w:w="300" w:type="pct"/>
            <w:tcBorders>
              <w:top w:val="nil"/>
              <w:bottom w:val="nil"/>
            </w:tcBorders>
            <w:shd w:val="clear" w:color="auto" w:fill="FFFF00"/>
            <w:noWrap/>
          </w:tcPr>
          <w:p w14:paraId="537B5BC9" w14:textId="77777777" w:rsidR="005543A9" w:rsidRPr="008D3E0B" w:rsidRDefault="005543A9" w:rsidP="008D3E0B">
            <w:pPr>
              <w:pStyle w:val="TableTextEntries"/>
              <w:jc w:val="center"/>
            </w:pPr>
            <w:r w:rsidRPr="008D3E0B">
              <w:t>4</w:t>
            </w:r>
          </w:p>
        </w:tc>
        <w:tc>
          <w:tcPr>
            <w:tcW w:w="300" w:type="pct"/>
            <w:tcBorders>
              <w:top w:val="nil"/>
              <w:bottom w:val="nil"/>
            </w:tcBorders>
            <w:shd w:val="clear" w:color="auto" w:fill="92D050"/>
            <w:noWrap/>
          </w:tcPr>
          <w:p w14:paraId="537B5BCA" w14:textId="77777777" w:rsidR="005543A9" w:rsidRPr="008D3E0B" w:rsidRDefault="005543A9" w:rsidP="008D3E0B">
            <w:pPr>
              <w:pStyle w:val="TableTextEntries"/>
              <w:jc w:val="center"/>
            </w:pPr>
            <w:r w:rsidRPr="008D3E0B">
              <w:t>5</w:t>
            </w:r>
          </w:p>
        </w:tc>
        <w:tc>
          <w:tcPr>
            <w:tcW w:w="300" w:type="pct"/>
          </w:tcPr>
          <w:p w14:paraId="537B5BCB" w14:textId="77777777" w:rsidR="005543A9" w:rsidRPr="00F372E9" w:rsidRDefault="005543A9" w:rsidP="00F372E9">
            <w:pPr>
              <w:pStyle w:val="TableTextEntries"/>
              <w:jc w:val="center"/>
            </w:pPr>
          </w:p>
        </w:tc>
      </w:tr>
      <w:tr w:rsidR="005543A9" w:rsidRPr="00DF478C" w14:paraId="537B5BD7" w14:textId="77777777" w:rsidTr="008D3E0B">
        <w:trPr>
          <w:cnfStyle w:val="000000010000" w:firstRow="0" w:lastRow="0" w:firstColumn="0" w:lastColumn="0" w:oddVBand="0" w:evenVBand="0" w:oddHBand="0" w:evenHBand="1" w:firstRowFirstColumn="0" w:firstRowLastColumn="0" w:lastRowFirstColumn="0" w:lastRowLastColumn="0"/>
          <w:tblHeader w:val="0"/>
        </w:trPr>
        <w:tc>
          <w:tcPr>
            <w:tcW w:w="985" w:type="pct"/>
            <w:vMerge/>
            <w:noWrap/>
          </w:tcPr>
          <w:p w14:paraId="537B5BCD" w14:textId="77777777" w:rsidR="005543A9" w:rsidRPr="00F372E9" w:rsidRDefault="005543A9" w:rsidP="00F372E9">
            <w:pPr>
              <w:pStyle w:val="TableTextEntries"/>
            </w:pPr>
          </w:p>
        </w:tc>
        <w:tc>
          <w:tcPr>
            <w:tcW w:w="476" w:type="pct"/>
            <w:vMerge/>
          </w:tcPr>
          <w:p w14:paraId="537B5BCE" w14:textId="77777777" w:rsidR="005543A9" w:rsidRPr="00F372E9" w:rsidRDefault="005543A9" w:rsidP="00F372E9">
            <w:pPr>
              <w:pStyle w:val="TableTextEntries"/>
            </w:pPr>
          </w:p>
        </w:tc>
        <w:tc>
          <w:tcPr>
            <w:tcW w:w="343" w:type="pct"/>
            <w:noWrap/>
          </w:tcPr>
          <w:p w14:paraId="537B5BCF" w14:textId="77777777" w:rsidR="005543A9" w:rsidRPr="00F372E9" w:rsidRDefault="005543A9" w:rsidP="00F372E9">
            <w:pPr>
              <w:pStyle w:val="TableTextEntries"/>
            </w:pPr>
            <w:r w:rsidRPr="00F372E9">
              <w:t>2011</w:t>
            </w:r>
          </w:p>
        </w:tc>
        <w:tc>
          <w:tcPr>
            <w:tcW w:w="300" w:type="pct"/>
            <w:shd w:val="clear" w:color="auto" w:fill="92D050"/>
            <w:noWrap/>
          </w:tcPr>
          <w:p w14:paraId="537B5BD0" w14:textId="77777777" w:rsidR="005543A9" w:rsidRPr="008D3E0B" w:rsidRDefault="005543A9" w:rsidP="008D3E0B">
            <w:pPr>
              <w:pStyle w:val="TableTextEntries"/>
              <w:jc w:val="center"/>
            </w:pPr>
            <w:r w:rsidRPr="008D3E0B">
              <w:t>6</w:t>
            </w:r>
          </w:p>
        </w:tc>
        <w:tc>
          <w:tcPr>
            <w:tcW w:w="300" w:type="pct"/>
            <w:shd w:val="clear" w:color="auto" w:fill="92D050"/>
            <w:noWrap/>
          </w:tcPr>
          <w:p w14:paraId="537B5BD1" w14:textId="77777777" w:rsidR="005543A9" w:rsidRPr="008D3E0B" w:rsidRDefault="005543A9" w:rsidP="008D3E0B">
            <w:pPr>
              <w:pStyle w:val="TableTextEntries"/>
              <w:jc w:val="center"/>
            </w:pPr>
            <w:r w:rsidRPr="008D3E0B">
              <w:t>5</w:t>
            </w:r>
          </w:p>
        </w:tc>
        <w:tc>
          <w:tcPr>
            <w:tcW w:w="300" w:type="pct"/>
            <w:shd w:val="clear" w:color="auto" w:fill="92D050"/>
            <w:noWrap/>
          </w:tcPr>
          <w:p w14:paraId="537B5BD2" w14:textId="77777777" w:rsidR="005543A9" w:rsidRPr="008D3E0B" w:rsidRDefault="005543A9" w:rsidP="008D3E0B">
            <w:pPr>
              <w:pStyle w:val="TableTextEntries"/>
              <w:jc w:val="center"/>
            </w:pPr>
            <w:r w:rsidRPr="008D3E0B">
              <w:t>6</w:t>
            </w:r>
          </w:p>
        </w:tc>
        <w:tc>
          <w:tcPr>
            <w:tcW w:w="300" w:type="pct"/>
            <w:shd w:val="clear" w:color="auto" w:fill="92D050"/>
            <w:noWrap/>
          </w:tcPr>
          <w:p w14:paraId="537B5BD3" w14:textId="77777777" w:rsidR="005543A9" w:rsidRPr="008D3E0B" w:rsidRDefault="005543A9" w:rsidP="008D3E0B">
            <w:pPr>
              <w:pStyle w:val="TableTextEntries"/>
              <w:jc w:val="center"/>
            </w:pPr>
            <w:r w:rsidRPr="008D3E0B">
              <w:t>5</w:t>
            </w:r>
          </w:p>
        </w:tc>
        <w:tc>
          <w:tcPr>
            <w:tcW w:w="300" w:type="pct"/>
            <w:shd w:val="clear" w:color="auto" w:fill="92D050"/>
            <w:noWrap/>
          </w:tcPr>
          <w:p w14:paraId="537B5BD4" w14:textId="77777777" w:rsidR="005543A9" w:rsidRPr="008D3E0B" w:rsidRDefault="005543A9" w:rsidP="008D3E0B">
            <w:pPr>
              <w:pStyle w:val="TableTextEntries"/>
              <w:jc w:val="center"/>
            </w:pPr>
            <w:r w:rsidRPr="008D3E0B">
              <w:t>5</w:t>
            </w:r>
          </w:p>
        </w:tc>
        <w:tc>
          <w:tcPr>
            <w:tcW w:w="300" w:type="pct"/>
            <w:shd w:val="clear" w:color="auto" w:fill="92D050"/>
            <w:noWrap/>
          </w:tcPr>
          <w:p w14:paraId="537B5BD5" w14:textId="77777777" w:rsidR="005543A9" w:rsidRPr="008D3E0B" w:rsidRDefault="005543A9" w:rsidP="008D3E0B">
            <w:pPr>
              <w:pStyle w:val="TableTextEntries"/>
              <w:jc w:val="center"/>
            </w:pPr>
            <w:r w:rsidRPr="008D3E0B">
              <w:t>5</w:t>
            </w:r>
          </w:p>
        </w:tc>
        <w:tc>
          <w:tcPr>
            <w:tcW w:w="300" w:type="pct"/>
          </w:tcPr>
          <w:p w14:paraId="537B5BD6" w14:textId="77777777" w:rsidR="005543A9" w:rsidRPr="00F372E9" w:rsidRDefault="005543A9" w:rsidP="00F372E9">
            <w:pPr>
              <w:pStyle w:val="TableTextEntries"/>
              <w:jc w:val="center"/>
            </w:pPr>
          </w:p>
        </w:tc>
      </w:tr>
      <w:tr w:rsidR="005543A9" w:rsidRPr="00DF478C" w14:paraId="537B5BE2" w14:textId="77777777" w:rsidTr="008D3E0B">
        <w:trPr>
          <w:tblHeader w:val="0"/>
        </w:trPr>
        <w:tc>
          <w:tcPr>
            <w:tcW w:w="985" w:type="pct"/>
            <w:vMerge/>
            <w:noWrap/>
          </w:tcPr>
          <w:p w14:paraId="537B5BD8" w14:textId="77777777" w:rsidR="005543A9" w:rsidRPr="00F372E9" w:rsidRDefault="005543A9" w:rsidP="00F372E9">
            <w:pPr>
              <w:pStyle w:val="TableTextEntries"/>
            </w:pPr>
          </w:p>
        </w:tc>
        <w:tc>
          <w:tcPr>
            <w:tcW w:w="476" w:type="pct"/>
            <w:vMerge/>
          </w:tcPr>
          <w:p w14:paraId="537B5BD9" w14:textId="77777777" w:rsidR="005543A9" w:rsidRPr="00F372E9" w:rsidRDefault="005543A9" w:rsidP="00F372E9">
            <w:pPr>
              <w:pStyle w:val="TableTextEntries"/>
            </w:pPr>
          </w:p>
        </w:tc>
        <w:tc>
          <w:tcPr>
            <w:tcW w:w="343" w:type="pct"/>
            <w:noWrap/>
          </w:tcPr>
          <w:p w14:paraId="537B5BDA" w14:textId="77777777" w:rsidR="005543A9" w:rsidRPr="00F372E9" w:rsidRDefault="005543A9" w:rsidP="00F372E9">
            <w:pPr>
              <w:pStyle w:val="TableTextEntries"/>
            </w:pPr>
            <w:r w:rsidRPr="00F372E9">
              <w:t>2012</w:t>
            </w:r>
          </w:p>
        </w:tc>
        <w:tc>
          <w:tcPr>
            <w:tcW w:w="300" w:type="pct"/>
            <w:tcBorders>
              <w:top w:val="nil"/>
              <w:bottom w:val="nil"/>
            </w:tcBorders>
            <w:shd w:val="clear" w:color="auto" w:fill="92D050"/>
            <w:noWrap/>
          </w:tcPr>
          <w:p w14:paraId="537B5BDB" w14:textId="77777777" w:rsidR="005543A9" w:rsidRPr="008D3E0B" w:rsidRDefault="005543A9" w:rsidP="008D3E0B">
            <w:pPr>
              <w:pStyle w:val="TableTextEntries"/>
              <w:jc w:val="center"/>
            </w:pPr>
            <w:r w:rsidRPr="008D3E0B">
              <w:t>5</w:t>
            </w:r>
          </w:p>
        </w:tc>
        <w:tc>
          <w:tcPr>
            <w:tcW w:w="300" w:type="pct"/>
            <w:tcBorders>
              <w:top w:val="nil"/>
              <w:bottom w:val="nil"/>
            </w:tcBorders>
            <w:shd w:val="clear" w:color="auto" w:fill="F79646" w:themeFill="accent6"/>
            <w:noWrap/>
          </w:tcPr>
          <w:p w14:paraId="537B5BDC" w14:textId="77777777" w:rsidR="005543A9" w:rsidRPr="008D3E0B" w:rsidRDefault="005543A9" w:rsidP="008D3E0B">
            <w:pPr>
              <w:pStyle w:val="TableTextEntries"/>
              <w:jc w:val="center"/>
            </w:pPr>
            <w:r w:rsidRPr="008D3E0B">
              <w:t>3</w:t>
            </w:r>
          </w:p>
        </w:tc>
        <w:tc>
          <w:tcPr>
            <w:tcW w:w="300" w:type="pct"/>
            <w:tcBorders>
              <w:top w:val="nil"/>
              <w:bottom w:val="nil"/>
            </w:tcBorders>
            <w:shd w:val="clear" w:color="auto" w:fill="FF0000"/>
            <w:noWrap/>
          </w:tcPr>
          <w:p w14:paraId="537B5BDD" w14:textId="77777777" w:rsidR="005543A9" w:rsidRPr="008D3E0B" w:rsidRDefault="005543A9" w:rsidP="008D3E0B">
            <w:pPr>
              <w:pStyle w:val="TableTextEntries"/>
              <w:jc w:val="center"/>
            </w:pPr>
            <w:r w:rsidRPr="008D3E0B">
              <w:t>2</w:t>
            </w:r>
          </w:p>
        </w:tc>
        <w:tc>
          <w:tcPr>
            <w:tcW w:w="300" w:type="pct"/>
            <w:tcBorders>
              <w:top w:val="nil"/>
              <w:bottom w:val="nil"/>
            </w:tcBorders>
            <w:shd w:val="clear" w:color="auto" w:fill="FF0000"/>
            <w:noWrap/>
          </w:tcPr>
          <w:p w14:paraId="537B5BDE" w14:textId="77777777" w:rsidR="005543A9" w:rsidRPr="008D3E0B" w:rsidRDefault="005543A9" w:rsidP="008D3E0B">
            <w:pPr>
              <w:pStyle w:val="TableTextEntries"/>
              <w:jc w:val="center"/>
            </w:pPr>
            <w:r w:rsidRPr="008D3E0B">
              <w:t>2</w:t>
            </w:r>
          </w:p>
        </w:tc>
        <w:tc>
          <w:tcPr>
            <w:tcW w:w="300" w:type="pct"/>
            <w:tcBorders>
              <w:top w:val="nil"/>
              <w:bottom w:val="nil"/>
            </w:tcBorders>
            <w:shd w:val="clear" w:color="auto" w:fill="F79646" w:themeFill="accent6"/>
            <w:noWrap/>
          </w:tcPr>
          <w:p w14:paraId="537B5BDF" w14:textId="77777777" w:rsidR="005543A9" w:rsidRPr="008D3E0B" w:rsidRDefault="005543A9" w:rsidP="008D3E0B">
            <w:pPr>
              <w:pStyle w:val="TableTextEntries"/>
              <w:jc w:val="center"/>
            </w:pPr>
            <w:r w:rsidRPr="008D3E0B">
              <w:t>3</w:t>
            </w:r>
          </w:p>
        </w:tc>
        <w:tc>
          <w:tcPr>
            <w:tcW w:w="300" w:type="pct"/>
            <w:tcBorders>
              <w:top w:val="nil"/>
              <w:bottom w:val="nil"/>
            </w:tcBorders>
            <w:shd w:val="clear" w:color="auto" w:fill="92D050"/>
            <w:noWrap/>
          </w:tcPr>
          <w:p w14:paraId="537B5BE0" w14:textId="77777777" w:rsidR="005543A9" w:rsidRPr="008D3E0B" w:rsidRDefault="005543A9" w:rsidP="008D3E0B">
            <w:pPr>
              <w:pStyle w:val="TableTextEntries"/>
              <w:jc w:val="center"/>
            </w:pPr>
            <w:r w:rsidRPr="008D3E0B">
              <w:t>5</w:t>
            </w:r>
          </w:p>
        </w:tc>
        <w:tc>
          <w:tcPr>
            <w:tcW w:w="300" w:type="pct"/>
          </w:tcPr>
          <w:p w14:paraId="537B5BE1" w14:textId="77777777" w:rsidR="005543A9" w:rsidRPr="00F372E9" w:rsidRDefault="005543A9" w:rsidP="00F372E9">
            <w:pPr>
              <w:pStyle w:val="TableTextEntries"/>
              <w:jc w:val="center"/>
            </w:pPr>
          </w:p>
        </w:tc>
      </w:tr>
      <w:tr w:rsidR="005543A9" w:rsidRPr="00DF478C" w14:paraId="537B5BF0" w14:textId="77777777" w:rsidTr="008D3E0B">
        <w:trPr>
          <w:cnfStyle w:val="000000010000" w:firstRow="0" w:lastRow="0" w:firstColumn="0" w:lastColumn="0" w:oddVBand="0" w:evenVBand="0" w:oddHBand="0" w:evenHBand="1" w:firstRowFirstColumn="0" w:firstRowLastColumn="0" w:lastRowFirstColumn="0" w:lastRowLastColumn="0"/>
          <w:tblHeader w:val="0"/>
        </w:trPr>
        <w:tc>
          <w:tcPr>
            <w:tcW w:w="985" w:type="pct"/>
            <w:vMerge w:val="restart"/>
            <w:noWrap/>
          </w:tcPr>
          <w:p w14:paraId="537B5BE3" w14:textId="77777777" w:rsidR="005543A9" w:rsidRPr="00F372E9" w:rsidRDefault="005543A9" w:rsidP="00F372E9">
            <w:pPr>
              <w:pStyle w:val="TableTextEntries"/>
            </w:pPr>
            <w:r w:rsidRPr="00F372E9">
              <w:t>Rights Democracy Inclusion Fund</w:t>
            </w:r>
            <w:r w:rsidR="00040AD7" w:rsidRPr="00F372E9">
              <w:t>—</w:t>
            </w:r>
            <w:r w:rsidRPr="00F372E9">
              <w:t>RDIF</w:t>
            </w:r>
          </w:p>
          <w:p w14:paraId="537B5BE4" w14:textId="77777777" w:rsidR="005543A9" w:rsidRPr="00F372E9" w:rsidRDefault="005543A9" w:rsidP="00F372E9">
            <w:pPr>
              <w:pStyle w:val="TableTextEntries"/>
            </w:pPr>
            <w:r w:rsidRPr="00F372E9">
              <w:t> </w:t>
            </w:r>
          </w:p>
          <w:p w14:paraId="537B5BE5" w14:textId="77777777" w:rsidR="005543A9" w:rsidRPr="00F372E9" w:rsidRDefault="005543A9" w:rsidP="00F372E9">
            <w:pPr>
              <w:pStyle w:val="TableTextEntries"/>
            </w:pPr>
            <w:r w:rsidRPr="00F372E9">
              <w:t> </w:t>
            </w:r>
          </w:p>
        </w:tc>
        <w:tc>
          <w:tcPr>
            <w:tcW w:w="476" w:type="pct"/>
            <w:vMerge w:val="restart"/>
          </w:tcPr>
          <w:p w14:paraId="537B5BE6" w14:textId="77777777" w:rsidR="005543A9" w:rsidRPr="00F372E9" w:rsidRDefault="005543A9" w:rsidP="00F372E9">
            <w:pPr>
              <w:pStyle w:val="TableTextEntries"/>
            </w:pPr>
            <w:r w:rsidRPr="00F372E9">
              <w:t>$7.3m</w:t>
            </w:r>
          </w:p>
          <w:p w14:paraId="537B5BE7" w14:textId="77777777" w:rsidR="005543A9" w:rsidRPr="00F372E9" w:rsidRDefault="005543A9" w:rsidP="00F372E9">
            <w:pPr>
              <w:pStyle w:val="TableTextEntries"/>
            </w:pPr>
            <w:r w:rsidRPr="00F372E9">
              <w:t>9 years</w:t>
            </w:r>
          </w:p>
        </w:tc>
        <w:tc>
          <w:tcPr>
            <w:tcW w:w="343" w:type="pct"/>
            <w:noWrap/>
          </w:tcPr>
          <w:p w14:paraId="537B5BE8" w14:textId="77777777" w:rsidR="005543A9" w:rsidRPr="00F372E9" w:rsidRDefault="005543A9" w:rsidP="00F372E9">
            <w:pPr>
              <w:pStyle w:val="TableTextEntries"/>
            </w:pPr>
            <w:r w:rsidRPr="00F372E9">
              <w:t>2010</w:t>
            </w:r>
          </w:p>
        </w:tc>
        <w:tc>
          <w:tcPr>
            <w:tcW w:w="300" w:type="pct"/>
            <w:shd w:val="clear" w:color="auto" w:fill="FFFF00"/>
            <w:noWrap/>
          </w:tcPr>
          <w:p w14:paraId="537B5BE9" w14:textId="77777777" w:rsidR="005543A9" w:rsidRPr="008D3E0B" w:rsidRDefault="005543A9" w:rsidP="008D3E0B">
            <w:pPr>
              <w:pStyle w:val="TableTextEntries"/>
              <w:jc w:val="center"/>
            </w:pPr>
            <w:r w:rsidRPr="008D3E0B">
              <w:t>4</w:t>
            </w:r>
          </w:p>
        </w:tc>
        <w:tc>
          <w:tcPr>
            <w:tcW w:w="300" w:type="pct"/>
            <w:shd w:val="clear" w:color="auto" w:fill="F79646" w:themeFill="accent6"/>
            <w:noWrap/>
          </w:tcPr>
          <w:p w14:paraId="537B5BEA" w14:textId="77777777" w:rsidR="005543A9" w:rsidRPr="008D3E0B" w:rsidRDefault="005543A9" w:rsidP="008D3E0B">
            <w:pPr>
              <w:pStyle w:val="TableTextEntries"/>
              <w:jc w:val="center"/>
            </w:pPr>
            <w:r w:rsidRPr="008D3E0B">
              <w:t>3</w:t>
            </w:r>
          </w:p>
        </w:tc>
        <w:tc>
          <w:tcPr>
            <w:tcW w:w="300" w:type="pct"/>
            <w:shd w:val="clear" w:color="auto" w:fill="FF0000"/>
            <w:noWrap/>
          </w:tcPr>
          <w:p w14:paraId="537B5BEB" w14:textId="77777777" w:rsidR="005543A9" w:rsidRPr="008D3E0B" w:rsidRDefault="005543A9" w:rsidP="008D3E0B">
            <w:pPr>
              <w:pStyle w:val="TableTextEntries"/>
              <w:jc w:val="center"/>
            </w:pPr>
            <w:r w:rsidRPr="008D3E0B">
              <w:t>2</w:t>
            </w:r>
          </w:p>
        </w:tc>
        <w:tc>
          <w:tcPr>
            <w:tcW w:w="300" w:type="pct"/>
            <w:shd w:val="clear" w:color="auto" w:fill="F79646" w:themeFill="accent6"/>
            <w:noWrap/>
          </w:tcPr>
          <w:p w14:paraId="537B5BEC" w14:textId="77777777" w:rsidR="005543A9" w:rsidRPr="008D3E0B" w:rsidRDefault="005543A9" w:rsidP="008D3E0B">
            <w:pPr>
              <w:pStyle w:val="TableTextEntries"/>
              <w:jc w:val="center"/>
            </w:pPr>
            <w:r w:rsidRPr="008D3E0B">
              <w:t>3</w:t>
            </w:r>
          </w:p>
        </w:tc>
        <w:tc>
          <w:tcPr>
            <w:tcW w:w="300" w:type="pct"/>
            <w:shd w:val="clear" w:color="auto" w:fill="F79646" w:themeFill="accent6"/>
            <w:noWrap/>
          </w:tcPr>
          <w:p w14:paraId="537B5BED" w14:textId="77777777" w:rsidR="005543A9" w:rsidRPr="008D3E0B" w:rsidRDefault="005543A9" w:rsidP="008D3E0B">
            <w:pPr>
              <w:pStyle w:val="TableTextEntries"/>
              <w:jc w:val="center"/>
            </w:pPr>
            <w:r w:rsidRPr="008D3E0B">
              <w:t>3</w:t>
            </w:r>
          </w:p>
        </w:tc>
        <w:tc>
          <w:tcPr>
            <w:tcW w:w="300" w:type="pct"/>
            <w:shd w:val="clear" w:color="auto" w:fill="92D050"/>
            <w:noWrap/>
          </w:tcPr>
          <w:p w14:paraId="537B5BEE" w14:textId="77777777" w:rsidR="005543A9" w:rsidRPr="008D3E0B" w:rsidRDefault="005543A9" w:rsidP="008D3E0B">
            <w:pPr>
              <w:pStyle w:val="TableTextEntries"/>
              <w:jc w:val="center"/>
            </w:pPr>
            <w:r w:rsidRPr="008D3E0B">
              <w:t>5</w:t>
            </w:r>
          </w:p>
        </w:tc>
        <w:tc>
          <w:tcPr>
            <w:tcW w:w="300" w:type="pct"/>
          </w:tcPr>
          <w:p w14:paraId="537B5BEF" w14:textId="77777777" w:rsidR="005543A9" w:rsidRPr="00F372E9" w:rsidRDefault="005543A9" w:rsidP="00F372E9">
            <w:pPr>
              <w:pStyle w:val="TableTextEntries"/>
              <w:jc w:val="center"/>
            </w:pPr>
          </w:p>
        </w:tc>
      </w:tr>
      <w:tr w:rsidR="005543A9" w:rsidRPr="00DF478C" w14:paraId="537B5BFB" w14:textId="77777777" w:rsidTr="008D3E0B">
        <w:trPr>
          <w:tblHeader w:val="0"/>
        </w:trPr>
        <w:tc>
          <w:tcPr>
            <w:tcW w:w="985" w:type="pct"/>
            <w:vMerge/>
            <w:noWrap/>
          </w:tcPr>
          <w:p w14:paraId="537B5BF1" w14:textId="77777777" w:rsidR="005543A9" w:rsidRPr="008D3E0B" w:rsidRDefault="005543A9" w:rsidP="008D3E0B">
            <w:pPr>
              <w:pStyle w:val="TableTextEntries"/>
            </w:pPr>
          </w:p>
        </w:tc>
        <w:tc>
          <w:tcPr>
            <w:tcW w:w="476" w:type="pct"/>
            <w:vMerge/>
          </w:tcPr>
          <w:p w14:paraId="537B5BF2" w14:textId="77777777" w:rsidR="005543A9" w:rsidRPr="00F372E9" w:rsidRDefault="005543A9" w:rsidP="00F372E9">
            <w:pPr>
              <w:pStyle w:val="TableTextEntries"/>
            </w:pPr>
          </w:p>
        </w:tc>
        <w:tc>
          <w:tcPr>
            <w:tcW w:w="343" w:type="pct"/>
            <w:noWrap/>
          </w:tcPr>
          <w:p w14:paraId="537B5BF3" w14:textId="77777777" w:rsidR="005543A9" w:rsidRPr="00F372E9" w:rsidRDefault="005543A9" w:rsidP="00F372E9">
            <w:pPr>
              <w:pStyle w:val="TableTextEntries"/>
            </w:pPr>
            <w:r w:rsidRPr="00F372E9">
              <w:t>2011</w:t>
            </w:r>
          </w:p>
        </w:tc>
        <w:tc>
          <w:tcPr>
            <w:tcW w:w="300" w:type="pct"/>
            <w:tcBorders>
              <w:top w:val="nil"/>
              <w:bottom w:val="nil"/>
            </w:tcBorders>
            <w:shd w:val="clear" w:color="auto" w:fill="92D050"/>
            <w:noWrap/>
          </w:tcPr>
          <w:p w14:paraId="537B5BF4" w14:textId="77777777" w:rsidR="005543A9" w:rsidRPr="008D3E0B" w:rsidRDefault="005543A9" w:rsidP="008D3E0B">
            <w:pPr>
              <w:pStyle w:val="TableTextEntries"/>
              <w:jc w:val="center"/>
            </w:pPr>
            <w:r w:rsidRPr="008D3E0B">
              <w:t>5</w:t>
            </w:r>
          </w:p>
        </w:tc>
        <w:tc>
          <w:tcPr>
            <w:tcW w:w="300" w:type="pct"/>
            <w:tcBorders>
              <w:top w:val="nil"/>
              <w:bottom w:val="nil"/>
            </w:tcBorders>
            <w:shd w:val="clear" w:color="auto" w:fill="FFFF00"/>
            <w:noWrap/>
          </w:tcPr>
          <w:p w14:paraId="537B5BF5" w14:textId="77777777" w:rsidR="005543A9" w:rsidRPr="008D3E0B" w:rsidRDefault="005543A9" w:rsidP="008D3E0B">
            <w:pPr>
              <w:pStyle w:val="TableTextEntries"/>
              <w:jc w:val="center"/>
            </w:pPr>
            <w:r w:rsidRPr="008D3E0B">
              <w:t>4</w:t>
            </w:r>
          </w:p>
        </w:tc>
        <w:tc>
          <w:tcPr>
            <w:tcW w:w="300" w:type="pct"/>
            <w:tcBorders>
              <w:top w:val="nil"/>
              <w:bottom w:val="nil"/>
            </w:tcBorders>
            <w:shd w:val="clear" w:color="auto" w:fill="F79646" w:themeFill="accent6"/>
            <w:noWrap/>
          </w:tcPr>
          <w:p w14:paraId="537B5BF6" w14:textId="77777777" w:rsidR="005543A9" w:rsidRPr="008D3E0B" w:rsidRDefault="005543A9" w:rsidP="008D3E0B">
            <w:pPr>
              <w:pStyle w:val="TableTextEntries"/>
              <w:jc w:val="center"/>
            </w:pPr>
            <w:r w:rsidRPr="008D3E0B">
              <w:t>3</w:t>
            </w:r>
          </w:p>
        </w:tc>
        <w:tc>
          <w:tcPr>
            <w:tcW w:w="300" w:type="pct"/>
            <w:tcBorders>
              <w:top w:val="nil"/>
              <w:bottom w:val="nil"/>
            </w:tcBorders>
            <w:shd w:val="clear" w:color="auto" w:fill="FFFF00"/>
            <w:noWrap/>
          </w:tcPr>
          <w:p w14:paraId="537B5BF7" w14:textId="77777777" w:rsidR="005543A9" w:rsidRPr="008D3E0B" w:rsidRDefault="005543A9" w:rsidP="008D3E0B">
            <w:pPr>
              <w:pStyle w:val="TableTextEntries"/>
              <w:jc w:val="center"/>
            </w:pPr>
            <w:r w:rsidRPr="008D3E0B">
              <w:t>4</w:t>
            </w:r>
          </w:p>
        </w:tc>
        <w:tc>
          <w:tcPr>
            <w:tcW w:w="300" w:type="pct"/>
            <w:tcBorders>
              <w:top w:val="nil"/>
              <w:bottom w:val="nil"/>
            </w:tcBorders>
            <w:shd w:val="clear" w:color="auto" w:fill="F79646" w:themeFill="accent6"/>
            <w:noWrap/>
          </w:tcPr>
          <w:p w14:paraId="537B5BF8" w14:textId="77777777" w:rsidR="005543A9" w:rsidRPr="008D3E0B" w:rsidRDefault="005543A9" w:rsidP="008D3E0B">
            <w:pPr>
              <w:pStyle w:val="TableTextEntries"/>
              <w:jc w:val="center"/>
            </w:pPr>
            <w:r w:rsidRPr="008D3E0B">
              <w:t>3</w:t>
            </w:r>
          </w:p>
        </w:tc>
        <w:tc>
          <w:tcPr>
            <w:tcW w:w="300" w:type="pct"/>
            <w:tcBorders>
              <w:top w:val="nil"/>
              <w:bottom w:val="nil"/>
            </w:tcBorders>
            <w:shd w:val="clear" w:color="auto" w:fill="FFFF00"/>
            <w:noWrap/>
          </w:tcPr>
          <w:p w14:paraId="537B5BF9" w14:textId="77777777" w:rsidR="005543A9" w:rsidRPr="008D3E0B" w:rsidRDefault="005543A9" w:rsidP="008D3E0B">
            <w:pPr>
              <w:pStyle w:val="TableTextEntries"/>
              <w:jc w:val="center"/>
            </w:pPr>
            <w:r w:rsidRPr="008D3E0B">
              <w:t>4</w:t>
            </w:r>
          </w:p>
        </w:tc>
        <w:tc>
          <w:tcPr>
            <w:tcW w:w="300" w:type="pct"/>
          </w:tcPr>
          <w:p w14:paraId="537B5BFA" w14:textId="77777777" w:rsidR="005543A9" w:rsidRPr="00F372E9" w:rsidRDefault="005543A9" w:rsidP="00F372E9">
            <w:pPr>
              <w:pStyle w:val="TableTextEntries"/>
              <w:jc w:val="center"/>
            </w:pPr>
          </w:p>
        </w:tc>
      </w:tr>
      <w:tr w:rsidR="005543A9" w:rsidRPr="00DF478C" w14:paraId="537B5C06" w14:textId="77777777" w:rsidTr="008D3E0B">
        <w:trPr>
          <w:cnfStyle w:val="000000010000" w:firstRow="0" w:lastRow="0" w:firstColumn="0" w:lastColumn="0" w:oddVBand="0" w:evenVBand="0" w:oddHBand="0" w:evenHBand="1" w:firstRowFirstColumn="0" w:firstRowLastColumn="0" w:lastRowFirstColumn="0" w:lastRowLastColumn="0"/>
          <w:tblHeader w:val="0"/>
        </w:trPr>
        <w:tc>
          <w:tcPr>
            <w:tcW w:w="985" w:type="pct"/>
            <w:vMerge/>
            <w:noWrap/>
          </w:tcPr>
          <w:p w14:paraId="537B5BFC" w14:textId="77777777" w:rsidR="005543A9" w:rsidRPr="008D3E0B" w:rsidRDefault="005543A9" w:rsidP="008D3E0B">
            <w:pPr>
              <w:pStyle w:val="TableTextEntries"/>
              <w:rPr>
                <w:sz w:val="18"/>
                <w:szCs w:val="18"/>
              </w:rPr>
            </w:pPr>
          </w:p>
        </w:tc>
        <w:tc>
          <w:tcPr>
            <w:tcW w:w="476" w:type="pct"/>
            <w:vMerge/>
          </w:tcPr>
          <w:p w14:paraId="537B5BFD" w14:textId="77777777" w:rsidR="005543A9" w:rsidRPr="00F372E9" w:rsidRDefault="005543A9" w:rsidP="00F372E9">
            <w:pPr>
              <w:pStyle w:val="TableTextEntries"/>
            </w:pPr>
          </w:p>
        </w:tc>
        <w:tc>
          <w:tcPr>
            <w:tcW w:w="343" w:type="pct"/>
            <w:noWrap/>
          </w:tcPr>
          <w:p w14:paraId="537B5BFE" w14:textId="77777777" w:rsidR="005543A9" w:rsidRPr="00F372E9" w:rsidRDefault="005543A9" w:rsidP="00F372E9">
            <w:pPr>
              <w:pStyle w:val="TableTextEntries"/>
            </w:pPr>
            <w:r w:rsidRPr="00F372E9">
              <w:t>2012 (QAI-F)</w:t>
            </w:r>
          </w:p>
        </w:tc>
        <w:tc>
          <w:tcPr>
            <w:tcW w:w="300" w:type="pct"/>
            <w:shd w:val="clear" w:color="auto" w:fill="FFFF00"/>
            <w:noWrap/>
          </w:tcPr>
          <w:p w14:paraId="537B5BFF" w14:textId="77777777" w:rsidR="005543A9" w:rsidRPr="008D3E0B" w:rsidRDefault="005543A9" w:rsidP="008D3E0B">
            <w:pPr>
              <w:pStyle w:val="TableTextEntries"/>
              <w:jc w:val="center"/>
            </w:pPr>
            <w:r w:rsidRPr="008D3E0B">
              <w:t>4</w:t>
            </w:r>
          </w:p>
        </w:tc>
        <w:tc>
          <w:tcPr>
            <w:tcW w:w="300" w:type="pct"/>
            <w:shd w:val="clear" w:color="auto" w:fill="92D050"/>
            <w:noWrap/>
          </w:tcPr>
          <w:p w14:paraId="537B5C00" w14:textId="77777777" w:rsidR="005543A9" w:rsidRPr="008D3E0B" w:rsidRDefault="005543A9" w:rsidP="008D3E0B">
            <w:pPr>
              <w:pStyle w:val="TableTextEntries"/>
              <w:jc w:val="center"/>
            </w:pPr>
            <w:r w:rsidRPr="008D3E0B">
              <w:t>5</w:t>
            </w:r>
          </w:p>
        </w:tc>
        <w:tc>
          <w:tcPr>
            <w:tcW w:w="300" w:type="pct"/>
            <w:shd w:val="clear" w:color="auto" w:fill="F79646" w:themeFill="accent6"/>
            <w:noWrap/>
          </w:tcPr>
          <w:p w14:paraId="537B5C01" w14:textId="77777777" w:rsidR="005543A9" w:rsidRPr="008D3E0B" w:rsidRDefault="005543A9" w:rsidP="008D3E0B">
            <w:pPr>
              <w:pStyle w:val="TableTextEntries"/>
              <w:jc w:val="center"/>
            </w:pPr>
            <w:r w:rsidRPr="008D3E0B">
              <w:t>3</w:t>
            </w:r>
          </w:p>
        </w:tc>
        <w:tc>
          <w:tcPr>
            <w:tcW w:w="300" w:type="pct"/>
            <w:shd w:val="clear" w:color="auto" w:fill="92D050"/>
            <w:noWrap/>
          </w:tcPr>
          <w:p w14:paraId="537B5C02" w14:textId="77777777" w:rsidR="005543A9" w:rsidRPr="008D3E0B" w:rsidRDefault="005543A9" w:rsidP="008D3E0B">
            <w:pPr>
              <w:pStyle w:val="TableTextEntries"/>
              <w:jc w:val="center"/>
            </w:pPr>
            <w:r w:rsidRPr="008D3E0B">
              <w:t>5</w:t>
            </w:r>
          </w:p>
        </w:tc>
        <w:tc>
          <w:tcPr>
            <w:tcW w:w="300" w:type="pct"/>
            <w:shd w:val="clear" w:color="auto" w:fill="F79646" w:themeFill="accent6"/>
            <w:noWrap/>
          </w:tcPr>
          <w:p w14:paraId="537B5C03" w14:textId="77777777" w:rsidR="005543A9" w:rsidRPr="008D3E0B" w:rsidRDefault="005543A9" w:rsidP="008D3E0B">
            <w:pPr>
              <w:pStyle w:val="TableTextEntries"/>
              <w:jc w:val="center"/>
            </w:pPr>
            <w:r w:rsidRPr="008D3E0B">
              <w:t>3</w:t>
            </w:r>
          </w:p>
        </w:tc>
        <w:tc>
          <w:tcPr>
            <w:tcW w:w="300" w:type="pct"/>
            <w:shd w:val="clear" w:color="auto" w:fill="92D050"/>
            <w:noWrap/>
          </w:tcPr>
          <w:p w14:paraId="537B5C04" w14:textId="77777777" w:rsidR="005543A9" w:rsidRPr="008D3E0B" w:rsidRDefault="005543A9" w:rsidP="008D3E0B">
            <w:pPr>
              <w:pStyle w:val="TableTextEntries"/>
              <w:jc w:val="center"/>
            </w:pPr>
            <w:r w:rsidRPr="008D3E0B">
              <w:t>5</w:t>
            </w:r>
          </w:p>
        </w:tc>
        <w:tc>
          <w:tcPr>
            <w:tcW w:w="300" w:type="pct"/>
          </w:tcPr>
          <w:p w14:paraId="537B5C05" w14:textId="77777777" w:rsidR="005543A9" w:rsidRPr="00F372E9" w:rsidRDefault="005543A9" w:rsidP="00F372E9">
            <w:pPr>
              <w:pStyle w:val="TableTextEntries"/>
              <w:jc w:val="center"/>
            </w:pPr>
          </w:p>
        </w:tc>
      </w:tr>
    </w:tbl>
    <w:p w14:paraId="537B5C07" w14:textId="77777777" w:rsidR="005543A9" w:rsidRDefault="005543A9" w:rsidP="008D3E0B">
      <w:pPr>
        <w:pStyle w:val="Note"/>
      </w:pPr>
      <w:r>
        <w:t>Definitions of rating scale:</w:t>
      </w:r>
      <w:r>
        <w:tab/>
      </w:r>
    </w:p>
    <w:p w14:paraId="537B5C08" w14:textId="77777777" w:rsidR="005543A9" w:rsidRDefault="005543A9" w:rsidP="008D3E0B">
      <w:pPr>
        <w:pStyle w:val="Note"/>
      </w:pPr>
      <w:r>
        <w:t>Satisfactory (4, 5 and 6)</w:t>
      </w:r>
    </w:p>
    <w:p w14:paraId="537B5C09" w14:textId="77777777" w:rsidR="005543A9" w:rsidRDefault="005543A9" w:rsidP="008D3E0B">
      <w:pPr>
        <w:pStyle w:val="Note"/>
      </w:pPr>
      <w:r w:rsidRPr="00FE4491">
        <w:rPr>
          <w:color w:val="92D050"/>
        </w:rPr>
        <w:sym w:font="Webdings" w:char="F067"/>
      </w:r>
      <w:r>
        <w:t xml:space="preserve"> = 6 = Very high quality</w:t>
      </w:r>
    </w:p>
    <w:p w14:paraId="537B5C0A" w14:textId="77777777" w:rsidR="005543A9" w:rsidRDefault="005543A9" w:rsidP="008D3E0B">
      <w:pPr>
        <w:pStyle w:val="Note"/>
      </w:pPr>
      <w:r w:rsidRPr="00FE4491">
        <w:rPr>
          <w:color w:val="92D050"/>
        </w:rPr>
        <w:sym w:font="Webdings" w:char="F067"/>
      </w:r>
      <w:r>
        <w:t xml:space="preserve"> = 5 = Good quality</w:t>
      </w:r>
    </w:p>
    <w:p w14:paraId="537B5C0B" w14:textId="77777777" w:rsidR="005543A9" w:rsidRDefault="005543A9" w:rsidP="008D3E0B">
      <w:pPr>
        <w:pStyle w:val="Note"/>
      </w:pPr>
      <w:r w:rsidRPr="000774FD">
        <w:rPr>
          <w:color w:val="FFFF00"/>
        </w:rPr>
        <w:sym w:font="Webdings" w:char="F067"/>
      </w:r>
      <w:r>
        <w:t xml:space="preserve"> = 4 = Adequate quality, needs some work</w:t>
      </w:r>
    </w:p>
    <w:p w14:paraId="537B5C0C" w14:textId="77777777" w:rsidR="005543A9" w:rsidRDefault="005543A9" w:rsidP="008D3E0B">
      <w:pPr>
        <w:pStyle w:val="Note"/>
      </w:pPr>
      <w:r>
        <w:t>Less than satisfactory (1, 2 and 3)</w:t>
      </w:r>
    </w:p>
    <w:p w14:paraId="537B5C0D" w14:textId="77777777" w:rsidR="005543A9" w:rsidRDefault="005543A9" w:rsidP="008D3E0B">
      <w:pPr>
        <w:pStyle w:val="Note"/>
      </w:pPr>
      <w:r w:rsidRPr="00FD710F">
        <w:rPr>
          <w:color w:val="F79646"/>
        </w:rPr>
        <w:sym w:font="Webdings" w:char="F067"/>
      </w:r>
      <w:r>
        <w:t xml:space="preserve"> = 3 = Less than adequate quality; needs significant work</w:t>
      </w:r>
    </w:p>
    <w:p w14:paraId="537B5C0E" w14:textId="77777777" w:rsidR="005543A9" w:rsidRDefault="005543A9" w:rsidP="008D3E0B">
      <w:pPr>
        <w:pStyle w:val="Note"/>
      </w:pPr>
      <w:r w:rsidRPr="000774FD">
        <w:rPr>
          <w:color w:val="FF0000"/>
        </w:rPr>
        <w:sym w:font="Webdings" w:char="F067"/>
      </w:r>
      <w:r>
        <w:t xml:space="preserve"> = 2 = Poor quality; needs major work to improve</w:t>
      </w:r>
    </w:p>
    <w:p w14:paraId="537B5C0F" w14:textId="77777777" w:rsidR="005543A9" w:rsidRDefault="005543A9" w:rsidP="008D3E0B">
      <w:pPr>
        <w:pStyle w:val="Note"/>
      </w:pPr>
      <w:r w:rsidRPr="000774FD">
        <w:rPr>
          <w:color w:val="FF0000"/>
        </w:rPr>
        <w:sym w:font="Webdings" w:char="F067"/>
      </w:r>
      <w:r>
        <w:t xml:space="preserve"> = 1 = Very poor quality; needs major overhaul</w:t>
      </w:r>
    </w:p>
    <w:p w14:paraId="537B5C10" w14:textId="77777777" w:rsidR="008D3E0B" w:rsidRPr="008D3E0B" w:rsidRDefault="008D3E0B" w:rsidP="008D3E0B">
      <w:pPr>
        <w:pStyle w:val="Note"/>
      </w:pPr>
    </w:p>
    <w:p w14:paraId="537B5C11" w14:textId="77777777" w:rsidR="005543A9" w:rsidRDefault="005543A9" w:rsidP="008D3E0B">
      <w:pPr>
        <w:pStyle w:val="Note"/>
      </w:pPr>
      <w:r>
        <w:t>Risk Management scale:</w:t>
      </w:r>
    </w:p>
    <w:p w14:paraId="537B5C12" w14:textId="77777777" w:rsidR="005543A9" w:rsidRDefault="005543A9" w:rsidP="008D3E0B">
      <w:pPr>
        <w:pStyle w:val="Note"/>
      </w:pPr>
      <w:r w:rsidRPr="00FE4491">
        <w:rPr>
          <w:color w:val="92D050"/>
        </w:rPr>
        <w:sym w:font="Webdings" w:char="F067"/>
      </w:r>
      <w:r>
        <w:t xml:space="preserve">   Mature (M). Indicates the initiative manager conducts risk discussions on at least a monthly basis with all stakeholders and updates the risk registry quarterly. </w:t>
      </w:r>
    </w:p>
    <w:p w14:paraId="537B5C13" w14:textId="77777777" w:rsidR="005543A9" w:rsidRDefault="005543A9" w:rsidP="008D3E0B">
      <w:pPr>
        <w:pStyle w:val="Note"/>
      </w:pPr>
      <w:r w:rsidRPr="00FD710F">
        <w:rPr>
          <w:color w:val="F79646"/>
        </w:rPr>
        <w:sym w:font="Webdings" w:char="F067"/>
      </w:r>
      <w:r>
        <w:t xml:space="preserve">  Intermediate (I). Indicates the initiative manager conducts ad-hoc risk discussion and updates the risk register occasionally. </w:t>
      </w:r>
    </w:p>
    <w:p w14:paraId="537B5C14" w14:textId="77777777" w:rsidR="005543A9" w:rsidRDefault="005543A9" w:rsidP="008D3E0B">
      <w:pPr>
        <w:pStyle w:val="Note"/>
      </w:pPr>
      <w:r w:rsidRPr="000774FD">
        <w:rPr>
          <w:color w:val="FF0000"/>
        </w:rPr>
        <w:sym w:font="Webdings" w:char="F067"/>
      </w:r>
      <w:r>
        <w:t xml:space="preserve">  Basic (B). Indicates there are limited or few risk discussions and the risk register has not been updated in the past 12 months.</w:t>
      </w:r>
    </w:p>
    <w:p w14:paraId="537B5C15" w14:textId="77777777" w:rsidR="005543A9" w:rsidRDefault="005543A9" w:rsidP="00265117">
      <w:pPr>
        <w:pStyle w:val="Note"/>
      </w:pPr>
    </w:p>
    <w:p w14:paraId="537B5C16" w14:textId="77777777" w:rsidR="005543A9" w:rsidRDefault="005543A9" w:rsidP="00265117">
      <w:pPr>
        <w:pStyle w:val="Note"/>
      </w:pPr>
    </w:p>
    <w:p w14:paraId="537B5C17" w14:textId="77777777" w:rsidR="005543A9" w:rsidRDefault="005543A9" w:rsidP="00265117">
      <w:pPr>
        <w:pStyle w:val="Note"/>
        <w:sectPr w:rsidR="005543A9" w:rsidSect="00A502E7">
          <w:headerReference w:type="default" r:id="rId18"/>
          <w:footerReference w:type="default" r:id="rId19"/>
          <w:headerReference w:type="first" r:id="rId20"/>
          <w:footerReference w:type="first" r:id="rId21"/>
          <w:pgSz w:w="11906" w:h="16838" w:code="9"/>
          <w:pgMar w:top="2268" w:right="1701" w:bottom="907" w:left="1871" w:header="709" w:footer="454" w:gutter="0"/>
          <w:cols w:space="708"/>
          <w:docGrid w:linePitch="360"/>
        </w:sectPr>
      </w:pPr>
    </w:p>
    <w:p w14:paraId="537B5C18" w14:textId="77777777" w:rsidR="005543A9" w:rsidRPr="00071B95" w:rsidRDefault="005543A9" w:rsidP="00071B95">
      <w:pPr>
        <w:pStyle w:val="Heading1"/>
      </w:pPr>
      <w:r w:rsidRPr="00071B95">
        <w:lastRenderedPageBreak/>
        <w:t>Annex C</w:t>
      </w:r>
    </w:p>
    <w:p w14:paraId="537B5C19" w14:textId="77777777" w:rsidR="005543A9" w:rsidRPr="00AB08C8" w:rsidRDefault="005543A9" w:rsidP="00AB08C8">
      <w:pPr>
        <w:pStyle w:val="Heading2"/>
      </w:pPr>
      <w:r w:rsidRPr="00071B95">
        <w:t xml:space="preserve">Evaluation and </w:t>
      </w:r>
      <w:r w:rsidR="00944F9F">
        <w:t>r</w:t>
      </w:r>
      <w:r w:rsidRPr="00071B95">
        <w:t xml:space="preserve">eview </w:t>
      </w:r>
      <w:r w:rsidR="00944F9F">
        <w:t>p</w:t>
      </w:r>
      <w:r w:rsidRPr="00071B95">
        <w:t xml:space="preserve">ipeline </w:t>
      </w:r>
      <w:r w:rsidR="00944F9F">
        <w:t>p</w:t>
      </w:r>
      <w:r w:rsidRPr="00071B95">
        <w:t>lanning</w:t>
      </w:r>
    </w:p>
    <w:p w14:paraId="537B5C1A" w14:textId="77777777" w:rsidR="005543A9" w:rsidRPr="00071B95" w:rsidRDefault="005543A9" w:rsidP="00071B95">
      <w:pPr>
        <w:pStyle w:val="Caption"/>
      </w:pPr>
      <w:r w:rsidRPr="00071B95">
        <w:t xml:space="preserve">List of </w:t>
      </w:r>
      <w:r w:rsidR="00944F9F">
        <w:t>e</w:t>
      </w:r>
      <w:r w:rsidRPr="00071B95">
        <w:t>valuations completed</w:t>
      </w:r>
      <w:r w:rsidRPr="00071B95">
        <w:rPr>
          <w:vertAlign w:val="superscript"/>
        </w:rPr>
        <w:footnoteReference w:id="22"/>
      </w:r>
      <w:r w:rsidRPr="00071B95">
        <w:t xml:space="preserve"> in the reporting period </w:t>
      </w:r>
    </w:p>
    <w:tbl>
      <w:tblPr>
        <w:tblStyle w:val="APPR"/>
        <w:tblW w:w="5000" w:type="pct"/>
        <w:tblLook w:val="00A0" w:firstRow="1" w:lastRow="0" w:firstColumn="1" w:lastColumn="0" w:noHBand="0" w:noVBand="0"/>
      </w:tblPr>
      <w:tblGrid>
        <w:gridCol w:w="2052"/>
        <w:gridCol w:w="2071"/>
        <w:gridCol w:w="2175"/>
        <w:gridCol w:w="2078"/>
        <w:gridCol w:w="2059"/>
        <w:gridCol w:w="1871"/>
        <w:gridCol w:w="1631"/>
      </w:tblGrid>
      <w:tr w:rsidR="005543A9" w:rsidRPr="00071B95" w14:paraId="537B5C23" w14:textId="77777777" w:rsidTr="00F372E9">
        <w:trPr>
          <w:cnfStyle w:val="100000000000" w:firstRow="1" w:lastRow="0" w:firstColumn="0" w:lastColumn="0" w:oddVBand="0" w:evenVBand="0" w:oddHBand="0" w:evenHBand="0" w:firstRowFirstColumn="0" w:firstRowLastColumn="0" w:lastRowFirstColumn="0" w:lastRowLastColumn="0"/>
          <w:cantSplit/>
          <w:tblHeader w:val="0"/>
        </w:trPr>
        <w:tc>
          <w:tcPr>
            <w:tcW w:w="1902" w:type="dxa"/>
          </w:tcPr>
          <w:p w14:paraId="537B5C1B" w14:textId="77777777" w:rsidR="005543A9" w:rsidRPr="00F372E9" w:rsidRDefault="005543A9" w:rsidP="00F372E9">
            <w:pPr>
              <w:pStyle w:val="TableTextColumnHeading"/>
              <w:rPr>
                <w:b/>
              </w:rPr>
            </w:pPr>
            <w:r w:rsidRPr="00F372E9">
              <w:rPr>
                <w:b/>
              </w:rPr>
              <w:t xml:space="preserve">Name of </w:t>
            </w:r>
            <w:r w:rsidR="00944F9F" w:rsidRPr="00F372E9">
              <w:rPr>
                <w:b/>
              </w:rPr>
              <w:t>i</w:t>
            </w:r>
            <w:r w:rsidRPr="00F372E9">
              <w:rPr>
                <w:b/>
              </w:rPr>
              <w:t>nitiative</w:t>
            </w:r>
          </w:p>
        </w:tc>
        <w:tc>
          <w:tcPr>
            <w:tcW w:w="1933" w:type="dxa"/>
          </w:tcPr>
          <w:p w14:paraId="537B5C1C" w14:textId="77777777" w:rsidR="005543A9" w:rsidRPr="00F372E9" w:rsidRDefault="005543A9" w:rsidP="004D280B">
            <w:pPr>
              <w:pStyle w:val="TableTextColumnHeading"/>
              <w:rPr>
                <w:b/>
              </w:rPr>
            </w:pPr>
            <w:proofErr w:type="spellStart"/>
            <w:r w:rsidRPr="00F372E9">
              <w:rPr>
                <w:b/>
              </w:rPr>
              <w:t>Aid</w:t>
            </w:r>
            <w:r w:rsidR="004D280B">
              <w:rPr>
                <w:b/>
              </w:rPr>
              <w:t>W</w:t>
            </w:r>
            <w:r w:rsidRPr="00F372E9">
              <w:rPr>
                <w:b/>
              </w:rPr>
              <w:t>orks</w:t>
            </w:r>
            <w:proofErr w:type="spellEnd"/>
            <w:r w:rsidRPr="00F372E9">
              <w:rPr>
                <w:b/>
              </w:rPr>
              <w:t xml:space="preserve"> number</w:t>
            </w:r>
          </w:p>
        </w:tc>
        <w:tc>
          <w:tcPr>
            <w:tcW w:w="2031" w:type="dxa"/>
          </w:tcPr>
          <w:p w14:paraId="537B5C1D" w14:textId="77777777" w:rsidR="005543A9" w:rsidRPr="00F372E9" w:rsidRDefault="005543A9" w:rsidP="00F372E9">
            <w:pPr>
              <w:pStyle w:val="TableTextColumnHeading"/>
              <w:rPr>
                <w:b/>
              </w:rPr>
            </w:pPr>
            <w:r w:rsidRPr="00F372E9">
              <w:rPr>
                <w:b/>
              </w:rPr>
              <w:t>Type of evaluation</w:t>
            </w:r>
            <w:r w:rsidRPr="00F372E9">
              <w:rPr>
                <w:b/>
                <w:vertAlign w:val="superscript"/>
              </w:rPr>
              <w:footnoteReference w:id="23"/>
            </w:r>
          </w:p>
        </w:tc>
        <w:tc>
          <w:tcPr>
            <w:tcW w:w="1939" w:type="dxa"/>
          </w:tcPr>
          <w:p w14:paraId="537B5C1E" w14:textId="77777777" w:rsidR="005543A9" w:rsidRPr="00F372E9" w:rsidRDefault="005543A9" w:rsidP="00F372E9">
            <w:pPr>
              <w:pStyle w:val="TableTextColumnHeading"/>
              <w:rPr>
                <w:b/>
              </w:rPr>
            </w:pPr>
            <w:r w:rsidRPr="00F372E9">
              <w:rPr>
                <w:b/>
              </w:rPr>
              <w:t xml:space="preserve">Date </w:t>
            </w:r>
            <w:r w:rsidR="00944F9F" w:rsidRPr="00F372E9">
              <w:rPr>
                <w:b/>
              </w:rPr>
              <w:t xml:space="preserve">evaluation </w:t>
            </w:r>
            <w:r w:rsidRPr="00F372E9">
              <w:rPr>
                <w:b/>
              </w:rPr>
              <w:t>report received</w:t>
            </w:r>
          </w:p>
        </w:tc>
        <w:tc>
          <w:tcPr>
            <w:tcW w:w="1921" w:type="dxa"/>
          </w:tcPr>
          <w:p w14:paraId="537B5C1F" w14:textId="77777777" w:rsidR="005543A9" w:rsidRPr="00F372E9" w:rsidRDefault="005543A9" w:rsidP="004D280B">
            <w:pPr>
              <w:pStyle w:val="TableTextColumnHeading"/>
              <w:rPr>
                <w:b/>
              </w:rPr>
            </w:pPr>
            <w:r w:rsidRPr="00F372E9">
              <w:rPr>
                <w:b/>
              </w:rPr>
              <w:t xml:space="preserve">Date </w:t>
            </w:r>
            <w:r w:rsidR="00944F9F" w:rsidRPr="00F372E9">
              <w:rPr>
                <w:b/>
              </w:rPr>
              <w:t>e</w:t>
            </w:r>
            <w:r w:rsidRPr="00F372E9">
              <w:rPr>
                <w:b/>
              </w:rPr>
              <w:t xml:space="preserve">valuation report </w:t>
            </w:r>
            <w:r w:rsidR="00944F9F" w:rsidRPr="00F372E9">
              <w:rPr>
                <w:b/>
              </w:rPr>
              <w:t>u</w:t>
            </w:r>
            <w:r w:rsidRPr="00F372E9">
              <w:rPr>
                <w:b/>
              </w:rPr>
              <w:t xml:space="preserve">ploaded into </w:t>
            </w:r>
            <w:proofErr w:type="spellStart"/>
            <w:r w:rsidRPr="00F372E9">
              <w:rPr>
                <w:b/>
              </w:rPr>
              <w:t>Aid</w:t>
            </w:r>
            <w:r w:rsidR="004D280B">
              <w:rPr>
                <w:b/>
              </w:rPr>
              <w:t>W</w:t>
            </w:r>
            <w:r w:rsidRPr="00F372E9">
              <w:rPr>
                <w:b/>
              </w:rPr>
              <w:t>orks</w:t>
            </w:r>
            <w:proofErr w:type="spellEnd"/>
          </w:p>
        </w:tc>
        <w:tc>
          <w:tcPr>
            <w:tcW w:w="1743" w:type="dxa"/>
          </w:tcPr>
          <w:p w14:paraId="537B5C20" w14:textId="77777777" w:rsidR="005543A9" w:rsidRPr="00F372E9" w:rsidRDefault="005543A9" w:rsidP="004D280B">
            <w:pPr>
              <w:pStyle w:val="TableTextColumnHeading"/>
              <w:rPr>
                <w:b/>
              </w:rPr>
            </w:pPr>
            <w:r w:rsidRPr="00F372E9">
              <w:rPr>
                <w:b/>
              </w:rPr>
              <w:t xml:space="preserve">Date </w:t>
            </w:r>
            <w:r w:rsidR="00944F9F" w:rsidRPr="00F372E9">
              <w:rPr>
                <w:b/>
              </w:rPr>
              <w:t>m</w:t>
            </w:r>
            <w:r w:rsidRPr="00F372E9">
              <w:rPr>
                <w:b/>
              </w:rPr>
              <w:t xml:space="preserve">anagement response uploaded into </w:t>
            </w:r>
            <w:proofErr w:type="spellStart"/>
            <w:r w:rsidRPr="00F372E9">
              <w:rPr>
                <w:b/>
              </w:rPr>
              <w:t>Aid</w:t>
            </w:r>
            <w:r w:rsidR="004D280B">
              <w:rPr>
                <w:b/>
              </w:rPr>
              <w:t>W</w:t>
            </w:r>
            <w:r w:rsidRPr="00F372E9">
              <w:rPr>
                <w:b/>
              </w:rPr>
              <w:t>orks</w:t>
            </w:r>
            <w:proofErr w:type="spellEnd"/>
          </w:p>
        </w:tc>
        <w:tc>
          <w:tcPr>
            <w:tcW w:w="1503" w:type="dxa"/>
          </w:tcPr>
          <w:p w14:paraId="537B5C21" w14:textId="77777777" w:rsidR="005543A9" w:rsidRPr="00F372E9" w:rsidRDefault="005543A9" w:rsidP="00F372E9">
            <w:pPr>
              <w:pStyle w:val="TableTextColumnHeading"/>
              <w:rPr>
                <w:b/>
              </w:rPr>
            </w:pPr>
            <w:r w:rsidRPr="00F372E9">
              <w:rPr>
                <w:b/>
              </w:rPr>
              <w:t>Published on website</w:t>
            </w:r>
          </w:p>
          <w:p w14:paraId="537B5C22" w14:textId="77777777" w:rsidR="00944F9F" w:rsidRPr="00F372E9" w:rsidRDefault="00944F9F" w:rsidP="00F372E9">
            <w:pPr>
              <w:pStyle w:val="TableTextColumnHeading"/>
              <w:rPr>
                <w:b/>
              </w:rPr>
            </w:pPr>
            <w:r w:rsidRPr="00F372E9">
              <w:rPr>
                <w:b/>
              </w:rPr>
              <w:t>Yes/no</w:t>
            </w:r>
          </w:p>
        </w:tc>
      </w:tr>
      <w:tr w:rsidR="005543A9" w:rsidRPr="00071B95" w14:paraId="537B5C33" w14:textId="77777777" w:rsidTr="00F372E9">
        <w:trPr>
          <w:cantSplit/>
          <w:tblHeader w:val="0"/>
        </w:trPr>
        <w:tc>
          <w:tcPr>
            <w:tcW w:w="1902" w:type="dxa"/>
          </w:tcPr>
          <w:p w14:paraId="537B5C24" w14:textId="77777777" w:rsidR="005543A9" w:rsidRPr="00F372E9" w:rsidRDefault="005543A9" w:rsidP="00F372E9">
            <w:pPr>
              <w:pStyle w:val="TableTextEntries"/>
            </w:pPr>
            <w:r w:rsidRPr="00F372E9">
              <w:t>Child Survival and Nutrition Initiative II</w:t>
            </w:r>
          </w:p>
          <w:p w14:paraId="537B5C25" w14:textId="77777777" w:rsidR="005543A9" w:rsidRPr="00F372E9" w:rsidRDefault="005543A9" w:rsidP="00F372E9">
            <w:pPr>
              <w:pStyle w:val="TableTextEntries"/>
            </w:pPr>
          </w:p>
          <w:p w14:paraId="537B5C26" w14:textId="77777777" w:rsidR="005543A9" w:rsidRPr="00F372E9" w:rsidRDefault="005543A9" w:rsidP="00F372E9">
            <w:pPr>
              <w:pStyle w:val="TableTextEntries"/>
            </w:pPr>
            <w:r w:rsidRPr="00F372E9">
              <w:t>Maternal Health Services for the Disadvantaged</w:t>
            </w:r>
          </w:p>
        </w:tc>
        <w:tc>
          <w:tcPr>
            <w:tcW w:w="1933" w:type="dxa"/>
          </w:tcPr>
          <w:p w14:paraId="537B5C27" w14:textId="77777777" w:rsidR="005543A9" w:rsidRPr="00F372E9" w:rsidRDefault="005543A9" w:rsidP="00F372E9">
            <w:pPr>
              <w:pStyle w:val="TableTextEntries"/>
            </w:pPr>
            <w:r w:rsidRPr="00F372E9">
              <w:t>INJ241</w:t>
            </w:r>
          </w:p>
          <w:p w14:paraId="537B5C28" w14:textId="77777777" w:rsidR="00040AD7" w:rsidRPr="00F372E9" w:rsidRDefault="00040AD7" w:rsidP="00F372E9">
            <w:pPr>
              <w:pStyle w:val="TableTextEntries"/>
            </w:pPr>
          </w:p>
          <w:p w14:paraId="537B5C29" w14:textId="77777777" w:rsidR="00040AD7" w:rsidRPr="00F372E9" w:rsidRDefault="00040AD7" w:rsidP="00F372E9">
            <w:pPr>
              <w:pStyle w:val="TableTextEntries"/>
            </w:pPr>
          </w:p>
          <w:p w14:paraId="537B5C2A" w14:textId="77777777" w:rsidR="005543A9" w:rsidRPr="00F372E9" w:rsidRDefault="005543A9" w:rsidP="00F372E9">
            <w:pPr>
              <w:pStyle w:val="TableTextEntries"/>
            </w:pPr>
            <w:r w:rsidRPr="00F372E9">
              <w:t>INJ398</w:t>
            </w:r>
          </w:p>
          <w:p w14:paraId="537B5C2B" w14:textId="77777777" w:rsidR="005543A9" w:rsidRPr="00F372E9" w:rsidRDefault="005543A9" w:rsidP="00F372E9">
            <w:pPr>
              <w:pStyle w:val="TableTextEntries"/>
            </w:pPr>
          </w:p>
        </w:tc>
        <w:tc>
          <w:tcPr>
            <w:tcW w:w="2031" w:type="dxa"/>
          </w:tcPr>
          <w:p w14:paraId="537B5C2C" w14:textId="5AF8AEDD" w:rsidR="005543A9" w:rsidRPr="00F372E9" w:rsidRDefault="005543A9" w:rsidP="0080465F">
            <w:pPr>
              <w:pStyle w:val="TableTextEntries"/>
            </w:pPr>
            <w:r w:rsidRPr="00F372E9">
              <w:t xml:space="preserve">Independent </w:t>
            </w:r>
            <w:r w:rsidR="00944F9F" w:rsidRPr="00F372E9">
              <w:t>r</w:t>
            </w:r>
            <w:r w:rsidRPr="00F372E9">
              <w:t xml:space="preserve">eview of </w:t>
            </w:r>
            <w:r w:rsidR="00944F9F" w:rsidRPr="00F372E9">
              <w:t>t</w:t>
            </w:r>
            <w:r w:rsidRPr="00F372E9">
              <w:t xml:space="preserve">wo </w:t>
            </w:r>
            <w:r w:rsidR="0080465F">
              <w:t>Australian</w:t>
            </w:r>
            <w:r w:rsidR="00944F9F" w:rsidRPr="00F372E9">
              <w:t>-f</w:t>
            </w:r>
            <w:r w:rsidRPr="00F372E9">
              <w:t xml:space="preserve">unded UNICEF </w:t>
            </w:r>
            <w:r w:rsidR="00944F9F" w:rsidRPr="00F372E9">
              <w:t>p</w:t>
            </w:r>
            <w:r w:rsidRPr="00F372E9">
              <w:t>rojects</w:t>
            </w:r>
            <w:r w:rsidR="00944F9F" w:rsidRPr="00F372E9">
              <w:t xml:space="preserve">—one </w:t>
            </w:r>
            <w:r w:rsidRPr="00F372E9">
              <w:t xml:space="preserve"> on </w:t>
            </w:r>
            <w:r w:rsidR="00944F9F" w:rsidRPr="00F372E9">
              <w:t>c</w:t>
            </w:r>
            <w:r w:rsidRPr="00F372E9">
              <w:t xml:space="preserve">hild </w:t>
            </w:r>
            <w:r w:rsidR="00944F9F" w:rsidRPr="00F372E9">
              <w:t>s</w:t>
            </w:r>
            <w:r w:rsidRPr="00F372E9">
              <w:t xml:space="preserve">urvival and </w:t>
            </w:r>
            <w:r w:rsidR="00944F9F" w:rsidRPr="00F372E9">
              <w:t>n</w:t>
            </w:r>
            <w:r w:rsidRPr="00F372E9">
              <w:t xml:space="preserve">utrition and </w:t>
            </w:r>
            <w:r w:rsidR="00944F9F" w:rsidRPr="00F372E9">
              <w:t>one on m</w:t>
            </w:r>
            <w:r w:rsidRPr="00F372E9">
              <w:t xml:space="preserve">aternal </w:t>
            </w:r>
            <w:r w:rsidR="00944F9F" w:rsidRPr="00F372E9">
              <w:t>h</w:t>
            </w:r>
            <w:r w:rsidRPr="00F372E9">
              <w:t>ealth in Nepal</w:t>
            </w:r>
          </w:p>
        </w:tc>
        <w:tc>
          <w:tcPr>
            <w:tcW w:w="1939" w:type="dxa"/>
          </w:tcPr>
          <w:p w14:paraId="537B5C2D" w14:textId="77777777" w:rsidR="005543A9" w:rsidRPr="00F372E9" w:rsidRDefault="005543A9" w:rsidP="00F372E9">
            <w:pPr>
              <w:pStyle w:val="TableTextEntries"/>
            </w:pPr>
            <w:r w:rsidRPr="00F372E9">
              <w:t>31</w:t>
            </w:r>
            <w:r w:rsidR="00944F9F" w:rsidRPr="00F372E9">
              <w:t xml:space="preserve"> January </w:t>
            </w:r>
            <w:r w:rsidRPr="00F372E9">
              <w:t>2013</w:t>
            </w:r>
          </w:p>
          <w:p w14:paraId="537B5C2E" w14:textId="77777777" w:rsidR="005543A9" w:rsidRPr="00F372E9" w:rsidRDefault="005543A9" w:rsidP="00F372E9">
            <w:pPr>
              <w:pStyle w:val="TableTextEntries"/>
            </w:pPr>
          </w:p>
          <w:p w14:paraId="537B5C2F" w14:textId="77777777" w:rsidR="005543A9" w:rsidRPr="00F372E9" w:rsidRDefault="005543A9" w:rsidP="00F372E9">
            <w:pPr>
              <w:pStyle w:val="TableTextEntries"/>
            </w:pPr>
          </w:p>
        </w:tc>
        <w:tc>
          <w:tcPr>
            <w:tcW w:w="1921" w:type="dxa"/>
          </w:tcPr>
          <w:p w14:paraId="537B5C30" w14:textId="77777777" w:rsidR="005543A9" w:rsidRPr="00F372E9" w:rsidRDefault="005543A9" w:rsidP="00F372E9">
            <w:pPr>
              <w:pStyle w:val="TableTextEntries"/>
            </w:pPr>
            <w:r w:rsidRPr="00F372E9">
              <w:t>6</w:t>
            </w:r>
            <w:r w:rsidR="00944F9F" w:rsidRPr="00F372E9">
              <w:t xml:space="preserve"> February </w:t>
            </w:r>
            <w:r w:rsidRPr="00F372E9">
              <w:t>2013</w:t>
            </w:r>
          </w:p>
        </w:tc>
        <w:tc>
          <w:tcPr>
            <w:tcW w:w="1743" w:type="dxa"/>
          </w:tcPr>
          <w:p w14:paraId="537B5C31" w14:textId="77777777" w:rsidR="005543A9" w:rsidRPr="00F372E9" w:rsidRDefault="005543A9" w:rsidP="00F372E9">
            <w:pPr>
              <w:pStyle w:val="TableTextEntries"/>
            </w:pPr>
          </w:p>
        </w:tc>
        <w:tc>
          <w:tcPr>
            <w:tcW w:w="1503" w:type="dxa"/>
          </w:tcPr>
          <w:p w14:paraId="537B5C32" w14:textId="77777777" w:rsidR="005543A9" w:rsidRPr="00F372E9" w:rsidRDefault="005543A9" w:rsidP="00F372E9">
            <w:pPr>
              <w:pStyle w:val="TableTextEntries"/>
            </w:pPr>
            <w:r w:rsidRPr="00F372E9">
              <w:t>no</w:t>
            </w:r>
          </w:p>
        </w:tc>
      </w:tr>
      <w:tr w:rsidR="005543A9" w:rsidRPr="00071B95" w14:paraId="537B5C3B" w14:textId="77777777" w:rsidTr="00F372E9">
        <w:trPr>
          <w:cnfStyle w:val="000000010000" w:firstRow="0" w:lastRow="0" w:firstColumn="0" w:lastColumn="0" w:oddVBand="0" w:evenVBand="0" w:oddHBand="0" w:evenHBand="1" w:firstRowFirstColumn="0" w:firstRowLastColumn="0" w:lastRowFirstColumn="0" w:lastRowLastColumn="0"/>
          <w:cantSplit/>
          <w:tblHeader w:val="0"/>
        </w:trPr>
        <w:tc>
          <w:tcPr>
            <w:tcW w:w="1902" w:type="dxa"/>
          </w:tcPr>
          <w:p w14:paraId="537B5C34" w14:textId="77777777" w:rsidR="005543A9" w:rsidRPr="00F372E9" w:rsidRDefault="00040AD7" w:rsidP="00F372E9">
            <w:pPr>
              <w:pStyle w:val="TableTextEntries"/>
            </w:pPr>
            <w:r w:rsidRPr="00F372E9">
              <w:t>Micro-enterprise development</w:t>
            </w:r>
          </w:p>
        </w:tc>
        <w:tc>
          <w:tcPr>
            <w:tcW w:w="1933" w:type="dxa"/>
          </w:tcPr>
          <w:p w14:paraId="537B5C35" w14:textId="77777777" w:rsidR="005543A9" w:rsidRPr="00F372E9" w:rsidRDefault="005543A9" w:rsidP="00F372E9">
            <w:pPr>
              <w:pStyle w:val="TableTextEntries"/>
            </w:pPr>
            <w:r w:rsidRPr="00F372E9">
              <w:t>ING833</w:t>
            </w:r>
          </w:p>
        </w:tc>
        <w:tc>
          <w:tcPr>
            <w:tcW w:w="2031" w:type="dxa"/>
          </w:tcPr>
          <w:p w14:paraId="537B5C36" w14:textId="77777777" w:rsidR="005543A9" w:rsidRPr="00F372E9" w:rsidRDefault="005543A9" w:rsidP="004D280B">
            <w:pPr>
              <w:pStyle w:val="TableTextEntries"/>
            </w:pPr>
            <w:r w:rsidRPr="00F372E9">
              <w:t>M</w:t>
            </w:r>
            <w:r w:rsidR="004D280B">
              <w:t>EDEP</w:t>
            </w:r>
            <w:r w:rsidRPr="00F372E9">
              <w:t xml:space="preserve">, </w:t>
            </w:r>
            <w:r w:rsidR="003E7210" w:rsidRPr="00F372E9">
              <w:t>f</w:t>
            </w:r>
            <w:r w:rsidRPr="00F372E9">
              <w:t xml:space="preserve">inal </w:t>
            </w:r>
            <w:r w:rsidR="003E7210" w:rsidRPr="00F372E9">
              <w:t>r</w:t>
            </w:r>
            <w:r w:rsidRPr="00F372E9">
              <w:t>eport</w:t>
            </w:r>
          </w:p>
        </w:tc>
        <w:tc>
          <w:tcPr>
            <w:tcW w:w="1939" w:type="dxa"/>
          </w:tcPr>
          <w:p w14:paraId="537B5C37" w14:textId="77777777" w:rsidR="005543A9" w:rsidRPr="00F372E9" w:rsidRDefault="005543A9" w:rsidP="00F372E9">
            <w:pPr>
              <w:pStyle w:val="TableTextEntries"/>
            </w:pPr>
            <w:r w:rsidRPr="00F372E9">
              <w:t>18</w:t>
            </w:r>
            <w:r w:rsidR="00944F9F" w:rsidRPr="00F372E9">
              <w:t xml:space="preserve"> April </w:t>
            </w:r>
            <w:r w:rsidRPr="00F372E9">
              <w:t>2012</w:t>
            </w:r>
          </w:p>
        </w:tc>
        <w:tc>
          <w:tcPr>
            <w:tcW w:w="1921" w:type="dxa"/>
          </w:tcPr>
          <w:p w14:paraId="537B5C38" w14:textId="77777777" w:rsidR="005543A9" w:rsidRPr="00F372E9" w:rsidRDefault="005543A9" w:rsidP="00F372E9">
            <w:pPr>
              <w:pStyle w:val="TableTextEntries"/>
            </w:pPr>
            <w:r w:rsidRPr="00F372E9">
              <w:t>23</w:t>
            </w:r>
            <w:r w:rsidR="00944F9F" w:rsidRPr="00F372E9">
              <w:t xml:space="preserve"> August </w:t>
            </w:r>
            <w:r w:rsidRPr="00F372E9">
              <w:t>2012</w:t>
            </w:r>
          </w:p>
        </w:tc>
        <w:tc>
          <w:tcPr>
            <w:tcW w:w="1743" w:type="dxa"/>
          </w:tcPr>
          <w:p w14:paraId="537B5C39" w14:textId="77777777" w:rsidR="005543A9" w:rsidRPr="00F372E9" w:rsidRDefault="005543A9" w:rsidP="00F372E9">
            <w:pPr>
              <w:pStyle w:val="TableTextEntries"/>
            </w:pPr>
            <w:r w:rsidRPr="00F372E9">
              <w:t>7</w:t>
            </w:r>
            <w:r w:rsidR="00944F9F" w:rsidRPr="00F372E9">
              <w:t xml:space="preserve"> November </w:t>
            </w:r>
            <w:r w:rsidRPr="00F372E9">
              <w:t>2012</w:t>
            </w:r>
          </w:p>
        </w:tc>
        <w:tc>
          <w:tcPr>
            <w:tcW w:w="1503" w:type="dxa"/>
          </w:tcPr>
          <w:p w14:paraId="537B5C3A" w14:textId="77777777" w:rsidR="005543A9" w:rsidRPr="00F372E9" w:rsidRDefault="005543A9" w:rsidP="00F372E9">
            <w:pPr>
              <w:pStyle w:val="TableTextEntries"/>
            </w:pPr>
            <w:r w:rsidRPr="00F372E9">
              <w:t>yes</w:t>
            </w:r>
          </w:p>
        </w:tc>
      </w:tr>
      <w:tr w:rsidR="005543A9" w:rsidRPr="00071B95" w14:paraId="537B5C43" w14:textId="77777777" w:rsidTr="00F372E9">
        <w:trPr>
          <w:cantSplit/>
          <w:tblHeader w:val="0"/>
        </w:trPr>
        <w:tc>
          <w:tcPr>
            <w:tcW w:w="1902" w:type="dxa"/>
          </w:tcPr>
          <w:p w14:paraId="537B5C3C" w14:textId="77777777" w:rsidR="005543A9" w:rsidRPr="00F372E9" w:rsidRDefault="005543A9" w:rsidP="00F372E9">
            <w:pPr>
              <w:pStyle w:val="TableTextEntries"/>
            </w:pPr>
            <w:r w:rsidRPr="00F372E9">
              <w:t>Rights Democracy and Inclusion Fund</w:t>
            </w:r>
          </w:p>
        </w:tc>
        <w:tc>
          <w:tcPr>
            <w:tcW w:w="1933" w:type="dxa"/>
          </w:tcPr>
          <w:p w14:paraId="537B5C3D" w14:textId="77777777" w:rsidR="005543A9" w:rsidRPr="00F372E9" w:rsidRDefault="005543A9" w:rsidP="00F372E9">
            <w:pPr>
              <w:pStyle w:val="TableTextEntries"/>
            </w:pPr>
            <w:r w:rsidRPr="00F372E9">
              <w:t>ING679</w:t>
            </w:r>
            <w:r w:rsidRPr="00F372E9">
              <w:tab/>
            </w:r>
            <w:r w:rsidRPr="00F372E9">
              <w:tab/>
            </w:r>
          </w:p>
        </w:tc>
        <w:tc>
          <w:tcPr>
            <w:tcW w:w="2031" w:type="dxa"/>
          </w:tcPr>
          <w:p w14:paraId="537B5C3E" w14:textId="77777777" w:rsidR="005543A9" w:rsidRPr="00F372E9" w:rsidRDefault="005543A9" w:rsidP="00F372E9">
            <w:pPr>
              <w:pStyle w:val="TableTextEntries"/>
            </w:pPr>
            <w:r w:rsidRPr="00F372E9">
              <w:t xml:space="preserve">Impact </w:t>
            </w:r>
            <w:r w:rsidR="003E7210" w:rsidRPr="00F372E9">
              <w:t>e</w:t>
            </w:r>
            <w:r w:rsidRPr="00F372E9">
              <w:t>valuation</w:t>
            </w:r>
            <w:r w:rsidRPr="00F372E9">
              <w:tab/>
              <w:t xml:space="preserve"> </w:t>
            </w:r>
          </w:p>
        </w:tc>
        <w:tc>
          <w:tcPr>
            <w:tcW w:w="1939" w:type="dxa"/>
          </w:tcPr>
          <w:p w14:paraId="537B5C3F" w14:textId="77777777" w:rsidR="005543A9" w:rsidRPr="00F372E9" w:rsidRDefault="005543A9" w:rsidP="00F372E9">
            <w:pPr>
              <w:pStyle w:val="TableTextEntries"/>
            </w:pPr>
            <w:r w:rsidRPr="00F372E9">
              <w:t>10</w:t>
            </w:r>
            <w:r w:rsidR="00944F9F" w:rsidRPr="00F372E9">
              <w:t xml:space="preserve"> May </w:t>
            </w:r>
            <w:r w:rsidRPr="00F372E9">
              <w:t>2013</w:t>
            </w:r>
          </w:p>
        </w:tc>
        <w:tc>
          <w:tcPr>
            <w:tcW w:w="1921" w:type="dxa"/>
          </w:tcPr>
          <w:p w14:paraId="537B5C40" w14:textId="77777777" w:rsidR="005543A9" w:rsidRPr="00F372E9" w:rsidRDefault="005543A9" w:rsidP="00F372E9">
            <w:pPr>
              <w:pStyle w:val="TableTextEntries"/>
            </w:pPr>
            <w:r w:rsidRPr="00F372E9">
              <w:t>22</w:t>
            </w:r>
            <w:r w:rsidR="00944F9F" w:rsidRPr="00F372E9">
              <w:t xml:space="preserve"> May </w:t>
            </w:r>
            <w:r w:rsidRPr="00F372E9">
              <w:t>2013</w:t>
            </w:r>
          </w:p>
        </w:tc>
        <w:tc>
          <w:tcPr>
            <w:tcW w:w="1743" w:type="dxa"/>
          </w:tcPr>
          <w:p w14:paraId="537B5C41" w14:textId="77777777" w:rsidR="005543A9" w:rsidRPr="00F372E9" w:rsidRDefault="005543A9" w:rsidP="00F372E9">
            <w:pPr>
              <w:pStyle w:val="TableTextEntries"/>
            </w:pPr>
          </w:p>
        </w:tc>
        <w:tc>
          <w:tcPr>
            <w:tcW w:w="1503" w:type="dxa"/>
          </w:tcPr>
          <w:p w14:paraId="537B5C42" w14:textId="77777777" w:rsidR="005543A9" w:rsidRPr="00F372E9" w:rsidRDefault="005543A9" w:rsidP="00F372E9">
            <w:pPr>
              <w:pStyle w:val="TableTextEntries"/>
            </w:pPr>
            <w:r w:rsidRPr="00F372E9">
              <w:t>no</w:t>
            </w:r>
          </w:p>
        </w:tc>
      </w:tr>
    </w:tbl>
    <w:p w14:paraId="537B5C44" w14:textId="77777777" w:rsidR="00265117" w:rsidRDefault="00265117" w:rsidP="00265117">
      <w:pPr>
        <w:pStyle w:val="BodyText"/>
      </w:pPr>
    </w:p>
    <w:p w14:paraId="537B5C45" w14:textId="77777777" w:rsidR="00265117" w:rsidRDefault="00265117" w:rsidP="00265117">
      <w:pPr>
        <w:pStyle w:val="BodyText"/>
        <w:rPr>
          <w:rFonts w:ascii="Franklin Gothic Book" w:hAnsi="Franklin Gothic Book"/>
          <w:sz w:val="14"/>
          <w:szCs w:val="14"/>
        </w:rPr>
      </w:pPr>
      <w:r>
        <w:br w:type="page"/>
      </w:r>
    </w:p>
    <w:p w14:paraId="537B5C46" w14:textId="77777777" w:rsidR="005543A9" w:rsidRPr="00071B95" w:rsidRDefault="005543A9" w:rsidP="00265117">
      <w:pPr>
        <w:pStyle w:val="Note"/>
      </w:pPr>
    </w:p>
    <w:p w14:paraId="537B5C47" w14:textId="77777777" w:rsidR="005543A9" w:rsidRPr="00F372E9" w:rsidRDefault="005543A9" w:rsidP="00F372E9">
      <w:pPr>
        <w:pStyle w:val="Caption"/>
      </w:pPr>
      <w:r w:rsidRPr="00F372E9">
        <w:t xml:space="preserve">List of evaluations planned in the next 12 months </w:t>
      </w:r>
    </w:p>
    <w:tbl>
      <w:tblPr>
        <w:tblStyle w:val="APPR"/>
        <w:tblW w:w="5000" w:type="pct"/>
        <w:tblLook w:val="0000" w:firstRow="0" w:lastRow="0" w:firstColumn="0" w:lastColumn="0" w:noHBand="0" w:noVBand="0"/>
      </w:tblPr>
      <w:tblGrid>
        <w:gridCol w:w="2804"/>
        <w:gridCol w:w="2713"/>
        <w:gridCol w:w="2800"/>
        <w:gridCol w:w="2800"/>
        <w:gridCol w:w="2820"/>
      </w:tblGrid>
      <w:tr w:rsidR="005543A9" w:rsidRPr="00071B95" w14:paraId="537B5C4D" w14:textId="77777777" w:rsidTr="00F372E9">
        <w:trPr>
          <w:cantSplit/>
          <w:tblHeader w:val="0"/>
        </w:trPr>
        <w:tc>
          <w:tcPr>
            <w:tcW w:w="2601" w:type="dxa"/>
          </w:tcPr>
          <w:p w14:paraId="537B5C48" w14:textId="77777777" w:rsidR="005543A9" w:rsidRPr="00071B95" w:rsidRDefault="005543A9" w:rsidP="00F372E9">
            <w:pPr>
              <w:pStyle w:val="TableTextColumnHeading"/>
            </w:pPr>
            <w:r w:rsidRPr="00071B95">
              <w:t>Name of</w:t>
            </w:r>
            <w:r w:rsidR="00181826">
              <w:t xml:space="preserve"> i</w:t>
            </w:r>
            <w:r w:rsidRPr="00071B95">
              <w:t>nitiative</w:t>
            </w:r>
          </w:p>
        </w:tc>
        <w:tc>
          <w:tcPr>
            <w:tcW w:w="2530" w:type="dxa"/>
          </w:tcPr>
          <w:p w14:paraId="537B5C49" w14:textId="77777777" w:rsidR="005543A9" w:rsidRPr="00071B95" w:rsidRDefault="005543A9" w:rsidP="00F372E9">
            <w:pPr>
              <w:pStyle w:val="TableTextColumnHeading"/>
            </w:pPr>
            <w:proofErr w:type="spellStart"/>
            <w:r w:rsidRPr="00071B95">
              <w:t>Aid</w:t>
            </w:r>
            <w:r w:rsidR="004D280B">
              <w:t>W</w:t>
            </w:r>
            <w:r w:rsidRPr="00071B95">
              <w:t>orks</w:t>
            </w:r>
            <w:proofErr w:type="spellEnd"/>
            <w:r w:rsidRPr="00071B95">
              <w:t xml:space="preserve"> number</w:t>
            </w:r>
          </w:p>
        </w:tc>
        <w:tc>
          <w:tcPr>
            <w:tcW w:w="2612" w:type="dxa"/>
          </w:tcPr>
          <w:p w14:paraId="537B5C4A" w14:textId="77777777" w:rsidR="005543A9" w:rsidRPr="00071B95" w:rsidRDefault="005543A9" w:rsidP="00F372E9">
            <w:pPr>
              <w:pStyle w:val="TableTextColumnHeading"/>
            </w:pPr>
            <w:r w:rsidRPr="00071B95">
              <w:t>Type of evaluation</w:t>
            </w:r>
          </w:p>
        </w:tc>
        <w:tc>
          <w:tcPr>
            <w:tcW w:w="2612" w:type="dxa"/>
          </w:tcPr>
          <w:p w14:paraId="537B5C4B" w14:textId="77777777" w:rsidR="005543A9" w:rsidRPr="00071B95" w:rsidRDefault="005543A9" w:rsidP="00F372E9">
            <w:pPr>
              <w:pStyle w:val="TableTextColumnHeading"/>
            </w:pPr>
            <w:r w:rsidRPr="00071B95">
              <w:t>Purpose of evaluation</w:t>
            </w:r>
            <w:r w:rsidRPr="00815991">
              <w:rPr>
                <w:vertAlign w:val="superscript"/>
              </w:rPr>
              <w:footnoteReference w:id="24"/>
            </w:r>
          </w:p>
        </w:tc>
        <w:tc>
          <w:tcPr>
            <w:tcW w:w="2617" w:type="dxa"/>
          </w:tcPr>
          <w:p w14:paraId="537B5C4C" w14:textId="77777777" w:rsidR="005543A9" w:rsidRPr="00071B95" w:rsidRDefault="005543A9" w:rsidP="00F372E9">
            <w:pPr>
              <w:pStyle w:val="TableTextColumnHeading"/>
            </w:pPr>
            <w:r w:rsidRPr="00071B95">
              <w:t>Expected completion date</w:t>
            </w:r>
          </w:p>
        </w:tc>
      </w:tr>
      <w:tr w:rsidR="005543A9" w:rsidRPr="00071B95" w14:paraId="537B5C53" w14:textId="77777777" w:rsidTr="00F372E9">
        <w:trPr>
          <w:cnfStyle w:val="000000010000" w:firstRow="0" w:lastRow="0" w:firstColumn="0" w:lastColumn="0" w:oddVBand="0" w:evenVBand="0" w:oddHBand="0" w:evenHBand="1" w:firstRowFirstColumn="0" w:firstRowLastColumn="0" w:lastRowFirstColumn="0" w:lastRowLastColumn="0"/>
          <w:cantSplit/>
          <w:tblHeader w:val="0"/>
        </w:trPr>
        <w:tc>
          <w:tcPr>
            <w:tcW w:w="2601" w:type="dxa"/>
          </w:tcPr>
          <w:p w14:paraId="537B5C4E" w14:textId="77777777" w:rsidR="005543A9" w:rsidRPr="00071B95" w:rsidRDefault="005543A9" w:rsidP="004D280B">
            <w:pPr>
              <w:pStyle w:val="TableTextEntries"/>
            </w:pPr>
            <w:r>
              <w:t xml:space="preserve">South Asia Water and Sanitation </w:t>
            </w:r>
          </w:p>
        </w:tc>
        <w:tc>
          <w:tcPr>
            <w:tcW w:w="2530" w:type="dxa"/>
          </w:tcPr>
          <w:p w14:paraId="537B5C4F" w14:textId="77777777" w:rsidR="005543A9" w:rsidRPr="00071B95" w:rsidRDefault="005543A9" w:rsidP="00F372E9">
            <w:pPr>
              <w:pStyle w:val="TableTextEntries"/>
            </w:pPr>
            <w:r>
              <w:t>INJ037</w:t>
            </w:r>
            <w:r>
              <w:tab/>
            </w:r>
          </w:p>
        </w:tc>
        <w:tc>
          <w:tcPr>
            <w:tcW w:w="2612" w:type="dxa"/>
          </w:tcPr>
          <w:p w14:paraId="537B5C50" w14:textId="77777777" w:rsidR="005543A9" w:rsidRPr="00071B95" w:rsidRDefault="005543A9" w:rsidP="00F372E9">
            <w:pPr>
              <w:pStyle w:val="TableTextEntries"/>
            </w:pPr>
            <w:r>
              <w:t xml:space="preserve">Final </w:t>
            </w:r>
            <w:r w:rsidR="003E7210">
              <w:t>e</w:t>
            </w:r>
            <w:r>
              <w:t>valuation</w:t>
            </w:r>
            <w:r>
              <w:tab/>
            </w:r>
          </w:p>
        </w:tc>
        <w:tc>
          <w:tcPr>
            <w:tcW w:w="2612" w:type="dxa"/>
          </w:tcPr>
          <w:p w14:paraId="537B5C51" w14:textId="77777777" w:rsidR="005543A9" w:rsidRPr="00071B95" w:rsidRDefault="005543A9" w:rsidP="00F372E9">
            <w:pPr>
              <w:pStyle w:val="TableTextEntries"/>
            </w:pPr>
          </w:p>
        </w:tc>
        <w:tc>
          <w:tcPr>
            <w:tcW w:w="2617" w:type="dxa"/>
          </w:tcPr>
          <w:p w14:paraId="537B5C52" w14:textId="77777777" w:rsidR="005543A9" w:rsidRPr="00071B95" w:rsidRDefault="005543A9" w:rsidP="00F372E9">
            <w:pPr>
              <w:pStyle w:val="TableTextEntries"/>
            </w:pPr>
            <w:r>
              <w:t>May</w:t>
            </w:r>
            <w:r w:rsidR="003E7210">
              <w:t xml:space="preserve"> and</w:t>
            </w:r>
            <w:r>
              <w:t xml:space="preserve"> June 2</w:t>
            </w:r>
            <w:r w:rsidRPr="007355CA">
              <w:t>013</w:t>
            </w:r>
          </w:p>
        </w:tc>
      </w:tr>
      <w:tr w:rsidR="005543A9" w:rsidRPr="00071B95" w14:paraId="537B5C59" w14:textId="77777777" w:rsidTr="00F372E9">
        <w:trPr>
          <w:cantSplit/>
          <w:tblHeader w:val="0"/>
        </w:trPr>
        <w:tc>
          <w:tcPr>
            <w:tcW w:w="2601" w:type="dxa"/>
          </w:tcPr>
          <w:p w14:paraId="537B5C54" w14:textId="77777777" w:rsidR="005543A9" w:rsidRPr="00071B95" w:rsidRDefault="001247B3" w:rsidP="00F372E9">
            <w:pPr>
              <w:pStyle w:val="TableTextEntries"/>
            </w:pPr>
            <w:r>
              <w:t xml:space="preserve">Nepal </w:t>
            </w:r>
            <w:r w:rsidR="005543A9">
              <w:t>Assessment of National Systems</w:t>
            </w:r>
          </w:p>
        </w:tc>
        <w:tc>
          <w:tcPr>
            <w:tcW w:w="2530" w:type="dxa"/>
          </w:tcPr>
          <w:p w14:paraId="537B5C55" w14:textId="77777777" w:rsidR="005543A9" w:rsidRPr="00071B95" w:rsidRDefault="005543A9" w:rsidP="00F372E9">
            <w:pPr>
              <w:pStyle w:val="TableTextEntries"/>
            </w:pPr>
            <w:r>
              <w:t>n/a</w:t>
            </w:r>
            <w:r>
              <w:tab/>
            </w:r>
          </w:p>
        </w:tc>
        <w:tc>
          <w:tcPr>
            <w:tcW w:w="2612" w:type="dxa"/>
          </w:tcPr>
          <w:p w14:paraId="537B5C56" w14:textId="77777777" w:rsidR="005543A9" w:rsidRPr="00071B95" w:rsidRDefault="005543A9" w:rsidP="004D280B">
            <w:pPr>
              <w:pStyle w:val="TableTextEntries"/>
            </w:pPr>
            <w:r>
              <w:t>Nepal A</w:t>
            </w:r>
            <w:r w:rsidR="001247B3">
              <w:t xml:space="preserve">ssessment of National Systems </w:t>
            </w:r>
            <w:r>
              <w:t>update</w:t>
            </w:r>
          </w:p>
        </w:tc>
        <w:tc>
          <w:tcPr>
            <w:tcW w:w="2612" w:type="dxa"/>
          </w:tcPr>
          <w:p w14:paraId="537B5C57" w14:textId="77777777" w:rsidR="005543A9" w:rsidRPr="00071B95" w:rsidRDefault="005543A9" w:rsidP="00F372E9">
            <w:pPr>
              <w:pStyle w:val="TableTextEntries"/>
            </w:pPr>
          </w:p>
        </w:tc>
        <w:tc>
          <w:tcPr>
            <w:tcW w:w="2617" w:type="dxa"/>
          </w:tcPr>
          <w:p w14:paraId="537B5C58" w14:textId="77777777" w:rsidR="005543A9" w:rsidRPr="00071B95" w:rsidRDefault="003E7210" w:rsidP="00F372E9">
            <w:pPr>
              <w:pStyle w:val="TableTextEntries"/>
            </w:pPr>
            <w:r>
              <w:t>L</w:t>
            </w:r>
            <w:r w:rsidR="005543A9">
              <w:t>ast quarter 2013</w:t>
            </w:r>
            <w:r w:rsidR="005543A9">
              <w:tab/>
              <w:t xml:space="preserve"> </w:t>
            </w:r>
          </w:p>
        </w:tc>
      </w:tr>
    </w:tbl>
    <w:p w14:paraId="537B5C5A" w14:textId="77777777" w:rsidR="009A4159" w:rsidRDefault="009A4159" w:rsidP="00837061">
      <w:pPr>
        <w:pStyle w:val="BodyText"/>
      </w:pPr>
      <w:r w:rsidRPr="009A4159">
        <w:t xml:space="preserve"> </w:t>
      </w:r>
    </w:p>
    <w:sectPr w:rsidR="009A4159" w:rsidSect="00A502E7">
      <w:headerReference w:type="default" r:id="rId22"/>
      <w:footerReference w:type="default" r:id="rId23"/>
      <w:headerReference w:type="first" r:id="rId24"/>
      <w:footerReference w:type="first" r:id="rId25"/>
      <w:pgSz w:w="16840" w:h="11907" w:orient="landscape" w:code="9"/>
      <w:pgMar w:top="1871" w:right="2268" w:bottom="1134" w:left="907" w:header="851" w:footer="45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7B5C63" w14:textId="77777777" w:rsidR="001C38FF" w:rsidRDefault="001C38FF" w:rsidP="0050529F">
      <w:r>
        <w:separator/>
      </w:r>
    </w:p>
    <w:p w14:paraId="537B5C64" w14:textId="77777777" w:rsidR="001C38FF" w:rsidRDefault="001C38FF"/>
    <w:p w14:paraId="537B5C65" w14:textId="77777777" w:rsidR="001C38FF" w:rsidRDefault="001C38FF"/>
  </w:endnote>
  <w:endnote w:type="continuationSeparator" w:id="0">
    <w:p w14:paraId="537B5C66" w14:textId="77777777" w:rsidR="001C38FF" w:rsidRDefault="001C38FF" w:rsidP="0050529F">
      <w:r>
        <w:continuationSeparator/>
      </w:r>
    </w:p>
    <w:p w14:paraId="537B5C67" w14:textId="77777777" w:rsidR="001C38FF" w:rsidRDefault="001C38FF"/>
    <w:p w14:paraId="537B5C68" w14:textId="77777777" w:rsidR="001C38FF" w:rsidRDefault="001C38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Bold">
    <w:altName w:val="Arial"/>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7B5C6B" w14:textId="623BC58F" w:rsidR="001C38FF" w:rsidRPr="00A502E7" w:rsidRDefault="001C38FF" w:rsidP="00A502E7">
    <w:pPr>
      <w:pStyle w:val="Footer"/>
      <w:tabs>
        <w:tab w:val="clear" w:pos="4513"/>
        <w:tab w:val="clear" w:pos="9026"/>
        <w:tab w:val="right" w:pos="827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B67A24">
      <w:rPr>
        <w:rFonts w:ascii="Franklin Gothic Medium" w:eastAsia="Times New Roman" w:hAnsi="Franklin Gothic Medium"/>
        <w:noProof/>
        <w:sz w:val="14"/>
        <w:szCs w:val="14"/>
      </w:rPr>
      <w:t>Aid Program Performance Report 2012−13 Nepal</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B67A24">
      <w:rPr>
        <w:rFonts w:ascii="Franklin Gothic Medium" w:eastAsia="Times New Roman" w:hAnsi="Franklin Gothic Medium"/>
        <w:noProof/>
        <w:sz w:val="14"/>
        <w:szCs w:val="14"/>
      </w:rPr>
      <w:t>3</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697152" behindDoc="1" locked="0" layoutInCell="1" allowOverlap="1" wp14:anchorId="53A1AEC4" wp14:editId="7CBA6BAB">
              <wp:simplePos x="0" y="0"/>
              <wp:positionH relativeFrom="column">
                <wp:posOffset>0</wp:posOffset>
              </wp:positionH>
              <wp:positionV relativeFrom="paragraph">
                <wp:posOffset>8498840</wp:posOffset>
              </wp:positionV>
              <wp:extent cx="7379970" cy="2181860"/>
              <wp:effectExtent l="0" t="2540" r="1905" b="0"/>
              <wp:wrapNone/>
              <wp:docPr id="22"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hDxl9kAwAAHA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SEPG&#10;X2QDAAAc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696128" behindDoc="1" locked="0" layoutInCell="1" allowOverlap="1" wp14:anchorId="16C1707E" wp14:editId="16053E82">
              <wp:simplePos x="0" y="0"/>
              <wp:positionH relativeFrom="column">
                <wp:posOffset>0</wp:posOffset>
              </wp:positionH>
              <wp:positionV relativeFrom="paragraph">
                <wp:posOffset>8498840</wp:posOffset>
              </wp:positionV>
              <wp:extent cx="7379970" cy="2181860"/>
              <wp:effectExtent l="0" t="2540" r="1905" b="0"/>
              <wp:wrapNone/>
              <wp:docPr id="12"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GU5&#10;x2QDAAAd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7B5C6D" w14:textId="42361BB3" w:rsidR="001C38FF" w:rsidRPr="005C183E" w:rsidRDefault="001C38FF" w:rsidP="005C183E">
    <w:pPr>
      <w:pStyle w:val="Footer"/>
      <w:tabs>
        <w:tab w:val="clear" w:pos="4513"/>
        <w:tab w:val="clear" w:pos="9026"/>
        <w:tab w:val="right" w:pos="827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B67A24">
      <w:rPr>
        <w:rFonts w:ascii="Franklin Gothic Medium" w:eastAsia="Times New Roman" w:hAnsi="Franklin Gothic Medium"/>
        <w:noProof/>
        <w:sz w:val="14"/>
        <w:szCs w:val="14"/>
      </w:rPr>
      <w:t>Aid Program Performance Report 2012−13 Nepal</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B67A24">
      <w:rPr>
        <w:rFonts w:ascii="Franklin Gothic Medium" w:eastAsia="Times New Roman" w:hAnsi="Franklin Gothic Medium"/>
        <w:noProof/>
        <w:sz w:val="14"/>
        <w:szCs w:val="14"/>
      </w:rPr>
      <w:t>1</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694080" behindDoc="1" locked="0" layoutInCell="1" allowOverlap="1" wp14:anchorId="3B38D4B8" wp14:editId="0E457854">
              <wp:simplePos x="0" y="0"/>
              <wp:positionH relativeFrom="column">
                <wp:posOffset>0</wp:posOffset>
              </wp:positionH>
              <wp:positionV relativeFrom="paragraph">
                <wp:posOffset>8498840</wp:posOffset>
              </wp:positionV>
              <wp:extent cx="7379970" cy="2181860"/>
              <wp:effectExtent l="0" t="2540" r="1905" b="0"/>
              <wp:wrapNone/>
              <wp:docPr id="20"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ild4VjAwAAHA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CYpXeF&#10;YwMAABw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693056" behindDoc="1" locked="0" layoutInCell="1" allowOverlap="1" wp14:anchorId="1A25EE0F" wp14:editId="3C2A6A20">
              <wp:simplePos x="0" y="0"/>
              <wp:positionH relativeFrom="column">
                <wp:posOffset>0</wp:posOffset>
              </wp:positionH>
              <wp:positionV relativeFrom="paragraph">
                <wp:posOffset>8498840</wp:posOffset>
              </wp:positionV>
              <wp:extent cx="7379970" cy="2181860"/>
              <wp:effectExtent l="0" t="2540" r="1905" b="0"/>
              <wp:wrapNone/>
              <wp:docPr id="21"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HA9UNkAwAAHQ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4cD1&#10;Q2QDAAAd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7B5C70" w14:textId="4C2B426E" w:rsidR="001C38FF" w:rsidRPr="00A502E7" w:rsidRDefault="001C38FF" w:rsidP="00A502E7">
    <w:pPr>
      <w:pStyle w:val="Footer"/>
      <w:tabs>
        <w:tab w:val="clear" w:pos="4513"/>
        <w:tab w:val="clear" w:pos="9026"/>
        <w:tab w:val="right" w:pos="1360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B67A24">
      <w:rPr>
        <w:rFonts w:ascii="Franklin Gothic Medium" w:eastAsia="Times New Roman" w:hAnsi="Franklin Gothic Medium"/>
        <w:noProof/>
        <w:sz w:val="14"/>
        <w:szCs w:val="14"/>
      </w:rPr>
      <w:t>Aid Program Performance Report 2012−13 Nepal</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B67A24">
      <w:rPr>
        <w:rFonts w:ascii="Franklin Gothic Medium" w:eastAsia="Times New Roman" w:hAnsi="Franklin Gothic Medium"/>
        <w:noProof/>
        <w:sz w:val="14"/>
        <w:szCs w:val="14"/>
      </w:rPr>
      <w:t>16</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705344" behindDoc="1" locked="0" layoutInCell="1" allowOverlap="1" wp14:anchorId="42F556C5" wp14:editId="590E8D12">
              <wp:simplePos x="0" y="0"/>
              <wp:positionH relativeFrom="column">
                <wp:posOffset>0</wp:posOffset>
              </wp:positionH>
              <wp:positionV relativeFrom="paragraph">
                <wp:posOffset>8498840</wp:posOffset>
              </wp:positionV>
              <wp:extent cx="7379970" cy="2181860"/>
              <wp:effectExtent l="0" t="2540" r="1905" b="0"/>
              <wp:wrapNone/>
              <wp:docPr id="291"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ArYkZkAwAAHQ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oCti&#10;RmQDAAAd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704320" behindDoc="1" locked="0" layoutInCell="1" allowOverlap="1" wp14:anchorId="1E46CCA6" wp14:editId="1D25BF5E">
              <wp:simplePos x="0" y="0"/>
              <wp:positionH relativeFrom="column">
                <wp:posOffset>0</wp:posOffset>
              </wp:positionH>
              <wp:positionV relativeFrom="paragraph">
                <wp:posOffset>8498840</wp:posOffset>
              </wp:positionV>
              <wp:extent cx="7379970" cy="2181860"/>
              <wp:effectExtent l="0" t="2540" r="1905" b="0"/>
              <wp:wrapNone/>
              <wp:docPr id="295"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0cU/9lAwAAHg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3+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gnFABRSZHqKMj1FFwFopMj1FGR6ii&#10;4C0UmR6ijIouAt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VzfjT/AJBUX/XUfyNdJXN+NP8AkFRf9dR/I1y43/d5+h1YL/eIepwtFFFfJH1gVv6K2ii3/wBL&#10;C/asnBlzs9ulYFb+i/2L9m/0vb9qyf8AW52e1dOE/idPmcuM/hdfkaM8mseS39nCzMAH/Lrgn9a5&#10;BiS7FvvZ5+tdhOusmFv7OayEGOlrgcfjXHtncd3XPNbY7db/AD2+RjgNnt8t/mJWz4Wcrr8AH8QY&#10;H8jWNWv4Y/5GG2/4F/6Ca58L/Hh6o6cV/An6M9Hooor7A+Q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rm/Gn/IKi/66j+RrpK5vxp/yCov+uo/ka5c&#10;b/u8/Q6sF/vEPU4Wiiivkj6wK2NN8P3GoW32nzUjgyRuOSePaset7RtM1GW2+1QXn2eDJ5yT09hX&#10;RhYKdSzjc58VNwp3UrD0XRdNY5urqeUdRGCgzWA5DOxGcE8ZrrbjV9PihaG9Y6hLjG4wBMVyLEFi&#10;QMDPArXGcqtGLXov6Zlg3J3lJO/d/pohK1/DH/Iw23/Av/QTWRWv4Y/5GG2/4F/6Caxwv8eHqjbF&#10;fwJ+jPR6KKK+wPk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5vxp/yCov+uo/ka6Sub8af8gqL/rqP5GuXG/7vP0OrBf7xD1OFooor5I+sCrdlc30L&#10;gWckwP8Adjyf0qpW/o2uNZ232QWZkBJ+eLh+a3w6TnrKxhiG1DSNzRtW1m5jxe2Nu8eOWnUKf8/h&#10;XIyDEjDAGCeBXXT6MdShaf7XewcZ2XZyP51yDDDEZzg9a6MapJRT+99TmwLi3Jq3ougla/hj/kYb&#10;b/gX/oJrIrX8Mf8AIw23/Av/AEE1z4X+PD1R04r+BP0Z6PRRRX2B8g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XN+NP+QVF/11H8jXSVzfjT/kFRf9&#10;dR/I1y43/d5+h1YL/eIepwtFFFfJH1gVv6Rrh06xML2jNESczRnDc++KwK3LOTVL3Q3sLa0EkAPL&#10;4565xXThZSjNuL1t2uc2LjGUEpLS/exNMNK1PLf2pcRSH+GcFh+dc8wwxAOcHrUv2WcyvF5L+YgJ&#10;ZccjHXNQ1Fao56uNmVRpqF1GV0Fa/hj/AJGG2/4F/wCgmsitfwx/yMNt/wAC/wDQTTwv8eHqgxX8&#10;Cfoz0eiiivsD5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c34&#10;0/5BUX/XUfyNdJXN+NP+QVF/11H8jXLjf93n6HVgv94h6nC0UUV8kfWBXR2trDqPh+3invIbdoZG&#10;8vc3UE85Fc5WjNaQw6Ja3BBM87tjngKOK6MPLl5na6tqc2JjzcqvZ30Lh8P2wB/4nFof8/WsNl2s&#10;VznBxkV0q6FpqLBaT3Egv503LgfKD6VzckZileNuqsVP4VeJp8iXu2+dycLV521zX+Vhta/hj/kY&#10;bb/gX/oJrIrX8Mf8jDbf8C/9BNZ4X+PD1Rpiv4E/Rno9FFFfYHy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c340/5BUX/AF1H8jXSVzfjT/kFRf8A&#10;XUfyNcuN/wB3n6HVgv8AeIepwtFFFfJH1gVvaReB7MW9xpkl5FCxZDGpJUnqKwa6eym1BfD9t/ZS&#10;ncsj+ftXJJzx+FdeDvzt+Xa9zkxnwJefe1jOl1eWXXft5t8tH92Pn5QBWXI5kkZ26sSx/GuxSyuj&#10;r0NybYrHNAPtHGACRzXHzKqzyKv3QxA+maeKhOKvJ7tk4WpCTtFbJf8ADDK1/DH/ACMNt/wL/wBB&#10;NZFa/hj/AJGG2/4F/wCgmssL/Hh6o2xX8Cfoz0eiiivsD5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ub8af8AIKi/66j+RrpK5vxp/wAgqL/rqP5G&#10;uXG/7vP0OrBf7xD1OFooor5I+sCug0y21y402P7FOEtwx2jeFOc81z9bOmaWZ7Q3Vze/ZbUNtBJ5&#10;Y+1dOFu52V/k7fic2KsoXdvmr/gX5NL8SSRMj3W5COR5vWsX+yrn+zXvvk8pH2EZ5zWo+jw3ETnT&#10;tW8+VRnyicEj2rAMkgQxl225yVzxmtcQoxtzJ/fcxwzlJPla+6wytfwx/wAjDbf8C/8AQTWRWv4Y&#10;/wCRhtv+Bf8AoJrDC/x4eqOjFfwJ+jPR6KKK+wPk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5vxp/yCov+uo/ka6Sub8af8gqL/rqP5GuXG/7vP0O&#10;rBf7xD1OFooor5I+sCujtLe2v/D0NvPfQ27xyMyBm7H1Fc5Wkttpx0Qzm5P20NxF+P8AhXRhnZy0&#10;TVuuhz4lXUdWnformxpum2NheLcHV7ZigO0Bsc4781nX2lWsMEtwuqW8r9didT+tY1FVLEQcOXk/&#10;Fkxw81Pn5/wQVr+GP+Rhtv8AgX/oJrIrX8Mf8jDbf8C/9BNRhf40PVF4r+BP0Z6PRRRX2B8g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5vxp/yCov+uo/ka6Sub8af8gqL/rqP5GuXG/7vP0OrBf7xD1OFooor5I+sCuh0&#10;PWbKytTBLEYpiT/pCqGNc9WtFdpJob2UenmSbdkzKucc5/8ArV0YabhNyT1t6nNioKcFFrS/exfv&#10;NOutTUy22qLer12FtpH4VzZBUkHqOKcjPG+ULKw9OCKYTnmprVI1He1n6lUacqa5W7rpoFa/hj/k&#10;Ybb/AIF/6CayK1/DH/Iw23/Av/QTTwv8eHqgxX8Cfoz0eiiivsD5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ub8af8gqL/rqP5Gukrm/Gn/IKi/66&#10;j+Rrlxv+7z9DqwX+8Q9ThaKKK+SPrArprK6vbfQLZtLjDP5jCfCbjnPH6VzNb+lf29NYiPT/AJYE&#10;Y/N8oyfqetdeEk1NpX26bnJjIpwTdtH12NGO0lbxBDP9kKxXMGZxt4Ukc1yUyhJ5FX7qsQPpmunk&#10;tfFMkTI8pKkc4da5ZlKsVbqDg1eMei91rVvUzwa1b5k9EtBK1/DH/Iw23/Av/QTWRWv4Y/5GG2/4&#10;F/6Cawwv8eHqjoxX8Cfoz0eiiivsD5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ub8af8AIKi/66j+RrpK5vxp/wAgqL/rqP5GuXG/7vP0OrBf7xD1&#10;OFooor5I+sCumtbO81Lw3bJauYzDI2QW2iQE9fwrmaeJpAgQSOFByAGOK3oVVTb5lo0YV6UqiXK7&#10;NO5uHw/rIGfNX/v/AFgsCrMG6g4NO82T/no//fVMpVZwlblTXq7jpQnG/O0/RWCtjwuM+ILb23f+&#10;gmseuo8G2TPdy3jA7I12qfUmtMFBzrxS7kY2ahQk32O2ooor60+S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rm/Gf/ACCov+uo/ka6SmSRRyqBIiuB&#10;2YZrGvT9rTcL7mtCp7Kop22PJKMV6v8AYrX/AJ94v++BR9itf+feL/vgV5H9jy/n/A9f+2F/J+J5&#10;RijFer/YrX/n3i/74FH2K1/594v++BR/Y8v5/wAA/thfyfieUYpVVmOFUknsBXq32K1/594v++BT&#10;kt4Yj8kSL9FAoWTvrP8AAHnC/k/E4HTPDN7fOrSoYIe7MOT9BXeWlpDZWyW8CbY1HFT0V6WGwdPD&#10;r3d+55uJxdTEP3tuwUUUV1nK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" stroked="f" strokecolor="#4a7ebb" strokeweight="1.5pt">
              <v:fill r:id="rId2" o:title=" AusAID web address graphic" recolor="t" type="frame"/>
              <v:shadow opacity="22938f" offset="0"/>
              <v:textbox inset=",7.2pt,,7.2pt"/>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7B5C72" w14:textId="77777777" w:rsidR="001C38FF" w:rsidRPr="004C4A3E" w:rsidRDefault="001C38FF" w:rsidP="00586350">
    <w:pPr>
      <w:tabs>
        <w:tab w:val="left" w:pos="0"/>
        <w:tab w:val="left" w:pos="13325"/>
      </w:tabs>
      <w:spacing w:line="180" w:lineRule="exact"/>
      <w:ind w:right="-1136"/>
      <w:rPr>
        <w:rFonts w:ascii="Franklin Gothic Medium" w:hAnsi="Franklin Gothic Medium"/>
        <w:color w:val="5A9A98"/>
        <w:sz w:val="14"/>
        <w:szCs w:val="14"/>
      </w:rPr>
    </w:pPr>
    <w:r>
      <w:rPr>
        <w:noProof/>
      </w:rPr>
      <mc:AlternateContent>
        <mc:Choice Requires="wps">
          <w:drawing>
            <wp:anchor distT="0" distB="0" distL="114300" distR="114300" simplePos="0" relativeHeight="251668480" behindDoc="1" locked="1" layoutInCell="1" allowOverlap="1" wp14:anchorId="537B5C93" wp14:editId="537B5C94">
              <wp:simplePos x="0" y="0"/>
              <wp:positionH relativeFrom="page">
                <wp:posOffset>0</wp:posOffset>
              </wp:positionH>
              <wp:positionV relativeFrom="page">
                <wp:posOffset>8533130</wp:posOffset>
              </wp:positionV>
              <wp:extent cx="7379970" cy="2181860"/>
              <wp:effectExtent l="0" t="0" r="1905" b="635"/>
              <wp:wrapNone/>
              <wp:docPr id="16" name="Rectangle 12"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alt="AusAID web address graphic" style="position:absolute;margin-left:0;margin-top:671.9pt;width:581.1pt;height:171.8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9/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JxQAUUmR6ijI9RRcBaKTI9RRkeoouAtFJkeooyK&#10;LgL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XO+MJHj0uIozKfNHIOOxroq5vxp/yCov+uo/ka5ca7YeVux04NXxEL9zi/tVx/wA95f8A&#10;vs0farj/AJ7y/wDfZqGivlOeXc+r5I9ib7Vcf895f++zR9quP+e8v/fZqGijnl3Dkh2JvtVx/wA9&#10;5f8Avs06O+u4m3JczKfZzUUcMkzbY42c+ijNMIwcGnzzWt2LkpvSyOk0vxbcwOsd6fOiPG7+If41&#10;20MyTxLLGwZGGQR3ryWuw8GX7MJbFzkKN8f9RXr5djZufsqjvfY8jMcFBQ9rTVrbnXUUUV7p4Y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c340/wCQ&#10;VF/11H8jXSVzfjT/AJBUX/XUfyNcuN/3efodWC/3iHqcLRRRXyR9YFb+itoot/8ASwv2rJwZc7Pb&#10;pWBW/ov9i/Zv9L2/asn/AFudntXThP4nT5nLjP4XX5GjPJrHkt/ZwszAB/y64J/WuQYkuxb72efr&#10;XYTrrJhb+zmshBjpa4HH41x7Z3Hd1zzW2O3W/wA9vkY4DZ7fLf5iVs+FnK6/AB/EGB/I1jVr+GP+&#10;Rhtv+Bf+gmufC/x4eqOnFfwJ+jPR6KKK+wPk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u&#10;b8af8gqL/rqP5Gukrm/Gn/IKi/66j+Rrlxv+7z9DqwX+8Q9ThaKKK+SPrAq3ZXN9C4FnJMD/AHY8&#10;n9KqVv6NrjWdt9kFmZASfni4fmt8Ok56ysYYhtQ0jc0bVtZuY8XtjbvHjlp1Cn/P4VyMgxIwwBgn&#10;gV10+jHUoWn+13sHGdl2cj+dcgwwxGc4PWujGqSUU/vfU5sC4tyat6LoJWv4Y/5GG2/4F/6CayK1&#10;/DH/ACMNt/wL/wBBNc+F/jw9UdOK/gT9Gej0UUV9gfI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VzfjT/kFRf9dR/I10lc340/5BUX/XUfyNcuN/3e&#10;fodWC/3iHqcLRRRXyR9YFb+ka4dOsTC9ozREnM0Zw3PvisCtyzk1S90N7C2tBJADy+OeucV04WUo&#10;zbi9bdrnNi4xlBKS0v3sTTDStTy39qXEUh/hnBYfnXPMMMQDnB61L9lnMrxeS/mICWXHIx1zUNRW&#10;qOerjZlUaahdRldBWv4Y/wCRhtv+Bf8AoJrIrX8Mf8jDbf8AAv8A0E08L/Hh6oMV/An6M9Hooor7&#10;A+Q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rm/&#10;Gn/IKi/66j+RrpK5vxp/yCov+uo/ka5cb/u8/Q6sF/vEPU4Wiiivkj6wK6ezh1K68P2o05njMUj7&#10;8Hbvycgg98VzFbmn6bfXWnrIb8W1sGIQPIQCe+K6sI3zNJN3XTT8TkxiXKm2lZ9dfwNsafeLrVvf&#10;SKqxmAC5YsACcc/0ri5tvnybPu7jj6ZroG0OZlIOtW7AjkGQ81zrLtdlyDg4yK0xjdkuW3Xe5ng0&#10;ru0r7Lawla/hj/kYbb/gX/oJrIrX8Mf8jDbf8C/9BNYYX+PD1R0Yr+BP0Z6PRRRX2B8g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XN+NP+QVF/11H8&#10;jXSVzfjT/kFRf9dR/I1y43/d5+h1YL/eIepwtFFFfJH1gV0draw6j4ft4p7yG3aGRvL3N1BPORXO&#10;VozWkMOiWtwQTPO7Y54CjiujDy5eZ2uranNiY83Kr2d9C4fD9sAf+JxaH/P1rDZdrFc5wcZFdKuh&#10;aaiwWk9xIL+dNy4Hyg+lc3JGYpXjbqrFT+FXiafIl7tvncnC1edtc1/lYbWv4Y/5GG2/4F/6CayK&#10;1/DH/Iw23/Av/QTWeF/jw9UaYr+BP0Z6PRRRX2B8g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ub8af8gqL/rqP5Gukrm/Gn/IKi/66j+Rrlxv+7z9DqwX+8Q9ThaK&#10;KK+SPrAro7S3tr/w9Dbz30Nu8cjMgZux9RXOVpLbacdEM5uT9tDcRfj/AIV0YZ2ctE1broc+JV1H&#10;Vp36K5sabptjYXi3B1e2YoDtAbHOO/NZ19pVrDBLcLqlvK/XYnU/rWNRVSxEHDl5PxZMcPNT5+f8&#10;EFa/hj/kYbb/AIF/6CayK1/DH/Iw23/Av/QTUYX+ND1ReK/gT9Gej0UUV9gfI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ub8af8gqL/rqP5Gukrm/Gn/IKi/66j+Rrlxv+7z9DqwX+8Q9ThaKKK+SPrArodD1mysrUwSxG&#10;KYk/6QqhjXPVrRXaSaG9lHp5km3ZMyrnHOf/AK1dGGm4Tck9bepzYqCnBRa0v3sX7zTrrU1Mttqi&#10;3q9dhbaR+Fc2QVJB6jinIzxvlCysPTgimE55qa1SNR3tZ+pVGnKmuVu66aBWv4Y/5GG2/wCBf+gm&#10;sitfwx/yMNt/wL/0E08L/Hh6oMV/An6M9Hooor7A+Q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rm/Gn/ACCov+uo/ka6Sub8af8AIKi/66j+Rrlxv+7z9DqwX+8Q9ThaKKK+SPrA&#10;rprWzvNS8N2yWrmMwyNkFtokBPX8K5mniaQIEEjhQcgBjit6FVU2+ZaNGFelKolyuzTubh8P6yBn&#10;zV/7/wBYLAqzBuoODTvNk/56P/31TKVWcJW5U16u46UJxvztP0VgrY8LjPiC29t3/oJrHrqPBtkz&#10;3ct4wOyNdqn1JrTBQc68Uu5GNmoUJN9jtqKKK+tPkg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" stroked="f" strokecolor="#4a7ebb" strokeweight="1.5pt">
              <v:fill r:id="rId2" o:title="AusAID web address graphic" recolor="t" type="frame"/>
              <v:shadow opacity="22938f" offset="0"/>
              <v:textbox inset=",7.2pt,,7.2pt"/>
              <w10:wrap anchorx="page" anchory="page"/>
              <w10:anchorlock/>
            </v:rect>
          </w:pict>
        </mc:Fallback>
      </mc:AlternateContent>
    </w:r>
    <w:r>
      <w:rPr>
        <w:rFonts w:ascii="Franklin Gothic Medium" w:hAnsi="Franklin Gothic Medium"/>
        <w:color w:val="5A9A98"/>
        <w:sz w:val="14"/>
        <w:szCs w:val="14"/>
      </w:rPr>
      <w:fldChar w:fldCharType="begin"/>
    </w:r>
    <w:r>
      <w:rPr>
        <w:rFonts w:ascii="Franklin Gothic Medium" w:hAnsi="Franklin Gothic Medium"/>
        <w:color w:val="5A9A98"/>
        <w:sz w:val="14"/>
        <w:szCs w:val="14"/>
      </w:rPr>
      <w:instrText xml:space="preserve"> STYLEREF  Title </w:instrText>
    </w:r>
    <w:r>
      <w:rPr>
        <w:rFonts w:ascii="Franklin Gothic Medium" w:hAnsi="Franklin Gothic Medium"/>
        <w:color w:val="5A9A98"/>
        <w:sz w:val="14"/>
        <w:szCs w:val="14"/>
      </w:rPr>
      <w:fldChar w:fldCharType="separate"/>
    </w:r>
    <w:r>
      <w:rPr>
        <w:rFonts w:ascii="Franklin Gothic Medium" w:hAnsi="Franklin Gothic Medium"/>
        <w:noProof/>
        <w:color w:val="5A9A98"/>
        <w:sz w:val="14"/>
        <w:szCs w:val="14"/>
      </w:rPr>
      <w:t>Nepal Annual Program Performance Report 2012–13</w:t>
    </w:r>
    <w:r>
      <w:rPr>
        <w:rFonts w:ascii="Franklin Gothic Medium" w:hAnsi="Franklin Gothic Medium"/>
        <w:color w:val="5A9A98"/>
        <w:sz w:val="14"/>
        <w:szCs w:val="14"/>
      </w:rPr>
      <w:fldChar w:fldCharType="end"/>
    </w:r>
    <w:r>
      <w:rPr>
        <w:rFonts w:ascii="Franklin Gothic Medium" w:hAnsi="Franklin Gothic Medium"/>
        <w:color w:val="5A9A98"/>
        <w:sz w:val="14"/>
        <w:szCs w:val="14"/>
      </w:rPr>
      <w:tab/>
    </w:r>
    <w:r w:rsidRPr="0050529F">
      <w:rPr>
        <w:rFonts w:ascii="Franklin Gothic Medium" w:hAnsi="Franklin Gothic Medium"/>
        <w:color w:val="54534A"/>
        <w:sz w:val="14"/>
        <w:szCs w:val="14"/>
      </w:rPr>
      <w:fldChar w:fldCharType="begin"/>
    </w:r>
    <w:r w:rsidRPr="0050529F">
      <w:rPr>
        <w:rFonts w:ascii="Franklin Gothic Medium" w:hAnsi="Franklin Gothic Medium"/>
        <w:color w:val="54534A"/>
        <w:sz w:val="14"/>
        <w:szCs w:val="14"/>
      </w:rPr>
      <w:instrText xml:space="preserve"> PAGE </w:instrText>
    </w:r>
    <w:r w:rsidRPr="0050529F">
      <w:rPr>
        <w:rFonts w:ascii="Franklin Gothic Medium" w:hAnsi="Franklin Gothic Medium"/>
        <w:color w:val="54534A"/>
        <w:sz w:val="14"/>
        <w:szCs w:val="14"/>
      </w:rPr>
      <w:fldChar w:fldCharType="separate"/>
    </w:r>
    <w:r>
      <w:rPr>
        <w:rFonts w:ascii="Franklin Gothic Medium" w:hAnsi="Franklin Gothic Medium"/>
        <w:noProof/>
        <w:color w:val="54534A"/>
        <w:sz w:val="14"/>
        <w:szCs w:val="14"/>
      </w:rPr>
      <w:t>16</w:t>
    </w:r>
    <w:r w:rsidRPr="0050529F">
      <w:rPr>
        <w:rFonts w:ascii="Franklin Gothic Medium" w:hAnsi="Franklin Gothic Medium"/>
        <w:color w:val="54534A"/>
        <w:sz w:val="14"/>
        <w:szCs w:val="14"/>
      </w:rPr>
      <w:fldChar w:fldCharType="end"/>
    </w:r>
    <w:r>
      <w:rPr>
        <w:noProof/>
      </w:rPr>
      <mc:AlternateContent>
        <mc:Choice Requires="wps">
          <w:drawing>
            <wp:anchor distT="0" distB="0" distL="114300" distR="114300" simplePos="0" relativeHeight="251667456" behindDoc="1" locked="0" layoutInCell="1" allowOverlap="1" wp14:anchorId="537B5C95" wp14:editId="537B5C96">
              <wp:simplePos x="0" y="0"/>
              <wp:positionH relativeFrom="column">
                <wp:posOffset>0</wp:posOffset>
              </wp:positionH>
              <wp:positionV relativeFrom="paragraph">
                <wp:posOffset>8498840</wp:posOffset>
              </wp:positionV>
              <wp:extent cx="7379970" cy="2181860"/>
              <wp:effectExtent l="0" t="2540" r="1905" b="0"/>
              <wp:wrapNone/>
              <wp:docPr id="18" name="Rectangle 8"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alt="AusAID web address graphic" style="position:absolute;margin-left:0;margin-top:669.2pt;width:581.1pt;height:171.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3+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gnFABRSZHqKMj1FFwFopMj1FGR6ii4C0UmR6ijIou&#10;At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c74wkePS4ijMp80cg47Guirm/Gn/IKi/66j+Rrlxrth5W7HTg1fEQv3OL+1XH/AD3l/wC+&#10;zR9quP8AnvL/AN9moaK+U55dz6vkj2JvtVx/z3l/77NH2q4/57y/99moaKOeXcOSHYm+1XH/AD3l&#10;/wC+zTo767ibclzMp9nNRRwyTNtjjZz6KM0wjBwafPNa3YuSm9LI6TS/FtzA6x3p86I8bv4h/jXb&#10;QzJPEssbBkYZBHevJa7DwZfswlsXOQo3x/1Fevl2Nm5+yqO99jyMxwUFD2tNWtuddRRRXunhh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VzfjT/AJBU&#10;X/XUfyNdJXN+NP8AkFRf9dR/I1y43/d5+h1YL/eIepwtFFFfJH1gVv6K2ii3/wBLC/asnBlzs9ul&#10;YFb+i/2L9m/0vb9qyf8AW52e1dOE/idPmcuM/hdfkaM8mseS39nCzMAH/Lrgn9a5BiS7FvvZ5+td&#10;hOusmFv7OayEGOlrgcfjXHtncd3XPNbY7db/AD2+RjgNnt8t/mJWz4Wcrr8AH8QYH8jWNWv4Y/5G&#10;G2/4F/6Ca58L/Hh6o6cV/An6M9Hooor7A+Q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5v&#10;xp/yCov+uo/ka6Sub8af8gqL/rqP5GuXG/7vP0OrBf7xD1OFooor5I+sCrdlc30LgWckwP8Adjyf&#10;0qpW/o2uNZ232QWZkBJ+eLh+a3w6TnrKxhiG1DSNzRtW1m5jxe2Nu8eOWnUKf8/hXIyDEjDAGCeB&#10;XXT6MdShaf7XewcZ2XZyP51yDDDEZzg9a6MapJRT+99TmwLi3Jq3ougla/hj/kYbb/gX/oJrIrX8&#10;Mf8AIw23/Av/AEE1z4X+PD1R04r+BP0Z6PRRRX2B8g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ub8a&#10;f8gqL/rqP5Gukrm/Gn/IKi/66j+Rrlxv+7z9DqwX+8Q9ThaKKK+SPrArp7OHUrrw/ajTmeMxSPvw&#10;du/JyCD3xXMVuafpt9daeshvxbWwYhA8hAJ74rqwjfM0k3ddNPxOTGJcqbaVn11/A2xp94utW99I&#10;qrGYALliwAJxz/SuLm2+fJs+7uOPpmugbQ5mUg61bsCOQZDzXOsu12XIODjIrTGN2S5bdd7meDSu&#10;7SvstrCVr+GP+Rhtv+Bf+gmsitfwx/yMNt/wL/0E1hhf48PVHRiv4E/Rno9FFFfYHy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c340/5BUX/XUfyN&#10;dJXN+NP+QVF/11H8jXLjf93n6HVgv94h6nC0UUV8kfWBXR2trDqPh+3invIbdoZG8vc3UE85Fc5W&#10;jNaQw6Ja3BBM87tjngKOK6MPLl5na6tqc2JjzcqvZ30Lh8P2wB/4nFof8/WsNl2sVznBxkV0q6Fp&#10;qLBaT3Egv503LgfKD6VzckZileNuqsVP4VeJp8iXu2+dycLV521zX+Vhta/hj/kYbb/gX/oJrIrX&#10;8Mf8jDbf8C/9BNZ4X+PD1Rpiv4E/Rno9FFFfYHy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5vxp/yCov+uo/ka6Sub8af8gqL/rqP5GuXG/7vP0OrBf7xD1OFooo&#10;r5I+sCujtLe2v/D0NvPfQ27xyMyBm7H1Fc5Wkttpx0Qzm5P20NxF+P8AhXRhnZy0TVuuhz4lXUdW&#10;nformxpum2NheLcHV7ZigO0Bsc4781nX2lWsMEtwuqW8r9didT+tY1FVLEQcOXk/Fkxw81Pn5/wQ&#10;Vr+GP+Rhtv8AgX/oJrIrX8Mf8jDbf8C/9BNRhf40PVF4r+BP0Z6PRRRX2B8g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5vxp/yCov+uo/ka6Sub8af8gqL/rqP5GuXG/7vP0OrBf7xD1OFooor5I+sCuh0PWbKytTBLEYp&#10;iT/pCqGNc9WtFdpJob2UenmSbdkzKucc5/8ArV0YabhNyT1t6nNioKcFFrS/exfvNOutTUy22qLe&#10;r12FtpH4VzZBUkHqOKcjPG+ULKw9OCKYTnmprVI1He1n6lUacqa5W7rpoFa/hj/kYbb/AIF/6Cay&#10;K1/DH/Iw23/Av/QTTwv8eHqgxX8Cfoz0eiiivsD5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ub8af8AIKi/66j+RrpK5vxp/wAgqL/rqP5GuXG/7vP0OrBf7xD1OFooor5I+sCu&#10;mtbO81Lw3bJauYzDI2QW2iQE9fwrmaeJpAgQSOFByAGOK3oVVTb5lo0YV6UqiXK7NO5uHw/rIGfN&#10;X/v/AFgsCrMG6g4NO82T/no//fVMpVZwlblTXq7jpQnG/O0/RWCtjwuM+ILb23f+gmseuo8G2TPd&#10;y3jA7I12qfUmtMFBzrxS7kY2ahQk32O2ooor60+S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" stroked="f" strokecolor="#4a7ebb" strokeweight="1.5pt">
              <v:fill r:id="rId2" o:title="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666432" behindDoc="1" locked="0" layoutInCell="1" allowOverlap="1" wp14:anchorId="537B5C97" wp14:editId="537B5C98">
              <wp:simplePos x="0" y="0"/>
              <wp:positionH relativeFrom="column">
                <wp:posOffset>0</wp:posOffset>
              </wp:positionH>
              <wp:positionV relativeFrom="paragraph">
                <wp:posOffset>8498840</wp:posOffset>
              </wp:positionV>
              <wp:extent cx="7379970" cy="2181860"/>
              <wp:effectExtent l="0" t="2540" r="1905" b="0"/>
              <wp:wrapNone/>
              <wp:docPr id="19" name="Rectangle 7"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alt="AusAID web address graphic" style="position:absolute;margin-left:0;margin-top:669.2pt;width:581.1pt;height:17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3+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gnFABRSZHqKMj1FFwFopMj1FGR6ii4C0UmR6ijIou&#10;At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c74wkePS4ijMp80cg47Guirm/Gn/IKi/66j+Rrlxrth5W7HTg1fEQv3OL+1XH/AD3l/wC+&#10;zR9quP8AnvL/AN9moaK+U55dz6vkj2JvtVx/z3l/77NH2q4/57y/99moaKOeXcOSHYm+1XH/AD3l&#10;/wC+zTo767ibclzMp9nNRRwyTNtjjZz6KM0wjBwafPNa3YuSm9LI6TS/FtzA6x3p86I8bv4h/jXb&#10;QzJPEssbBkYZBHevJa7DwZfswlsXOQo3x/1Fevl2Nm5+yqO99jyMxwUFD2tNWtuddRRRXunhh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VzfjT/AJBU&#10;X/XUfyNdJXN+NP8AkFRf9dR/I1y43/d5+h1YL/eIepwtFFFfJH1gVv6K2ii3/wBLC/asnBlzs9ul&#10;YFb+i/2L9m/0vb9qyf8AW52e1dOE/idPmcuM/hdfkaM8mseS39nCzMAH/Lrgn9a5BiS7FvvZ5+td&#10;hOusmFv7OayEGOlrgcfjXHtncd3XPNbY7db/AD2+RjgNnt8t/mJWz4Wcrr8AH8QYH8jWNWv4Y/5G&#10;G2/4F/6Ca58L/Hh6o6cV/An6M9Hooor7A+Q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5v&#10;xp/yCov+uo/ka6Sub8af8gqL/rqP5GuXG/7vP0OrBf7xD1OFooor5I+sCrdlc30LgWckwP8Adjyf&#10;0qpW/o2uNZ232QWZkBJ+eLh+a3w6TnrKxhiG1DSNzRtW1m5jxe2Nu8eOWnUKf8/hXIyDEjDAGCeB&#10;XXT6MdShaf7XewcZ2XZyP51yDDDEZzg9a6MapJRT+99TmwLi3Jq3ougla/hj/kYbb/gX/oJrIrX8&#10;Mf8AIw23/Av/AEE1z4X+PD1R04r+BP0Z6PRRRX2B8g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ub8a&#10;f8gqL/rqP5Gukrm/Gn/IKi/66j+Rrlxv+7z9DqwX+8Q9ThaKKK+SPrArp7OHUrrw/ajTmeMxSPvw&#10;du/JyCD3xXMVuafpt9daeshvxbWwYhA8hAJ74rqwjfM0k3ddNPxOTGJcqbaVn11/A2xp94utW99I&#10;qrGYALliwAJxz/SuLm2+fJs+7uOPpmugbQ5mUg61bsCOQZDzXOsu12XIODjIrTGN2S5bdd7meDSu&#10;7SvstrCVr+GP+Rhtv+Bf+gmsitfwx/yMNt/wL/0E1hhf48PVHRiv4E/Rno9FFFfYHy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c340/5BUX/XUfyN&#10;dJXN+NP+QVF/11H8jXLjf93n6HVgv94h6nC0UUV8kfWBXR2trDqPh+3invIbdoZG8vc3UE85Fc5W&#10;jNaQw6Ja3BBM87tjngKOK6MPLl5na6tqc2JjzcqvZ30Lh8P2wB/4nFof8/WsNl2sVznBxkV0q6Fp&#10;qLBaT3Egv503LgfKD6VzckZileNuqsVP4VeJp8iXu2+dycLV521zX+Vhta/hj/kYbb/gX/oJrIrX&#10;8Mf8jDbf8C/9BNZ4X+PD1Rpiv4E/Rno9FFFfYHy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5vxp/yCov+uo/ka6Sub8af8gqL/rqP5GuXG/7vP0OrBf7xD1OFooo&#10;r5I+sCujtLe2v/D0NvPfQ27xyMyBm7H1Fc5Wkttpx0Qzm5P20NxF+P8AhXRhnZy0TVuuhz4lXUdW&#10;nformxpum2NheLcHV7ZigO0Bsc4781nX2lWsMEtwuqW8r9didT+tY1FVLEQcOXk/Fkxw81Pn5/wQ&#10;Vr+GP+Rhtv8AgX/oJrIrX8Mf8jDbf8C/9BNRhf40PVF4r+BP0Z6PRRRX2B8g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5vxp/yCov+uo/ka6Sub8af8gqL/rqP5GuXG/7vP0OrBf7xD1OFooor5I+sCuh0PWbKytTBLEYp&#10;iT/pCqGNc9WtFdpJob2UenmSbdkzKucc5/8ArV0YabhNyT1t6nNioKcFFrS/exfvNOutTUy22qLe&#10;r12FtpH4VzZBUkHqOKcjPG+ULKw9OCKYTnmprVI1He1n6lUacqa5W7rpoFa/hj/kYbb/AIF/6Cay&#10;K1/DH/Iw23/Av/QTTwv8eHqgxX8Cfoz0eiiivsD5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ub8af8AIKi/66j+RrpK5vxp/wAgqL/rqP5GuXG/7vP0OrBf7xD1OFooor5I+sCu&#10;mtbO81Lw3bJauYzDI2QW2iQE9fwrmaeJpAgQSOFByAGOK3oVVTb5lo0YV6UqiXK7NO5uHw/rIGfN&#10;X/v/AFgsCrMG6g4NO82T/no//fVMpVZwlblTXq7jpQnG/O0/RWCtjwuM+ILb23f+gmseuo8G2TPd&#10;y3jA7I12qfUmtMFBzrxS7kY2ahQk32O2ooor60+S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" stroked="f" strokecolor="#4a7ebb" strokeweight="1.5pt">
              <v:fill r:id="rId2" o:title="AusAID web address graphic" recolor="t" type="frame"/>
              <v:shadow opacity="22938f" offset="0"/>
              <v:textbox inset=",7.2pt,,7.2pt"/>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7B5C75" w14:textId="7C6367BD" w:rsidR="001C38FF" w:rsidRPr="00A502E7" w:rsidRDefault="001C38FF" w:rsidP="00A502E7">
    <w:pPr>
      <w:pStyle w:val="Footer"/>
      <w:tabs>
        <w:tab w:val="clear" w:pos="4513"/>
        <w:tab w:val="clear" w:pos="9026"/>
        <w:tab w:val="right" w:pos="827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B67A24">
      <w:rPr>
        <w:rFonts w:ascii="Franklin Gothic Medium" w:eastAsia="Times New Roman" w:hAnsi="Franklin Gothic Medium"/>
        <w:noProof/>
        <w:sz w:val="14"/>
        <w:szCs w:val="14"/>
      </w:rPr>
      <w:t>Aid Program Performance Report 2012−13 Nepal</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B67A24">
      <w:rPr>
        <w:rFonts w:ascii="Franklin Gothic Medium" w:eastAsia="Times New Roman" w:hAnsi="Franklin Gothic Medium"/>
        <w:noProof/>
        <w:sz w:val="14"/>
        <w:szCs w:val="14"/>
      </w:rPr>
      <w:t>18</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700224" behindDoc="1" locked="0" layoutInCell="1" allowOverlap="1" wp14:anchorId="2CF2E0BD" wp14:editId="7CA48BAC">
              <wp:simplePos x="0" y="0"/>
              <wp:positionH relativeFrom="column">
                <wp:posOffset>0</wp:posOffset>
              </wp:positionH>
              <wp:positionV relativeFrom="paragraph">
                <wp:posOffset>8498840</wp:posOffset>
              </wp:positionV>
              <wp:extent cx="7379970" cy="2181860"/>
              <wp:effectExtent l="0" t="2540" r="1905" b="0"/>
              <wp:wrapNone/>
              <wp:docPr id="23"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CwnjJkAwAAHA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ILCe&#10;MmQDAAAc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699200" behindDoc="1" locked="0" layoutInCell="1" allowOverlap="1" wp14:anchorId="4F8F3D98" wp14:editId="453AD0A7">
              <wp:simplePos x="0" y="0"/>
              <wp:positionH relativeFrom="column">
                <wp:posOffset>0</wp:posOffset>
              </wp:positionH>
              <wp:positionV relativeFrom="paragraph">
                <wp:posOffset>8498840</wp:posOffset>
              </wp:positionV>
              <wp:extent cx="7379970" cy="2181860"/>
              <wp:effectExtent l="0" t="2540" r="1905" b="0"/>
              <wp:wrapNone/>
              <wp:docPr id="289"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J1FtRlAwAAHg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3+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gnFABRSZHqKMj1FFwFopMj1FGR6ii&#10;4C0UmR6ijIouAt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VzfjT/AJBUX/XUfyNdJXN+NP8AkFRf9dR/I1y43/d5+h1YL/eIepwtFFFfJH1gVv6K2ii3/wBL&#10;C/asnBlzs9ulYFb+i/2L9m/0vb9qyf8AW52e1dOE/idPmcuM/hdfkaM8mseS39nCzMAH/Lrgn9a5&#10;BiS7FvvZ5+tdhOusmFv7OayEGOlrgcfjXHtncd3XPNbY7db/AD2+RjgNnt8t/mJWz4Wcrr8AH8QY&#10;H8jWNWv4Y/5GG2/4F/6Ca58L/Hh6o6cV/An6M9Hooor7A+Q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rm/Gn/IKi/66j+RrpK5vxp/yCov+uo/ka5c&#10;b/u8/Q6sF/vEPU4Wiiivkj6wK2NN8P3GoW32nzUjgyRuOSePaset7RtM1GW2+1QXn2eDJ5yT09hX&#10;RhYKdSzjc58VNwp3UrD0XRdNY5urqeUdRGCgzWA5DOxGcE8ZrrbjV9PihaG9Y6hLjG4wBMVyLEFi&#10;QMDPArXGcqtGLXov6Zlg3J3lJO/d/pohK1/DH/Iw23/Av/QTWRWv4Y/5GG2/4F/6Caxwv8eHqjbF&#10;fwJ+jPR6KKK+wPk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5vxp/yCov+uo/ka6Sub8af8gqL/rqP5GuXG/7vP0OrBf7xD1OFooor5I+sCrdlc30L&#10;gWckwP8Adjyf0qpW/o2uNZ232QWZkBJ+eLh+a3w6TnrKxhiG1DSNzRtW1m5jxe2Nu8eOWnUKf8/h&#10;XIyDEjDAGCeBXXT6MdShaf7XewcZ2XZyP51yDDDEZzg9a6MapJRT+99TmwLi3Jq3ougla/hj/kYb&#10;b/gX/oJrIrX8Mf8AIw23/Av/AEE1z4X+PD1R04r+BP0Z6PRRRX2B8g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XN+NP+QVF/11H8jXSVzfjT/kFRf9&#10;dR/I1y43/d5+h1YL/eIepwtFFFfJH1gVv6Rrh06xML2jNESczRnDc++KwK3LOTVL3Q3sLa0EkAPL&#10;4565xXThZSjNuL1t2uc2LjGUEpLS/exNMNK1PLf2pcRSH+GcFh+dc8wwxAOcHrUv2WcyvF5L+YgJ&#10;ZccjHXNQ1Fao56uNmVRpqF1GV0Fa/hj/AJGG2/4F/wCgmsitfwx/yMNt/wAC/wDQTTwv8eHqgxX8&#10;Cfoz0eiiivsD5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c34&#10;0/5BUX/XUfyNdJXN+NP+QVF/11H8jXLjf93n6HVgv94h6nC0UUV8kfWBXR2trDqPh+3invIbdoZG&#10;8vc3UE85Fc5WjNaQw6Ja3BBM87tjngKOK6MPLl5na6tqc2JjzcqvZ30Lh8P2wB/4nFof8/WsNl2s&#10;VznBxkV0q6FpqLBaT3Egv503LgfKD6VzckZileNuqsVP4VeJp8iXu2+dycLV521zX+Vhta/hj/kY&#10;bb/gX/oJrIrX8Mf8jDbf8C/9BNZ4X+PD1Rpiv4E/Rno9FFFfYHy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c340/5BUX/AF1H8jXSVzfjT/kFRf8A&#10;XUfyNcuN/wB3n6HVgv8AeIepwtFFFfJH1gVvaReB7MW9xpkl5FCxZDGpJUnqKwa6eym1BfD9t/ZS&#10;ncsj+ftXJJzx+FdeDvzt+Xa9zkxnwJefe1jOl1eWXXft5t8tH92Pn5QBWXI5kkZ26sSx/GuxSyuj&#10;r0NybYrHNAPtHGACRzXHzKqzyKv3QxA+maeKhOKvJ7tk4WpCTtFbJf8ADDK1/DH/ACMNt/wL/wBB&#10;NZFa/hj/AJGG2/4F/wCgmssL/Hh6o2xX8Cfoz0eiiivsD5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ub8af8AIKi/66j+RrpK5vxp/wAgqL/rqP5G&#10;uXG/7vP0OrBf7xD1OFooor5I+sCug0y21y402P7FOEtwx2jeFOc81z9bOmaWZ7Q3Vze/ZbUNtBJ5&#10;Y+1dOFu52V/k7fic2KsoXdvmr/gX5NL8SSRMj3W5COR5vWsX+yrn+zXvvk8pH2EZ5zWo+jw3ETnT&#10;tW8+VRnyicEj2rAMkgQxl225yVzxmtcQoxtzJ/fcxwzlJPla+6wytfwx/wAjDbf8C/8AQTWRWv4Y&#10;/wCRhtv+Bf8AoJrDC/x4eqOjFfwJ+jPR6KKK+wPk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5vxp/yCov+uo/ka6Sub8af8gqL/rqP5GuXG/7vP0O&#10;rBf7xD1OFooor5I+sCujtLe2v/D0NvPfQ27xyMyBm7H1Fc5Wkttpx0Qzm5P20NxF+P8AhXRhnZy0&#10;TVuuhz4lXUdWnformxpum2NheLcHV7ZigO0Bsc4781nX2lWsMEtwuqW8r9didT+tY1FVLEQcOXk/&#10;Fkxw81Pn5/wQVr+GP+Rhtv8AgX/oJrIrX8Mf8jDbf8C/9BNRhf40PVF4r+BP0Z6PRRRX2B8g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5vxp/yCov+uo/ka6Sub8af8gqL/rqP5GuXG/7vP0OrBf7xD1OFooor5I+sCuh0&#10;PWbKytTBLEYpiT/pCqGNc9WtFdpJob2UenmSbdkzKucc5/8ArV0YabhNyT1t6nNioKcFFrS/exfv&#10;NOutTUy22qLer12FtpH4VzZBUkHqOKcjPG+ULKw9OCKYTnmprVI1He1n6lUacqa5W7rpoFa/hj/k&#10;Ybb/AIF/6CayK1/DH/Iw23/Av/QTTwv8eHqgxX8Cfoz0eiiivsD5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ub8af8gqL/rqP5Gukrm/Gn/IKi/66&#10;j+Rrlxv+7z9DqwX+8Q9ThaKKK+SPrArprK6vbfQLZtLjDP5jCfCbjnPH6VzNb+lf29NYiPT/AJYE&#10;Y/N8oyfqetdeEk1NpX26bnJjIpwTdtH12NGO0lbxBDP9kKxXMGZxt4Ukc1yUyhJ5FX7qsQPpmunk&#10;tfFMkTI8pKkc4da5ZlKsVbqDg1eMei91rVvUzwa1b5k9EtBK1/DH/Iw23/Av/QTWRWv4Y/5GG2/4&#10;F/6Cawwv8eHqjoxX8Cfoz0eiiivsD5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ub8af8AIKi/66j+RrpK5vxp/wAgqL/rqP5GuXG/7vP0OrBf7xD1&#10;OFooor5I+sCumtbO81Lw3bJauYzDI2QW2iQE9fwrmaeJpAgQSOFByAGOK3oVVTb5lo0YV6UqiXK7&#10;NO5uHw/rIGfNX/v/AFgsCrMG6g4NO82T/no//fVMpVZwlblTXq7jpQnG/O0/RWCtjwuM+ILb23f+&#10;gmseuo8G2TPdy3jA7I12qfUmtMFBzrxS7kY2ahQk32O2ooor60+S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rm/Gf/ACCov+uo/ka6SmSRRyqBIiuB&#10;2YZrGvT9rTcL7mtCp7Kop22PJKMV6v8AYrX/AJ94v++BR9itf+feL/vgV5H9jy/n/A9f+2F/J+J5&#10;RijFer/YrX/n3i/74FH2K1/594v++BR/Y8v5/wAA/thfyfieUYpVVmOFUknsBXq32K1/594v++BT&#10;kt4Yj8kSL9FAoWTvrP8AAHnC/k/E4HTPDN7fOrSoYIe7MOT9BXeWlpDZWyW8CbY1HFT0V6WGwdPD&#10;r3d+55uJxdTEP3tuwUUUV1nK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" stroked="f" strokecolor="#4a7ebb" strokeweight="1.5pt">
              <v:fill r:id="rId2" o:title=" AusAID web address graphic" recolor="t" type="frame"/>
              <v:shadow opacity="22938f" offset="0"/>
              <v:textbox inset=",7.2pt,,7.2pt"/>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7B5C77" w14:textId="77777777" w:rsidR="001C38FF" w:rsidRPr="004C4A3E" w:rsidRDefault="001C38FF" w:rsidP="00586350">
    <w:pPr>
      <w:tabs>
        <w:tab w:val="left" w:pos="0"/>
        <w:tab w:val="left" w:pos="13325"/>
      </w:tabs>
      <w:spacing w:line="180" w:lineRule="exact"/>
      <w:ind w:right="-1136"/>
      <w:rPr>
        <w:rFonts w:ascii="Franklin Gothic Medium" w:hAnsi="Franklin Gothic Medium"/>
        <w:color w:val="5A9A98"/>
        <w:sz w:val="14"/>
        <w:szCs w:val="14"/>
      </w:rPr>
    </w:pPr>
    <w:r>
      <w:rPr>
        <w:noProof/>
      </w:rPr>
      <mc:AlternateContent>
        <mc:Choice Requires="wps">
          <w:drawing>
            <wp:anchor distT="0" distB="0" distL="114300" distR="114300" simplePos="0" relativeHeight="251661312" behindDoc="1" locked="1" layoutInCell="1" allowOverlap="1" wp14:anchorId="537B5CA3" wp14:editId="537B5CA4">
              <wp:simplePos x="0" y="0"/>
              <wp:positionH relativeFrom="page">
                <wp:posOffset>0</wp:posOffset>
              </wp:positionH>
              <wp:positionV relativeFrom="page">
                <wp:posOffset>8533130</wp:posOffset>
              </wp:positionV>
              <wp:extent cx="7379970" cy="2181860"/>
              <wp:effectExtent l="0" t="0" r="1905" b="635"/>
              <wp:wrapNone/>
              <wp:docPr id="6" name="Rectangle 16"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alt="AusAID web address graphic" style="position:absolute;margin-left:0;margin-top:671.9pt;width:581.1pt;height:171.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3+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gnFABRSZHqKMj1FFwFopMj1FGR6ii4C0UmR6ijIou&#10;At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c74wkePS4ijMp80cg47Guirm/Gn/IKi/66j+Rrlxrth5W7HTg1fEQv3OL+1XH/AD3l/wC+&#10;zR9quP8AnvL/AN9moaK+U55dz6vkj2JvtVx/z3l/77NH2q4/57y/99moaKOeXcOSHYm+1XH/AD3l&#10;/wC+zTo767ibclzMp9nNRRwyTNtjjZz6KM0wjBwafPNa3YuSm9LI6TS/FtzA6x3p86I8bv4h/jXb&#10;QzJPEssbBkYZBHevJa7DwZfswlsXOQo3x/1Fevl2Nm5+yqO99jyMxwUFD2tNWtuddRRRXunhh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VzfjT/AJBU&#10;X/XUfyNdJXN+NP8AkFRf9dR/I1y43/d5+h1YL/eIepwtFFFfJH1gVv6K2ii3/wBLC/asnBlzs9ul&#10;YFb+i/2L9m/0vb9qyf8AW52e1dOE/idPmcuM/hdfkaM8mseS39nCzMAH/Lrgn9a5BiS7FvvZ5+td&#10;hOusmFv7OayEGOlrgcfjXHtncd3XPNbY7db/AD2+RjgNnt8t/mJWz4Wcrr8AH8QYH8jWNWv4Y/5G&#10;G2/4F/6Ca58L/Hh6o6cV/An6M9Hooor7A+Q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5v&#10;xp/yCov+uo/ka6Sub8af8gqL/rqP5GuXG/7vP0OrBf7xD1OFooor5I+sCrdlc30LgWckwP8Adjyf&#10;0qpW/o2uNZ232QWZkBJ+eLh+a3w6TnrKxhiG1DSNzRtW1m5jxe2Nu8eOWnUKf8/hXIyDEjDAGCeB&#10;XXT6MdShaf7XewcZ2XZyP51yDDDEZzg9a6MapJRT+99TmwLi3Jq3ougla/hj/kYbb/gX/oJrIrX8&#10;Mf8AIw23/Av/AEE1z4X+PD1R04r+BP0Z6PRRRX2B8g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ub8a&#10;f8gqL/rqP5Gukrm/Gn/IKi/66j+Rrlxv+7z9DqwX+8Q9ThaKKK+SPrArp7OHUrrw/ajTmeMxSPvw&#10;du/JyCD3xXMVuafpt9daeshvxbWwYhA8hAJ74rqwjfM0k3ddNPxOTGJcqbaVn11/A2xp94utW99I&#10;qrGYALliwAJxz/SuLm2+fJs+7uOPpmugbQ5mUg61bsCOQZDzXOsu12XIODjIrTGN2S5bdd7meDSu&#10;7SvstrCVr+GP+Rhtv+Bf+gmsitfwx/yMNt/wL/0E1hhf48PVHRiv4E/Rno9FFFfYHy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c340/5BUX/XUfyN&#10;dJXN+NP+QVF/11H8jXLjf93n6HVgv94h6nC0UUV8kfWBXR2trDqPh+3invIbdoZG8vc3UE85Fc5W&#10;jNaQw6Ja3BBM87tjngKOK6MPLl5na6tqc2JjzcqvZ30Lh8P2wB/4nFof8/WsNl2sVznBxkV0q6Fp&#10;qLBaT3Egv503LgfKD6VzckZileNuqsVP4VeJp8iXu2+dycLV521zX+Vhta/hj/kYbb/gX/oJrIrX&#10;8Mf8jDbf8C/9BNZ4X+PD1Rpiv4E/Rno9FFFfYHy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5vxp/yCov+uo/ka6Sub8af8gqL/rqP5GuXG/7vP0OrBf7xD1OFooo&#10;r5I+sCujtLe2v/D0NvPfQ27xyMyBm7H1Fc5Wkttpx0Qzm5P20NxF+P8AhXRhnZy0TVuuhz4lXUdW&#10;nformxpum2NheLcHV7ZigO0Bsc4781nX2lWsMEtwuqW8r9didT+tY1FVLEQcOXk/Fkxw81Pn5/wQ&#10;Vr+GP+Rhtv8AgX/oJrIrX8Mf8jDbf8C/9BNRhf40PVF4r+BP0Z6PRRRX2B8g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5vxp/yCov+uo/ka6Sub8af8gqL/rqP5GuXG/7vP0OrBf7xD1OFooor5I+sCuh0PWbKytTBLEYp&#10;iT/pCqGNc9WtFdpJob2UenmSbdkzKucc5/8ArV0YabhNyT1t6nNioKcFFrS/exfvNOutTUy22qLe&#10;r12FtpH4VzZBUkHqOKcjPG+ULKw9OCKYTnmprVI1He1n6lUacqa5W7rpoFa/hj/kYbb/AIF/6Cay&#10;K1/DH/Iw23/Av/QTTwv8eHqgxX8Cfoz0eiiivsD5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ub8af8AIKi/66j+RrpK5vxp/wAgqL/rqP5GuXG/7vP0OrBf7xD1OFooor5I+sCu&#10;mtbO81Lw3bJauYzDI2QW2iQE9fwrmaeJpAgQSOFByAGOK3oVVTb5lo0YV6UqiXK7NO5uHw/rIGfN&#10;X/v/AFgsCrMG6g4NO82T/no//fVMpVZwlblTXq7jpQnG/O0/RWCtjwuM+ILb23f+gmseuo8G2TPd&#10;y3jA7I12qfUmtMFBzrxS7kY2ahQk32O2ooor60+S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" stroked="f" strokecolor="#4a7ebb" strokeweight="1.5pt">
              <v:fill r:id="rId2" o:title="AusAID web address graphic" recolor="t" type="frame"/>
              <v:shadow opacity="22938f" offset="0"/>
              <v:textbox inset=",7.2pt,,7.2pt"/>
              <w10:wrap anchorx="page" anchory="page"/>
              <w10:anchorlock/>
            </v:rect>
          </w:pict>
        </mc:Fallback>
      </mc:AlternateContent>
    </w:r>
    <w:r>
      <w:rPr>
        <w:rFonts w:ascii="Franklin Gothic Medium" w:hAnsi="Franklin Gothic Medium"/>
        <w:color w:val="5A9A98"/>
        <w:sz w:val="14"/>
        <w:szCs w:val="14"/>
      </w:rPr>
      <w:fldChar w:fldCharType="begin"/>
    </w:r>
    <w:r>
      <w:rPr>
        <w:rFonts w:ascii="Franklin Gothic Medium" w:hAnsi="Franklin Gothic Medium"/>
        <w:color w:val="5A9A98"/>
        <w:sz w:val="14"/>
        <w:szCs w:val="14"/>
      </w:rPr>
      <w:instrText xml:space="preserve"> STYLEREF  Title </w:instrText>
    </w:r>
    <w:r>
      <w:rPr>
        <w:rFonts w:ascii="Franklin Gothic Medium" w:hAnsi="Franklin Gothic Medium"/>
        <w:color w:val="5A9A98"/>
        <w:sz w:val="14"/>
        <w:szCs w:val="14"/>
      </w:rPr>
      <w:fldChar w:fldCharType="separate"/>
    </w:r>
    <w:r>
      <w:rPr>
        <w:rFonts w:ascii="Franklin Gothic Medium" w:hAnsi="Franklin Gothic Medium"/>
        <w:noProof/>
        <w:color w:val="5A9A98"/>
        <w:sz w:val="14"/>
        <w:szCs w:val="14"/>
      </w:rPr>
      <w:t>Nepal Annual Program Performance Report 2012–13</w:t>
    </w:r>
    <w:r>
      <w:rPr>
        <w:rFonts w:ascii="Franklin Gothic Medium" w:hAnsi="Franklin Gothic Medium"/>
        <w:color w:val="5A9A98"/>
        <w:sz w:val="14"/>
        <w:szCs w:val="14"/>
      </w:rPr>
      <w:fldChar w:fldCharType="end"/>
    </w:r>
    <w:r>
      <w:rPr>
        <w:rFonts w:ascii="Franklin Gothic Medium" w:hAnsi="Franklin Gothic Medium"/>
        <w:color w:val="5A9A98"/>
        <w:sz w:val="14"/>
        <w:szCs w:val="14"/>
      </w:rPr>
      <w:tab/>
    </w:r>
    <w:r w:rsidRPr="0050529F">
      <w:rPr>
        <w:rFonts w:ascii="Franklin Gothic Medium" w:hAnsi="Franklin Gothic Medium"/>
        <w:color w:val="54534A"/>
        <w:sz w:val="14"/>
        <w:szCs w:val="14"/>
      </w:rPr>
      <w:fldChar w:fldCharType="begin"/>
    </w:r>
    <w:r w:rsidRPr="0050529F">
      <w:rPr>
        <w:rFonts w:ascii="Franklin Gothic Medium" w:hAnsi="Franklin Gothic Medium"/>
        <w:color w:val="54534A"/>
        <w:sz w:val="14"/>
        <w:szCs w:val="14"/>
      </w:rPr>
      <w:instrText xml:space="preserve"> PAGE </w:instrText>
    </w:r>
    <w:r w:rsidRPr="0050529F">
      <w:rPr>
        <w:rFonts w:ascii="Franklin Gothic Medium" w:hAnsi="Franklin Gothic Medium"/>
        <w:color w:val="54534A"/>
        <w:sz w:val="14"/>
        <w:szCs w:val="14"/>
      </w:rPr>
      <w:fldChar w:fldCharType="separate"/>
    </w:r>
    <w:r>
      <w:rPr>
        <w:rFonts w:ascii="Franklin Gothic Medium" w:hAnsi="Franklin Gothic Medium"/>
        <w:noProof/>
        <w:color w:val="54534A"/>
        <w:sz w:val="14"/>
        <w:szCs w:val="14"/>
      </w:rPr>
      <w:t>19</w:t>
    </w:r>
    <w:r w:rsidRPr="0050529F">
      <w:rPr>
        <w:rFonts w:ascii="Franklin Gothic Medium" w:hAnsi="Franklin Gothic Medium"/>
        <w:color w:val="54534A"/>
        <w:sz w:val="14"/>
        <w:szCs w:val="14"/>
      </w:rPr>
      <w:fldChar w:fldCharType="end"/>
    </w:r>
    <w:r>
      <w:rPr>
        <w:noProof/>
      </w:rPr>
      <mc:AlternateContent>
        <mc:Choice Requires="wps">
          <w:drawing>
            <wp:anchor distT="0" distB="0" distL="114300" distR="114300" simplePos="0" relativeHeight="251660288" behindDoc="1" locked="0" layoutInCell="1" allowOverlap="1" wp14:anchorId="537B5CA5" wp14:editId="537B5CA6">
              <wp:simplePos x="0" y="0"/>
              <wp:positionH relativeFrom="column">
                <wp:posOffset>0</wp:posOffset>
              </wp:positionH>
              <wp:positionV relativeFrom="paragraph">
                <wp:posOffset>8498840</wp:posOffset>
              </wp:positionV>
              <wp:extent cx="7379970" cy="2181860"/>
              <wp:effectExtent l="0" t="2540" r="1905" b="0"/>
              <wp:wrapNone/>
              <wp:docPr id="5" name="Rectangle 17"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alt="AusAID web address graphic" style="position:absolute;margin-left:0;margin-top:669.2pt;width:581.1pt;height:17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9/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JxQAUUmR6ijI9RRcBaKTI9RRkeoouAtFJkeooyK&#10;LgL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XO+MJHj0uIozKfNHIOOxroq5vxp/yCov+uo/ka5ca7YeVux04NXxEL9zi/tVx/wA95f8A&#10;vs0farj/AJ7y/wDfZqGivlOeXc+r5I9ib7Vcf895f++zR9quP+e8v/fZqGijnl3Dkh2JvtVx/wA9&#10;5f8Avs06O+u4m3JczKfZzUUcMkzbY42c+ijNMIwcGnzzWt2LkpvSyOk0vxbcwOsd6fOiPG7+If41&#10;20MyTxLLGwZGGQR3ryWuw8GX7MJbFzkKN8f9RXr5djZufsqjvfY8jMcFBQ9rTVrbnXUUUV7p4Y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c340/wCQ&#10;VF/11H8jXSVzfjT/AJBUX/XUfyNcuN/3efodWC/3iHqcLRRRXyR9YFb+itoot/8ASwv2rJwZc7Pb&#10;pWBW/ov9i/Zv9L2/asn/AFudntXThP4nT5nLjP4XX5GjPJrHkt/ZwszAB/y64J/WuQYkuxb72efr&#10;XYTrrJhb+zmshBjpa4HH41x7Z3Hd1zzW2O3W/wA9vkY4DZ7fLf5iVs+FnK6/AB/EGB/I1jVr+GP+&#10;Rhtv+Bf+gmufC/x4eqOnFfwJ+jPR6KKK+wPk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u&#10;b8af8gqL/rqP5Gukrm/Gn/IKi/66j+Rrlxv+7z9DqwX+8Q9ThaKKK+SPrAq3ZXN9C4FnJMD/AHY8&#10;n9KqVv6NrjWdt9kFmZASfni4fmt8Ok56ysYYhtQ0jc0bVtZuY8XtjbvHjlp1Cn/P4VyMgxIwwBgn&#10;gV10+jHUoWn+13sHGdl2cj+dcgwwxGc4PWujGqSUU/vfU5sC4tyat6LoJWv4Y/5GG2/4F/6CayK1&#10;/DH/ACMNt/wL/wBBNc+F/jw9UdOK/gT9Gej0UUV9gfI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VzfjT/kFRf9dR/I10lc340/5BUX/XUfyNcuN/3e&#10;fodWC/3iHqcLRRRXyR9YFb+ka4dOsTC9ozREnM0Zw3PvisCtyzk1S90N7C2tBJADy+OeucV04WUo&#10;zbi9bdrnNi4xlBKS0v3sTTDStTy39qXEUh/hnBYfnXPMMMQDnB61L9lnMrxeS/mICWXHIx1zUNRW&#10;qOerjZlUaahdRldBWv4Y/wCRhtv+Bf8AoJrIrX8Mf8jDbf8AAv8A0E08L/Hh6oMV/An6M9Hooor7&#10;A+Q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rm/&#10;Gn/IKi/66j+RrpK5vxp/yCov+uo/ka5cb/u8/Q6sF/vEPU4Wiiivkj6wK6ezh1K68P2o05njMUj7&#10;8Hbvycgg98VzFbmn6bfXWnrIb8W1sGIQPIQCe+K6sI3zNJN3XTT8TkxiXKm2lZ9dfwNsafeLrVvf&#10;SKqxmAC5YsACcc/0ri5tvnybPu7jj6ZroG0OZlIOtW7AjkGQ81zrLtdlyDg4yK0xjdkuW3Xe5ng0&#10;ru0r7Lawla/hj/kYbb/gX/oJrIrX8Mf8jDbf8C/9BNYYX+PD1R0Yr+BP0Z6PRRRX2B8g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XN+NP+QVF/11H8&#10;jXSVzfjT/kFRf9dR/I1y43/d5+h1YL/eIepwtFFFfJH1gV0draw6j4ft4p7yG3aGRvL3N1BPORXO&#10;VozWkMOiWtwQTPO7Y54CjiujDy5eZ2uranNiY83Kr2d9C4fD9sAf+JxaH/P1rDZdrFc5wcZFdKuh&#10;aaiwWk9xIL+dNy4Hyg+lc3JGYpXjbqrFT+FXiafIl7tvncnC1edtc1/lYbWv4Y/5GG2/4F/6CayK&#10;1/DH/Iw23/Av/QTWeF/jw9UaYr+BP0Z6PRRRX2B8g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ub8af8gqL/rqP5Gukrm/Gn/IKi/66j+Rrlxv+7z9DqwX+8Q9ThaK&#10;KK+SPrAro7S3tr/w9Dbz30Nu8cjMgZux9RXOVpLbacdEM5uT9tDcRfj/AIV0YZ2ctE1broc+JV1H&#10;Vp36K5sabptjYXi3B1e2YoDtAbHOO/NZ19pVrDBLcLqlvK/XYnU/rWNRVSxEHDl5PxZMcPNT5+f8&#10;EFa/hj/kYbb/AIF/6CayK1/DH/Iw23/Av/QTUYX+ND1ReK/gT9Gej0UUV9gfI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ub8af8gqL/rqP5Gukrm/Gn/IKi/66j+Rrlxv+7z9DqwX+8Q9ThaKKK+SPrArodD1mysrUwSxG&#10;KYk/6QqhjXPVrRXaSaG9lHp5km3ZMyrnHOf/AK1dGGm4Tck9bepzYqCnBRa0v3sX7zTrrU1Mttqi&#10;3q9dhbaR+Fc2QVJB6jinIzxvlCysPTgimE55qa1SNR3tZ+pVGnKmuVu66aBWv4Y/5GG2/wCBf+gm&#10;sitfwx/yMNt/wL/0E08L/Hh6oMV/An6M9Hooor7A+Q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rm/Gn/ACCov+uo/ka6Sub8af8AIKi/66j+Rrlxv+7z9DqwX+8Q9ThaKKK+SPrA&#10;rprWzvNS8N2yWrmMwyNkFtokBPX8K5mniaQIEEjhQcgBjit6FVU2+ZaNGFelKolyuzTubh8P6yBn&#10;zV/7/wBYLAqzBuoODTvNk/56P/31TKVWcJW5U16u46UJxvztP0VgrY8LjPiC29t3/oJrHrqPBtkz&#10;3ct4wOyNdqn1JrTBQc68Uu5GNmoUJN9jtqKKK+tPkg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" stroked="f" strokecolor="#4a7ebb" strokeweight="1.5pt">
              <v:fill r:id="rId2" o:title="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659264" behindDoc="1" locked="0" layoutInCell="1" allowOverlap="1" wp14:anchorId="537B5CA7" wp14:editId="537B5CA8">
              <wp:simplePos x="0" y="0"/>
              <wp:positionH relativeFrom="column">
                <wp:posOffset>0</wp:posOffset>
              </wp:positionH>
              <wp:positionV relativeFrom="paragraph">
                <wp:posOffset>8498840</wp:posOffset>
              </wp:positionV>
              <wp:extent cx="7379970" cy="2181860"/>
              <wp:effectExtent l="0" t="2540" r="1905" b="0"/>
              <wp:wrapNone/>
              <wp:docPr id="4" name="Rectangle 18"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alt="AusAID web address graphic" style="position:absolute;margin-left:0;margin-top:669.2pt;width:581.1pt;height:17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3+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gnFABRSZHqKMj1FFwFopMj1FGR6ii4C0UmR6ijIou&#10;At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c74wkePS4ijMp80cg47Guirm/Gn/IKi/66j+Rrlxrth5W7HTg1fEQv3OL+1XH/AD3l/wC+&#10;zR9quP8AnvL/AN9moaK+U55dz6vkj2JvtVx/z3l/77NH2q4/57y/99moaKOeXcOSHYm+1XH/AD3l&#10;/wC+zTo767ibclzMp9nNRRwyTNtjjZz6KM0wjBwafPNa3YuSm9LI6TS/FtzA6x3p86I8bv4h/jXb&#10;QzJPEssbBkYZBHevJa7DwZfswlsXOQo3x/1Fevl2Nm5+yqO99jyMxwUFD2tNWtuddRRRXunhh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VzfjT/AJBU&#10;X/XUfyNdJXN+NP8AkFRf9dR/I1y43/d5+h1YL/eIepwtFFFfJH1gVv6K2ii3/wBLC/asnBlzs9ul&#10;YFb+i/2L9m/0vb9qyf8AW52e1dOE/idPmcuM/hdfkaM8mseS39nCzMAH/Lrgn9a5BiS7FvvZ5+td&#10;hOusmFv7OayEGOlrgcfjXHtncd3XPNbY7db/AD2+RjgNnt8t/mJWz4Wcrr8AH8QYH8jWNWv4Y/5G&#10;G2/4F/6Ca58L/Hh6o6cV/An6M9Hooor7A+Q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5v&#10;xp/yCov+uo/ka6Sub8af8gqL/rqP5GuXG/7vP0OrBf7xD1OFooor5I+sCrdlc30LgWckwP8Adjyf&#10;0qpW/o2uNZ232QWZkBJ+eLh+a3w6TnrKxhiG1DSNzRtW1m5jxe2Nu8eOWnUKf8/hXIyDEjDAGCeB&#10;XXT6MdShaf7XewcZ2XZyP51yDDDEZzg9a6MapJRT+99TmwLi3Jq3ougla/hj/kYbb/gX/oJrIrX8&#10;Mf8AIw23/Av/AEE1z4X+PD1R04r+BP0Z6PRRRX2B8g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ub8a&#10;f8gqL/rqP5Gukrm/Gn/IKi/66j+Rrlxv+7z9DqwX+8Q9ThaKKK+SPrArp7OHUrrw/ajTmeMxSPvw&#10;du/JyCD3xXMVuafpt9daeshvxbWwYhA8hAJ74rqwjfM0k3ddNPxOTGJcqbaVn11/A2xp94utW99I&#10;qrGYALliwAJxz/SuLm2+fJs+7uOPpmugbQ5mUg61bsCOQZDzXOsu12XIODjIrTGN2S5bdd7meDSu&#10;7SvstrCVr+GP+Rhtv+Bf+gmsitfwx/yMNt/wL/0E1hhf48PVHRiv4E/Rno9FFFfYHy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c340/5BUX/XUfyN&#10;dJXN+NP+QVF/11H8jXLjf93n6HVgv94h6nC0UUV8kfWBXR2trDqPh+3invIbdoZG8vc3UE85Fc5W&#10;jNaQw6Ja3BBM87tjngKOK6MPLl5na6tqc2JjzcqvZ30Lh8P2wB/4nFof8/WsNl2sVznBxkV0q6Fp&#10;qLBaT3Egv503LgfKD6VzckZileNuqsVP4VeJp8iXu2+dycLV521zX+Vhta/hj/kYbb/gX/oJrIrX&#10;8Mf8jDbf8C/9BNZ4X+PD1Rpiv4E/Rno9FFFfYHy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5vxp/yCov+uo/ka6Sub8af8gqL/rqP5GuXG/7vP0OrBf7xD1OFooo&#10;r5I+sCujtLe2v/D0NvPfQ27xyMyBm7H1Fc5Wkttpx0Qzm5P20NxF+P8AhXRhnZy0TVuuhz4lXUdW&#10;nformxpum2NheLcHV7ZigO0Bsc4781nX2lWsMEtwuqW8r9didT+tY1FVLEQcOXk/Fkxw81Pn5/wQ&#10;Vr+GP+Rhtv8AgX/oJrIrX8Mf8jDbf8C/9BNRhf40PVF4r+BP0Z6PRRRX2B8g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5vxp/yCov+uo/ka6Sub8af8gqL/rqP5GuXG/7vP0OrBf7xD1OFooor5I+sCuh0PWbKytTBLEYp&#10;iT/pCqGNc9WtFdpJob2UenmSbdkzKucc5/8ArV0YabhNyT1t6nNioKcFFrS/exfvNOutTUy22qLe&#10;r12FtpH4VzZBUkHqOKcjPG+ULKw9OCKYTnmprVI1He1n6lUacqa5W7rpoFa/hj/kYbb/AIF/6Cay&#10;K1/DH/Iw23/Av/QTTwv8eHqgxX8Cfoz0eiiivsD5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ub8af8AIKi/66j+RrpK5vxp/wAgqL/rqP5GuXG/7vP0OrBf7xD1OFooor5I+sCu&#10;mtbO81Lw3bJauYzDI2QW2iQE9fwrmaeJpAgQSOFByAGOK3oVVTb5lo0YV6UqiXK7NO5uHw/rIGfN&#10;X/v/AFgsCrMG6g4NO82T/no//fVMpVZwlblTXq7jpQnG/O0/RWCtjwuM+ILb23f+gmseuo8G2TPd&#10;y3jA7I12qfUmtMFBzrxS7kY2ahQk32O2ooor60+S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" stroked="f" strokecolor="#4a7ebb" strokeweight="1.5pt">
              <v:fill r:id="rId2" o:title="AusAID web address graphic" recolor="t" type="frame"/>
              <v:shadow opacity="22938f" offset="0"/>
              <v:textbox inset=",7.2pt,,7.2pt"/>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7B5C7A" w14:textId="2F11C728" w:rsidR="001C38FF" w:rsidRPr="00A502E7" w:rsidRDefault="001C38FF" w:rsidP="00A502E7">
    <w:pPr>
      <w:pStyle w:val="Footer"/>
      <w:tabs>
        <w:tab w:val="clear" w:pos="4513"/>
        <w:tab w:val="clear" w:pos="9026"/>
        <w:tab w:val="right" w:pos="1360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B67A24">
      <w:rPr>
        <w:rFonts w:ascii="Franklin Gothic Medium" w:eastAsia="Times New Roman" w:hAnsi="Franklin Gothic Medium"/>
        <w:noProof/>
        <w:sz w:val="14"/>
        <w:szCs w:val="14"/>
      </w:rPr>
      <w:t>Aid Program Performance Report 2012−13 Nepal</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B67A24">
      <w:rPr>
        <w:rFonts w:ascii="Franklin Gothic Medium" w:eastAsia="Times New Roman" w:hAnsi="Franklin Gothic Medium"/>
        <w:noProof/>
        <w:sz w:val="14"/>
        <w:szCs w:val="14"/>
      </w:rPr>
      <w:t>20</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708416" behindDoc="1" locked="0" layoutInCell="1" allowOverlap="1" wp14:anchorId="158145BC" wp14:editId="1B5CEDB4">
              <wp:simplePos x="0" y="0"/>
              <wp:positionH relativeFrom="column">
                <wp:posOffset>0</wp:posOffset>
              </wp:positionH>
              <wp:positionV relativeFrom="paragraph">
                <wp:posOffset>8498840</wp:posOffset>
              </wp:positionV>
              <wp:extent cx="7379970" cy="2181860"/>
              <wp:effectExtent l="0" t="2540" r="1905" b="0"/>
              <wp:wrapNone/>
              <wp:docPr id="296"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n1mZ9lAwAAHQ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3+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gnFABRSZHqKMj1FFwFopMj1FGR6ii&#10;4C0UmR6ijIouAt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VzfjT/AJBUX/XUfyNdJXN+NP8AkFRf9dR/I1y43/d5+h1YL/eIepwtFFFfJH1gVv6K2ii3/wBL&#10;C/asnBlzs9ulYFb+i/2L9m/0vb9qyf8AW52e1dOE/idPmcuM/hdfkaM8mseS39nCzMAH/Lrgn9a5&#10;BiS7FvvZ5+tdhOusmFv7OayEGOlrgcfjXHtncd3XPNbY7db/AD2+RjgNnt8t/mJWz4Wcrr8AH8QY&#10;H8jWNWv4Y/5GG2/4F/6Ca58L/Hh6o6cV/An6M9Hooor7A+Q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rm/Gn/IKi/66j+RrpK5vxp/yCov+uo/ka5c&#10;b/u8/Q6sF/vEPU4Wiiivkj6wK2NN8P3GoW32nzUjgyRuOSePaset7RtM1GW2+1QXn2eDJ5yT09hX&#10;RhYKdSzjc58VNwp3UrD0XRdNY5urqeUdRGCgzWA5DOxGcE8ZrrbjV9PihaG9Y6hLjG4wBMVyLEFi&#10;QMDPArXGcqtGLXov6Zlg3J3lJO/d/pohK1/DH/Iw23/Av/QTWRWv4Y/5GG2/4F/6Caxwv8eHqjbF&#10;fwJ+jPR6KKK+wPk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5vxp/yCov+uo/ka6Sub8af8gqL/rqP5GuXG/7vP0OrBf7xD1OFooor5I+sCrdlc30L&#10;gWckwP8Adjyf0qpW/o2uNZ232QWZkBJ+eLh+a3w6TnrKxhiG1DSNzRtW1m5jxe2Nu8eOWnUKf8/h&#10;XIyDEjDAGCeBXXT6MdShaf7XewcZ2XZyP51yDDDEZzg9a6MapJRT+99TmwLi3Jq3ougla/hj/kYb&#10;b/gX/oJrIrX8Mf8AIw23/Av/AEE1z4X+PD1R04r+BP0Z6PRRRX2B8g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XN+NP+QVF/11H8jXSVzfjT/kFRf9&#10;dR/I1y43/d5+h1YL/eIepwtFFFfJH1gVv6Rrh06xML2jNESczRnDc++KwK3LOTVL3Q3sLa0EkAPL&#10;4565xXThZSjNuL1t2uc2LjGUEpLS/exNMNK1PLf2pcRSH+GcFh+dc8wwxAOcHrUv2WcyvF5L+YgJ&#10;ZccjHXNQ1Fao56uNmVRpqF1GV0Fa/hj/AJGG2/4F/wCgmsitfwx/yMNt/wAC/wDQTTwv8eHqgxX8&#10;Cfoz0eiiivsD5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c34&#10;0/5BUX/XUfyNdJXN+NP+QVF/11H8jXLjf93n6HVgv94h6nC0UUV8kfWBXR2trDqPh+3invIbdoZG&#10;8vc3UE85Fc5WjNaQw6Ja3BBM87tjngKOK6MPLl5na6tqc2JjzcqvZ30Lh8P2wB/4nFof8/WsNl2s&#10;VznBxkV0q6FpqLBaT3Egv503LgfKD6VzckZileNuqsVP4VeJp8iXu2+dycLV521zX+Vhta/hj/kY&#10;bb/gX/oJrIrX8Mf8jDbf8C/9BNZ4X+PD1Rpiv4E/Rno9FFFfYHy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c340/5BUX/AF1H8jXSVzfjT/kFRf8A&#10;XUfyNcuN/wB3n6HVgv8AeIepwtFFFfJH1gVvaReB7MW9xpkl5FCxZDGpJUnqKwa6eym1BfD9t/ZS&#10;ncsj+ftXJJzx+FdeDvzt+Xa9zkxnwJefe1jOl1eWXXft5t8tH92Pn5QBWXI5kkZ26sSx/GuxSyuj&#10;r0NybYrHNAPtHGACRzXHzKqzyKv3QxA+maeKhOKvJ7tk4WpCTtFbJf8ADDK1/DH/ACMNt/wL/wBB&#10;NZFa/hj/AJGG2/4F/wCgmssL/Hh6o2xX8Cfoz0eiiivsD5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ub8af8AIKi/66j+RrpK5vxp/wAgqL/rqP5G&#10;uXG/7vP0OrBf7xD1OFooor5I+sCug0y21y402P7FOEtwx2jeFOc81z9bOmaWZ7Q3Vze/ZbUNtBJ5&#10;Y+1dOFu52V/k7fic2KsoXdvmr/gX5NL8SSRMj3W5COR5vWsX+yrn+zXvvk8pH2EZ5zWo+jw3ETnT&#10;tW8+VRnyicEj2rAMkgQxl225yVzxmtcQoxtzJ/fcxwzlJPla+6wytfwx/wAjDbf8C/8AQTWRWv4Y&#10;/wCRhtv+Bf8AoJrDC/x4eqOjFfwJ+jPR6KKK+wPk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5vxp/yCov+uo/ka6Sub8af8gqL/rqP5GuXG/7vP0O&#10;rBf7xD1OFooor5I+sCujtLe2v/D0NvPfQ27xyMyBm7H1Fc5Wkttpx0Qzm5P20NxF+P8AhXRhnZy0&#10;TVuuhz4lXUdWnformxpum2NheLcHV7ZigO0Bsc4781nX2lWsMEtwuqW8r9didT+tY1FVLEQcOXk/&#10;Fkxw81Pn5/wQVr+GP+Rhtv8AgX/oJrIrX8Mf8jDbf8C/9BNRhf40PVF4r+BP0Z6PRRRX2B8g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5vxp/yCov+uo/ka6Sub8af8gqL/rqP5GuXG/7vP0OrBf7xD1OFooor5I+sCuh0&#10;PWbKytTBLEYpiT/pCqGNc9WtFdpJob2UenmSbdkzKucc5/8ArV0YabhNyT1t6nNioKcFFrS/exfv&#10;NOutTUy22qLer12FtpH4VzZBUkHqOKcjPG+ULKw9OCKYTnmprVI1He1n6lUacqa5W7rpoFa/hj/k&#10;Ybb/AIF/6CayK1/DH/Iw23/Av/QTTwv8eHqgxX8Cfoz0eiiivsD5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ub8af8gqL/rqP5Gukrm/Gn/IKi/66&#10;j+Rrlxv+7z9DqwX+8Q9ThaKKK+SPrArprK6vbfQLZtLjDP5jCfCbjnPH6VzNb+lf29NYiPT/AJYE&#10;Y/N8oyfqetdeEk1NpX26bnJjIpwTdtH12NGO0lbxBDP9kKxXMGZxt4Ukc1yUyhJ5FX7qsQPpmunk&#10;tfFMkTI8pKkc4da5ZlKsVbqDg1eMei91rVvUzwa1b5k9EtBK1/DH/Iw23/Av/QTWRWv4Y/5GG2/4&#10;F/6Cawwv8eHqjoxX8Cfoz0eiiivsD5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ub8af8AIKi/66j+RrpK5vxp/wAgqL/rqP5GuXG/7vP0OrBf7xD1&#10;OFooor5I+sCumtbO81Lw3bJauYzDI2QW2iQE9fwrmaeJpAgQSOFByAGOK3oVVTb5lo0YV6UqiXK7&#10;NO5uHw/rIGfNX/v/AFgsCrMG6g4NO82T/no//fVMpVZwlblTXq7jpQnG/O0/RWCtjwuM+ILb23f+&#10;gmseuo8G2TPdy3jA7I12qfUmtMFBzrxS7kY2ahQk32O2ooor60+S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rm/Gf/ACCov+uo/ka6SmSRRyqBIiuB&#10;2YZrGvT9rTcL7mtCp7Kop22PJKMV6v8AYrX/AJ94v++BR9itf+feL/vgV5H9jy/n/A9f+2F/J+J5&#10;RijFer/YrX/n3i/74FH2K1/594v++BR/Y8v5/wAA/thfyfieUYpVVmOFUknsBXq32K1/594v++BT&#10;kt4Yj8kSL9FAoWTvrP8AAHnC/k/E4HTPDN7fOrSoYIe7MOT9BXeWlpDZWyW8CbY1HFT0V6WGwdPD&#10;r3d+55uJxdTEP3tuwUUUV1nK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707392" behindDoc="1" locked="0" layoutInCell="1" allowOverlap="1" wp14:anchorId="5717D2E7" wp14:editId="4802D0D1">
              <wp:simplePos x="0" y="0"/>
              <wp:positionH relativeFrom="column">
                <wp:posOffset>0</wp:posOffset>
              </wp:positionH>
              <wp:positionV relativeFrom="paragraph">
                <wp:posOffset>8498840</wp:posOffset>
              </wp:positionV>
              <wp:extent cx="7379970" cy="2181860"/>
              <wp:effectExtent l="0" t="2540" r="1905" b="0"/>
              <wp:wrapNone/>
              <wp:docPr id="297"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3+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gnFABRSZHqKMj1FFwFopMj1FGR6ii&#10;4C0UmR6ijIouAt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VzfjT/AJBUX/XUfyNdJXN+NP8AkFRf9dR/I1y43/d5+h1YL/eIepwtFFFfJH1gVv6K2ii3/wBL&#10;C/asnBlzs9ulYFb+i/2L9m/0vb9qyf8AW52e1dOE/idPmcuM/hdfkaM8mseS39nCzMAH/Lrgn9a5&#10;BiS7FvvZ5+tdhOusmFv7OayEGOlrgcfjXHtncd3XPNbY7db/AD2+RjgNnt8t/mJWz4Wcrr8AH8QY&#10;H8jWNWv4Y/5GG2/4F/6Ca58L/Hh6o6cV/An6M9Hooor7A+Q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rm/Gn/IKi/66j+RrpK5vxp/yCov+uo/ka5c&#10;b/u8/Q6sF/vEPU4Wiiivkj6wK2NN8P3GoW32nzUjgyRuOSePaset7RtM1GW2+1QXn2eDJ5yT09hX&#10;RhYKdSzjc58VNwp3UrD0XRdNY5urqeUdRGCgzWA5DOxGcE8ZrrbjV9PihaG9Y6hLjG4wBMVyLEFi&#10;QMDPArXGcqtGLXov6Zlg3J3lJO/d/pohK1/DH/Iw23/Av/QTWRWv4Y/5GG2/4F/6Caxwv8eHqjbF&#10;fwJ+jPR6KKK+wPk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5vxp/yCov+uo/ka6Sub8af8gqL/rqP5GuXG/7vP0OrBf7xD1OFooor5I+sCrdlc30L&#10;gWckwP8Adjyf0qpW/o2uNZ232QWZkBJ+eLh+a3w6TnrKxhiG1DSNzRtW1m5jxe2Nu8eOWnUKf8/h&#10;XIyDEjDAGCeBXXT6MdShaf7XewcZ2XZyP51yDDDEZzg9a6MapJRT+99TmwLi3Jq3ougla/hj/kYb&#10;b/gX/oJrIrX8Mf8AIw23/Av/AEE1z4X+PD1R04r+BP0Z6PRRRX2B8g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XN+NP+QVF/11H8jXSVzfjT/kFRf9&#10;dR/I1y43/d5+h1YL/eIepwtFFFfJH1gVv6Rrh06xML2jNESczRnDc++KwK3LOTVL3Q3sLa0EkAPL&#10;4565xXThZSjNuL1t2uc2LjGUEpLS/exNMNK1PLf2pcRSH+GcFh+dc8wwxAOcHrUv2WcyvF5L+YgJ&#10;ZccjHXNQ1Fao56uNmVRpqF1GV0Fa/hj/AJGG2/4F/wCgmsitfwx/yMNt/wAC/wDQTTwv8eHqgxX8&#10;Cfoz0eiiivsD5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c34&#10;0/5BUX/XUfyNdJXN+NP+QVF/11H8jXLjf93n6HVgv94h6nC0UUV8kfWBXR2trDqPh+3invIbdoZG&#10;8vc3UE85Fc5WjNaQw6Ja3BBM87tjngKOK6MPLl5na6tqc2JjzcqvZ30Lh8P2wB/4nFof8/WsNl2s&#10;VznBxkV0q6FpqLBaT3Egv503LgfKD6VzckZileNuqsVP4VeJp8iXu2+dycLV521zX+Vhta/hj/kY&#10;bb/gX/oJrIrX8Mf8jDbf8C/9BNZ4X+PD1Rpiv4E/Rno9FFFfYHy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c340/5BUX/AF1H8jXSVzfjT/kFRf8A&#10;XUfyNcuN/wB3n6HVgv8AeIepwtFFFfJH1gVvaReB7MW9xpkl5FCxZDGpJUnqKwa6eym1BfD9t/ZS&#10;ncsj+ftXJJzx+FdeDvzt+Xa9zkxnwJefe1jOl1eWXXft5t8tH92Pn5QBWXI5kkZ26sSx/GuxSyuj&#10;r0NybYrHNAPtHGACRzXHzKqzyKv3QxA+maeKhOKvJ7tk4WpCTtFbJf8ADDK1/DH/ACMNt/wL/wBB&#10;NZFa/hj/AJGG2/4F/wCgmssL/Hh6o2xX8Cfoz0eiiivsD5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ub8af8AIKi/66j+RrpK5vxp/wAgqL/rqP5G&#10;uXG/7vP0OrBf7xD1OFooor5I+sCug0y21y402P7FOEtwx2jeFOc81z9bOmaWZ7Q3Vze/ZbUNtBJ5&#10;Y+1dOFu52V/k7fic2KsoXdvmr/gX5NL8SSRMj3W5COR5vWsX+yrn+zXvvk8pH2EZ5zWo+jw3ETnT&#10;tW8+VRnyicEj2rAMkgQxl225yVzxmtcQoxtzJ/fcxwzlJPla+6wytfwx/wAjDbf8C/8AQTWRWv4Y&#10;/wCRhtv+Bf8AoJrDC/x4eqOjFfwJ+jPR6KKK+wPk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5vxp/yCov+uo/ka6Sub8af8gqL/rqP5GuXG/7vP0O&#10;rBf7xD1OFooor5I+sCujtLe2v/D0NvPfQ27xyMyBm7H1Fc5Wkttpx0Qzm5P20NxF+P8AhXRhnZy0&#10;TVuuhz4lXUdWnformxpum2NheLcHV7ZigO0Bsc4781nX2lWsMEtwuqW8r9didT+tY1FVLEQcOXk/&#10;Fkxw81Pn5/wQVr+GP+Rhtv8AgX/oJrIrX8Mf8jDbf8C/9BNRhf40PVF4r+BP0Z6PRRRX2B8g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5vxp/yCov+uo/ka6Sub8af8gqL/rqP5GuXG/7vP0OrBf7xD1OFooor5I+sCuh0&#10;PWbKytTBLEYpiT/pCqGNc9WtFdpJob2UenmSbdkzKucc5/8ArV0YabhNyT1t6nNioKcFFrS/exfv&#10;NOutTUy22qLer12FtpH4VzZBUkHqOKcjPG+ULKw9OCKYTnmprVI1He1n6lUacqa5W7rpoFa/hj/k&#10;Ybb/AIF/6CayK1/DH/Iw23/Av/QTTwv8eHqgxX8Cfoz0eiiivsD5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ub8af8gqL/rqP5Gukrm/Gn/IKi/66&#10;j+Rrlxv+7z9DqwX+8Q9ThaKKK+SPrArprK6vbfQLZtLjDP5jCfCbjnPH6VzNb+lf29NYiPT/AJYE&#10;Y/N8oyfqetdeEk1NpX26bnJjIpwTdtH12NGO0lbxBDP9kKxXMGZxt4Ukc1yUyhJ5FX7qsQPpmunk&#10;tfFMkTI8pKkc4da5ZlKsVbqDg1eMei91rVvUzwa1b5k9EtBK1/DH/Iw23/Av/QTWRWv4Y/5GG2/4&#10;F/6Cawwv8eHqjoxX8Cfoz0eiiivsD5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ub8af8AIKi/66j+RrpK5vxp/wAgqL/rqP5GuXG/7vP0OrBf7xD1&#10;OFooor5I+sCumtbO81Lw3bJauYzDI2QW2iQE9fwrmaeJpAgQSOFByAGOK3oVVTb5lo0YV6UqiXK7&#10;NO5uHw/rIGfNX/v/AFgsCrMG6g4NO82T/no//fVMpVZwlblTXq7jpQnG/O0/RWCtjwuM+ILb23f+&#10;gmseuo8G2TPdy3jA7I12qfUmtMFBzrxS7kY2ahQk32O2ooor60+S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rm/Gf/ACCov+uo/ka6SmSRRyqBIiuB&#10;2YZrGvT9rTcL7mtCp7Kop22PJKMV6v8AYrX/AJ94v++BR9itf+feL/vgV5H9jy/n/A9f+2F/J+J5&#10;RijFer/YrX/n3i/74FH2K1/594v++BR/Y8v5/wAA/thfyfieUYpVVmOFUknsBXq32K1/594v++BT&#10;kt4Yj8kSL9FAoWTvrP8AAHnC/k/E4HTPDN7fOrSoYIe7MOT9BXeWlpDZWyW8CbY1HFT0V6WGwdPD&#10;r3d+55uJxdTEP3tuwUUUV1nK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" stroked="f" strokecolor="#4a7ebb" strokeweight="1.5pt">
              <v:fill r:id="rId2" o:title=" AusAID web address graphic" recolor="t" type="frame"/>
              <v:shadow opacity="22938f" offset="0"/>
              <v:textbox inset=",7.2pt,,7.2pt"/>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7B5C7C" w14:textId="77777777" w:rsidR="001C38FF" w:rsidRPr="004C4A3E" w:rsidRDefault="001C38FF" w:rsidP="00586350">
    <w:pPr>
      <w:tabs>
        <w:tab w:val="left" w:pos="0"/>
        <w:tab w:val="left" w:pos="13325"/>
      </w:tabs>
      <w:spacing w:line="180" w:lineRule="exact"/>
      <w:ind w:right="-1136"/>
      <w:rPr>
        <w:rFonts w:ascii="Franklin Gothic Medium" w:hAnsi="Franklin Gothic Medium"/>
        <w:color w:val="5A9A98"/>
        <w:sz w:val="14"/>
        <w:szCs w:val="14"/>
      </w:rPr>
    </w:pPr>
    <w:r>
      <w:rPr>
        <w:noProof/>
      </w:rPr>
      <mc:AlternateContent>
        <mc:Choice Requires="wps">
          <w:drawing>
            <wp:anchor distT="0" distB="0" distL="114300" distR="114300" simplePos="0" relativeHeight="251664384" behindDoc="1" locked="1" layoutInCell="1" allowOverlap="1" wp14:anchorId="537B5CAF" wp14:editId="537B5CB0">
              <wp:simplePos x="0" y="0"/>
              <wp:positionH relativeFrom="page">
                <wp:posOffset>0</wp:posOffset>
              </wp:positionH>
              <wp:positionV relativeFrom="page">
                <wp:posOffset>8533130</wp:posOffset>
              </wp:positionV>
              <wp:extent cx="7379970" cy="2181860"/>
              <wp:effectExtent l="0" t="0" r="1905" b="635"/>
              <wp:wrapNone/>
              <wp:docPr id="3" name="Rectangle 20"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alt="AusAID web address graphic" style="position:absolute;margin-left:0;margin-top:671.9pt;width:581.1pt;height:171.8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9/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JxQAUUmR6ijI9RRcBaKTI9RRkeoouAtFJkeooyK&#10;LgL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XO+MJHj0uIozKfNHIOOxroq5vxp/yCov+uo/ka5ca7YeVux04NXxEL9zi/tVx/wA95f8A&#10;vs0farj/AJ7y/wDfZqGivlOeXc+r5I9ib7Vcf895f++zR9quP+e8v/fZqGijnl3Dkh2JvtVx/wA9&#10;5f8Avs06O+u4m3JczKfZzUUcMkzbY42c+ijNMIwcGnzzWt2LkpvSyOk0vxbcwOsd6fOiPG7+If41&#10;20MyTxLLGwZGGQR3ryWuw8GX7MJbFzkKN8f9RXr5djZufsqjvfY8jMcFBQ9rTVrbnXUUUV7p4Y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c340/wCQ&#10;VF/11H8jXSVzfjT/AJBUX/XUfyNcuN/3efodWC/3iHqcLRRRXyR9YFb+itoot/8ASwv2rJwZc7Pb&#10;pWBW/ov9i/Zv9L2/asn/AFudntXThP4nT5nLjP4XX5GjPJrHkt/ZwszAB/y64J/WuQYkuxb72efr&#10;XYTrrJhb+zmshBjpa4HH41x7Z3Hd1zzW2O3W/wA9vkY4DZ7fLf5iVs+FnK6/AB/EGB/I1jVr+GP+&#10;Rhtv+Bf+gmufC/x4eqOnFfwJ+jPR6KKK+wPk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u&#10;b8af8gqL/rqP5Gukrm/Gn/IKi/66j+Rrlxv+7z9DqwX+8Q9ThaKKK+SPrAq3ZXN9C4FnJMD/AHY8&#10;n9KqVv6NrjWdt9kFmZASfni4fmt8Ok56ysYYhtQ0jc0bVtZuY8XtjbvHjlp1Cn/P4VyMgxIwwBgn&#10;gV10+jHUoWn+13sHGdl2cj+dcgwwxGc4PWujGqSUU/vfU5sC4tyat6LoJWv4Y/5GG2/4F/6CayK1&#10;/DH/ACMNt/wL/wBBNc+F/jw9UdOK/gT9Gej0UUV9gfI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VzfjT/kFRf9dR/I10lc340/5BUX/XUfyNcuN/3e&#10;fodWC/3iHqcLRRRXyR9YFb+ka4dOsTC9ozREnM0Zw3PvisCtyzk1S90N7C2tBJADy+OeucV04WUo&#10;zbi9bdrnNi4xlBKS0v3sTTDStTy39qXEUh/hnBYfnXPMMMQDnB61L9lnMrxeS/mICWXHIx1zUNRW&#10;qOerjZlUaahdRldBWv4Y/wCRhtv+Bf8AoJrIrX8Mf8jDbf8AAv8A0E08L/Hh6oMV/An6M9Hooor7&#10;A+Q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rm/&#10;Gn/IKi/66j+RrpK5vxp/yCov+uo/ka5cb/u8/Q6sF/vEPU4Wiiivkj6wK6ezh1K68P2o05njMUj7&#10;8Hbvycgg98VzFbmn6bfXWnrIb8W1sGIQPIQCe+K6sI3zNJN3XTT8TkxiXKm2lZ9dfwNsafeLrVvf&#10;SKqxmAC5YsACcc/0ri5tvnybPu7jj6ZroG0OZlIOtW7AjkGQ81zrLtdlyDg4yK0xjdkuW3Xe5ng0&#10;ru0r7Lawla/hj/kYbb/gX/oJrIrX8Mf8jDbf8C/9BNYYX+PD1R0Yr+BP0Z6PRRRX2B8g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XN+NP+QVF/11H8&#10;jXSVzfjT/kFRf9dR/I1y43/d5+h1YL/eIepwtFFFfJH1gV0draw6j4ft4p7yG3aGRvL3N1BPORXO&#10;VozWkMOiWtwQTPO7Y54CjiujDy5eZ2uranNiY83Kr2d9C4fD9sAf+JxaH/P1rDZdrFc5wcZFdKuh&#10;aaiwWk9xIL+dNy4Hyg+lc3JGYpXjbqrFT+FXiafIl7tvncnC1edtc1/lYbWv4Y/5GG2/4F/6CayK&#10;1/DH/Iw23/Av/QTWeF/jw9UaYr+BP0Z6PRRRX2B8g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ub8af8gqL/rqP5Gukrm/Gn/IKi/66j+Rrlxv+7z9DqwX+8Q9ThaK&#10;KK+SPrAro7S3tr/w9Dbz30Nu8cjMgZux9RXOVpLbacdEM5uT9tDcRfj/AIV0YZ2ctE1broc+JV1H&#10;Vp36K5sabptjYXi3B1e2YoDtAbHOO/NZ19pVrDBLcLqlvK/XYnU/rWNRVSxEHDl5PxZMcPNT5+f8&#10;EFa/hj/kYbb/AIF/6CayK1/DH/Iw23/Av/QTUYX+ND1ReK/gT9Gej0UUV9gfI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ub8af8gqL/rqP5Gukrm/Gn/IKi/66j+Rrlxv+7z9DqwX+8Q9ThaKKK+SPrArodD1mysrUwSxG&#10;KYk/6QqhjXPVrRXaSaG9lHp5km3ZMyrnHOf/AK1dGGm4Tck9bepzYqCnBRa0v3sX7zTrrU1Mttqi&#10;3q9dhbaR+Fc2QVJB6jinIzxvlCysPTgimE55qa1SNR3tZ+pVGnKmuVu66aBWv4Y/5GG2/wCBf+gm&#10;sitfwx/yMNt/wL/0E08L/Hh6oMV/An6M9Hooor7A+Q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rm/Gn/ACCov+uo/ka6Sub8af8AIKi/66j+Rrlxv+7z9DqwX+8Q9ThaKKK+SPrA&#10;rprWzvNS8N2yWrmMwyNkFtokBPX8K5mniaQIEEjhQcgBjit6FVU2+ZaNGFelKolyuzTubh8P6yBn&#10;zV/7/wBYLAqzBuoODTvNk/56P/31TKVWcJW5U16u46UJxvztP0VgrY8LjPiC29t3/oJrHrqPBtkz&#10;3ct4wOyNdqn1JrTBQc68Uu5GNmoUJN9jtqKKK+tPkg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" stroked="f" strokecolor="#4a7ebb" strokeweight="1.5pt">
              <v:fill r:id="rId2" o:title="AusAID web address graphic" recolor="t" type="frame"/>
              <v:shadow opacity="22938f" offset="0"/>
              <v:textbox inset=",7.2pt,,7.2pt"/>
              <w10:wrap anchorx="page" anchory="page"/>
              <w10:anchorlock/>
            </v:rect>
          </w:pict>
        </mc:Fallback>
      </mc:AlternateContent>
    </w:r>
    <w:r>
      <w:rPr>
        <w:rFonts w:ascii="Franklin Gothic Medium" w:hAnsi="Franklin Gothic Medium"/>
        <w:color w:val="5A9A98"/>
        <w:sz w:val="14"/>
        <w:szCs w:val="14"/>
      </w:rPr>
      <w:fldChar w:fldCharType="begin"/>
    </w:r>
    <w:r>
      <w:rPr>
        <w:rFonts w:ascii="Franklin Gothic Medium" w:hAnsi="Franklin Gothic Medium"/>
        <w:color w:val="5A9A98"/>
        <w:sz w:val="14"/>
        <w:szCs w:val="14"/>
      </w:rPr>
      <w:instrText xml:space="preserve"> STYLEREF  Title </w:instrText>
    </w:r>
    <w:r>
      <w:rPr>
        <w:rFonts w:ascii="Franklin Gothic Medium" w:hAnsi="Franklin Gothic Medium"/>
        <w:color w:val="5A9A98"/>
        <w:sz w:val="14"/>
        <w:szCs w:val="14"/>
      </w:rPr>
      <w:fldChar w:fldCharType="separate"/>
    </w:r>
    <w:r>
      <w:rPr>
        <w:rFonts w:ascii="Franklin Gothic Medium" w:hAnsi="Franklin Gothic Medium"/>
        <w:noProof/>
        <w:color w:val="5A9A98"/>
        <w:sz w:val="14"/>
        <w:szCs w:val="14"/>
      </w:rPr>
      <w:t>Nepal Annual Program Performance Report 2012–13</w:t>
    </w:r>
    <w:r>
      <w:rPr>
        <w:rFonts w:ascii="Franklin Gothic Medium" w:hAnsi="Franklin Gothic Medium"/>
        <w:color w:val="5A9A98"/>
        <w:sz w:val="14"/>
        <w:szCs w:val="14"/>
      </w:rPr>
      <w:fldChar w:fldCharType="end"/>
    </w:r>
    <w:r>
      <w:rPr>
        <w:rFonts w:ascii="Franklin Gothic Medium" w:hAnsi="Franklin Gothic Medium"/>
        <w:color w:val="5A9A98"/>
        <w:sz w:val="14"/>
        <w:szCs w:val="14"/>
      </w:rPr>
      <w:tab/>
    </w:r>
    <w:r w:rsidRPr="0050529F">
      <w:rPr>
        <w:rFonts w:ascii="Franklin Gothic Medium" w:hAnsi="Franklin Gothic Medium"/>
        <w:color w:val="54534A"/>
        <w:sz w:val="14"/>
        <w:szCs w:val="14"/>
      </w:rPr>
      <w:fldChar w:fldCharType="begin"/>
    </w:r>
    <w:r w:rsidRPr="0050529F">
      <w:rPr>
        <w:rFonts w:ascii="Franklin Gothic Medium" w:hAnsi="Franklin Gothic Medium"/>
        <w:color w:val="54534A"/>
        <w:sz w:val="14"/>
        <w:szCs w:val="14"/>
      </w:rPr>
      <w:instrText xml:space="preserve"> PAGE </w:instrText>
    </w:r>
    <w:r w:rsidRPr="0050529F">
      <w:rPr>
        <w:rFonts w:ascii="Franklin Gothic Medium" w:hAnsi="Franklin Gothic Medium"/>
        <w:color w:val="54534A"/>
        <w:sz w:val="14"/>
        <w:szCs w:val="14"/>
      </w:rPr>
      <w:fldChar w:fldCharType="separate"/>
    </w:r>
    <w:r>
      <w:rPr>
        <w:rFonts w:ascii="Franklin Gothic Medium" w:hAnsi="Franklin Gothic Medium"/>
        <w:noProof/>
        <w:color w:val="54534A"/>
        <w:sz w:val="14"/>
        <w:szCs w:val="14"/>
      </w:rPr>
      <w:t>19</w:t>
    </w:r>
    <w:r w:rsidRPr="0050529F">
      <w:rPr>
        <w:rFonts w:ascii="Franklin Gothic Medium" w:hAnsi="Franklin Gothic Medium"/>
        <w:color w:val="54534A"/>
        <w:sz w:val="14"/>
        <w:szCs w:val="14"/>
      </w:rPr>
      <w:fldChar w:fldCharType="end"/>
    </w:r>
    <w:r>
      <w:rPr>
        <w:noProof/>
      </w:rPr>
      <mc:AlternateContent>
        <mc:Choice Requires="wps">
          <w:drawing>
            <wp:anchor distT="0" distB="0" distL="114300" distR="114300" simplePos="0" relativeHeight="251663360" behindDoc="1" locked="0" layoutInCell="1" allowOverlap="1" wp14:anchorId="537B5CB1" wp14:editId="537B5CB2">
              <wp:simplePos x="0" y="0"/>
              <wp:positionH relativeFrom="column">
                <wp:posOffset>0</wp:posOffset>
              </wp:positionH>
              <wp:positionV relativeFrom="paragraph">
                <wp:posOffset>8498840</wp:posOffset>
              </wp:positionV>
              <wp:extent cx="7379970" cy="2181860"/>
              <wp:effectExtent l="0" t="2540" r="1905" b="0"/>
              <wp:wrapNone/>
              <wp:docPr id="2" name="Rectangle 21"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alt="AusAID web address graphic" style="position:absolute;margin-left:0;margin-top:669.2pt;width:581.1pt;height:17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9/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JxQAUUmR6ijI9RRcBaKTI9RRkeoouAtFJkeooyK&#10;LgL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XO+MJHj0uIozKfNHIOOxroq5vxp/yCov+uo/ka5ca7YeVux04NXxEL9zi/tVx/wA95f8A&#10;vs0farj/AJ7y/wDfZqGivlOeXc+r5I9ib7Vcf895f++zR9quP+e8v/fZqGijnl3Dkh2JvtVx/wA9&#10;5f8Avs06O+u4m3JczKfZzUUcMkzbY42c+ijNMIwcGnzzWt2LkpvSyOk0vxbcwOsd6fOiPG7+If41&#10;20MyTxLLGwZGGQR3ryWuw8GX7MJbFzkKN8f9RXr5djZufsqjvfY8jMcFBQ9rTVrbnXUUUV7p4Y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c340/wCQ&#10;VF/11H8jXSVzfjT/AJBUX/XUfyNcuN/3efodWC/3iHqcLRRRXyR9YFb+itoot/8ASwv2rJwZc7Pb&#10;pWBW/ov9i/Zv9L2/asn/AFudntXThP4nT5nLjP4XX5GjPJrHkt/ZwszAB/y64J/WuQYkuxb72efr&#10;XYTrrJhb+zmshBjpa4HH41x7Z3Hd1zzW2O3W/wA9vkY4DZ7fLf5iVs+FnK6/AB/EGB/I1jVr+GP+&#10;Rhtv+Bf+gmufC/x4eqOnFfwJ+jPR6KKK+wPk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u&#10;b8af8gqL/rqP5Gukrm/Gn/IKi/66j+Rrlxv+7z9DqwX+8Q9ThaKKK+SPrAq3ZXN9C4FnJMD/AHY8&#10;n9KqVv6NrjWdt9kFmZASfni4fmt8Ok56ysYYhtQ0jc0bVtZuY8XtjbvHjlp1Cn/P4VyMgxIwwBgn&#10;gV10+jHUoWn+13sHGdl2cj+dcgwwxGc4PWujGqSUU/vfU5sC4tyat6LoJWv4Y/5GG2/4F/6CayK1&#10;/DH/ACMNt/wL/wBBNc+F/jw9UdOK/gT9Gej0UUV9gfI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VzfjT/kFRf9dR/I10lc340/5BUX/XUfyNcuN/3e&#10;fodWC/3iHqcLRRRXyR9YFb+ka4dOsTC9ozREnM0Zw3PvisCtyzk1S90N7C2tBJADy+OeucV04WUo&#10;zbi9bdrnNi4xlBKS0v3sTTDStTy39qXEUh/hnBYfnXPMMMQDnB61L9lnMrxeS/mICWXHIx1zUNRW&#10;qOerjZlUaahdRldBWv4Y/wCRhtv+Bf8AoJrIrX8Mf8jDbf8AAv8A0E08L/Hh6oMV/An6M9Hooor7&#10;A+Q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rm/&#10;Gn/IKi/66j+RrpK5vxp/yCov+uo/ka5cb/u8/Q6sF/vEPU4Wiiivkj6wK6ezh1K68P2o05njMUj7&#10;8Hbvycgg98VzFbmn6bfXWnrIb8W1sGIQPIQCe+K6sI3zNJN3XTT8TkxiXKm2lZ9dfwNsafeLrVvf&#10;SKqxmAC5YsACcc/0ri5tvnybPu7jj6ZroG0OZlIOtW7AjkGQ81zrLtdlyDg4yK0xjdkuW3Xe5ng0&#10;ru0r7Lawla/hj/kYbb/gX/oJrIrX8Mf8jDbf8C/9BNYYX+PD1R0Yr+BP0Z6PRRRX2B8g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XN+NP+QVF/11H8&#10;jXSVzfjT/kFRf9dR/I1y43/d5+h1YL/eIepwtFFFfJH1gV0draw6j4ft4p7yG3aGRvL3N1BPORXO&#10;VozWkMOiWtwQTPO7Y54CjiujDy5eZ2uranNiY83Kr2d9C4fD9sAf+JxaH/P1rDZdrFc5wcZFdKuh&#10;aaiwWk9xIL+dNy4Hyg+lc3JGYpXjbqrFT+FXiafIl7tvncnC1edtc1/lYbWv4Y/5GG2/4F/6CayK&#10;1/DH/Iw23/Av/QTWeF/jw9UaYr+BP0Z6PRRRX2B8g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ub8af8gqL/rqP5Gukrm/Gn/IKi/66j+Rrlxv+7z9DqwX+8Q9ThaK&#10;KK+SPrAro7S3tr/w9Dbz30Nu8cjMgZux9RXOVpLbacdEM5uT9tDcRfj/AIV0YZ2ctE1broc+JV1H&#10;Vp36K5sabptjYXi3B1e2YoDtAbHOO/NZ19pVrDBLcLqlvK/XYnU/rWNRVSxEHDl5PxZMcPNT5+f8&#10;EFa/hj/kYbb/AIF/6CayK1/DH/Iw23/Av/QTUYX+ND1ReK/gT9Gej0UUV9gfI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ub8af8gqL/rqP5Gukrm/Gn/IKi/66j+Rrlxv+7z9DqwX+8Q9ThaKKK+SPrArodD1mysrUwSxG&#10;KYk/6QqhjXPVrRXaSaG9lHp5km3ZMyrnHOf/AK1dGGm4Tck9bepzYqCnBRa0v3sX7zTrrU1Mttqi&#10;3q9dhbaR+Fc2QVJB6jinIzxvlCysPTgimE55qa1SNR3tZ+pVGnKmuVu66aBWv4Y/5GG2/wCBf+gm&#10;sitfwx/yMNt/wL/0E08L/Hh6oMV/An6M9Hooor7A+Q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rm/Gn/ACCov+uo/ka6Sub8af8AIKi/66j+Rrlxv+7z9DqwX+8Q9ThaKKK+SPrA&#10;rprWzvNS8N2yWrmMwyNkFtokBPX8K5mniaQIEEjhQcgBjit6FVU2+ZaNGFelKolyuzTubh8P6yBn&#10;zV/7/wBYLAqzBuoODTvNk/56P/31TKVWcJW5U16u46UJxvztP0VgrY8LjPiC29t3/oJrHrqPBtkz&#10;3ct4wOyNdqn1JrTBQc68Uu5GNmoUJN9jtqKKK+tPkg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" stroked="f" strokecolor="#4a7ebb" strokeweight="1.5pt">
              <v:fill r:id="rId2" o:title="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662336" behindDoc="1" locked="0" layoutInCell="1" allowOverlap="1" wp14:anchorId="537B5CB3" wp14:editId="537B5CB4">
              <wp:simplePos x="0" y="0"/>
              <wp:positionH relativeFrom="column">
                <wp:posOffset>0</wp:posOffset>
              </wp:positionH>
              <wp:positionV relativeFrom="paragraph">
                <wp:posOffset>8498840</wp:posOffset>
              </wp:positionV>
              <wp:extent cx="7379970" cy="2181860"/>
              <wp:effectExtent l="0" t="2540" r="1905" b="0"/>
              <wp:wrapNone/>
              <wp:docPr id="1" name="Rectangle 22"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alt="AusAID web address graphic" style="position:absolute;margin-left:0;margin-top:669.2pt;width:581.1pt;height:17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9/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JxQAUUmR6ijI9RRcBaKTI9RRkeoouAtFJkeooyK&#10;LgL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XO+MJHj0uIozKfNHIOOxroq5vxp/yCov+uo/ka5ca7YeVux04NXxEL9zi/tVx/wA95f8A&#10;vs0farj/AJ7y/wDfZqGivlOeXc+r5I9ib7Vcf895f++zR9quP+e8v/fZqGijnl3Dkh2JvtVx/wA9&#10;5f8Avs06O+u4m3JczKfZzUUcMkzbY42c+ijNMIwcGnzzWt2LkpvSyOk0vxbcwOsd6fOiPG7+If41&#10;20MyTxLLGwZGGQR3ryWuw8GX7MJbFzkKN8f9RXr5djZufsqjvfY8jMcFBQ9rTVrbnXUUUV7p4Y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c340/wCQ&#10;VF/11H8jXSVzfjT/AJBUX/XUfyNcuN/3efodWC/3iHqcLRRRXyR9YFb+itoot/8ASwv2rJwZc7Pb&#10;pWBW/ov9i/Zv9L2/asn/AFudntXThP4nT5nLjP4XX5GjPJrHkt/ZwszAB/y64J/WuQYkuxb72efr&#10;XYTrrJhb+zmshBjpa4HH41x7Z3Hd1zzW2O3W/wA9vkY4DZ7fLf5iVs+FnK6/AB/EGB/I1jVr+GP+&#10;Rhtv+Bf+gmufC/x4eqOnFfwJ+jPR6KKK+wPk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u&#10;b8af8gqL/rqP5Gukrm/Gn/IKi/66j+Rrlxv+7z9DqwX+8Q9ThaKKK+SPrAq3ZXN9C4FnJMD/AHY8&#10;n9KqVv6NrjWdt9kFmZASfni4fmt8Ok56ysYYhtQ0jc0bVtZuY8XtjbvHjlp1Cn/P4VyMgxIwwBgn&#10;gV10+jHUoWn+13sHGdl2cj+dcgwwxGc4PWujGqSUU/vfU5sC4tyat6LoJWv4Y/5GG2/4F/6CayK1&#10;/DH/ACMNt/wL/wBBNc+F/jw9UdOK/gT9Gej0UUV9gfI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VzfjT/kFRf9dR/I10lc340/5BUX/XUfyNcuN/3e&#10;fodWC/3iHqcLRRRXyR9YFb+ka4dOsTC9ozREnM0Zw3PvisCtyzk1S90N7C2tBJADy+OeucV04WUo&#10;zbi9bdrnNi4xlBKS0v3sTTDStTy39qXEUh/hnBYfnXPMMMQDnB61L9lnMrxeS/mICWXHIx1zUNRW&#10;qOerjZlUaahdRldBWv4Y/wCRhtv+Bf8AoJrIrX8Mf8jDbf8AAv8A0E08L/Hh6oMV/An6M9Hooor7&#10;A+Q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rm/&#10;Gn/IKi/66j+RrpK5vxp/yCov+uo/ka5cb/u8/Q6sF/vEPU4Wiiivkj6wK6ezh1K68P2o05njMUj7&#10;8Hbvycgg98VzFbmn6bfXWnrIb8W1sGIQPIQCe+K6sI3zNJN3XTT8TkxiXKm2lZ9dfwNsafeLrVvf&#10;SKqxmAC5YsACcc/0ri5tvnybPu7jj6ZroG0OZlIOtW7AjkGQ81zrLtdlyDg4yK0xjdkuW3Xe5ng0&#10;ru0r7Lawla/hj/kYbb/gX/oJrIrX8Mf8jDbf8C/9BNYYX+PD1R0Yr+BP0Z6PRRRX2B8g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XN+NP+QVF/11H8&#10;jXSVzfjT/kFRf9dR/I1y43/d5+h1YL/eIepwtFFFfJH1gV0draw6j4ft4p7yG3aGRvL3N1BPORXO&#10;VozWkMOiWtwQTPO7Y54CjiujDy5eZ2uranNiY83Kr2d9C4fD9sAf+JxaH/P1rDZdrFc5wcZFdKuh&#10;aaiwWk9xIL+dNy4Hyg+lc3JGYpXjbqrFT+FXiafIl7tvncnC1edtc1/lYbWv4Y/5GG2/4F/6CayK&#10;1/DH/Iw23/Av/QTWeF/jw9UaYr+BP0Z6PRRRX2B8g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ub8af8gqL/rqP5Gukrm/Gn/IKi/66j+Rrlxv+7z9DqwX+8Q9ThaK&#10;KK+SPrAro7S3tr/w9Dbz30Nu8cjMgZux9RXOVpLbacdEM5uT9tDcRfj/AIV0YZ2ctE1broc+JV1H&#10;Vp36K5sabptjYXi3B1e2YoDtAbHOO/NZ19pVrDBLcLqlvK/XYnU/rWNRVSxEHDl5PxZMcPNT5+f8&#10;EFa/hj/kYbb/AIF/6CayK1/DH/Iw23/Av/QTUYX+ND1ReK/gT9Gej0UUV9gfI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ub8af8gqL/rqP5Gukrm/Gn/IKi/66j+Rrlxv+7z9DqwX+8Q9ThaKKK+SPrArodD1mysrUwSxG&#10;KYk/6QqhjXPVrRXaSaG9lHp5km3ZMyrnHOf/AK1dGGm4Tck9bepzYqCnBRa0v3sX7zTrrU1Mttqi&#10;3q9dhbaR+Fc2QVJB6jinIzxvlCysPTgimE55qa1SNR3tZ+pVGnKmuVu66aBWv4Y/5GG2/wCBf+gm&#10;sitfwx/yMNt/wL/0E08L/Hh6oMV/An6M9Hooor7A+Q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rm/Gn/ACCov+uo/ka6Sub8af8AIKi/66j+Rrlxv+7z9DqwX+8Q9ThaKKK+SPrA&#10;rprWzvNS8N2yWrmMwyNkFtokBPX8K5mniaQIEEjhQcgBjit6FVU2+ZaNGFelKolyuzTubh8P6yBn&#10;zV/7/wBYLAqzBuoODTvNk/56P/31TKVWcJW5U16u46UJxvztP0VgrY8LjPiC29t3/oJrHrqPBtkz&#10;3ct4wOyNdqn1JrTBQc68Uu5GNmoUJN9jtqKKK+tPkg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" stroked="f" strokecolor="#4a7ebb" strokeweight="1.5pt">
              <v:fill r:id="rId2" o:title="AusAID web address graphic" recolor="t" type="frame"/>
              <v:shadow opacity="22938f" offset="0"/>
              <v:textbox inset=",7.2pt,,7.2pt"/>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7B5C5D" w14:textId="77777777" w:rsidR="001C38FF" w:rsidRDefault="001C38FF" w:rsidP="0050529F">
      <w:r>
        <w:separator/>
      </w:r>
    </w:p>
    <w:p w14:paraId="537B5C5E" w14:textId="77777777" w:rsidR="001C38FF" w:rsidRDefault="001C38FF"/>
    <w:p w14:paraId="537B5C5F" w14:textId="77777777" w:rsidR="001C38FF" w:rsidRDefault="001C38FF"/>
  </w:footnote>
  <w:footnote w:type="continuationSeparator" w:id="0">
    <w:p w14:paraId="537B5C60" w14:textId="77777777" w:rsidR="001C38FF" w:rsidRDefault="001C38FF" w:rsidP="0050529F">
      <w:r>
        <w:continuationSeparator/>
      </w:r>
    </w:p>
    <w:p w14:paraId="537B5C61" w14:textId="77777777" w:rsidR="001C38FF" w:rsidRDefault="001C38FF"/>
    <w:p w14:paraId="537B5C62" w14:textId="77777777" w:rsidR="001C38FF" w:rsidRDefault="001C38FF"/>
  </w:footnote>
  <w:footnote w:id="1">
    <w:p w14:paraId="537B5CB7" w14:textId="77777777" w:rsidR="001C38FF" w:rsidRDefault="001C38FF">
      <w:pPr>
        <w:pStyle w:val="FootnoteText"/>
      </w:pPr>
      <w:r w:rsidRPr="00F372E9">
        <w:rPr>
          <w:rStyle w:val="FootnoteReference"/>
        </w:rPr>
        <w:footnoteRef/>
      </w:r>
      <w:r w:rsidRPr="00F372E9">
        <w:rPr>
          <w:rStyle w:val="FootnoteReference"/>
        </w:rPr>
        <w:t xml:space="preserve"> </w:t>
      </w:r>
      <w:r w:rsidRPr="00881C7C">
        <w:t>http://www.nepalnews.com/archive/2013/apr/apr11/news10.php</w:t>
      </w:r>
    </w:p>
  </w:footnote>
  <w:footnote w:id="2">
    <w:p w14:paraId="537B5CB8" w14:textId="77777777" w:rsidR="001C38FF" w:rsidRDefault="001C38FF">
      <w:pPr>
        <w:pStyle w:val="FootnoteText"/>
      </w:pPr>
      <w:r>
        <w:rPr>
          <w:rStyle w:val="FootnoteReference"/>
        </w:rPr>
        <w:footnoteRef/>
      </w:r>
      <w:r>
        <w:t xml:space="preserve"> </w:t>
      </w:r>
      <w:proofErr w:type="gramStart"/>
      <w:r>
        <w:t xml:space="preserve">‘Public </w:t>
      </w:r>
      <w:r w:rsidRPr="004D280B">
        <w:t>Statement on Income and Expenditure of Fiscal Year 2012–13’, Government</w:t>
      </w:r>
      <w:r>
        <w:t xml:space="preserve"> of Nepal, Ministry of Finance (2013).</w:t>
      </w:r>
      <w:proofErr w:type="gramEnd"/>
    </w:p>
  </w:footnote>
  <w:footnote w:id="3">
    <w:p w14:paraId="537B5CB9" w14:textId="77777777" w:rsidR="001C38FF" w:rsidRDefault="001C38FF" w:rsidP="00881C7C">
      <w:pPr>
        <w:pStyle w:val="FootnoteText"/>
      </w:pPr>
      <w:r w:rsidRPr="00F372E9">
        <w:rPr>
          <w:rStyle w:val="FootnoteReference"/>
        </w:rPr>
        <w:footnoteRef/>
      </w:r>
      <w:r w:rsidRPr="00F372E9">
        <w:rPr>
          <w:rStyle w:val="FootnoteReference"/>
        </w:rPr>
        <w:t xml:space="preserve"> </w:t>
      </w:r>
      <w:r w:rsidRPr="002E2720">
        <w:t>http://nepalitimes.com/article/nation/A-wide,235</w:t>
      </w:r>
    </w:p>
  </w:footnote>
  <w:footnote w:id="4">
    <w:p w14:paraId="537B5CBA" w14:textId="77777777" w:rsidR="001C38FF" w:rsidRPr="00F372E9" w:rsidRDefault="001C38FF">
      <w:pPr>
        <w:pStyle w:val="FootnoteText"/>
      </w:pPr>
      <w:r>
        <w:rPr>
          <w:rStyle w:val="FootnoteReference"/>
        </w:rPr>
        <w:footnoteRef/>
      </w:r>
      <w:r>
        <w:t xml:space="preserve"> </w:t>
      </w:r>
      <w:r w:rsidRPr="00F372E9">
        <w:t>Nepal’s interim constitution and Comprehensive Peace Agreement (</w:t>
      </w:r>
      <w:hyperlink r:id="rId1" w:history="1">
        <w:r w:rsidRPr="00F372E9">
          <w:t>http://reliefweb.int/report/nepal/full-text-comprehensive-peace-agreement-held-between-government-nepal-and-communist</w:t>
        </w:r>
      </w:hyperlink>
      <w:r w:rsidRPr="00F372E9">
        <w:t>) commits Nepal to state restructuring interpreted as a transition to ‘federalism’ (a political system based upon democratic rules and institutions in which the power to govern is shared between national and provincial/state governments).</w:t>
      </w:r>
    </w:p>
  </w:footnote>
  <w:footnote w:id="5">
    <w:p w14:paraId="2DF9D23F" w14:textId="47AA9E81" w:rsidR="00B67A24" w:rsidRDefault="00B67A24">
      <w:pPr>
        <w:pStyle w:val="FootnoteText"/>
      </w:pPr>
      <w:r>
        <w:rPr>
          <w:rStyle w:val="FootnoteReference"/>
        </w:rPr>
        <w:footnoteRef/>
      </w:r>
      <w:r>
        <w:t xml:space="preserve"> </w:t>
      </w:r>
      <w:r>
        <w:t xml:space="preserve">Prior to 2012-13 Aid Program Performance Reports were called </w:t>
      </w:r>
      <w:bookmarkStart w:id="0" w:name="_GoBack"/>
      <w:r>
        <w:t>Annual</w:t>
      </w:r>
      <w:bookmarkEnd w:id="0"/>
      <w:r>
        <w:t xml:space="preserve"> Program Performance Reports</w:t>
      </w:r>
      <w:r>
        <w:t>.</w:t>
      </w:r>
    </w:p>
  </w:footnote>
  <w:footnote w:id="6">
    <w:p w14:paraId="537B5CBB" w14:textId="77777777" w:rsidR="001C38FF" w:rsidRDefault="001C38FF" w:rsidP="00837506">
      <w:pPr>
        <w:pStyle w:val="FootnoteText"/>
      </w:pPr>
      <w:r w:rsidRPr="00F372E9">
        <w:rPr>
          <w:rStyle w:val="FootnoteReference"/>
        </w:rPr>
        <w:footnoteRef/>
      </w:r>
      <w:r w:rsidRPr="00F372E9">
        <w:rPr>
          <w:rStyle w:val="FootnoteReference"/>
        </w:rPr>
        <w:t xml:space="preserve"> </w:t>
      </w:r>
      <w:proofErr w:type="gramStart"/>
      <w:r>
        <w:t>Minister of Finance, local donor meeting, 30 April 2013.</w:t>
      </w:r>
      <w:proofErr w:type="gramEnd"/>
      <w:r>
        <w:t xml:space="preserve"> </w:t>
      </w:r>
    </w:p>
  </w:footnote>
  <w:footnote w:id="7">
    <w:p w14:paraId="537B5CBC" w14:textId="77777777" w:rsidR="001C38FF" w:rsidRDefault="001C38FF" w:rsidP="00D64BD8">
      <w:pPr>
        <w:pStyle w:val="FootnoteText"/>
      </w:pPr>
      <w:r w:rsidRPr="00F372E9">
        <w:rPr>
          <w:rStyle w:val="FootnoteReference"/>
        </w:rPr>
        <w:footnoteRef/>
      </w:r>
      <w:r w:rsidRPr="00F372E9">
        <w:rPr>
          <w:rStyle w:val="FootnoteReference"/>
        </w:rPr>
        <w:t xml:space="preserve"> </w:t>
      </w:r>
      <w:proofErr w:type="gramStart"/>
      <w:r>
        <w:t>Ibid.</w:t>
      </w:r>
      <w:proofErr w:type="gramEnd"/>
      <w:r>
        <w:t xml:space="preserve"> </w:t>
      </w:r>
    </w:p>
  </w:footnote>
  <w:footnote w:id="8">
    <w:p w14:paraId="537B5CBD" w14:textId="77777777" w:rsidR="001C38FF" w:rsidRDefault="001C38FF">
      <w:pPr>
        <w:pStyle w:val="FootnoteText"/>
      </w:pPr>
      <w:r>
        <w:rPr>
          <w:rStyle w:val="FootnoteReference"/>
        </w:rPr>
        <w:footnoteRef/>
      </w:r>
      <w:r>
        <w:t xml:space="preserve"> </w:t>
      </w:r>
      <w:r w:rsidRPr="004C2978">
        <w:t xml:space="preserve">Nepal is slowly emerging through political transition following </w:t>
      </w:r>
      <w:r>
        <w:t>a</w:t>
      </w:r>
      <w:r w:rsidRPr="004C2978">
        <w:t xml:space="preserve"> 10</w:t>
      </w:r>
      <w:r>
        <w:t>-</w:t>
      </w:r>
      <w:r w:rsidRPr="004C2978">
        <w:t>year civil conflict</w:t>
      </w:r>
      <w:r>
        <w:t xml:space="preserve"> (1996–2006)</w:t>
      </w:r>
      <w:r w:rsidRPr="004C2978">
        <w:t xml:space="preserve"> which resulted in thousands of people being killed and</w:t>
      </w:r>
      <w:r>
        <w:t xml:space="preserve"> thousands disappearing</w:t>
      </w:r>
      <w:r w:rsidRPr="004C2978">
        <w:t xml:space="preserve">. The conflict raised awareness </w:t>
      </w:r>
      <w:r>
        <w:t xml:space="preserve">of traditional </w:t>
      </w:r>
      <w:r w:rsidRPr="004C2978">
        <w:t>exclusionary political, social and economic institutions that did not reflect the country's diversity. This led to the rise of identity politics with an increasing demand for regional autonomy and greater accommodation of diverse social, cultural and ethnic identities.</w:t>
      </w:r>
      <w:r>
        <w:t>(</w:t>
      </w:r>
      <w:r w:rsidRPr="004C2978">
        <w:t>http://dfat.gov.au/geo/nepal/nepal_country_brief.html</w:t>
      </w:r>
      <w:r>
        <w:t>)</w:t>
      </w:r>
    </w:p>
  </w:footnote>
  <w:footnote w:id="9">
    <w:p w14:paraId="537B5CBE" w14:textId="77777777" w:rsidR="001C38FF" w:rsidRDefault="001C38FF">
      <w:pPr>
        <w:pStyle w:val="FootnoteText"/>
      </w:pPr>
      <w:r w:rsidRPr="00F372E9">
        <w:rPr>
          <w:rStyle w:val="FootnoteReference"/>
        </w:rPr>
        <w:footnoteRef/>
      </w:r>
      <w:r w:rsidRPr="00F372E9">
        <w:rPr>
          <w:rStyle w:val="FootnoteReference"/>
        </w:rPr>
        <w:t xml:space="preserve"> </w:t>
      </w:r>
      <w:hyperlink r:id="rId2" w:history="1">
        <w:r w:rsidRPr="000A1F1F">
          <w:t>http://www.doingbusiness.org/</w:t>
        </w:r>
      </w:hyperlink>
      <w:r>
        <w:t xml:space="preserve"> </w:t>
      </w:r>
    </w:p>
  </w:footnote>
  <w:footnote w:id="10">
    <w:p w14:paraId="537B5CBF" w14:textId="77777777" w:rsidR="001C38FF" w:rsidRDefault="001C38FF">
      <w:pPr>
        <w:pStyle w:val="FootnoteText"/>
      </w:pPr>
      <w:r w:rsidRPr="00F372E9">
        <w:rPr>
          <w:rStyle w:val="FootnoteReference"/>
        </w:rPr>
        <w:footnoteRef/>
      </w:r>
      <w:r w:rsidRPr="00F372E9">
        <w:rPr>
          <w:rStyle w:val="FootnoteReference"/>
        </w:rPr>
        <w:t xml:space="preserve"> </w:t>
      </w:r>
      <w:proofErr w:type="gramStart"/>
      <w:r>
        <w:t>Minister of Finance, local donor meeting, 30 April 2013.</w:t>
      </w:r>
      <w:proofErr w:type="gramEnd"/>
    </w:p>
  </w:footnote>
  <w:footnote w:id="11">
    <w:p w14:paraId="537B5CC0" w14:textId="77777777" w:rsidR="001C38FF" w:rsidRDefault="001C38FF" w:rsidP="00D64BD8">
      <w:pPr>
        <w:pStyle w:val="FootnoteText"/>
      </w:pPr>
      <w:r w:rsidRPr="00F372E9">
        <w:rPr>
          <w:rStyle w:val="FootnoteReference"/>
        </w:rPr>
        <w:footnoteRef/>
      </w:r>
      <w:r w:rsidRPr="00F372E9">
        <w:rPr>
          <w:rStyle w:val="FootnoteReference"/>
        </w:rPr>
        <w:t xml:space="preserve"> </w:t>
      </w:r>
      <w:proofErr w:type="gramStart"/>
      <w:r>
        <w:t>International Monetary Fund briefing to the International Development Partners Group, 17 April 2013.</w:t>
      </w:r>
      <w:proofErr w:type="gramEnd"/>
    </w:p>
  </w:footnote>
  <w:footnote w:id="12">
    <w:p w14:paraId="537B5CC1" w14:textId="77777777" w:rsidR="001C38FF" w:rsidRDefault="001C38FF" w:rsidP="00837506">
      <w:pPr>
        <w:pStyle w:val="FootnoteText"/>
      </w:pPr>
      <w:r w:rsidRPr="00F372E9">
        <w:rPr>
          <w:rStyle w:val="FootnoteReference"/>
        </w:rPr>
        <w:footnoteRef/>
      </w:r>
      <w:r w:rsidRPr="00F372E9">
        <w:rPr>
          <w:rStyle w:val="FootnoteReference"/>
        </w:rPr>
        <w:t xml:space="preserve"> </w:t>
      </w:r>
      <w:proofErr w:type="gramStart"/>
      <w:r>
        <w:t>Minister of Finance, local donor meeting, 30 April 2013.</w:t>
      </w:r>
      <w:proofErr w:type="gramEnd"/>
    </w:p>
  </w:footnote>
  <w:footnote w:id="13">
    <w:p w14:paraId="537B5CC2" w14:textId="77777777" w:rsidR="001C38FF" w:rsidRDefault="001C38FF">
      <w:pPr>
        <w:pStyle w:val="FootnoteText"/>
      </w:pPr>
      <w:r w:rsidRPr="00F372E9">
        <w:rPr>
          <w:rStyle w:val="FootnoteReference"/>
        </w:rPr>
        <w:footnoteRef/>
      </w:r>
      <w:r w:rsidRPr="00F372E9">
        <w:rPr>
          <w:rStyle w:val="FootnoteReference"/>
        </w:rPr>
        <w:t xml:space="preserve"> </w:t>
      </w:r>
      <w:r>
        <w:t>A theory of change is a tool for thinking and planning that identifies the changes necessary to achieve a desired outcome in a given context. It helps identify good entry points for aid and describes why, where and how aid can make the most difference. It also provides the rationale for downstream investments and for the types of aid chosen, as best suited to the context, to maximise results.</w:t>
      </w:r>
    </w:p>
  </w:footnote>
  <w:footnote w:id="14">
    <w:p w14:paraId="537B5CC3" w14:textId="77777777" w:rsidR="001C38FF" w:rsidRDefault="001C38FF" w:rsidP="00941066">
      <w:pPr>
        <w:pStyle w:val="FootnoteText"/>
      </w:pPr>
      <w:r w:rsidRPr="00F372E9">
        <w:rPr>
          <w:rStyle w:val="FootnoteReference"/>
        </w:rPr>
        <w:footnoteRef/>
      </w:r>
      <w:r w:rsidRPr="00F372E9">
        <w:rPr>
          <w:rStyle w:val="FootnoteReference"/>
        </w:rPr>
        <w:t xml:space="preserve"> </w:t>
      </w:r>
      <w:r w:rsidRPr="00F372E9">
        <w:t>The Comprehensive Peace Agreement 2006 is an agreement between the Government of Nepal and the Communist Party of Nepal (Maoist) for political</w:t>
      </w:r>
      <w:r>
        <w:t xml:space="preserve">, </w:t>
      </w:r>
      <w:r w:rsidRPr="00F372E9">
        <w:t xml:space="preserve">economic and social transformation and to ‘affirmatively resolve existing conflict in the </w:t>
      </w:r>
      <w:r>
        <w:t>c</w:t>
      </w:r>
      <w:r w:rsidRPr="00F372E9">
        <w:t xml:space="preserve">ountry’. </w:t>
      </w:r>
      <w:hyperlink r:id="rId3" w:history="1">
        <w:proofErr w:type="gramStart"/>
        <w:r w:rsidRPr="00F372E9">
          <w:t>United States Institute of Peace</w:t>
        </w:r>
      </w:hyperlink>
      <w:r>
        <w:t>.</w:t>
      </w:r>
      <w:proofErr w:type="gramEnd"/>
    </w:p>
  </w:footnote>
  <w:footnote w:id="15">
    <w:p w14:paraId="537B5CC4" w14:textId="77777777" w:rsidR="001C38FF" w:rsidRDefault="001C38FF">
      <w:pPr>
        <w:pStyle w:val="FootnoteText"/>
      </w:pPr>
      <w:r w:rsidRPr="00F372E9">
        <w:rPr>
          <w:rStyle w:val="FootnoteReference"/>
        </w:rPr>
        <w:footnoteRef/>
      </w:r>
      <w:r w:rsidRPr="00F372E9">
        <w:rPr>
          <w:rStyle w:val="FootnoteReference"/>
        </w:rPr>
        <w:t xml:space="preserve"> </w:t>
      </w:r>
      <w:proofErr w:type="gramStart"/>
      <w:r>
        <w:rPr>
          <w:szCs w:val="14"/>
        </w:rPr>
        <w:t>Nepal Living Standards Survey 2011.</w:t>
      </w:r>
      <w:proofErr w:type="gramEnd"/>
    </w:p>
  </w:footnote>
  <w:footnote w:id="16">
    <w:p w14:paraId="537B5CC5" w14:textId="77777777" w:rsidR="001C38FF" w:rsidRDefault="001C38FF">
      <w:pPr>
        <w:pStyle w:val="FootnoteText"/>
      </w:pPr>
      <w:r w:rsidRPr="00F372E9">
        <w:rPr>
          <w:rStyle w:val="FootnoteReference"/>
        </w:rPr>
        <w:footnoteRef/>
      </w:r>
      <w:r w:rsidRPr="00F372E9">
        <w:rPr>
          <w:rStyle w:val="FootnoteReference"/>
        </w:rPr>
        <w:t xml:space="preserve"> </w:t>
      </w:r>
      <w:r>
        <w:t xml:space="preserve">Feedback provided by representatives of the European Union, United Kingdom’s Department for International Development (DFID) and World Bank at quality at implementation (QAI) discussion for the health and education </w:t>
      </w:r>
      <w:proofErr w:type="spellStart"/>
      <w:r>
        <w:t>SWAps</w:t>
      </w:r>
      <w:proofErr w:type="spellEnd"/>
      <w:r>
        <w:t xml:space="preserve"> (March 2013).</w:t>
      </w:r>
    </w:p>
  </w:footnote>
  <w:footnote w:id="17">
    <w:p w14:paraId="537B5CC7" w14:textId="25D7AA74" w:rsidR="001C38FF" w:rsidRDefault="001C38FF">
      <w:pPr>
        <w:pStyle w:val="FootnoteText"/>
      </w:pPr>
      <w:r>
        <w:rPr>
          <w:rStyle w:val="FootnoteReference"/>
        </w:rPr>
        <w:footnoteRef/>
      </w:r>
      <w:r>
        <w:t xml:space="preserve"> </w:t>
      </w:r>
      <w:proofErr w:type="gramStart"/>
      <w:r>
        <w:t>Included in the RDIF QAI-Final Report, 31 March 2013.</w:t>
      </w:r>
      <w:proofErr w:type="gramEnd"/>
      <w:r>
        <w:t xml:space="preserve"> </w:t>
      </w:r>
    </w:p>
  </w:footnote>
  <w:footnote w:id="18">
    <w:p w14:paraId="537B5CC8" w14:textId="77777777" w:rsidR="001C38FF" w:rsidRDefault="001C38FF">
      <w:pPr>
        <w:pStyle w:val="FootnoteText"/>
      </w:pPr>
      <w:r>
        <w:rPr>
          <w:rStyle w:val="FootnoteReference"/>
        </w:rPr>
        <w:footnoteRef/>
      </w:r>
      <w:r>
        <w:t xml:space="preserve"> </w:t>
      </w:r>
      <w:r w:rsidRPr="00D57B06">
        <w:t>http://www.tilganga.org/</w:t>
      </w:r>
    </w:p>
  </w:footnote>
  <w:footnote w:id="19">
    <w:p w14:paraId="537B5CC9" w14:textId="77777777" w:rsidR="001C38FF" w:rsidRDefault="001C38FF">
      <w:pPr>
        <w:pStyle w:val="FootnoteText"/>
      </w:pPr>
      <w:r w:rsidRPr="00F372E9">
        <w:rPr>
          <w:rStyle w:val="FootnoteReference"/>
        </w:rPr>
        <w:footnoteRef/>
      </w:r>
      <w:r w:rsidRPr="00F372E9">
        <w:rPr>
          <w:rStyle w:val="FootnoteReference"/>
        </w:rPr>
        <w:t xml:space="preserve"> </w:t>
      </w:r>
      <w:r>
        <w:t>Development Cooperation Report— 2011–12, Ministry of Finance (March 2013).</w:t>
      </w:r>
    </w:p>
  </w:footnote>
  <w:footnote w:id="20">
    <w:p w14:paraId="537B5CCA" w14:textId="77777777" w:rsidR="001C38FF" w:rsidRDefault="001C38FF">
      <w:pPr>
        <w:pStyle w:val="FootnoteText"/>
      </w:pPr>
      <w:r>
        <w:rPr>
          <w:rStyle w:val="FootnoteReference"/>
        </w:rPr>
        <w:footnoteRef/>
      </w:r>
      <w:r>
        <w:t xml:space="preserve"> The </w:t>
      </w:r>
      <w:proofErr w:type="spellStart"/>
      <w:r w:rsidRPr="00546443">
        <w:rPr>
          <w:i/>
        </w:rPr>
        <w:t>Busan</w:t>
      </w:r>
      <w:proofErr w:type="spellEnd"/>
      <w:r w:rsidRPr="00546443">
        <w:rPr>
          <w:i/>
        </w:rPr>
        <w:t xml:space="preserve"> </w:t>
      </w:r>
      <w:r w:rsidRPr="004D280B">
        <w:rPr>
          <w:i/>
        </w:rPr>
        <w:t>Partnership for Effective Development Cooperation</w:t>
      </w:r>
      <w:r>
        <w:t xml:space="preserve"> was agreed between developed and developing countries at the Fourth High Level Forum on Aid Effectiveness in </w:t>
      </w:r>
      <w:proofErr w:type="spellStart"/>
      <w:r>
        <w:t>Busan</w:t>
      </w:r>
      <w:proofErr w:type="spellEnd"/>
      <w:r>
        <w:t xml:space="preserve">, Republic of Korea, </w:t>
      </w:r>
      <w:proofErr w:type="gramStart"/>
      <w:r>
        <w:t>29</w:t>
      </w:r>
      <w:proofErr w:type="gramEnd"/>
      <w:r>
        <w:t xml:space="preserve"> November to 1 December 2011. It outlines common principles and actions to improve development effectiveness up to and beyond the MDGs. The </w:t>
      </w:r>
      <w:r w:rsidRPr="00264660">
        <w:t>Global Monitoring Framework</w:t>
      </w:r>
      <w:r>
        <w:t xml:space="preserve"> will be used to track implementation progress. </w:t>
      </w:r>
    </w:p>
  </w:footnote>
  <w:footnote w:id="21">
    <w:p w14:paraId="537B5CCB" w14:textId="77777777" w:rsidR="001C38FF" w:rsidRDefault="001C38FF">
      <w:pPr>
        <w:pStyle w:val="FootnoteText"/>
      </w:pPr>
      <w:r>
        <w:rPr>
          <w:rStyle w:val="FootnoteReference"/>
        </w:rPr>
        <w:footnoteRef/>
      </w:r>
      <w:r>
        <w:t xml:space="preserve"> The South Asia Regional Platform, expected to begin from late 2013, will provide technical expertise to support programs across South Asia.</w:t>
      </w:r>
    </w:p>
  </w:footnote>
  <w:footnote w:id="22">
    <w:p w14:paraId="537B5CCC" w14:textId="77777777" w:rsidR="001C38FF" w:rsidRDefault="001C38FF" w:rsidP="00071B95">
      <w:pPr>
        <w:pStyle w:val="FootnoteText"/>
      </w:pPr>
      <w:r w:rsidRPr="00894765">
        <w:rPr>
          <w:rStyle w:val="FootnoteReference"/>
        </w:rPr>
        <w:footnoteRef/>
      </w:r>
      <w:r w:rsidRPr="00894765">
        <w:rPr>
          <w:rStyle w:val="FootnoteReference"/>
        </w:rPr>
        <w:t xml:space="preserve"> </w:t>
      </w:r>
      <w:r w:rsidRPr="00071B95">
        <w:t>‘</w:t>
      </w:r>
      <w:r>
        <w:t>C</w:t>
      </w:r>
      <w:r w:rsidRPr="00071B95">
        <w:t>ompleted’ means the final version of the report has been received</w:t>
      </w:r>
    </w:p>
  </w:footnote>
  <w:footnote w:id="23">
    <w:p w14:paraId="537B5CCD" w14:textId="77777777" w:rsidR="001C38FF" w:rsidRDefault="001C38FF" w:rsidP="00071B95">
      <w:pPr>
        <w:pStyle w:val="FootnoteText"/>
      </w:pPr>
      <w:r w:rsidRPr="00894765">
        <w:rPr>
          <w:rStyle w:val="FootnoteReference"/>
        </w:rPr>
        <w:footnoteRef/>
      </w:r>
      <w:r w:rsidRPr="00894765">
        <w:rPr>
          <w:rStyle w:val="FootnoteReference"/>
        </w:rPr>
        <w:t xml:space="preserve"> </w:t>
      </w:r>
      <w:r>
        <w:t>For example, MTR</w:t>
      </w:r>
      <w:r w:rsidRPr="00071B95">
        <w:t xml:space="preserve">, </w:t>
      </w:r>
      <w:r>
        <w:t>c</w:t>
      </w:r>
      <w:r w:rsidRPr="00071B95">
        <w:t>ompletion report, partner-led evaluation, joint evaluation</w:t>
      </w:r>
    </w:p>
  </w:footnote>
  <w:footnote w:id="24">
    <w:p w14:paraId="537B5CCE" w14:textId="77777777" w:rsidR="001C38FF" w:rsidRDefault="001C38FF" w:rsidP="00071B95">
      <w:pPr>
        <w:pStyle w:val="FootnoteText"/>
      </w:pPr>
      <w:r w:rsidRPr="00894765">
        <w:rPr>
          <w:rStyle w:val="FootnoteReference"/>
        </w:rPr>
        <w:footnoteRef/>
      </w:r>
      <w:r w:rsidRPr="00894765">
        <w:rPr>
          <w:rStyle w:val="FootnoteReference"/>
        </w:rPr>
        <w:t xml:space="preserve"> </w:t>
      </w:r>
      <w:r w:rsidRPr="00F372E9">
        <w:t>For example, to inform a future phase of a program, improve an existing program or verify program outcomes</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7B5C69" w14:textId="0342CABB" w:rsidR="001C38FF" w:rsidRDefault="001C38FF">
    <w:pPr>
      <w:pStyle w:val="Header"/>
    </w:pPr>
  </w:p>
  <w:p w14:paraId="537B5C6A" w14:textId="22CAACF6" w:rsidR="001C38FF" w:rsidRDefault="001C38FF">
    <w:r>
      <w:rPr>
        <w:noProof/>
      </w:rPr>
      <w:drawing>
        <wp:anchor distT="0" distB="0" distL="114300" distR="114300" simplePos="0" relativeHeight="251691008" behindDoc="0" locked="0" layoutInCell="1" allowOverlap="1" wp14:anchorId="545A1BC1" wp14:editId="11E86AB6">
          <wp:simplePos x="0" y="0"/>
          <wp:positionH relativeFrom="page">
            <wp:align>left</wp:align>
          </wp:positionH>
          <wp:positionV relativeFrom="page">
            <wp:align>top</wp:align>
          </wp:positionV>
          <wp:extent cx="7560000" cy="1440000"/>
          <wp:effectExtent l="0" t="0" r="3175" b="8255"/>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 logo word header 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7B5C6C" w14:textId="07A1DDA6" w:rsidR="001C38FF" w:rsidRDefault="001C38FF">
    <w:pPr>
      <w:pStyle w:val="Header"/>
    </w:pPr>
    <w:r>
      <w:rPr>
        <w:noProof/>
      </w:rPr>
      <w:drawing>
        <wp:anchor distT="0" distB="0" distL="114300" distR="114300" simplePos="0" relativeHeight="251688960" behindDoc="0" locked="0" layoutInCell="1" allowOverlap="1" wp14:anchorId="67C0D56F" wp14:editId="1985049F">
          <wp:simplePos x="0" y="0"/>
          <wp:positionH relativeFrom="page">
            <wp:align>left</wp:align>
          </wp:positionH>
          <wp:positionV relativeFrom="page">
            <wp:align>top</wp:align>
          </wp:positionV>
          <wp:extent cx="7560000" cy="1890000"/>
          <wp:effectExtent l="0" t="0" r="3175"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 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89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7B5C6E" w14:textId="77777777" w:rsidR="001C38FF" w:rsidRDefault="001C38FF">
    <w:pPr>
      <w:pStyle w:val="Header"/>
    </w:pPr>
  </w:p>
  <w:p w14:paraId="537B5C6F" w14:textId="77777777" w:rsidR="001C38FF" w:rsidRDefault="001C38F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7B5C71" w14:textId="77777777" w:rsidR="001C38FF" w:rsidRDefault="001C38F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7B5C73" w14:textId="48B0F107" w:rsidR="001C38FF" w:rsidRDefault="001C38FF">
    <w:pPr>
      <w:pStyle w:val="Header"/>
    </w:pPr>
    <w:r>
      <w:rPr>
        <w:noProof/>
      </w:rPr>
      <w:drawing>
        <wp:anchor distT="0" distB="0" distL="114300" distR="114300" simplePos="0" relativeHeight="251702272" behindDoc="0" locked="0" layoutInCell="1" allowOverlap="1" wp14:anchorId="471B8298" wp14:editId="6085769F">
          <wp:simplePos x="0" y="0"/>
          <wp:positionH relativeFrom="page">
            <wp:align>left</wp:align>
          </wp:positionH>
          <wp:positionV relativeFrom="page">
            <wp:align>top</wp:align>
          </wp:positionV>
          <wp:extent cx="7560000" cy="1440000"/>
          <wp:effectExtent l="0" t="0" r="3175" b="8255"/>
          <wp:wrapTopAndBottom/>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 logo word header 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14:sizeRelH relativeFrom="margin">
            <wp14:pctWidth>0</wp14:pctWidth>
          </wp14:sizeRelH>
          <wp14:sizeRelV relativeFrom="margin">
            <wp14:pctHeight>0</wp14:pctHeight>
          </wp14:sizeRelV>
        </wp:anchor>
      </w:drawing>
    </w:r>
  </w:p>
  <w:p w14:paraId="537B5C74" w14:textId="77777777" w:rsidR="001C38FF" w:rsidRDefault="001C38FF"/>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7B5C76" w14:textId="77777777" w:rsidR="001C38FF" w:rsidRDefault="001C38FF">
    <w:pPr>
      <w:pStyle w:val="Header"/>
    </w:pPr>
    <w:r>
      <w:rPr>
        <w:noProof/>
      </w:rPr>
      <mc:AlternateContent>
        <mc:Choice Requires="wps">
          <w:drawing>
            <wp:anchor distT="0" distB="0" distL="114300" distR="114300" simplePos="0" relativeHeight="251658240" behindDoc="0" locked="1" layoutInCell="1" allowOverlap="1" wp14:anchorId="537B5CA1" wp14:editId="537B5CA2">
              <wp:simplePos x="0" y="0"/>
              <wp:positionH relativeFrom="page">
                <wp:posOffset>0</wp:posOffset>
              </wp:positionH>
              <wp:positionV relativeFrom="page">
                <wp:posOffset>0</wp:posOffset>
              </wp:positionV>
              <wp:extent cx="7560310" cy="1511935"/>
              <wp:effectExtent l="0" t="0" r="2540" b="2540"/>
              <wp:wrapTight wrapText="bothSides">
                <wp:wrapPolygon edited="0">
                  <wp:start x="-27" y="0"/>
                  <wp:lineTo x="-27" y="21464"/>
                  <wp:lineTo x="21600" y="21464"/>
                  <wp:lineTo x="21600" y="0"/>
                  <wp:lineTo x="-27" y="0"/>
                </wp:wrapPolygon>
              </wp:wrapTight>
              <wp:docPr id="7" name="Rectangle 15" descr="Australian Aid Factsheets oliv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511935"/>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alt="Australian Aid Factsheets olive-2" style="position:absolute;margin-left:0;margin-top:0;width:595.3pt;height:119.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3+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" stroked="f" strokecolor="#4a7ebb" strokeweight="1.5pt">
              <v:fill r:id="rId2" o:title="Australian Aid Factsheets olive-2" recolor="t" type="frame"/>
              <v:shadow opacity="22938f" offset="0"/>
              <v:textbox inset=",7.2pt,,7.2pt"/>
              <w10:wrap type="tight" anchorx="page" anchory="page"/>
              <w10:anchorlock/>
            </v:rect>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7B5C78" w14:textId="77777777" w:rsidR="001C38FF" w:rsidRDefault="001C38FF">
    <w:pPr>
      <w:pStyle w:val="Header"/>
    </w:pPr>
  </w:p>
  <w:p w14:paraId="537B5C79" w14:textId="77777777" w:rsidR="001C38FF" w:rsidRDefault="001C38FF"/>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7B5C7B" w14:textId="77777777" w:rsidR="001C38FF" w:rsidRDefault="001C38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80F488D0"/>
    <w:lvl w:ilvl="0">
      <w:start w:val="1"/>
      <w:numFmt w:val="lowerRoman"/>
      <w:pStyle w:val="ListNumber3"/>
      <w:lvlText w:val="%1."/>
      <w:lvlJc w:val="right"/>
      <w:pPr>
        <w:ind w:left="926" w:hanging="360"/>
      </w:pPr>
    </w:lvl>
  </w:abstractNum>
  <w:abstractNum w:abstractNumId="1">
    <w:nsid w:val="FFFFFF88"/>
    <w:multiLevelType w:val="singleLevel"/>
    <w:tmpl w:val="F3FA86B8"/>
    <w:lvl w:ilvl="0">
      <w:start w:val="1"/>
      <w:numFmt w:val="decimal"/>
      <w:pStyle w:val="ListParagraph"/>
      <w:lvlText w:val="%1."/>
      <w:lvlJc w:val="left"/>
      <w:pPr>
        <w:tabs>
          <w:tab w:val="num" w:pos="360"/>
        </w:tabs>
        <w:ind w:left="360" w:hanging="360"/>
      </w:pPr>
    </w:lvl>
  </w:abstractNum>
  <w:abstractNum w:abstractNumId="2">
    <w:nsid w:val="03EE01B2"/>
    <w:multiLevelType w:val="hybridMultilevel"/>
    <w:tmpl w:val="626A00EA"/>
    <w:lvl w:ilvl="0" w:tplc="106EC494">
      <w:start w:val="1"/>
      <w:numFmt w:val="decimal"/>
      <w:pStyle w:val="ListNumb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069B0BBC"/>
    <w:multiLevelType w:val="multilevel"/>
    <w:tmpl w:val="9E08230C"/>
    <w:styleLink w:val="StyleBulletedSymbolsymbol95ptLeft063cmHanging"/>
    <w:lvl w:ilvl="0">
      <w:start w:val="1"/>
      <w:numFmt w:val="bullet"/>
      <w:lvlText w:val=""/>
      <w:lvlJc w:val="left"/>
      <w:pPr>
        <w:ind w:left="720" w:hanging="360"/>
      </w:pPr>
      <w:rPr>
        <w:rFonts w:ascii="Symbol" w:hAnsi="Symbol"/>
        <w:sz w:val="19"/>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10B10713"/>
    <w:multiLevelType w:val="multilevel"/>
    <w:tmpl w:val="3800C1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14621CE7"/>
    <w:multiLevelType w:val="hybridMultilevel"/>
    <w:tmpl w:val="0D18B67E"/>
    <w:lvl w:ilvl="0" w:tplc="ACFA6F56">
      <w:start w:val="1"/>
      <w:numFmt w:val="bullet"/>
      <w:pStyle w:val="TableListBullet2"/>
      <w:lvlText w:val="–"/>
      <w:lvlJc w:val="left"/>
      <w:pPr>
        <w:tabs>
          <w:tab w:val="num" w:pos="454"/>
        </w:tabs>
        <w:ind w:left="454" w:hanging="227"/>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209B02A7"/>
    <w:multiLevelType w:val="singleLevel"/>
    <w:tmpl w:val="38C655C0"/>
    <w:lvl w:ilvl="0">
      <w:start w:val="1"/>
      <w:numFmt w:val="bullet"/>
      <w:pStyle w:val="ListBullet2"/>
      <w:lvlText w:val="–"/>
      <w:lvlJc w:val="left"/>
      <w:pPr>
        <w:tabs>
          <w:tab w:val="num" w:pos="567"/>
        </w:tabs>
        <w:ind w:left="567" w:hanging="283"/>
      </w:pPr>
      <w:rPr>
        <w:rFonts w:hint="default"/>
        <w:color w:val="auto"/>
        <w:sz w:val="21"/>
      </w:rPr>
    </w:lvl>
  </w:abstractNum>
  <w:abstractNum w:abstractNumId="8">
    <w:nsid w:val="27440C8B"/>
    <w:multiLevelType w:val="multilevel"/>
    <w:tmpl w:val="59E651A8"/>
    <w:name w:val="StandardBulletedList"/>
    <w:lvl w:ilvl="0">
      <w:start w:val="1"/>
      <w:numFmt w:val="bullet"/>
      <w:lvlText w:val="•"/>
      <w:lvlJc w:val="left"/>
      <w:pPr>
        <w:tabs>
          <w:tab w:val="num" w:pos="520"/>
        </w:tabs>
        <w:ind w:left="520" w:hanging="520"/>
      </w:pPr>
      <w:rPr>
        <w:rFonts w:ascii="Times New Roman" w:hAnsi="Times New Roman"/>
        <w:b w:val="0"/>
        <w:i w:val="0"/>
      </w:rPr>
    </w:lvl>
    <w:lvl w:ilvl="1">
      <w:start w:val="1"/>
      <w:numFmt w:val="bullet"/>
      <w:lvlText w:val="–"/>
      <w:lvlJc w:val="left"/>
      <w:pPr>
        <w:tabs>
          <w:tab w:val="num" w:pos="1040"/>
        </w:tabs>
        <w:ind w:left="1040" w:hanging="520"/>
      </w:pPr>
      <w:rPr>
        <w:rFonts w:ascii="Times New Roman" w:hAnsi="Times New Roman"/>
        <w:b w:val="0"/>
        <w:i w:val="0"/>
      </w:rPr>
    </w:lvl>
    <w:lvl w:ilvl="2">
      <w:start w:val="1"/>
      <w:numFmt w:val="bullet"/>
      <w:lvlText w:val=":"/>
      <w:lvlJc w:val="left"/>
      <w:pPr>
        <w:tabs>
          <w:tab w:val="num" w:pos="1560"/>
        </w:tabs>
        <w:ind w:left="1560" w:hanging="520"/>
      </w:pPr>
      <w:rPr>
        <w:rFonts w:ascii="Times New Roman" w:hAnsi="Times New Roman"/>
        <w:b w:val="0"/>
        <w:i w:val="0"/>
      </w:rPr>
    </w:lvl>
    <w:lvl w:ilvl="3">
      <w:start w:val="1"/>
      <w:numFmt w:val="decimal"/>
      <w:lvlText w:val="(%4)"/>
      <w:lvlJc w:val="left"/>
      <w:pPr>
        <w:tabs>
          <w:tab w:val="num" w:pos="1440"/>
        </w:tabs>
        <w:ind w:left="1440" w:hanging="360"/>
      </w:pPr>
      <w:rPr>
        <w:rFonts w:cs="Times New Roman"/>
        <w:b w:val="0"/>
        <w:i w:val="0"/>
      </w:rPr>
    </w:lvl>
    <w:lvl w:ilvl="4">
      <w:start w:val="1"/>
      <w:numFmt w:val="lowerLetter"/>
      <w:lvlText w:val="(%5)"/>
      <w:lvlJc w:val="left"/>
      <w:pPr>
        <w:tabs>
          <w:tab w:val="num" w:pos="1800"/>
        </w:tabs>
        <w:ind w:left="1800" w:hanging="360"/>
      </w:pPr>
      <w:rPr>
        <w:rFonts w:cs="Times New Roman"/>
        <w:b w:val="0"/>
        <w:i w:val="0"/>
      </w:rPr>
    </w:lvl>
    <w:lvl w:ilvl="5">
      <w:start w:val="1"/>
      <w:numFmt w:val="lowerRoman"/>
      <w:lvlText w:val="(%6)"/>
      <w:lvlJc w:val="left"/>
      <w:pPr>
        <w:tabs>
          <w:tab w:val="num" w:pos="2160"/>
        </w:tabs>
        <w:ind w:left="2160" w:hanging="360"/>
      </w:pPr>
      <w:rPr>
        <w:rFonts w:cs="Times New Roman"/>
        <w:b w:val="0"/>
        <w:i w:val="0"/>
      </w:rPr>
    </w:lvl>
    <w:lvl w:ilvl="6">
      <w:start w:val="1"/>
      <w:numFmt w:val="decimal"/>
      <w:lvlText w:val="%7."/>
      <w:lvlJc w:val="left"/>
      <w:pPr>
        <w:tabs>
          <w:tab w:val="num" w:pos="2520"/>
        </w:tabs>
        <w:ind w:left="2520" w:hanging="360"/>
      </w:pPr>
      <w:rPr>
        <w:rFonts w:cs="Times New Roman"/>
        <w:b w:val="0"/>
        <w:i w:val="0"/>
      </w:rPr>
    </w:lvl>
    <w:lvl w:ilvl="7">
      <w:start w:val="1"/>
      <w:numFmt w:val="lowerLetter"/>
      <w:lvlText w:val="%8."/>
      <w:lvlJc w:val="left"/>
      <w:pPr>
        <w:tabs>
          <w:tab w:val="num" w:pos="2880"/>
        </w:tabs>
        <w:ind w:left="2880" w:hanging="360"/>
      </w:pPr>
      <w:rPr>
        <w:rFonts w:cs="Times New Roman"/>
        <w:b w:val="0"/>
        <w:i w:val="0"/>
      </w:rPr>
    </w:lvl>
    <w:lvl w:ilvl="8">
      <w:start w:val="1"/>
      <w:numFmt w:val="lowerRoman"/>
      <w:lvlText w:val="%9."/>
      <w:lvlJc w:val="left"/>
      <w:pPr>
        <w:tabs>
          <w:tab w:val="num" w:pos="3240"/>
        </w:tabs>
        <w:ind w:left="3240" w:hanging="360"/>
      </w:pPr>
      <w:rPr>
        <w:rFonts w:cs="Times New Roman"/>
        <w:b w:val="0"/>
        <w:i w:val="0"/>
      </w:rPr>
    </w:lvl>
  </w:abstractNum>
  <w:abstractNum w:abstractNumId="9">
    <w:nsid w:val="2FBD11B4"/>
    <w:multiLevelType w:val="multilevel"/>
    <w:tmpl w:val="88B61454"/>
    <w:lvl w:ilvl="0">
      <w:start w:val="1"/>
      <w:numFmt w:val="decimal"/>
      <w:pStyle w:val="List-number-1"/>
      <w:lvlText w:val="%1."/>
      <w:lvlJc w:val="left"/>
      <w:pPr>
        <w:tabs>
          <w:tab w:val="num" w:pos="360"/>
        </w:tabs>
        <w:ind w:left="360" w:hanging="360"/>
      </w:pPr>
      <w:rPr>
        <w:rFonts w:cs="Times New Roman" w:hint="default"/>
      </w:rPr>
    </w:lvl>
    <w:lvl w:ilvl="1">
      <w:start w:val="1"/>
      <w:numFmt w:val="lowerLetter"/>
      <w:pStyle w:val="List-number-2"/>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nsid w:val="382D65A6"/>
    <w:multiLevelType w:val="hybridMultilevel"/>
    <w:tmpl w:val="A7446C82"/>
    <w:lvl w:ilvl="0" w:tplc="B70A9096">
      <w:start w:val="1"/>
      <w:numFmt w:val="decimal"/>
      <w:pStyle w:val="BoxListNumber"/>
      <w:lvlText w:val="%1."/>
      <w:lvlJc w:val="left"/>
      <w:pPr>
        <w:tabs>
          <w:tab w:val="num" w:pos="284"/>
        </w:tabs>
        <w:ind w:left="284" w:hanging="28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46CD579B"/>
    <w:multiLevelType w:val="hybridMultilevel"/>
    <w:tmpl w:val="36F2514A"/>
    <w:lvl w:ilvl="0" w:tplc="FFFFFFFF">
      <w:start w:val="1"/>
      <w:numFmt w:val="bullet"/>
      <w:pStyle w:val="BoxListBullet"/>
      <w:lvlText w:val="&gt;"/>
      <w:lvlJc w:val="left"/>
      <w:pPr>
        <w:tabs>
          <w:tab w:val="num" w:pos="284"/>
        </w:tabs>
        <w:ind w:left="284" w:hanging="284"/>
      </w:pPr>
      <w:rPr>
        <w:rFonts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52B943C2"/>
    <w:multiLevelType w:val="hybridMultilevel"/>
    <w:tmpl w:val="5A18D8E8"/>
    <w:lvl w:ilvl="0" w:tplc="F036122A">
      <w:start w:val="1"/>
      <w:numFmt w:val="bullet"/>
      <w:pStyle w:val="Ratingamber"/>
      <w:lvlText w:val=""/>
      <w:lvlJc w:val="left"/>
      <w:pPr>
        <w:tabs>
          <w:tab w:val="num" w:pos="567"/>
        </w:tabs>
        <w:ind w:left="567" w:hanging="567"/>
      </w:pPr>
      <w:rPr>
        <w:rFonts w:ascii="Webdings" w:hAnsi="Webdings" w:hint="default"/>
        <w:color w:val="FF9900"/>
        <w:spacing w:val="0"/>
        <w:position w:val="-2"/>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3692D64"/>
    <w:multiLevelType w:val="hybridMultilevel"/>
    <w:tmpl w:val="3544D402"/>
    <w:lvl w:ilvl="0" w:tplc="49BABBDA">
      <w:start w:val="1"/>
      <w:numFmt w:val="bullet"/>
      <w:pStyle w:val="BoxListBullet2"/>
      <w:lvlText w:val="–"/>
      <w:lvlJc w:val="left"/>
      <w:pPr>
        <w:tabs>
          <w:tab w:val="num" w:pos="567"/>
        </w:tabs>
        <w:ind w:left="567" w:hanging="283"/>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598A5214"/>
    <w:multiLevelType w:val="hybridMultilevel"/>
    <w:tmpl w:val="0B5AC610"/>
    <w:lvl w:ilvl="0" w:tplc="FFFFFFFF">
      <w:start w:val="1"/>
      <w:numFmt w:val="decimal"/>
      <w:pStyle w:val="TableListNumber"/>
      <w:lvlText w:val="%1."/>
      <w:lvlJc w:val="left"/>
      <w:pPr>
        <w:tabs>
          <w:tab w:val="num" w:pos="227"/>
        </w:tabs>
        <w:ind w:left="227" w:hanging="227"/>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nsid w:val="64F264CF"/>
    <w:multiLevelType w:val="multilevel"/>
    <w:tmpl w:val="537047AE"/>
    <w:lvl w:ilvl="0">
      <w:start w:val="1"/>
      <w:numFmt w:val="none"/>
      <w:suff w:val="nothing"/>
      <w:lvlText w:val=""/>
      <w:lvlJc w:val="left"/>
      <w:rPr>
        <w:rFonts w:cs="Times New Roman" w:hint="default"/>
        <w:b w:val="0"/>
        <w:i w:val="0"/>
        <w:color w:val="54534A"/>
      </w:rPr>
    </w:lvl>
    <w:lvl w:ilvl="1">
      <w:start w:val="1"/>
      <w:numFmt w:val="none"/>
      <w:suff w:val="nothing"/>
      <w:lvlText w:val=""/>
      <w:lvlJc w:val="left"/>
      <w:rPr>
        <w:rFonts w:cs="Times New Roman" w:hint="default"/>
      </w:rPr>
    </w:lvl>
    <w:lvl w:ilvl="2">
      <w:start w:val="1"/>
      <w:numFmt w:val="none"/>
      <w:lvlRestart w:val="0"/>
      <w:suff w:val="nothing"/>
      <w:lvlText w:val=""/>
      <w:lvlJc w:val="left"/>
      <w:rPr>
        <w:rFonts w:cs="Times New Roman" w:hint="default"/>
      </w:rPr>
    </w:lvl>
    <w:lvl w:ilvl="3">
      <w:start w:val="1"/>
      <w:numFmt w:val="none"/>
      <w:lvlRestart w:val="0"/>
      <w:pStyle w:val="Heading4"/>
      <w:suff w:val="nothing"/>
      <w:lvlText w:val=""/>
      <w:lvlJc w:val="left"/>
      <w:rPr>
        <w:rFonts w:cs="Times New Roman" w:hint="default"/>
      </w:rPr>
    </w:lvl>
    <w:lvl w:ilvl="4">
      <w:start w:val="1"/>
      <w:numFmt w:val="none"/>
      <w:lvlRestart w:val="0"/>
      <w:pStyle w:val="Heading5"/>
      <w:suff w:val="nothing"/>
      <w:lvlText w:val=""/>
      <w:lvlJc w:val="left"/>
      <w:rPr>
        <w:rFonts w:cs="Times New Roman" w:hint="default"/>
      </w:rPr>
    </w:lvl>
    <w:lvl w:ilvl="5">
      <w:start w:val="1"/>
      <w:numFmt w:val="upperLetter"/>
      <w:lvlRestart w:val="0"/>
      <w:pStyle w:val="Heading6"/>
      <w:lvlText w:val="%6"/>
      <w:lvlJc w:val="left"/>
      <w:pPr>
        <w:tabs>
          <w:tab w:val="num" w:pos="709"/>
        </w:tabs>
        <w:ind w:left="709" w:hanging="709"/>
      </w:pPr>
      <w:rPr>
        <w:rFonts w:ascii="Franklin Gothic Book" w:hAnsi="Franklin Gothic Book" w:cs="Times New Roman" w:hint="default"/>
        <w:b w:val="0"/>
        <w:i w:val="0"/>
        <w:caps w:val="0"/>
        <w:color w:val="54534A"/>
        <w:position w:val="0"/>
        <w:sz w:val="50"/>
        <w:szCs w:val="50"/>
      </w:rPr>
    </w:lvl>
    <w:lvl w:ilvl="6">
      <w:start w:val="1"/>
      <w:numFmt w:val="none"/>
      <w:lvlRestart w:val="0"/>
      <w:suff w:val="nothing"/>
      <w:lvlText w:val=""/>
      <w:lvlJc w:val="left"/>
      <w:rPr>
        <w:rFonts w:cs="Times New Roman" w:hint="default"/>
        <w:caps/>
        <w:sz w:val="22"/>
        <w:szCs w:val="22"/>
      </w:rPr>
    </w:lvl>
    <w:lvl w:ilvl="7">
      <w:start w:val="1"/>
      <w:numFmt w:val="none"/>
      <w:lvlRestart w:val="0"/>
      <w:suff w:val="nothing"/>
      <w:lvlText w:val=""/>
      <w:lvlJc w:val="left"/>
      <w:rPr>
        <w:rFonts w:cs="Times New Roman" w:hint="default"/>
      </w:rPr>
    </w:lvl>
    <w:lvl w:ilvl="8">
      <w:start w:val="1"/>
      <w:numFmt w:val="none"/>
      <w:lvlRestart w:val="0"/>
      <w:pStyle w:val="Heading9"/>
      <w:suff w:val="nothing"/>
      <w:lvlText w:val=""/>
      <w:lvlJc w:val="left"/>
      <w:rPr>
        <w:rFonts w:cs="Times New Roman" w:hint="default"/>
      </w:rPr>
    </w:lvl>
  </w:abstractNum>
  <w:abstractNum w:abstractNumId="16">
    <w:nsid w:val="66C55035"/>
    <w:multiLevelType w:val="hybridMultilevel"/>
    <w:tmpl w:val="A0C89EE8"/>
    <w:lvl w:ilvl="0" w:tplc="D3782208">
      <w:start w:val="1"/>
      <w:numFmt w:val="bullet"/>
      <w:pStyle w:val="TableListBullet"/>
      <w:lvlText w:val="&gt;"/>
      <w:lvlJc w:val="left"/>
      <w:pPr>
        <w:tabs>
          <w:tab w:val="num" w:pos="227"/>
        </w:tabs>
        <w:ind w:left="227" w:hanging="227"/>
      </w:pPr>
      <w:rPr>
        <w:rFonts w:hint="default"/>
        <w:color w:val="auto"/>
        <w:spacing w:val="0"/>
        <w:w w:val="100"/>
        <w:position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6CA95AF5"/>
    <w:multiLevelType w:val="multilevel"/>
    <w:tmpl w:val="AA96A81E"/>
    <w:lvl w:ilvl="0">
      <w:start w:val="1"/>
      <w:numFmt w:val="lowerLetter"/>
      <w:lvlRestart w:val="0"/>
      <w:pStyle w:val="NoteNumber"/>
      <w:lvlText w:val="%1"/>
      <w:lvlJc w:val="left"/>
      <w:pPr>
        <w:tabs>
          <w:tab w:val="num" w:pos="170"/>
        </w:tabs>
      </w:pPr>
      <w:rPr>
        <w:rFonts w:ascii="Times New Roman" w:hAnsi="Times New Roman" w:cs="Times New Roman" w:hint="default"/>
        <w:b w:val="0"/>
        <w:bCs w:val="0"/>
        <w:i w:val="0"/>
        <w:iCs w:val="0"/>
        <w:caps w:val="0"/>
        <w:smallCaps w:val="0"/>
        <w:strike w:val="0"/>
        <w:dstrike w:val="0"/>
        <w:vanish w:val="0"/>
        <w:color w:val="000000"/>
        <w:spacing w:val="0"/>
        <w:kern w:val="0"/>
        <w:position w:val="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3"/>
      </w:pPr>
      <w:rPr>
        <w:rFonts w:cs="Times New Roman" w:hint="default"/>
      </w:rPr>
    </w:lvl>
    <w:lvl w:ilvl="2">
      <w:start w:val="1"/>
      <w:numFmt w:val="lowerRoman"/>
      <w:lvlText w:val="%3."/>
      <w:lvlJc w:val="right"/>
      <w:pPr>
        <w:tabs>
          <w:tab w:val="num" w:pos="2160"/>
        </w:tabs>
        <w:ind w:left="2160" w:hanging="181"/>
      </w:pPr>
      <w:rPr>
        <w:rFonts w:cs="Times New Roman" w:hint="default"/>
      </w:rPr>
    </w:lvl>
    <w:lvl w:ilvl="3">
      <w:start w:val="1"/>
      <w:numFmt w:val="decimal"/>
      <w:lvlText w:val="%4."/>
      <w:lvlJc w:val="left"/>
      <w:pPr>
        <w:tabs>
          <w:tab w:val="num" w:pos="2880"/>
        </w:tabs>
        <w:ind w:left="2880" w:hanging="363"/>
      </w:pPr>
      <w:rPr>
        <w:rFonts w:cs="Times New Roman" w:hint="default"/>
      </w:rPr>
    </w:lvl>
    <w:lvl w:ilvl="4">
      <w:start w:val="1"/>
      <w:numFmt w:val="lowerLetter"/>
      <w:lvlText w:val="%5."/>
      <w:lvlJc w:val="left"/>
      <w:pPr>
        <w:tabs>
          <w:tab w:val="num" w:pos="3600"/>
        </w:tabs>
        <w:ind w:left="3600" w:hanging="363"/>
      </w:pPr>
      <w:rPr>
        <w:rFonts w:cs="Times New Roman" w:hint="default"/>
      </w:rPr>
    </w:lvl>
    <w:lvl w:ilvl="5">
      <w:start w:val="1"/>
      <w:numFmt w:val="lowerRoman"/>
      <w:lvlText w:val="%6."/>
      <w:lvlJc w:val="right"/>
      <w:pPr>
        <w:tabs>
          <w:tab w:val="num" w:pos="4320"/>
        </w:tabs>
        <w:ind w:left="4320" w:hanging="181"/>
      </w:pPr>
      <w:rPr>
        <w:rFonts w:cs="Times New Roman" w:hint="default"/>
      </w:rPr>
    </w:lvl>
    <w:lvl w:ilvl="6">
      <w:start w:val="1"/>
      <w:numFmt w:val="decimal"/>
      <w:lvlText w:val="%7."/>
      <w:lvlJc w:val="left"/>
      <w:pPr>
        <w:tabs>
          <w:tab w:val="num" w:pos="5040"/>
        </w:tabs>
        <w:ind w:left="5040" w:hanging="363"/>
      </w:pPr>
      <w:rPr>
        <w:rFonts w:cs="Times New Roman" w:hint="default"/>
      </w:rPr>
    </w:lvl>
    <w:lvl w:ilvl="7">
      <w:start w:val="1"/>
      <w:numFmt w:val="lowerLetter"/>
      <w:lvlText w:val="%8."/>
      <w:lvlJc w:val="left"/>
      <w:pPr>
        <w:tabs>
          <w:tab w:val="num" w:pos="5760"/>
        </w:tabs>
        <w:ind w:left="5760" w:hanging="363"/>
      </w:pPr>
      <w:rPr>
        <w:rFonts w:cs="Times New Roman" w:hint="default"/>
      </w:rPr>
    </w:lvl>
    <w:lvl w:ilvl="8">
      <w:start w:val="1"/>
      <w:numFmt w:val="lowerRoman"/>
      <w:lvlText w:val="%9."/>
      <w:lvlJc w:val="right"/>
      <w:pPr>
        <w:tabs>
          <w:tab w:val="num" w:pos="6480"/>
        </w:tabs>
        <w:ind w:left="6480" w:hanging="181"/>
      </w:pPr>
      <w:rPr>
        <w:rFonts w:cs="Times New Roman" w:hint="default"/>
      </w:rPr>
    </w:lvl>
  </w:abstractNum>
  <w:abstractNum w:abstractNumId="18">
    <w:nsid w:val="6CF363E8"/>
    <w:multiLevelType w:val="hybridMultilevel"/>
    <w:tmpl w:val="663688F2"/>
    <w:lvl w:ilvl="0" w:tplc="02A4C866">
      <w:start w:val="1"/>
      <w:numFmt w:val="bullet"/>
      <w:pStyle w:val="Ratinggreen"/>
      <w:lvlText w:val=""/>
      <w:lvlJc w:val="left"/>
      <w:pPr>
        <w:tabs>
          <w:tab w:val="num" w:pos="567"/>
        </w:tabs>
        <w:ind w:left="567" w:hanging="567"/>
      </w:pPr>
      <w:rPr>
        <w:rFonts w:ascii="Webdings" w:hAnsi="Webdings" w:hint="default"/>
        <w:color w:val="99CC00"/>
        <w:spacing w:val="0"/>
        <w:position w:val="-2"/>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9E1124E"/>
    <w:multiLevelType w:val="hybridMultilevel"/>
    <w:tmpl w:val="6D42E656"/>
    <w:lvl w:ilvl="0" w:tplc="FFFFFFFF">
      <w:start w:val="1"/>
      <w:numFmt w:val="lowerLetter"/>
      <w:pStyle w:val="ListNumber2"/>
      <w:lvlText w:val="%1."/>
      <w:lvlJc w:val="left"/>
      <w:pPr>
        <w:tabs>
          <w:tab w:val="num" w:pos="640"/>
        </w:tabs>
        <w:ind w:left="640" w:hanging="283"/>
      </w:pPr>
      <w:rPr>
        <w:rFonts w:cs="Times New Roman" w:hint="default"/>
      </w:rPr>
    </w:lvl>
    <w:lvl w:ilvl="1" w:tplc="FFFFFFFF" w:tentative="1">
      <w:start w:val="1"/>
      <w:numFmt w:val="lowerLetter"/>
      <w:lvlText w:val="%2."/>
      <w:lvlJc w:val="left"/>
      <w:pPr>
        <w:tabs>
          <w:tab w:val="num" w:pos="1513"/>
        </w:tabs>
        <w:ind w:left="1513" w:hanging="360"/>
      </w:pPr>
      <w:rPr>
        <w:rFonts w:cs="Times New Roman"/>
      </w:rPr>
    </w:lvl>
    <w:lvl w:ilvl="2" w:tplc="FFFFFFFF" w:tentative="1">
      <w:start w:val="1"/>
      <w:numFmt w:val="lowerRoman"/>
      <w:lvlText w:val="%3."/>
      <w:lvlJc w:val="right"/>
      <w:pPr>
        <w:tabs>
          <w:tab w:val="num" w:pos="2233"/>
        </w:tabs>
        <w:ind w:left="2233" w:hanging="180"/>
      </w:pPr>
      <w:rPr>
        <w:rFonts w:cs="Times New Roman"/>
      </w:rPr>
    </w:lvl>
    <w:lvl w:ilvl="3" w:tplc="FFFFFFFF" w:tentative="1">
      <w:start w:val="1"/>
      <w:numFmt w:val="decimal"/>
      <w:lvlText w:val="%4."/>
      <w:lvlJc w:val="left"/>
      <w:pPr>
        <w:tabs>
          <w:tab w:val="num" w:pos="2953"/>
        </w:tabs>
        <w:ind w:left="2953" w:hanging="360"/>
      </w:pPr>
      <w:rPr>
        <w:rFonts w:cs="Times New Roman"/>
      </w:rPr>
    </w:lvl>
    <w:lvl w:ilvl="4" w:tplc="FFFFFFFF" w:tentative="1">
      <w:start w:val="1"/>
      <w:numFmt w:val="lowerLetter"/>
      <w:lvlText w:val="%5."/>
      <w:lvlJc w:val="left"/>
      <w:pPr>
        <w:tabs>
          <w:tab w:val="num" w:pos="3673"/>
        </w:tabs>
        <w:ind w:left="3673" w:hanging="360"/>
      </w:pPr>
      <w:rPr>
        <w:rFonts w:cs="Times New Roman"/>
      </w:rPr>
    </w:lvl>
    <w:lvl w:ilvl="5" w:tplc="FFFFFFFF" w:tentative="1">
      <w:start w:val="1"/>
      <w:numFmt w:val="lowerRoman"/>
      <w:lvlText w:val="%6."/>
      <w:lvlJc w:val="right"/>
      <w:pPr>
        <w:tabs>
          <w:tab w:val="num" w:pos="4393"/>
        </w:tabs>
        <w:ind w:left="4393" w:hanging="180"/>
      </w:pPr>
      <w:rPr>
        <w:rFonts w:cs="Times New Roman"/>
      </w:rPr>
    </w:lvl>
    <w:lvl w:ilvl="6" w:tplc="FFFFFFFF" w:tentative="1">
      <w:start w:val="1"/>
      <w:numFmt w:val="decimal"/>
      <w:lvlText w:val="%7."/>
      <w:lvlJc w:val="left"/>
      <w:pPr>
        <w:tabs>
          <w:tab w:val="num" w:pos="5113"/>
        </w:tabs>
        <w:ind w:left="5113" w:hanging="360"/>
      </w:pPr>
      <w:rPr>
        <w:rFonts w:cs="Times New Roman"/>
      </w:rPr>
    </w:lvl>
    <w:lvl w:ilvl="7" w:tplc="FFFFFFFF" w:tentative="1">
      <w:start w:val="1"/>
      <w:numFmt w:val="lowerLetter"/>
      <w:lvlText w:val="%8."/>
      <w:lvlJc w:val="left"/>
      <w:pPr>
        <w:tabs>
          <w:tab w:val="num" w:pos="5833"/>
        </w:tabs>
        <w:ind w:left="5833" w:hanging="360"/>
      </w:pPr>
      <w:rPr>
        <w:rFonts w:cs="Times New Roman"/>
      </w:rPr>
    </w:lvl>
    <w:lvl w:ilvl="8" w:tplc="FFFFFFFF" w:tentative="1">
      <w:start w:val="1"/>
      <w:numFmt w:val="lowerRoman"/>
      <w:lvlText w:val="%9."/>
      <w:lvlJc w:val="right"/>
      <w:pPr>
        <w:tabs>
          <w:tab w:val="num" w:pos="6553"/>
        </w:tabs>
        <w:ind w:left="6553" w:hanging="180"/>
      </w:pPr>
      <w:rPr>
        <w:rFonts w:cs="Times New Roman"/>
      </w:rPr>
    </w:lvl>
  </w:abstractNum>
  <w:abstractNum w:abstractNumId="20">
    <w:nsid w:val="7F7A528B"/>
    <w:multiLevelType w:val="hybridMultilevel"/>
    <w:tmpl w:val="4ADC517C"/>
    <w:lvl w:ilvl="0" w:tplc="FFFFFFFF">
      <w:start w:val="1"/>
      <w:numFmt w:val="bullet"/>
      <w:pStyle w:val="ListBullet"/>
      <w:lvlText w:val="&gt;"/>
      <w:lvlJc w:val="left"/>
      <w:pPr>
        <w:tabs>
          <w:tab w:val="num" w:pos="284"/>
        </w:tabs>
        <w:ind w:left="284" w:hanging="284"/>
      </w:pPr>
      <w:rPr>
        <w:rFonts w:hint="default"/>
        <w:color w:val="auto"/>
        <w:position w:val="3"/>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5"/>
  </w:num>
  <w:num w:numId="3">
    <w:abstractNumId w:val="17"/>
  </w:num>
  <w:num w:numId="4">
    <w:abstractNumId w:val="14"/>
  </w:num>
  <w:num w:numId="5">
    <w:abstractNumId w:val="6"/>
  </w:num>
  <w:num w:numId="6">
    <w:abstractNumId w:val="13"/>
  </w:num>
  <w:num w:numId="7">
    <w:abstractNumId w:val="11"/>
  </w:num>
  <w:num w:numId="8">
    <w:abstractNumId w:val="10"/>
  </w:num>
  <w:num w:numId="9">
    <w:abstractNumId w:val="16"/>
  </w:num>
  <w:num w:numId="10">
    <w:abstractNumId w:val="5"/>
  </w:num>
  <w:num w:numId="11">
    <w:abstractNumId w:val="12"/>
  </w:num>
  <w:num w:numId="12">
    <w:abstractNumId w:val="18"/>
  </w:num>
  <w:num w:numId="13">
    <w:abstractNumId w:val="7"/>
  </w:num>
  <w:num w:numId="14">
    <w:abstractNumId w:val="19"/>
  </w:num>
  <w:num w:numId="15">
    <w:abstractNumId w:val="20"/>
  </w:num>
  <w:num w:numId="16">
    <w:abstractNumId w:val="9"/>
  </w:num>
  <w:num w:numId="17">
    <w:abstractNumId w:val="0"/>
  </w:num>
  <w:num w:numId="18">
    <w:abstractNumId w:val="3"/>
  </w:num>
  <w:num w:numId="19">
    <w:abstractNumId w:val="2"/>
  </w:num>
  <w:num w:numId="20">
    <w:abstractNumId w:val="2"/>
    <w:lvlOverride w:ilvl="0">
      <w:startOverride w:val="1"/>
    </w:lvlOverride>
  </w:num>
  <w:num w:numId="21">
    <w:abstractNumId w:val="19"/>
    <w:lvlOverride w:ilvl="0">
      <w:startOverride w:val="1"/>
    </w:lvlOverride>
  </w:num>
  <w:num w:numId="22">
    <w:abstractNumId w:val="19"/>
    <w:lvlOverride w:ilvl="0">
      <w:startOverride w:val="1"/>
    </w:lvlOverride>
  </w:num>
  <w:num w:numId="23">
    <w:abstractNumId w:val="2"/>
    <w:lvlOverride w:ilvl="0">
      <w:startOverride w:val="1"/>
    </w:lvlOverride>
  </w:num>
  <w:num w:numId="24">
    <w:abstractNumId w:val="4"/>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C71"/>
    <w:rsid w:val="000004FF"/>
    <w:rsid w:val="000039CF"/>
    <w:rsid w:val="000143D9"/>
    <w:rsid w:val="00017AB3"/>
    <w:rsid w:val="00020121"/>
    <w:rsid w:val="00021759"/>
    <w:rsid w:val="00021A9E"/>
    <w:rsid w:val="00022BF6"/>
    <w:rsid w:val="00030111"/>
    <w:rsid w:val="00030DD4"/>
    <w:rsid w:val="00031100"/>
    <w:rsid w:val="0003528E"/>
    <w:rsid w:val="00036C5F"/>
    <w:rsid w:val="00036DF1"/>
    <w:rsid w:val="00040AD7"/>
    <w:rsid w:val="00043D35"/>
    <w:rsid w:val="00054B10"/>
    <w:rsid w:val="00057253"/>
    <w:rsid w:val="000635E1"/>
    <w:rsid w:val="00071B95"/>
    <w:rsid w:val="000745E2"/>
    <w:rsid w:val="00076F5D"/>
    <w:rsid w:val="000774FD"/>
    <w:rsid w:val="000835CA"/>
    <w:rsid w:val="00084296"/>
    <w:rsid w:val="00085DD0"/>
    <w:rsid w:val="0009715B"/>
    <w:rsid w:val="000979A0"/>
    <w:rsid w:val="000A06D2"/>
    <w:rsid w:val="000A1618"/>
    <w:rsid w:val="000A1F1F"/>
    <w:rsid w:val="000A27A6"/>
    <w:rsid w:val="000A29C6"/>
    <w:rsid w:val="000A3AAF"/>
    <w:rsid w:val="000A7E82"/>
    <w:rsid w:val="000B3121"/>
    <w:rsid w:val="000B4027"/>
    <w:rsid w:val="000B5FB2"/>
    <w:rsid w:val="000C29BF"/>
    <w:rsid w:val="000C5B53"/>
    <w:rsid w:val="000C6080"/>
    <w:rsid w:val="000C60A8"/>
    <w:rsid w:val="000C7949"/>
    <w:rsid w:val="000D252C"/>
    <w:rsid w:val="000E616A"/>
    <w:rsid w:val="000E7297"/>
    <w:rsid w:val="000F0443"/>
    <w:rsid w:val="000F1EBC"/>
    <w:rsid w:val="000F20CE"/>
    <w:rsid w:val="000F6B51"/>
    <w:rsid w:val="00100AA2"/>
    <w:rsid w:val="00101E0B"/>
    <w:rsid w:val="00103D1F"/>
    <w:rsid w:val="001043AA"/>
    <w:rsid w:val="00105CEE"/>
    <w:rsid w:val="00112E97"/>
    <w:rsid w:val="00120FC7"/>
    <w:rsid w:val="0012389D"/>
    <w:rsid w:val="00123A24"/>
    <w:rsid w:val="00123C08"/>
    <w:rsid w:val="001247B3"/>
    <w:rsid w:val="00124D65"/>
    <w:rsid w:val="001266BE"/>
    <w:rsid w:val="0013355D"/>
    <w:rsid w:val="001366B4"/>
    <w:rsid w:val="00141A30"/>
    <w:rsid w:val="0014347E"/>
    <w:rsid w:val="0014411B"/>
    <w:rsid w:val="001441E5"/>
    <w:rsid w:val="00145BE9"/>
    <w:rsid w:val="00145FAB"/>
    <w:rsid w:val="00146679"/>
    <w:rsid w:val="00151997"/>
    <w:rsid w:val="00152A6E"/>
    <w:rsid w:val="001536F1"/>
    <w:rsid w:val="0015486F"/>
    <w:rsid w:val="00155BA7"/>
    <w:rsid w:val="001612CE"/>
    <w:rsid w:val="00161D98"/>
    <w:rsid w:val="00163471"/>
    <w:rsid w:val="00164A98"/>
    <w:rsid w:val="0016544D"/>
    <w:rsid w:val="00167908"/>
    <w:rsid w:val="001719E1"/>
    <w:rsid w:val="00171A69"/>
    <w:rsid w:val="00171B99"/>
    <w:rsid w:val="0017307A"/>
    <w:rsid w:val="0017387A"/>
    <w:rsid w:val="00173C6E"/>
    <w:rsid w:val="00177591"/>
    <w:rsid w:val="00180B19"/>
    <w:rsid w:val="00181032"/>
    <w:rsid w:val="00181826"/>
    <w:rsid w:val="0018196F"/>
    <w:rsid w:val="001829BB"/>
    <w:rsid w:val="001838D4"/>
    <w:rsid w:val="00184DB9"/>
    <w:rsid w:val="00190A4E"/>
    <w:rsid w:val="00192498"/>
    <w:rsid w:val="0019341B"/>
    <w:rsid w:val="00194806"/>
    <w:rsid w:val="001A19A6"/>
    <w:rsid w:val="001A3F7B"/>
    <w:rsid w:val="001B00F3"/>
    <w:rsid w:val="001B1A0C"/>
    <w:rsid w:val="001B41CE"/>
    <w:rsid w:val="001C1EA0"/>
    <w:rsid w:val="001C22E2"/>
    <w:rsid w:val="001C38FF"/>
    <w:rsid w:val="001C507E"/>
    <w:rsid w:val="001C700E"/>
    <w:rsid w:val="001C7117"/>
    <w:rsid w:val="001D20FC"/>
    <w:rsid w:val="001D210A"/>
    <w:rsid w:val="001D2D0B"/>
    <w:rsid w:val="001E29CF"/>
    <w:rsid w:val="001F5053"/>
    <w:rsid w:val="001F61A0"/>
    <w:rsid w:val="001F63B1"/>
    <w:rsid w:val="001F7480"/>
    <w:rsid w:val="001F753E"/>
    <w:rsid w:val="00200218"/>
    <w:rsid w:val="002115BD"/>
    <w:rsid w:val="00231D45"/>
    <w:rsid w:val="00232D2E"/>
    <w:rsid w:val="0023449B"/>
    <w:rsid w:val="002358AC"/>
    <w:rsid w:val="00237C4B"/>
    <w:rsid w:val="00246D48"/>
    <w:rsid w:val="00246E5F"/>
    <w:rsid w:val="00254EC7"/>
    <w:rsid w:val="00255552"/>
    <w:rsid w:val="00261DAB"/>
    <w:rsid w:val="00262813"/>
    <w:rsid w:val="00262F15"/>
    <w:rsid w:val="00264660"/>
    <w:rsid w:val="00265117"/>
    <w:rsid w:val="00266484"/>
    <w:rsid w:val="0027270A"/>
    <w:rsid w:val="002849B4"/>
    <w:rsid w:val="00285C50"/>
    <w:rsid w:val="002879FD"/>
    <w:rsid w:val="00290572"/>
    <w:rsid w:val="00295EDF"/>
    <w:rsid w:val="002A1935"/>
    <w:rsid w:val="002A22F7"/>
    <w:rsid w:val="002A7D54"/>
    <w:rsid w:val="002B433A"/>
    <w:rsid w:val="002B79D4"/>
    <w:rsid w:val="002C1C04"/>
    <w:rsid w:val="002C43F8"/>
    <w:rsid w:val="002D108B"/>
    <w:rsid w:val="002D2A0C"/>
    <w:rsid w:val="002D2EE7"/>
    <w:rsid w:val="002D6914"/>
    <w:rsid w:val="002E2720"/>
    <w:rsid w:val="002E6AAE"/>
    <w:rsid w:val="002F2D5F"/>
    <w:rsid w:val="002F450C"/>
    <w:rsid w:val="002F4642"/>
    <w:rsid w:val="002F479A"/>
    <w:rsid w:val="002F5A14"/>
    <w:rsid w:val="00301BDB"/>
    <w:rsid w:val="00303038"/>
    <w:rsid w:val="00310426"/>
    <w:rsid w:val="00313DA5"/>
    <w:rsid w:val="00315D13"/>
    <w:rsid w:val="00316A0C"/>
    <w:rsid w:val="003223F8"/>
    <w:rsid w:val="0032486D"/>
    <w:rsid w:val="00324B2A"/>
    <w:rsid w:val="003260C0"/>
    <w:rsid w:val="00326B5A"/>
    <w:rsid w:val="003309F2"/>
    <w:rsid w:val="003312E1"/>
    <w:rsid w:val="003318C9"/>
    <w:rsid w:val="003327F8"/>
    <w:rsid w:val="00335087"/>
    <w:rsid w:val="00341177"/>
    <w:rsid w:val="00344AEB"/>
    <w:rsid w:val="00344B72"/>
    <w:rsid w:val="00345998"/>
    <w:rsid w:val="00345B8E"/>
    <w:rsid w:val="00347D3B"/>
    <w:rsid w:val="0035109A"/>
    <w:rsid w:val="00351ACA"/>
    <w:rsid w:val="00351F1B"/>
    <w:rsid w:val="00352AE5"/>
    <w:rsid w:val="00355724"/>
    <w:rsid w:val="0035707B"/>
    <w:rsid w:val="00357AF7"/>
    <w:rsid w:val="00360662"/>
    <w:rsid w:val="003666BC"/>
    <w:rsid w:val="003700CC"/>
    <w:rsid w:val="00370997"/>
    <w:rsid w:val="00372E1B"/>
    <w:rsid w:val="00376944"/>
    <w:rsid w:val="00382762"/>
    <w:rsid w:val="00383294"/>
    <w:rsid w:val="003938AF"/>
    <w:rsid w:val="00395CFA"/>
    <w:rsid w:val="00397F0D"/>
    <w:rsid w:val="003A2943"/>
    <w:rsid w:val="003A2B6F"/>
    <w:rsid w:val="003A2D7B"/>
    <w:rsid w:val="003A74BF"/>
    <w:rsid w:val="003B5F91"/>
    <w:rsid w:val="003C0128"/>
    <w:rsid w:val="003C2712"/>
    <w:rsid w:val="003C7721"/>
    <w:rsid w:val="003D0647"/>
    <w:rsid w:val="003D081D"/>
    <w:rsid w:val="003D461C"/>
    <w:rsid w:val="003D6DA0"/>
    <w:rsid w:val="003E4982"/>
    <w:rsid w:val="003E7210"/>
    <w:rsid w:val="004074C5"/>
    <w:rsid w:val="00411AB4"/>
    <w:rsid w:val="00413539"/>
    <w:rsid w:val="00415A92"/>
    <w:rsid w:val="00416647"/>
    <w:rsid w:val="00421D76"/>
    <w:rsid w:val="004228CD"/>
    <w:rsid w:val="004255FB"/>
    <w:rsid w:val="00426354"/>
    <w:rsid w:val="004264FC"/>
    <w:rsid w:val="00443639"/>
    <w:rsid w:val="00443A06"/>
    <w:rsid w:val="00445A3B"/>
    <w:rsid w:val="0045221B"/>
    <w:rsid w:val="00452354"/>
    <w:rsid w:val="004528D8"/>
    <w:rsid w:val="004539EA"/>
    <w:rsid w:val="00462607"/>
    <w:rsid w:val="004626F6"/>
    <w:rsid w:val="00463AE8"/>
    <w:rsid w:val="00472157"/>
    <w:rsid w:val="00477B72"/>
    <w:rsid w:val="00477F04"/>
    <w:rsid w:val="00482CFE"/>
    <w:rsid w:val="00485429"/>
    <w:rsid w:val="0048667F"/>
    <w:rsid w:val="00492C30"/>
    <w:rsid w:val="00497216"/>
    <w:rsid w:val="004A3D70"/>
    <w:rsid w:val="004A6CCF"/>
    <w:rsid w:val="004A7400"/>
    <w:rsid w:val="004A743C"/>
    <w:rsid w:val="004B28AE"/>
    <w:rsid w:val="004B6B3D"/>
    <w:rsid w:val="004C22FD"/>
    <w:rsid w:val="004C2978"/>
    <w:rsid w:val="004C4A3E"/>
    <w:rsid w:val="004C5DFB"/>
    <w:rsid w:val="004C660D"/>
    <w:rsid w:val="004D0218"/>
    <w:rsid w:val="004D1529"/>
    <w:rsid w:val="004D15D8"/>
    <w:rsid w:val="004D19CE"/>
    <w:rsid w:val="004D280B"/>
    <w:rsid w:val="004D4522"/>
    <w:rsid w:val="004E24CD"/>
    <w:rsid w:val="004E54B6"/>
    <w:rsid w:val="004E6400"/>
    <w:rsid w:val="004E6E33"/>
    <w:rsid w:val="004F43B4"/>
    <w:rsid w:val="004F48FF"/>
    <w:rsid w:val="004F521E"/>
    <w:rsid w:val="004F666C"/>
    <w:rsid w:val="00500733"/>
    <w:rsid w:val="00502435"/>
    <w:rsid w:val="00503974"/>
    <w:rsid w:val="005048B2"/>
    <w:rsid w:val="0050529F"/>
    <w:rsid w:val="00507A23"/>
    <w:rsid w:val="00514B5E"/>
    <w:rsid w:val="00520D22"/>
    <w:rsid w:val="005213B3"/>
    <w:rsid w:val="005223D9"/>
    <w:rsid w:val="0052286C"/>
    <w:rsid w:val="00522A9A"/>
    <w:rsid w:val="00522AB9"/>
    <w:rsid w:val="0052605E"/>
    <w:rsid w:val="005265B9"/>
    <w:rsid w:val="00527B79"/>
    <w:rsid w:val="00532DCC"/>
    <w:rsid w:val="00533533"/>
    <w:rsid w:val="005342A0"/>
    <w:rsid w:val="00535E24"/>
    <w:rsid w:val="00535E52"/>
    <w:rsid w:val="0053740C"/>
    <w:rsid w:val="005440F6"/>
    <w:rsid w:val="0054557A"/>
    <w:rsid w:val="00546443"/>
    <w:rsid w:val="00546DD6"/>
    <w:rsid w:val="005543A9"/>
    <w:rsid w:val="00555AED"/>
    <w:rsid w:val="0055771D"/>
    <w:rsid w:val="005649EF"/>
    <w:rsid w:val="0056752B"/>
    <w:rsid w:val="00567FCF"/>
    <w:rsid w:val="00570CE2"/>
    <w:rsid w:val="00575295"/>
    <w:rsid w:val="0057728D"/>
    <w:rsid w:val="0058231E"/>
    <w:rsid w:val="005845CB"/>
    <w:rsid w:val="0058498A"/>
    <w:rsid w:val="00586350"/>
    <w:rsid w:val="005918A6"/>
    <w:rsid w:val="00591C75"/>
    <w:rsid w:val="005926A5"/>
    <w:rsid w:val="00595194"/>
    <w:rsid w:val="0059565B"/>
    <w:rsid w:val="005A18C5"/>
    <w:rsid w:val="005A1A04"/>
    <w:rsid w:val="005A1E6F"/>
    <w:rsid w:val="005A31E6"/>
    <w:rsid w:val="005B5DB6"/>
    <w:rsid w:val="005B7C71"/>
    <w:rsid w:val="005C006A"/>
    <w:rsid w:val="005C170D"/>
    <w:rsid w:val="005C183E"/>
    <w:rsid w:val="005C4A6B"/>
    <w:rsid w:val="005C6994"/>
    <w:rsid w:val="005D0B4A"/>
    <w:rsid w:val="005D1075"/>
    <w:rsid w:val="005D2A59"/>
    <w:rsid w:val="005D6433"/>
    <w:rsid w:val="005D721B"/>
    <w:rsid w:val="005F0C00"/>
    <w:rsid w:val="005F260E"/>
    <w:rsid w:val="005F295E"/>
    <w:rsid w:val="005F33F2"/>
    <w:rsid w:val="005F4FB1"/>
    <w:rsid w:val="006017E8"/>
    <w:rsid w:val="006033BA"/>
    <w:rsid w:val="00603B4E"/>
    <w:rsid w:val="00617F30"/>
    <w:rsid w:val="00620C29"/>
    <w:rsid w:val="00633386"/>
    <w:rsid w:val="00642E50"/>
    <w:rsid w:val="00645900"/>
    <w:rsid w:val="00646049"/>
    <w:rsid w:val="0065564A"/>
    <w:rsid w:val="00657108"/>
    <w:rsid w:val="0066076C"/>
    <w:rsid w:val="00662672"/>
    <w:rsid w:val="00663909"/>
    <w:rsid w:val="006671BC"/>
    <w:rsid w:val="00673234"/>
    <w:rsid w:val="006754C3"/>
    <w:rsid w:val="00680679"/>
    <w:rsid w:val="0068288C"/>
    <w:rsid w:val="00683FFB"/>
    <w:rsid w:val="006845F4"/>
    <w:rsid w:val="00684F0D"/>
    <w:rsid w:val="006874EF"/>
    <w:rsid w:val="00693948"/>
    <w:rsid w:val="00695279"/>
    <w:rsid w:val="0069674A"/>
    <w:rsid w:val="00697195"/>
    <w:rsid w:val="006A6CF2"/>
    <w:rsid w:val="006A7B1D"/>
    <w:rsid w:val="006B3D04"/>
    <w:rsid w:val="006C42F8"/>
    <w:rsid w:val="006C6800"/>
    <w:rsid w:val="006D2350"/>
    <w:rsid w:val="006D2E37"/>
    <w:rsid w:val="006E2575"/>
    <w:rsid w:val="006E7E9F"/>
    <w:rsid w:val="006E7FA8"/>
    <w:rsid w:val="006F1448"/>
    <w:rsid w:val="006F34FE"/>
    <w:rsid w:val="006F3519"/>
    <w:rsid w:val="006F4623"/>
    <w:rsid w:val="006F4B40"/>
    <w:rsid w:val="00700E11"/>
    <w:rsid w:val="00701FEA"/>
    <w:rsid w:val="007027D8"/>
    <w:rsid w:val="0070557F"/>
    <w:rsid w:val="00706DE1"/>
    <w:rsid w:val="0070719A"/>
    <w:rsid w:val="007110C9"/>
    <w:rsid w:val="0071386A"/>
    <w:rsid w:val="00714039"/>
    <w:rsid w:val="00714BA3"/>
    <w:rsid w:val="00714CEE"/>
    <w:rsid w:val="00717E0E"/>
    <w:rsid w:val="00721098"/>
    <w:rsid w:val="00721554"/>
    <w:rsid w:val="00730315"/>
    <w:rsid w:val="0073346E"/>
    <w:rsid w:val="007355CA"/>
    <w:rsid w:val="007371C7"/>
    <w:rsid w:val="00737428"/>
    <w:rsid w:val="007407E8"/>
    <w:rsid w:val="00750749"/>
    <w:rsid w:val="00750E77"/>
    <w:rsid w:val="00751569"/>
    <w:rsid w:val="00752A75"/>
    <w:rsid w:val="00757C03"/>
    <w:rsid w:val="00766BCF"/>
    <w:rsid w:val="00767F39"/>
    <w:rsid w:val="00770DCF"/>
    <w:rsid w:val="007726E1"/>
    <w:rsid w:val="00774F4B"/>
    <w:rsid w:val="00782C0D"/>
    <w:rsid w:val="00786F64"/>
    <w:rsid w:val="007921F4"/>
    <w:rsid w:val="0079256F"/>
    <w:rsid w:val="00793D92"/>
    <w:rsid w:val="007A1BD6"/>
    <w:rsid w:val="007A2BF8"/>
    <w:rsid w:val="007A3C6A"/>
    <w:rsid w:val="007A5821"/>
    <w:rsid w:val="007A5D06"/>
    <w:rsid w:val="007B3ACE"/>
    <w:rsid w:val="007B51E2"/>
    <w:rsid w:val="007B5C17"/>
    <w:rsid w:val="007C0152"/>
    <w:rsid w:val="007C436D"/>
    <w:rsid w:val="007D5C55"/>
    <w:rsid w:val="007D6771"/>
    <w:rsid w:val="007D6996"/>
    <w:rsid w:val="007D7671"/>
    <w:rsid w:val="007E20F1"/>
    <w:rsid w:val="007E2A95"/>
    <w:rsid w:val="007E508F"/>
    <w:rsid w:val="007E5A2E"/>
    <w:rsid w:val="007F2841"/>
    <w:rsid w:val="00802A66"/>
    <w:rsid w:val="0080420C"/>
    <w:rsid w:val="0080465F"/>
    <w:rsid w:val="00805375"/>
    <w:rsid w:val="00806C7B"/>
    <w:rsid w:val="00810C3B"/>
    <w:rsid w:val="00810F79"/>
    <w:rsid w:val="00811625"/>
    <w:rsid w:val="00815991"/>
    <w:rsid w:val="00817856"/>
    <w:rsid w:val="00821541"/>
    <w:rsid w:val="0082179C"/>
    <w:rsid w:val="008277DC"/>
    <w:rsid w:val="00827A4E"/>
    <w:rsid w:val="00830647"/>
    <w:rsid w:val="00830E80"/>
    <w:rsid w:val="008311CD"/>
    <w:rsid w:val="008354E6"/>
    <w:rsid w:val="00835D35"/>
    <w:rsid w:val="00837061"/>
    <w:rsid w:val="00837506"/>
    <w:rsid w:val="0084244B"/>
    <w:rsid w:val="00846614"/>
    <w:rsid w:val="0086048B"/>
    <w:rsid w:val="0086742A"/>
    <w:rsid w:val="008677FD"/>
    <w:rsid w:val="0087006A"/>
    <w:rsid w:val="00870638"/>
    <w:rsid w:val="00871565"/>
    <w:rsid w:val="00875326"/>
    <w:rsid w:val="008810FA"/>
    <w:rsid w:val="00881C7C"/>
    <w:rsid w:val="00884878"/>
    <w:rsid w:val="00885B9C"/>
    <w:rsid w:val="008942EC"/>
    <w:rsid w:val="00894765"/>
    <w:rsid w:val="00894A1E"/>
    <w:rsid w:val="00896927"/>
    <w:rsid w:val="00897E16"/>
    <w:rsid w:val="008A144E"/>
    <w:rsid w:val="008A578F"/>
    <w:rsid w:val="008B0435"/>
    <w:rsid w:val="008B12B9"/>
    <w:rsid w:val="008B5F65"/>
    <w:rsid w:val="008B6589"/>
    <w:rsid w:val="008C23F3"/>
    <w:rsid w:val="008C2F5D"/>
    <w:rsid w:val="008C4D72"/>
    <w:rsid w:val="008C501B"/>
    <w:rsid w:val="008C76F0"/>
    <w:rsid w:val="008D254B"/>
    <w:rsid w:val="008D27EF"/>
    <w:rsid w:val="008D2DC8"/>
    <w:rsid w:val="008D34F9"/>
    <w:rsid w:val="008D3E0B"/>
    <w:rsid w:val="008D745E"/>
    <w:rsid w:val="008E0FCC"/>
    <w:rsid w:val="008F06F2"/>
    <w:rsid w:val="008F4C4B"/>
    <w:rsid w:val="008F4F28"/>
    <w:rsid w:val="008F5D80"/>
    <w:rsid w:val="008F7F02"/>
    <w:rsid w:val="0090740E"/>
    <w:rsid w:val="009078B4"/>
    <w:rsid w:val="00920307"/>
    <w:rsid w:val="00920BDB"/>
    <w:rsid w:val="009233C1"/>
    <w:rsid w:val="00923D3D"/>
    <w:rsid w:val="00924CCB"/>
    <w:rsid w:val="0092520A"/>
    <w:rsid w:val="009278A0"/>
    <w:rsid w:val="00932FAD"/>
    <w:rsid w:val="0093423F"/>
    <w:rsid w:val="00940D91"/>
    <w:rsid w:val="00941066"/>
    <w:rsid w:val="00942303"/>
    <w:rsid w:val="009436BB"/>
    <w:rsid w:val="009446E0"/>
    <w:rsid w:val="00944F9F"/>
    <w:rsid w:val="009470AD"/>
    <w:rsid w:val="00947B58"/>
    <w:rsid w:val="00951562"/>
    <w:rsid w:val="009543F4"/>
    <w:rsid w:val="00954EF3"/>
    <w:rsid w:val="009623CE"/>
    <w:rsid w:val="009638A7"/>
    <w:rsid w:val="00963D37"/>
    <w:rsid w:val="009668EF"/>
    <w:rsid w:val="00966F99"/>
    <w:rsid w:val="009729A9"/>
    <w:rsid w:val="0098030D"/>
    <w:rsid w:val="00981E62"/>
    <w:rsid w:val="0098607F"/>
    <w:rsid w:val="009A1E07"/>
    <w:rsid w:val="009A232E"/>
    <w:rsid w:val="009A28D2"/>
    <w:rsid w:val="009A4159"/>
    <w:rsid w:val="009A4D39"/>
    <w:rsid w:val="009B2FAD"/>
    <w:rsid w:val="009B4337"/>
    <w:rsid w:val="009B5190"/>
    <w:rsid w:val="009B654F"/>
    <w:rsid w:val="009B77CB"/>
    <w:rsid w:val="009C16DF"/>
    <w:rsid w:val="009C41C3"/>
    <w:rsid w:val="009C4804"/>
    <w:rsid w:val="009D326F"/>
    <w:rsid w:val="009D3524"/>
    <w:rsid w:val="009D53C4"/>
    <w:rsid w:val="009E154F"/>
    <w:rsid w:val="009E2430"/>
    <w:rsid w:val="009E2483"/>
    <w:rsid w:val="009E6780"/>
    <w:rsid w:val="009F4D99"/>
    <w:rsid w:val="009F4F9B"/>
    <w:rsid w:val="009F5028"/>
    <w:rsid w:val="009F50F0"/>
    <w:rsid w:val="009F544C"/>
    <w:rsid w:val="00A00DC0"/>
    <w:rsid w:val="00A03911"/>
    <w:rsid w:val="00A05140"/>
    <w:rsid w:val="00A05D93"/>
    <w:rsid w:val="00A07FCE"/>
    <w:rsid w:val="00A10DE1"/>
    <w:rsid w:val="00A17216"/>
    <w:rsid w:val="00A22538"/>
    <w:rsid w:val="00A24CA7"/>
    <w:rsid w:val="00A307B6"/>
    <w:rsid w:val="00A34039"/>
    <w:rsid w:val="00A3552E"/>
    <w:rsid w:val="00A3750E"/>
    <w:rsid w:val="00A37813"/>
    <w:rsid w:val="00A417FA"/>
    <w:rsid w:val="00A42760"/>
    <w:rsid w:val="00A44109"/>
    <w:rsid w:val="00A443C7"/>
    <w:rsid w:val="00A45FA0"/>
    <w:rsid w:val="00A47E27"/>
    <w:rsid w:val="00A502E7"/>
    <w:rsid w:val="00A505F3"/>
    <w:rsid w:val="00A5551F"/>
    <w:rsid w:val="00A568DC"/>
    <w:rsid w:val="00A57810"/>
    <w:rsid w:val="00A57A90"/>
    <w:rsid w:val="00A62ED7"/>
    <w:rsid w:val="00A635B3"/>
    <w:rsid w:val="00A65CAA"/>
    <w:rsid w:val="00A66333"/>
    <w:rsid w:val="00A70C1F"/>
    <w:rsid w:val="00A73E4A"/>
    <w:rsid w:val="00A73EC2"/>
    <w:rsid w:val="00A75FB2"/>
    <w:rsid w:val="00A766FD"/>
    <w:rsid w:val="00A807C3"/>
    <w:rsid w:val="00A80CBC"/>
    <w:rsid w:val="00A820E7"/>
    <w:rsid w:val="00A844F9"/>
    <w:rsid w:val="00A926B9"/>
    <w:rsid w:val="00A948C2"/>
    <w:rsid w:val="00A94EC5"/>
    <w:rsid w:val="00A952D0"/>
    <w:rsid w:val="00A971C0"/>
    <w:rsid w:val="00A972C7"/>
    <w:rsid w:val="00AA0A71"/>
    <w:rsid w:val="00AA209D"/>
    <w:rsid w:val="00AA36F5"/>
    <w:rsid w:val="00AA4A21"/>
    <w:rsid w:val="00AA4F9F"/>
    <w:rsid w:val="00AB08C8"/>
    <w:rsid w:val="00AB338E"/>
    <w:rsid w:val="00AB3649"/>
    <w:rsid w:val="00AB3900"/>
    <w:rsid w:val="00AB4801"/>
    <w:rsid w:val="00AB4FEA"/>
    <w:rsid w:val="00AB59C0"/>
    <w:rsid w:val="00AB7215"/>
    <w:rsid w:val="00AC56C2"/>
    <w:rsid w:val="00AC5E19"/>
    <w:rsid w:val="00AD7C6E"/>
    <w:rsid w:val="00AE1950"/>
    <w:rsid w:val="00AE2A5F"/>
    <w:rsid w:val="00AE5C52"/>
    <w:rsid w:val="00AE7F6F"/>
    <w:rsid w:val="00AF0455"/>
    <w:rsid w:val="00AF045F"/>
    <w:rsid w:val="00AF0FA2"/>
    <w:rsid w:val="00AF0FDD"/>
    <w:rsid w:val="00AF2D40"/>
    <w:rsid w:val="00B03D4E"/>
    <w:rsid w:val="00B17A9D"/>
    <w:rsid w:val="00B21C2F"/>
    <w:rsid w:val="00B24FE9"/>
    <w:rsid w:val="00B2692B"/>
    <w:rsid w:val="00B2764E"/>
    <w:rsid w:val="00B30E77"/>
    <w:rsid w:val="00B33F27"/>
    <w:rsid w:val="00B43429"/>
    <w:rsid w:val="00B456CC"/>
    <w:rsid w:val="00B478EF"/>
    <w:rsid w:val="00B51BAD"/>
    <w:rsid w:val="00B524B0"/>
    <w:rsid w:val="00B56551"/>
    <w:rsid w:val="00B56962"/>
    <w:rsid w:val="00B56E06"/>
    <w:rsid w:val="00B57AE9"/>
    <w:rsid w:val="00B57F7D"/>
    <w:rsid w:val="00B622EE"/>
    <w:rsid w:val="00B638BD"/>
    <w:rsid w:val="00B65EB5"/>
    <w:rsid w:val="00B67A24"/>
    <w:rsid w:val="00B67C73"/>
    <w:rsid w:val="00B72CEC"/>
    <w:rsid w:val="00B7688C"/>
    <w:rsid w:val="00B77B3B"/>
    <w:rsid w:val="00B80707"/>
    <w:rsid w:val="00B81D4B"/>
    <w:rsid w:val="00B86490"/>
    <w:rsid w:val="00B87675"/>
    <w:rsid w:val="00B90C9B"/>
    <w:rsid w:val="00B9129C"/>
    <w:rsid w:val="00B95043"/>
    <w:rsid w:val="00B96F35"/>
    <w:rsid w:val="00BA1893"/>
    <w:rsid w:val="00BA3026"/>
    <w:rsid w:val="00BA30BA"/>
    <w:rsid w:val="00BA3EFF"/>
    <w:rsid w:val="00BA4972"/>
    <w:rsid w:val="00BA5FE7"/>
    <w:rsid w:val="00BB1C24"/>
    <w:rsid w:val="00BB33C6"/>
    <w:rsid w:val="00BB39E3"/>
    <w:rsid w:val="00BB546B"/>
    <w:rsid w:val="00BC03F6"/>
    <w:rsid w:val="00BC18F5"/>
    <w:rsid w:val="00BC4874"/>
    <w:rsid w:val="00BC6774"/>
    <w:rsid w:val="00BC6EEF"/>
    <w:rsid w:val="00BC7980"/>
    <w:rsid w:val="00BD4D43"/>
    <w:rsid w:val="00BE0D5C"/>
    <w:rsid w:val="00BE25E9"/>
    <w:rsid w:val="00BE49AA"/>
    <w:rsid w:val="00BE5C9C"/>
    <w:rsid w:val="00BE65E4"/>
    <w:rsid w:val="00BE700D"/>
    <w:rsid w:val="00BF0AA7"/>
    <w:rsid w:val="00BF16F1"/>
    <w:rsid w:val="00BF2F97"/>
    <w:rsid w:val="00C00765"/>
    <w:rsid w:val="00C00BD9"/>
    <w:rsid w:val="00C030DB"/>
    <w:rsid w:val="00C05CA7"/>
    <w:rsid w:val="00C06287"/>
    <w:rsid w:val="00C1177D"/>
    <w:rsid w:val="00C136B7"/>
    <w:rsid w:val="00C158B9"/>
    <w:rsid w:val="00C20D5E"/>
    <w:rsid w:val="00C221C8"/>
    <w:rsid w:val="00C23583"/>
    <w:rsid w:val="00C237F3"/>
    <w:rsid w:val="00C27FEE"/>
    <w:rsid w:val="00C35BB8"/>
    <w:rsid w:val="00C36C67"/>
    <w:rsid w:val="00C4066A"/>
    <w:rsid w:val="00C40D0E"/>
    <w:rsid w:val="00C40D41"/>
    <w:rsid w:val="00C4196F"/>
    <w:rsid w:val="00C469FC"/>
    <w:rsid w:val="00C50DBB"/>
    <w:rsid w:val="00C52E1B"/>
    <w:rsid w:val="00C56BAB"/>
    <w:rsid w:val="00C60D92"/>
    <w:rsid w:val="00C65930"/>
    <w:rsid w:val="00C672F8"/>
    <w:rsid w:val="00C73E42"/>
    <w:rsid w:val="00C75AB0"/>
    <w:rsid w:val="00C82AA4"/>
    <w:rsid w:val="00C8305C"/>
    <w:rsid w:val="00C875DE"/>
    <w:rsid w:val="00C90550"/>
    <w:rsid w:val="00C91B91"/>
    <w:rsid w:val="00C93493"/>
    <w:rsid w:val="00C93E4D"/>
    <w:rsid w:val="00C95691"/>
    <w:rsid w:val="00CA1ECD"/>
    <w:rsid w:val="00CA2881"/>
    <w:rsid w:val="00CA4C7F"/>
    <w:rsid w:val="00CA557B"/>
    <w:rsid w:val="00CA6190"/>
    <w:rsid w:val="00CA6511"/>
    <w:rsid w:val="00CB0D47"/>
    <w:rsid w:val="00CB4058"/>
    <w:rsid w:val="00CB5AAD"/>
    <w:rsid w:val="00CB5D77"/>
    <w:rsid w:val="00CC4E99"/>
    <w:rsid w:val="00CC71D0"/>
    <w:rsid w:val="00CC7767"/>
    <w:rsid w:val="00CD0884"/>
    <w:rsid w:val="00CD0FA4"/>
    <w:rsid w:val="00CD3BDD"/>
    <w:rsid w:val="00CE341F"/>
    <w:rsid w:val="00CE51F6"/>
    <w:rsid w:val="00CE6105"/>
    <w:rsid w:val="00CF3835"/>
    <w:rsid w:val="00CF51E6"/>
    <w:rsid w:val="00CF5974"/>
    <w:rsid w:val="00D01685"/>
    <w:rsid w:val="00D024AF"/>
    <w:rsid w:val="00D04F42"/>
    <w:rsid w:val="00D05968"/>
    <w:rsid w:val="00D059EC"/>
    <w:rsid w:val="00D05F2C"/>
    <w:rsid w:val="00D0608D"/>
    <w:rsid w:val="00D06E87"/>
    <w:rsid w:val="00D06EFC"/>
    <w:rsid w:val="00D1197E"/>
    <w:rsid w:val="00D126CC"/>
    <w:rsid w:val="00D1619E"/>
    <w:rsid w:val="00D17249"/>
    <w:rsid w:val="00D178E8"/>
    <w:rsid w:val="00D20522"/>
    <w:rsid w:val="00D3098D"/>
    <w:rsid w:val="00D33DA7"/>
    <w:rsid w:val="00D35351"/>
    <w:rsid w:val="00D4160A"/>
    <w:rsid w:val="00D42E64"/>
    <w:rsid w:val="00D472D8"/>
    <w:rsid w:val="00D50D48"/>
    <w:rsid w:val="00D50E7E"/>
    <w:rsid w:val="00D56128"/>
    <w:rsid w:val="00D56FF4"/>
    <w:rsid w:val="00D57B06"/>
    <w:rsid w:val="00D64BD8"/>
    <w:rsid w:val="00D66563"/>
    <w:rsid w:val="00D74036"/>
    <w:rsid w:val="00D75D8B"/>
    <w:rsid w:val="00D808EE"/>
    <w:rsid w:val="00D80EB8"/>
    <w:rsid w:val="00D84639"/>
    <w:rsid w:val="00D86655"/>
    <w:rsid w:val="00D93663"/>
    <w:rsid w:val="00D94097"/>
    <w:rsid w:val="00D942A6"/>
    <w:rsid w:val="00D96D7C"/>
    <w:rsid w:val="00D9783C"/>
    <w:rsid w:val="00DA34BA"/>
    <w:rsid w:val="00DA7DA7"/>
    <w:rsid w:val="00DB0CB2"/>
    <w:rsid w:val="00DB1E92"/>
    <w:rsid w:val="00DB4AAC"/>
    <w:rsid w:val="00DB7A4D"/>
    <w:rsid w:val="00DC2019"/>
    <w:rsid w:val="00DE0C17"/>
    <w:rsid w:val="00DE1A69"/>
    <w:rsid w:val="00DE55E6"/>
    <w:rsid w:val="00DF292F"/>
    <w:rsid w:val="00DF478C"/>
    <w:rsid w:val="00DF70F9"/>
    <w:rsid w:val="00DF7336"/>
    <w:rsid w:val="00E01768"/>
    <w:rsid w:val="00E04482"/>
    <w:rsid w:val="00E07968"/>
    <w:rsid w:val="00E1443C"/>
    <w:rsid w:val="00E155DB"/>
    <w:rsid w:val="00E163AF"/>
    <w:rsid w:val="00E2267F"/>
    <w:rsid w:val="00E27AF0"/>
    <w:rsid w:val="00E27C9F"/>
    <w:rsid w:val="00E3067B"/>
    <w:rsid w:val="00E33D9E"/>
    <w:rsid w:val="00E346E6"/>
    <w:rsid w:val="00E35F25"/>
    <w:rsid w:val="00E37839"/>
    <w:rsid w:val="00E43B5C"/>
    <w:rsid w:val="00E44F5A"/>
    <w:rsid w:val="00E45CB9"/>
    <w:rsid w:val="00E46E36"/>
    <w:rsid w:val="00E46EA8"/>
    <w:rsid w:val="00E52D69"/>
    <w:rsid w:val="00E54D7D"/>
    <w:rsid w:val="00E5614F"/>
    <w:rsid w:val="00E56811"/>
    <w:rsid w:val="00E6139F"/>
    <w:rsid w:val="00E61E1E"/>
    <w:rsid w:val="00E62387"/>
    <w:rsid w:val="00E64B3B"/>
    <w:rsid w:val="00E71A05"/>
    <w:rsid w:val="00E80142"/>
    <w:rsid w:val="00E90B9D"/>
    <w:rsid w:val="00E923F1"/>
    <w:rsid w:val="00E939A3"/>
    <w:rsid w:val="00E953ED"/>
    <w:rsid w:val="00EA5243"/>
    <w:rsid w:val="00EA5A97"/>
    <w:rsid w:val="00EB0A34"/>
    <w:rsid w:val="00EB1191"/>
    <w:rsid w:val="00EB3D8A"/>
    <w:rsid w:val="00EB4AF9"/>
    <w:rsid w:val="00EB4C98"/>
    <w:rsid w:val="00EB711D"/>
    <w:rsid w:val="00EC3C88"/>
    <w:rsid w:val="00ED1232"/>
    <w:rsid w:val="00ED2536"/>
    <w:rsid w:val="00ED50BA"/>
    <w:rsid w:val="00ED5D1A"/>
    <w:rsid w:val="00EE0E84"/>
    <w:rsid w:val="00EE2244"/>
    <w:rsid w:val="00EE308D"/>
    <w:rsid w:val="00EE44C9"/>
    <w:rsid w:val="00EE6BC6"/>
    <w:rsid w:val="00EE71C1"/>
    <w:rsid w:val="00EF2769"/>
    <w:rsid w:val="00EF35D1"/>
    <w:rsid w:val="00EF4DF3"/>
    <w:rsid w:val="00F00617"/>
    <w:rsid w:val="00F0799D"/>
    <w:rsid w:val="00F13104"/>
    <w:rsid w:val="00F1560E"/>
    <w:rsid w:val="00F17B0B"/>
    <w:rsid w:val="00F209D8"/>
    <w:rsid w:val="00F27ED1"/>
    <w:rsid w:val="00F314A0"/>
    <w:rsid w:val="00F33472"/>
    <w:rsid w:val="00F34302"/>
    <w:rsid w:val="00F358E3"/>
    <w:rsid w:val="00F36E34"/>
    <w:rsid w:val="00F372E9"/>
    <w:rsid w:val="00F41081"/>
    <w:rsid w:val="00F44A04"/>
    <w:rsid w:val="00F44A11"/>
    <w:rsid w:val="00F46297"/>
    <w:rsid w:val="00F50E4A"/>
    <w:rsid w:val="00F5172B"/>
    <w:rsid w:val="00F53628"/>
    <w:rsid w:val="00F53655"/>
    <w:rsid w:val="00F57E94"/>
    <w:rsid w:val="00F6071E"/>
    <w:rsid w:val="00F60DFE"/>
    <w:rsid w:val="00F637C5"/>
    <w:rsid w:val="00F65284"/>
    <w:rsid w:val="00F711FF"/>
    <w:rsid w:val="00F71512"/>
    <w:rsid w:val="00F74FA5"/>
    <w:rsid w:val="00F77E6A"/>
    <w:rsid w:val="00F801C2"/>
    <w:rsid w:val="00F81D93"/>
    <w:rsid w:val="00F8609A"/>
    <w:rsid w:val="00F86C62"/>
    <w:rsid w:val="00F9283F"/>
    <w:rsid w:val="00F93164"/>
    <w:rsid w:val="00F940A3"/>
    <w:rsid w:val="00F9413F"/>
    <w:rsid w:val="00F94D21"/>
    <w:rsid w:val="00F96B57"/>
    <w:rsid w:val="00FA11D0"/>
    <w:rsid w:val="00FA406D"/>
    <w:rsid w:val="00FA4570"/>
    <w:rsid w:val="00FA53CF"/>
    <w:rsid w:val="00FB2BA7"/>
    <w:rsid w:val="00FB30D8"/>
    <w:rsid w:val="00FC0044"/>
    <w:rsid w:val="00FC137A"/>
    <w:rsid w:val="00FC19A6"/>
    <w:rsid w:val="00FC3C87"/>
    <w:rsid w:val="00FC42D0"/>
    <w:rsid w:val="00FD0E66"/>
    <w:rsid w:val="00FD33AB"/>
    <w:rsid w:val="00FD710F"/>
    <w:rsid w:val="00FE1536"/>
    <w:rsid w:val="00FE1C8E"/>
    <w:rsid w:val="00FE25EE"/>
    <w:rsid w:val="00FE4491"/>
    <w:rsid w:val="00FE4F4E"/>
    <w:rsid w:val="00FE5705"/>
    <w:rsid w:val="00FF2D07"/>
    <w:rsid w:val="00FF4B28"/>
    <w:rsid w:val="00FF67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21"/>
    <o:shapelayout v:ext="edit">
      <o:idmap v:ext="edit" data="1"/>
    </o:shapelayout>
  </w:shapeDefaults>
  <w:decimalSymbol w:val="."/>
  <w:listSeparator w:val=","/>
  <w14:docId w14:val="537B5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locked="1" w:uiPriority="0"/>
    <w:lsdException w:name="index heading" w:semiHidden="1" w:unhideWhenUsed="1"/>
    <w:lsdException w:name="caption" w:locked="1" w:qFormat="1"/>
    <w:lsdException w:name="table of figures" w:locked="1" w:uiPriority="0"/>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locked="1" w:uiPriority="0"/>
    <w:lsdException w:name="List Bullet 3" w:semiHidden="1" w:unhideWhenUsed="1"/>
    <w:lsdException w:name="List Bullet 4" w:semiHidden="1" w:unhideWhenUsed="1"/>
    <w:lsdException w:name="List Bullet 5" w:semiHidden="1" w:unhideWhenUsed="1"/>
    <w:lsdException w:name="List Number 2" w:locked="1" w:uiPriority="0"/>
    <w:lsdException w:name="List Number 3" w:locked="1" w:uiPriority="0"/>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5117"/>
    <w:rPr>
      <w:rFonts w:ascii="Times New Roman" w:eastAsia="SimSun" w:hAnsi="Times New Roman"/>
      <w:sz w:val="20"/>
      <w:szCs w:val="24"/>
    </w:rPr>
  </w:style>
  <w:style w:type="paragraph" w:styleId="Heading1">
    <w:name w:val="heading 1"/>
    <w:basedOn w:val="Normal"/>
    <w:next w:val="Normal"/>
    <w:link w:val="Heading1Char"/>
    <w:uiPriority w:val="99"/>
    <w:qFormat/>
    <w:rsid w:val="0098030D"/>
    <w:pPr>
      <w:keepNext/>
      <w:spacing w:before="360" w:after="120"/>
      <w:ind w:right="-567"/>
      <w:outlineLvl w:val="0"/>
    </w:pPr>
    <w:rPr>
      <w:rFonts w:ascii="Franklin Gothic Demi" w:eastAsia="Times New Roman" w:hAnsi="Franklin Gothic Demi" w:cs="Arial"/>
      <w:color w:val="AD495D"/>
      <w:kern w:val="28"/>
      <w:sz w:val="28"/>
      <w:szCs w:val="28"/>
    </w:rPr>
  </w:style>
  <w:style w:type="paragraph" w:styleId="Heading2">
    <w:name w:val="heading 2"/>
    <w:basedOn w:val="Normal"/>
    <w:next w:val="BodyText"/>
    <w:link w:val="Heading2Char"/>
    <w:uiPriority w:val="99"/>
    <w:qFormat/>
    <w:rsid w:val="0098030D"/>
    <w:pPr>
      <w:keepNext/>
      <w:spacing w:before="360" w:after="120"/>
      <w:ind w:right="-567"/>
      <w:outlineLvl w:val="1"/>
    </w:pPr>
    <w:rPr>
      <w:rFonts w:ascii="Franklin Gothic Demi" w:eastAsia="Times New Roman" w:hAnsi="Franklin Gothic Demi" w:cs="Arial"/>
      <w:color w:val="AD495D"/>
      <w:kern w:val="28"/>
      <w:sz w:val="24"/>
      <w:szCs w:val="28"/>
    </w:rPr>
  </w:style>
  <w:style w:type="paragraph" w:styleId="Heading3">
    <w:name w:val="heading 3"/>
    <w:basedOn w:val="Heading2"/>
    <w:link w:val="Heading3Char"/>
    <w:autoRedefine/>
    <w:uiPriority w:val="99"/>
    <w:qFormat/>
    <w:rsid w:val="00535E24"/>
    <w:pPr>
      <w:numPr>
        <w:ilvl w:val="2"/>
      </w:numPr>
      <w:spacing w:before="300" w:line="260" w:lineRule="atLeast"/>
      <w:outlineLvl w:val="2"/>
    </w:pPr>
    <w:rPr>
      <w:color w:val="54534A"/>
      <w:sz w:val="22"/>
      <w:szCs w:val="22"/>
      <w:lang w:eastAsia="zh-CN"/>
    </w:rPr>
  </w:style>
  <w:style w:type="paragraph" w:styleId="Heading4">
    <w:name w:val="heading 4"/>
    <w:basedOn w:val="BodyText"/>
    <w:next w:val="BodyText"/>
    <w:link w:val="Heading4Char"/>
    <w:uiPriority w:val="99"/>
    <w:qFormat/>
    <w:rsid w:val="0050529F"/>
    <w:pPr>
      <w:numPr>
        <w:ilvl w:val="3"/>
        <w:numId w:val="2"/>
      </w:numPr>
      <w:spacing w:before="320" w:after="0"/>
      <w:outlineLvl w:val="3"/>
    </w:pPr>
    <w:rPr>
      <w:b/>
      <w:color w:val="54534A"/>
      <w:szCs w:val="22"/>
    </w:rPr>
  </w:style>
  <w:style w:type="paragraph" w:styleId="Heading5">
    <w:name w:val="heading 5"/>
    <w:basedOn w:val="BodyText"/>
    <w:next w:val="BodyText"/>
    <w:link w:val="Heading5Char"/>
    <w:uiPriority w:val="99"/>
    <w:qFormat/>
    <w:rsid w:val="0050529F"/>
    <w:pPr>
      <w:keepNext/>
      <w:numPr>
        <w:ilvl w:val="4"/>
        <w:numId w:val="2"/>
      </w:numPr>
      <w:spacing w:before="320" w:after="0"/>
      <w:outlineLvl w:val="4"/>
    </w:pPr>
    <w:rPr>
      <w:b/>
      <w:color w:val="54534A"/>
    </w:rPr>
  </w:style>
  <w:style w:type="paragraph" w:styleId="Heading6">
    <w:name w:val="heading 6"/>
    <w:basedOn w:val="Heading1"/>
    <w:next w:val="BodyText"/>
    <w:link w:val="Heading6Char"/>
    <w:uiPriority w:val="99"/>
    <w:qFormat/>
    <w:rsid w:val="0050529F"/>
    <w:pPr>
      <w:keepNext w:val="0"/>
      <w:numPr>
        <w:ilvl w:val="5"/>
        <w:numId w:val="2"/>
      </w:numPr>
      <w:spacing w:before="0" w:after="240" w:line="280" w:lineRule="atLeast"/>
      <w:outlineLvl w:val="5"/>
    </w:pPr>
    <w:rPr>
      <w:rFonts w:ascii="Times New Roman" w:hAnsi="Times New Roman" w:cs="Times New Roman"/>
      <w:b/>
      <w:color w:val="auto"/>
      <w:sz w:val="24"/>
      <w:szCs w:val="19"/>
    </w:rPr>
  </w:style>
  <w:style w:type="paragraph" w:styleId="Heading7">
    <w:name w:val="heading 7"/>
    <w:basedOn w:val="Heading2"/>
    <w:next w:val="BodyText"/>
    <w:link w:val="Heading7Char"/>
    <w:uiPriority w:val="99"/>
    <w:qFormat/>
    <w:rsid w:val="0050529F"/>
    <w:pPr>
      <w:numPr>
        <w:ilvl w:val="6"/>
      </w:numPr>
      <w:outlineLvl w:val="6"/>
    </w:pPr>
    <w:rPr>
      <w:sz w:val="28"/>
    </w:rPr>
  </w:style>
  <w:style w:type="paragraph" w:styleId="Heading8">
    <w:name w:val="heading 8"/>
    <w:basedOn w:val="Heading3"/>
    <w:next w:val="BodyText"/>
    <w:link w:val="Heading8Char"/>
    <w:uiPriority w:val="99"/>
    <w:qFormat/>
    <w:rsid w:val="0050529F"/>
    <w:pPr>
      <w:numPr>
        <w:ilvl w:val="7"/>
      </w:numPr>
      <w:outlineLvl w:val="7"/>
    </w:pPr>
  </w:style>
  <w:style w:type="paragraph" w:styleId="Heading9">
    <w:name w:val="heading 9"/>
    <w:basedOn w:val="Heading4"/>
    <w:next w:val="BodyText"/>
    <w:link w:val="Heading9Char"/>
    <w:uiPriority w:val="99"/>
    <w:qFormat/>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8030D"/>
    <w:rPr>
      <w:rFonts w:ascii="Franklin Gothic Demi" w:hAnsi="Franklin Gothic Demi" w:cs="Arial"/>
      <w:color w:val="AD495D"/>
      <w:kern w:val="28"/>
      <w:sz w:val="28"/>
      <w:szCs w:val="28"/>
    </w:rPr>
  </w:style>
  <w:style w:type="character" w:customStyle="1" w:styleId="Heading2Char">
    <w:name w:val="Heading 2 Char"/>
    <w:basedOn w:val="DefaultParagraphFont"/>
    <w:link w:val="Heading2"/>
    <w:uiPriority w:val="99"/>
    <w:locked/>
    <w:rsid w:val="0098030D"/>
    <w:rPr>
      <w:rFonts w:ascii="Franklin Gothic Demi" w:hAnsi="Franklin Gothic Demi" w:cs="Arial"/>
      <w:color w:val="AD495D"/>
      <w:kern w:val="28"/>
      <w:sz w:val="28"/>
      <w:szCs w:val="28"/>
    </w:rPr>
  </w:style>
  <w:style w:type="character" w:customStyle="1" w:styleId="Heading3Char">
    <w:name w:val="Heading 3 Char"/>
    <w:basedOn w:val="DefaultParagraphFont"/>
    <w:link w:val="Heading3"/>
    <w:uiPriority w:val="99"/>
    <w:locked/>
    <w:rsid w:val="00535E24"/>
    <w:rPr>
      <w:rFonts w:ascii="Franklin Gothic Medium" w:hAnsi="Franklin Gothic Medium" w:cs="Times New Roman"/>
      <w:color w:val="54534A"/>
      <w:lang w:eastAsia="zh-CN"/>
    </w:rPr>
  </w:style>
  <w:style w:type="character" w:customStyle="1" w:styleId="Heading4Char">
    <w:name w:val="Heading 4 Char"/>
    <w:basedOn w:val="DefaultParagraphFont"/>
    <w:link w:val="Heading4"/>
    <w:uiPriority w:val="99"/>
    <w:locked/>
    <w:rsid w:val="0050529F"/>
    <w:rPr>
      <w:rFonts w:ascii="Times New Roman" w:eastAsia="Times New Roman" w:hAnsi="Times New Roman"/>
      <w:b/>
      <w:color w:val="54534A"/>
    </w:rPr>
  </w:style>
  <w:style w:type="character" w:customStyle="1" w:styleId="Heading5Char">
    <w:name w:val="Heading 5 Char"/>
    <w:basedOn w:val="DefaultParagraphFont"/>
    <w:link w:val="Heading5"/>
    <w:uiPriority w:val="99"/>
    <w:locked/>
    <w:rsid w:val="0050529F"/>
    <w:rPr>
      <w:rFonts w:ascii="Times New Roman" w:eastAsia="Times New Roman" w:hAnsi="Times New Roman"/>
      <w:b/>
      <w:color w:val="54534A"/>
      <w:szCs w:val="24"/>
    </w:rPr>
  </w:style>
  <w:style w:type="character" w:customStyle="1" w:styleId="Heading6Char">
    <w:name w:val="Heading 6 Char"/>
    <w:basedOn w:val="DefaultParagraphFont"/>
    <w:link w:val="Heading6"/>
    <w:uiPriority w:val="99"/>
    <w:locked/>
    <w:rsid w:val="0050529F"/>
    <w:rPr>
      <w:rFonts w:ascii="Times New Roman" w:eastAsia="Times New Roman" w:hAnsi="Times New Roman"/>
      <w:b/>
      <w:kern w:val="28"/>
      <w:sz w:val="24"/>
      <w:szCs w:val="19"/>
    </w:rPr>
  </w:style>
  <w:style w:type="character" w:customStyle="1" w:styleId="Heading7Char">
    <w:name w:val="Heading 7 Char"/>
    <w:basedOn w:val="DefaultParagraphFont"/>
    <w:link w:val="Heading7"/>
    <w:uiPriority w:val="99"/>
    <w:locked/>
    <w:rsid w:val="0050529F"/>
    <w:rPr>
      <w:rFonts w:ascii="Franklin Gothic Demi" w:hAnsi="Franklin Gothic Demi" w:cs="Times New Roman"/>
      <w:color w:val="5A9A98"/>
      <w:sz w:val="28"/>
      <w:szCs w:val="28"/>
    </w:rPr>
  </w:style>
  <w:style w:type="character" w:customStyle="1" w:styleId="Heading8Char">
    <w:name w:val="Heading 8 Char"/>
    <w:basedOn w:val="DefaultParagraphFont"/>
    <w:link w:val="Heading8"/>
    <w:uiPriority w:val="99"/>
    <w:locked/>
    <w:rsid w:val="0050529F"/>
    <w:rPr>
      <w:rFonts w:ascii="Franklin Gothic Medium" w:hAnsi="Franklin Gothic Medium" w:cs="Times New Roman"/>
      <w:color w:val="54534A"/>
    </w:rPr>
  </w:style>
  <w:style w:type="character" w:customStyle="1" w:styleId="Heading9Char">
    <w:name w:val="Heading 9 Char"/>
    <w:basedOn w:val="DefaultParagraphFont"/>
    <w:link w:val="Heading9"/>
    <w:uiPriority w:val="99"/>
    <w:locked/>
    <w:rsid w:val="0050529F"/>
    <w:rPr>
      <w:rFonts w:ascii="Times New Roman" w:eastAsia="Times New Roman" w:hAnsi="Times New Roman"/>
      <w:b/>
      <w:color w:val="54534A"/>
    </w:rPr>
  </w:style>
  <w:style w:type="paragraph" w:styleId="BodyText">
    <w:name w:val="Body Text"/>
    <w:basedOn w:val="Normal"/>
    <w:link w:val="BodyTextChar"/>
    <w:uiPriority w:val="99"/>
    <w:qFormat/>
    <w:rsid w:val="004C4A3E"/>
    <w:pPr>
      <w:spacing w:after="120"/>
    </w:pPr>
    <w:rPr>
      <w:rFonts w:eastAsia="Times New Roman"/>
      <w:sz w:val="22"/>
    </w:rPr>
  </w:style>
  <w:style w:type="character" w:customStyle="1" w:styleId="BodyTextChar">
    <w:name w:val="Body Text Char"/>
    <w:basedOn w:val="DefaultParagraphFont"/>
    <w:link w:val="BodyText"/>
    <w:uiPriority w:val="99"/>
    <w:locked/>
    <w:rsid w:val="004C4A3E"/>
    <w:rPr>
      <w:rFonts w:ascii="Times New Roman" w:hAnsi="Times New Roman" w:cs="Times New Roman"/>
      <w:sz w:val="24"/>
      <w:szCs w:val="24"/>
    </w:rPr>
  </w:style>
  <w:style w:type="paragraph" w:styleId="Date">
    <w:name w:val="Date"/>
    <w:basedOn w:val="Normal"/>
    <w:next w:val="BodyText"/>
    <w:link w:val="DateChar"/>
    <w:uiPriority w:val="99"/>
    <w:semiHidden/>
    <w:rsid w:val="00EE44C9"/>
    <w:pPr>
      <w:spacing w:before="120" w:after="1000" w:line="380" w:lineRule="atLeast"/>
    </w:pPr>
    <w:rPr>
      <w:rFonts w:ascii="Franklin Gothic Book" w:eastAsia="Times New Roman" w:hAnsi="Franklin Gothic Book"/>
      <w:color w:val="FFFFFF"/>
      <w:spacing w:val="-10"/>
      <w:kern w:val="28"/>
      <w:sz w:val="24"/>
    </w:rPr>
  </w:style>
  <w:style w:type="character" w:customStyle="1" w:styleId="DateChar">
    <w:name w:val="Date Char"/>
    <w:basedOn w:val="DefaultParagraphFont"/>
    <w:link w:val="Date"/>
    <w:uiPriority w:val="99"/>
    <w:locked/>
    <w:rsid w:val="00EE44C9"/>
    <w:rPr>
      <w:rFonts w:ascii="Franklin Gothic Book" w:hAnsi="Franklin Gothic Book" w:cs="Times New Roman"/>
      <w:color w:val="FFFFFF"/>
      <w:spacing w:val="-10"/>
      <w:kern w:val="28"/>
      <w:sz w:val="24"/>
      <w:szCs w:val="24"/>
    </w:rPr>
  </w:style>
  <w:style w:type="paragraph" w:customStyle="1" w:styleId="PublicationDate">
    <w:name w:val="Publication Date"/>
    <w:basedOn w:val="Date"/>
    <w:uiPriority w:val="99"/>
    <w:rsid w:val="005C183E"/>
    <w:pPr>
      <w:spacing w:after="480"/>
    </w:pPr>
    <w:rPr>
      <w:rFonts w:ascii="Arial" w:hAnsi="Arial"/>
      <w:color w:val="auto"/>
    </w:rPr>
  </w:style>
  <w:style w:type="paragraph" w:customStyle="1" w:styleId="DocStatus">
    <w:name w:val="DocStatus"/>
    <w:basedOn w:val="Normal"/>
    <w:uiPriority w:val="99"/>
    <w:rsid w:val="004C4A3E"/>
    <w:pPr>
      <w:spacing w:before="120" w:after="60"/>
      <w:jc w:val="center"/>
    </w:pPr>
    <w:rPr>
      <w:rFonts w:ascii="Arial" w:eastAsia="Times New Roman" w:hAnsi="Arial"/>
      <w:b/>
      <w:sz w:val="22"/>
      <w:lang w:eastAsia="en-US"/>
    </w:rPr>
  </w:style>
  <w:style w:type="paragraph" w:styleId="Title">
    <w:name w:val="Title"/>
    <w:basedOn w:val="Normal"/>
    <w:next w:val="Normal"/>
    <w:link w:val="TitleChar"/>
    <w:uiPriority w:val="99"/>
    <w:qFormat/>
    <w:rsid w:val="00A70C1F"/>
    <w:pPr>
      <w:pageBreakBefore/>
      <w:spacing w:before="80" w:after="640" w:line="280" w:lineRule="atLeast"/>
      <w:ind w:right="-227"/>
    </w:pPr>
    <w:rPr>
      <w:rFonts w:ascii="Arial" w:eastAsia="Times New Roman" w:hAnsi="Arial"/>
      <w:color w:val="AD495D"/>
      <w:spacing w:val="-10"/>
      <w:kern w:val="28"/>
      <w:sz w:val="40"/>
      <w:szCs w:val="20"/>
    </w:rPr>
  </w:style>
  <w:style w:type="character" w:customStyle="1" w:styleId="TitleChar">
    <w:name w:val="Title Char"/>
    <w:basedOn w:val="DefaultParagraphFont"/>
    <w:link w:val="Title"/>
    <w:uiPriority w:val="99"/>
    <w:locked/>
    <w:rsid w:val="00A70C1F"/>
    <w:rPr>
      <w:rFonts w:ascii="Arial" w:eastAsia="Times New Roman" w:hAnsi="Arial"/>
      <w:color w:val="AD495D"/>
      <w:spacing w:val="-10"/>
      <w:kern w:val="28"/>
      <w:sz w:val="40"/>
      <w:szCs w:val="20"/>
    </w:rPr>
  </w:style>
  <w:style w:type="paragraph" w:styleId="Header">
    <w:name w:val="header"/>
    <w:basedOn w:val="Normal"/>
    <w:link w:val="HeaderChar"/>
    <w:uiPriority w:val="99"/>
    <w:rsid w:val="0050529F"/>
    <w:pPr>
      <w:tabs>
        <w:tab w:val="center" w:pos="4513"/>
        <w:tab w:val="right" w:pos="9026"/>
      </w:tabs>
    </w:pPr>
  </w:style>
  <w:style w:type="character" w:customStyle="1" w:styleId="HeaderChar">
    <w:name w:val="Header Char"/>
    <w:basedOn w:val="DefaultParagraphFont"/>
    <w:link w:val="Header"/>
    <w:uiPriority w:val="99"/>
    <w:locked/>
    <w:rsid w:val="0050529F"/>
    <w:rPr>
      <w:rFonts w:cs="Times New Roman"/>
    </w:rPr>
  </w:style>
  <w:style w:type="paragraph" w:styleId="Footer">
    <w:name w:val="footer"/>
    <w:basedOn w:val="Normal"/>
    <w:link w:val="FooterChar"/>
    <w:uiPriority w:val="99"/>
    <w:rsid w:val="0050529F"/>
    <w:pPr>
      <w:tabs>
        <w:tab w:val="center" w:pos="4513"/>
        <w:tab w:val="right" w:pos="9026"/>
      </w:tabs>
    </w:pPr>
  </w:style>
  <w:style w:type="character" w:customStyle="1" w:styleId="FooterChar">
    <w:name w:val="Footer Char"/>
    <w:basedOn w:val="DefaultParagraphFont"/>
    <w:link w:val="Footer"/>
    <w:uiPriority w:val="99"/>
    <w:locked/>
    <w:rsid w:val="0050529F"/>
    <w:rPr>
      <w:rFonts w:cs="Times New Roman"/>
    </w:rPr>
  </w:style>
  <w:style w:type="paragraph" w:styleId="Caption">
    <w:name w:val="caption"/>
    <w:basedOn w:val="Normal"/>
    <w:next w:val="BodyText"/>
    <w:link w:val="CaptionChar"/>
    <w:autoRedefine/>
    <w:uiPriority w:val="99"/>
    <w:qFormat/>
    <w:rsid w:val="00F372E9"/>
    <w:pPr>
      <w:keepNext/>
      <w:spacing w:before="80" w:after="80" w:line="280" w:lineRule="atLeast"/>
    </w:pPr>
    <w:rPr>
      <w:rFonts w:ascii="Arial" w:eastAsia="Times New Roman" w:hAnsi="Arial"/>
      <w:color w:val="7E6D5F"/>
      <w:szCs w:val="19"/>
    </w:rPr>
  </w:style>
  <w:style w:type="paragraph" w:customStyle="1" w:styleId="Note">
    <w:name w:val="Note"/>
    <w:basedOn w:val="TableTextEntries"/>
    <w:next w:val="Normal"/>
    <w:link w:val="NoteCharChar"/>
    <w:autoRedefine/>
    <w:uiPriority w:val="99"/>
    <w:rsid w:val="00246E5F"/>
    <w:pPr>
      <w:keepNext/>
      <w:spacing w:before="20" w:after="20" w:line="180" w:lineRule="atLeast"/>
    </w:pPr>
    <w:rPr>
      <w:iCs/>
      <w:sz w:val="14"/>
      <w:szCs w:val="14"/>
      <w:lang w:eastAsia="en-AU"/>
    </w:rPr>
  </w:style>
  <w:style w:type="paragraph" w:customStyle="1" w:styleId="TableTextEntries">
    <w:name w:val="Table Text Entries"/>
    <w:basedOn w:val="Normal"/>
    <w:uiPriority w:val="99"/>
    <w:rsid w:val="0050529F"/>
    <w:pPr>
      <w:keepLines/>
      <w:spacing w:before="40" w:after="40" w:line="200" w:lineRule="atLeast"/>
    </w:pPr>
    <w:rPr>
      <w:rFonts w:ascii="Franklin Gothic Book" w:eastAsia="Times New Roman" w:hAnsi="Franklin Gothic Book"/>
      <w:sz w:val="17"/>
      <w:szCs w:val="17"/>
      <w:lang w:eastAsia="en-US"/>
    </w:rPr>
  </w:style>
  <w:style w:type="character" w:customStyle="1" w:styleId="NoteCharChar">
    <w:name w:val="Note Char Char"/>
    <w:link w:val="Note"/>
    <w:uiPriority w:val="99"/>
    <w:locked/>
    <w:rsid w:val="00246E5F"/>
    <w:rPr>
      <w:rFonts w:ascii="Franklin Gothic Book" w:hAnsi="Franklin Gothic Book"/>
      <w:sz w:val="14"/>
    </w:rPr>
  </w:style>
  <w:style w:type="paragraph" w:customStyle="1" w:styleId="TableDataEntries">
    <w:name w:val="Table Data Entries"/>
    <w:basedOn w:val="TableTextEntries"/>
    <w:uiPriority w:val="99"/>
    <w:rsid w:val="0050529F"/>
    <w:pPr>
      <w:jc w:val="right"/>
    </w:pPr>
  </w:style>
  <w:style w:type="paragraph" w:customStyle="1" w:styleId="TableDataColumnHeading">
    <w:name w:val="Table Data Column Heading"/>
    <w:basedOn w:val="TableDataEntries"/>
    <w:uiPriority w:val="99"/>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uiPriority w:val="99"/>
    <w:rsid w:val="004C4A3E"/>
    <w:pPr>
      <w:jc w:val="left"/>
    </w:pPr>
    <w:rPr>
      <w:b/>
    </w:rPr>
  </w:style>
  <w:style w:type="paragraph" w:customStyle="1" w:styleId="NoteNumber">
    <w:name w:val="Note Number"/>
    <w:basedOn w:val="TableTextEntries"/>
    <w:link w:val="NoteNumberCharChar"/>
    <w:uiPriority w:val="99"/>
    <w:rsid w:val="00701FEA"/>
    <w:pPr>
      <w:numPr>
        <w:numId w:val="3"/>
      </w:numPr>
      <w:spacing w:after="0" w:line="180" w:lineRule="atLeast"/>
    </w:pPr>
    <w:rPr>
      <w:rFonts w:ascii="Times New Roman" w:hAnsi="Times New Roman"/>
      <w:sz w:val="14"/>
      <w:szCs w:val="14"/>
    </w:rPr>
  </w:style>
  <w:style w:type="character" w:customStyle="1" w:styleId="NoteNumberCharChar">
    <w:name w:val="Note Number Char Char"/>
    <w:link w:val="NoteNumber"/>
    <w:uiPriority w:val="99"/>
    <w:locked/>
    <w:rsid w:val="00701FEA"/>
    <w:rPr>
      <w:rFonts w:ascii="Times New Roman" w:eastAsia="Times New Roman" w:hAnsi="Times New Roman"/>
      <w:sz w:val="14"/>
      <w:szCs w:val="14"/>
      <w:lang w:eastAsia="en-US"/>
    </w:rPr>
  </w:style>
  <w:style w:type="paragraph" w:customStyle="1" w:styleId="Ratingbullet">
    <w:name w:val="Rating bullet"/>
    <w:basedOn w:val="TableTextEntries"/>
    <w:uiPriority w:val="99"/>
    <w:semiHidden/>
    <w:rsid w:val="0050529F"/>
    <w:pPr>
      <w:jc w:val="center"/>
    </w:pPr>
    <w:rPr>
      <w:sz w:val="22"/>
      <w:szCs w:val="22"/>
    </w:rPr>
  </w:style>
  <w:style w:type="paragraph" w:styleId="ListParagraph">
    <w:name w:val="List Paragraph"/>
    <w:basedOn w:val="BodyText"/>
    <w:uiPriority w:val="99"/>
    <w:qFormat/>
    <w:rsid w:val="00100AA2"/>
    <w:pPr>
      <w:numPr>
        <w:numId w:val="1"/>
      </w:numPr>
    </w:pPr>
  </w:style>
  <w:style w:type="character" w:customStyle="1" w:styleId="DraftingNote">
    <w:name w:val="Drafting Note"/>
    <w:uiPriority w:val="99"/>
    <w:semiHidden/>
    <w:rsid w:val="0050529F"/>
    <w:rPr>
      <w:rFonts w:ascii="Georgia" w:hAnsi="Georgia"/>
      <w:b/>
      <w:color w:val="FF0000"/>
      <w:sz w:val="19"/>
      <w:u w:val="dotted"/>
    </w:rPr>
  </w:style>
  <w:style w:type="paragraph" w:customStyle="1" w:styleId="Abbreviation">
    <w:name w:val="Abbreviation"/>
    <w:basedOn w:val="BodyText"/>
    <w:uiPriority w:val="99"/>
    <w:rsid w:val="0050529F"/>
    <w:pPr>
      <w:ind w:left="1418" w:hanging="1418"/>
    </w:pPr>
  </w:style>
  <w:style w:type="paragraph" w:customStyle="1" w:styleId="Ratingamber">
    <w:name w:val="Rating amber"/>
    <w:basedOn w:val="Normal"/>
    <w:uiPriority w:val="99"/>
    <w:semiHidden/>
    <w:rsid w:val="0050529F"/>
    <w:pPr>
      <w:numPr>
        <w:numId w:val="11"/>
      </w:numPr>
      <w:spacing w:before="80" w:after="80" w:line="280" w:lineRule="atLeast"/>
    </w:pPr>
    <w:rPr>
      <w:rFonts w:ascii="Georgia" w:eastAsia="Times New Roman" w:hAnsi="Georgia"/>
      <w:sz w:val="19"/>
      <w:szCs w:val="19"/>
    </w:rPr>
  </w:style>
  <w:style w:type="paragraph" w:styleId="ListBullet">
    <w:name w:val="List Bullet"/>
    <w:basedOn w:val="BodyText"/>
    <w:uiPriority w:val="99"/>
    <w:rsid w:val="0050529F"/>
    <w:pPr>
      <w:numPr>
        <w:numId w:val="15"/>
      </w:numPr>
    </w:pPr>
  </w:style>
  <w:style w:type="paragraph" w:styleId="ListBullet2">
    <w:name w:val="List Bullet 2"/>
    <w:basedOn w:val="ListBullet"/>
    <w:uiPriority w:val="99"/>
    <w:rsid w:val="0050529F"/>
    <w:pPr>
      <w:numPr>
        <w:numId w:val="13"/>
      </w:numPr>
      <w:ind w:left="568" w:hanging="284"/>
    </w:pPr>
  </w:style>
  <w:style w:type="paragraph" w:styleId="ListNumber">
    <w:name w:val="List Number"/>
    <w:basedOn w:val="ListBullet"/>
    <w:uiPriority w:val="99"/>
    <w:rsid w:val="00920307"/>
    <w:pPr>
      <w:numPr>
        <w:numId w:val="19"/>
      </w:numPr>
    </w:pPr>
  </w:style>
  <w:style w:type="paragraph" w:styleId="ListNumber2">
    <w:name w:val="List Number 2"/>
    <w:basedOn w:val="ListNumber"/>
    <w:uiPriority w:val="99"/>
    <w:rsid w:val="00F8609A"/>
    <w:pPr>
      <w:numPr>
        <w:numId w:val="14"/>
      </w:numPr>
      <w:tabs>
        <w:tab w:val="clear" w:pos="640"/>
        <w:tab w:val="num" w:pos="360"/>
      </w:tabs>
      <w:ind w:left="714" w:hanging="357"/>
    </w:pPr>
  </w:style>
  <w:style w:type="paragraph" w:customStyle="1" w:styleId="Ratinggreen">
    <w:name w:val="Rating green"/>
    <w:basedOn w:val="Ratingamber"/>
    <w:uiPriority w:val="99"/>
    <w:semiHidden/>
    <w:rsid w:val="0050529F"/>
    <w:pPr>
      <w:numPr>
        <w:numId w:val="12"/>
      </w:numPr>
      <w:tabs>
        <w:tab w:val="num" w:pos="284"/>
      </w:tabs>
      <w:ind w:left="284" w:hanging="284"/>
    </w:pPr>
  </w:style>
  <w:style w:type="paragraph" w:customStyle="1" w:styleId="Reference">
    <w:name w:val="Reference"/>
    <w:basedOn w:val="BodyText"/>
    <w:uiPriority w:val="99"/>
    <w:semiHidden/>
    <w:rsid w:val="0050529F"/>
    <w:pPr>
      <w:keepLines/>
      <w:spacing w:before="60" w:after="60" w:line="260" w:lineRule="atLeast"/>
      <w:ind w:left="284" w:hanging="284"/>
    </w:pPr>
    <w:rPr>
      <w:sz w:val="17"/>
      <w:szCs w:val="17"/>
    </w:rPr>
  </w:style>
  <w:style w:type="paragraph" w:customStyle="1" w:styleId="Contents">
    <w:name w:val="Contents"/>
    <w:basedOn w:val="Normal"/>
    <w:next w:val="BodyText"/>
    <w:uiPriority w:val="99"/>
    <w:semiHidden/>
    <w:rsid w:val="0050529F"/>
    <w:pPr>
      <w:spacing w:before="460" w:after="100" w:line="320" w:lineRule="atLeast"/>
    </w:pPr>
    <w:rPr>
      <w:rFonts w:ascii="Franklin Gothic Demi" w:eastAsia="Times New Roman" w:hAnsi="Franklin Gothic Demi"/>
      <w:color w:val="AD495D"/>
      <w:kern w:val="28"/>
      <w:sz w:val="28"/>
      <w:szCs w:val="28"/>
    </w:rPr>
  </w:style>
  <w:style w:type="character" w:styleId="PageNumber">
    <w:name w:val="page number"/>
    <w:basedOn w:val="DefaultParagraphFont"/>
    <w:uiPriority w:val="99"/>
    <w:semiHidden/>
    <w:rsid w:val="0050529F"/>
    <w:rPr>
      <w:rFonts w:ascii="Franklin Gothic Medium" w:hAnsi="Franklin Gothic Medium" w:cs="Times New Roman"/>
      <w:color w:val="54534A"/>
      <w:sz w:val="14"/>
    </w:rPr>
  </w:style>
  <w:style w:type="paragraph" w:styleId="TOC1">
    <w:name w:val="toc 1"/>
    <w:basedOn w:val="BodyText"/>
    <w:next w:val="BodyText"/>
    <w:uiPriority w:val="99"/>
    <w:semiHidden/>
    <w:rsid w:val="0050529F"/>
    <w:pPr>
      <w:tabs>
        <w:tab w:val="left" w:pos="397"/>
        <w:tab w:val="right" w:pos="7938"/>
      </w:tabs>
      <w:spacing w:before="180" w:after="0"/>
      <w:ind w:left="397" w:right="567" w:hanging="397"/>
    </w:pPr>
    <w:rPr>
      <w:rFonts w:ascii="Franklin Gothic Medium" w:hAnsi="Franklin Gothic Medium"/>
      <w:color w:val="54534A"/>
    </w:rPr>
  </w:style>
  <w:style w:type="paragraph" w:styleId="TOC2">
    <w:name w:val="toc 2"/>
    <w:basedOn w:val="TOC1"/>
    <w:next w:val="TOC1"/>
    <w:uiPriority w:val="99"/>
    <w:semiHidden/>
    <w:rsid w:val="0050529F"/>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uiPriority w:val="99"/>
    <w:semiHidden/>
    <w:rsid w:val="0050529F"/>
    <w:pPr>
      <w:spacing w:line="400" w:lineRule="atLeast"/>
    </w:pPr>
    <w:rPr>
      <w:rFonts w:ascii="Arial" w:hAnsi="Arial"/>
      <w:color w:val="00467F"/>
      <w:spacing w:val="-2"/>
      <w:sz w:val="36"/>
      <w:szCs w:val="36"/>
    </w:rPr>
  </w:style>
  <w:style w:type="character" w:customStyle="1" w:styleId="Subtitlebox">
    <w:name w:val="Subtitle box"/>
    <w:aliases w:val="figure &amp; table,chart &amp; table"/>
    <w:uiPriority w:val="99"/>
    <w:semiHidden/>
    <w:rsid w:val="0050529F"/>
    <w:rPr>
      <w:rFonts w:ascii="Franklin Gothic Book" w:hAnsi="Franklin Gothic Book"/>
      <w:color w:val="auto"/>
      <w:sz w:val="17"/>
    </w:rPr>
  </w:style>
  <w:style w:type="paragraph" w:customStyle="1" w:styleId="Invisiblepara">
    <w:name w:val="Invisible para"/>
    <w:basedOn w:val="Normal"/>
    <w:uiPriority w:val="99"/>
    <w:semiHidden/>
    <w:rsid w:val="0050529F"/>
    <w:pPr>
      <w:keepNext/>
      <w:spacing w:before="320" w:line="80" w:lineRule="exact"/>
    </w:pPr>
    <w:rPr>
      <w:rFonts w:eastAsia="Times New Roman"/>
      <w:sz w:val="21"/>
      <w:szCs w:val="20"/>
    </w:rPr>
  </w:style>
  <w:style w:type="paragraph" w:customStyle="1" w:styleId="BoxListBullet">
    <w:name w:val="Box List Bullet"/>
    <w:basedOn w:val="BoxText"/>
    <w:uiPriority w:val="99"/>
    <w:rsid w:val="0050529F"/>
    <w:pPr>
      <w:keepLines/>
      <w:numPr>
        <w:numId w:val="7"/>
      </w:numPr>
      <w:tabs>
        <w:tab w:val="clear" w:pos="284"/>
        <w:tab w:val="num" w:pos="454"/>
      </w:tabs>
      <w:spacing w:before="0"/>
      <w:ind w:left="454" w:hanging="227"/>
    </w:pPr>
  </w:style>
  <w:style w:type="paragraph" w:customStyle="1" w:styleId="BoxText">
    <w:name w:val="Box Text"/>
    <w:basedOn w:val="Normal"/>
    <w:link w:val="BoxTextChar"/>
    <w:autoRedefine/>
    <w:uiPriority w:val="99"/>
    <w:rsid w:val="00A971C0"/>
    <w:pPr>
      <w:spacing w:before="80" w:after="80" w:line="280" w:lineRule="atLeast"/>
    </w:pPr>
    <w:rPr>
      <w:rFonts w:ascii="Franklin Gothic Book" w:eastAsia="Times New Roman" w:hAnsi="Franklin Gothic Book"/>
      <w:iCs/>
      <w:szCs w:val="20"/>
    </w:rPr>
  </w:style>
  <w:style w:type="character" w:customStyle="1" w:styleId="BoxTextChar">
    <w:name w:val="Box Text Char"/>
    <w:link w:val="BoxText"/>
    <w:uiPriority w:val="99"/>
    <w:locked/>
    <w:rsid w:val="00A971C0"/>
    <w:rPr>
      <w:rFonts w:ascii="Franklin Gothic Book" w:eastAsia="Times New Roman" w:hAnsi="Franklin Gothic Book"/>
      <w:iCs/>
      <w:sz w:val="20"/>
      <w:szCs w:val="20"/>
    </w:rPr>
  </w:style>
  <w:style w:type="character" w:customStyle="1" w:styleId="NoteLabel">
    <w:name w:val="Note Label"/>
    <w:uiPriority w:val="99"/>
    <w:rsid w:val="00701FEA"/>
    <w:rPr>
      <w:rFonts w:ascii="Times New Roman" w:hAnsi="Times New Roman"/>
      <w:color w:val="auto"/>
      <w:position w:val="4"/>
      <w:sz w:val="14"/>
    </w:rPr>
  </w:style>
  <w:style w:type="paragraph" w:customStyle="1" w:styleId="Source">
    <w:name w:val="Source"/>
    <w:basedOn w:val="Note"/>
    <w:next w:val="BodyText"/>
    <w:uiPriority w:val="99"/>
    <w:rsid w:val="0050529F"/>
    <w:pPr>
      <w:spacing w:after="240"/>
    </w:pPr>
  </w:style>
  <w:style w:type="paragraph" w:customStyle="1" w:styleId="BoxHeading1">
    <w:name w:val="Box Heading 1"/>
    <w:basedOn w:val="BoxText"/>
    <w:next w:val="BoxText"/>
    <w:uiPriority w:val="99"/>
    <w:rsid w:val="0050529F"/>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uiPriority w:val="99"/>
    <w:rsid w:val="0050529F"/>
    <w:pPr>
      <w:spacing w:before="140"/>
    </w:pPr>
    <w:rPr>
      <w:rFonts w:ascii="Franklin Gothic Book" w:hAnsi="Franklin Gothic Book"/>
      <w:i/>
      <w:color w:val="auto"/>
    </w:rPr>
  </w:style>
  <w:style w:type="paragraph" w:customStyle="1" w:styleId="TableListBullet">
    <w:name w:val="Table List Bullet"/>
    <w:basedOn w:val="TableTextEntries"/>
    <w:uiPriority w:val="99"/>
    <w:rsid w:val="0050529F"/>
    <w:pPr>
      <w:numPr>
        <w:numId w:val="9"/>
      </w:numPr>
    </w:pPr>
  </w:style>
  <w:style w:type="paragraph" w:styleId="TableofFigures">
    <w:name w:val="table of figures"/>
    <w:basedOn w:val="BodyText"/>
    <w:next w:val="BodyText"/>
    <w:uiPriority w:val="99"/>
    <w:semiHidden/>
    <w:rsid w:val="0050529F"/>
    <w:pPr>
      <w:tabs>
        <w:tab w:val="left" w:pos="1077"/>
        <w:tab w:val="right" w:pos="8505"/>
      </w:tabs>
      <w:spacing w:before="60" w:line="260" w:lineRule="atLeast"/>
      <w:ind w:left="1077" w:right="567" w:hanging="1077"/>
    </w:pPr>
  </w:style>
  <w:style w:type="paragraph" w:styleId="TOC3">
    <w:name w:val="toc 3"/>
    <w:basedOn w:val="TOC2"/>
    <w:next w:val="BodyText"/>
    <w:uiPriority w:val="99"/>
    <w:semiHidden/>
    <w:rsid w:val="0050529F"/>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uiPriority w:val="99"/>
    <w:semiHidden/>
    <w:rsid w:val="0050529F"/>
    <w:pPr>
      <w:jc w:val="right"/>
    </w:pPr>
  </w:style>
  <w:style w:type="paragraph" w:customStyle="1" w:styleId="Recommendation">
    <w:name w:val="Recommendation"/>
    <w:basedOn w:val="BodyText"/>
    <w:next w:val="BodyText"/>
    <w:uiPriority w:val="99"/>
    <w:semiHidden/>
    <w:rsid w:val="0050529F"/>
    <w:pPr>
      <w:tabs>
        <w:tab w:val="left" w:pos="284"/>
      </w:tabs>
      <w:ind w:left="284" w:hanging="284"/>
    </w:pPr>
    <w:rPr>
      <w:rFonts w:eastAsia="MS Mincho" w:cs="MS Mincho"/>
      <w:b/>
    </w:rPr>
  </w:style>
  <w:style w:type="paragraph" w:styleId="TOC6">
    <w:name w:val="toc 6"/>
    <w:basedOn w:val="BodyText"/>
    <w:next w:val="BodyText"/>
    <w:uiPriority w:val="99"/>
    <w:semiHidden/>
    <w:rsid w:val="0050529F"/>
    <w:pPr>
      <w:tabs>
        <w:tab w:val="left" w:pos="284"/>
        <w:tab w:val="right" w:pos="8222"/>
      </w:tabs>
      <w:ind w:left="284" w:right="567" w:hanging="284"/>
    </w:pPr>
  </w:style>
  <w:style w:type="character" w:styleId="CommentReference">
    <w:name w:val="annotation reference"/>
    <w:basedOn w:val="DefaultParagraphFont"/>
    <w:uiPriority w:val="99"/>
    <w:semiHidden/>
    <w:rsid w:val="0050529F"/>
    <w:rPr>
      <w:rFonts w:ascii="Franklin Gothic Medium" w:hAnsi="Franklin Gothic Medium" w:cs="Times New Roman"/>
      <w:vanish/>
      <w:color w:val="FF00FF"/>
      <w:sz w:val="16"/>
    </w:rPr>
  </w:style>
  <w:style w:type="paragraph" w:styleId="CommentText">
    <w:name w:val="annotation text"/>
    <w:basedOn w:val="BodyText"/>
    <w:link w:val="CommentTextChar"/>
    <w:uiPriority w:val="99"/>
    <w:semiHidden/>
    <w:rsid w:val="0050529F"/>
    <w:pPr>
      <w:spacing w:line="240" w:lineRule="atLeast"/>
    </w:pPr>
    <w:rPr>
      <w:rFonts w:ascii="Calibri" w:hAnsi="Calibri"/>
      <w:sz w:val="18"/>
      <w:szCs w:val="18"/>
    </w:rPr>
  </w:style>
  <w:style w:type="character" w:customStyle="1" w:styleId="CommentTextChar">
    <w:name w:val="Comment Text Char"/>
    <w:basedOn w:val="DefaultParagraphFont"/>
    <w:link w:val="CommentText"/>
    <w:uiPriority w:val="99"/>
    <w:semiHidden/>
    <w:locked/>
    <w:rsid w:val="0050529F"/>
    <w:rPr>
      <w:rFonts w:ascii="Calibri" w:hAnsi="Calibri" w:cs="Times New Roman"/>
      <w:sz w:val="18"/>
      <w:szCs w:val="18"/>
    </w:rPr>
  </w:style>
  <w:style w:type="character" w:styleId="Hyperlink">
    <w:name w:val="Hyperlink"/>
    <w:basedOn w:val="DefaultParagraphFont"/>
    <w:uiPriority w:val="99"/>
    <w:rsid w:val="0050529F"/>
    <w:rPr>
      <w:rFonts w:cs="Times New Roman"/>
      <w:color w:val="00467F"/>
      <w:sz w:val="20"/>
      <w:u w:val="none"/>
    </w:rPr>
  </w:style>
  <w:style w:type="paragraph" w:customStyle="1" w:styleId="ChartText">
    <w:name w:val="Chart Text"/>
    <w:basedOn w:val="BodyText"/>
    <w:uiPriority w:val="99"/>
    <w:semiHidden/>
    <w:rsid w:val="0050529F"/>
    <w:pPr>
      <w:spacing w:before="100" w:line="190" w:lineRule="exact"/>
    </w:pPr>
    <w:rPr>
      <w:rFonts w:ascii="Arial" w:hAnsi="Arial"/>
      <w:sz w:val="17"/>
    </w:rPr>
  </w:style>
  <w:style w:type="paragraph" w:customStyle="1" w:styleId="ChartBoldText">
    <w:name w:val="Chart Bold Text"/>
    <w:basedOn w:val="ChartText"/>
    <w:next w:val="ChartText"/>
    <w:uiPriority w:val="99"/>
    <w:semiHidden/>
    <w:rsid w:val="0050529F"/>
    <w:pPr>
      <w:spacing w:before="0"/>
      <w:jc w:val="center"/>
    </w:pPr>
    <w:rPr>
      <w:rFonts w:ascii="Arial Bold" w:hAnsi="Arial Bold"/>
      <w:b/>
      <w:color w:val="073771"/>
      <w:szCs w:val="17"/>
    </w:rPr>
  </w:style>
  <w:style w:type="paragraph" w:customStyle="1" w:styleId="ChartHighlight">
    <w:name w:val="Chart Highlight"/>
    <w:basedOn w:val="ChartBoldText"/>
    <w:uiPriority w:val="99"/>
    <w:semiHidden/>
    <w:rsid w:val="0050529F"/>
    <w:pPr>
      <w:spacing w:line="210" w:lineRule="exact"/>
    </w:pPr>
    <w:rPr>
      <w:caps/>
      <w:sz w:val="19"/>
    </w:rPr>
  </w:style>
  <w:style w:type="paragraph" w:customStyle="1" w:styleId="ChartListBullet">
    <w:name w:val="Chart List Bullet"/>
    <w:basedOn w:val="TableListBullet"/>
    <w:uiPriority w:val="99"/>
    <w:semiHidden/>
    <w:rsid w:val="0050529F"/>
    <w:pPr>
      <w:numPr>
        <w:numId w:val="0"/>
      </w:numPr>
      <w:tabs>
        <w:tab w:val="num" w:pos="227"/>
      </w:tabs>
      <w:spacing w:before="50" w:after="0" w:line="190" w:lineRule="exact"/>
      <w:ind w:left="227" w:hanging="227"/>
    </w:pPr>
  </w:style>
  <w:style w:type="paragraph" w:customStyle="1" w:styleId="ChartListBullet2">
    <w:name w:val="Chart List Bullet 2"/>
    <w:basedOn w:val="ListBullet2"/>
    <w:uiPriority w:val="99"/>
    <w:semiHidden/>
    <w:rsid w:val="0050529F"/>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uiPriority w:val="99"/>
    <w:semiHidden/>
    <w:rsid w:val="0050529F"/>
    <w:pPr>
      <w:tabs>
        <w:tab w:val="num" w:pos="227"/>
      </w:tabs>
      <w:spacing w:before="60"/>
      <w:ind w:left="227" w:hanging="227"/>
    </w:pPr>
  </w:style>
  <w:style w:type="paragraph" w:styleId="TOC7">
    <w:name w:val="toc 7"/>
    <w:basedOn w:val="TOC1"/>
    <w:next w:val="TOC1"/>
    <w:uiPriority w:val="99"/>
    <w:semiHidden/>
    <w:rsid w:val="0050529F"/>
    <w:pPr>
      <w:tabs>
        <w:tab w:val="left" w:pos="1418"/>
      </w:tabs>
      <w:ind w:left="1418" w:hanging="1418"/>
    </w:pPr>
  </w:style>
  <w:style w:type="paragraph" w:customStyle="1" w:styleId="Author">
    <w:name w:val="Author"/>
    <w:basedOn w:val="Date"/>
    <w:next w:val="Position"/>
    <w:link w:val="AuthorCharChar"/>
    <w:uiPriority w:val="99"/>
    <w:semiHidden/>
    <w:rsid w:val="0050529F"/>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uiPriority w:val="99"/>
    <w:semiHidden/>
    <w:rsid w:val="0050529F"/>
    <w:pPr>
      <w:spacing w:before="0"/>
    </w:pPr>
    <w:rPr>
      <w:rFonts w:ascii="Franklin Gothic Book" w:hAnsi="Franklin Gothic Book"/>
    </w:rPr>
  </w:style>
  <w:style w:type="character" w:customStyle="1" w:styleId="PositionCharChar">
    <w:name w:val="Position Char Char"/>
    <w:link w:val="Position"/>
    <w:uiPriority w:val="99"/>
    <w:locked/>
    <w:rsid w:val="0050529F"/>
    <w:rPr>
      <w:rFonts w:ascii="Franklin Gothic Book" w:hAnsi="Franklin Gothic Book"/>
      <w:spacing w:val="-2"/>
      <w:kern w:val="28"/>
      <w:sz w:val="20"/>
    </w:rPr>
  </w:style>
  <w:style w:type="character" w:customStyle="1" w:styleId="AuthorCharChar">
    <w:name w:val="Author Char Char"/>
    <w:link w:val="Author"/>
    <w:uiPriority w:val="99"/>
    <w:locked/>
    <w:rsid w:val="0050529F"/>
    <w:rPr>
      <w:rFonts w:ascii="Franklin Gothic Medium" w:hAnsi="Franklin Gothic Medium"/>
      <w:spacing w:val="-2"/>
      <w:kern w:val="28"/>
      <w:sz w:val="20"/>
    </w:rPr>
  </w:style>
  <w:style w:type="paragraph" w:customStyle="1" w:styleId="Client">
    <w:name w:val="Client"/>
    <w:basedOn w:val="Author"/>
    <w:uiPriority w:val="99"/>
    <w:semiHidden/>
    <w:rsid w:val="0050529F"/>
  </w:style>
  <w:style w:type="paragraph" w:customStyle="1" w:styleId="TableHeading1">
    <w:name w:val="Table Heading 1"/>
    <w:basedOn w:val="TableTextEntries"/>
    <w:next w:val="TableTextEntries"/>
    <w:uiPriority w:val="99"/>
    <w:rsid w:val="0050529F"/>
    <w:pPr>
      <w:spacing w:before="80" w:after="80"/>
    </w:pPr>
    <w:rPr>
      <w:rFonts w:ascii="Franklin Gothic Medium" w:hAnsi="Franklin Gothic Medium"/>
    </w:rPr>
  </w:style>
  <w:style w:type="paragraph" w:customStyle="1" w:styleId="TableHeading2">
    <w:name w:val="Table Heading 2"/>
    <w:basedOn w:val="TableHeading1"/>
    <w:next w:val="TableTextEntries"/>
    <w:uiPriority w:val="99"/>
    <w:rsid w:val="0050529F"/>
    <w:pPr>
      <w:spacing w:before="40" w:after="40"/>
    </w:pPr>
    <w:rPr>
      <w:rFonts w:ascii="Franklin Gothic Book" w:hAnsi="Franklin Gothic Book"/>
      <w:i/>
    </w:rPr>
  </w:style>
  <w:style w:type="paragraph" w:customStyle="1" w:styleId="TableListBullet2">
    <w:name w:val="Table List Bullet 2"/>
    <w:basedOn w:val="TableListBullet"/>
    <w:link w:val="TableListBullet2CharChar"/>
    <w:uiPriority w:val="99"/>
    <w:rsid w:val="0050529F"/>
    <w:pPr>
      <w:numPr>
        <w:numId w:val="10"/>
      </w:numPr>
    </w:pPr>
  </w:style>
  <w:style w:type="character" w:customStyle="1" w:styleId="TableListBullet2CharChar">
    <w:name w:val="Table List Bullet 2 Char Char"/>
    <w:link w:val="TableListBullet2"/>
    <w:uiPriority w:val="99"/>
    <w:locked/>
    <w:rsid w:val="0050529F"/>
    <w:rPr>
      <w:rFonts w:ascii="Franklin Gothic Book" w:eastAsia="Times New Roman" w:hAnsi="Franklin Gothic Book"/>
      <w:sz w:val="17"/>
      <w:szCs w:val="17"/>
      <w:lang w:eastAsia="en-US"/>
    </w:rPr>
  </w:style>
  <w:style w:type="paragraph" w:customStyle="1" w:styleId="TableListNumber">
    <w:name w:val="Table List Number"/>
    <w:basedOn w:val="TableTextEntries"/>
    <w:uiPriority w:val="99"/>
    <w:rsid w:val="0050529F"/>
    <w:pPr>
      <w:numPr>
        <w:numId w:val="4"/>
      </w:numPr>
    </w:pPr>
  </w:style>
  <w:style w:type="paragraph" w:customStyle="1" w:styleId="TableListNumber2">
    <w:name w:val="Table List Number 2"/>
    <w:basedOn w:val="TableListNumber"/>
    <w:uiPriority w:val="99"/>
    <w:rsid w:val="0050529F"/>
    <w:pPr>
      <w:numPr>
        <w:numId w:val="5"/>
      </w:numPr>
    </w:pPr>
  </w:style>
  <w:style w:type="paragraph" w:customStyle="1" w:styleId="TableUnit">
    <w:name w:val="Table Unit"/>
    <w:basedOn w:val="TableDataColumnHeading"/>
    <w:next w:val="TableDataEntries"/>
    <w:uiPriority w:val="99"/>
    <w:semiHidden/>
    <w:rsid w:val="0050529F"/>
    <w:pPr>
      <w:keepNext/>
    </w:pPr>
    <w:rPr>
      <w:rFonts w:ascii="Franklin Gothic Book" w:hAnsi="Franklin Gothic Book"/>
    </w:rPr>
  </w:style>
  <w:style w:type="character" w:styleId="FollowedHyperlink">
    <w:name w:val="FollowedHyperlink"/>
    <w:basedOn w:val="DefaultParagraphFont"/>
    <w:uiPriority w:val="99"/>
    <w:semiHidden/>
    <w:rsid w:val="0050529F"/>
    <w:rPr>
      <w:rFonts w:cs="Times New Roman"/>
      <w:color w:val="333399"/>
      <w:u w:val="none"/>
    </w:rPr>
  </w:style>
  <w:style w:type="paragraph" w:customStyle="1" w:styleId="Blurb">
    <w:name w:val="Blurb"/>
    <w:basedOn w:val="Caption"/>
    <w:uiPriority w:val="99"/>
    <w:semiHidden/>
    <w:rsid w:val="0050529F"/>
    <w:pPr>
      <w:spacing w:before="180" w:after="0"/>
    </w:pPr>
    <w:rPr>
      <w:color w:val="FFFFFF"/>
    </w:rPr>
  </w:style>
  <w:style w:type="paragraph" w:customStyle="1" w:styleId="Figure">
    <w:name w:val="Figure"/>
    <w:basedOn w:val="BodyText"/>
    <w:next w:val="BodyText"/>
    <w:uiPriority w:val="99"/>
    <w:semiHidden/>
    <w:rsid w:val="0050529F"/>
    <w:pPr>
      <w:spacing w:line="200" w:lineRule="atLeast"/>
    </w:pPr>
    <w:rPr>
      <w:sz w:val="18"/>
      <w:szCs w:val="18"/>
    </w:rPr>
  </w:style>
  <w:style w:type="paragraph" w:customStyle="1" w:styleId="BoxListBullet2">
    <w:name w:val="Box List Bullet 2"/>
    <w:basedOn w:val="BoxListBullet"/>
    <w:uiPriority w:val="99"/>
    <w:rsid w:val="0050529F"/>
    <w:pPr>
      <w:numPr>
        <w:numId w:val="6"/>
      </w:numPr>
      <w:tabs>
        <w:tab w:val="clear" w:pos="567"/>
        <w:tab w:val="num" w:pos="227"/>
      </w:tabs>
      <w:ind w:left="227" w:hanging="227"/>
    </w:pPr>
    <w:rPr>
      <w:szCs w:val="18"/>
    </w:rPr>
  </w:style>
  <w:style w:type="paragraph" w:customStyle="1" w:styleId="BoxListNumber">
    <w:name w:val="Box List Number"/>
    <w:basedOn w:val="BoxText"/>
    <w:uiPriority w:val="99"/>
    <w:rsid w:val="0050529F"/>
    <w:pPr>
      <w:numPr>
        <w:numId w:val="8"/>
      </w:numPr>
      <w:tabs>
        <w:tab w:val="clear" w:pos="284"/>
        <w:tab w:val="num" w:pos="567"/>
      </w:tabs>
      <w:spacing w:before="0"/>
      <w:ind w:left="567" w:hanging="283"/>
    </w:pPr>
  </w:style>
  <w:style w:type="paragraph" w:customStyle="1" w:styleId="BoxListNumber2">
    <w:name w:val="Box List Number 2"/>
    <w:basedOn w:val="BoxListNumber"/>
    <w:uiPriority w:val="99"/>
    <w:rsid w:val="0050529F"/>
    <w:pPr>
      <w:tabs>
        <w:tab w:val="clear" w:pos="567"/>
      </w:tabs>
      <w:ind w:left="68" w:hanging="360"/>
    </w:pPr>
  </w:style>
  <w:style w:type="paragraph" w:customStyle="1" w:styleId="BoxNoteSource">
    <w:name w:val="Box Note/Source"/>
    <w:basedOn w:val="BoxText"/>
    <w:uiPriority w:val="99"/>
    <w:rsid w:val="00701FEA"/>
    <w:pPr>
      <w:spacing w:before="100" w:after="100" w:line="180" w:lineRule="atLeast"/>
    </w:pPr>
    <w:rPr>
      <w:sz w:val="14"/>
      <w:szCs w:val="14"/>
    </w:rPr>
  </w:style>
  <w:style w:type="paragraph" w:customStyle="1" w:styleId="BoxQuote">
    <w:name w:val="Box Quote"/>
    <w:basedOn w:val="BoxText"/>
    <w:next w:val="BoxText"/>
    <w:uiPriority w:val="99"/>
    <w:rsid w:val="0050529F"/>
    <w:pPr>
      <w:spacing w:before="0" w:line="240" w:lineRule="atLeast"/>
      <w:ind w:left="284"/>
    </w:pPr>
    <w:rPr>
      <w:sz w:val="16"/>
      <w:szCs w:val="16"/>
    </w:rPr>
  </w:style>
  <w:style w:type="paragraph" w:customStyle="1" w:styleId="Appendix">
    <w:name w:val="Appendix"/>
    <w:basedOn w:val="Normal"/>
    <w:uiPriority w:val="99"/>
    <w:semiHidden/>
    <w:rsid w:val="0050529F"/>
    <w:pPr>
      <w:framePr w:wrap="around" w:vAnchor="text" w:hAnchor="text" w:y="1"/>
    </w:pPr>
    <w:rPr>
      <w:rFonts w:ascii="Franklin Gothic Medium" w:eastAsia="Times New Roman" w:hAnsi="Franklin Gothic Medium"/>
      <w:color w:val="7E6D5F"/>
      <w:sz w:val="32"/>
      <w:szCs w:val="32"/>
    </w:rPr>
  </w:style>
  <w:style w:type="paragraph" w:customStyle="1" w:styleId="Photocaption">
    <w:name w:val="Photo caption"/>
    <w:basedOn w:val="Normal"/>
    <w:next w:val="BodyText"/>
    <w:uiPriority w:val="99"/>
    <w:semiHidden/>
    <w:rsid w:val="0050529F"/>
    <w:pPr>
      <w:spacing w:before="140" w:after="240" w:line="180" w:lineRule="exact"/>
    </w:pPr>
    <w:rPr>
      <w:rFonts w:ascii="Franklin Gothic Medium" w:eastAsia="Times New Roman" w:hAnsi="Franklin Gothic Medium"/>
      <w:color w:val="54534A"/>
      <w:sz w:val="14"/>
      <w:szCs w:val="14"/>
    </w:rPr>
  </w:style>
  <w:style w:type="table" w:styleId="TableGrid">
    <w:name w:val="Table Grid"/>
    <w:basedOn w:val="TableNormal"/>
    <w:uiPriority w:val="99"/>
    <w:rsid w:val="0050529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uiPriority w:val="99"/>
    <w:semiHidden/>
    <w:rsid w:val="0050529F"/>
  </w:style>
  <w:style w:type="paragraph" w:styleId="CommentSubject">
    <w:name w:val="annotation subject"/>
    <w:basedOn w:val="CommentText"/>
    <w:next w:val="CommentText"/>
    <w:link w:val="CommentSubjectChar"/>
    <w:uiPriority w:val="99"/>
    <w:semiHidden/>
    <w:rsid w:val="0050529F"/>
    <w:pPr>
      <w:spacing w:after="0" w:line="240" w:lineRule="auto"/>
    </w:pPr>
    <w:rPr>
      <w:rFonts w:ascii="Times New Roman" w:hAnsi="Times New Roman"/>
      <w:b/>
      <w:bCs/>
      <w:sz w:val="20"/>
      <w:szCs w:val="20"/>
    </w:rPr>
  </w:style>
  <w:style w:type="character" w:customStyle="1" w:styleId="CommentSubjectChar">
    <w:name w:val="Comment Subject Char"/>
    <w:basedOn w:val="CommentTextChar"/>
    <w:link w:val="CommentSubject"/>
    <w:uiPriority w:val="99"/>
    <w:semiHidden/>
    <w:locked/>
    <w:rsid w:val="0050529F"/>
    <w:rPr>
      <w:rFonts w:ascii="Times New Roman" w:hAnsi="Times New Roman" w:cs="Times New Roman"/>
      <w:b/>
      <w:bCs/>
      <w:sz w:val="20"/>
      <w:szCs w:val="20"/>
    </w:rPr>
  </w:style>
  <w:style w:type="paragraph" w:styleId="BalloonText">
    <w:name w:val="Balloon Text"/>
    <w:basedOn w:val="Normal"/>
    <w:link w:val="BalloonTextChar"/>
    <w:uiPriority w:val="99"/>
    <w:semiHidden/>
    <w:rsid w:val="0050529F"/>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locked/>
    <w:rsid w:val="0050529F"/>
    <w:rPr>
      <w:rFonts w:ascii="Tahoma" w:hAnsi="Tahoma" w:cs="Tahoma"/>
      <w:sz w:val="16"/>
      <w:szCs w:val="16"/>
    </w:rPr>
  </w:style>
  <w:style w:type="paragraph" w:customStyle="1" w:styleId="Rating">
    <w:name w:val="Rating"/>
    <w:basedOn w:val="BodyText"/>
    <w:next w:val="BodyText"/>
    <w:uiPriority w:val="99"/>
    <w:semiHidden/>
    <w:rsid w:val="0050529F"/>
    <w:pPr>
      <w:tabs>
        <w:tab w:val="left" w:pos="567"/>
      </w:tabs>
    </w:pPr>
  </w:style>
  <w:style w:type="paragraph" w:customStyle="1" w:styleId="GuidanceText">
    <w:name w:val="Guidance Text"/>
    <w:basedOn w:val="BodyText"/>
    <w:uiPriority w:val="99"/>
    <w:rsid w:val="0050529F"/>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uiPriority w:val="99"/>
    <w:rsid w:val="0050529F"/>
    <w:pPr>
      <w:spacing w:before="120"/>
    </w:pPr>
    <w:rPr>
      <w:rFonts w:ascii="Arial" w:eastAsia="Times New Roman" w:hAnsi="Arial"/>
      <w:szCs w:val="20"/>
      <w:lang w:eastAsia="en-US"/>
    </w:rPr>
  </w:style>
  <w:style w:type="character" w:customStyle="1" w:styleId="List-bullet-1Char">
    <w:name w:val="List-bullet-1 Char"/>
    <w:link w:val="List-bullet-1"/>
    <w:uiPriority w:val="99"/>
    <w:locked/>
    <w:rsid w:val="0050529F"/>
    <w:rPr>
      <w:rFonts w:ascii="Arial" w:hAnsi="Arial"/>
      <w:sz w:val="20"/>
      <w:lang w:eastAsia="en-US"/>
    </w:rPr>
  </w:style>
  <w:style w:type="table" w:styleId="MediumGrid2-Accent2">
    <w:name w:val="Medium Grid 2 Accent 2"/>
    <w:basedOn w:val="TableNormal"/>
    <w:uiPriority w:val="99"/>
    <w:rsid w:val="0050529F"/>
    <w:rPr>
      <w:rFonts w:ascii="Cambria" w:eastAsia="Times New Roman" w:hAnsi="Cambria"/>
      <w:color w:val="000000"/>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rFonts w:cs="Times New Roman"/>
        <w:b/>
        <w:bCs/>
        <w:color w:val="000000"/>
      </w:rPr>
      <w:tblPr/>
      <w:tcPr>
        <w:shd w:val="clear" w:color="auto" w:fill="F8EDED"/>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2DBDB"/>
      </w:tcPr>
    </w:tblStylePr>
    <w:tblStylePr w:type="band1Vert">
      <w:rPr>
        <w:rFonts w:cs="Times New Roman"/>
      </w:rPr>
      <w:tblPr/>
      <w:tcPr>
        <w:shd w:val="clear" w:color="auto" w:fill="DFA7A6"/>
      </w:tcPr>
    </w:tblStylePr>
    <w:tblStylePr w:type="band1Horz">
      <w:rPr>
        <w:rFonts w:cs="Times New Roman"/>
      </w:rPr>
      <w:tblPr/>
      <w:tcPr>
        <w:tcBorders>
          <w:insideH w:val="single" w:sz="6" w:space="0" w:color="C0504D"/>
          <w:insideV w:val="single" w:sz="6" w:space="0" w:color="C0504D"/>
        </w:tcBorders>
        <w:shd w:val="clear" w:color="auto" w:fill="DFA7A6"/>
      </w:tcPr>
    </w:tblStylePr>
    <w:tblStylePr w:type="nwCell">
      <w:rPr>
        <w:rFonts w:cs="Times New Roman"/>
      </w:rPr>
      <w:tblPr/>
      <w:tcPr>
        <w:shd w:val="clear" w:color="auto" w:fill="FFFFFF"/>
      </w:tcPr>
    </w:tblStylePr>
  </w:style>
  <w:style w:type="table" w:customStyle="1" w:styleId="APPR">
    <w:name w:val="APPR"/>
    <w:uiPriority w:val="99"/>
    <w:rsid w:val="004C4A3E"/>
    <w:rPr>
      <w:rFonts w:ascii="Franklin Gothic Book" w:hAnsi="Franklin Gothic Book"/>
      <w:sz w:val="17"/>
      <w:szCs w:val="20"/>
    </w:rPr>
    <w:tblPr>
      <w:tblStyleRowBandSize w:val="1"/>
      <w:tblCellSpacing w:w="14" w:type="dxa"/>
      <w:tblInd w:w="0" w:type="dxa"/>
      <w:tblBorders>
        <w:top w:val="single" w:sz="12" w:space="0" w:color="000000"/>
        <w:bottom w:val="single" w:sz="12" w:space="0" w:color="000000"/>
      </w:tblBorders>
      <w:tblCellMar>
        <w:top w:w="0" w:type="dxa"/>
        <w:left w:w="108" w:type="dxa"/>
        <w:bottom w:w="0" w:type="dxa"/>
        <w:right w:w="108" w:type="dxa"/>
      </w:tblCellMar>
    </w:tblPr>
    <w:trPr>
      <w:tblHeader/>
      <w:tblCellSpacing w:w="14" w:type="dxa"/>
    </w:trPr>
    <w:tblStylePr w:type="firstRow">
      <w:rPr>
        <w:rFonts w:ascii="Franklin Gothic Medium" w:hAnsi="Franklin Gothic Medium" w:cs="Times New Roman"/>
        <w:b/>
        <w:sz w:val="17"/>
      </w:rPr>
      <w:tblPr/>
      <w:tcPr>
        <w:tcBorders>
          <w:top w:val="nil"/>
          <w:bottom w:val="nil"/>
        </w:tcBorders>
      </w:tcPr>
    </w:tblStylePr>
    <w:tblStylePr w:type="band2Horz">
      <w:rPr>
        <w:rFonts w:cs="Times New Roman"/>
      </w:rPr>
      <w:tblPr/>
      <w:tcPr>
        <w:tcBorders>
          <w:top w:val="nil"/>
          <w:left w:val="nil"/>
          <w:bottom w:val="nil"/>
          <w:right w:val="nil"/>
          <w:insideH w:val="nil"/>
          <w:insideV w:val="nil"/>
          <w:tl2br w:val="nil"/>
          <w:tr2bl w:val="nil"/>
        </w:tcBorders>
      </w:tcPr>
    </w:tblStylePr>
  </w:style>
  <w:style w:type="table" w:styleId="LightShading">
    <w:name w:val="Light Shading"/>
    <w:basedOn w:val="TableNormal"/>
    <w:uiPriority w:val="99"/>
    <w:rsid w:val="00706DE1"/>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MediumShading2-Accent5">
    <w:name w:val="Medium Shading 2 Accent 5"/>
    <w:basedOn w:val="TableNormal"/>
    <w:uiPriority w:val="99"/>
    <w:rsid w:val="00706DE1"/>
    <w:rPr>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99"/>
    <w:rsid w:val="00706DE1"/>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styleId="Revision">
    <w:name w:val="Revision"/>
    <w:hidden/>
    <w:uiPriority w:val="99"/>
    <w:rsid w:val="00F53655"/>
    <w:rPr>
      <w:rFonts w:ascii="Times New Roman" w:eastAsia="Times New Roman" w:hAnsi="Times New Roman"/>
      <w:sz w:val="20"/>
      <w:szCs w:val="24"/>
    </w:rPr>
  </w:style>
  <w:style w:type="paragraph" w:styleId="Quote">
    <w:name w:val="Quote"/>
    <w:basedOn w:val="BodyText"/>
    <w:next w:val="BodyText"/>
    <w:link w:val="QuoteChar"/>
    <w:uiPriority w:val="99"/>
    <w:qFormat/>
    <w:rsid w:val="002A1935"/>
    <w:pPr>
      <w:spacing w:after="80" w:line="260" w:lineRule="atLeast"/>
      <w:ind w:left="284"/>
    </w:pPr>
    <w:rPr>
      <w:rFonts w:ascii="Georgia" w:hAnsi="Georgia"/>
      <w:sz w:val="17"/>
      <w:szCs w:val="17"/>
    </w:rPr>
  </w:style>
  <w:style w:type="character" w:customStyle="1" w:styleId="QuoteChar">
    <w:name w:val="Quote Char"/>
    <w:basedOn w:val="DefaultParagraphFont"/>
    <w:link w:val="Quote"/>
    <w:uiPriority w:val="99"/>
    <w:locked/>
    <w:rsid w:val="002A1935"/>
    <w:rPr>
      <w:rFonts w:ascii="Georgia" w:hAnsi="Georgia" w:cs="Times New Roman"/>
      <w:sz w:val="17"/>
      <w:szCs w:val="17"/>
    </w:rPr>
  </w:style>
  <w:style w:type="paragraph" w:customStyle="1" w:styleId="List-number-2">
    <w:name w:val="List-number-2"/>
    <w:basedOn w:val="Normal"/>
    <w:uiPriority w:val="99"/>
    <w:rsid w:val="002A1935"/>
    <w:pPr>
      <w:numPr>
        <w:ilvl w:val="1"/>
        <w:numId w:val="16"/>
      </w:numPr>
      <w:spacing w:before="120"/>
    </w:pPr>
    <w:rPr>
      <w:rFonts w:ascii="Arial" w:eastAsia="Times New Roman" w:hAnsi="Arial"/>
      <w:lang w:eastAsia="en-US"/>
    </w:rPr>
  </w:style>
  <w:style w:type="paragraph" w:customStyle="1" w:styleId="List-number-1">
    <w:name w:val="List-number-1"/>
    <w:basedOn w:val="Normal"/>
    <w:link w:val="List-number-1Char"/>
    <w:uiPriority w:val="99"/>
    <w:rsid w:val="002A1935"/>
    <w:pPr>
      <w:numPr>
        <w:numId w:val="16"/>
      </w:numPr>
      <w:spacing w:before="120"/>
    </w:pPr>
    <w:rPr>
      <w:rFonts w:ascii="Arial" w:eastAsia="Times New Roman" w:hAnsi="Arial"/>
      <w:lang w:eastAsia="en-US"/>
    </w:rPr>
  </w:style>
  <w:style w:type="character" w:customStyle="1" w:styleId="List-number-1Char">
    <w:name w:val="List-number-1 Char"/>
    <w:link w:val="List-number-1"/>
    <w:uiPriority w:val="99"/>
    <w:locked/>
    <w:rsid w:val="002A1935"/>
    <w:rPr>
      <w:rFonts w:ascii="Arial" w:eastAsia="Times New Roman" w:hAnsi="Arial"/>
      <w:sz w:val="20"/>
      <w:szCs w:val="24"/>
      <w:lang w:eastAsia="en-US"/>
    </w:rPr>
  </w:style>
  <w:style w:type="paragraph" w:styleId="ListNumber3">
    <w:name w:val="List Number 3"/>
    <w:basedOn w:val="ListNumber2"/>
    <w:uiPriority w:val="99"/>
    <w:rsid w:val="00894765"/>
    <w:pPr>
      <w:numPr>
        <w:numId w:val="17"/>
      </w:numPr>
      <w:tabs>
        <w:tab w:val="num" w:pos="360"/>
      </w:tabs>
      <w:ind w:left="1094" w:hanging="357"/>
    </w:pPr>
  </w:style>
  <w:style w:type="paragraph" w:customStyle="1" w:styleId="Issue">
    <w:name w:val="Issue"/>
    <w:basedOn w:val="Normal"/>
    <w:uiPriority w:val="99"/>
    <w:rsid w:val="002A1935"/>
    <w:pPr>
      <w:spacing w:before="120" w:after="100" w:afterAutospacing="1"/>
    </w:pPr>
    <w:rPr>
      <w:rFonts w:eastAsia="Times New Roman"/>
      <w:i/>
      <w:sz w:val="24"/>
      <w:lang w:val="en-GB" w:eastAsia="zh-CN"/>
    </w:rPr>
  </w:style>
  <w:style w:type="paragraph" w:styleId="EndnoteText">
    <w:name w:val="endnote text"/>
    <w:basedOn w:val="Normal"/>
    <w:link w:val="EndnoteTextChar"/>
    <w:uiPriority w:val="99"/>
    <w:rsid w:val="002A1935"/>
    <w:rPr>
      <w:rFonts w:eastAsia="Times New Roman"/>
      <w:szCs w:val="20"/>
    </w:rPr>
  </w:style>
  <w:style w:type="character" w:customStyle="1" w:styleId="EndnoteTextChar">
    <w:name w:val="Endnote Text Char"/>
    <w:basedOn w:val="DefaultParagraphFont"/>
    <w:link w:val="EndnoteText"/>
    <w:uiPriority w:val="99"/>
    <w:locked/>
    <w:rsid w:val="002A1935"/>
    <w:rPr>
      <w:rFonts w:ascii="Times New Roman" w:hAnsi="Times New Roman" w:cs="Times New Roman"/>
      <w:sz w:val="20"/>
      <w:szCs w:val="20"/>
    </w:rPr>
  </w:style>
  <w:style w:type="character" w:styleId="EndnoteReference">
    <w:name w:val="endnote reference"/>
    <w:basedOn w:val="DefaultParagraphFont"/>
    <w:uiPriority w:val="99"/>
    <w:rsid w:val="002A1935"/>
    <w:rPr>
      <w:rFonts w:cs="Times New Roman"/>
      <w:vertAlign w:val="superscript"/>
    </w:rPr>
  </w:style>
  <w:style w:type="character" w:customStyle="1" w:styleId="CaptionChar">
    <w:name w:val="Caption Char"/>
    <w:link w:val="Caption"/>
    <w:uiPriority w:val="99"/>
    <w:locked/>
    <w:rsid w:val="00F372E9"/>
    <w:rPr>
      <w:rFonts w:ascii="Arial" w:eastAsia="Times New Roman" w:hAnsi="Arial"/>
      <w:color w:val="7E6D5F"/>
      <w:sz w:val="20"/>
      <w:szCs w:val="19"/>
    </w:rPr>
  </w:style>
  <w:style w:type="paragraph" w:customStyle="1" w:styleId="list-number-10">
    <w:name w:val="list-number-1"/>
    <w:basedOn w:val="Normal"/>
    <w:uiPriority w:val="99"/>
    <w:rsid w:val="001612CE"/>
    <w:pPr>
      <w:tabs>
        <w:tab w:val="num" w:pos="360"/>
      </w:tabs>
      <w:spacing w:before="160"/>
      <w:ind w:left="360" w:hanging="360"/>
    </w:pPr>
    <w:rPr>
      <w:rFonts w:ascii="Arial" w:eastAsia="Times New Roman" w:hAnsi="Arial" w:cs="Arial"/>
      <w:sz w:val="18"/>
      <w:szCs w:val="18"/>
    </w:rPr>
  </w:style>
  <w:style w:type="paragraph" w:styleId="FootnoteText">
    <w:name w:val="footnote text"/>
    <w:basedOn w:val="BodyText"/>
    <w:link w:val="FootnoteTextChar"/>
    <w:uiPriority w:val="99"/>
    <w:rsid w:val="00F372E9"/>
    <w:pPr>
      <w:spacing w:after="0"/>
      <w:contextualSpacing/>
    </w:pPr>
    <w:rPr>
      <w:sz w:val="16"/>
      <w:szCs w:val="20"/>
    </w:rPr>
  </w:style>
  <w:style w:type="character" w:customStyle="1" w:styleId="FootnoteTextChar">
    <w:name w:val="Footnote Text Char"/>
    <w:basedOn w:val="DefaultParagraphFont"/>
    <w:link w:val="FootnoteText"/>
    <w:uiPriority w:val="99"/>
    <w:locked/>
    <w:rsid w:val="00F372E9"/>
    <w:rPr>
      <w:rFonts w:ascii="Times New Roman" w:eastAsia="Times New Roman" w:hAnsi="Times New Roman"/>
      <w:sz w:val="16"/>
      <w:szCs w:val="20"/>
    </w:rPr>
  </w:style>
  <w:style w:type="character" w:styleId="FootnoteReference">
    <w:name w:val="footnote reference"/>
    <w:basedOn w:val="DefaultParagraphFont"/>
    <w:uiPriority w:val="99"/>
    <w:semiHidden/>
    <w:rsid w:val="00F372E9"/>
    <w:rPr>
      <w:rFonts w:ascii="Times New Roman" w:hAnsi="Times New Roman" w:cs="Times New Roman"/>
      <w:caps w:val="0"/>
      <w:smallCaps w:val="0"/>
      <w:strike w:val="0"/>
      <w:dstrike w:val="0"/>
      <w:vanish w:val="0"/>
      <w:w w:val="100"/>
      <w:position w:val="0"/>
      <w:sz w:val="22"/>
      <w:vertAlign w:val="superscript"/>
    </w:rPr>
  </w:style>
  <w:style w:type="table" w:customStyle="1" w:styleId="APPR1">
    <w:name w:val="APPR1"/>
    <w:uiPriority w:val="99"/>
    <w:rsid w:val="00C93E4D"/>
    <w:rPr>
      <w:rFonts w:ascii="Franklin Gothic Book" w:hAnsi="Franklin Gothic Book"/>
      <w:sz w:val="17"/>
      <w:szCs w:val="20"/>
    </w:rPr>
    <w:tblPr>
      <w:tblStyleRowBandSize w:val="1"/>
      <w:tblCellSpacing w:w="14" w:type="dxa"/>
      <w:tblInd w:w="0" w:type="dxa"/>
      <w:tblBorders>
        <w:top w:val="single" w:sz="12" w:space="0" w:color="000000"/>
        <w:bottom w:val="single" w:sz="12" w:space="0" w:color="000000"/>
      </w:tblBorders>
      <w:tblCellMar>
        <w:top w:w="0" w:type="dxa"/>
        <w:left w:w="108" w:type="dxa"/>
        <w:bottom w:w="0" w:type="dxa"/>
        <w:right w:w="108" w:type="dxa"/>
      </w:tblCellMar>
    </w:tblPr>
    <w:trPr>
      <w:tblHeader/>
      <w:tblCellSpacing w:w="14" w:type="dxa"/>
    </w:trPr>
    <w:tblStylePr w:type="firstRow">
      <w:rPr>
        <w:rFonts w:ascii="Franklin Gothic Medium" w:hAnsi="Franklin Gothic Medium" w:cs="Times New Roman"/>
        <w:b/>
        <w:sz w:val="17"/>
      </w:rPr>
      <w:tblPr/>
      <w:tcPr>
        <w:tcBorders>
          <w:top w:val="nil"/>
          <w:bottom w:val="nil"/>
        </w:tcBorders>
      </w:tcPr>
    </w:tblStylePr>
    <w:tblStylePr w:type="band2Horz">
      <w:rPr>
        <w:rFonts w:cs="Times New Roman"/>
      </w:rPr>
      <w:tblPr/>
      <w:tcPr>
        <w:tcBorders>
          <w:top w:val="nil"/>
          <w:left w:val="nil"/>
          <w:bottom w:val="nil"/>
          <w:right w:val="nil"/>
          <w:insideH w:val="nil"/>
          <w:insideV w:val="nil"/>
          <w:tl2br w:val="nil"/>
          <w:tr2bl w:val="nil"/>
        </w:tcBorders>
      </w:tcPr>
    </w:tblStylePr>
  </w:style>
  <w:style w:type="paragraph" w:customStyle="1" w:styleId="Default">
    <w:name w:val="Default"/>
    <w:uiPriority w:val="99"/>
    <w:rsid w:val="00894A1E"/>
    <w:pPr>
      <w:autoSpaceDE w:val="0"/>
      <w:autoSpaceDN w:val="0"/>
      <w:adjustRightInd w:val="0"/>
    </w:pPr>
    <w:rPr>
      <w:rFonts w:ascii="Times New Roman" w:hAnsi="Times New Roman"/>
      <w:color w:val="000000"/>
      <w:sz w:val="24"/>
      <w:szCs w:val="24"/>
    </w:rPr>
  </w:style>
  <w:style w:type="character" w:styleId="Emphasis">
    <w:name w:val="Emphasis"/>
    <w:basedOn w:val="DefaultParagraphFont"/>
    <w:uiPriority w:val="99"/>
    <w:qFormat/>
    <w:rsid w:val="00CA557B"/>
    <w:rPr>
      <w:rFonts w:cs="Times New Roman"/>
      <w:b/>
      <w:bCs/>
    </w:rPr>
  </w:style>
  <w:style w:type="numbering" w:customStyle="1" w:styleId="StyleBulletedSymbolsymbol95ptLeft063cmHanging">
    <w:name w:val="Style Bulleted Symbol (symbol) 9.5 pt Left:  0.63 cm Hanging:  ..."/>
    <w:rsid w:val="005D32BE"/>
    <w:pPr>
      <w:numPr>
        <w:numId w:val="1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locked="1" w:uiPriority="0"/>
    <w:lsdException w:name="index heading" w:semiHidden="1" w:unhideWhenUsed="1"/>
    <w:lsdException w:name="caption" w:locked="1" w:qFormat="1"/>
    <w:lsdException w:name="table of figures" w:locked="1" w:uiPriority="0"/>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locked="1" w:uiPriority="0"/>
    <w:lsdException w:name="List Bullet 3" w:semiHidden="1" w:unhideWhenUsed="1"/>
    <w:lsdException w:name="List Bullet 4" w:semiHidden="1" w:unhideWhenUsed="1"/>
    <w:lsdException w:name="List Bullet 5" w:semiHidden="1" w:unhideWhenUsed="1"/>
    <w:lsdException w:name="List Number 2" w:locked="1" w:uiPriority="0"/>
    <w:lsdException w:name="List Number 3" w:locked="1" w:uiPriority="0"/>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5117"/>
    <w:rPr>
      <w:rFonts w:ascii="Times New Roman" w:eastAsia="SimSun" w:hAnsi="Times New Roman"/>
      <w:sz w:val="20"/>
      <w:szCs w:val="24"/>
    </w:rPr>
  </w:style>
  <w:style w:type="paragraph" w:styleId="Heading1">
    <w:name w:val="heading 1"/>
    <w:basedOn w:val="Normal"/>
    <w:next w:val="Normal"/>
    <w:link w:val="Heading1Char"/>
    <w:uiPriority w:val="99"/>
    <w:qFormat/>
    <w:rsid w:val="0098030D"/>
    <w:pPr>
      <w:keepNext/>
      <w:spacing w:before="360" w:after="120"/>
      <w:ind w:right="-567"/>
      <w:outlineLvl w:val="0"/>
    </w:pPr>
    <w:rPr>
      <w:rFonts w:ascii="Franklin Gothic Demi" w:eastAsia="Times New Roman" w:hAnsi="Franklin Gothic Demi" w:cs="Arial"/>
      <w:color w:val="AD495D"/>
      <w:kern w:val="28"/>
      <w:sz w:val="28"/>
      <w:szCs w:val="28"/>
    </w:rPr>
  </w:style>
  <w:style w:type="paragraph" w:styleId="Heading2">
    <w:name w:val="heading 2"/>
    <w:basedOn w:val="Normal"/>
    <w:next w:val="BodyText"/>
    <w:link w:val="Heading2Char"/>
    <w:uiPriority w:val="99"/>
    <w:qFormat/>
    <w:rsid w:val="0098030D"/>
    <w:pPr>
      <w:keepNext/>
      <w:spacing w:before="360" w:after="120"/>
      <w:ind w:right="-567"/>
      <w:outlineLvl w:val="1"/>
    </w:pPr>
    <w:rPr>
      <w:rFonts w:ascii="Franklin Gothic Demi" w:eastAsia="Times New Roman" w:hAnsi="Franklin Gothic Demi" w:cs="Arial"/>
      <w:color w:val="AD495D"/>
      <w:kern w:val="28"/>
      <w:sz w:val="24"/>
      <w:szCs w:val="28"/>
    </w:rPr>
  </w:style>
  <w:style w:type="paragraph" w:styleId="Heading3">
    <w:name w:val="heading 3"/>
    <w:basedOn w:val="Heading2"/>
    <w:link w:val="Heading3Char"/>
    <w:autoRedefine/>
    <w:uiPriority w:val="99"/>
    <w:qFormat/>
    <w:rsid w:val="00535E24"/>
    <w:pPr>
      <w:numPr>
        <w:ilvl w:val="2"/>
      </w:numPr>
      <w:spacing w:before="300" w:line="260" w:lineRule="atLeast"/>
      <w:outlineLvl w:val="2"/>
    </w:pPr>
    <w:rPr>
      <w:color w:val="54534A"/>
      <w:sz w:val="22"/>
      <w:szCs w:val="22"/>
      <w:lang w:eastAsia="zh-CN"/>
    </w:rPr>
  </w:style>
  <w:style w:type="paragraph" w:styleId="Heading4">
    <w:name w:val="heading 4"/>
    <w:basedOn w:val="BodyText"/>
    <w:next w:val="BodyText"/>
    <w:link w:val="Heading4Char"/>
    <w:uiPriority w:val="99"/>
    <w:qFormat/>
    <w:rsid w:val="0050529F"/>
    <w:pPr>
      <w:numPr>
        <w:ilvl w:val="3"/>
        <w:numId w:val="2"/>
      </w:numPr>
      <w:spacing w:before="320" w:after="0"/>
      <w:outlineLvl w:val="3"/>
    </w:pPr>
    <w:rPr>
      <w:b/>
      <w:color w:val="54534A"/>
      <w:szCs w:val="22"/>
    </w:rPr>
  </w:style>
  <w:style w:type="paragraph" w:styleId="Heading5">
    <w:name w:val="heading 5"/>
    <w:basedOn w:val="BodyText"/>
    <w:next w:val="BodyText"/>
    <w:link w:val="Heading5Char"/>
    <w:uiPriority w:val="99"/>
    <w:qFormat/>
    <w:rsid w:val="0050529F"/>
    <w:pPr>
      <w:keepNext/>
      <w:numPr>
        <w:ilvl w:val="4"/>
        <w:numId w:val="2"/>
      </w:numPr>
      <w:spacing w:before="320" w:after="0"/>
      <w:outlineLvl w:val="4"/>
    </w:pPr>
    <w:rPr>
      <w:b/>
      <w:color w:val="54534A"/>
    </w:rPr>
  </w:style>
  <w:style w:type="paragraph" w:styleId="Heading6">
    <w:name w:val="heading 6"/>
    <w:basedOn w:val="Heading1"/>
    <w:next w:val="BodyText"/>
    <w:link w:val="Heading6Char"/>
    <w:uiPriority w:val="99"/>
    <w:qFormat/>
    <w:rsid w:val="0050529F"/>
    <w:pPr>
      <w:keepNext w:val="0"/>
      <w:numPr>
        <w:ilvl w:val="5"/>
        <w:numId w:val="2"/>
      </w:numPr>
      <w:spacing w:before="0" w:after="240" w:line="280" w:lineRule="atLeast"/>
      <w:outlineLvl w:val="5"/>
    </w:pPr>
    <w:rPr>
      <w:rFonts w:ascii="Times New Roman" w:hAnsi="Times New Roman" w:cs="Times New Roman"/>
      <w:b/>
      <w:color w:val="auto"/>
      <w:sz w:val="24"/>
      <w:szCs w:val="19"/>
    </w:rPr>
  </w:style>
  <w:style w:type="paragraph" w:styleId="Heading7">
    <w:name w:val="heading 7"/>
    <w:basedOn w:val="Heading2"/>
    <w:next w:val="BodyText"/>
    <w:link w:val="Heading7Char"/>
    <w:uiPriority w:val="99"/>
    <w:qFormat/>
    <w:rsid w:val="0050529F"/>
    <w:pPr>
      <w:numPr>
        <w:ilvl w:val="6"/>
      </w:numPr>
      <w:outlineLvl w:val="6"/>
    </w:pPr>
    <w:rPr>
      <w:sz w:val="28"/>
    </w:rPr>
  </w:style>
  <w:style w:type="paragraph" w:styleId="Heading8">
    <w:name w:val="heading 8"/>
    <w:basedOn w:val="Heading3"/>
    <w:next w:val="BodyText"/>
    <w:link w:val="Heading8Char"/>
    <w:uiPriority w:val="99"/>
    <w:qFormat/>
    <w:rsid w:val="0050529F"/>
    <w:pPr>
      <w:numPr>
        <w:ilvl w:val="7"/>
      </w:numPr>
      <w:outlineLvl w:val="7"/>
    </w:pPr>
  </w:style>
  <w:style w:type="paragraph" w:styleId="Heading9">
    <w:name w:val="heading 9"/>
    <w:basedOn w:val="Heading4"/>
    <w:next w:val="BodyText"/>
    <w:link w:val="Heading9Char"/>
    <w:uiPriority w:val="99"/>
    <w:qFormat/>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8030D"/>
    <w:rPr>
      <w:rFonts w:ascii="Franklin Gothic Demi" w:hAnsi="Franklin Gothic Demi" w:cs="Arial"/>
      <w:color w:val="AD495D"/>
      <w:kern w:val="28"/>
      <w:sz w:val="28"/>
      <w:szCs w:val="28"/>
    </w:rPr>
  </w:style>
  <w:style w:type="character" w:customStyle="1" w:styleId="Heading2Char">
    <w:name w:val="Heading 2 Char"/>
    <w:basedOn w:val="DefaultParagraphFont"/>
    <w:link w:val="Heading2"/>
    <w:uiPriority w:val="99"/>
    <w:locked/>
    <w:rsid w:val="0098030D"/>
    <w:rPr>
      <w:rFonts w:ascii="Franklin Gothic Demi" w:hAnsi="Franklin Gothic Demi" w:cs="Arial"/>
      <w:color w:val="AD495D"/>
      <w:kern w:val="28"/>
      <w:sz w:val="28"/>
      <w:szCs w:val="28"/>
    </w:rPr>
  </w:style>
  <w:style w:type="character" w:customStyle="1" w:styleId="Heading3Char">
    <w:name w:val="Heading 3 Char"/>
    <w:basedOn w:val="DefaultParagraphFont"/>
    <w:link w:val="Heading3"/>
    <w:uiPriority w:val="99"/>
    <w:locked/>
    <w:rsid w:val="00535E24"/>
    <w:rPr>
      <w:rFonts w:ascii="Franklin Gothic Medium" w:hAnsi="Franklin Gothic Medium" w:cs="Times New Roman"/>
      <w:color w:val="54534A"/>
      <w:lang w:eastAsia="zh-CN"/>
    </w:rPr>
  </w:style>
  <w:style w:type="character" w:customStyle="1" w:styleId="Heading4Char">
    <w:name w:val="Heading 4 Char"/>
    <w:basedOn w:val="DefaultParagraphFont"/>
    <w:link w:val="Heading4"/>
    <w:uiPriority w:val="99"/>
    <w:locked/>
    <w:rsid w:val="0050529F"/>
    <w:rPr>
      <w:rFonts w:ascii="Times New Roman" w:eastAsia="Times New Roman" w:hAnsi="Times New Roman"/>
      <w:b/>
      <w:color w:val="54534A"/>
    </w:rPr>
  </w:style>
  <w:style w:type="character" w:customStyle="1" w:styleId="Heading5Char">
    <w:name w:val="Heading 5 Char"/>
    <w:basedOn w:val="DefaultParagraphFont"/>
    <w:link w:val="Heading5"/>
    <w:uiPriority w:val="99"/>
    <w:locked/>
    <w:rsid w:val="0050529F"/>
    <w:rPr>
      <w:rFonts w:ascii="Times New Roman" w:eastAsia="Times New Roman" w:hAnsi="Times New Roman"/>
      <w:b/>
      <w:color w:val="54534A"/>
      <w:szCs w:val="24"/>
    </w:rPr>
  </w:style>
  <w:style w:type="character" w:customStyle="1" w:styleId="Heading6Char">
    <w:name w:val="Heading 6 Char"/>
    <w:basedOn w:val="DefaultParagraphFont"/>
    <w:link w:val="Heading6"/>
    <w:uiPriority w:val="99"/>
    <w:locked/>
    <w:rsid w:val="0050529F"/>
    <w:rPr>
      <w:rFonts w:ascii="Times New Roman" w:eastAsia="Times New Roman" w:hAnsi="Times New Roman"/>
      <w:b/>
      <w:kern w:val="28"/>
      <w:sz w:val="24"/>
      <w:szCs w:val="19"/>
    </w:rPr>
  </w:style>
  <w:style w:type="character" w:customStyle="1" w:styleId="Heading7Char">
    <w:name w:val="Heading 7 Char"/>
    <w:basedOn w:val="DefaultParagraphFont"/>
    <w:link w:val="Heading7"/>
    <w:uiPriority w:val="99"/>
    <w:locked/>
    <w:rsid w:val="0050529F"/>
    <w:rPr>
      <w:rFonts w:ascii="Franklin Gothic Demi" w:hAnsi="Franklin Gothic Demi" w:cs="Times New Roman"/>
      <w:color w:val="5A9A98"/>
      <w:sz w:val="28"/>
      <w:szCs w:val="28"/>
    </w:rPr>
  </w:style>
  <w:style w:type="character" w:customStyle="1" w:styleId="Heading8Char">
    <w:name w:val="Heading 8 Char"/>
    <w:basedOn w:val="DefaultParagraphFont"/>
    <w:link w:val="Heading8"/>
    <w:uiPriority w:val="99"/>
    <w:locked/>
    <w:rsid w:val="0050529F"/>
    <w:rPr>
      <w:rFonts w:ascii="Franklin Gothic Medium" w:hAnsi="Franklin Gothic Medium" w:cs="Times New Roman"/>
      <w:color w:val="54534A"/>
    </w:rPr>
  </w:style>
  <w:style w:type="character" w:customStyle="1" w:styleId="Heading9Char">
    <w:name w:val="Heading 9 Char"/>
    <w:basedOn w:val="DefaultParagraphFont"/>
    <w:link w:val="Heading9"/>
    <w:uiPriority w:val="99"/>
    <w:locked/>
    <w:rsid w:val="0050529F"/>
    <w:rPr>
      <w:rFonts w:ascii="Times New Roman" w:eastAsia="Times New Roman" w:hAnsi="Times New Roman"/>
      <w:b/>
      <w:color w:val="54534A"/>
    </w:rPr>
  </w:style>
  <w:style w:type="paragraph" w:styleId="BodyText">
    <w:name w:val="Body Text"/>
    <w:basedOn w:val="Normal"/>
    <w:link w:val="BodyTextChar"/>
    <w:uiPriority w:val="99"/>
    <w:qFormat/>
    <w:rsid w:val="004C4A3E"/>
    <w:pPr>
      <w:spacing w:after="120"/>
    </w:pPr>
    <w:rPr>
      <w:rFonts w:eastAsia="Times New Roman"/>
      <w:sz w:val="22"/>
    </w:rPr>
  </w:style>
  <w:style w:type="character" w:customStyle="1" w:styleId="BodyTextChar">
    <w:name w:val="Body Text Char"/>
    <w:basedOn w:val="DefaultParagraphFont"/>
    <w:link w:val="BodyText"/>
    <w:uiPriority w:val="99"/>
    <w:locked/>
    <w:rsid w:val="004C4A3E"/>
    <w:rPr>
      <w:rFonts w:ascii="Times New Roman" w:hAnsi="Times New Roman" w:cs="Times New Roman"/>
      <w:sz w:val="24"/>
      <w:szCs w:val="24"/>
    </w:rPr>
  </w:style>
  <w:style w:type="paragraph" w:styleId="Date">
    <w:name w:val="Date"/>
    <w:basedOn w:val="Normal"/>
    <w:next w:val="BodyText"/>
    <w:link w:val="DateChar"/>
    <w:uiPriority w:val="99"/>
    <w:semiHidden/>
    <w:rsid w:val="00EE44C9"/>
    <w:pPr>
      <w:spacing w:before="120" w:after="1000" w:line="380" w:lineRule="atLeast"/>
    </w:pPr>
    <w:rPr>
      <w:rFonts w:ascii="Franklin Gothic Book" w:eastAsia="Times New Roman" w:hAnsi="Franklin Gothic Book"/>
      <w:color w:val="FFFFFF"/>
      <w:spacing w:val="-10"/>
      <w:kern w:val="28"/>
      <w:sz w:val="24"/>
    </w:rPr>
  </w:style>
  <w:style w:type="character" w:customStyle="1" w:styleId="DateChar">
    <w:name w:val="Date Char"/>
    <w:basedOn w:val="DefaultParagraphFont"/>
    <w:link w:val="Date"/>
    <w:uiPriority w:val="99"/>
    <w:locked/>
    <w:rsid w:val="00EE44C9"/>
    <w:rPr>
      <w:rFonts w:ascii="Franklin Gothic Book" w:hAnsi="Franklin Gothic Book" w:cs="Times New Roman"/>
      <w:color w:val="FFFFFF"/>
      <w:spacing w:val="-10"/>
      <w:kern w:val="28"/>
      <w:sz w:val="24"/>
      <w:szCs w:val="24"/>
    </w:rPr>
  </w:style>
  <w:style w:type="paragraph" w:customStyle="1" w:styleId="PublicationDate">
    <w:name w:val="Publication Date"/>
    <w:basedOn w:val="Date"/>
    <w:uiPriority w:val="99"/>
    <w:rsid w:val="005C183E"/>
    <w:pPr>
      <w:spacing w:after="480"/>
    </w:pPr>
    <w:rPr>
      <w:rFonts w:ascii="Arial" w:hAnsi="Arial"/>
      <w:color w:val="auto"/>
    </w:rPr>
  </w:style>
  <w:style w:type="paragraph" w:customStyle="1" w:styleId="DocStatus">
    <w:name w:val="DocStatus"/>
    <w:basedOn w:val="Normal"/>
    <w:uiPriority w:val="99"/>
    <w:rsid w:val="004C4A3E"/>
    <w:pPr>
      <w:spacing w:before="120" w:after="60"/>
      <w:jc w:val="center"/>
    </w:pPr>
    <w:rPr>
      <w:rFonts w:ascii="Arial" w:eastAsia="Times New Roman" w:hAnsi="Arial"/>
      <w:b/>
      <w:sz w:val="22"/>
      <w:lang w:eastAsia="en-US"/>
    </w:rPr>
  </w:style>
  <w:style w:type="paragraph" w:styleId="Title">
    <w:name w:val="Title"/>
    <w:basedOn w:val="Normal"/>
    <w:next w:val="Normal"/>
    <w:link w:val="TitleChar"/>
    <w:uiPriority w:val="99"/>
    <w:qFormat/>
    <w:rsid w:val="00A70C1F"/>
    <w:pPr>
      <w:pageBreakBefore/>
      <w:spacing w:before="80" w:after="640" w:line="280" w:lineRule="atLeast"/>
      <w:ind w:right="-227"/>
    </w:pPr>
    <w:rPr>
      <w:rFonts w:ascii="Arial" w:eastAsia="Times New Roman" w:hAnsi="Arial"/>
      <w:color w:val="AD495D"/>
      <w:spacing w:val="-10"/>
      <w:kern w:val="28"/>
      <w:sz w:val="40"/>
      <w:szCs w:val="20"/>
    </w:rPr>
  </w:style>
  <w:style w:type="character" w:customStyle="1" w:styleId="TitleChar">
    <w:name w:val="Title Char"/>
    <w:basedOn w:val="DefaultParagraphFont"/>
    <w:link w:val="Title"/>
    <w:uiPriority w:val="99"/>
    <w:locked/>
    <w:rsid w:val="00A70C1F"/>
    <w:rPr>
      <w:rFonts w:ascii="Arial" w:eastAsia="Times New Roman" w:hAnsi="Arial"/>
      <w:color w:val="AD495D"/>
      <w:spacing w:val="-10"/>
      <w:kern w:val="28"/>
      <w:sz w:val="40"/>
      <w:szCs w:val="20"/>
    </w:rPr>
  </w:style>
  <w:style w:type="paragraph" w:styleId="Header">
    <w:name w:val="header"/>
    <w:basedOn w:val="Normal"/>
    <w:link w:val="HeaderChar"/>
    <w:uiPriority w:val="99"/>
    <w:rsid w:val="0050529F"/>
    <w:pPr>
      <w:tabs>
        <w:tab w:val="center" w:pos="4513"/>
        <w:tab w:val="right" w:pos="9026"/>
      </w:tabs>
    </w:pPr>
  </w:style>
  <w:style w:type="character" w:customStyle="1" w:styleId="HeaderChar">
    <w:name w:val="Header Char"/>
    <w:basedOn w:val="DefaultParagraphFont"/>
    <w:link w:val="Header"/>
    <w:uiPriority w:val="99"/>
    <w:locked/>
    <w:rsid w:val="0050529F"/>
    <w:rPr>
      <w:rFonts w:cs="Times New Roman"/>
    </w:rPr>
  </w:style>
  <w:style w:type="paragraph" w:styleId="Footer">
    <w:name w:val="footer"/>
    <w:basedOn w:val="Normal"/>
    <w:link w:val="FooterChar"/>
    <w:uiPriority w:val="99"/>
    <w:rsid w:val="0050529F"/>
    <w:pPr>
      <w:tabs>
        <w:tab w:val="center" w:pos="4513"/>
        <w:tab w:val="right" w:pos="9026"/>
      </w:tabs>
    </w:pPr>
  </w:style>
  <w:style w:type="character" w:customStyle="1" w:styleId="FooterChar">
    <w:name w:val="Footer Char"/>
    <w:basedOn w:val="DefaultParagraphFont"/>
    <w:link w:val="Footer"/>
    <w:uiPriority w:val="99"/>
    <w:locked/>
    <w:rsid w:val="0050529F"/>
    <w:rPr>
      <w:rFonts w:cs="Times New Roman"/>
    </w:rPr>
  </w:style>
  <w:style w:type="paragraph" w:styleId="Caption">
    <w:name w:val="caption"/>
    <w:basedOn w:val="Normal"/>
    <w:next w:val="BodyText"/>
    <w:link w:val="CaptionChar"/>
    <w:autoRedefine/>
    <w:uiPriority w:val="99"/>
    <w:qFormat/>
    <w:rsid w:val="00F372E9"/>
    <w:pPr>
      <w:keepNext/>
      <w:spacing w:before="80" w:after="80" w:line="280" w:lineRule="atLeast"/>
    </w:pPr>
    <w:rPr>
      <w:rFonts w:ascii="Arial" w:eastAsia="Times New Roman" w:hAnsi="Arial"/>
      <w:color w:val="7E6D5F"/>
      <w:szCs w:val="19"/>
    </w:rPr>
  </w:style>
  <w:style w:type="paragraph" w:customStyle="1" w:styleId="Note">
    <w:name w:val="Note"/>
    <w:basedOn w:val="TableTextEntries"/>
    <w:next w:val="Normal"/>
    <w:link w:val="NoteCharChar"/>
    <w:autoRedefine/>
    <w:uiPriority w:val="99"/>
    <w:rsid w:val="00246E5F"/>
    <w:pPr>
      <w:keepNext/>
      <w:spacing w:before="20" w:after="20" w:line="180" w:lineRule="atLeast"/>
    </w:pPr>
    <w:rPr>
      <w:iCs/>
      <w:sz w:val="14"/>
      <w:szCs w:val="14"/>
      <w:lang w:eastAsia="en-AU"/>
    </w:rPr>
  </w:style>
  <w:style w:type="paragraph" w:customStyle="1" w:styleId="TableTextEntries">
    <w:name w:val="Table Text Entries"/>
    <w:basedOn w:val="Normal"/>
    <w:uiPriority w:val="99"/>
    <w:rsid w:val="0050529F"/>
    <w:pPr>
      <w:keepLines/>
      <w:spacing w:before="40" w:after="40" w:line="200" w:lineRule="atLeast"/>
    </w:pPr>
    <w:rPr>
      <w:rFonts w:ascii="Franklin Gothic Book" w:eastAsia="Times New Roman" w:hAnsi="Franklin Gothic Book"/>
      <w:sz w:val="17"/>
      <w:szCs w:val="17"/>
      <w:lang w:eastAsia="en-US"/>
    </w:rPr>
  </w:style>
  <w:style w:type="character" w:customStyle="1" w:styleId="NoteCharChar">
    <w:name w:val="Note Char Char"/>
    <w:link w:val="Note"/>
    <w:uiPriority w:val="99"/>
    <w:locked/>
    <w:rsid w:val="00246E5F"/>
    <w:rPr>
      <w:rFonts w:ascii="Franklin Gothic Book" w:hAnsi="Franklin Gothic Book"/>
      <w:sz w:val="14"/>
    </w:rPr>
  </w:style>
  <w:style w:type="paragraph" w:customStyle="1" w:styleId="TableDataEntries">
    <w:name w:val="Table Data Entries"/>
    <w:basedOn w:val="TableTextEntries"/>
    <w:uiPriority w:val="99"/>
    <w:rsid w:val="0050529F"/>
    <w:pPr>
      <w:jc w:val="right"/>
    </w:pPr>
  </w:style>
  <w:style w:type="paragraph" w:customStyle="1" w:styleId="TableDataColumnHeading">
    <w:name w:val="Table Data Column Heading"/>
    <w:basedOn w:val="TableDataEntries"/>
    <w:uiPriority w:val="99"/>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uiPriority w:val="99"/>
    <w:rsid w:val="004C4A3E"/>
    <w:pPr>
      <w:jc w:val="left"/>
    </w:pPr>
    <w:rPr>
      <w:b/>
    </w:rPr>
  </w:style>
  <w:style w:type="paragraph" w:customStyle="1" w:styleId="NoteNumber">
    <w:name w:val="Note Number"/>
    <w:basedOn w:val="TableTextEntries"/>
    <w:link w:val="NoteNumberCharChar"/>
    <w:uiPriority w:val="99"/>
    <w:rsid w:val="00701FEA"/>
    <w:pPr>
      <w:numPr>
        <w:numId w:val="3"/>
      </w:numPr>
      <w:spacing w:after="0" w:line="180" w:lineRule="atLeast"/>
    </w:pPr>
    <w:rPr>
      <w:rFonts w:ascii="Times New Roman" w:hAnsi="Times New Roman"/>
      <w:sz w:val="14"/>
      <w:szCs w:val="14"/>
    </w:rPr>
  </w:style>
  <w:style w:type="character" w:customStyle="1" w:styleId="NoteNumberCharChar">
    <w:name w:val="Note Number Char Char"/>
    <w:link w:val="NoteNumber"/>
    <w:uiPriority w:val="99"/>
    <w:locked/>
    <w:rsid w:val="00701FEA"/>
    <w:rPr>
      <w:rFonts w:ascii="Times New Roman" w:eastAsia="Times New Roman" w:hAnsi="Times New Roman"/>
      <w:sz w:val="14"/>
      <w:szCs w:val="14"/>
      <w:lang w:eastAsia="en-US"/>
    </w:rPr>
  </w:style>
  <w:style w:type="paragraph" w:customStyle="1" w:styleId="Ratingbullet">
    <w:name w:val="Rating bullet"/>
    <w:basedOn w:val="TableTextEntries"/>
    <w:uiPriority w:val="99"/>
    <w:semiHidden/>
    <w:rsid w:val="0050529F"/>
    <w:pPr>
      <w:jc w:val="center"/>
    </w:pPr>
    <w:rPr>
      <w:sz w:val="22"/>
      <w:szCs w:val="22"/>
    </w:rPr>
  </w:style>
  <w:style w:type="paragraph" w:styleId="ListParagraph">
    <w:name w:val="List Paragraph"/>
    <w:basedOn w:val="BodyText"/>
    <w:uiPriority w:val="99"/>
    <w:qFormat/>
    <w:rsid w:val="00100AA2"/>
    <w:pPr>
      <w:numPr>
        <w:numId w:val="1"/>
      </w:numPr>
    </w:pPr>
  </w:style>
  <w:style w:type="character" w:customStyle="1" w:styleId="DraftingNote">
    <w:name w:val="Drafting Note"/>
    <w:uiPriority w:val="99"/>
    <w:semiHidden/>
    <w:rsid w:val="0050529F"/>
    <w:rPr>
      <w:rFonts w:ascii="Georgia" w:hAnsi="Georgia"/>
      <w:b/>
      <w:color w:val="FF0000"/>
      <w:sz w:val="19"/>
      <w:u w:val="dotted"/>
    </w:rPr>
  </w:style>
  <w:style w:type="paragraph" w:customStyle="1" w:styleId="Abbreviation">
    <w:name w:val="Abbreviation"/>
    <w:basedOn w:val="BodyText"/>
    <w:uiPriority w:val="99"/>
    <w:rsid w:val="0050529F"/>
    <w:pPr>
      <w:ind w:left="1418" w:hanging="1418"/>
    </w:pPr>
  </w:style>
  <w:style w:type="paragraph" w:customStyle="1" w:styleId="Ratingamber">
    <w:name w:val="Rating amber"/>
    <w:basedOn w:val="Normal"/>
    <w:uiPriority w:val="99"/>
    <w:semiHidden/>
    <w:rsid w:val="0050529F"/>
    <w:pPr>
      <w:numPr>
        <w:numId w:val="11"/>
      </w:numPr>
      <w:spacing w:before="80" w:after="80" w:line="280" w:lineRule="atLeast"/>
    </w:pPr>
    <w:rPr>
      <w:rFonts w:ascii="Georgia" w:eastAsia="Times New Roman" w:hAnsi="Georgia"/>
      <w:sz w:val="19"/>
      <w:szCs w:val="19"/>
    </w:rPr>
  </w:style>
  <w:style w:type="paragraph" w:styleId="ListBullet">
    <w:name w:val="List Bullet"/>
    <w:basedOn w:val="BodyText"/>
    <w:uiPriority w:val="99"/>
    <w:rsid w:val="0050529F"/>
    <w:pPr>
      <w:numPr>
        <w:numId w:val="15"/>
      </w:numPr>
    </w:pPr>
  </w:style>
  <w:style w:type="paragraph" w:styleId="ListBullet2">
    <w:name w:val="List Bullet 2"/>
    <w:basedOn w:val="ListBullet"/>
    <w:uiPriority w:val="99"/>
    <w:rsid w:val="0050529F"/>
    <w:pPr>
      <w:numPr>
        <w:numId w:val="13"/>
      </w:numPr>
      <w:ind w:left="568" w:hanging="284"/>
    </w:pPr>
  </w:style>
  <w:style w:type="paragraph" w:styleId="ListNumber">
    <w:name w:val="List Number"/>
    <w:basedOn w:val="ListBullet"/>
    <w:uiPriority w:val="99"/>
    <w:rsid w:val="00920307"/>
    <w:pPr>
      <w:numPr>
        <w:numId w:val="19"/>
      </w:numPr>
    </w:pPr>
  </w:style>
  <w:style w:type="paragraph" w:styleId="ListNumber2">
    <w:name w:val="List Number 2"/>
    <w:basedOn w:val="ListNumber"/>
    <w:uiPriority w:val="99"/>
    <w:rsid w:val="00F8609A"/>
    <w:pPr>
      <w:numPr>
        <w:numId w:val="14"/>
      </w:numPr>
      <w:tabs>
        <w:tab w:val="clear" w:pos="640"/>
        <w:tab w:val="num" w:pos="360"/>
      </w:tabs>
      <w:ind w:left="714" w:hanging="357"/>
    </w:pPr>
  </w:style>
  <w:style w:type="paragraph" w:customStyle="1" w:styleId="Ratinggreen">
    <w:name w:val="Rating green"/>
    <w:basedOn w:val="Ratingamber"/>
    <w:uiPriority w:val="99"/>
    <w:semiHidden/>
    <w:rsid w:val="0050529F"/>
    <w:pPr>
      <w:numPr>
        <w:numId w:val="12"/>
      </w:numPr>
      <w:tabs>
        <w:tab w:val="num" w:pos="284"/>
      </w:tabs>
      <w:ind w:left="284" w:hanging="284"/>
    </w:pPr>
  </w:style>
  <w:style w:type="paragraph" w:customStyle="1" w:styleId="Reference">
    <w:name w:val="Reference"/>
    <w:basedOn w:val="BodyText"/>
    <w:uiPriority w:val="99"/>
    <w:semiHidden/>
    <w:rsid w:val="0050529F"/>
    <w:pPr>
      <w:keepLines/>
      <w:spacing w:before="60" w:after="60" w:line="260" w:lineRule="atLeast"/>
      <w:ind w:left="284" w:hanging="284"/>
    </w:pPr>
    <w:rPr>
      <w:sz w:val="17"/>
      <w:szCs w:val="17"/>
    </w:rPr>
  </w:style>
  <w:style w:type="paragraph" w:customStyle="1" w:styleId="Contents">
    <w:name w:val="Contents"/>
    <w:basedOn w:val="Normal"/>
    <w:next w:val="BodyText"/>
    <w:uiPriority w:val="99"/>
    <w:semiHidden/>
    <w:rsid w:val="0050529F"/>
    <w:pPr>
      <w:spacing w:before="460" w:after="100" w:line="320" w:lineRule="atLeast"/>
    </w:pPr>
    <w:rPr>
      <w:rFonts w:ascii="Franklin Gothic Demi" w:eastAsia="Times New Roman" w:hAnsi="Franklin Gothic Demi"/>
      <w:color w:val="AD495D"/>
      <w:kern w:val="28"/>
      <w:sz w:val="28"/>
      <w:szCs w:val="28"/>
    </w:rPr>
  </w:style>
  <w:style w:type="character" w:styleId="PageNumber">
    <w:name w:val="page number"/>
    <w:basedOn w:val="DefaultParagraphFont"/>
    <w:uiPriority w:val="99"/>
    <w:semiHidden/>
    <w:rsid w:val="0050529F"/>
    <w:rPr>
      <w:rFonts w:ascii="Franklin Gothic Medium" w:hAnsi="Franklin Gothic Medium" w:cs="Times New Roman"/>
      <w:color w:val="54534A"/>
      <w:sz w:val="14"/>
    </w:rPr>
  </w:style>
  <w:style w:type="paragraph" w:styleId="TOC1">
    <w:name w:val="toc 1"/>
    <w:basedOn w:val="BodyText"/>
    <w:next w:val="BodyText"/>
    <w:uiPriority w:val="99"/>
    <w:semiHidden/>
    <w:rsid w:val="0050529F"/>
    <w:pPr>
      <w:tabs>
        <w:tab w:val="left" w:pos="397"/>
        <w:tab w:val="right" w:pos="7938"/>
      </w:tabs>
      <w:spacing w:before="180" w:after="0"/>
      <w:ind w:left="397" w:right="567" w:hanging="397"/>
    </w:pPr>
    <w:rPr>
      <w:rFonts w:ascii="Franklin Gothic Medium" w:hAnsi="Franklin Gothic Medium"/>
      <w:color w:val="54534A"/>
    </w:rPr>
  </w:style>
  <w:style w:type="paragraph" w:styleId="TOC2">
    <w:name w:val="toc 2"/>
    <w:basedOn w:val="TOC1"/>
    <w:next w:val="TOC1"/>
    <w:uiPriority w:val="99"/>
    <w:semiHidden/>
    <w:rsid w:val="0050529F"/>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uiPriority w:val="99"/>
    <w:semiHidden/>
    <w:rsid w:val="0050529F"/>
    <w:pPr>
      <w:spacing w:line="400" w:lineRule="atLeast"/>
    </w:pPr>
    <w:rPr>
      <w:rFonts w:ascii="Arial" w:hAnsi="Arial"/>
      <w:color w:val="00467F"/>
      <w:spacing w:val="-2"/>
      <w:sz w:val="36"/>
      <w:szCs w:val="36"/>
    </w:rPr>
  </w:style>
  <w:style w:type="character" w:customStyle="1" w:styleId="Subtitlebox">
    <w:name w:val="Subtitle box"/>
    <w:aliases w:val="figure &amp; table,chart &amp; table"/>
    <w:uiPriority w:val="99"/>
    <w:semiHidden/>
    <w:rsid w:val="0050529F"/>
    <w:rPr>
      <w:rFonts w:ascii="Franklin Gothic Book" w:hAnsi="Franklin Gothic Book"/>
      <w:color w:val="auto"/>
      <w:sz w:val="17"/>
    </w:rPr>
  </w:style>
  <w:style w:type="paragraph" w:customStyle="1" w:styleId="Invisiblepara">
    <w:name w:val="Invisible para"/>
    <w:basedOn w:val="Normal"/>
    <w:uiPriority w:val="99"/>
    <w:semiHidden/>
    <w:rsid w:val="0050529F"/>
    <w:pPr>
      <w:keepNext/>
      <w:spacing w:before="320" w:line="80" w:lineRule="exact"/>
    </w:pPr>
    <w:rPr>
      <w:rFonts w:eastAsia="Times New Roman"/>
      <w:sz w:val="21"/>
      <w:szCs w:val="20"/>
    </w:rPr>
  </w:style>
  <w:style w:type="paragraph" w:customStyle="1" w:styleId="BoxListBullet">
    <w:name w:val="Box List Bullet"/>
    <w:basedOn w:val="BoxText"/>
    <w:uiPriority w:val="99"/>
    <w:rsid w:val="0050529F"/>
    <w:pPr>
      <w:keepLines/>
      <w:numPr>
        <w:numId w:val="7"/>
      </w:numPr>
      <w:tabs>
        <w:tab w:val="clear" w:pos="284"/>
        <w:tab w:val="num" w:pos="454"/>
      </w:tabs>
      <w:spacing w:before="0"/>
      <w:ind w:left="454" w:hanging="227"/>
    </w:pPr>
  </w:style>
  <w:style w:type="paragraph" w:customStyle="1" w:styleId="BoxText">
    <w:name w:val="Box Text"/>
    <w:basedOn w:val="Normal"/>
    <w:link w:val="BoxTextChar"/>
    <w:autoRedefine/>
    <w:uiPriority w:val="99"/>
    <w:rsid w:val="00A971C0"/>
    <w:pPr>
      <w:spacing w:before="80" w:after="80" w:line="280" w:lineRule="atLeast"/>
    </w:pPr>
    <w:rPr>
      <w:rFonts w:ascii="Franklin Gothic Book" w:eastAsia="Times New Roman" w:hAnsi="Franklin Gothic Book"/>
      <w:iCs/>
      <w:szCs w:val="20"/>
    </w:rPr>
  </w:style>
  <w:style w:type="character" w:customStyle="1" w:styleId="BoxTextChar">
    <w:name w:val="Box Text Char"/>
    <w:link w:val="BoxText"/>
    <w:uiPriority w:val="99"/>
    <w:locked/>
    <w:rsid w:val="00A971C0"/>
    <w:rPr>
      <w:rFonts w:ascii="Franklin Gothic Book" w:eastAsia="Times New Roman" w:hAnsi="Franklin Gothic Book"/>
      <w:iCs/>
      <w:sz w:val="20"/>
      <w:szCs w:val="20"/>
    </w:rPr>
  </w:style>
  <w:style w:type="character" w:customStyle="1" w:styleId="NoteLabel">
    <w:name w:val="Note Label"/>
    <w:uiPriority w:val="99"/>
    <w:rsid w:val="00701FEA"/>
    <w:rPr>
      <w:rFonts w:ascii="Times New Roman" w:hAnsi="Times New Roman"/>
      <w:color w:val="auto"/>
      <w:position w:val="4"/>
      <w:sz w:val="14"/>
    </w:rPr>
  </w:style>
  <w:style w:type="paragraph" w:customStyle="1" w:styleId="Source">
    <w:name w:val="Source"/>
    <w:basedOn w:val="Note"/>
    <w:next w:val="BodyText"/>
    <w:uiPriority w:val="99"/>
    <w:rsid w:val="0050529F"/>
    <w:pPr>
      <w:spacing w:after="240"/>
    </w:pPr>
  </w:style>
  <w:style w:type="paragraph" w:customStyle="1" w:styleId="BoxHeading1">
    <w:name w:val="Box Heading 1"/>
    <w:basedOn w:val="BoxText"/>
    <w:next w:val="BoxText"/>
    <w:uiPriority w:val="99"/>
    <w:rsid w:val="0050529F"/>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uiPriority w:val="99"/>
    <w:rsid w:val="0050529F"/>
    <w:pPr>
      <w:spacing w:before="140"/>
    </w:pPr>
    <w:rPr>
      <w:rFonts w:ascii="Franklin Gothic Book" w:hAnsi="Franklin Gothic Book"/>
      <w:i/>
      <w:color w:val="auto"/>
    </w:rPr>
  </w:style>
  <w:style w:type="paragraph" w:customStyle="1" w:styleId="TableListBullet">
    <w:name w:val="Table List Bullet"/>
    <w:basedOn w:val="TableTextEntries"/>
    <w:uiPriority w:val="99"/>
    <w:rsid w:val="0050529F"/>
    <w:pPr>
      <w:numPr>
        <w:numId w:val="9"/>
      </w:numPr>
    </w:pPr>
  </w:style>
  <w:style w:type="paragraph" w:styleId="TableofFigures">
    <w:name w:val="table of figures"/>
    <w:basedOn w:val="BodyText"/>
    <w:next w:val="BodyText"/>
    <w:uiPriority w:val="99"/>
    <w:semiHidden/>
    <w:rsid w:val="0050529F"/>
    <w:pPr>
      <w:tabs>
        <w:tab w:val="left" w:pos="1077"/>
        <w:tab w:val="right" w:pos="8505"/>
      </w:tabs>
      <w:spacing w:before="60" w:line="260" w:lineRule="atLeast"/>
      <w:ind w:left="1077" w:right="567" w:hanging="1077"/>
    </w:pPr>
  </w:style>
  <w:style w:type="paragraph" w:styleId="TOC3">
    <w:name w:val="toc 3"/>
    <w:basedOn w:val="TOC2"/>
    <w:next w:val="BodyText"/>
    <w:uiPriority w:val="99"/>
    <w:semiHidden/>
    <w:rsid w:val="0050529F"/>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uiPriority w:val="99"/>
    <w:semiHidden/>
    <w:rsid w:val="0050529F"/>
    <w:pPr>
      <w:jc w:val="right"/>
    </w:pPr>
  </w:style>
  <w:style w:type="paragraph" w:customStyle="1" w:styleId="Recommendation">
    <w:name w:val="Recommendation"/>
    <w:basedOn w:val="BodyText"/>
    <w:next w:val="BodyText"/>
    <w:uiPriority w:val="99"/>
    <w:semiHidden/>
    <w:rsid w:val="0050529F"/>
    <w:pPr>
      <w:tabs>
        <w:tab w:val="left" w:pos="284"/>
      </w:tabs>
      <w:ind w:left="284" w:hanging="284"/>
    </w:pPr>
    <w:rPr>
      <w:rFonts w:eastAsia="MS Mincho" w:cs="MS Mincho"/>
      <w:b/>
    </w:rPr>
  </w:style>
  <w:style w:type="paragraph" w:styleId="TOC6">
    <w:name w:val="toc 6"/>
    <w:basedOn w:val="BodyText"/>
    <w:next w:val="BodyText"/>
    <w:uiPriority w:val="99"/>
    <w:semiHidden/>
    <w:rsid w:val="0050529F"/>
    <w:pPr>
      <w:tabs>
        <w:tab w:val="left" w:pos="284"/>
        <w:tab w:val="right" w:pos="8222"/>
      </w:tabs>
      <w:ind w:left="284" w:right="567" w:hanging="284"/>
    </w:pPr>
  </w:style>
  <w:style w:type="character" w:styleId="CommentReference">
    <w:name w:val="annotation reference"/>
    <w:basedOn w:val="DefaultParagraphFont"/>
    <w:uiPriority w:val="99"/>
    <w:semiHidden/>
    <w:rsid w:val="0050529F"/>
    <w:rPr>
      <w:rFonts w:ascii="Franklin Gothic Medium" w:hAnsi="Franklin Gothic Medium" w:cs="Times New Roman"/>
      <w:vanish/>
      <w:color w:val="FF00FF"/>
      <w:sz w:val="16"/>
    </w:rPr>
  </w:style>
  <w:style w:type="paragraph" w:styleId="CommentText">
    <w:name w:val="annotation text"/>
    <w:basedOn w:val="BodyText"/>
    <w:link w:val="CommentTextChar"/>
    <w:uiPriority w:val="99"/>
    <w:semiHidden/>
    <w:rsid w:val="0050529F"/>
    <w:pPr>
      <w:spacing w:line="240" w:lineRule="atLeast"/>
    </w:pPr>
    <w:rPr>
      <w:rFonts w:ascii="Calibri" w:hAnsi="Calibri"/>
      <w:sz w:val="18"/>
      <w:szCs w:val="18"/>
    </w:rPr>
  </w:style>
  <w:style w:type="character" w:customStyle="1" w:styleId="CommentTextChar">
    <w:name w:val="Comment Text Char"/>
    <w:basedOn w:val="DefaultParagraphFont"/>
    <w:link w:val="CommentText"/>
    <w:uiPriority w:val="99"/>
    <w:semiHidden/>
    <w:locked/>
    <w:rsid w:val="0050529F"/>
    <w:rPr>
      <w:rFonts w:ascii="Calibri" w:hAnsi="Calibri" w:cs="Times New Roman"/>
      <w:sz w:val="18"/>
      <w:szCs w:val="18"/>
    </w:rPr>
  </w:style>
  <w:style w:type="character" w:styleId="Hyperlink">
    <w:name w:val="Hyperlink"/>
    <w:basedOn w:val="DefaultParagraphFont"/>
    <w:uiPriority w:val="99"/>
    <w:rsid w:val="0050529F"/>
    <w:rPr>
      <w:rFonts w:cs="Times New Roman"/>
      <w:color w:val="00467F"/>
      <w:sz w:val="20"/>
      <w:u w:val="none"/>
    </w:rPr>
  </w:style>
  <w:style w:type="paragraph" w:customStyle="1" w:styleId="ChartText">
    <w:name w:val="Chart Text"/>
    <w:basedOn w:val="BodyText"/>
    <w:uiPriority w:val="99"/>
    <w:semiHidden/>
    <w:rsid w:val="0050529F"/>
    <w:pPr>
      <w:spacing w:before="100" w:line="190" w:lineRule="exact"/>
    </w:pPr>
    <w:rPr>
      <w:rFonts w:ascii="Arial" w:hAnsi="Arial"/>
      <w:sz w:val="17"/>
    </w:rPr>
  </w:style>
  <w:style w:type="paragraph" w:customStyle="1" w:styleId="ChartBoldText">
    <w:name w:val="Chart Bold Text"/>
    <w:basedOn w:val="ChartText"/>
    <w:next w:val="ChartText"/>
    <w:uiPriority w:val="99"/>
    <w:semiHidden/>
    <w:rsid w:val="0050529F"/>
    <w:pPr>
      <w:spacing w:before="0"/>
      <w:jc w:val="center"/>
    </w:pPr>
    <w:rPr>
      <w:rFonts w:ascii="Arial Bold" w:hAnsi="Arial Bold"/>
      <w:b/>
      <w:color w:val="073771"/>
      <w:szCs w:val="17"/>
    </w:rPr>
  </w:style>
  <w:style w:type="paragraph" w:customStyle="1" w:styleId="ChartHighlight">
    <w:name w:val="Chart Highlight"/>
    <w:basedOn w:val="ChartBoldText"/>
    <w:uiPriority w:val="99"/>
    <w:semiHidden/>
    <w:rsid w:val="0050529F"/>
    <w:pPr>
      <w:spacing w:line="210" w:lineRule="exact"/>
    </w:pPr>
    <w:rPr>
      <w:caps/>
      <w:sz w:val="19"/>
    </w:rPr>
  </w:style>
  <w:style w:type="paragraph" w:customStyle="1" w:styleId="ChartListBullet">
    <w:name w:val="Chart List Bullet"/>
    <w:basedOn w:val="TableListBullet"/>
    <w:uiPriority w:val="99"/>
    <w:semiHidden/>
    <w:rsid w:val="0050529F"/>
    <w:pPr>
      <w:numPr>
        <w:numId w:val="0"/>
      </w:numPr>
      <w:tabs>
        <w:tab w:val="num" w:pos="227"/>
      </w:tabs>
      <w:spacing w:before="50" w:after="0" w:line="190" w:lineRule="exact"/>
      <w:ind w:left="227" w:hanging="227"/>
    </w:pPr>
  </w:style>
  <w:style w:type="paragraph" w:customStyle="1" w:styleId="ChartListBullet2">
    <w:name w:val="Chart List Bullet 2"/>
    <w:basedOn w:val="ListBullet2"/>
    <w:uiPriority w:val="99"/>
    <w:semiHidden/>
    <w:rsid w:val="0050529F"/>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uiPriority w:val="99"/>
    <w:semiHidden/>
    <w:rsid w:val="0050529F"/>
    <w:pPr>
      <w:tabs>
        <w:tab w:val="num" w:pos="227"/>
      </w:tabs>
      <w:spacing w:before="60"/>
      <w:ind w:left="227" w:hanging="227"/>
    </w:pPr>
  </w:style>
  <w:style w:type="paragraph" w:styleId="TOC7">
    <w:name w:val="toc 7"/>
    <w:basedOn w:val="TOC1"/>
    <w:next w:val="TOC1"/>
    <w:uiPriority w:val="99"/>
    <w:semiHidden/>
    <w:rsid w:val="0050529F"/>
    <w:pPr>
      <w:tabs>
        <w:tab w:val="left" w:pos="1418"/>
      </w:tabs>
      <w:ind w:left="1418" w:hanging="1418"/>
    </w:pPr>
  </w:style>
  <w:style w:type="paragraph" w:customStyle="1" w:styleId="Author">
    <w:name w:val="Author"/>
    <w:basedOn w:val="Date"/>
    <w:next w:val="Position"/>
    <w:link w:val="AuthorCharChar"/>
    <w:uiPriority w:val="99"/>
    <w:semiHidden/>
    <w:rsid w:val="0050529F"/>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uiPriority w:val="99"/>
    <w:semiHidden/>
    <w:rsid w:val="0050529F"/>
    <w:pPr>
      <w:spacing w:before="0"/>
    </w:pPr>
    <w:rPr>
      <w:rFonts w:ascii="Franklin Gothic Book" w:hAnsi="Franklin Gothic Book"/>
    </w:rPr>
  </w:style>
  <w:style w:type="character" w:customStyle="1" w:styleId="PositionCharChar">
    <w:name w:val="Position Char Char"/>
    <w:link w:val="Position"/>
    <w:uiPriority w:val="99"/>
    <w:locked/>
    <w:rsid w:val="0050529F"/>
    <w:rPr>
      <w:rFonts w:ascii="Franklin Gothic Book" w:hAnsi="Franklin Gothic Book"/>
      <w:spacing w:val="-2"/>
      <w:kern w:val="28"/>
      <w:sz w:val="20"/>
    </w:rPr>
  </w:style>
  <w:style w:type="character" w:customStyle="1" w:styleId="AuthorCharChar">
    <w:name w:val="Author Char Char"/>
    <w:link w:val="Author"/>
    <w:uiPriority w:val="99"/>
    <w:locked/>
    <w:rsid w:val="0050529F"/>
    <w:rPr>
      <w:rFonts w:ascii="Franklin Gothic Medium" w:hAnsi="Franklin Gothic Medium"/>
      <w:spacing w:val="-2"/>
      <w:kern w:val="28"/>
      <w:sz w:val="20"/>
    </w:rPr>
  </w:style>
  <w:style w:type="paragraph" w:customStyle="1" w:styleId="Client">
    <w:name w:val="Client"/>
    <w:basedOn w:val="Author"/>
    <w:uiPriority w:val="99"/>
    <w:semiHidden/>
    <w:rsid w:val="0050529F"/>
  </w:style>
  <w:style w:type="paragraph" w:customStyle="1" w:styleId="TableHeading1">
    <w:name w:val="Table Heading 1"/>
    <w:basedOn w:val="TableTextEntries"/>
    <w:next w:val="TableTextEntries"/>
    <w:uiPriority w:val="99"/>
    <w:rsid w:val="0050529F"/>
    <w:pPr>
      <w:spacing w:before="80" w:after="80"/>
    </w:pPr>
    <w:rPr>
      <w:rFonts w:ascii="Franklin Gothic Medium" w:hAnsi="Franklin Gothic Medium"/>
    </w:rPr>
  </w:style>
  <w:style w:type="paragraph" w:customStyle="1" w:styleId="TableHeading2">
    <w:name w:val="Table Heading 2"/>
    <w:basedOn w:val="TableHeading1"/>
    <w:next w:val="TableTextEntries"/>
    <w:uiPriority w:val="99"/>
    <w:rsid w:val="0050529F"/>
    <w:pPr>
      <w:spacing w:before="40" w:after="40"/>
    </w:pPr>
    <w:rPr>
      <w:rFonts w:ascii="Franklin Gothic Book" w:hAnsi="Franklin Gothic Book"/>
      <w:i/>
    </w:rPr>
  </w:style>
  <w:style w:type="paragraph" w:customStyle="1" w:styleId="TableListBullet2">
    <w:name w:val="Table List Bullet 2"/>
    <w:basedOn w:val="TableListBullet"/>
    <w:link w:val="TableListBullet2CharChar"/>
    <w:uiPriority w:val="99"/>
    <w:rsid w:val="0050529F"/>
    <w:pPr>
      <w:numPr>
        <w:numId w:val="10"/>
      </w:numPr>
    </w:pPr>
  </w:style>
  <w:style w:type="character" w:customStyle="1" w:styleId="TableListBullet2CharChar">
    <w:name w:val="Table List Bullet 2 Char Char"/>
    <w:link w:val="TableListBullet2"/>
    <w:uiPriority w:val="99"/>
    <w:locked/>
    <w:rsid w:val="0050529F"/>
    <w:rPr>
      <w:rFonts w:ascii="Franklin Gothic Book" w:eastAsia="Times New Roman" w:hAnsi="Franklin Gothic Book"/>
      <w:sz w:val="17"/>
      <w:szCs w:val="17"/>
      <w:lang w:eastAsia="en-US"/>
    </w:rPr>
  </w:style>
  <w:style w:type="paragraph" w:customStyle="1" w:styleId="TableListNumber">
    <w:name w:val="Table List Number"/>
    <w:basedOn w:val="TableTextEntries"/>
    <w:uiPriority w:val="99"/>
    <w:rsid w:val="0050529F"/>
    <w:pPr>
      <w:numPr>
        <w:numId w:val="4"/>
      </w:numPr>
    </w:pPr>
  </w:style>
  <w:style w:type="paragraph" w:customStyle="1" w:styleId="TableListNumber2">
    <w:name w:val="Table List Number 2"/>
    <w:basedOn w:val="TableListNumber"/>
    <w:uiPriority w:val="99"/>
    <w:rsid w:val="0050529F"/>
    <w:pPr>
      <w:numPr>
        <w:numId w:val="5"/>
      </w:numPr>
    </w:pPr>
  </w:style>
  <w:style w:type="paragraph" w:customStyle="1" w:styleId="TableUnit">
    <w:name w:val="Table Unit"/>
    <w:basedOn w:val="TableDataColumnHeading"/>
    <w:next w:val="TableDataEntries"/>
    <w:uiPriority w:val="99"/>
    <w:semiHidden/>
    <w:rsid w:val="0050529F"/>
    <w:pPr>
      <w:keepNext/>
    </w:pPr>
    <w:rPr>
      <w:rFonts w:ascii="Franklin Gothic Book" w:hAnsi="Franklin Gothic Book"/>
    </w:rPr>
  </w:style>
  <w:style w:type="character" w:styleId="FollowedHyperlink">
    <w:name w:val="FollowedHyperlink"/>
    <w:basedOn w:val="DefaultParagraphFont"/>
    <w:uiPriority w:val="99"/>
    <w:semiHidden/>
    <w:rsid w:val="0050529F"/>
    <w:rPr>
      <w:rFonts w:cs="Times New Roman"/>
      <w:color w:val="333399"/>
      <w:u w:val="none"/>
    </w:rPr>
  </w:style>
  <w:style w:type="paragraph" w:customStyle="1" w:styleId="Blurb">
    <w:name w:val="Blurb"/>
    <w:basedOn w:val="Caption"/>
    <w:uiPriority w:val="99"/>
    <w:semiHidden/>
    <w:rsid w:val="0050529F"/>
    <w:pPr>
      <w:spacing w:before="180" w:after="0"/>
    </w:pPr>
    <w:rPr>
      <w:color w:val="FFFFFF"/>
    </w:rPr>
  </w:style>
  <w:style w:type="paragraph" w:customStyle="1" w:styleId="Figure">
    <w:name w:val="Figure"/>
    <w:basedOn w:val="BodyText"/>
    <w:next w:val="BodyText"/>
    <w:uiPriority w:val="99"/>
    <w:semiHidden/>
    <w:rsid w:val="0050529F"/>
    <w:pPr>
      <w:spacing w:line="200" w:lineRule="atLeast"/>
    </w:pPr>
    <w:rPr>
      <w:sz w:val="18"/>
      <w:szCs w:val="18"/>
    </w:rPr>
  </w:style>
  <w:style w:type="paragraph" w:customStyle="1" w:styleId="BoxListBullet2">
    <w:name w:val="Box List Bullet 2"/>
    <w:basedOn w:val="BoxListBullet"/>
    <w:uiPriority w:val="99"/>
    <w:rsid w:val="0050529F"/>
    <w:pPr>
      <w:numPr>
        <w:numId w:val="6"/>
      </w:numPr>
      <w:tabs>
        <w:tab w:val="clear" w:pos="567"/>
        <w:tab w:val="num" w:pos="227"/>
      </w:tabs>
      <w:ind w:left="227" w:hanging="227"/>
    </w:pPr>
    <w:rPr>
      <w:szCs w:val="18"/>
    </w:rPr>
  </w:style>
  <w:style w:type="paragraph" w:customStyle="1" w:styleId="BoxListNumber">
    <w:name w:val="Box List Number"/>
    <w:basedOn w:val="BoxText"/>
    <w:uiPriority w:val="99"/>
    <w:rsid w:val="0050529F"/>
    <w:pPr>
      <w:numPr>
        <w:numId w:val="8"/>
      </w:numPr>
      <w:tabs>
        <w:tab w:val="clear" w:pos="284"/>
        <w:tab w:val="num" w:pos="567"/>
      </w:tabs>
      <w:spacing w:before="0"/>
      <w:ind w:left="567" w:hanging="283"/>
    </w:pPr>
  </w:style>
  <w:style w:type="paragraph" w:customStyle="1" w:styleId="BoxListNumber2">
    <w:name w:val="Box List Number 2"/>
    <w:basedOn w:val="BoxListNumber"/>
    <w:uiPriority w:val="99"/>
    <w:rsid w:val="0050529F"/>
    <w:pPr>
      <w:tabs>
        <w:tab w:val="clear" w:pos="567"/>
      </w:tabs>
      <w:ind w:left="68" w:hanging="360"/>
    </w:pPr>
  </w:style>
  <w:style w:type="paragraph" w:customStyle="1" w:styleId="BoxNoteSource">
    <w:name w:val="Box Note/Source"/>
    <w:basedOn w:val="BoxText"/>
    <w:uiPriority w:val="99"/>
    <w:rsid w:val="00701FEA"/>
    <w:pPr>
      <w:spacing w:before="100" w:after="100" w:line="180" w:lineRule="atLeast"/>
    </w:pPr>
    <w:rPr>
      <w:sz w:val="14"/>
      <w:szCs w:val="14"/>
    </w:rPr>
  </w:style>
  <w:style w:type="paragraph" w:customStyle="1" w:styleId="BoxQuote">
    <w:name w:val="Box Quote"/>
    <w:basedOn w:val="BoxText"/>
    <w:next w:val="BoxText"/>
    <w:uiPriority w:val="99"/>
    <w:rsid w:val="0050529F"/>
    <w:pPr>
      <w:spacing w:before="0" w:line="240" w:lineRule="atLeast"/>
      <w:ind w:left="284"/>
    </w:pPr>
    <w:rPr>
      <w:sz w:val="16"/>
      <w:szCs w:val="16"/>
    </w:rPr>
  </w:style>
  <w:style w:type="paragraph" w:customStyle="1" w:styleId="Appendix">
    <w:name w:val="Appendix"/>
    <w:basedOn w:val="Normal"/>
    <w:uiPriority w:val="99"/>
    <w:semiHidden/>
    <w:rsid w:val="0050529F"/>
    <w:pPr>
      <w:framePr w:wrap="around" w:vAnchor="text" w:hAnchor="text" w:y="1"/>
    </w:pPr>
    <w:rPr>
      <w:rFonts w:ascii="Franklin Gothic Medium" w:eastAsia="Times New Roman" w:hAnsi="Franklin Gothic Medium"/>
      <w:color w:val="7E6D5F"/>
      <w:sz w:val="32"/>
      <w:szCs w:val="32"/>
    </w:rPr>
  </w:style>
  <w:style w:type="paragraph" w:customStyle="1" w:styleId="Photocaption">
    <w:name w:val="Photo caption"/>
    <w:basedOn w:val="Normal"/>
    <w:next w:val="BodyText"/>
    <w:uiPriority w:val="99"/>
    <w:semiHidden/>
    <w:rsid w:val="0050529F"/>
    <w:pPr>
      <w:spacing w:before="140" w:after="240" w:line="180" w:lineRule="exact"/>
    </w:pPr>
    <w:rPr>
      <w:rFonts w:ascii="Franklin Gothic Medium" w:eastAsia="Times New Roman" w:hAnsi="Franklin Gothic Medium"/>
      <w:color w:val="54534A"/>
      <w:sz w:val="14"/>
      <w:szCs w:val="14"/>
    </w:rPr>
  </w:style>
  <w:style w:type="table" w:styleId="TableGrid">
    <w:name w:val="Table Grid"/>
    <w:basedOn w:val="TableNormal"/>
    <w:uiPriority w:val="99"/>
    <w:rsid w:val="0050529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uiPriority w:val="99"/>
    <w:semiHidden/>
    <w:rsid w:val="0050529F"/>
  </w:style>
  <w:style w:type="paragraph" w:styleId="CommentSubject">
    <w:name w:val="annotation subject"/>
    <w:basedOn w:val="CommentText"/>
    <w:next w:val="CommentText"/>
    <w:link w:val="CommentSubjectChar"/>
    <w:uiPriority w:val="99"/>
    <w:semiHidden/>
    <w:rsid w:val="0050529F"/>
    <w:pPr>
      <w:spacing w:after="0" w:line="240" w:lineRule="auto"/>
    </w:pPr>
    <w:rPr>
      <w:rFonts w:ascii="Times New Roman" w:hAnsi="Times New Roman"/>
      <w:b/>
      <w:bCs/>
      <w:sz w:val="20"/>
      <w:szCs w:val="20"/>
    </w:rPr>
  </w:style>
  <w:style w:type="character" w:customStyle="1" w:styleId="CommentSubjectChar">
    <w:name w:val="Comment Subject Char"/>
    <w:basedOn w:val="CommentTextChar"/>
    <w:link w:val="CommentSubject"/>
    <w:uiPriority w:val="99"/>
    <w:semiHidden/>
    <w:locked/>
    <w:rsid w:val="0050529F"/>
    <w:rPr>
      <w:rFonts w:ascii="Times New Roman" w:hAnsi="Times New Roman" w:cs="Times New Roman"/>
      <w:b/>
      <w:bCs/>
      <w:sz w:val="20"/>
      <w:szCs w:val="20"/>
    </w:rPr>
  </w:style>
  <w:style w:type="paragraph" w:styleId="BalloonText">
    <w:name w:val="Balloon Text"/>
    <w:basedOn w:val="Normal"/>
    <w:link w:val="BalloonTextChar"/>
    <w:uiPriority w:val="99"/>
    <w:semiHidden/>
    <w:rsid w:val="0050529F"/>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locked/>
    <w:rsid w:val="0050529F"/>
    <w:rPr>
      <w:rFonts w:ascii="Tahoma" w:hAnsi="Tahoma" w:cs="Tahoma"/>
      <w:sz w:val="16"/>
      <w:szCs w:val="16"/>
    </w:rPr>
  </w:style>
  <w:style w:type="paragraph" w:customStyle="1" w:styleId="Rating">
    <w:name w:val="Rating"/>
    <w:basedOn w:val="BodyText"/>
    <w:next w:val="BodyText"/>
    <w:uiPriority w:val="99"/>
    <w:semiHidden/>
    <w:rsid w:val="0050529F"/>
    <w:pPr>
      <w:tabs>
        <w:tab w:val="left" w:pos="567"/>
      </w:tabs>
    </w:pPr>
  </w:style>
  <w:style w:type="paragraph" w:customStyle="1" w:styleId="GuidanceText">
    <w:name w:val="Guidance Text"/>
    <w:basedOn w:val="BodyText"/>
    <w:uiPriority w:val="99"/>
    <w:rsid w:val="0050529F"/>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uiPriority w:val="99"/>
    <w:rsid w:val="0050529F"/>
    <w:pPr>
      <w:spacing w:before="120"/>
    </w:pPr>
    <w:rPr>
      <w:rFonts w:ascii="Arial" w:eastAsia="Times New Roman" w:hAnsi="Arial"/>
      <w:szCs w:val="20"/>
      <w:lang w:eastAsia="en-US"/>
    </w:rPr>
  </w:style>
  <w:style w:type="character" w:customStyle="1" w:styleId="List-bullet-1Char">
    <w:name w:val="List-bullet-1 Char"/>
    <w:link w:val="List-bullet-1"/>
    <w:uiPriority w:val="99"/>
    <w:locked/>
    <w:rsid w:val="0050529F"/>
    <w:rPr>
      <w:rFonts w:ascii="Arial" w:hAnsi="Arial"/>
      <w:sz w:val="20"/>
      <w:lang w:eastAsia="en-US"/>
    </w:rPr>
  </w:style>
  <w:style w:type="table" w:styleId="MediumGrid2-Accent2">
    <w:name w:val="Medium Grid 2 Accent 2"/>
    <w:basedOn w:val="TableNormal"/>
    <w:uiPriority w:val="99"/>
    <w:rsid w:val="0050529F"/>
    <w:rPr>
      <w:rFonts w:ascii="Cambria" w:eastAsia="Times New Roman" w:hAnsi="Cambria"/>
      <w:color w:val="000000"/>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rFonts w:cs="Times New Roman"/>
        <w:b/>
        <w:bCs/>
        <w:color w:val="000000"/>
      </w:rPr>
      <w:tblPr/>
      <w:tcPr>
        <w:shd w:val="clear" w:color="auto" w:fill="F8EDED"/>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2DBDB"/>
      </w:tcPr>
    </w:tblStylePr>
    <w:tblStylePr w:type="band1Vert">
      <w:rPr>
        <w:rFonts w:cs="Times New Roman"/>
      </w:rPr>
      <w:tblPr/>
      <w:tcPr>
        <w:shd w:val="clear" w:color="auto" w:fill="DFA7A6"/>
      </w:tcPr>
    </w:tblStylePr>
    <w:tblStylePr w:type="band1Horz">
      <w:rPr>
        <w:rFonts w:cs="Times New Roman"/>
      </w:rPr>
      <w:tblPr/>
      <w:tcPr>
        <w:tcBorders>
          <w:insideH w:val="single" w:sz="6" w:space="0" w:color="C0504D"/>
          <w:insideV w:val="single" w:sz="6" w:space="0" w:color="C0504D"/>
        </w:tcBorders>
        <w:shd w:val="clear" w:color="auto" w:fill="DFA7A6"/>
      </w:tcPr>
    </w:tblStylePr>
    <w:tblStylePr w:type="nwCell">
      <w:rPr>
        <w:rFonts w:cs="Times New Roman"/>
      </w:rPr>
      <w:tblPr/>
      <w:tcPr>
        <w:shd w:val="clear" w:color="auto" w:fill="FFFFFF"/>
      </w:tcPr>
    </w:tblStylePr>
  </w:style>
  <w:style w:type="table" w:customStyle="1" w:styleId="APPR">
    <w:name w:val="APPR"/>
    <w:uiPriority w:val="99"/>
    <w:rsid w:val="004C4A3E"/>
    <w:rPr>
      <w:rFonts w:ascii="Franklin Gothic Book" w:hAnsi="Franklin Gothic Book"/>
      <w:sz w:val="17"/>
      <w:szCs w:val="20"/>
    </w:rPr>
    <w:tblPr>
      <w:tblStyleRowBandSize w:val="1"/>
      <w:tblCellSpacing w:w="14" w:type="dxa"/>
      <w:tblInd w:w="0" w:type="dxa"/>
      <w:tblBorders>
        <w:top w:val="single" w:sz="12" w:space="0" w:color="000000"/>
        <w:bottom w:val="single" w:sz="12" w:space="0" w:color="000000"/>
      </w:tblBorders>
      <w:tblCellMar>
        <w:top w:w="0" w:type="dxa"/>
        <w:left w:w="108" w:type="dxa"/>
        <w:bottom w:w="0" w:type="dxa"/>
        <w:right w:w="108" w:type="dxa"/>
      </w:tblCellMar>
    </w:tblPr>
    <w:trPr>
      <w:tblHeader/>
      <w:tblCellSpacing w:w="14" w:type="dxa"/>
    </w:trPr>
    <w:tblStylePr w:type="firstRow">
      <w:rPr>
        <w:rFonts w:ascii="Franklin Gothic Medium" w:hAnsi="Franklin Gothic Medium" w:cs="Times New Roman"/>
        <w:b/>
        <w:sz w:val="17"/>
      </w:rPr>
      <w:tblPr/>
      <w:tcPr>
        <w:tcBorders>
          <w:top w:val="nil"/>
          <w:bottom w:val="nil"/>
        </w:tcBorders>
      </w:tcPr>
    </w:tblStylePr>
    <w:tblStylePr w:type="band2Horz">
      <w:rPr>
        <w:rFonts w:cs="Times New Roman"/>
      </w:rPr>
      <w:tblPr/>
      <w:tcPr>
        <w:tcBorders>
          <w:top w:val="nil"/>
          <w:left w:val="nil"/>
          <w:bottom w:val="nil"/>
          <w:right w:val="nil"/>
          <w:insideH w:val="nil"/>
          <w:insideV w:val="nil"/>
          <w:tl2br w:val="nil"/>
          <w:tr2bl w:val="nil"/>
        </w:tcBorders>
      </w:tcPr>
    </w:tblStylePr>
  </w:style>
  <w:style w:type="table" w:styleId="LightShading">
    <w:name w:val="Light Shading"/>
    <w:basedOn w:val="TableNormal"/>
    <w:uiPriority w:val="99"/>
    <w:rsid w:val="00706DE1"/>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MediumShading2-Accent5">
    <w:name w:val="Medium Shading 2 Accent 5"/>
    <w:basedOn w:val="TableNormal"/>
    <w:uiPriority w:val="99"/>
    <w:rsid w:val="00706DE1"/>
    <w:rPr>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99"/>
    <w:rsid w:val="00706DE1"/>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styleId="Revision">
    <w:name w:val="Revision"/>
    <w:hidden/>
    <w:uiPriority w:val="99"/>
    <w:rsid w:val="00F53655"/>
    <w:rPr>
      <w:rFonts w:ascii="Times New Roman" w:eastAsia="Times New Roman" w:hAnsi="Times New Roman"/>
      <w:sz w:val="20"/>
      <w:szCs w:val="24"/>
    </w:rPr>
  </w:style>
  <w:style w:type="paragraph" w:styleId="Quote">
    <w:name w:val="Quote"/>
    <w:basedOn w:val="BodyText"/>
    <w:next w:val="BodyText"/>
    <w:link w:val="QuoteChar"/>
    <w:uiPriority w:val="99"/>
    <w:qFormat/>
    <w:rsid w:val="002A1935"/>
    <w:pPr>
      <w:spacing w:after="80" w:line="260" w:lineRule="atLeast"/>
      <w:ind w:left="284"/>
    </w:pPr>
    <w:rPr>
      <w:rFonts w:ascii="Georgia" w:hAnsi="Georgia"/>
      <w:sz w:val="17"/>
      <w:szCs w:val="17"/>
    </w:rPr>
  </w:style>
  <w:style w:type="character" w:customStyle="1" w:styleId="QuoteChar">
    <w:name w:val="Quote Char"/>
    <w:basedOn w:val="DefaultParagraphFont"/>
    <w:link w:val="Quote"/>
    <w:uiPriority w:val="99"/>
    <w:locked/>
    <w:rsid w:val="002A1935"/>
    <w:rPr>
      <w:rFonts w:ascii="Georgia" w:hAnsi="Georgia" w:cs="Times New Roman"/>
      <w:sz w:val="17"/>
      <w:szCs w:val="17"/>
    </w:rPr>
  </w:style>
  <w:style w:type="paragraph" w:customStyle="1" w:styleId="List-number-2">
    <w:name w:val="List-number-2"/>
    <w:basedOn w:val="Normal"/>
    <w:uiPriority w:val="99"/>
    <w:rsid w:val="002A1935"/>
    <w:pPr>
      <w:numPr>
        <w:ilvl w:val="1"/>
        <w:numId w:val="16"/>
      </w:numPr>
      <w:spacing w:before="120"/>
    </w:pPr>
    <w:rPr>
      <w:rFonts w:ascii="Arial" w:eastAsia="Times New Roman" w:hAnsi="Arial"/>
      <w:lang w:eastAsia="en-US"/>
    </w:rPr>
  </w:style>
  <w:style w:type="paragraph" w:customStyle="1" w:styleId="List-number-1">
    <w:name w:val="List-number-1"/>
    <w:basedOn w:val="Normal"/>
    <w:link w:val="List-number-1Char"/>
    <w:uiPriority w:val="99"/>
    <w:rsid w:val="002A1935"/>
    <w:pPr>
      <w:numPr>
        <w:numId w:val="16"/>
      </w:numPr>
      <w:spacing w:before="120"/>
    </w:pPr>
    <w:rPr>
      <w:rFonts w:ascii="Arial" w:eastAsia="Times New Roman" w:hAnsi="Arial"/>
      <w:lang w:eastAsia="en-US"/>
    </w:rPr>
  </w:style>
  <w:style w:type="character" w:customStyle="1" w:styleId="List-number-1Char">
    <w:name w:val="List-number-1 Char"/>
    <w:link w:val="List-number-1"/>
    <w:uiPriority w:val="99"/>
    <w:locked/>
    <w:rsid w:val="002A1935"/>
    <w:rPr>
      <w:rFonts w:ascii="Arial" w:eastAsia="Times New Roman" w:hAnsi="Arial"/>
      <w:sz w:val="20"/>
      <w:szCs w:val="24"/>
      <w:lang w:eastAsia="en-US"/>
    </w:rPr>
  </w:style>
  <w:style w:type="paragraph" w:styleId="ListNumber3">
    <w:name w:val="List Number 3"/>
    <w:basedOn w:val="ListNumber2"/>
    <w:uiPriority w:val="99"/>
    <w:rsid w:val="00894765"/>
    <w:pPr>
      <w:numPr>
        <w:numId w:val="17"/>
      </w:numPr>
      <w:tabs>
        <w:tab w:val="num" w:pos="360"/>
      </w:tabs>
      <w:ind w:left="1094" w:hanging="357"/>
    </w:pPr>
  </w:style>
  <w:style w:type="paragraph" w:customStyle="1" w:styleId="Issue">
    <w:name w:val="Issue"/>
    <w:basedOn w:val="Normal"/>
    <w:uiPriority w:val="99"/>
    <w:rsid w:val="002A1935"/>
    <w:pPr>
      <w:spacing w:before="120" w:after="100" w:afterAutospacing="1"/>
    </w:pPr>
    <w:rPr>
      <w:rFonts w:eastAsia="Times New Roman"/>
      <w:i/>
      <w:sz w:val="24"/>
      <w:lang w:val="en-GB" w:eastAsia="zh-CN"/>
    </w:rPr>
  </w:style>
  <w:style w:type="paragraph" w:styleId="EndnoteText">
    <w:name w:val="endnote text"/>
    <w:basedOn w:val="Normal"/>
    <w:link w:val="EndnoteTextChar"/>
    <w:uiPriority w:val="99"/>
    <w:rsid w:val="002A1935"/>
    <w:rPr>
      <w:rFonts w:eastAsia="Times New Roman"/>
      <w:szCs w:val="20"/>
    </w:rPr>
  </w:style>
  <w:style w:type="character" w:customStyle="1" w:styleId="EndnoteTextChar">
    <w:name w:val="Endnote Text Char"/>
    <w:basedOn w:val="DefaultParagraphFont"/>
    <w:link w:val="EndnoteText"/>
    <w:uiPriority w:val="99"/>
    <w:locked/>
    <w:rsid w:val="002A1935"/>
    <w:rPr>
      <w:rFonts w:ascii="Times New Roman" w:hAnsi="Times New Roman" w:cs="Times New Roman"/>
      <w:sz w:val="20"/>
      <w:szCs w:val="20"/>
    </w:rPr>
  </w:style>
  <w:style w:type="character" w:styleId="EndnoteReference">
    <w:name w:val="endnote reference"/>
    <w:basedOn w:val="DefaultParagraphFont"/>
    <w:uiPriority w:val="99"/>
    <w:rsid w:val="002A1935"/>
    <w:rPr>
      <w:rFonts w:cs="Times New Roman"/>
      <w:vertAlign w:val="superscript"/>
    </w:rPr>
  </w:style>
  <w:style w:type="character" w:customStyle="1" w:styleId="CaptionChar">
    <w:name w:val="Caption Char"/>
    <w:link w:val="Caption"/>
    <w:uiPriority w:val="99"/>
    <w:locked/>
    <w:rsid w:val="00F372E9"/>
    <w:rPr>
      <w:rFonts w:ascii="Arial" w:eastAsia="Times New Roman" w:hAnsi="Arial"/>
      <w:color w:val="7E6D5F"/>
      <w:sz w:val="20"/>
      <w:szCs w:val="19"/>
    </w:rPr>
  </w:style>
  <w:style w:type="paragraph" w:customStyle="1" w:styleId="list-number-10">
    <w:name w:val="list-number-1"/>
    <w:basedOn w:val="Normal"/>
    <w:uiPriority w:val="99"/>
    <w:rsid w:val="001612CE"/>
    <w:pPr>
      <w:tabs>
        <w:tab w:val="num" w:pos="360"/>
      </w:tabs>
      <w:spacing w:before="160"/>
      <w:ind w:left="360" w:hanging="360"/>
    </w:pPr>
    <w:rPr>
      <w:rFonts w:ascii="Arial" w:eastAsia="Times New Roman" w:hAnsi="Arial" w:cs="Arial"/>
      <w:sz w:val="18"/>
      <w:szCs w:val="18"/>
    </w:rPr>
  </w:style>
  <w:style w:type="paragraph" w:styleId="FootnoteText">
    <w:name w:val="footnote text"/>
    <w:basedOn w:val="BodyText"/>
    <w:link w:val="FootnoteTextChar"/>
    <w:uiPriority w:val="99"/>
    <w:rsid w:val="00F372E9"/>
    <w:pPr>
      <w:spacing w:after="0"/>
      <w:contextualSpacing/>
    </w:pPr>
    <w:rPr>
      <w:sz w:val="16"/>
      <w:szCs w:val="20"/>
    </w:rPr>
  </w:style>
  <w:style w:type="character" w:customStyle="1" w:styleId="FootnoteTextChar">
    <w:name w:val="Footnote Text Char"/>
    <w:basedOn w:val="DefaultParagraphFont"/>
    <w:link w:val="FootnoteText"/>
    <w:uiPriority w:val="99"/>
    <w:locked/>
    <w:rsid w:val="00F372E9"/>
    <w:rPr>
      <w:rFonts w:ascii="Times New Roman" w:eastAsia="Times New Roman" w:hAnsi="Times New Roman"/>
      <w:sz w:val="16"/>
      <w:szCs w:val="20"/>
    </w:rPr>
  </w:style>
  <w:style w:type="character" w:styleId="FootnoteReference">
    <w:name w:val="footnote reference"/>
    <w:basedOn w:val="DefaultParagraphFont"/>
    <w:uiPriority w:val="99"/>
    <w:semiHidden/>
    <w:rsid w:val="00F372E9"/>
    <w:rPr>
      <w:rFonts w:ascii="Times New Roman" w:hAnsi="Times New Roman" w:cs="Times New Roman"/>
      <w:caps w:val="0"/>
      <w:smallCaps w:val="0"/>
      <w:strike w:val="0"/>
      <w:dstrike w:val="0"/>
      <w:vanish w:val="0"/>
      <w:w w:val="100"/>
      <w:position w:val="0"/>
      <w:sz w:val="22"/>
      <w:vertAlign w:val="superscript"/>
    </w:rPr>
  </w:style>
  <w:style w:type="table" w:customStyle="1" w:styleId="APPR1">
    <w:name w:val="APPR1"/>
    <w:uiPriority w:val="99"/>
    <w:rsid w:val="00C93E4D"/>
    <w:rPr>
      <w:rFonts w:ascii="Franklin Gothic Book" w:hAnsi="Franklin Gothic Book"/>
      <w:sz w:val="17"/>
      <w:szCs w:val="20"/>
    </w:rPr>
    <w:tblPr>
      <w:tblStyleRowBandSize w:val="1"/>
      <w:tblCellSpacing w:w="14" w:type="dxa"/>
      <w:tblInd w:w="0" w:type="dxa"/>
      <w:tblBorders>
        <w:top w:val="single" w:sz="12" w:space="0" w:color="000000"/>
        <w:bottom w:val="single" w:sz="12" w:space="0" w:color="000000"/>
      </w:tblBorders>
      <w:tblCellMar>
        <w:top w:w="0" w:type="dxa"/>
        <w:left w:w="108" w:type="dxa"/>
        <w:bottom w:w="0" w:type="dxa"/>
        <w:right w:w="108" w:type="dxa"/>
      </w:tblCellMar>
    </w:tblPr>
    <w:trPr>
      <w:tblHeader/>
      <w:tblCellSpacing w:w="14" w:type="dxa"/>
    </w:trPr>
    <w:tblStylePr w:type="firstRow">
      <w:rPr>
        <w:rFonts w:ascii="Franklin Gothic Medium" w:hAnsi="Franklin Gothic Medium" w:cs="Times New Roman"/>
        <w:b/>
        <w:sz w:val="17"/>
      </w:rPr>
      <w:tblPr/>
      <w:tcPr>
        <w:tcBorders>
          <w:top w:val="nil"/>
          <w:bottom w:val="nil"/>
        </w:tcBorders>
      </w:tcPr>
    </w:tblStylePr>
    <w:tblStylePr w:type="band2Horz">
      <w:rPr>
        <w:rFonts w:cs="Times New Roman"/>
      </w:rPr>
      <w:tblPr/>
      <w:tcPr>
        <w:tcBorders>
          <w:top w:val="nil"/>
          <w:left w:val="nil"/>
          <w:bottom w:val="nil"/>
          <w:right w:val="nil"/>
          <w:insideH w:val="nil"/>
          <w:insideV w:val="nil"/>
          <w:tl2br w:val="nil"/>
          <w:tr2bl w:val="nil"/>
        </w:tcBorders>
      </w:tcPr>
    </w:tblStylePr>
  </w:style>
  <w:style w:type="paragraph" w:customStyle="1" w:styleId="Default">
    <w:name w:val="Default"/>
    <w:uiPriority w:val="99"/>
    <w:rsid w:val="00894A1E"/>
    <w:pPr>
      <w:autoSpaceDE w:val="0"/>
      <w:autoSpaceDN w:val="0"/>
      <w:adjustRightInd w:val="0"/>
    </w:pPr>
    <w:rPr>
      <w:rFonts w:ascii="Times New Roman" w:hAnsi="Times New Roman"/>
      <w:color w:val="000000"/>
      <w:sz w:val="24"/>
      <w:szCs w:val="24"/>
    </w:rPr>
  </w:style>
  <w:style w:type="character" w:styleId="Emphasis">
    <w:name w:val="Emphasis"/>
    <w:basedOn w:val="DefaultParagraphFont"/>
    <w:uiPriority w:val="99"/>
    <w:qFormat/>
    <w:rsid w:val="00CA557B"/>
    <w:rPr>
      <w:rFonts w:cs="Times New Roman"/>
      <w:b/>
      <w:bCs/>
    </w:rPr>
  </w:style>
  <w:style w:type="numbering" w:customStyle="1" w:styleId="StyleBulletedSymbolsymbol95ptLeft063cmHanging">
    <w:name w:val="Style Bulleted Symbol (symbol) 9.5 pt Left:  0.63 cm Hanging:  ..."/>
    <w:rsid w:val="005D32BE"/>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58576">
      <w:bodyDiv w:val="1"/>
      <w:marLeft w:val="0"/>
      <w:marRight w:val="0"/>
      <w:marTop w:val="0"/>
      <w:marBottom w:val="0"/>
      <w:divBdr>
        <w:top w:val="none" w:sz="0" w:space="0" w:color="auto"/>
        <w:left w:val="none" w:sz="0" w:space="0" w:color="auto"/>
        <w:bottom w:val="none" w:sz="0" w:space="0" w:color="auto"/>
        <w:right w:val="none" w:sz="0" w:space="0" w:color="auto"/>
      </w:divBdr>
    </w:div>
    <w:div w:id="379792508">
      <w:bodyDiv w:val="1"/>
      <w:marLeft w:val="0"/>
      <w:marRight w:val="0"/>
      <w:marTop w:val="0"/>
      <w:marBottom w:val="0"/>
      <w:divBdr>
        <w:top w:val="none" w:sz="0" w:space="0" w:color="auto"/>
        <w:left w:val="none" w:sz="0" w:space="0" w:color="auto"/>
        <w:bottom w:val="none" w:sz="0" w:space="0" w:color="auto"/>
        <w:right w:val="none" w:sz="0" w:space="0" w:color="auto"/>
      </w:divBdr>
    </w:div>
    <w:div w:id="641421278">
      <w:marLeft w:val="0"/>
      <w:marRight w:val="0"/>
      <w:marTop w:val="0"/>
      <w:marBottom w:val="0"/>
      <w:divBdr>
        <w:top w:val="none" w:sz="0" w:space="0" w:color="auto"/>
        <w:left w:val="none" w:sz="0" w:space="0" w:color="auto"/>
        <w:bottom w:val="none" w:sz="0" w:space="0" w:color="auto"/>
        <w:right w:val="none" w:sz="0" w:space="0" w:color="auto"/>
      </w:divBdr>
    </w:div>
    <w:div w:id="641421279">
      <w:marLeft w:val="0"/>
      <w:marRight w:val="0"/>
      <w:marTop w:val="0"/>
      <w:marBottom w:val="0"/>
      <w:divBdr>
        <w:top w:val="none" w:sz="0" w:space="0" w:color="auto"/>
        <w:left w:val="none" w:sz="0" w:space="0" w:color="auto"/>
        <w:bottom w:val="none" w:sz="0" w:space="0" w:color="auto"/>
        <w:right w:val="none" w:sz="0" w:space="0" w:color="auto"/>
      </w:divBdr>
    </w:div>
    <w:div w:id="641421280">
      <w:marLeft w:val="0"/>
      <w:marRight w:val="0"/>
      <w:marTop w:val="0"/>
      <w:marBottom w:val="0"/>
      <w:divBdr>
        <w:top w:val="none" w:sz="0" w:space="0" w:color="auto"/>
        <w:left w:val="none" w:sz="0" w:space="0" w:color="auto"/>
        <w:bottom w:val="none" w:sz="0" w:space="0" w:color="auto"/>
        <w:right w:val="none" w:sz="0" w:space="0" w:color="auto"/>
      </w:divBdr>
    </w:div>
    <w:div w:id="641421281">
      <w:marLeft w:val="0"/>
      <w:marRight w:val="0"/>
      <w:marTop w:val="0"/>
      <w:marBottom w:val="0"/>
      <w:divBdr>
        <w:top w:val="none" w:sz="0" w:space="0" w:color="auto"/>
        <w:left w:val="none" w:sz="0" w:space="0" w:color="auto"/>
        <w:bottom w:val="none" w:sz="0" w:space="0" w:color="auto"/>
        <w:right w:val="none" w:sz="0" w:space="0" w:color="auto"/>
      </w:divBdr>
    </w:div>
    <w:div w:id="641421282">
      <w:marLeft w:val="0"/>
      <w:marRight w:val="0"/>
      <w:marTop w:val="0"/>
      <w:marBottom w:val="0"/>
      <w:divBdr>
        <w:top w:val="none" w:sz="0" w:space="0" w:color="auto"/>
        <w:left w:val="none" w:sz="0" w:space="0" w:color="auto"/>
        <w:bottom w:val="none" w:sz="0" w:space="0" w:color="auto"/>
        <w:right w:val="none" w:sz="0" w:space="0" w:color="auto"/>
      </w:divBdr>
    </w:div>
    <w:div w:id="641421283">
      <w:marLeft w:val="0"/>
      <w:marRight w:val="0"/>
      <w:marTop w:val="0"/>
      <w:marBottom w:val="0"/>
      <w:divBdr>
        <w:top w:val="none" w:sz="0" w:space="0" w:color="auto"/>
        <w:left w:val="none" w:sz="0" w:space="0" w:color="auto"/>
        <w:bottom w:val="none" w:sz="0" w:space="0" w:color="auto"/>
        <w:right w:val="none" w:sz="0" w:space="0" w:color="auto"/>
      </w:divBdr>
    </w:div>
    <w:div w:id="641421284">
      <w:marLeft w:val="0"/>
      <w:marRight w:val="0"/>
      <w:marTop w:val="0"/>
      <w:marBottom w:val="0"/>
      <w:divBdr>
        <w:top w:val="none" w:sz="0" w:space="0" w:color="auto"/>
        <w:left w:val="none" w:sz="0" w:space="0" w:color="auto"/>
        <w:bottom w:val="none" w:sz="0" w:space="0" w:color="auto"/>
        <w:right w:val="none" w:sz="0" w:space="0" w:color="auto"/>
      </w:divBdr>
    </w:div>
    <w:div w:id="641421285">
      <w:marLeft w:val="0"/>
      <w:marRight w:val="0"/>
      <w:marTop w:val="0"/>
      <w:marBottom w:val="0"/>
      <w:divBdr>
        <w:top w:val="none" w:sz="0" w:space="0" w:color="auto"/>
        <w:left w:val="none" w:sz="0" w:space="0" w:color="auto"/>
        <w:bottom w:val="none" w:sz="0" w:space="0" w:color="auto"/>
        <w:right w:val="none" w:sz="0" w:space="0" w:color="auto"/>
      </w:divBdr>
    </w:div>
    <w:div w:id="153272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theme" Target="theme/theme1.xml"/><Relationship Id="rId30" Type="http://schemas.openxmlformats.org/officeDocument/2006/relationships/customXml" Target="../customXml/item4.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6.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3.jpeg"/></Relationships>
</file>

<file path=word/_rels/footer7.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8.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3" Type="http://schemas.openxmlformats.org/officeDocument/2006/relationships/hyperlink" Target="http://www.usip.org/publications/peace-agreements-nepal" TargetMode="External"/><Relationship Id="rId2" Type="http://schemas.openxmlformats.org/officeDocument/2006/relationships/hyperlink" Target="http://www.doingbusiness.org/" TargetMode="External"/><Relationship Id="rId1" Type="http://schemas.openxmlformats.org/officeDocument/2006/relationships/hyperlink" Target="http://reliefweb.int/report/nepal/full-text-comprehensive-peace-agreement-held-between-government-nepal-and-communi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B0E950-1BA6-4D42-A42E-45F9BD4E47C6}"/>
</file>

<file path=customXml/itemProps2.xml><?xml version="1.0" encoding="utf-8"?>
<ds:datastoreItem xmlns:ds="http://schemas.openxmlformats.org/officeDocument/2006/customXml" ds:itemID="{75F4B0EC-A2E3-487C-BC55-14B76EA4CAEB}"/>
</file>

<file path=customXml/itemProps3.xml><?xml version="1.0" encoding="utf-8"?>
<ds:datastoreItem xmlns:ds="http://schemas.openxmlformats.org/officeDocument/2006/customXml" ds:itemID="{4C916EA3-CA99-4654-B95F-ED300650744B}"/>
</file>

<file path=customXml/itemProps4.xml><?xml version="1.0" encoding="utf-8"?>
<ds:datastoreItem xmlns:ds="http://schemas.openxmlformats.org/officeDocument/2006/customXml" ds:itemID="{EB1D48BD-E163-4B70-8C07-D8DA0F32BA82}"/>
</file>

<file path=docProps/app.xml><?xml version="1.0" encoding="utf-8"?>
<Properties xmlns="http://schemas.openxmlformats.org/officeDocument/2006/extended-properties" xmlns:vt="http://schemas.openxmlformats.org/officeDocument/2006/docPropsVTypes">
  <Template>Normal.dotm</Template>
  <TotalTime>0</TotalTime>
  <Pages>20</Pages>
  <Words>7988</Words>
  <Characters>45351</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2013-12-05T03:49:00Z</dcterms:created>
  <dcterms:modified xsi:type="dcterms:W3CDTF">2014-01-29T05:24:00Z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PublishingContact">
    <vt:lpwstr/>
  </property>
  <property fmtid="{D5CDD505-2E9C-101B-9397-08002B2CF9AE}" pid="4" name="WCMSPublicationSubCategory">
    <vt:lpwstr/>
  </property>
  <property fmtid="{D5CDD505-2E9C-101B-9397-08002B2CF9AE}" pid="5" name="Order">
    <vt:r8>315900</vt:r8>
  </property>
  <property fmtid="{D5CDD505-2E9C-101B-9397-08002B2CF9AE}" pid="6" name="PublishingRollupImage">
    <vt:lpwstr/>
  </property>
  <property fmtid="{D5CDD505-2E9C-101B-9397-08002B2CF9AE}" pid="7" name="AusAIDAggregationLevel">
    <vt:lpwstr/>
  </property>
  <property fmtid="{D5CDD505-2E9C-101B-9397-08002B2CF9AE}" pid="8" name="WCMSStatus">
    <vt:lpwstr/>
  </property>
  <property fmtid="{D5CDD505-2E9C-101B-9397-08002B2CF9AE}" pid="9" name="WCMSIPSSubCategory">
    <vt:lpwstr/>
  </property>
  <property fmtid="{D5CDD505-2E9C-101B-9397-08002B2CF9AE}" pid="10" name="PublishingContactEmail">
    <vt:lpwstr/>
  </property>
  <property fmtid="{D5CDD505-2E9C-101B-9397-08002B2CF9AE}" pid="11" name="WCMSPrintedMedia">
    <vt:bool>false</vt:bool>
  </property>
  <property fmtid="{D5CDD505-2E9C-101B-9397-08002B2CF9AE}" pid="12" name="xd_Signature">
    <vt:bool>false</vt:bool>
  </property>
  <property fmtid="{D5CDD505-2E9C-101B-9397-08002B2CF9AE}" pid="13" name="WCMSIPSCategory">
    <vt:lpwstr/>
  </property>
  <property fmtid="{D5CDD505-2E9C-101B-9397-08002B2CF9AE}" pid="14" name="WCMSDocumentLink">
    <vt:lpwstr/>
  </property>
  <property fmtid="{D5CDD505-2E9C-101B-9397-08002B2CF9AE}" pid="15" name="xd_ProgID">
    <vt:lpwstr/>
  </property>
  <property fmtid="{D5CDD505-2E9C-101B-9397-08002B2CF9AE}" pid="16" name="RSS Feed Link">
    <vt:lpwstr/>
  </property>
  <property fmtid="{D5CDD505-2E9C-101B-9397-08002B2CF9AE}" pid="17" name="WCMSReportDisclaimer">
    <vt:bool>false</vt:bool>
  </property>
  <property fmtid="{D5CDD505-2E9C-101B-9397-08002B2CF9AE}" pid="18" name="PublishingVariationRelationshipLinkFieldID">
    <vt:lpwstr/>
  </property>
  <property fmtid="{D5CDD505-2E9C-101B-9397-08002B2CF9AE}" pid="19" name="WCMSPublicationCategory">
    <vt:lpwstr/>
  </property>
  <property fmtid="{D5CDD505-2E9C-101B-9397-08002B2CF9AE}" pid="20" name="WCMSElectronicMedia">
    <vt:bool>false</vt:bool>
  </property>
  <property fmtid="{D5CDD505-2E9C-101B-9397-08002B2CF9AE}" pid="21" name="_SourceUrl">
    <vt:lpwstr/>
  </property>
  <property fmtid="{D5CDD505-2E9C-101B-9397-08002B2CF9AE}" pid="22" name="_SharedFileIndex">
    <vt:lpwstr/>
  </property>
  <property fmtid="{D5CDD505-2E9C-101B-9397-08002B2CF9AE}" pid="23" name="WCMSSourceId">
    <vt:lpwstr/>
  </property>
  <property fmtid="{D5CDD505-2E9C-101B-9397-08002B2CF9AE}" pid="24" name="WCMSLatest">
    <vt:bool>false</vt:bool>
  </property>
  <property fmtid="{D5CDD505-2E9C-101B-9397-08002B2CF9AE}" pid="25" name="WCMSPublicationFormat">
    <vt:lpwstr/>
  </property>
  <property fmtid="{D5CDD505-2E9C-101B-9397-08002B2CF9AE}" pid="26" name="AusAIDPageSubjectMetadata">
    <vt:lpwstr/>
  </property>
  <property fmtid="{D5CDD505-2E9C-101B-9397-08002B2CF9AE}" pid="27" name="AusAIDCategoryMetadata">
    <vt:lpwstr/>
  </property>
  <property fmtid="{D5CDD505-2E9C-101B-9397-08002B2CF9AE}" pid="28" name="AusAIDDocumentTypeMetaData">
    <vt:lpwstr/>
  </property>
  <property fmtid="{D5CDD505-2E9C-101B-9397-08002B2CF9AE}" pid="29" name="WCMSLanguage">
    <vt:lpwstr/>
  </property>
  <property fmtid="{D5CDD505-2E9C-101B-9397-08002B2CF9AE}" pid="30" name="TemplateUrl">
    <vt:lpwstr/>
  </property>
  <property fmtid="{D5CDD505-2E9C-101B-9397-08002B2CF9AE}" pid="31" name="Audience">
    <vt:lpwstr/>
  </property>
  <property fmtid="{D5CDD505-2E9C-101B-9397-08002B2CF9AE}" pid="32" name="WCMSDescription">
    <vt:lpwstr/>
  </property>
  <property fmtid="{D5CDD505-2E9C-101B-9397-08002B2CF9AE}" pid="34" name="WCMSOtherCategory">
    <vt:lpwstr/>
  </property>
  <property fmtid="{D5CDD505-2E9C-101B-9397-08002B2CF9AE}" pid="35" name="AusAIDPageDescriptionMetadata">
    <vt:lpwstr/>
  </property>
  <property fmtid="{D5CDD505-2E9C-101B-9397-08002B2CF9AE}" pid="36" name="WCMSTheme">
    <vt:lpwstr/>
  </property>
  <property fmtid="{D5CDD505-2E9C-101B-9397-08002B2CF9AE}" pid="37" name="WCMSISBNISSN">
    <vt:lpwstr/>
  </property>
  <property fmtid="{D5CDD505-2E9C-101B-9397-08002B2CF9AE}" pid="38" name="PublishingContactPicture">
    <vt:lpwstr/>
  </property>
  <property fmtid="{D5CDD505-2E9C-101B-9397-08002B2CF9AE}" pid="39" name="PublishingVariationGroupID">
    <vt:lpwstr/>
  </property>
  <property fmtid="{D5CDD505-2E9C-101B-9397-08002B2CF9AE}" pid="40" name="AusAIDIdentifierMetadata">
    <vt:lpwstr/>
  </property>
  <property fmtid="{D5CDD505-2E9C-101B-9397-08002B2CF9AE}" pid="41" name="PublishingContactName">
    <vt:lpwstr/>
  </property>
  <property fmtid="{D5CDD505-2E9C-101B-9397-08002B2CF9AE}" pid="42" name="WCMSRegion">
    <vt:lpwstr/>
  </property>
  <property fmtid="{D5CDD505-2E9C-101B-9397-08002B2CF9AE}" pid="43" name="WCMSPublicationAuthor">
    <vt:lpwstr/>
  </property>
  <property fmtid="{D5CDD505-2E9C-101B-9397-08002B2CF9AE}" pid="44" name="Comments">
    <vt:lpwstr/>
  </property>
  <property fmtid="{D5CDD505-2E9C-101B-9397-08002B2CF9AE}" pid="45" name="PublishingPageLayout">
    <vt:lpwstr/>
  </property>
  <property fmtid="{D5CDD505-2E9C-101B-9397-08002B2CF9AE}" pid="46" name="WCMSCountry">
    <vt:lpwstr/>
  </property>
</Properties>
</file>