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footer15.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footer9.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8769"/>
      </w:tblGrid>
      <w:tr w:rsidR="00A0205B">
        <w:trPr>
          <w:trHeight w:val="2880"/>
          <w:jc w:val="center"/>
        </w:trPr>
        <w:tc>
          <w:tcPr>
            <w:tcW w:w="5000" w:type="pct"/>
          </w:tcPr>
          <w:p w:rsidR="00A0205B" w:rsidRPr="00D515F5" w:rsidRDefault="00A0205B">
            <w:pPr>
              <w:pStyle w:val="NoSpacing"/>
              <w:jc w:val="center"/>
              <w:rPr>
                <w:rFonts w:ascii="Cambria" w:hAnsi="Cambria"/>
                <w:caps/>
                <w:sz w:val="36"/>
                <w:szCs w:val="36"/>
              </w:rPr>
            </w:pPr>
          </w:p>
        </w:tc>
      </w:tr>
      <w:tr w:rsidR="00A0205B">
        <w:trPr>
          <w:trHeight w:val="1440"/>
          <w:jc w:val="center"/>
        </w:trPr>
        <w:tc>
          <w:tcPr>
            <w:tcW w:w="5000" w:type="pct"/>
            <w:tcBorders>
              <w:bottom w:val="single" w:sz="4" w:space="0" w:color="4F81BD"/>
            </w:tcBorders>
            <w:vAlign w:val="center"/>
          </w:tcPr>
          <w:p w:rsidR="00A0205B" w:rsidRPr="00D515F5" w:rsidRDefault="004639E4" w:rsidP="00A0205B">
            <w:pPr>
              <w:pStyle w:val="NoSpacing"/>
              <w:jc w:val="center"/>
              <w:rPr>
                <w:rFonts w:ascii="Cambria" w:hAnsi="Cambria"/>
                <w:sz w:val="36"/>
                <w:szCs w:val="36"/>
              </w:rPr>
            </w:pPr>
            <w:r>
              <w:rPr>
                <w:rFonts w:ascii="Cambria" w:hAnsi="Cambria"/>
                <w:sz w:val="36"/>
                <w:szCs w:val="36"/>
                <w:lang w:val="en-NZ"/>
              </w:rPr>
              <w:t xml:space="preserve">National Adaptation Programme of Action 4 ( </w:t>
            </w:r>
            <w:r w:rsidR="00410E40">
              <w:rPr>
                <w:rFonts w:ascii="Cambria" w:hAnsi="Cambria"/>
                <w:sz w:val="36"/>
                <w:szCs w:val="36"/>
                <w:lang w:val="en-NZ"/>
              </w:rPr>
              <w:t>NAPA4) Progress report</w:t>
            </w:r>
            <w:r>
              <w:rPr>
                <w:rFonts w:ascii="Cambria" w:hAnsi="Cambria"/>
                <w:sz w:val="36"/>
                <w:szCs w:val="36"/>
                <w:lang w:val="en-NZ"/>
              </w:rPr>
              <w:t xml:space="preserve"> July</w:t>
            </w:r>
            <w:r w:rsidR="00410E40">
              <w:rPr>
                <w:rFonts w:ascii="Cambria" w:hAnsi="Cambria"/>
                <w:sz w:val="36"/>
                <w:szCs w:val="36"/>
                <w:lang w:val="en-NZ"/>
              </w:rPr>
              <w:t xml:space="preserve"> - December</w:t>
            </w:r>
            <w:r>
              <w:rPr>
                <w:rFonts w:ascii="Cambria" w:hAnsi="Cambria"/>
                <w:sz w:val="36"/>
                <w:szCs w:val="36"/>
                <w:lang w:val="en-NZ"/>
              </w:rPr>
              <w:t xml:space="preserve"> 2012</w:t>
            </w:r>
          </w:p>
        </w:tc>
      </w:tr>
      <w:tr w:rsidR="00A0205B">
        <w:trPr>
          <w:trHeight w:val="720"/>
          <w:jc w:val="center"/>
        </w:trPr>
        <w:tc>
          <w:tcPr>
            <w:tcW w:w="5000" w:type="pct"/>
            <w:tcBorders>
              <w:top w:val="single" w:sz="4" w:space="0" w:color="4F81BD"/>
            </w:tcBorders>
            <w:vAlign w:val="center"/>
          </w:tcPr>
          <w:p w:rsidR="00A0205B" w:rsidRDefault="004639E4" w:rsidP="00A0205B">
            <w:pPr>
              <w:pStyle w:val="NoSpacing"/>
              <w:jc w:val="center"/>
              <w:rPr>
                <w:rFonts w:ascii="Cambria" w:hAnsi="Cambria"/>
                <w:sz w:val="44"/>
                <w:szCs w:val="44"/>
              </w:rPr>
            </w:pPr>
            <w:r>
              <w:rPr>
                <w:rFonts w:ascii="Cambria" w:hAnsi="Cambria"/>
                <w:sz w:val="44"/>
                <w:szCs w:val="44"/>
                <w:lang w:val="en-NZ"/>
              </w:rPr>
              <w:t>Sixth Monthly Report</w:t>
            </w:r>
          </w:p>
        </w:tc>
      </w:tr>
      <w:tr w:rsidR="00A0205B">
        <w:trPr>
          <w:trHeight w:val="360"/>
          <w:jc w:val="center"/>
        </w:trPr>
        <w:tc>
          <w:tcPr>
            <w:tcW w:w="5000" w:type="pct"/>
            <w:vAlign w:val="center"/>
          </w:tcPr>
          <w:p w:rsidR="00A0205B" w:rsidRPr="00CF222C" w:rsidRDefault="00A0205B">
            <w:pPr>
              <w:pStyle w:val="NoSpacing"/>
              <w:jc w:val="center"/>
            </w:pPr>
          </w:p>
        </w:tc>
      </w:tr>
      <w:tr w:rsidR="00A0205B">
        <w:trPr>
          <w:trHeight w:val="360"/>
          <w:jc w:val="center"/>
        </w:trPr>
        <w:tc>
          <w:tcPr>
            <w:tcW w:w="5000" w:type="pct"/>
            <w:vAlign w:val="center"/>
          </w:tcPr>
          <w:p w:rsidR="00A0205B" w:rsidRPr="00CF222C" w:rsidRDefault="004639E4">
            <w:pPr>
              <w:pStyle w:val="NoSpacing"/>
              <w:jc w:val="center"/>
              <w:rPr>
                <w:b/>
                <w:bCs/>
              </w:rPr>
            </w:pPr>
            <w:r w:rsidRPr="00CF222C">
              <w:rPr>
                <w:b/>
                <w:bCs/>
                <w:lang w:val="en-NZ"/>
              </w:rPr>
              <w:t>Ministry of Natural Resources and Environment (MNRE), Fire and Emergency Services Agency (FESA), Samoa Tourism Authority (STA)</w:t>
            </w:r>
          </w:p>
        </w:tc>
      </w:tr>
    </w:tbl>
    <w:p w:rsidR="00A0205B" w:rsidRDefault="00A0205B"/>
    <w:p w:rsidR="00A0205B" w:rsidRDefault="00A0205B"/>
    <w:tbl>
      <w:tblPr>
        <w:tblpPr w:leftFromText="187" w:rightFromText="187" w:horzAnchor="margin" w:tblpXSpec="center" w:tblpYSpec="bottom"/>
        <w:tblW w:w="5000" w:type="pct"/>
        <w:tblLook w:val="04A0" w:firstRow="1" w:lastRow="0" w:firstColumn="1" w:lastColumn="0" w:noHBand="0" w:noVBand="1"/>
      </w:tblPr>
      <w:tblGrid>
        <w:gridCol w:w="8769"/>
      </w:tblGrid>
      <w:tr w:rsidR="00A0205B">
        <w:tc>
          <w:tcPr>
            <w:tcW w:w="5000" w:type="pct"/>
          </w:tcPr>
          <w:p w:rsidR="00A0205B" w:rsidRPr="00CF222C" w:rsidRDefault="00A0205B" w:rsidP="00410E40">
            <w:pPr>
              <w:pStyle w:val="NoSpacing"/>
            </w:pPr>
          </w:p>
        </w:tc>
      </w:tr>
    </w:tbl>
    <w:p w:rsidR="00A0205B" w:rsidRDefault="00A0205B"/>
    <w:p w:rsidR="00C25C55" w:rsidRPr="00C25C55" w:rsidRDefault="00A0205B" w:rsidP="00617B61">
      <w:pPr>
        <w:spacing w:after="200" w:line="276" w:lineRule="auto"/>
      </w:pPr>
      <w:r>
        <w:br w:type="page"/>
      </w:r>
      <w:r w:rsidR="00A370C5">
        <w:rPr>
          <w:b/>
        </w:rPr>
        <w:lastRenderedPageBreak/>
        <w:t>Overview</w:t>
      </w:r>
    </w:p>
    <w:p w:rsidR="00A370C5" w:rsidRPr="004A766B" w:rsidRDefault="0019183D" w:rsidP="004A766B">
      <w:pPr>
        <w:jc w:val="both"/>
        <w:rPr>
          <w:color w:val="000000"/>
        </w:rPr>
      </w:pPr>
      <w:r>
        <w:rPr>
          <w:color w:val="000000"/>
        </w:rPr>
        <w:t xml:space="preserve"> </w:t>
      </w:r>
      <w:r w:rsidR="00A370C5">
        <w:t xml:space="preserve">NAPA4 is part of the Samoa-Australia Partnership for Development (the Partnership) which includes a priority outcome on climate change. The Partnership </w:t>
      </w:r>
      <w:r w:rsidR="00A370C5" w:rsidRPr="003D343D">
        <w:t xml:space="preserve">commits Samoa and </w:t>
      </w:r>
      <w:smartTag w:uri="urn:schemas-microsoft-com:office:smarttags" w:element="country-region">
        <w:r w:rsidR="00A370C5" w:rsidRPr="003D343D">
          <w:t>Australia</w:t>
        </w:r>
      </w:smartTag>
      <w:r w:rsidR="00A370C5" w:rsidRPr="003D343D">
        <w:t xml:space="preserve">, initially, to work closely with other donors to ensure a coordinated approach to analysis, scoping and design of measures which meet </w:t>
      </w:r>
      <w:smartTag w:uri="urn:schemas-microsoft-com:office:smarttags" w:element="place">
        <w:r w:rsidR="00A370C5" w:rsidRPr="003D343D">
          <w:t>Samoa</w:t>
        </w:r>
      </w:smartTag>
      <w:r w:rsidR="00A370C5" w:rsidRPr="003D343D">
        <w:t>’s interests to:</w:t>
      </w:r>
    </w:p>
    <w:p w:rsidR="00A370C5" w:rsidRPr="003D343D" w:rsidRDefault="00A370C5" w:rsidP="00142391">
      <w:pPr>
        <w:numPr>
          <w:ilvl w:val="0"/>
          <w:numId w:val="2"/>
        </w:numPr>
        <w:spacing w:before="120"/>
        <w:ind w:left="357" w:hanging="357"/>
        <w:jc w:val="both"/>
      </w:pPr>
      <w:r w:rsidRPr="003D343D">
        <w:t>Monitor t</w:t>
      </w:r>
      <w:r>
        <w:t>he impacts of climate change on plan</w:t>
      </w:r>
      <w:r w:rsidR="008329C0">
        <w:t>ning,</w:t>
      </w:r>
      <w:r w:rsidR="00475588">
        <w:t xml:space="preserve"> </w:t>
      </w:r>
      <w:r w:rsidR="008329C0">
        <w:t>water,</w:t>
      </w:r>
      <w:r w:rsidR="00475588">
        <w:t xml:space="preserve"> </w:t>
      </w:r>
      <w:r w:rsidR="004A766B">
        <w:t>forest fire</w:t>
      </w:r>
      <w:r w:rsidR="008329C0">
        <w:t>,</w:t>
      </w:r>
      <w:r w:rsidR="00475588">
        <w:t xml:space="preserve"> </w:t>
      </w:r>
      <w:r w:rsidR="008329C0">
        <w:t>tourism,</w:t>
      </w:r>
      <w:r w:rsidR="00475588">
        <w:t xml:space="preserve"> </w:t>
      </w:r>
      <w:r>
        <w:t>health, agriculture and food security;</w:t>
      </w:r>
    </w:p>
    <w:p w:rsidR="00A370C5" w:rsidRDefault="00A370C5" w:rsidP="00142391">
      <w:pPr>
        <w:numPr>
          <w:ilvl w:val="0"/>
          <w:numId w:val="2"/>
        </w:numPr>
        <w:spacing w:before="120"/>
        <w:ind w:left="357" w:hanging="357"/>
        <w:jc w:val="both"/>
      </w:pPr>
      <w:r w:rsidRPr="003D343D">
        <w:t xml:space="preserve">Develop adaptation measures for vulnerable communities, including </w:t>
      </w:r>
      <w:r w:rsidRPr="00CA74D9">
        <w:rPr>
          <w:b/>
        </w:rPr>
        <w:t>coastal infrastructure and development of early warning systems</w:t>
      </w:r>
      <w:r>
        <w:t>;</w:t>
      </w:r>
    </w:p>
    <w:p w:rsidR="00A370C5" w:rsidRDefault="00A370C5" w:rsidP="00142391">
      <w:pPr>
        <w:numPr>
          <w:ilvl w:val="0"/>
          <w:numId w:val="2"/>
        </w:numPr>
        <w:spacing w:before="120"/>
        <w:ind w:left="357" w:hanging="357"/>
      </w:pPr>
      <w:r>
        <w:t>Improve Capacity Building.</w:t>
      </w:r>
    </w:p>
    <w:p w:rsidR="00A370C5" w:rsidRDefault="00A370C5" w:rsidP="004A766B">
      <w:pPr>
        <w:ind w:left="750"/>
        <w:jc w:val="both"/>
      </w:pPr>
      <w:r>
        <w:t xml:space="preserve"> </w:t>
      </w:r>
    </w:p>
    <w:p w:rsidR="00A370C5" w:rsidRDefault="00A370C5" w:rsidP="00A370C5">
      <w:r>
        <w:t>Through these objectives the NAPA4 in its efforts to address climate change has some key achievements to highlight below;</w:t>
      </w:r>
    </w:p>
    <w:p w:rsidR="00A370C5" w:rsidRDefault="00A370C5" w:rsidP="00A370C5"/>
    <w:p w:rsidR="00C20167" w:rsidRDefault="00C20167" w:rsidP="00C20167">
      <w:pPr>
        <w:numPr>
          <w:ilvl w:val="0"/>
          <w:numId w:val="3"/>
        </w:numPr>
        <w:tabs>
          <w:tab w:val="left" w:pos="426"/>
          <w:tab w:val="left" w:pos="709"/>
        </w:tabs>
        <w:spacing w:before="240" w:after="240"/>
        <w:jc w:val="both"/>
      </w:pPr>
      <w:r>
        <w:t>Twelve</w:t>
      </w:r>
      <w:r w:rsidRPr="00FD3FFE">
        <w:t xml:space="preserve"> automatic rain gauges </w:t>
      </w:r>
      <w:r>
        <w:t xml:space="preserve">to be installed under this component is currently underway and will </w:t>
      </w:r>
      <w:r w:rsidRPr="00FD3FFE">
        <w:t>help improve the quality of the data available for climate monitoring, flood forecasting, climate early warning advisories and long-term climate change research. It is envisaged that the upgrade of the 12 rainfall observations sites will enhance capability of the Meteorology Division to monitor extensive rain storms events and possible floods as a result of tropical cyclones and severe weather and climate conditions</w:t>
      </w:r>
      <w:r>
        <w:t>;</w:t>
      </w:r>
    </w:p>
    <w:p w:rsidR="00C20167" w:rsidRDefault="00C20167" w:rsidP="00C20167">
      <w:pPr>
        <w:numPr>
          <w:ilvl w:val="0"/>
          <w:numId w:val="3"/>
        </w:numPr>
        <w:tabs>
          <w:tab w:val="left" w:pos="426"/>
          <w:tab w:val="left" w:pos="709"/>
        </w:tabs>
        <w:spacing w:before="240" w:after="240"/>
        <w:jc w:val="both"/>
      </w:pPr>
      <w:r w:rsidRPr="00FD3FFE">
        <w:t>The Planning and Urban Management Agency’s (‘the Age</w:t>
      </w:r>
      <w:r>
        <w:t>ncy’</w:t>
      </w:r>
      <w:proofErr w:type="gramStart"/>
      <w:r>
        <w:t>)</w:t>
      </w:r>
      <w:r w:rsidRPr="00FD3FFE">
        <w:t>has</w:t>
      </w:r>
      <w:proofErr w:type="gramEnd"/>
      <w:r w:rsidRPr="00FD3FFE">
        <w:t xml:space="preserve"> been working towards the review a</w:t>
      </w:r>
      <w:r>
        <w:t>nd analysis of existing plans</w:t>
      </w:r>
      <w:r w:rsidRPr="00FD3FFE">
        <w:t xml:space="preserve"> to reflect the current situations as well as future projections of population growth and development within the greater Apia Urban Area. The information and data values indicated within these documents will assist in highlighting the priority areas for the project as well as indicating direction of development and population growth to accommodate the needs and objectives of the Apia Spatial Plan (ASP)</w:t>
      </w:r>
      <w:r>
        <w:t>;</w:t>
      </w:r>
    </w:p>
    <w:p w:rsidR="00A370C5" w:rsidRDefault="00C20167" w:rsidP="00C20167">
      <w:pPr>
        <w:numPr>
          <w:ilvl w:val="0"/>
          <w:numId w:val="3"/>
        </w:numPr>
        <w:tabs>
          <w:tab w:val="left" w:pos="426"/>
          <w:tab w:val="left" w:pos="709"/>
        </w:tabs>
        <w:spacing w:before="240" w:after="240"/>
        <w:jc w:val="both"/>
      </w:pPr>
      <w:r>
        <w:t>Work is still ongoing in m</w:t>
      </w:r>
      <w:r w:rsidR="00F572FD">
        <w:t xml:space="preserve">onitoring and </w:t>
      </w:r>
      <w:r>
        <w:t>e</w:t>
      </w:r>
      <w:r w:rsidR="00A370C5">
        <w:t>stablishment of a ground water profile for these areas (</w:t>
      </w:r>
      <w:proofErr w:type="spellStart"/>
      <w:r w:rsidR="008329C0">
        <w:t>Mulifanua</w:t>
      </w:r>
      <w:proofErr w:type="spellEnd"/>
      <w:r w:rsidR="008329C0">
        <w:t>,</w:t>
      </w:r>
      <w:r w:rsidR="00475588">
        <w:t xml:space="preserve"> </w:t>
      </w:r>
      <w:proofErr w:type="spellStart"/>
      <w:r w:rsidR="008329C0">
        <w:t>Leulumoega</w:t>
      </w:r>
      <w:proofErr w:type="spellEnd"/>
      <w:r w:rsidR="008329C0">
        <w:t>,</w:t>
      </w:r>
      <w:r w:rsidR="00475588">
        <w:t xml:space="preserve"> </w:t>
      </w:r>
      <w:proofErr w:type="spellStart"/>
      <w:r w:rsidR="008329C0">
        <w:t>Vaitele</w:t>
      </w:r>
      <w:proofErr w:type="spellEnd"/>
      <w:r w:rsidR="008329C0">
        <w:t xml:space="preserve"> and </w:t>
      </w:r>
      <w:proofErr w:type="spellStart"/>
      <w:r w:rsidR="008329C0">
        <w:t>Faleasiu</w:t>
      </w:r>
      <w:proofErr w:type="spellEnd"/>
      <w:r w:rsidR="00A370C5">
        <w:t>) which provides baseline information for monitoring potential impact</w:t>
      </w:r>
      <w:r w:rsidR="008329C0">
        <w:t>s of sea level rise</w:t>
      </w:r>
      <w:r w:rsidR="00A370C5">
        <w:t xml:space="preserve"> on the ground water resources;</w:t>
      </w:r>
      <w:r w:rsidR="00EC4781">
        <w:t xml:space="preserve"> </w:t>
      </w:r>
    </w:p>
    <w:p w:rsidR="00A370C5" w:rsidRDefault="0095540A" w:rsidP="00AA1273">
      <w:pPr>
        <w:numPr>
          <w:ilvl w:val="0"/>
          <w:numId w:val="3"/>
        </w:numPr>
        <w:jc w:val="both"/>
      </w:pPr>
      <w:r>
        <w:t xml:space="preserve">The opening and operational of </w:t>
      </w:r>
      <w:r w:rsidR="00F572FD">
        <w:t>the Asau Rural Fire station has enabled</w:t>
      </w:r>
      <w:r>
        <w:t xml:space="preserve"> the fire service to respond in a timely manner </w:t>
      </w:r>
      <w:r w:rsidR="00CC1860">
        <w:t>to address forest fires in this drought prone area</w:t>
      </w:r>
      <w:r w:rsidR="00F572FD">
        <w:t xml:space="preserve">. This is one of the main targets for this component under NAPA4 and has been successfully completed. </w:t>
      </w:r>
      <w:r w:rsidR="00EC4781">
        <w:t>Another key output is the</w:t>
      </w:r>
      <w:r>
        <w:t xml:space="preserve"> Forest fire prevention Strategy </w:t>
      </w:r>
      <w:r w:rsidR="00EC4781">
        <w:t xml:space="preserve">which was </w:t>
      </w:r>
      <w:r>
        <w:t>developed in December</w:t>
      </w:r>
      <w:r w:rsidR="00EC4781">
        <w:t xml:space="preserve"> 2012</w:t>
      </w:r>
      <w:r>
        <w:t xml:space="preserve"> and the </w:t>
      </w:r>
      <w:r w:rsidR="00CC1860">
        <w:t>initial</w:t>
      </w:r>
      <w:r w:rsidR="00EC4781">
        <w:t xml:space="preserve"> draft is ready for comments;</w:t>
      </w:r>
    </w:p>
    <w:p w:rsidR="00C20167" w:rsidRDefault="00C20167" w:rsidP="00C20167">
      <w:pPr>
        <w:ind w:left="720"/>
        <w:jc w:val="both"/>
      </w:pPr>
    </w:p>
    <w:p w:rsidR="00A370C5" w:rsidRDefault="0095540A" w:rsidP="00AA1273">
      <w:pPr>
        <w:numPr>
          <w:ilvl w:val="0"/>
          <w:numId w:val="3"/>
        </w:numPr>
        <w:jc w:val="both"/>
      </w:pPr>
      <w:r>
        <w:t xml:space="preserve">Under the Tourism Component all climate change projects are aligned to complement work addressed in the different projects. </w:t>
      </w:r>
      <w:r w:rsidR="00CC1860">
        <w:t xml:space="preserve">Hence the NAPA4 and NAPA 5 (GEF) projects </w:t>
      </w:r>
      <w:r w:rsidR="00960D2A">
        <w:t>are</w:t>
      </w:r>
      <w:r w:rsidR="00CC1860">
        <w:t xml:space="preserve"> working closely to ensure the activities are not a duplication of each other. The NAPA5 will be implementing the Climate</w:t>
      </w:r>
      <w:r w:rsidR="00960D2A">
        <w:t xml:space="preserve"> Change Tourism Strategy developed under the NAPA4, this is a significant achievement seeing partnership in different av</w:t>
      </w:r>
      <w:r w:rsidR="00EC4781">
        <w:t>enues to address climate change;</w:t>
      </w:r>
      <w:r w:rsidR="00960D2A">
        <w:t xml:space="preserve"> </w:t>
      </w:r>
    </w:p>
    <w:p w:rsidR="00C20167" w:rsidRDefault="00C20167" w:rsidP="00C20167">
      <w:pPr>
        <w:ind w:left="720"/>
        <w:jc w:val="both"/>
      </w:pPr>
    </w:p>
    <w:p w:rsidR="00C20167" w:rsidRDefault="00ED1527" w:rsidP="00ED1527">
      <w:pPr>
        <w:numPr>
          <w:ilvl w:val="0"/>
          <w:numId w:val="3"/>
        </w:numPr>
        <w:jc w:val="both"/>
      </w:pPr>
      <w:r>
        <w:lastRenderedPageBreak/>
        <w:t xml:space="preserve">One of the major outputs of this NAPA 4 Capacity component is the State of the Environment report and the Ministry's </w:t>
      </w:r>
      <w:r w:rsidR="00C20167">
        <w:t>r</w:t>
      </w:r>
      <w:r>
        <w:t>esponse</w:t>
      </w:r>
      <w:r w:rsidR="00C20167">
        <w:t xml:space="preserve"> actions which is the NEM</w:t>
      </w:r>
      <w:r>
        <w:t xml:space="preserve">s - </w:t>
      </w:r>
      <w:r w:rsidR="00C20167">
        <w:t>the sector plan</w:t>
      </w:r>
      <w:r>
        <w:t xml:space="preserve"> </w:t>
      </w:r>
      <w:proofErr w:type="gramStart"/>
      <w:r>
        <w:t>for  environment</w:t>
      </w:r>
      <w:proofErr w:type="gramEnd"/>
      <w:r>
        <w:t xml:space="preserve">. Significantly the past NEMS focused mainly on a thematic based issue but the new and improved NEMs will be focused on habitat based assessment which looks at the whole landscape. This is a great step in the Environment sector as </w:t>
      </w:r>
      <w:r w:rsidR="00C20167">
        <w:t>all policy</w:t>
      </w:r>
      <w:r>
        <w:t>/strategy</w:t>
      </w:r>
      <w:r w:rsidR="00C20167">
        <w:t xml:space="preserve"> papers</w:t>
      </w:r>
      <w:r>
        <w:t xml:space="preserve"> </w:t>
      </w:r>
      <w:proofErr w:type="gramStart"/>
      <w:r>
        <w:t>( NAPA.NAP,NBSAP</w:t>
      </w:r>
      <w:proofErr w:type="gramEnd"/>
      <w:r>
        <w:t xml:space="preserve"> etc)</w:t>
      </w:r>
      <w:r w:rsidR="00C20167">
        <w:t xml:space="preserve"> </w:t>
      </w:r>
      <w:r>
        <w:t xml:space="preserve">will be </w:t>
      </w:r>
      <w:r w:rsidR="00C20167">
        <w:t>streamline</w:t>
      </w:r>
      <w:r>
        <w:t>d into this sector plan.</w:t>
      </w:r>
    </w:p>
    <w:p w:rsidR="00A370C5" w:rsidRDefault="00A370C5" w:rsidP="00AA1273">
      <w:pPr>
        <w:jc w:val="both"/>
      </w:pPr>
    </w:p>
    <w:p w:rsidR="00A370C5" w:rsidRDefault="00F572FD" w:rsidP="00A370C5">
      <w:r>
        <w:t xml:space="preserve"> K</w:t>
      </w:r>
      <w:r w:rsidR="00A370C5">
        <w:t>ey significant achievements are provided in detail in</w:t>
      </w:r>
      <w:r w:rsidR="008329C0">
        <w:t xml:space="preserve"> the specific components of this </w:t>
      </w:r>
      <w:r w:rsidR="00A370C5">
        <w:t>report.</w:t>
      </w:r>
    </w:p>
    <w:p w:rsidR="00A370C5" w:rsidRDefault="00A370C5" w:rsidP="00A370C5">
      <w:pPr>
        <w:rPr>
          <w:b/>
        </w:rPr>
      </w:pPr>
    </w:p>
    <w:p w:rsidR="00A370C5" w:rsidRDefault="00A370C5" w:rsidP="00A370C5"/>
    <w:p w:rsidR="00C25C55" w:rsidRPr="00FD3FFE" w:rsidRDefault="00C162AF" w:rsidP="00A370C5">
      <w:r w:rsidRPr="00FD3FFE">
        <w:t>This report is a compilation of all priority areas under the NAPA4 and is submitted as part of its six monthly progress report to AusAid through the Ministry of Finance.</w:t>
      </w:r>
      <w:r w:rsidR="00B10795">
        <w:t xml:space="preserve"> </w:t>
      </w:r>
    </w:p>
    <w:p w:rsidR="00B10795" w:rsidRDefault="00B10795">
      <w:pPr>
        <w:rPr>
          <w:b/>
        </w:rPr>
      </w:pPr>
    </w:p>
    <w:p w:rsidR="00B10795" w:rsidRDefault="00B10795">
      <w:pPr>
        <w:rPr>
          <w:b/>
        </w:rPr>
      </w:pPr>
      <w:r>
        <w:rPr>
          <w:b/>
        </w:rPr>
        <w:br w:type="page"/>
      </w:r>
    </w:p>
    <w:p w:rsidR="00A370C5" w:rsidRPr="00FD3FFE" w:rsidRDefault="00A370C5" w:rsidP="00A370C5">
      <w:pPr>
        <w:rPr>
          <w:b/>
        </w:rPr>
      </w:pPr>
      <w:r w:rsidRPr="00FD3FFE">
        <w:rPr>
          <w:b/>
        </w:rPr>
        <w:lastRenderedPageBreak/>
        <w:t>Component A - Climate Early Warning System, Meteorology Division, MNRE</w:t>
      </w:r>
    </w:p>
    <w:p w:rsidR="006A1149" w:rsidRPr="00FD3FFE" w:rsidRDefault="006A1149" w:rsidP="00142391">
      <w:pPr>
        <w:pStyle w:val="Heading1"/>
        <w:numPr>
          <w:ilvl w:val="0"/>
          <w:numId w:val="5"/>
        </w:numPr>
        <w:spacing w:before="240" w:after="240"/>
        <w:ind w:hanging="720"/>
        <w:rPr>
          <w:rFonts w:ascii="Calibri" w:hAnsi="Calibri" w:cs="Calibri"/>
          <w:sz w:val="22"/>
          <w:szCs w:val="22"/>
        </w:rPr>
      </w:pPr>
      <w:bookmarkStart w:id="0" w:name="_Toc331085538"/>
      <w:r w:rsidRPr="00FD3FFE">
        <w:rPr>
          <w:rFonts w:ascii="Calibri" w:hAnsi="Calibri" w:cs="Calibri"/>
          <w:sz w:val="22"/>
          <w:szCs w:val="22"/>
        </w:rPr>
        <w:t xml:space="preserve">Background </w:t>
      </w:r>
      <w:bookmarkEnd w:id="0"/>
    </w:p>
    <w:p w:rsidR="006A1149" w:rsidRPr="00FD3FFE" w:rsidRDefault="006A1149" w:rsidP="006A1149">
      <w:pPr>
        <w:pStyle w:val="Heading1"/>
        <w:spacing w:before="240" w:after="240"/>
        <w:rPr>
          <w:rFonts w:ascii="Calibri" w:hAnsi="Calibri" w:cs="Calibri"/>
          <w:b w:val="0"/>
          <w:sz w:val="22"/>
          <w:szCs w:val="22"/>
        </w:rPr>
      </w:pPr>
      <w:r w:rsidRPr="00FD3FFE">
        <w:rPr>
          <w:rFonts w:ascii="Calibri" w:hAnsi="Calibri" w:cs="Calibri"/>
          <w:b w:val="0"/>
          <w:sz w:val="22"/>
          <w:szCs w:val="22"/>
        </w:rPr>
        <w:t xml:space="preserve">This report covers the period between </w:t>
      </w:r>
      <w:proofErr w:type="gramStart"/>
      <w:r w:rsidRPr="00FD3FFE">
        <w:rPr>
          <w:rFonts w:ascii="Calibri" w:hAnsi="Calibri" w:cs="Calibri"/>
          <w:b w:val="0"/>
          <w:sz w:val="22"/>
          <w:szCs w:val="22"/>
        </w:rPr>
        <w:t>July</w:t>
      </w:r>
      <w:proofErr w:type="gramEnd"/>
      <w:r w:rsidRPr="00FD3FFE">
        <w:rPr>
          <w:rFonts w:ascii="Calibri" w:hAnsi="Calibri" w:cs="Calibri"/>
          <w:b w:val="0"/>
          <w:sz w:val="22"/>
          <w:szCs w:val="22"/>
        </w:rPr>
        <w:t xml:space="preserve"> through to December 2012.</w:t>
      </w:r>
    </w:p>
    <w:p w:rsidR="006A1149" w:rsidRPr="00FD3FFE" w:rsidRDefault="006A1149" w:rsidP="006A1149">
      <w:pPr>
        <w:jc w:val="both"/>
      </w:pPr>
      <w:r w:rsidRPr="00FD3FFE">
        <w:t xml:space="preserve">The Samoa-Australia Partnership for Development, National Adaptation Program of Action (NAPA 4) project is a project funded by the Australian Government with the aim to safeguard human development in Samoa from risks associated with climate change on planning, water resources, fire prevention and tourism sectors whilst simultaneously reducing greenhouse gases emissions across sectors. Component </w:t>
      </w:r>
      <w:proofErr w:type="gramStart"/>
      <w:r w:rsidRPr="00FD3FFE">
        <w:t>A</w:t>
      </w:r>
      <w:proofErr w:type="gramEnd"/>
      <w:r w:rsidRPr="00FD3FFE">
        <w:t xml:space="preserve"> of NAPA 4, is the Meteorology Component. </w:t>
      </w:r>
    </w:p>
    <w:p w:rsidR="00AA1273" w:rsidRPr="00FD3FFE" w:rsidRDefault="00AA1273" w:rsidP="006A1149">
      <w:pPr>
        <w:jc w:val="both"/>
      </w:pPr>
    </w:p>
    <w:p w:rsidR="006A1149" w:rsidRPr="00FD3FFE" w:rsidRDefault="006A1149" w:rsidP="00AA1273">
      <w:pPr>
        <w:jc w:val="both"/>
      </w:pPr>
      <w:r w:rsidRPr="00FD3FFE">
        <w:t xml:space="preserve">The overall outcome of this component is to enhance technical and organisational capabilities of the Meteorology Division (MD) of the Ministry of Natural Resources and Environment to monitor climate trends and provide monthly climate trends and provide monthly climate risk and early warning communications to planning, water, </w:t>
      </w:r>
      <w:proofErr w:type="gramStart"/>
      <w:r w:rsidRPr="00FD3FFE">
        <w:t>fire</w:t>
      </w:r>
      <w:proofErr w:type="gramEnd"/>
      <w:r w:rsidRPr="00FD3FFE">
        <w:t xml:space="preserve"> and tourism sectors to help augment existing Disaster Risk Reduction management processes. </w:t>
      </w:r>
    </w:p>
    <w:p w:rsidR="006A1149" w:rsidRPr="00FD3FFE" w:rsidRDefault="006A1149" w:rsidP="00AA1273">
      <w:pPr>
        <w:spacing w:before="240" w:after="240"/>
        <w:jc w:val="both"/>
        <w:rPr>
          <w:b/>
          <w:lang w:eastAsia="en-AU"/>
        </w:rPr>
      </w:pPr>
      <w:r w:rsidRPr="00FD3FFE">
        <w:rPr>
          <w:lang w:eastAsia="en-AU"/>
        </w:rPr>
        <w:t xml:space="preserve">The past six (6) months of the project period has been focussed on sector specific and community consultations. These sector consultations involved tourism, fire, planning, and water from the NAPA 4 project and finance, agriculture and health from the ICCRAHS/NAPA 1 project. </w:t>
      </w:r>
    </w:p>
    <w:p w:rsidR="006A1149" w:rsidRPr="00FD3FFE" w:rsidRDefault="006A1149" w:rsidP="00AA1273">
      <w:pPr>
        <w:spacing w:before="240" w:after="240"/>
        <w:jc w:val="both"/>
      </w:pPr>
      <w:r w:rsidRPr="00FD3FFE">
        <w:t xml:space="preserve">Technical installations, data collection and climate monitoring continues to improve and provide strong foundation for the information system expansion, and early </w:t>
      </w:r>
      <w:proofErr w:type="spellStart"/>
      <w:r w:rsidRPr="00FD3FFE">
        <w:t>waring</w:t>
      </w:r>
      <w:proofErr w:type="spellEnd"/>
      <w:r w:rsidRPr="00FD3FFE">
        <w:t xml:space="preserve"> dissemination to the NAPA 4 sectors (planning, fire, forest and water). Technical inspections are ongoing in all NAPA 4 rainfall observation sites, manual rainfall intensity monitoring equipment are in good working condition. </w:t>
      </w:r>
    </w:p>
    <w:p w:rsidR="006A1149" w:rsidRPr="00FD3FFE" w:rsidRDefault="006A1149" w:rsidP="00AA1273">
      <w:pPr>
        <w:spacing w:before="240" w:after="240"/>
        <w:jc w:val="both"/>
      </w:pPr>
      <w:r w:rsidRPr="00FD3FFE">
        <w:t xml:space="preserve">A total funding allocation of WST$784,308.40 was provided for this component for 2012-2013 </w:t>
      </w:r>
      <w:proofErr w:type="gramStart"/>
      <w:r w:rsidRPr="00FD3FFE">
        <w:t>period</w:t>
      </w:r>
      <w:proofErr w:type="gramEnd"/>
      <w:r w:rsidRPr="00FD3FFE">
        <w:t>. WST$61,014.79 (7%) has been utilised. Tropical Cyclone Evan and other Tropical Depression has caused many delays in the implementation. Resources and staff have been occupied in Tropical Cyclone watch from the start of the tropical cyclone season in October, recovery efforts and technical assessments post tropical cyclone Evan.</w:t>
      </w:r>
      <w:r w:rsidR="00B10795">
        <w:t xml:space="preserve"> </w:t>
      </w:r>
    </w:p>
    <w:p w:rsidR="006A1149" w:rsidRPr="00FD3FFE" w:rsidRDefault="006A1149" w:rsidP="006A1149">
      <w:pPr>
        <w:spacing w:before="240" w:after="240"/>
        <w:rPr>
          <w:lang w:eastAsia="en-AU"/>
        </w:rPr>
      </w:pPr>
      <w:r w:rsidRPr="006A1149">
        <w:rPr>
          <w:rFonts w:ascii="Cambria" w:hAnsi="Cambria"/>
        </w:rPr>
        <w:t xml:space="preserve"> </w:t>
      </w:r>
      <w:r w:rsidRPr="00FD3FFE">
        <w:rPr>
          <w:b/>
          <w:lang w:eastAsia="en-AU"/>
        </w:rPr>
        <w:t>Key Achievements</w:t>
      </w:r>
    </w:p>
    <w:p w:rsidR="006A1149" w:rsidRPr="00FD3FFE" w:rsidRDefault="006A1149" w:rsidP="006A1149">
      <w:pPr>
        <w:spacing w:before="240" w:after="240"/>
        <w:ind w:left="1080" w:hanging="1080"/>
        <w:rPr>
          <w:b/>
        </w:rPr>
      </w:pPr>
      <w:r w:rsidRPr="00FD3FFE">
        <w:rPr>
          <w:b/>
        </w:rPr>
        <w:t xml:space="preserve">Output 1.1: Technical Installations, Climate Monitoring, Data Collection and Information System Expansion </w:t>
      </w:r>
    </w:p>
    <w:p w:rsidR="006A1149" w:rsidRPr="00FD3FFE" w:rsidRDefault="006A1149" w:rsidP="00AA1273">
      <w:pPr>
        <w:tabs>
          <w:tab w:val="left" w:pos="426"/>
          <w:tab w:val="left" w:pos="709"/>
        </w:tabs>
        <w:spacing w:before="240" w:after="240"/>
        <w:jc w:val="both"/>
      </w:pPr>
      <w:r w:rsidRPr="00FD3FFE">
        <w:t>The Meteorology Division is finalising the tender for the installation of the 12 automatic rain gauges to help improve the quality of the data available for climate monitoring, flood forecasting, climate early warning advisories and long-term climate change research. It is envisage</w:t>
      </w:r>
      <w:r w:rsidR="00AA1273" w:rsidRPr="00FD3FFE">
        <w:t>d</w:t>
      </w:r>
      <w:r w:rsidRPr="00FD3FFE">
        <w:t xml:space="preserve"> that the upgrade of the 12 rainfall observations sites will enhance capability of the Meteorology Division to monitor extensive rain storms events and possible floods as a result of tropical cyclones and severe weather and climate conditions. </w:t>
      </w:r>
    </w:p>
    <w:p w:rsidR="006A1149" w:rsidRPr="00FD3FFE" w:rsidRDefault="006A1149" w:rsidP="00AA1273">
      <w:pPr>
        <w:tabs>
          <w:tab w:val="left" w:pos="426"/>
          <w:tab w:val="left" w:pos="709"/>
        </w:tabs>
        <w:spacing w:before="240" w:after="240"/>
        <w:jc w:val="both"/>
      </w:pPr>
      <w:r w:rsidRPr="00FD3FFE">
        <w:t xml:space="preserve">In support of the above, Meteorology Division has worked with the Bureau of Meteorology to upgrade the Climate Database Management System called CLIDE (Climate Database for the Environment) in order to improve its functionalities and better retrieval of data and products for the provision of climate early warning reports. An example of these improvements in functionality is the availability of the wind rose report (see figure below), which is now one of the main features of the climate summary report. The wind rose is a method for graphically </w:t>
      </w:r>
      <w:r w:rsidRPr="00FD3FFE">
        <w:lastRenderedPageBreak/>
        <w:t xml:space="preserve">presenting wind strength and wind direction. The availability of the wind information is crucial in the management of forest resources, forest fire control, but also vital for tourism activities such as wind sports. </w:t>
      </w:r>
    </w:p>
    <w:p w:rsidR="006A1149" w:rsidRPr="006A1149" w:rsidRDefault="00EE3551" w:rsidP="006A1149">
      <w:pPr>
        <w:tabs>
          <w:tab w:val="left" w:pos="426"/>
          <w:tab w:val="left" w:pos="709"/>
        </w:tabs>
        <w:spacing w:before="240" w:after="240"/>
        <w:rPr>
          <w:rFonts w:ascii="Cambria" w:hAnsi="Cambria" w:cs="Arial"/>
        </w:rPr>
      </w:pPr>
      <w:r>
        <w:rPr>
          <w:rFonts w:ascii="Cambria" w:hAnsi="Cambria" w:cs="Arial"/>
          <w:noProof/>
          <w:lang w:val="en-AU" w:eastAsia="en-AU"/>
        </w:rPr>
        <w:drawing>
          <wp:inline distT="0" distB="0" distL="0" distR="0">
            <wp:extent cx="4827270" cy="2685415"/>
            <wp:effectExtent l="0" t="0" r="0" b="635"/>
            <wp:docPr id="1" name="Picture 2" descr="Graphical representation of wind strength and wind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indRose_76215.png"/>
                    <pic:cNvPicPr>
                      <a:picLocks noChangeAspect="1" noChangeArrowheads="1"/>
                    </pic:cNvPicPr>
                  </pic:nvPicPr>
                  <pic:blipFill>
                    <a:blip r:embed="rId10">
                      <a:extLst>
                        <a:ext uri="{28A0092B-C50C-407E-A947-70E740481C1C}">
                          <a14:useLocalDpi xmlns:a14="http://schemas.microsoft.com/office/drawing/2010/main" val="0"/>
                        </a:ext>
                      </a:extLst>
                    </a:blip>
                    <a:srcRect l="3557" t="5621" r="987" b="5629"/>
                    <a:stretch>
                      <a:fillRect/>
                    </a:stretch>
                  </pic:blipFill>
                  <pic:spPr bwMode="auto">
                    <a:xfrm>
                      <a:off x="0" y="0"/>
                      <a:ext cx="4827270" cy="2685415"/>
                    </a:xfrm>
                    <a:prstGeom prst="rect">
                      <a:avLst/>
                    </a:prstGeom>
                    <a:noFill/>
                    <a:ln>
                      <a:noFill/>
                    </a:ln>
                  </pic:spPr>
                </pic:pic>
              </a:graphicData>
            </a:graphic>
          </wp:inline>
        </w:drawing>
      </w:r>
    </w:p>
    <w:p w:rsidR="006A1149" w:rsidRPr="00FD3FFE" w:rsidRDefault="006A1149" w:rsidP="00AA1273">
      <w:pPr>
        <w:spacing w:before="240" w:after="240"/>
        <w:jc w:val="both"/>
      </w:pPr>
      <w:r w:rsidRPr="00FD3FFE">
        <w:t>The monthly Climate Early Warning Reports, such as the Seasonal Rainfall Outlook, Drought Watch, El Nino Southern Oscillation and Climate Summary have been regularly provided to all NAPA 4 stakeholders during the reported period via email. The total number of recipients has grown from 56 from January to June 2012 period to more than 80 government officials, members of the disaster advisory committee (DAC)</w:t>
      </w:r>
      <w:proofErr w:type="gramStart"/>
      <w:r w:rsidRPr="00FD3FFE">
        <w:t>,</w:t>
      </w:r>
      <w:proofErr w:type="gramEnd"/>
      <w:r w:rsidRPr="00FD3FFE">
        <w:t xml:space="preserve"> Civil Societies such as Bee Keepers Association, SUNGO, Women in Business Inc have accessed these bulletins. </w:t>
      </w:r>
    </w:p>
    <w:p w:rsidR="006A1149" w:rsidRPr="00FD3FFE" w:rsidRDefault="006A1149" w:rsidP="00AA1273">
      <w:pPr>
        <w:spacing w:before="240" w:after="240"/>
        <w:jc w:val="both"/>
      </w:pPr>
      <w:r w:rsidRPr="00FD3FFE">
        <w:t xml:space="preserve">Technical Inspections are ongoing and crucial in the upkeep of the rainfall measuring equipment across the country. </w:t>
      </w:r>
    </w:p>
    <w:p w:rsidR="006A1149" w:rsidRPr="00FD3FFE" w:rsidRDefault="006A1149" w:rsidP="006A1149">
      <w:pPr>
        <w:spacing w:before="240" w:after="240"/>
        <w:ind w:left="1080" w:hanging="1080"/>
        <w:rPr>
          <w:b/>
        </w:rPr>
      </w:pPr>
      <w:r w:rsidRPr="00FD3FFE">
        <w:rPr>
          <w:b/>
        </w:rPr>
        <w:t xml:space="preserve">Output 2.2 Public Awareness and Consultations </w:t>
      </w:r>
    </w:p>
    <w:p w:rsidR="006A1149" w:rsidRPr="00FD3FFE" w:rsidRDefault="006A1149" w:rsidP="00AA1273">
      <w:pPr>
        <w:tabs>
          <w:tab w:val="left" w:pos="426"/>
          <w:tab w:val="left" w:pos="709"/>
        </w:tabs>
        <w:spacing w:before="240" w:after="240"/>
        <w:jc w:val="both"/>
      </w:pPr>
      <w:r w:rsidRPr="00FD3FFE">
        <w:t xml:space="preserve">The Meteorology Division has developed and launched its Current Climate of Samoa brochure last November, during the National Environment Week Celebrations. The brochure is a simplified (not too technical) version of the scientific assessment and new research on Climate Change in the Pacific. The aim of the brochure is to ensure all levels of society (different age groups) will be able to read and understand the findings of the scientific assessment conducted by the meteorological staff in collaboration with Australian scientists based at the Bureau of Meteorology and Commonwealth Scientific and Industrial Research Organisation. Understanding the developments in the climate system will empower Samoan communities to adapt to adverse implications of climate variability and long-term climate change. </w:t>
      </w:r>
    </w:p>
    <w:p w:rsidR="006A1149" w:rsidRPr="006A1149" w:rsidRDefault="00EE3551" w:rsidP="006A1149">
      <w:pPr>
        <w:tabs>
          <w:tab w:val="left" w:pos="426"/>
          <w:tab w:val="left" w:pos="709"/>
        </w:tabs>
        <w:spacing w:before="240" w:after="240"/>
        <w:rPr>
          <w:rFonts w:ascii="Cambria" w:hAnsi="Cambria" w:cs="Arial"/>
        </w:rPr>
      </w:pPr>
      <w:r>
        <w:rPr>
          <w:rFonts w:ascii="Cambria" w:hAnsi="Cambria" w:cs="Arial"/>
          <w:noProof/>
          <w:lang w:val="en-AU" w:eastAsia="en-AU"/>
        </w:rPr>
        <w:lastRenderedPageBreak/>
        <mc:AlternateContent>
          <mc:Choice Requires="wps">
            <w:drawing>
              <wp:anchor distT="0" distB="0" distL="114300" distR="114300" simplePos="0" relativeHeight="251640832" behindDoc="0" locked="0" layoutInCell="1" allowOverlap="1">
                <wp:simplePos x="0" y="0"/>
                <wp:positionH relativeFrom="column">
                  <wp:posOffset>59055</wp:posOffset>
                </wp:positionH>
                <wp:positionV relativeFrom="paragraph">
                  <wp:posOffset>2559685</wp:posOffset>
                </wp:positionV>
                <wp:extent cx="5134610" cy="150495"/>
                <wp:effectExtent l="1905" t="0" r="0" b="4445"/>
                <wp:wrapSquare wrapText="bothSides"/>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77E" w:rsidRPr="004663CA" w:rsidRDefault="00D6577E" w:rsidP="006A1149">
                            <w:pPr>
                              <w:pStyle w:val="Caption"/>
                              <w:rPr>
                                <w:noProof/>
                                <w:color w:val="auto"/>
                                <w:sz w:val="20"/>
                                <w:szCs w:val="24"/>
                              </w:rPr>
                            </w:pPr>
                            <w:r w:rsidRPr="004663CA">
                              <w:rPr>
                                <w:color w:val="auto"/>
                              </w:rPr>
                              <w:t xml:space="preserve">Figure </w:t>
                            </w:r>
                            <w:r>
                              <w:rPr>
                                <w:color w:val="auto"/>
                              </w:rPr>
                              <w:t>1</w:t>
                            </w:r>
                            <w:r w:rsidRPr="004663CA">
                              <w:rPr>
                                <w:color w:val="auto"/>
                              </w:rPr>
                              <w:t xml:space="preserve">: </w:t>
                            </w:r>
                            <w:r>
                              <w:rPr>
                                <w:color w:val="auto"/>
                              </w:rPr>
                              <w:t>Launch of the “Current and Future Climate of Samoa” brochures,</w:t>
                            </w:r>
                            <w:r w:rsidRPr="004663CA">
                              <w:rPr>
                                <w:color w:val="auto"/>
                              </w:rPr>
                              <w:t xml:space="preserve"> </w:t>
                            </w:r>
                            <w:r>
                              <w:rPr>
                                <w:color w:val="auto"/>
                              </w:rPr>
                              <w:t>November 1,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65pt;margin-top:201.55pt;width:404.3pt;height:11.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CkOegIAAAEFAAAOAAAAZHJzL2Uyb0RvYy54bWysVG1v2yAQ/j5p/wHxPbWdOmlsxamadpkm&#10;dS9Sux9AAMdoGBiQ2F21/74Dx2nXbdI0zR/wAcfDc3fPsbzsW4kO3DqhVYWzsxQjrqhmQu0q/Pl+&#10;M1lg5DxRjEiteIUfuMOXq9evlp0p+VQ3WjJuEYAoV3amwo33pkwSRxveEnemDVewWWvbEg9Tu0uY&#10;JR2gtzKZpuk86bRlxmrKnYPVm2ETryJ+XXPqP9a14x7JCgM3H0cbx20Yk9WSlDtLTCPokQb5BxYt&#10;EQouPUHdEE/Q3opfoFpBrXa69mdUt4mua0F5jAGiydIX0dw1xPAYCyTHmVOa3P+DpR8OnywSDGp3&#10;jpEiLdTonvcerXWPslnIT2dcCW53Bhx9D+vgG2N15lbTLw4pfd0QteNX1uqu4YQBvyycTJ4dHXBc&#10;ANl27zWDe8je6wjU17YNyYN0IECHOj2cahO4UFicZef5PIMtCnvZLM2LSC4h5XjaWOffct2iYFTY&#10;Qu0jOjncOh/YkHJ0CZc5LQXbCCnjxO6219KiAwGdbOIXA3jhJlVwVjocGxCHFSAJd4S9QDfW/bHI&#10;pnm6nhaTzXxxMck3+WxSXKSLSZoV62IO/PObzfdAMMvLRjDG1a1QfNRglv9djY/dMKgnqhB1FS5m&#10;09lQoj8Gmcbvd0G2wkNLStFWeHFyImUo7BvFIGxSeiLkYCc/049ZhhyM/5iVKINQ+UEDvt/2gBK0&#10;sdXsAQRhNdQLSgvvCBiNtt8w6qAnK+y+7onlGMl3CkQVGng07GhsR4MoCkcr7DEazGs/NPreWLFr&#10;AHmQrdJXILxaRE08sTjKFfoskj++CaGRn8+j19PLtfoBAAD//wMAUEsDBBQABgAIAAAAIQBauynx&#10;3wAAAAkBAAAPAAAAZHJzL2Rvd25yZXYueG1sTI9BT4NAEIXvJv6HzZh4MXaBGqTI0mirNz20Nj1P&#10;2RGI7Cxhl0L/vetJj2/ey3vfFOvZdOJMg2stK4gXEQjiyuqWawWHz7f7DITzyBo7y6TgQg7W5fVV&#10;gbm2E+/ovPe1CCXsclTQeN/nUrqqIYNuYXvi4H3ZwaAPcqilHnAK5aaTSRSl0mDLYaHBnjYNVd/7&#10;0ShIt8M47Xhztz28vuNHXyfHl8tRqdub+fkJhKfZ/4XhFz+gQxmYTnZk7USnYLUMQQUP0TIGEfws&#10;flyBOIVLkmYgy0L+/6D8AQAA//8DAFBLAQItABQABgAIAAAAIQC2gziS/gAAAOEBAAATAAAAAAAA&#10;AAAAAAAAAAAAAABbQ29udGVudF9UeXBlc10ueG1sUEsBAi0AFAAGAAgAAAAhADj9If/WAAAAlAEA&#10;AAsAAAAAAAAAAAAAAAAALwEAAF9yZWxzLy5yZWxzUEsBAi0AFAAGAAgAAAAhALwIKQ56AgAAAQUA&#10;AA4AAAAAAAAAAAAAAAAALgIAAGRycy9lMm9Eb2MueG1sUEsBAi0AFAAGAAgAAAAhAFq7KfHfAAAA&#10;CQEAAA8AAAAAAAAAAAAAAAAA1AQAAGRycy9kb3ducmV2LnhtbFBLBQYAAAAABAAEAPMAAADgBQAA&#10;AAA=&#10;" stroked="f">
                <v:textbox inset="0,0,0,0">
                  <w:txbxContent>
                    <w:p w:rsidR="00D6577E" w:rsidRPr="004663CA" w:rsidRDefault="00D6577E" w:rsidP="006A1149">
                      <w:pPr>
                        <w:pStyle w:val="Caption"/>
                        <w:rPr>
                          <w:noProof/>
                          <w:color w:val="auto"/>
                          <w:sz w:val="20"/>
                          <w:szCs w:val="24"/>
                        </w:rPr>
                      </w:pPr>
                      <w:r w:rsidRPr="004663CA">
                        <w:rPr>
                          <w:color w:val="auto"/>
                        </w:rPr>
                        <w:t xml:space="preserve">Figure </w:t>
                      </w:r>
                      <w:r>
                        <w:rPr>
                          <w:color w:val="auto"/>
                        </w:rPr>
                        <w:t>1</w:t>
                      </w:r>
                      <w:r w:rsidRPr="004663CA">
                        <w:rPr>
                          <w:color w:val="auto"/>
                        </w:rPr>
                        <w:t xml:space="preserve">: </w:t>
                      </w:r>
                      <w:r>
                        <w:rPr>
                          <w:color w:val="auto"/>
                        </w:rPr>
                        <w:t>Launch of the “Current and Future Climate of Samoa” brochures,</w:t>
                      </w:r>
                      <w:r w:rsidRPr="004663CA">
                        <w:rPr>
                          <w:color w:val="auto"/>
                        </w:rPr>
                        <w:t xml:space="preserve"> </w:t>
                      </w:r>
                      <w:r>
                        <w:rPr>
                          <w:color w:val="auto"/>
                        </w:rPr>
                        <w:t>November 1, 2012</w:t>
                      </w:r>
                    </w:p>
                  </w:txbxContent>
                </v:textbox>
                <w10:wrap type="square"/>
              </v:shape>
            </w:pict>
          </mc:Fallback>
        </mc:AlternateContent>
      </w:r>
      <w:r>
        <w:rPr>
          <w:rFonts w:ascii="Cambria" w:hAnsi="Cambria" w:cs="Arial"/>
          <w:noProof/>
          <w:lang w:val="en-AU" w:eastAsia="en-AU"/>
        </w:rPr>
        <w:drawing>
          <wp:inline distT="0" distB="0" distL="0" distR="0">
            <wp:extent cx="4159885" cy="2397125"/>
            <wp:effectExtent l="0" t="0" r="0" b="3175"/>
            <wp:docPr id="2" name="Picture 0" descr=" Launch of the “Current and Future Climate of Samoa” brochures, November 1,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3320_291437507645617_417572881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9885" cy="2397125"/>
                    </a:xfrm>
                    <a:prstGeom prst="rect">
                      <a:avLst/>
                    </a:prstGeom>
                    <a:noFill/>
                    <a:ln>
                      <a:noFill/>
                    </a:ln>
                  </pic:spPr>
                </pic:pic>
              </a:graphicData>
            </a:graphic>
          </wp:inline>
        </w:drawing>
      </w:r>
    </w:p>
    <w:p w:rsidR="00617B61" w:rsidRDefault="00617B61" w:rsidP="00AA1273">
      <w:pPr>
        <w:tabs>
          <w:tab w:val="left" w:pos="426"/>
          <w:tab w:val="left" w:pos="709"/>
        </w:tabs>
        <w:spacing w:before="240" w:after="240"/>
        <w:jc w:val="both"/>
        <w:rPr>
          <w:rFonts w:ascii="Cambria" w:hAnsi="Cambria" w:cs="Arial"/>
        </w:rPr>
      </w:pPr>
    </w:p>
    <w:p w:rsidR="006A1149" w:rsidRPr="00FD3FFE" w:rsidRDefault="006A1149" w:rsidP="00AA1273">
      <w:pPr>
        <w:tabs>
          <w:tab w:val="left" w:pos="426"/>
          <w:tab w:val="left" w:pos="709"/>
        </w:tabs>
        <w:spacing w:before="240" w:after="240"/>
        <w:jc w:val="both"/>
      </w:pPr>
      <w:r w:rsidRPr="00FD3FFE">
        <w:t xml:space="preserve">The brochure has been translated into Samoan language and more than 500 copies have been printed and released to the public. The launch was attended by at least 50 government officials, representatives from South Pacific Regional Environment Programme, United National Development Program, New Zealand High Commissioners Office, Australia Bureau of Meteorology, Commonwealth Scientific Institute of Research, and Staff from the Australian High Commission Office in Apia and the Media. Several articles of the launch was reported in the local media both on national television, newspaper and online.  </w:t>
      </w:r>
    </w:p>
    <w:p w:rsidR="006A1149" w:rsidRPr="00FD3FFE" w:rsidRDefault="006A1149" w:rsidP="00AA1273">
      <w:pPr>
        <w:tabs>
          <w:tab w:val="left" w:pos="426"/>
          <w:tab w:val="left" w:pos="709"/>
        </w:tabs>
        <w:spacing w:before="240" w:after="240"/>
        <w:jc w:val="both"/>
      </w:pPr>
      <w:r w:rsidRPr="00FD3FFE">
        <w:t xml:space="preserve">The Meteorology Division have also conducted awareness raising activities of the project with communities, and promoting the new climate brochure. More than 500 people in rural communities have been consulted; most of the villagers expressed their appreciation of these initiatives and would like to see a continuation. A farmer from the </w:t>
      </w:r>
      <w:proofErr w:type="spellStart"/>
      <w:r w:rsidRPr="00FD3FFE">
        <w:t>Auala</w:t>
      </w:r>
      <w:proofErr w:type="spellEnd"/>
      <w:r w:rsidRPr="00FD3FFE">
        <w:t xml:space="preserve"> village through personal communication said his understanding of climate change issues has increased as result. </w:t>
      </w:r>
    </w:p>
    <w:p w:rsidR="006A1149" w:rsidRPr="00FD3FFE" w:rsidRDefault="006A1149" w:rsidP="00AA1273">
      <w:pPr>
        <w:tabs>
          <w:tab w:val="left" w:pos="426"/>
          <w:tab w:val="left" w:pos="709"/>
        </w:tabs>
        <w:spacing w:before="240" w:after="240"/>
        <w:jc w:val="both"/>
      </w:pPr>
      <w:r w:rsidRPr="00FD3FFE">
        <w:t>About 30% of all those consulted were females, majority of those that attended were male.</w:t>
      </w:r>
    </w:p>
    <w:p w:rsidR="006A1149" w:rsidRPr="00FD3FFE" w:rsidRDefault="006A1149" w:rsidP="00AA1273">
      <w:pPr>
        <w:tabs>
          <w:tab w:val="left" w:pos="426"/>
          <w:tab w:val="left" w:pos="709"/>
        </w:tabs>
        <w:spacing w:before="240" w:after="240"/>
        <w:jc w:val="both"/>
      </w:pPr>
      <w:r w:rsidRPr="00FD3FFE">
        <w:t>The Meteorology staff conducted consultation with the following communities:</w:t>
      </w:r>
    </w:p>
    <w:p w:rsidR="006A1149" w:rsidRPr="00FD3FFE" w:rsidRDefault="006A1149" w:rsidP="00AA1273">
      <w:pPr>
        <w:pStyle w:val="ListParagraph"/>
        <w:numPr>
          <w:ilvl w:val="0"/>
          <w:numId w:val="18"/>
        </w:numPr>
        <w:tabs>
          <w:tab w:val="left" w:pos="426"/>
          <w:tab w:val="left" w:pos="709"/>
        </w:tabs>
        <w:spacing w:before="240" w:after="240"/>
        <w:contextualSpacing/>
        <w:jc w:val="both"/>
        <w:rPr>
          <w:b/>
          <w:lang w:val="en-AU"/>
        </w:rPr>
      </w:pPr>
      <w:r w:rsidRPr="00FD3FFE">
        <w:rPr>
          <w:lang w:val="en-AU"/>
        </w:rPr>
        <w:t>Tourism operators and stakeholders, Savaii Island, 25 September 2012</w:t>
      </w:r>
    </w:p>
    <w:p w:rsidR="006A1149" w:rsidRPr="00FD3FFE" w:rsidRDefault="006A1149" w:rsidP="00AA1273">
      <w:pPr>
        <w:pStyle w:val="ListParagraph"/>
        <w:numPr>
          <w:ilvl w:val="0"/>
          <w:numId w:val="18"/>
        </w:numPr>
        <w:tabs>
          <w:tab w:val="left" w:pos="426"/>
          <w:tab w:val="left" w:pos="709"/>
        </w:tabs>
        <w:spacing w:before="240" w:after="240"/>
        <w:contextualSpacing/>
        <w:jc w:val="both"/>
        <w:rPr>
          <w:b/>
          <w:lang w:val="en-AU"/>
        </w:rPr>
      </w:pPr>
      <w:r w:rsidRPr="00FD3FFE">
        <w:rPr>
          <w:lang w:val="en-AU"/>
        </w:rPr>
        <w:t>Tourism operators and stakeholders, Upolu Island, 27 September 2012</w:t>
      </w:r>
    </w:p>
    <w:p w:rsidR="006A1149" w:rsidRPr="00FD3FFE" w:rsidRDefault="006A1149" w:rsidP="00AA1273">
      <w:pPr>
        <w:pStyle w:val="ListParagraph"/>
        <w:numPr>
          <w:ilvl w:val="0"/>
          <w:numId w:val="18"/>
        </w:numPr>
        <w:tabs>
          <w:tab w:val="left" w:pos="426"/>
          <w:tab w:val="left" w:pos="709"/>
        </w:tabs>
        <w:spacing w:before="240" w:after="240"/>
        <w:contextualSpacing/>
        <w:jc w:val="both"/>
        <w:rPr>
          <w:b/>
          <w:lang w:val="en-AU"/>
        </w:rPr>
      </w:pPr>
      <w:proofErr w:type="spellStart"/>
      <w:r w:rsidRPr="00FD3FFE">
        <w:rPr>
          <w:lang w:val="en-AU"/>
        </w:rPr>
        <w:t>Falealupo</w:t>
      </w:r>
      <w:proofErr w:type="spellEnd"/>
      <w:r w:rsidRPr="00FD3FFE">
        <w:rPr>
          <w:lang w:val="en-AU"/>
        </w:rPr>
        <w:t xml:space="preserve"> village consultation, Savaii Island, 27 November 2012</w:t>
      </w:r>
    </w:p>
    <w:p w:rsidR="006A1149" w:rsidRPr="00FD3FFE" w:rsidRDefault="006A1149" w:rsidP="00AA1273">
      <w:pPr>
        <w:pStyle w:val="ListParagraph"/>
        <w:numPr>
          <w:ilvl w:val="0"/>
          <w:numId w:val="18"/>
        </w:numPr>
        <w:tabs>
          <w:tab w:val="left" w:pos="426"/>
          <w:tab w:val="left" w:pos="709"/>
        </w:tabs>
        <w:spacing w:before="240" w:after="240"/>
        <w:contextualSpacing/>
        <w:jc w:val="both"/>
        <w:rPr>
          <w:b/>
          <w:lang w:val="en-AU"/>
        </w:rPr>
      </w:pPr>
      <w:proofErr w:type="spellStart"/>
      <w:r w:rsidRPr="00FD3FFE">
        <w:rPr>
          <w:lang w:val="en-AU"/>
        </w:rPr>
        <w:t>Asau</w:t>
      </w:r>
      <w:proofErr w:type="spellEnd"/>
      <w:r w:rsidRPr="00FD3FFE">
        <w:rPr>
          <w:lang w:val="en-AU"/>
        </w:rPr>
        <w:t xml:space="preserve"> village consultation, Savaii Island, 28 November 2012</w:t>
      </w:r>
    </w:p>
    <w:p w:rsidR="006A1149" w:rsidRPr="00FD3FFE" w:rsidRDefault="006A1149" w:rsidP="00AA1273">
      <w:pPr>
        <w:pStyle w:val="ListParagraph"/>
        <w:numPr>
          <w:ilvl w:val="0"/>
          <w:numId w:val="18"/>
        </w:numPr>
        <w:tabs>
          <w:tab w:val="left" w:pos="426"/>
          <w:tab w:val="left" w:pos="709"/>
        </w:tabs>
        <w:spacing w:before="240" w:after="240"/>
        <w:contextualSpacing/>
        <w:jc w:val="both"/>
        <w:rPr>
          <w:b/>
          <w:lang w:val="en-AU"/>
        </w:rPr>
      </w:pPr>
      <w:proofErr w:type="spellStart"/>
      <w:r w:rsidRPr="00FD3FFE">
        <w:rPr>
          <w:lang w:val="en-AU"/>
        </w:rPr>
        <w:t>Auala</w:t>
      </w:r>
      <w:proofErr w:type="spellEnd"/>
      <w:r w:rsidRPr="00FD3FFE">
        <w:rPr>
          <w:lang w:val="en-AU"/>
        </w:rPr>
        <w:t xml:space="preserve"> village consultation, Savaii Island 29 November 2012</w:t>
      </w:r>
    </w:p>
    <w:p w:rsidR="006A1149" w:rsidRPr="00FD3FFE" w:rsidRDefault="006A1149" w:rsidP="00AA1273">
      <w:pPr>
        <w:pStyle w:val="ListParagraph"/>
        <w:numPr>
          <w:ilvl w:val="0"/>
          <w:numId w:val="18"/>
        </w:numPr>
        <w:tabs>
          <w:tab w:val="left" w:pos="426"/>
          <w:tab w:val="left" w:pos="709"/>
        </w:tabs>
        <w:spacing w:before="240" w:after="240"/>
        <w:contextualSpacing/>
        <w:jc w:val="both"/>
        <w:rPr>
          <w:b/>
          <w:lang w:val="en-AU"/>
        </w:rPr>
      </w:pPr>
      <w:proofErr w:type="spellStart"/>
      <w:r w:rsidRPr="00FD3FFE">
        <w:rPr>
          <w:lang w:val="en-AU"/>
        </w:rPr>
        <w:t>Manase</w:t>
      </w:r>
      <w:proofErr w:type="spellEnd"/>
      <w:r w:rsidRPr="00FD3FFE">
        <w:rPr>
          <w:lang w:val="en-AU"/>
        </w:rPr>
        <w:t xml:space="preserve"> village consultation, Savaii Island, 30 November 2012</w:t>
      </w:r>
    </w:p>
    <w:p w:rsidR="006A1149" w:rsidRPr="00FD3FFE" w:rsidRDefault="006A1149" w:rsidP="00AA1273">
      <w:pPr>
        <w:pStyle w:val="ListParagraph"/>
        <w:numPr>
          <w:ilvl w:val="0"/>
          <w:numId w:val="18"/>
        </w:numPr>
        <w:tabs>
          <w:tab w:val="left" w:pos="426"/>
          <w:tab w:val="left" w:pos="709"/>
        </w:tabs>
        <w:spacing w:before="240" w:after="240"/>
        <w:contextualSpacing/>
        <w:jc w:val="both"/>
        <w:rPr>
          <w:b/>
          <w:lang w:val="en-AU"/>
        </w:rPr>
      </w:pPr>
      <w:proofErr w:type="spellStart"/>
      <w:r w:rsidRPr="00FD3FFE">
        <w:rPr>
          <w:lang w:val="en-AU"/>
        </w:rPr>
        <w:t>Sapapalii</w:t>
      </w:r>
      <w:proofErr w:type="spellEnd"/>
      <w:r w:rsidRPr="00FD3FFE">
        <w:rPr>
          <w:lang w:val="en-AU"/>
        </w:rPr>
        <w:t xml:space="preserve"> village consultation, Savaii Island, 3 December 2012</w:t>
      </w:r>
    </w:p>
    <w:p w:rsidR="006A1149" w:rsidRPr="00FD3FFE" w:rsidRDefault="006A1149" w:rsidP="00AA1273">
      <w:pPr>
        <w:pStyle w:val="ListParagraph"/>
        <w:numPr>
          <w:ilvl w:val="0"/>
          <w:numId w:val="18"/>
        </w:numPr>
        <w:tabs>
          <w:tab w:val="left" w:pos="426"/>
          <w:tab w:val="left" w:pos="709"/>
        </w:tabs>
        <w:spacing w:before="240" w:after="240"/>
        <w:contextualSpacing/>
        <w:jc w:val="both"/>
        <w:rPr>
          <w:b/>
          <w:lang w:val="en-AU"/>
        </w:rPr>
      </w:pPr>
      <w:proofErr w:type="spellStart"/>
      <w:r w:rsidRPr="00FD3FFE">
        <w:rPr>
          <w:lang w:val="en-AU"/>
        </w:rPr>
        <w:t>Faleseela</w:t>
      </w:r>
      <w:proofErr w:type="spellEnd"/>
      <w:r w:rsidRPr="00FD3FFE">
        <w:rPr>
          <w:lang w:val="en-AU"/>
        </w:rPr>
        <w:t xml:space="preserve"> village consultation, Upolu Island, 5 December 2012</w:t>
      </w:r>
    </w:p>
    <w:p w:rsidR="006A1149" w:rsidRPr="00FD3FFE" w:rsidRDefault="006A1149" w:rsidP="00AA1273">
      <w:pPr>
        <w:pStyle w:val="ListParagraph"/>
        <w:numPr>
          <w:ilvl w:val="0"/>
          <w:numId w:val="18"/>
        </w:numPr>
        <w:tabs>
          <w:tab w:val="left" w:pos="426"/>
          <w:tab w:val="left" w:pos="709"/>
        </w:tabs>
        <w:spacing w:before="240" w:after="240"/>
        <w:contextualSpacing/>
        <w:jc w:val="both"/>
        <w:rPr>
          <w:b/>
          <w:lang w:val="en-AU"/>
        </w:rPr>
      </w:pPr>
      <w:proofErr w:type="spellStart"/>
      <w:r w:rsidRPr="00FD3FFE">
        <w:rPr>
          <w:lang w:val="en-AU"/>
        </w:rPr>
        <w:t>Falelatai</w:t>
      </w:r>
      <w:proofErr w:type="spellEnd"/>
      <w:r w:rsidRPr="00FD3FFE">
        <w:rPr>
          <w:lang w:val="en-AU"/>
        </w:rPr>
        <w:t xml:space="preserve">, </w:t>
      </w:r>
      <w:proofErr w:type="spellStart"/>
      <w:r w:rsidRPr="00FD3FFE">
        <w:rPr>
          <w:lang w:val="en-AU"/>
        </w:rPr>
        <w:t>Manono</w:t>
      </w:r>
      <w:proofErr w:type="spellEnd"/>
      <w:r w:rsidRPr="00FD3FFE">
        <w:rPr>
          <w:lang w:val="en-AU"/>
        </w:rPr>
        <w:t xml:space="preserve"> and </w:t>
      </w:r>
      <w:proofErr w:type="spellStart"/>
      <w:r w:rsidRPr="00FD3FFE">
        <w:rPr>
          <w:lang w:val="en-AU"/>
        </w:rPr>
        <w:t>Apolima</w:t>
      </w:r>
      <w:proofErr w:type="spellEnd"/>
      <w:r w:rsidRPr="00FD3FFE">
        <w:rPr>
          <w:lang w:val="en-AU"/>
        </w:rPr>
        <w:t xml:space="preserve"> village consultation, Upolu Island 6 December 2012</w:t>
      </w:r>
    </w:p>
    <w:p w:rsidR="006A1149" w:rsidRPr="00FD3FFE" w:rsidRDefault="006A1149" w:rsidP="00AA1273">
      <w:pPr>
        <w:pStyle w:val="ListParagraph"/>
        <w:numPr>
          <w:ilvl w:val="0"/>
          <w:numId w:val="18"/>
        </w:numPr>
        <w:tabs>
          <w:tab w:val="left" w:pos="426"/>
          <w:tab w:val="left" w:pos="709"/>
        </w:tabs>
        <w:spacing w:before="240" w:after="240"/>
        <w:contextualSpacing/>
        <w:jc w:val="both"/>
        <w:rPr>
          <w:b/>
          <w:lang w:val="en-AU"/>
        </w:rPr>
      </w:pPr>
      <w:proofErr w:type="spellStart"/>
      <w:r w:rsidRPr="00FD3FFE">
        <w:rPr>
          <w:lang w:val="en-AU"/>
        </w:rPr>
        <w:t>Fagaloa</w:t>
      </w:r>
      <w:proofErr w:type="spellEnd"/>
      <w:r w:rsidRPr="00FD3FFE">
        <w:rPr>
          <w:lang w:val="en-AU"/>
        </w:rPr>
        <w:t xml:space="preserve"> village consultations, Upolu Island 7 December 2012</w:t>
      </w:r>
    </w:p>
    <w:p w:rsidR="006A1149" w:rsidRPr="006A1149" w:rsidRDefault="006A1149" w:rsidP="006A1149">
      <w:pPr>
        <w:pStyle w:val="ListParagraph"/>
        <w:tabs>
          <w:tab w:val="left" w:pos="426"/>
          <w:tab w:val="left" w:pos="709"/>
        </w:tabs>
        <w:spacing w:before="240" w:after="240"/>
        <w:rPr>
          <w:rFonts w:ascii="Cambria" w:hAnsi="Cambria" w:cs="Arial"/>
          <w:b/>
          <w:lang w:val="en-AU"/>
        </w:rPr>
      </w:pPr>
    </w:p>
    <w:p w:rsidR="006A1149" w:rsidRPr="006A1149" w:rsidRDefault="00EE3551" w:rsidP="006A1149">
      <w:pPr>
        <w:tabs>
          <w:tab w:val="left" w:pos="426"/>
          <w:tab w:val="left" w:pos="709"/>
        </w:tabs>
        <w:spacing w:before="240" w:after="240"/>
        <w:rPr>
          <w:rFonts w:ascii="Cambria" w:hAnsi="Cambria" w:cs="Arial"/>
        </w:rPr>
      </w:pPr>
      <w:r>
        <w:rPr>
          <w:rFonts w:ascii="Cambria" w:hAnsi="Cambria" w:cs="Arial"/>
          <w:noProof/>
          <w:lang w:val="en-AU" w:eastAsia="en-AU"/>
        </w:rPr>
        <w:lastRenderedPageBreak/>
        <mc:AlternateContent>
          <mc:Choice Requires="wps">
            <w:drawing>
              <wp:anchor distT="0" distB="0" distL="114300" distR="114300" simplePos="0" relativeHeight="251639808" behindDoc="0" locked="0" layoutInCell="1" allowOverlap="1">
                <wp:simplePos x="0" y="0"/>
                <wp:positionH relativeFrom="column">
                  <wp:posOffset>-43815</wp:posOffset>
                </wp:positionH>
                <wp:positionV relativeFrom="paragraph">
                  <wp:posOffset>2891155</wp:posOffset>
                </wp:positionV>
                <wp:extent cx="5743575" cy="389890"/>
                <wp:effectExtent l="3810" t="0" r="0" b="0"/>
                <wp:wrapSquare wrapText="bothSides"/>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77E" w:rsidRPr="004663CA" w:rsidRDefault="00D6577E" w:rsidP="006A1149">
                            <w:pPr>
                              <w:pStyle w:val="Caption"/>
                              <w:rPr>
                                <w:noProof/>
                                <w:color w:val="auto"/>
                                <w:sz w:val="20"/>
                                <w:szCs w:val="24"/>
                              </w:rPr>
                            </w:pPr>
                            <w:r w:rsidRPr="004663CA">
                              <w:rPr>
                                <w:color w:val="auto"/>
                              </w:rPr>
                              <w:t xml:space="preserve">Figure </w:t>
                            </w:r>
                            <w:r>
                              <w:rPr>
                                <w:color w:val="auto"/>
                              </w:rPr>
                              <w:t>2</w:t>
                            </w:r>
                            <w:r w:rsidRPr="004663CA">
                              <w:rPr>
                                <w:color w:val="auto"/>
                              </w:rPr>
                              <w:t xml:space="preserve">: </w:t>
                            </w:r>
                            <w:r>
                              <w:rPr>
                                <w:color w:val="auto"/>
                              </w:rPr>
                              <w:t xml:space="preserve">Village Consultation with </w:t>
                            </w:r>
                            <w:proofErr w:type="spellStart"/>
                            <w:r>
                              <w:rPr>
                                <w:color w:val="auto"/>
                              </w:rPr>
                              <w:t>Falealupo</w:t>
                            </w:r>
                            <w:proofErr w:type="spellEnd"/>
                            <w:r>
                              <w:rPr>
                                <w:color w:val="auto"/>
                              </w:rPr>
                              <w:t xml:space="preserve"> Village – Villagers holding up their Samoan version of the Current and Future Climate of Samoa brochure,</w:t>
                            </w:r>
                            <w:r w:rsidRPr="004663CA">
                              <w:rPr>
                                <w:color w:val="auto"/>
                              </w:rPr>
                              <w:t xml:space="preserve"> </w:t>
                            </w:r>
                            <w:r>
                              <w:rPr>
                                <w:color w:val="auto"/>
                              </w:rPr>
                              <w:t>November 27, 2012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3.45pt;margin-top:227.65pt;width:452.25pt;height:30.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mlfQIAAAgFAAAOAAAAZHJzL2Uyb0RvYy54bWysVNuO2yAQfa/Uf0C8Z21nnU1sxVntpa4q&#10;bS/Sbj+AAI5RMVAgsbdV/70DjtPttpWqqn7AAwyHmTlnWF8OnUQHbp3QqsLZWYoRV1QzoXYV/vhQ&#10;z1YYOU8UI1IrXuFH7vDl5uWLdW9KPtetloxbBCDKlb2pcOu9KZPE0ZZ3xJ1pwxVsNtp2xMPU7hJm&#10;SQ/onUzmaXqR9NoyYzXlzsHq7biJNxG/aTj175vGcY9khSE2H0cbx20Yk82alDtLTCvoMQzyD1F0&#10;RCi49AR1SzxBeyt+geoEtdrpxp9R3SW6aQTlMQfIJkufZXPfEsNjLlAcZ05lcv8Plr47fLBIMOBu&#10;jpEiHXD0wAePrvWAsjzUpzeuBLd7A45+gHXwjbk6c6fpJ4eUvmmJ2vEra3XfcsIgviycTJ4cHXFc&#10;ANn2bzWDe8je6wg0NLYLxYNyIEAHnh5P3IRYKCwulvn5YrnAiMLe+apYFZG8hJTTaWOdf811h4JR&#10;YQvcR3RyuHM+REPKySVc5rQUrBZSxondbW+kRQcCOqnjFxN45iZVcFY6HBsRxxUIEu4IeyHcyPvX&#10;Ipvn6fW8mNUXq+Usr/PFrFimq1maFdfFRZoX+W39LQSY5WUrGOPqTig+aTDL/47jYzeM6okqRH2F&#10;i8V8MVL0xyTT+P0uyU54aEkpugqvTk6kDMS+UgzSJqUnQo528nP4scpQg+kfqxJlEJgfNeCH7TAq&#10;blLXVrNH0IXVQBuQD88JGK22XzDqoTUr7D7vieUYyTcKtBX6eDLsZGwngygKRyvsMRrNGz/2+95Y&#10;sWsBeVLvFeivFlEaQahjFEfVQrvFHI5PQ+jnp/Po9eMB23wHAAD//wMAUEsDBBQABgAIAAAAIQBD&#10;0jG14wAAAAoBAAAPAAAAZHJzL2Rvd25yZXYueG1sTI+xbsIwFEX3Sv0H61XqUoFDSQyEOAihdigL&#10;asrCZuJHnDa2I9uB9O/rTu34dI/uPa/YjLojV3S+tYbDbJoAQVNb2ZqGw/HjdbIE4oMwUnTWIIdv&#10;9LAp7+8KkUt7M+94rUJDYonxueCgQuhzSn2tUAs/tT2amF2s0yLE0zVUOnGL5bqjz0nCqBatiQtK&#10;9LhTWH9Vg+ZwSE8H9TRcXvbbdO7ejsOOfTYV548P43YNJOAY/mD41Y/qUEansx2M9KTjMGGrSHJI&#10;s2wOJALL1YIBOXPIZmwBtCzo/xfKHwAAAP//AwBQSwECLQAUAAYACAAAACEAtoM4kv4AAADhAQAA&#10;EwAAAAAAAAAAAAAAAAAAAAAAW0NvbnRlbnRfVHlwZXNdLnhtbFBLAQItABQABgAIAAAAIQA4/SH/&#10;1gAAAJQBAAALAAAAAAAAAAAAAAAAAC8BAABfcmVscy8ucmVsc1BLAQItABQABgAIAAAAIQBmsbml&#10;fQIAAAgFAAAOAAAAAAAAAAAAAAAAAC4CAABkcnMvZTJvRG9jLnhtbFBLAQItABQABgAIAAAAIQBD&#10;0jG14wAAAAoBAAAPAAAAAAAAAAAAAAAAANcEAABkcnMvZG93bnJldi54bWxQSwUGAAAAAAQABADz&#10;AAAA5wUAAAAA&#10;" stroked="f">
                <v:textbox style="mso-fit-shape-to-text:t" inset="0,0,0,0">
                  <w:txbxContent>
                    <w:p w:rsidR="00D6577E" w:rsidRPr="004663CA" w:rsidRDefault="00D6577E" w:rsidP="006A1149">
                      <w:pPr>
                        <w:pStyle w:val="Caption"/>
                        <w:rPr>
                          <w:noProof/>
                          <w:color w:val="auto"/>
                          <w:sz w:val="20"/>
                          <w:szCs w:val="24"/>
                        </w:rPr>
                      </w:pPr>
                      <w:r w:rsidRPr="004663CA">
                        <w:rPr>
                          <w:color w:val="auto"/>
                        </w:rPr>
                        <w:t xml:space="preserve">Figure </w:t>
                      </w:r>
                      <w:r>
                        <w:rPr>
                          <w:color w:val="auto"/>
                        </w:rPr>
                        <w:t>2</w:t>
                      </w:r>
                      <w:r w:rsidRPr="004663CA">
                        <w:rPr>
                          <w:color w:val="auto"/>
                        </w:rPr>
                        <w:t xml:space="preserve">: </w:t>
                      </w:r>
                      <w:r>
                        <w:rPr>
                          <w:color w:val="auto"/>
                        </w:rPr>
                        <w:t xml:space="preserve">Village Consultation with </w:t>
                      </w:r>
                      <w:proofErr w:type="spellStart"/>
                      <w:r>
                        <w:rPr>
                          <w:color w:val="auto"/>
                        </w:rPr>
                        <w:t>Falealupo</w:t>
                      </w:r>
                      <w:proofErr w:type="spellEnd"/>
                      <w:r>
                        <w:rPr>
                          <w:color w:val="auto"/>
                        </w:rPr>
                        <w:t xml:space="preserve"> Village – Villagers holding up their Samoan version of the Current and Future Climate of Samoa brochure,</w:t>
                      </w:r>
                      <w:r w:rsidRPr="004663CA">
                        <w:rPr>
                          <w:color w:val="auto"/>
                        </w:rPr>
                        <w:t xml:space="preserve"> </w:t>
                      </w:r>
                      <w:r>
                        <w:rPr>
                          <w:color w:val="auto"/>
                        </w:rPr>
                        <w:t>November 27, 2012</w:t>
                      </w:r>
                    </w:p>
                  </w:txbxContent>
                </v:textbox>
                <w10:wrap type="square"/>
              </v:shape>
            </w:pict>
          </mc:Fallback>
        </mc:AlternateContent>
      </w:r>
      <w:r>
        <w:rPr>
          <w:rFonts w:ascii="Cambria" w:hAnsi="Cambria" w:cs="Arial"/>
          <w:noProof/>
          <w:lang w:val="en-AU" w:eastAsia="en-AU"/>
        </w:rPr>
        <w:drawing>
          <wp:inline distT="0" distB="0" distL="0" distR="0">
            <wp:extent cx="4020185" cy="2734945"/>
            <wp:effectExtent l="0" t="0" r="0" b="8255"/>
            <wp:docPr id="3" name="Picture 3" descr="Village Consultation with Falealupo Village – Villagers holding up their Samoan version of the Current and Future Climate of Samoa brochure, November 27,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9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0185" cy="2734945"/>
                    </a:xfrm>
                    <a:prstGeom prst="rect">
                      <a:avLst/>
                    </a:prstGeom>
                    <a:noFill/>
                    <a:ln>
                      <a:noFill/>
                    </a:ln>
                  </pic:spPr>
                </pic:pic>
              </a:graphicData>
            </a:graphic>
          </wp:inline>
        </w:drawing>
      </w:r>
    </w:p>
    <w:p w:rsidR="006A1149" w:rsidRPr="006A1149" w:rsidRDefault="006A1149" w:rsidP="00AA1273">
      <w:pPr>
        <w:tabs>
          <w:tab w:val="left" w:pos="426"/>
          <w:tab w:val="left" w:pos="709"/>
        </w:tabs>
        <w:spacing w:before="240" w:after="240"/>
        <w:jc w:val="both"/>
        <w:rPr>
          <w:rFonts w:ascii="Cambria" w:hAnsi="Cambria" w:cs="Arial"/>
          <w:lang w:val="en-US"/>
        </w:rPr>
      </w:pPr>
      <w:r w:rsidRPr="00FD3FFE">
        <w:rPr>
          <w:lang w:val="en-US"/>
        </w:rPr>
        <w:t>The Meteorology Division is also supporting clean energy initiatives of the Government of Samoa through the Ministry of Natural Resources and Environment. The project vehicle, MNRE41 is now fully powered by environmentally friendly clean bio-diesel. This is to demonstrate to the public that we “walk the talk” and strong advocates to keeping the environment clean and reducing our greenhouse gas emissions and carbon footprint</w:t>
      </w:r>
      <w:r w:rsidRPr="006A1149">
        <w:rPr>
          <w:rFonts w:ascii="Cambria" w:hAnsi="Cambria" w:cs="Arial"/>
          <w:lang w:val="en-US"/>
        </w:rPr>
        <w:t xml:space="preserve">. </w:t>
      </w:r>
    </w:p>
    <w:p w:rsidR="006A1149" w:rsidRPr="006A1149" w:rsidRDefault="00EE3551" w:rsidP="006A1149">
      <w:pPr>
        <w:tabs>
          <w:tab w:val="left" w:pos="426"/>
          <w:tab w:val="left" w:pos="709"/>
        </w:tabs>
        <w:spacing w:before="240" w:after="240"/>
        <w:rPr>
          <w:rFonts w:ascii="Cambria" w:hAnsi="Cambria" w:cs="Arial"/>
          <w:b/>
        </w:rPr>
      </w:pPr>
      <w:r>
        <w:rPr>
          <w:rFonts w:ascii="Cambria" w:hAnsi="Cambria" w:cs="Arial"/>
          <w:b/>
          <w:noProof/>
          <w:lang w:val="en-AU" w:eastAsia="en-AU"/>
        </w:rPr>
        <w:lastRenderedPageBreak/>
        <w:drawing>
          <wp:inline distT="0" distB="0" distL="0" distR="0">
            <wp:extent cx="5428615" cy="2331085"/>
            <wp:effectExtent l="0" t="0" r="635" b="0"/>
            <wp:docPr id="4" name="Picture 1" descr="Environmentally friendly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8615" cy="2331085"/>
                    </a:xfrm>
                    <a:prstGeom prst="rect">
                      <a:avLst/>
                    </a:prstGeom>
                    <a:noFill/>
                    <a:ln>
                      <a:noFill/>
                    </a:ln>
                  </pic:spPr>
                </pic:pic>
              </a:graphicData>
            </a:graphic>
          </wp:inline>
        </w:drawing>
      </w:r>
    </w:p>
    <w:p w:rsidR="006A1149" w:rsidRPr="00FD3FFE" w:rsidRDefault="006A1149" w:rsidP="006A1149">
      <w:pPr>
        <w:tabs>
          <w:tab w:val="left" w:pos="426"/>
          <w:tab w:val="left" w:pos="709"/>
        </w:tabs>
        <w:spacing w:before="240" w:after="240"/>
        <w:rPr>
          <w:b/>
        </w:rPr>
      </w:pPr>
      <w:r w:rsidRPr="00FD3FFE">
        <w:rPr>
          <w:b/>
        </w:rPr>
        <w:t>Output 1.3 Project Management Unit established</w:t>
      </w:r>
    </w:p>
    <w:p w:rsidR="006A1149" w:rsidRPr="00FD3FFE" w:rsidRDefault="006A1149" w:rsidP="00AA1273">
      <w:pPr>
        <w:pStyle w:val="ListParagraph"/>
        <w:spacing w:before="240" w:after="240"/>
        <w:ind w:left="0"/>
        <w:jc w:val="both"/>
        <w:rPr>
          <w:b/>
          <w:noProof/>
        </w:rPr>
      </w:pPr>
      <w:r w:rsidRPr="00FD3FFE">
        <w:t xml:space="preserve">All materials and hardware procured to furnish project management unit, a projector screen was also funded from NAPA 4 fund for the awareness and village consultation activities. </w:t>
      </w:r>
    </w:p>
    <w:p w:rsidR="006A1149" w:rsidRPr="00FD3FFE" w:rsidRDefault="006A1149" w:rsidP="00BA3BE8">
      <w:pPr>
        <w:numPr>
          <w:ilvl w:val="0"/>
          <w:numId w:val="5"/>
        </w:numPr>
        <w:ind w:hanging="720"/>
        <w:rPr>
          <w:b/>
        </w:rPr>
      </w:pPr>
      <w:r w:rsidRPr="00FD3FFE">
        <w:rPr>
          <w:b/>
        </w:rPr>
        <w:t xml:space="preserve">Issues and Challenges </w:t>
      </w:r>
    </w:p>
    <w:p w:rsidR="00BA3BE8" w:rsidRPr="00FD3FFE" w:rsidRDefault="00BA3BE8" w:rsidP="00BA3BE8">
      <w:pPr>
        <w:rPr>
          <w:b/>
        </w:rPr>
      </w:pPr>
    </w:p>
    <w:p w:rsidR="006A1149" w:rsidRPr="00FD3FFE" w:rsidRDefault="006A1149" w:rsidP="00BA3BE8">
      <w:pPr>
        <w:rPr>
          <w:b/>
        </w:rPr>
      </w:pPr>
      <w:r w:rsidRPr="00FD3FFE">
        <w:rPr>
          <w:b/>
        </w:rPr>
        <w:t>2.1</w:t>
      </w:r>
      <w:r w:rsidRPr="00FD3FFE">
        <w:rPr>
          <w:b/>
        </w:rPr>
        <w:tab/>
        <w:t xml:space="preserve">Tropical Cyclone Watch </w:t>
      </w:r>
    </w:p>
    <w:p w:rsidR="006A1149" w:rsidRPr="00FD3FFE" w:rsidRDefault="006A1149" w:rsidP="00AA1273">
      <w:pPr>
        <w:jc w:val="both"/>
      </w:pPr>
      <w:r w:rsidRPr="00FD3FFE">
        <w:t>The arrival of the tropical cyclone season since October 2012, and the allocation of key staff to ‘cyclone watch’ roles have caused some delays in the delivery of project activities.</w:t>
      </w:r>
    </w:p>
    <w:p w:rsidR="00BA3BE8" w:rsidRPr="00FD3FFE" w:rsidRDefault="00BA3BE8" w:rsidP="00AA1273">
      <w:pPr>
        <w:jc w:val="both"/>
        <w:rPr>
          <w:b/>
        </w:rPr>
      </w:pPr>
    </w:p>
    <w:p w:rsidR="00BA3BE8" w:rsidRPr="00FD3FFE" w:rsidRDefault="00BA3BE8" w:rsidP="00AA1273">
      <w:pPr>
        <w:jc w:val="both"/>
        <w:rPr>
          <w:b/>
        </w:rPr>
      </w:pPr>
    </w:p>
    <w:p w:rsidR="006A1149" w:rsidRPr="00FD3FFE" w:rsidRDefault="006A1149" w:rsidP="00AA1273">
      <w:pPr>
        <w:jc w:val="both"/>
        <w:rPr>
          <w:b/>
        </w:rPr>
      </w:pPr>
      <w:r w:rsidRPr="00FD3FFE">
        <w:rPr>
          <w:b/>
        </w:rPr>
        <w:t>2.2 Tropical Cyclone Evan</w:t>
      </w:r>
    </w:p>
    <w:p w:rsidR="006A1149" w:rsidRPr="00FD3FFE" w:rsidRDefault="006A1149" w:rsidP="00AA1273">
      <w:pPr>
        <w:jc w:val="both"/>
      </w:pPr>
      <w:r w:rsidRPr="00FD3FFE">
        <w:t xml:space="preserve">Tropical Cyclone Evan (12-15 December 2012) also created significant unforeseen delays in the implementation. </w:t>
      </w:r>
    </w:p>
    <w:p w:rsidR="006A1149" w:rsidRPr="00FD3FFE" w:rsidRDefault="006A1149" w:rsidP="00AA1273">
      <w:pPr>
        <w:jc w:val="both"/>
      </w:pPr>
    </w:p>
    <w:p w:rsidR="006A1149" w:rsidRPr="00FD3FFE" w:rsidRDefault="006A1149" w:rsidP="00AA1273">
      <w:pPr>
        <w:jc w:val="both"/>
        <w:rPr>
          <w:b/>
        </w:rPr>
      </w:pPr>
      <w:r w:rsidRPr="00FD3FFE">
        <w:rPr>
          <w:b/>
        </w:rPr>
        <w:t>2.3 Tailoring of Climate Early Warnings</w:t>
      </w:r>
    </w:p>
    <w:p w:rsidR="006A1149" w:rsidRPr="00FD3FFE" w:rsidRDefault="006A1149" w:rsidP="00AA1273">
      <w:pPr>
        <w:jc w:val="both"/>
      </w:pPr>
      <w:r w:rsidRPr="00FD3FFE">
        <w:t xml:space="preserve">Lack of research, comparable data from other sectors remains a challenge for the tailoring of sector specific climate early warnings. </w:t>
      </w:r>
    </w:p>
    <w:p w:rsidR="006A1149" w:rsidRPr="00FD3FFE" w:rsidRDefault="006A1149" w:rsidP="00AA1273">
      <w:pPr>
        <w:jc w:val="both"/>
      </w:pPr>
    </w:p>
    <w:p w:rsidR="006A1149" w:rsidRPr="00FD3FFE" w:rsidRDefault="006A1149" w:rsidP="00AA1273">
      <w:pPr>
        <w:jc w:val="both"/>
        <w:rPr>
          <w:b/>
        </w:rPr>
      </w:pPr>
      <w:r w:rsidRPr="00FD3FFE">
        <w:rPr>
          <w:b/>
        </w:rPr>
        <w:t>2.4 Limited staff</w:t>
      </w:r>
    </w:p>
    <w:p w:rsidR="006A1149" w:rsidRPr="00FD3FFE" w:rsidRDefault="006A1149" w:rsidP="00BA3BE8">
      <w:pPr>
        <w:jc w:val="both"/>
      </w:pPr>
      <w:r w:rsidRPr="00FD3FFE">
        <w:t xml:space="preserve">The shortage of staff and the significant representation in the vast number Climate Change adaptation project committees, technical groups and activities has stretched resources and time. </w:t>
      </w:r>
    </w:p>
    <w:p w:rsidR="006A1149" w:rsidRPr="006A1149" w:rsidRDefault="006A1149" w:rsidP="00BA3BE8">
      <w:pPr>
        <w:rPr>
          <w:rFonts w:ascii="Cambria" w:hAnsi="Cambria"/>
        </w:rPr>
      </w:pPr>
    </w:p>
    <w:p w:rsidR="006A1149" w:rsidRPr="006A1149" w:rsidRDefault="006A1149" w:rsidP="00BA3BE8">
      <w:pPr>
        <w:pStyle w:val="Heading2"/>
        <w:numPr>
          <w:ilvl w:val="0"/>
          <w:numId w:val="5"/>
        </w:numPr>
        <w:spacing w:before="0" w:after="0"/>
        <w:ind w:left="426" w:hanging="426"/>
        <w:rPr>
          <w:rFonts w:ascii="Cambria" w:hAnsi="Cambria"/>
          <w:color w:val="000000"/>
          <w:sz w:val="22"/>
        </w:rPr>
      </w:pPr>
      <w:r w:rsidRPr="006A1149">
        <w:rPr>
          <w:rFonts w:ascii="Cambria" w:hAnsi="Cambria"/>
          <w:color w:val="000000"/>
          <w:sz w:val="22"/>
        </w:rPr>
        <w:t xml:space="preserve">Risk Management </w:t>
      </w:r>
    </w:p>
    <w:p w:rsidR="006A1149" w:rsidRPr="00BA3BE8" w:rsidRDefault="006A1149" w:rsidP="00BA3BE8">
      <w:pPr>
        <w:numPr>
          <w:ilvl w:val="1"/>
          <w:numId w:val="5"/>
        </w:numPr>
        <w:ind w:left="426" w:hanging="426"/>
        <w:rPr>
          <w:rFonts w:ascii="Cambria" w:hAnsi="Cambria"/>
          <w:b/>
        </w:rPr>
      </w:pPr>
      <w:r w:rsidRPr="00BA3BE8">
        <w:rPr>
          <w:rFonts w:ascii="Cambria" w:hAnsi="Cambria"/>
          <w:b/>
        </w:rPr>
        <w:t>Project Scope</w:t>
      </w:r>
    </w:p>
    <w:p w:rsidR="006A1149" w:rsidRPr="006A1149" w:rsidRDefault="006A1149" w:rsidP="00BA3BE8">
      <w:pPr>
        <w:jc w:val="both"/>
        <w:rPr>
          <w:rFonts w:ascii="Cambria" w:hAnsi="Cambria"/>
        </w:rPr>
      </w:pPr>
      <w:r w:rsidRPr="006A1149">
        <w:rPr>
          <w:rFonts w:ascii="Cambria" w:hAnsi="Cambria"/>
        </w:rPr>
        <w:t xml:space="preserve">The work plan has been amended to ensure postponed outcomes from last year are achieved and targets met within timeframe. </w:t>
      </w:r>
    </w:p>
    <w:p w:rsidR="006A1149" w:rsidRPr="006A1149" w:rsidRDefault="006A1149" w:rsidP="00BA3BE8">
      <w:pPr>
        <w:rPr>
          <w:rFonts w:ascii="Cambria" w:hAnsi="Cambria"/>
        </w:rPr>
      </w:pPr>
    </w:p>
    <w:p w:rsidR="006A1149" w:rsidRPr="006A1149" w:rsidRDefault="006A1149" w:rsidP="00BA3BE8">
      <w:pPr>
        <w:pStyle w:val="Heading2"/>
        <w:numPr>
          <w:ilvl w:val="0"/>
          <w:numId w:val="5"/>
        </w:numPr>
        <w:spacing w:before="0" w:after="0"/>
        <w:ind w:left="426" w:hanging="426"/>
        <w:rPr>
          <w:rFonts w:ascii="Cambria" w:hAnsi="Cambria"/>
          <w:color w:val="000000"/>
          <w:sz w:val="22"/>
        </w:rPr>
      </w:pPr>
      <w:r w:rsidRPr="006A1149">
        <w:rPr>
          <w:rFonts w:ascii="Cambria" w:hAnsi="Cambria"/>
          <w:color w:val="000000"/>
          <w:sz w:val="22"/>
        </w:rPr>
        <w:t xml:space="preserve">Work Plan FY2012/13 </w:t>
      </w:r>
    </w:p>
    <w:p w:rsidR="006A1149" w:rsidRPr="006A1149" w:rsidRDefault="006A1149" w:rsidP="00BA3BE8">
      <w:pPr>
        <w:jc w:val="both"/>
        <w:rPr>
          <w:rFonts w:ascii="Cambria" w:hAnsi="Cambria"/>
          <w:i/>
        </w:rPr>
        <w:sectPr w:rsidR="006A1149" w:rsidRPr="006A1149" w:rsidSect="0002077D">
          <w:footerReference w:type="default" r:id="rId14"/>
          <w:footerReference w:type="first" r:id="rId15"/>
          <w:pgSz w:w="11906" w:h="16838" w:code="9"/>
          <w:pgMar w:top="1440" w:right="1556" w:bottom="1440" w:left="1797" w:header="567" w:footer="431" w:gutter="0"/>
          <w:pgNumType w:start="1"/>
          <w:cols w:space="708"/>
          <w:docGrid w:linePitch="360"/>
        </w:sectPr>
      </w:pPr>
      <w:r w:rsidRPr="006A1149">
        <w:rPr>
          <w:rFonts w:ascii="Cambria" w:hAnsi="Cambria"/>
        </w:rPr>
        <w:t>See Work plan attached</w:t>
      </w:r>
      <w:r w:rsidR="00AA1273">
        <w:rPr>
          <w:rFonts w:ascii="Cambria" w:hAnsi="Cambria"/>
        </w:rPr>
        <w:t>. Note</w:t>
      </w:r>
      <w:r>
        <w:rPr>
          <w:rFonts w:ascii="Cambria" w:hAnsi="Cambria"/>
        </w:rPr>
        <w:t xml:space="preserve">: </w:t>
      </w:r>
      <w:r w:rsidR="00AA1273">
        <w:rPr>
          <w:rFonts w:ascii="Cambria" w:hAnsi="Cambria"/>
        </w:rPr>
        <w:t>ST</w:t>
      </w:r>
      <w:r>
        <w:rPr>
          <w:rFonts w:ascii="Cambria" w:hAnsi="Cambria"/>
        </w:rPr>
        <w:t xml:space="preserve">$200,000 </w:t>
      </w:r>
      <w:r w:rsidR="00AA1273">
        <w:rPr>
          <w:rFonts w:ascii="Cambria" w:hAnsi="Cambria"/>
        </w:rPr>
        <w:t>f</w:t>
      </w:r>
      <w:r>
        <w:rPr>
          <w:rFonts w:ascii="Cambria" w:hAnsi="Cambria"/>
        </w:rPr>
        <w:t>rom the Meteorology Component of NAPA4 has been reallocated to fund the completion of the State of Environment Report (SOE).</w:t>
      </w:r>
    </w:p>
    <w:tbl>
      <w:tblPr>
        <w:tblpPr w:leftFromText="180" w:rightFromText="180" w:horzAnchor="page" w:tblpX="1567" w:tblpY="-1800"/>
        <w:tblW w:w="14238" w:type="dxa"/>
        <w:tblLayout w:type="fixed"/>
        <w:tblLook w:val="04A0" w:firstRow="1" w:lastRow="0" w:firstColumn="1" w:lastColumn="0" w:noHBand="0" w:noVBand="1"/>
      </w:tblPr>
      <w:tblGrid>
        <w:gridCol w:w="648"/>
        <w:gridCol w:w="90"/>
        <w:gridCol w:w="79"/>
        <w:gridCol w:w="1896"/>
        <w:gridCol w:w="230"/>
        <w:gridCol w:w="405"/>
        <w:gridCol w:w="2430"/>
        <w:gridCol w:w="284"/>
        <w:gridCol w:w="2028"/>
        <w:gridCol w:w="1117"/>
        <w:gridCol w:w="1117"/>
        <w:gridCol w:w="1124"/>
        <w:gridCol w:w="2790"/>
      </w:tblGrid>
      <w:tr w:rsidR="006A1149" w:rsidRPr="006A1149" w:rsidTr="0002077D">
        <w:trPr>
          <w:trHeight w:val="332"/>
        </w:trPr>
        <w:tc>
          <w:tcPr>
            <w:tcW w:w="2713" w:type="dxa"/>
            <w:gridSpan w:val="4"/>
            <w:tcBorders>
              <w:top w:val="nil"/>
              <w:left w:val="nil"/>
              <w:bottom w:val="nil"/>
              <w:right w:val="nil"/>
            </w:tcBorders>
            <w:shd w:val="clear" w:color="auto" w:fill="auto"/>
            <w:noWrap/>
            <w:vAlign w:val="bottom"/>
            <w:hideMark/>
          </w:tcPr>
          <w:p w:rsidR="006A1149" w:rsidRPr="006A1149" w:rsidRDefault="006A1149" w:rsidP="0002077D">
            <w:pPr>
              <w:ind w:left="900"/>
              <w:rPr>
                <w:rFonts w:ascii="Cambria" w:hAnsi="Cambria"/>
                <w:color w:val="000000"/>
                <w:lang w:val="en-US"/>
              </w:rPr>
            </w:pPr>
          </w:p>
        </w:tc>
        <w:tc>
          <w:tcPr>
            <w:tcW w:w="11525" w:type="dxa"/>
            <w:gridSpan w:val="9"/>
            <w:tcBorders>
              <w:top w:val="nil"/>
              <w:left w:val="nil"/>
              <w:bottom w:val="nil"/>
              <w:right w:val="nil"/>
            </w:tcBorders>
            <w:shd w:val="clear" w:color="auto" w:fill="auto"/>
            <w:noWrap/>
            <w:vAlign w:val="bottom"/>
            <w:hideMark/>
          </w:tcPr>
          <w:p w:rsidR="006A1149" w:rsidRPr="006A1149" w:rsidRDefault="006A1149" w:rsidP="0002077D">
            <w:pPr>
              <w:jc w:val="center"/>
              <w:rPr>
                <w:rFonts w:ascii="Cambria" w:hAnsi="Cambria"/>
                <w:color w:val="000000"/>
                <w:lang w:val="en-US"/>
              </w:rPr>
            </w:pPr>
          </w:p>
        </w:tc>
      </w:tr>
      <w:tr w:rsidR="006A1149" w:rsidRPr="006A1149" w:rsidTr="0002077D">
        <w:trPr>
          <w:trHeight w:val="458"/>
        </w:trPr>
        <w:tc>
          <w:tcPr>
            <w:tcW w:w="14238" w:type="dxa"/>
            <w:gridSpan w:val="13"/>
            <w:tcBorders>
              <w:top w:val="nil"/>
              <w:left w:val="nil"/>
              <w:bottom w:val="nil"/>
              <w:right w:val="nil"/>
            </w:tcBorders>
            <w:shd w:val="clear" w:color="auto" w:fill="auto"/>
            <w:noWrap/>
            <w:hideMark/>
          </w:tcPr>
          <w:p w:rsidR="006A1149" w:rsidRPr="006A1149" w:rsidRDefault="006A1149" w:rsidP="0002077D">
            <w:pPr>
              <w:jc w:val="center"/>
              <w:rPr>
                <w:rFonts w:ascii="Cambria" w:hAnsi="Cambria"/>
                <w:b/>
                <w:bCs/>
                <w:color w:val="000000"/>
                <w:lang w:val="en-US"/>
              </w:rPr>
            </w:pPr>
            <w:r w:rsidRPr="006A1149">
              <w:rPr>
                <w:rFonts w:ascii="Cambria" w:hAnsi="Cambria"/>
                <w:b/>
                <w:bCs/>
                <w:color w:val="000000"/>
                <w:lang w:val="en-US"/>
              </w:rPr>
              <w:t>NATIONAL ADAPTATION PROGRAMME OF ACTION</w:t>
            </w:r>
          </w:p>
        </w:tc>
      </w:tr>
      <w:tr w:rsidR="006A1149" w:rsidRPr="006A1149" w:rsidTr="0002077D">
        <w:trPr>
          <w:trHeight w:val="492"/>
        </w:trPr>
        <w:tc>
          <w:tcPr>
            <w:tcW w:w="14238" w:type="dxa"/>
            <w:gridSpan w:val="13"/>
            <w:tcBorders>
              <w:top w:val="nil"/>
              <w:left w:val="nil"/>
              <w:bottom w:val="single" w:sz="4" w:space="0" w:color="auto"/>
              <w:right w:val="nil"/>
            </w:tcBorders>
            <w:shd w:val="clear" w:color="auto" w:fill="auto"/>
            <w:noWrap/>
            <w:hideMark/>
          </w:tcPr>
          <w:p w:rsidR="006A1149" w:rsidRPr="006A1149" w:rsidRDefault="006A1149" w:rsidP="0002077D">
            <w:pPr>
              <w:jc w:val="center"/>
              <w:rPr>
                <w:rFonts w:ascii="Cambria" w:hAnsi="Cambria"/>
                <w:b/>
                <w:bCs/>
                <w:color w:val="000000"/>
                <w:lang w:val="en-US"/>
              </w:rPr>
            </w:pPr>
            <w:r w:rsidRPr="006A1149">
              <w:rPr>
                <w:rFonts w:ascii="Cambria" w:hAnsi="Cambria"/>
                <w:b/>
                <w:bCs/>
                <w:color w:val="000000"/>
                <w:lang w:val="en-US"/>
              </w:rPr>
              <w:t>SAMOA AND AUSTRALIA PARTNERSHIP DEVELOMENT PROGRAMME</w:t>
            </w:r>
          </w:p>
        </w:tc>
      </w:tr>
      <w:tr w:rsidR="006A1149" w:rsidRPr="006A1149" w:rsidTr="00B55327">
        <w:trPr>
          <w:trHeight w:val="332"/>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A1149" w:rsidRPr="006A1149" w:rsidRDefault="006A1149" w:rsidP="0002077D">
            <w:pPr>
              <w:jc w:val="center"/>
              <w:rPr>
                <w:rFonts w:ascii="Cambria" w:hAnsi="Cambria"/>
                <w:b/>
                <w:bCs/>
                <w:color w:val="000000"/>
                <w:lang w:val="en-US"/>
              </w:rPr>
            </w:pPr>
            <w:r w:rsidRPr="006A1149">
              <w:rPr>
                <w:rFonts w:ascii="Cambria" w:hAnsi="Cambria"/>
                <w:b/>
                <w:bCs/>
                <w:color w:val="000000"/>
                <w:lang w:val="en-US"/>
              </w:rPr>
              <w:t>Ref</w:t>
            </w:r>
          </w:p>
        </w:tc>
        <w:tc>
          <w:tcPr>
            <w:tcW w:w="2295" w:type="dxa"/>
            <w:gridSpan w:val="4"/>
            <w:tcBorders>
              <w:top w:val="nil"/>
              <w:left w:val="nil"/>
              <w:bottom w:val="single" w:sz="4" w:space="0" w:color="auto"/>
              <w:right w:val="single" w:sz="4" w:space="0" w:color="auto"/>
            </w:tcBorders>
            <w:shd w:val="clear" w:color="auto" w:fill="auto"/>
            <w:noWrap/>
            <w:vAlign w:val="bottom"/>
            <w:hideMark/>
          </w:tcPr>
          <w:p w:rsidR="006A1149" w:rsidRPr="006A1149" w:rsidRDefault="006A1149" w:rsidP="0002077D">
            <w:pPr>
              <w:jc w:val="center"/>
              <w:rPr>
                <w:rFonts w:ascii="Cambria" w:hAnsi="Cambria"/>
                <w:b/>
                <w:bCs/>
                <w:color w:val="000000"/>
                <w:lang w:val="en-US"/>
              </w:rPr>
            </w:pPr>
            <w:r w:rsidRPr="006A1149">
              <w:rPr>
                <w:rFonts w:ascii="Cambria" w:hAnsi="Cambria"/>
                <w:b/>
                <w:bCs/>
                <w:color w:val="000000"/>
                <w:lang w:val="en-US"/>
              </w:rPr>
              <w:t>TASKS</w:t>
            </w:r>
          </w:p>
        </w:tc>
        <w:tc>
          <w:tcPr>
            <w:tcW w:w="3119" w:type="dxa"/>
            <w:gridSpan w:val="3"/>
            <w:tcBorders>
              <w:top w:val="nil"/>
              <w:left w:val="nil"/>
              <w:bottom w:val="single" w:sz="4" w:space="0" w:color="auto"/>
              <w:right w:val="single" w:sz="4" w:space="0" w:color="auto"/>
            </w:tcBorders>
            <w:shd w:val="clear" w:color="auto" w:fill="auto"/>
            <w:noWrap/>
            <w:vAlign w:val="bottom"/>
            <w:hideMark/>
          </w:tcPr>
          <w:p w:rsidR="006A1149" w:rsidRPr="006A1149" w:rsidRDefault="006A1149" w:rsidP="0002077D">
            <w:pPr>
              <w:jc w:val="center"/>
              <w:rPr>
                <w:rFonts w:ascii="Cambria" w:hAnsi="Cambria"/>
                <w:b/>
                <w:bCs/>
                <w:color w:val="000000"/>
                <w:lang w:val="en-US"/>
              </w:rPr>
            </w:pPr>
            <w:r w:rsidRPr="006A1149">
              <w:rPr>
                <w:rFonts w:ascii="Cambria" w:hAnsi="Cambria"/>
                <w:b/>
                <w:bCs/>
                <w:color w:val="000000"/>
                <w:lang w:val="en-US"/>
              </w:rPr>
              <w:t>ACTIVITY</w:t>
            </w:r>
          </w:p>
        </w:tc>
        <w:tc>
          <w:tcPr>
            <w:tcW w:w="2028" w:type="dxa"/>
            <w:tcBorders>
              <w:top w:val="nil"/>
              <w:left w:val="nil"/>
              <w:bottom w:val="single" w:sz="4" w:space="0" w:color="auto"/>
              <w:right w:val="single" w:sz="4" w:space="0" w:color="auto"/>
            </w:tcBorders>
            <w:shd w:val="clear" w:color="auto" w:fill="auto"/>
            <w:noWrap/>
            <w:vAlign w:val="bottom"/>
            <w:hideMark/>
          </w:tcPr>
          <w:p w:rsidR="006A1149" w:rsidRPr="006A1149" w:rsidRDefault="006A1149" w:rsidP="0002077D">
            <w:pPr>
              <w:jc w:val="center"/>
              <w:rPr>
                <w:rFonts w:ascii="Cambria" w:hAnsi="Cambria"/>
                <w:b/>
                <w:bCs/>
                <w:color w:val="000000"/>
                <w:lang w:val="en-US"/>
              </w:rPr>
            </w:pPr>
            <w:r w:rsidRPr="006A1149">
              <w:rPr>
                <w:rFonts w:ascii="Cambria" w:hAnsi="Cambria"/>
                <w:b/>
                <w:bCs/>
                <w:color w:val="000000"/>
                <w:lang w:val="en-US"/>
              </w:rPr>
              <w:t>SUB-ACTIVITIES</w:t>
            </w:r>
          </w:p>
        </w:tc>
        <w:tc>
          <w:tcPr>
            <w:tcW w:w="1117" w:type="dxa"/>
            <w:tcBorders>
              <w:top w:val="nil"/>
              <w:left w:val="nil"/>
              <w:bottom w:val="single" w:sz="4" w:space="0" w:color="auto"/>
              <w:right w:val="single" w:sz="4" w:space="0" w:color="auto"/>
            </w:tcBorders>
            <w:shd w:val="clear" w:color="auto" w:fill="auto"/>
            <w:noWrap/>
            <w:vAlign w:val="bottom"/>
            <w:hideMark/>
          </w:tcPr>
          <w:p w:rsidR="006A1149" w:rsidRPr="006A1149" w:rsidRDefault="006A1149" w:rsidP="0002077D">
            <w:pPr>
              <w:jc w:val="center"/>
              <w:rPr>
                <w:rFonts w:ascii="Cambria" w:hAnsi="Cambria"/>
                <w:b/>
                <w:bCs/>
                <w:color w:val="000000"/>
                <w:lang w:val="en-US"/>
              </w:rPr>
            </w:pPr>
            <w:r w:rsidRPr="006A1149">
              <w:rPr>
                <w:rFonts w:ascii="Cambria" w:hAnsi="Cambria"/>
                <w:b/>
                <w:bCs/>
                <w:color w:val="000000"/>
                <w:lang w:val="en-US"/>
              </w:rPr>
              <w:t>QUARTER 1</w:t>
            </w:r>
          </w:p>
        </w:tc>
        <w:tc>
          <w:tcPr>
            <w:tcW w:w="1117" w:type="dxa"/>
            <w:tcBorders>
              <w:top w:val="nil"/>
              <w:left w:val="nil"/>
              <w:bottom w:val="single" w:sz="4" w:space="0" w:color="auto"/>
              <w:right w:val="single" w:sz="4" w:space="0" w:color="auto"/>
            </w:tcBorders>
            <w:shd w:val="clear" w:color="auto" w:fill="auto"/>
            <w:noWrap/>
            <w:vAlign w:val="bottom"/>
            <w:hideMark/>
          </w:tcPr>
          <w:p w:rsidR="006A1149" w:rsidRPr="006A1149" w:rsidRDefault="006A1149" w:rsidP="0002077D">
            <w:pPr>
              <w:jc w:val="center"/>
              <w:rPr>
                <w:rFonts w:ascii="Cambria" w:hAnsi="Cambria"/>
                <w:b/>
                <w:bCs/>
                <w:color w:val="000000"/>
                <w:lang w:val="en-US"/>
              </w:rPr>
            </w:pPr>
            <w:r w:rsidRPr="006A1149">
              <w:rPr>
                <w:rFonts w:ascii="Cambria" w:hAnsi="Cambria"/>
                <w:b/>
                <w:bCs/>
                <w:color w:val="000000"/>
                <w:lang w:val="en-US"/>
              </w:rPr>
              <w:t>QUARTER 2</w:t>
            </w:r>
          </w:p>
        </w:tc>
        <w:tc>
          <w:tcPr>
            <w:tcW w:w="1124" w:type="dxa"/>
            <w:tcBorders>
              <w:top w:val="nil"/>
              <w:left w:val="nil"/>
              <w:bottom w:val="single" w:sz="4" w:space="0" w:color="auto"/>
              <w:right w:val="single" w:sz="4" w:space="0" w:color="auto"/>
            </w:tcBorders>
            <w:shd w:val="clear" w:color="auto" w:fill="auto"/>
            <w:noWrap/>
            <w:vAlign w:val="bottom"/>
            <w:hideMark/>
          </w:tcPr>
          <w:p w:rsidR="006A1149" w:rsidRPr="006A1149" w:rsidRDefault="006A1149" w:rsidP="0002077D">
            <w:pPr>
              <w:jc w:val="center"/>
              <w:rPr>
                <w:rFonts w:ascii="Cambria" w:hAnsi="Cambria"/>
                <w:b/>
                <w:bCs/>
                <w:color w:val="000000"/>
                <w:lang w:val="en-US"/>
              </w:rPr>
            </w:pPr>
            <w:r w:rsidRPr="006A1149">
              <w:rPr>
                <w:rFonts w:ascii="Cambria" w:hAnsi="Cambria"/>
                <w:b/>
                <w:bCs/>
                <w:color w:val="000000"/>
                <w:lang w:val="en-US"/>
              </w:rPr>
              <w:t>TOTAL</w:t>
            </w:r>
          </w:p>
        </w:tc>
        <w:tc>
          <w:tcPr>
            <w:tcW w:w="2790" w:type="dxa"/>
            <w:tcBorders>
              <w:top w:val="nil"/>
              <w:left w:val="nil"/>
              <w:bottom w:val="single" w:sz="4" w:space="0" w:color="auto"/>
              <w:right w:val="single" w:sz="4" w:space="0" w:color="auto"/>
            </w:tcBorders>
            <w:shd w:val="clear" w:color="auto" w:fill="auto"/>
            <w:vAlign w:val="bottom"/>
            <w:hideMark/>
          </w:tcPr>
          <w:p w:rsidR="006A1149" w:rsidRPr="006A1149" w:rsidRDefault="006A1149" w:rsidP="0002077D">
            <w:pPr>
              <w:rPr>
                <w:rFonts w:ascii="Cambria" w:hAnsi="Cambria"/>
                <w:b/>
                <w:bCs/>
                <w:color w:val="000000"/>
                <w:lang w:val="en-US"/>
              </w:rPr>
            </w:pPr>
            <w:r w:rsidRPr="006A1149">
              <w:rPr>
                <w:rFonts w:ascii="Cambria" w:hAnsi="Cambria"/>
                <w:b/>
                <w:bCs/>
                <w:color w:val="000000"/>
                <w:lang w:val="en-US"/>
              </w:rPr>
              <w:t>JUSTIFICATION/COMMENTS</w:t>
            </w:r>
          </w:p>
        </w:tc>
      </w:tr>
      <w:tr w:rsidR="006A1149" w:rsidRPr="006A1149" w:rsidTr="0002077D">
        <w:trPr>
          <w:trHeight w:val="507"/>
        </w:trPr>
        <w:tc>
          <w:tcPr>
            <w:tcW w:w="14238" w:type="dxa"/>
            <w:gridSpan w:val="13"/>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b/>
                <w:bCs/>
                <w:color w:val="000000"/>
                <w:lang w:val="en-US"/>
              </w:rPr>
            </w:pPr>
            <w:r w:rsidRPr="006A1149">
              <w:rPr>
                <w:rFonts w:ascii="Cambria" w:hAnsi="Cambria"/>
                <w:b/>
                <w:bCs/>
                <w:color w:val="000000"/>
                <w:lang w:val="en-US"/>
              </w:rPr>
              <w:t>COMPONENT A – CLIMATE EARLY WARNING, METEOROLOGY DIVISION, MNRE – 2012/2013</w:t>
            </w:r>
          </w:p>
        </w:tc>
      </w:tr>
      <w:tr w:rsidR="006A1149" w:rsidRPr="006A1149" w:rsidTr="0002077D">
        <w:trPr>
          <w:trHeight w:val="507"/>
        </w:trPr>
        <w:tc>
          <w:tcPr>
            <w:tcW w:w="14238" w:type="dxa"/>
            <w:gridSpan w:val="13"/>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b/>
                <w:bCs/>
                <w:color w:val="000000"/>
                <w:lang w:val="en-US"/>
              </w:rPr>
            </w:pPr>
            <w:r w:rsidRPr="006A1149">
              <w:rPr>
                <w:rFonts w:ascii="Cambria" w:hAnsi="Cambria"/>
                <w:b/>
                <w:bCs/>
                <w:color w:val="000000"/>
                <w:lang w:val="en-US"/>
              </w:rPr>
              <w:t xml:space="preserve">Outcome 1 </w:t>
            </w:r>
            <w:proofErr w:type="gramStart"/>
            <w:r w:rsidRPr="006A1149">
              <w:rPr>
                <w:rFonts w:ascii="Cambria" w:hAnsi="Cambria"/>
                <w:b/>
                <w:bCs/>
                <w:color w:val="000000"/>
                <w:lang w:val="en-US"/>
              </w:rPr>
              <w:t xml:space="preserve">- </w:t>
            </w:r>
            <w:r w:rsidRPr="006A1149">
              <w:rPr>
                <w:rFonts w:ascii="Cambria" w:hAnsi="Cambria" w:cs="Arial"/>
              </w:rPr>
              <w:t xml:space="preserve"> </w:t>
            </w:r>
            <w:r w:rsidR="00B55327">
              <w:rPr>
                <w:rFonts w:ascii="Cambria" w:hAnsi="Cambria"/>
                <w:lang w:val="en-US"/>
              </w:rPr>
              <w:t>Enhance</w:t>
            </w:r>
            <w:proofErr w:type="gramEnd"/>
            <w:r w:rsidR="00B55327">
              <w:rPr>
                <w:rFonts w:ascii="Cambria" w:hAnsi="Cambria"/>
                <w:lang w:val="en-US"/>
              </w:rPr>
              <w:t xml:space="preserve"> technical and organiz</w:t>
            </w:r>
            <w:r w:rsidRPr="006A1149">
              <w:rPr>
                <w:rFonts w:ascii="Cambria" w:hAnsi="Cambria"/>
                <w:lang w:val="en-US"/>
              </w:rPr>
              <w:t>ational capacity to monitor climate trends and provide monthly climate trends and provide monthly climate risk and early warning communications to planning, water, fire and tourism sectors to help augment existing Disaster Risk Reduction management processes.</w:t>
            </w:r>
          </w:p>
        </w:tc>
      </w:tr>
      <w:tr w:rsidR="006A1149" w:rsidRPr="006A1149" w:rsidTr="0002077D">
        <w:trPr>
          <w:trHeight w:val="507"/>
        </w:trPr>
        <w:tc>
          <w:tcPr>
            <w:tcW w:w="14238" w:type="dxa"/>
            <w:gridSpan w:val="13"/>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b/>
                <w:bCs/>
                <w:lang w:val="en-US"/>
              </w:rPr>
            </w:pPr>
            <w:r w:rsidRPr="006A1149">
              <w:rPr>
                <w:rFonts w:ascii="Cambria" w:hAnsi="Cambria"/>
                <w:b/>
                <w:bCs/>
                <w:lang w:val="en-US"/>
              </w:rPr>
              <w:t>Output 1.1 - Technical Installations, data collection, climate monitoring and information system expansion.</w:t>
            </w:r>
          </w:p>
        </w:tc>
      </w:tr>
      <w:tr w:rsidR="006A1149" w:rsidRPr="006A1149" w:rsidTr="00B55327">
        <w:trPr>
          <w:trHeight w:val="495"/>
        </w:trPr>
        <w:tc>
          <w:tcPr>
            <w:tcW w:w="648" w:type="dxa"/>
            <w:vMerge w:val="restart"/>
            <w:tcBorders>
              <w:top w:val="nil"/>
              <w:left w:val="single" w:sz="4" w:space="0" w:color="auto"/>
              <w:right w:val="single" w:sz="4" w:space="0" w:color="auto"/>
            </w:tcBorders>
            <w:shd w:val="clear" w:color="auto" w:fill="auto"/>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1.1.1</w:t>
            </w:r>
          </w:p>
        </w:tc>
        <w:tc>
          <w:tcPr>
            <w:tcW w:w="2295" w:type="dxa"/>
            <w:gridSpan w:val="4"/>
            <w:vMerge w:val="restart"/>
            <w:tcBorders>
              <w:top w:val="nil"/>
              <w:left w:val="nil"/>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International Meteorology Consultant</w:t>
            </w:r>
          </w:p>
        </w:tc>
        <w:tc>
          <w:tcPr>
            <w:tcW w:w="3119" w:type="dxa"/>
            <w:gridSpan w:val="3"/>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Prepare and finalise TOR and contract</w:t>
            </w:r>
          </w:p>
        </w:tc>
        <w:tc>
          <w:tcPr>
            <w:tcW w:w="2028"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noWrap/>
            <w:vAlign w:val="center"/>
            <w:hideMark/>
          </w:tcPr>
          <w:p w:rsidR="006A1149" w:rsidRPr="006A1149" w:rsidRDefault="006A1149" w:rsidP="0002077D">
            <w:pPr>
              <w:jc w:val="center"/>
              <w:rPr>
                <w:rFonts w:ascii="Cambria" w:hAnsi="Cambria" w:cs="Arial"/>
                <w:color w:val="000000"/>
                <w:sz w:val="18"/>
                <w:szCs w:val="18"/>
              </w:rPr>
            </w:pP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Completed</w:t>
            </w:r>
          </w:p>
        </w:tc>
      </w:tr>
      <w:tr w:rsidR="006A1149" w:rsidRPr="006A1149" w:rsidTr="00B55327">
        <w:trPr>
          <w:trHeight w:val="300"/>
        </w:trPr>
        <w:tc>
          <w:tcPr>
            <w:tcW w:w="648" w:type="dxa"/>
            <w:vMerge/>
            <w:tcBorders>
              <w:left w:val="single" w:sz="4" w:space="0" w:color="auto"/>
              <w:bottom w:val="nil"/>
              <w:right w:val="single" w:sz="4" w:space="0" w:color="auto"/>
            </w:tcBorders>
            <w:shd w:val="clear" w:color="auto" w:fill="auto"/>
            <w:hideMark/>
          </w:tcPr>
          <w:p w:rsidR="006A1149" w:rsidRPr="006A1149" w:rsidRDefault="006A1149" w:rsidP="0002077D">
            <w:pPr>
              <w:jc w:val="center"/>
              <w:rPr>
                <w:rFonts w:ascii="Cambria" w:hAnsi="Cambria" w:cs="Arial"/>
                <w:color w:val="000000"/>
                <w:sz w:val="18"/>
                <w:szCs w:val="18"/>
              </w:rPr>
            </w:pPr>
          </w:p>
        </w:tc>
        <w:tc>
          <w:tcPr>
            <w:tcW w:w="2295" w:type="dxa"/>
            <w:gridSpan w:val="4"/>
            <w:vMerge/>
            <w:tcBorders>
              <w:left w:val="nil"/>
              <w:bottom w:val="nil"/>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Advertisements of tender, EOI, Assessment of Technical and Financial proposals</w:t>
            </w:r>
          </w:p>
        </w:tc>
        <w:tc>
          <w:tcPr>
            <w:tcW w:w="2028"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1000</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1000</w:t>
            </w:r>
            <w:r w:rsidRPr="006A1149">
              <w:rPr>
                <w:rFonts w:ascii="Cambria" w:hAnsi="Cambria" w:cs="Arial"/>
                <w:color w:val="000000"/>
                <w:sz w:val="18"/>
                <w:szCs w:val="18"/>
              </w:rPr>
              <w:fldChar w:fldCharType="end"/>
            </w:r>
          </w:p>
        </w:tc>
        <w:tc>
          <w:tcPr>
            <w:tcW w:w="2790"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To ensure competi</w:t>
            </w:r>
            <w:r w:rsidR="00B55327">
              <w:rPr>
                <w:rFonts w:ascii="Cambria" w:hAnsi="Cambria"/>
                <w:sz w:val="18"/>
                <w:szCs w:val="18"/>
              </w:rPr>
              <w:t>ti</w:t>
            </w:r>
            <w:r w:rsidRPr="006A1149">
              <w:rPr>
                <w:rFonts w:ascii="Cambria" w:hAnsi="Cambria"/>
                <w:sz w:val="18"/>
                <w:szCs w:val="18"/>
              </w:rPr>
              <w:t xml:space="preserve">on between suppliers and as per Tender Manual. </w:t>
            </w:r>
          </w:p>
          <w:p w:rsidR="006A1149" w:rsidRPr="006A1149" w:rsidRDefault="006A1149" w:rsidP="0002077D">
            <w:pPr>
              <w:rPr>
                <w:rFonts w:ascii="Cambria" w:hAnsi="Cambria" w:cs="Arial"/>
                <w:color w:val="000000"/>
                <w:sz w:val="18"/>
                <w:szCs w:val="18"/>
              </w:rPr>
            </w:pPr>
          </w:p>
        </w:tc>
      </w:tr>
      <w:tr w:rsidR="006A1149" w:rsidRPr="006A1149" w:rsidTr="00B55327">
        <w:trPr>
          <w:trHeight w:val="33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 1.1.2</w:t>
            </w:r>
          </w:p>
        </w:tc>
        <w:tc>
          <w:tcPr>
            <w:tcW w:w="2295" w:type="dxa"/>
            <w:gridSpan w:val="4"/>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 Instrument upgrade of 12 automated rain gauges</w:t>
            </w: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 xml:space="preserve"> Procurement of 12 sets of GPRS enabled, automatic rainfall monitoring stations at locations agreed by </w:t>
            </w:r>
            <w:proofErr w:type="spellStart"/>
            <w:r w:rsidRPr="006A1149">
              <w:rPr>
                <w:rFonts w:ascii="Cambria" w:hAnsi="Cambria" w:cs="Arial"/>
                <w:color w:val="000000"/>
                <w:sz w:val="18"/>
                <w:szCs w:val="18"/>
              </w:rPr>
              <w:t>Met.Div</w:t>
            </w:r>
            <w:proofErr w:type="spellEnd"/>
            <w:r w:rsidRPr="006A1149">
              <w:rPr>
                <w:rFonts w:ascii="Cambria" w:hAnsi="Cambria" w:cs="Arial"/>
                <w:color w:val="000000"/>
                <w:sz w:val="18"/>
                <w:szCs w:val="18"/>
              </w:rPr>
              <w:t xml:space="preserve"> (incl</w:t>
            </w:r>
            <w:r w:rsidR="00B55327">
              <w:rPr>
                <w:rFonts w:ascii="Cambria" w:hAnsi="Cambria" w:cs="Arial"/>
                <w:color w:val="000000"/>
                <w:sz w:val="18"/>
                <w:szCs w:val="18"/>
              </w:rPr>
              <w:t>uding</w:t>
            </w:r>
            <w:r w:rsidRPr="006A1149">
              <w:rPr>
                <w:rFonts w:ascii="Cambria" w:hAnsi="Cambria" w:cs="Arial"/>
                <w:color w:val="000000"/>
                <w:sz w:val="18"/>
                <w:szCs w:val="18"/>
              </w:rPr>
              <w:t xml:space="preserve"> power supplies, mounting hardware, and installation materials)</w:t>
            </w:r>
          </w:p>
        </w:tc>
        <w:tc>
          <w:tcPr>
            <w:tcW w:w="2028"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258,890.93</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258,890.93</w:t>
            </w:r>
            <w:r w:rsidRPr="006A1149">
              <w:rPr>
                <w:rFonts w:ascii="Cambria" w:hAnsi="Cambria" w:cs="Arial"/>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 xml:space="preserve"> The installation of additional rainfall sites will improve understanding of the spatial variability of rainfall available to the CLEWS system enabling a more regionally targeted generation of products </w:t>
            </w:r>
          </w:p>
          <w:p w:rsidR="006A1149" w:rsidRPr="006A1149" w:rsidRDefault="006A1149" w:rsidP="0002077D">
            <w:pPr>
              <w:rPr>
                <w:rFonts w:ascii="Cambria" w:hAnsi="Cambria" w:cs="Arial"/>
                <w:color w:val="000000"/>
                <w:sz w:val="18"/>
                <w:szCs w:val="18"/>
              </w:rPr>
            </w:pPr>
          </w:p>
        </w:tc>
      </w:tr>
      <w:tr w:rsidR="006A1149" w:rsidRPr="006A1149" w:rsidTr="00B55327">
        <w:trPr>
          <w:trHeight w:val="33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1.1.3</w:t>
            </w:r>
          </w:p>
        </w:tc>
        <w:tc>
          <w:tcPr>
            <w:tcW w:w="2295" w:type="dxa"/>
            <w:gridSpan w:val="4"/>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 xml:space="preserve">Technical maintenance and calibration visit of the 12 sites and train Met. Div staff. </w:t>
            </w: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Engage International consultant</w:t>
            </w:r>
          </w:p>
        </w:tc>
        <w:tc>
          <w:tcPr>
            <w:tcW w:w="2028"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40,000</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40,000</w:t>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Annual maintenance and calibration is a requirement of all meteorological instruments under the WMO standards</w:t>
            </w:r>
          </w:p>
          <w:p w:rsidR="006A1149" w:rsidRPr="006A1149" w:rsidRDefault="006A1149" w:rsidP="0002077D">
            <w:pPr>
              <w:rPr>
                <w:rFonts w:ascii="Cambria" w:hAnsi="Cambria" w:cs="Arial"/>
                <w:color w:val="000000"/>
                <w:sz w:val="18"/>
                <w:szCs w:val="18"/>
              </w:rPr>
            </w:pPr>
          </w:p>
        </w:tc>
      </w:tr>
      <w:tr w:rsidR="006A1149" w:rsidRPr="006A1149" w:rsidTr="00B55327">
        <w:trPr>
          <w:trHeight w:val="33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1.1.4</w:t>
            </w:r>
          </w:p>
        </w:tc>
        <w:tc>
          <w:tcPr>
            <w:tcW w:w="2295" w:type="dxa"/>
            <w:gridSpan w:val="4"/>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Technical support to expand Climate Database and Communication </w:t>
            </w:r>
          </w:p>
          <w:p w:rsidR="006A1149" w:rsidRPr="006A1149" w:rsidRDefault="006A1149" w:rsidP="0002077D">
            <w:pPr>
              <w:rPr>
                <w:rFonts w:ascii="Cambria" w:hAnsi="Cambria" w:cs="Arial"/>
                <w:color w:val="000000"/>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hideMark/>
          </w:tcPr>
          <w:tbl>
            <w:tblPr>
              <w:tblW w:w="3119" w:type="dxa"/>
              <w:tblBorders>
                <w:top w:val="nil"/>
                <w:left w:val="nil"/>
                <w:bottom w:val="nil"/>
                <w:right w:val="nil"/>
              </w:tblBorders>
              <w:tblLayout w:type="fixed"/>
              <w:tblLook w:val="0000" w:firstRow="0" w:lastRow="0" w:firstColumn="0" w:lastColumn="0" w:noHBand="0" w:noVBand="0"/>
            </w:tblPr>
            <w:tblGrid>
              <w:gridCol w:w="3119"/>
            </w:tblGrid>
            <w:tr w:rsidR="006A1149" w:rsidRPr="006A1149" w:rsidTr="0002077D">
              <w:trPr>
                <w:trHeight w:val="293"/>
              </w:trPr>
              <w:tc>
                <w:tcPr>
                  <w:tcW w:w="3119" w:type="dxa"/>
                </w:tcPr>
                <w:p w:rsidR="006A1149" w:rsidRPr="006A1149" w:rsidRDefault="006A1149" w:rsidP="0002077D">
                  <w:pPr>
                    <w:pStyle w:val="Default"/>
                    <w:framePr w:hSpace="180" w:wrap="around" w:hAnchor="page" w:x="1567" w:y="-1800"/>
                    <w:rPr>
                      <w:rFonts w:ascii="Cambria" w:hAnsi="Cambria"/>
                      <w:sz w:val="18"/>
                      <w:szCs w:val="18"/>
                    </w:rPr>
                  </w:pPr>
                  <w:r w:rsidRPr="006A1149">
                    <w:rPr>
                      <w:rFonts w:ascii="Cambria" w:hAnsi="Cambria"/>
                      <w:sz w:val="18"/>
                      <w:szCs w:val="18"/>
                    </w:rPr>
                    <w:lastRenderedPageBreak/>
                    <w:t xml:space="preserve">Engage an Expert on Meteorological Equipment installation to supervise installation of a subset of the 12 </w:t>
                  </w:r>
                  <w:r w:rsidRPr="006A1149">
                    <w:rPr>
                      <w:rFonts w:ascii="Cambria" w:hAnsi="Cambria"/>
                      <w:sz w:val="18"/>
                      <w:szCs w:val="18"/>
                    </w:rPr>
                    <w:lastRenderedPageBreak/>
                    <w:t>Automatic Rain</w:t>
                  </w:r>
                  <w:r w:rsidR="00B55327">
                    <w:rPr>
                      <w:rFonts w:ascii="Cambria" w:hAnsi="Cambria"/>
                      <w:sz w:val="18"/>
                      <w:szCs w:val="18"/>
                    </w:rPr>
                    <w:t xml:space="preserve"> </w:t>
                  </w:r>
                  <w:r w:rsidRPr="006A1149">
                    <w:rPr>
                      <w:rFonts w:ascii="Cambria" w:hAnsi="Cambria"/>
                      <w:sz w:val="18"/>
                      <w:szCs w:val="18"/>
                    </w:rPr>
                    <w:t>gauges and provide training to SMD staff to complete balance of sites.</w:t>
                  </w:r>
                </w:p>
              </w:tc>
            </w:tr>
          </w:tbl>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lastRenderedPageBreak/>
              <w:t xml:space="preserve"> </w:t>
            </w:r>
          </w:p>
        </w:tc>
        <w:tc>
          <w:tcPr>
            <w:tcW w:w="2028"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44,486.82</w:t>
            </w:r>
          </w:p>
          <w:p w:rsidR="006A1149" w:rsidRPr="006A1149" w:rsidRDefault="006A1149" w:rsidP="0002077D">
            <w:pPr>
              <w:jc w:val="cente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44,486.82</w:t>
            </w:r>
            <w:r w:rsidRPr="006A1149">
              <w:rPr>
                <w:rFonts w:ascii="Cambria" w:hAnsi="Cambria" w:cs="Arial"/>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Ensure that the new auto-rain</w:t>
            </w:r>
            <w:r w:rsidR="00B55327">
              <w:rPr>
                <w:rFonts w:ascii="Cambria" w:hAnsi="Cambria"/>
                <w:sz w:val="18"/>
                <w:szCs w:val="18"/>
              </w:rPr>
              <w:t xml:space="preserve"> gauges are comp</w:t>
            </w:r>
            <w:r w:rsidRPr="006A1149">
              <w:rPr>
                <w:rFonts w:ascii="Cambria" w:hAnsi="Cambria"/>
                <w:sz w:val="18"/>
                <w:szCs w:val="18"/>
              </w:rPr>
              <w:t xml:space="preserve">atible with the automatic weather stations </w:t>
            </w:r>
            <w:r w:rsidRPr="006A1149">
              <w:rPr>
                <w:rFonts w:ascii="Cambria" w:hAnsi="Cambria"/>
                <w:sz w:val="18"/>
                <w:szCs w:val="18"/>
              </w:rPr>
              <w:lastRenderedPageBreak/>
              <w:t>installed under the ICCRAHS (NAPA 1) project. Hiring a different supplier will create problems and may bring systems that are not com</w:t>
            </w:r>
            <w:r w:rsidR="00B55327">
              <w:rPr>
                <w:rFonts w:ascii="Cambria" w:hAnsi="Cambria"/>
                <w:sz w:val="18"/>
                <w:szCs w:val="18"/>
              </w:rPr>
              <w:t>p</w:t>
            </w:r>
            <w:r w:rsidRPr="006A1149">
              <w:rPr>
                <w:rFonts w:ascii="Cambria" w:hAnsi="Cambria"/>
                <w:sz w:val="18"/>
                <w:szCs w:val="18"/>
              </w:rPr>
              <w:t xml:space="preserve">atible with existing equipment and infrastructure. </w:t>
            </w:r>
          </w:p>
          <w:p w:rsidR="006A1149" w:rsidRPr="006A1149" w:rsidRDefault="006A1149" w:rsidP="0002077D">
            <w:pPr>
              <w:rPr>
                <w:rFonts w:ascii="Cambria" w:hAnsi="Cambria" w:cs="Arial"/>
                <w:color w:val="000000"/>
                <w:sz w:val="18"/>
                <w:szCs w:val="18"/>
              </w:rPr>
            </w:pPr>
          </w:p>
        </w:tc>
      </w:tr>
      <w:tr w:rsidR="006A1149" w:rsidRPr="006A1149" w:rsidTr="00B55327">
        <w:trPr>
          <w:trHeight w:val="1665"/>
        </w:trPr>
        <w:tc>
          <w:tcPr>
            <w:tcW w:w="648" w:type="dxa"/>
            <w:vMerge w:val="restart"/>
            <w:tcBorders>
              <w:top w:val="single" w:sz="4" w:space="0" w:color="auto"/>
              <w:left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lastRenderedPageBreak/>
              <w:t>1.1.5</w:t>
            </w:r>
          </w:p>
        </w:tc>
        <w:tc>
          <w:tcPr>
            <w:tcW w:w="2295" w:type="dxa"/>
            <w:gridSpan w:val="4"/>
            <w:vMerge w:val="restart"/>
            <w:tcBorders>
              <w:top w:val="single" w:sz="4" w:space="0" w:color="auto"/>
              <w:left w:val="nil"/>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Install and upgrade telemetry system to archive rain gauge data via telemetry server to </w:t>
            </w:r>
            <w:proofErr w:type="spellStart"/>
            <w:r w:rsidRPr="006A1149">
              <w:rPr>
                <w:rFonts w:ascii="Cambria" w:hAnsi="Cambria"/>
                <w:sz w:val="18"/>
                <w:szCs w:val="18"/>
              </w:rPr>
              <w:t>CliDE</w:t>
            </w:r>
            <w:proofErr w:type="spellEnd"/>
            <w:r w:rsidRPr="006A1149">
              <w:rPr>
                <w:rFonts w:ascii="Cambria" w:hAnsi="Cambria"/>
                <w:sz w:val="18"/>
                <w:szCs w:val="18"/>
              </w:rPr>
              <w:t xml:space="preserve"> </w:t>
            </w: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Engage Telemetry Expert to commission upgraded rainfall stations and to upgrade FLOSYS communications server to include NEON-FLOSYS WEB based communications server and interface. </w:t>
            </w:r>
          </w:p>
        </w:tc>
        <w:tc>
          <w:tcPr>
            <w:tcW w:w="2028"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24,046.93</w:t>
            </w:r>
          </w:p>
          <w:p w:rsidR="006A1149" w:rsidRPr="006A1149" w:rsidRDefault="006A1149" w:rsidP="0002077D">
            <w:pPr>
              <w:jc w:val="cente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24,046.93</w:t>
            </w:r>
            <w:r w:rsidRPr="006A1149">
              <w:rPr>
                <w:rFonts w:ascii="Cambria" w:hAnsi="Cambria" w:cs="Arial"/>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Upgr</w:t>
            </w:r>
            <w:r w:rsidR="00B55327">
              <w:rPr>
                <w:rFonts w:ascii="Cambria" w:hAnsi="Cambria"/>
                <w:sz w:val="18"/>
                <w:szCs w:val="18"/>
              </w:rPr>
              <w:t>ade of FLOSYS is needed conside</w:t>
            </w:r>
            <w:r w:rsidRPr="006A1149">
              <w:rPr>
                <w:rFonts w:ascii="Cambria" w:hAnsi="Cambria"/>
                <w:sz w:val="18"/>
                <w:szCs w:val="18"/>
              </w:rPr>
              <w:t>ring the additional number of auto-rain sites to be put in by this component. Upgrade will ensure systems will be able to handle data traffic and avoid system failure.</w:t>
            </w:r>
          </w:p>
          <w:p w:rsidR="006A1149" w:rsidRPr="006A1149" w:rsidRDefault="006A1149" w:rsidP="0002077D">
            <w:pPr>
              <w:rPr>
                <w:rFonts w:ascii="Cambria" w:hAnsi="Cambria" w:cs="Arial"/>
                <w:color w:val="000000"/>
                <w:sz w:val="18"/>
                <w:szCs w:val="18"/>
              </w:rPr>
            </w:pPr>
          </w:p>
        </w:tc>
      </w:tr>
      <w:tr w:rsidR="006A1149" w:rsidRPr="006A1149" w:rsidTr="00B55327">
        <w:trPr>
          <w:trHeight w:val="183"/>
        </w:trPr>
        <w:tc>
          <w:tcPr>
            <w:tcW w:w="648" w:type="dxa"/>
            <w:vMerge/>
            <w:tcBorders>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2295" w:type="dxa"/>
            <w:gridSpan w:val="4"/>
            <w:vMerge/>
            <w:tcBorders>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Travel and Accommodation for site installation and telemetry upgrade personnel </w:t>
            </w:r>
          </w:p>
          <w:p w:rsidR="006A1149" w:rsidRPr="006A1149" w:rsidRDefault="006A1149" w:rsidP="0002077D">
            <w:pPr>
              <w:rPr>
                <w:rFonts w:ascii="Cambria" w:hAnsi="Cambria" w:cs="Arial"/>
                <w:color w:val="000000"/>
                <w:sz w:val="18"/>
                <w:szCs w:val="18"/>
              </w:rPr>
            </w:pPr>
          </w:p>
        </w:tc>
        <w:tc>
          <w:tcPr>
            <w:tcW w:w="2028"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19,967.54</w:t>
            </w:r>
          </w:p>
          <w:p w:rsidR="006A1149" w:rsidRPr="006A1149" w:rsidRDefault="006A1149" w:rsidP="0002077D">
            <w:pPr>
              <w:pStyle w:val="Default"/>
              <w:jc w:val="center"/>
              <w:rPr>
                <w:rFonts w:ascii="Cambria" w:hAnsi="Cambria"/>
                <w:sz w:val="18"/>
                <w:szCs w:val="18"/>
              </w:rPr>
            </w:pP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19,967.54</w:t>
            </w:r>
            <w:r w:rsidRPr="006A1149">
              <w:rPr>
                <w:rFonts w:ascii="Cambria" w:hAnsi="Cambria" w:cs="Arial"/>
                <w:color w:val="000000"/>
                <w:sz w:val="18"/>
                <w:szCs w:val="18"/>
              </w:rPr>
              <w:fldChar w:fldCharType="end"/>
            </w:r>
          </w:p>
        </w:tc>
        <w:tc>
          <w:tcPr>
            <w:tcW w:w="2790"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Travel and acco</w:t>
            </w:r>
            <w:r w:rsidR="00B55327">
              <w:rPr>
                <w:rFonts w:ascii="Cambria" w:hAnsi="Cambria"/>
                <w:sz w:val="18"/>
                <w:szCs w:val="18"/>
              </w:rPr>
              <w:t>m</w:t>
            </w:r>
            <w:r w:rsidRPr="006A1149">
              <w:rPr>
                <w:rFonts w:ascii="Cambria" w:hAnsi="Cambria"/>
                <w:sz w:val="18"/>
                <w:szCs w:val="18"/>
              </w:rPr>
              <w:t>modation for overseas contractors and experts involved in the installation of the 12 auto rain gauges</w:t>
            </w:r>
          </w:p>
          <w:p w:rsidR="006A1149" w:rsidRPr="006A1149" w:rsidRDefault="006A1149" w:rsidP="0002077D">
            <w:pPr>
              <w:pStyle w:val="Default"/>
              <w:rPr>
                <w:rFonts w:ascii="Cambria" w:hAnsi="Cambria"/>
                <w:sz w:val="18"/>
                <w:szCs w:val="18"/>
              </w:rPr>
            </w:pPr>
          </w:p>
        </w:tc>
      </w:tr>
      <w:tr w:rsidR="006A1149" w:rsidRPr="006A1149" w:rsidTr="00B55327">
        <w:trPr>
          <w:trHeight w:val="168"/>
        </w:trPr>
        <w:tc>
          <w:tcPr>
            <w:tcW w:w="648" w:type="dxa"/>
            <w:tcBorders>
              <w:top w:val="single" w:sz="4" w:space="0" w:color="auto"/>
              <w:left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1.1.6</w:t>
            </w:r>
          </w:p>
        </w:tc>
        <w:tc>
          <w:tcPr>
            <w:tcW w:w="2295" w:type="dxa"/>
            <w:gridSpan w:val="4"/>
            <w:tcBorders>
              <w:top w:val="single" w:sz="4" w:space="0" w:color="auto"/>
              <w:left w:val="nil"/>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Install and commission NEON WEB enhancement to SMD </w:t>
            </w:r>
            <w:proofErr w:type="spellStart"/>
            <w:r w:rsidRPr="006A1149">
              <w:rPr>
                <w:rFonts w:ascii="Cambria" w:hAnsi="Cambria"/>
                <w:sz w:val="18"/>
                <w:szCs w:val="18"/>
              </w:rPr>
              <w:t>Flosys</w:t>
            </w:r>
            <w:proofErr w:type="spellEnd"/>
            <w:r w:rsidRPr="006A1149">
              <w:rPr>
                <w:rFonts w:ascii="Cambria" w:hAnsi="Cambria"/>
                <w:sz w:val="18"/>
                <w:szCs w:val="18"/>
              </w:rPr>
              <w:t xml:space="preserve"> communications server </w:t>
            </w: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Commission NEON Web enhancement to display data from rainfall and climate stations in near real time, including one-off software development licencing fee. </w:t>
            </w:r>
          </w:p>
        </w:tc>
        <w:tc>
          <w:tcPr>
            <w:tcW w:w="2028"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53,676.18</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53,676.18</w:t>
            </w:r>
            <w:r w:rsidRPr="006A1149">
              <w:rPr>
                <w:rFonts w:ascii="Cambria" w:hAnsi="Cambria" w:cs="Arial"/>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B55327">
            <w:pPr>
              <w:pStyle w:val="Default"/>
              <w:rPr>
                <w:rFonts w:ascii="Cambria" w:hAnsi="Cambria"/>
                <w:sz w:val="18"/>
                <w:szCs w:val="18"/>
              </w:rPr>
            </w:pPr>
            <w:r w:rsidRPr="006A1149">
              <w:rPr>
                <w:rFonts w:ascii="Cambria" w:hAnsi="Cambria"/>
                <w:sz w:val="18"/>
                <w:szCs w:val="18"/>
              </w:rPr>
              <w:t>To improve data visu</w:t>
            </w:r>
            <w:r w:rsidR="00B55327">
              <w:rPr>
                <w:rFonts w:ascii="Cambria" w:hAnsi="Cambria"/>
                <w:sz w:val="18"/>
                <w:szCs w:val="18"/>
              </w:rPr>
              <w:t>a</w:t>
            </w:r>
            <w:r w:rsidRPr="006A1149">
              <w:rPr>
                <w:rFonts w:ascii="Cambria" w:hAnsi="Cambria"/>
                <w:sz w:val="18"/>
                <w:szCs w:val="18"/>
              </w:rPr>
              <w:t>lisation and display-part of en</w:t>
            </w:r>
            <w:r w:rsidR="00B55327">
              <w:rPr>
                <w:rFonts w:ascii="Cambria" w:hAnsi="Cambria"/>
                <w:sz w:val="18"/>
                <w:szCs w:val="18"/>
              </w:rPr>
              <w:t>h</w:t>
            </w:r>
            <w:r w:rsidRPr="006A1149">
              <w:rPr>
                <w:rFonts w:ascii="Cambria" w:hAnsi="Cambria"/>
                <w:sz w:val="18"/>
                <w:szCs w:val="18"/>
              </w:rPr>
              <w:t>a</w:t>
            </w:r>
            <w:r w:rsidR="00B55327">
              <w:rPr>
                <w:rFonts w:ascii="Cambria" w:hAnsi="Cambria"/>
                <w:sz w:val="18"/>
                <w:szCs w:val="18"/>
              </w:rPr>
              <w:t>n</w:t>
            </w:r>
            <w:r w:rsidRPr="006A1149">
              <w:rPr>
                <w:rFonts w:ascii="Cambria" w:hAnsi="Cambria"/>
                <w:sz w:val="18"/>
                <w:szCs w:val="18"/>
              </w:rPr>
              <w:t>cing climate products and services to its end users</w:t>
            </w:r>
          </w:p>
        </w:tc>
      </w:tr>
      <w:tr w:rsidR="006A1149" w:rsidRPr="006A1149" w:rsidTr="00B55327">
        <w:trPr>
          <w:trHeight w:val="168"/>
        </w:trPr>
        <w:tc>
          <w:tcPr>
            <w:tcW w:w="648" w:type="dxa"/>
            <w:vMerge w:val="restart"/>
            <w:tcBorders>
              <w:top w:val="single" w:sz="4" w:space="0" w:color="auto"/>
              <w:left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1.1.7</w:t>
            </w:r>
          </w:p>
        </w:tc>
        <w:tc>
          <w:tcPr>
            <w:tcW w:w="2295" w:type="dxa"/>
            <w:gridSpan w:val="4"/>
            <w:vMerge w:val="restart"/>
            <w:tcBorders>
              <w:top w:val="single" w:sz="4" w:space="0" w:color="auto"/>
              <w:left w:val="nil"/>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Construction of security fencing around the 12 new auto-rain</w:t>
            </w:r>
            <w:r w:rsidR="00B55327">
              <w:rPr>
                <w:rFonts w:ascii="Cambria" w:hAnsi="Cambria"/>
                <w:sz w:val="18"/>
                <w:szCs w:val="18"/>
              </w:rPr>
              <w:t xml:space="preserve"> </w:t>
            </w:r>
            <w:r w:rsidRPr="006A1149">
              <w:rPr>
                <w:rFonts w:ascii="Cambria" w:hAnsi="Cambria"/>
                <w:sz w:val="18"/>
                <w:szCs w:val="18"/>
              </w:rPr>
              <w:t>gauges</w:t>
            </w:r>
          </w:p>
          <w:p w:rsidR="006A1149" w:rsidRPr="006A1149" w:rsidRDefault="006A1149" w:rsidP="0002077D">
            <w:pPr>
              <w:pStyle w:val="Default"/>
              <w:rPr>
                <w:rFonts w:ascii="Cambria" w:hAnsi="Cambria"/>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Procurement of security fencing mate</w:t>
            </w:r>
            <w:r w:rsidR="00B55327">
              <w:rPr>
                <w:rFonts w:ascii="Cambria" w:hAnsi="Cambria"/>
                <w:sz w:val="18"/>
                <w:szCs w:val="18"/>
              </w:rPr>
              <w:t>ri</w:t>
            </w:r>
            <w:r w:rsidRPr="006A1149">
              <w:rPr>
                <w:rFonts w:ascii="Cambria" w:hAnsi="Cambria"/>
                <w:sz w:val="18"/>
                <w:szCs w:val="18"/>
              </w:rPr>
              <w:t>als</w:t>
            </w:r>
          </w:p>
          <w:p w:rsidR="006A1149" w:rsidRPr="006A1149" w:rsidRDefault="006A1149" w:rsidP="0002077D">
            <w:pPr>
              <w:pStyle w:val="Default"/>
              <w:rPr>
                <w:rFonts w:ascii="Cambria" w:hAnsi="Cambria"/>
                <w:sz w:val="18"/>
                <w:szCs w:val="18"/>
              </w:rPr>
            </w:pPr>
          </w:p>
        </w:tc>
        <w:tc>
          <w:tcPr>
            <w:tcW w:w="2028"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0</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32,000.00</w:t>
            </w:r>
          </w:p>
          <w:p w:rsidR="006A1149" w:rsidRPr="006A1149" w:rsidRDefault="006A1149" w:rsidP="0002077D">
            <w:pPr>
              <w:jc w:val="center"/>
              <w:rPr>
                <w:rFonts w:ascii="Cambria" w:hAnsi="Cambria" w:cs="Arial"/>
                <w:color w:val="000000"/>
                <w:sz w:val="18"/>
                <w:szCs w:val="18"/>
              </w:rPr>
            </w:pP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32,000</w:t>
            </w:r>
            <w:r w:rsidRPr="006A1149">
              <w:rPr>
                <w:rFonts w:ascii="Cambria" w:hAnsi="Cambria" w:cs="Arial"/>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To ensure security of project assets from illegal entry and from theft and damage from likely sources</w:t>
            </w:r>
          </w:p>
          <w:p w:rsidR="006A1149" w:rsidRPr="006A1149" w:rsidRDefault="006A1149" w:rsidP="0002077D">
            <w:pPr>
              <w:pStyle w:val="Default"/>
              <w:rPr>
                <w:rFonts w:ascii="Cambria" w:hAnsi="Cambria"/>
                <w:sz w:val="18"/>
                <w:szCs w:val="18"/>
              </w:rPr>
            </w:pPr>
          </w:p>
        </w:tc>
      </w:tr>
      <w:tr w:rsidR="006A1149" w:rsidRPr="006A1149" w:rsidTr="00B55327">
        <w:trPr>
          <w:trHeight w:val="390"/>
        </w:trPr>
        <w:tc>
          <w:tcPr>
            <w:tcW w:w="648" w:type="dxa"/>
            <w:vMerge/>
            <w:tcBorders>
              <w:left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2295" w:type="dxa"/>
            <w:gridSpan w:val="4"/>
            <w:vMerge/>
            <w:tcBorders>
              <w:left w:val="nil"/>
              <w:right w:val="single" w:sz="4" w:space="0" w:color="auto"/>
            </w:tcBorders>
            <w:shd w:val="clear" w:color="auto" w:fill="auto"/>
            <w:hideMark/>
          </w:tcPr>
          <w:p w:rsidR="006A1149" w:rsidRPr="006A1149" w:rsidRDefault="006A1149" w:rsidP="0002077D">
            <w:pPr>
              <w:pStyle w:val="Default"/>
              <w:rPr>
                <w:rFonts w:ascii="Cambria" w:hAnsi="Cambria"/>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Fencing Contract for 12 newly established auto</w:t>
            </w:r>
            <w:r w:rsidR="00B55327">
              <w:rPr>
                <w:rFonts w:ascii="Cambria" w:hAnsi="Cambria"/>
                <w:sz w:val="18"/>
                <w:szCs w:val="18"/>
              </w:rPr>
              <w:t xml:space="preserve"> </w:t>
            </w:r>
            <w:r w:rsidRPr="006A1149">
              <w:rPr>
                <w:rFonts w:ascii="Cambria" w:hAnsi="Cambria"/>
                <w:sz w:val="18"/>
                <w:szCs w:val="18"/>
              </w:rPr>
              <w:t>rain</w:t>
            </w:r>
            <w:r w:rsidR="00B55327">
              <w:rPr>
                <w:rFonts w:ascii="Cambria" w:hAnsi="Cambria"/>
                <w:sz w:val="18"/>
                <w:szCs w:val="18"/>
              </w:rPr>
              <w:t xml:space="preserve"> </w:t>
            </w:r>
            <w:r w:rsidRPr="006A1149">
              <w:rPr>
                <w:rFonts w:ascii="Cambria" w:hAnsi="Cambria"/>
                <w:sz w:val="18"/>
                <w:szCs w:val="18"/>
              </w:rPr>
              <w:t>gauges</w:t>
            </w:r>
          </w:p>
          <w:p w:rsidR="006A1149" w:rsidRPr="006A1149" w:rsidRDefault="006A1149" w:rsidP="0002077D">
            <w:pPr>
              <w:pStyle w:val="Default"/>
              <w:rPr>
                <w:rFonts w:ascii="Cambria" w:hAnsi="Cambria"/>
                <w:sz w:val="18"/>
                <w:szCs w:val="18"/>
              </w:rPr>
            </w:pPr>
          </w:p>
        </w:tc>
        <w:tc>
          <w:tcPr>
            <w:tcW w:w="2028"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0</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35,000.00</w:t>
            </w:r>
          </w:p>
          <w:p w:rsidR="006A1149" w:rsidRPr="006A1149" w:rsidRDefault="006A1149" w:rsidP="0002077D">
            <w:pPr>
              <w:jc w:val="center"/>
              <w:rPr>
                <w:rFonts w:ascii="Cambria" w:hAnsi="Cambria" w:cs="Arial"/>
                <w:color w:val="000000"/>
                <w:sz w:val="18"/>
                <w:szCs w:val="18"/>
              </w:rPr>
            </w:pP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35,000</w:t>
            </w:r>
            <w:r w:rsidRPr="006A1149">
              <w:rPr>
                <w:rFonts w:ascii="Cambria" w:hAnsi="Cambria" w:cs="Arial"/>
                <w:color w:val="000000"/>
                <w:sz w:val="18"/>
                <w:szCs w:val="18"/>
              </w:rPr>
              <w:fldChar w:fldCharType="end"/>
            </w:r>
          </w:p>
        </w:tc>
        <w:tc>
          <w:tcPr>
            <w:tcW w:w="2790"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No capability in-house to undertake this task</w:t>
            </w:r>
          </w:p>
          <w:p w:rsidR="006A1149" w:rsidRPr="006A1149" w:rsidRDefault="006A1149" w:rsidP="0002077D">
            <w:pPr>
              <w:pStyle w:val="Default"/>
              <w:rPr>
                <w:rFonts w:ascii="Cambria" w:hAnsi="Cambria"/>
                <w:sz w:val="18"/>
                <w:szCs w:val="18"/>
              </w:rPr>
            </w:pPr>
          </w:p>
        </w:tc>
      </w:tr>
      <w:tr w:rsidR="006A1149" w:rsidRPr="006A1149" w:rsidTr="00B55327">
        <w:trPr>
          <w:trHeight w:val="360"/>
        </w:trPr>
        <w:tc>
          <w:tcPr>
            <w:tcW w:w="648" w:type="dxa"/>
            <w:vMerge/>
            <w:tcBorders>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2295" w:type="dxa"/>
            <w:gridSpan w:val="4"/>
            <w:vMerge/>
            <w:tcBorders>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p>
          <w:p w:rsidR="006A1149" w:rsidRPr="006A1149" w:rsidRDefault="006A1149" w:rsidP="0002077D">
            <w:pPr>
              <w:pStyle w:val="Default"/>
              <w:rPr>
                <w:rFonts w:ascii="Cambria" w:hAnsi="Cambria"/>
                <w:sz w:val="18"/>
                <w:szCs w:val="18"/>
              </w:rPr>
            </w:pPr>
            <w:r w:rsidRPr="006A1149">
              <w:rPr>
                <w:rFonts w:ascii="Cambria" w:hAnsi="Cambria"/>
                <w:sz w:val="18"/>
                <w:szCs w:val="18"/>
              </w:rPr>
              <w:t>Caretaker allowance of 12 newly established auto-rain</w:t>
            </w:r>
            <w:r w:rsidR="00B55327">
              <w:rPr>
                <w:rFonts w:ascii="Cambria" w:hAnsi="Cambria"/>
                <w:sz w:val="18"/>
                <w:szCs w:val="18"/>
              </w:rPr>
              <w:t xml:space="preserve"> </w:t>
            </w:r>
            <w:r w:rsidRPr="006A1149">
              <w:rPr>
                <w:rFonts w:ascii="Cambria" w:hAnsi="Cambria"/>
                <w:sz w:val="18"/>
                <w:szCs w:val="18"/>
              </w:rPr>
              <w:t>gauges @ $1200 per site</w:t>
            </w:r>
          </w:p>
          <w:p w:rsidR="006A1149" w:rsidRPr="006A1149" w:rsidRDefault="006A1149" w:rsidP="0002077D">
            <w:pPr>
              <w:pStyle w:val="Default"/>
              <w:rPr>
                <w:rFonts w:ascii="Cambria" w:hAnsi="Cambria"/>
                <w:sz w:val="18"/>
                <w:szCs w:val="18"/>
              </w:rPr>
            </w:pPr>
          </w:p>
        </w:tc>
        <w:tc>
          <w:tcPr>
            <w:tcW w:w="2028"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0</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14,400.00</w:t>
            </w:r>
          </w:p>
          <w:p w:rsidR="006A1149" w:rsidRPr="006A1149" w:rsidRDefault="006A1149" w:rsidP="0002077D">
            <w:pPr>
              <w:jc w:val="center"/>
              <w:rPr>
                <w:rFonts w:ascii="Cambria" w:hAnsi="Cambria" w:cs="Arial"/>
                <w:color w:val="000000"/>
                <w:sz w:val="18"/>
                <w:szCs w:val="18"/>
              </w:rPr>
            </w:pP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14,400</w:t>
            </w:r>
            <w:r w:rsidRPr="006A1149">
              <w:rPr>
                <w:rFonts w:ascii="Cambria" w:hAnsi="Cambria" w:cs="Arial"/>
                <w:color w:val="000000"/>
                <w:sz w:val="18"/>
                <w:szCs w:val="18"/>
              </w:rPr>
              <w:fldChar w:fldCharType="end"/>
            </w:r>
          </w:p>
        </w:tc>
        <w:tc>
          <w:tcPr>
            <w:tcW w:w="2790"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Ensure the security and well being and safety of project assets and installations in the field. </w:t>
            </w:r>
          </w:p>
          <w:p w:rsidR="006A1149" w:rsidRPr="006A1149" w:rsidRDefault="006A1149" w:rsidP="0002077D">
            <w:pPr>
              <w:pStyle w:val="Default"/>
              <w:rPr>
                <w:rFonts w:ascii="Cambria" w:hAnsi="Cambria"/>
                <w:sz w:val="18"/>
                <w:szCs w:val="18"/>
              </w:rPr>
            </w:pPr>
          </w:p>
        </w:tc>
      </w:tr>
      <w:tr w:rsidR="006A1149" w:rsidRPr="006A1149" w:rsidTr="00B55327">
        <w:trPr>
          <w:trHeight w:val="33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lastRenderedPageBreak/>
              <w:t>1.1.8</w:t>
            </w:r>
          </w:p>
        </w:tc>
        <w:tc>
          <w:tcPr>
            <w:tcW w:w="2295" w:type="dxa"/>
            <w:gridSpan w:val="4"/>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Hire Expert to expand GIS Mapping of Climate Elements such as rainfall, temperature, winds etc to customised requirements of the sectors</w:t>
            </w:r>
          </w:p>
          <w:p w:rsidR="006A1149" w:rsidRPr="006A1149" w:rsidRDefault="006A1149" w:rsidP="0002077D">
            <w:pPr>
              <w:pStyle w:val="Default"/>
              <w:rPr>
                <w:rFonts w:ascii="Cambria" w:hAnsi="Cambria"/>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Develop Climate GIS layers for sector planning, expand the GIS work undertake in ICCRAHS. Finalise GIS layers for Tourism, FESA and PUMA requirements. </w:t>
            </w:r>
          </w:p>
          <w:p w:rsidR="006A1149" w:rsidRPr="006A1149" w:rsidRDefault="006A1149" w:rsidP="0002077D">
            <w:pPr>
              <w:pStyle w:val="Default"/>
              <w:rPr>
                <w:rFonts w:ascii="Cambria" w:hAnsi="Cambria"/>
                <w:sz w:val="18"/>
                <w:szCs w:val="18"/>
              </w:rPr>
            </w:pPr>
          </w:p>
        </w:tc>
        <w:tc>
          <w:tcPr>
            <w:tcW w:w="2028"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25,000.00</w:t>
            </w:r>
          </w:p>
          <w:p w:rsidR="006A1149" w:rsidRPr="006A1149" w:rsidRDefault="006A1149" w:rsidP="0002077D">
            <w:pPr>
              <w:pStyle w:val="Default"/>
              <w:jc w:val="center"/>
              <w:rPr>
                <w:rFonts w:ascii="Cambria" w:hAnsi="Cambria"/>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10,000.00</w:t>
            </w:r>
          </w:p>
          <w:p w:rsidR="006A1149" w:rsidRPr="006A1149" w:rsidRDefault="006A1149" w:rsidP="0002077D">
            <w:pPr>
              <w:jc w:val="center"/>
              <w:rPr>
                <w:rFonts w:ascii="Cambria" w:hAnsi="Cambria" w:cs="Arial"/>
                <w:color w:val="000000"/>
                <w:sz w:val="18"/>
                <w:szCs w:val="18"/>
              </w:rPr>
            </w:pP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35,000</w:t>
            </w:r>
            <w:r w:rsidRPr="006A1149">
              <w:rPr>
                <w:rFonts w:ascii="Cambria" w:hAnsi="Cambria" w:cs="Arial"/>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Ensure the customisation of GIS climate layers to the needs of the sectors</w:t>
            </w:r>
          </w:p>
          <w:p w:rsidR="006A1149" w:rsidRPr="006A1149" w:rsidRDefault="006A1149" w:rsidP="0002077D">
            <w:pPr>
              <w:pStyle w:val="Default"/>
              <w:rPr>
                <w:rFonts w:ascii="Cambria" w:hAnsi="Cambria"/>
                <w:sz w:val="18"/>
                <w:szCs w:val="18"/>
              </w:rPr>
            </w:pPr>
          </w:p>
        </w:tc>
      </w:tr>
      <w:tr w:rsidR="006A1149" w:rsidRPr="006A1149" w:rsidTr="00B55327">
        <w:trPr>
          <w:trHeight w:val="33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1.1.9</w:t>
            </w:r>
          </w:p>
        </w:tc>
        <w:tc>
          <w:tcPr>
            <w:tcW w:w="2295" w:type="dxa"/>
            <w:gridSpan w:val="4"/>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Hire Expert to develop Climate Services Application Services (</w:t>
            </w:r>
            <w:proofErr w:type="spellStart"/>
            <w:r w:rsidRPr="006A1149">
              <w:rPr>
                <w:rFonts w:ascii="Cambria" w:hAnsi="Cambria"/>
                <w:sz w:val="18"/>
                <w:szCs w:val="18"/>
              </w:rPr>
              <w:t>CLIDEsc</w:t>
            </w:r>
            <w:proofErr w:type="spellEnd"/>
            <w:r w:rsidRPr="006A1149">
              <w:rPr>
                <w:rFonts w:ascii="Cambria" w:hAnsi="Cambria"/>
                <w:sz w:val="18"/>
                <w:szCs w:val="18"/>
              </w:rPr>
              <w:t xml:space="preserve">) from Climate Database for Tourism, PUMA, FESA and Forestry. </w:t>
            </w: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p>
        </w:tc>
        <w:tc>
          <w:tcPr>
            <w:tcW w:w="2028"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8400</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8400</w:t>
            </w:r>
            <w:r w:rsidRPr="006A1149">
              <w:rPr>
                <w:rFonts w:ascii="Cambria" w:hAnsi="Cambria" w:cs="Arial"/>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Expand CLEWS services and products to include NAPA sectors </w:t>
            </w:r>
            <w:proofErr w:type="spellStart"/>
            <w:r w:rsidRPr="006A1149">
              <w:rPr>
                <w:rFonts w:ascii="Cambria" w:hAnsi="Cambria"/>
                <w:sz w:val="18"/>
                <w:szCs w:val="18"/>
              </w:rPr>
              <w:t>i.e</w:t>
            </w:r>
            <w:proofErr w:type="spellEnd"/>
            <w:r w:rsidRPr="006A1149">
              <w:rPr>
                <w:rFonts w:ascii="Cambria" w:hAnsi="Cambria"/>
                <w:sz w:val="18"/>
                <w:szCs w:val="18"/>
              </w:rPr>
              <w:t xml:space="preserve"> Tourism, FESA, PUMA and Forestry. </w:t>
            </w:r>
          </w:p>
          <w:p w:rsidR="006A1149" w:rsidRPr="006A1149" w:rsidRDefault="006A1149" w:rsidP="0002077D">
            <w:pPr>
              <w:pStyle w:val="Default"/>
              <w:rPr>
                <w:rFonts w:ascii="Cambria" w:hAnsi="Cambria"/>
                <w:sz w:val="18"/>
                <w:szCs w:val="18"/>
              </w:rPr>
            </w:pPr>
          </w:p>
        </w:tc>
      </w:tr>
      <w:tr w:rsidR="006A1149" w:rsidRPr="006A1149" w:rsidTr="00B55327">
        <w:trPr>
          <w:trHeight w:val="393"/>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1.1.</w:t>
            </w:r>
          </w:p>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10</w:t>
            </w:r>
          </w:p>
        </w:tc>
        <w:tc>
          <w:tcPr>
            <w:tcW w:w="2295" w:type="dxa"/>
            <w:gridSpan w:val="4"/>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Hire consultant to finalise State of the Environment Report</w:t>
            </w: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Consult relevant stakeholders SOE report</w:t>
            </w:r>
          </w:p>
          <w:p w:rsidR="006A1149" w:rsidRPr="006A1149" w:rsidRDefault="006A1149" w:rsidP="0002077D">
            <w:pPr>
              <w:pStyle w:val="Default"/>
              <w:rPr>
                <w:rFonts w:ascii="Cambria" w:hAnsi="Cambria"/>
                <w:sz w:val="18"/>
                <w:szCs w:val="18"/>
              </w:rPr>
            </w:pPr>
          </w:p>
        </w:tc>
        <w:tc>
          <w:tcPr>
            <w:tcW w:w="2028"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0</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100,000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100,000</w:t>
            </w:r>
            <w:r w:rsidRPr="006A1149">
              <w:rPr>
                <w:rFonts w:ascii="Cambria" w:hAnsi="Cambria" w:cs="Arial"/>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To ensure effective and timely communication of climate ear</w:t>
            </w:r>
            <w:r w:rsidR="00B55327">
              <w:rPr>
                <w:rFonts w:ascii="Cambria" w:hAnsi="Cambria"/>
                <w:sz w:val="18"/>
                <w:szCs w:val="18"/>
              </w:rPr>
              <w:t>l</w:t>
            </w:r>
            <w:r w:rsidRPr="006A1149">
              <w:rPr>
                <w:rFonts w:ascii="Cambria" w:hAnsi="Cambria"/>
                <w:sz w:val="18"/>
                <w:szCs w:val="18"/>
              </w:rPr>
              <w:t>y warning services to meet sector needs</w:t>
            </w:r>
          </w:p>
          <w:p w:rsidR="006A1149" w:rsidRPr="006A1149" w:rsidRDefault="006A1149" w:rsidP="0002077D">
            <w:pPr>
              <w:pStyle w:val="Default"/>
              <w:rPr>
                <w:rFonts w:ascii="Cambria" w:hAnsi="Cambria"/>
                <w:sz w:val="18"/>
                <w:szCs w:val="18"/>
              </w:rPr>
            </w:pPr>
          </w:p>
        </w:tc>
      </w:tr>
      <w:tr w:rsidR="006A1149" w:rsidRPr="006A1149" w:rsidTr="00B55327">
        <w:trPr>
          <w:trHeight w:val="705"/>
        </w:trPr>
        <w:tc>
          <w:tcPr>
            <w:tcW w:w="648" w:type="dxa"/>
            <w:vMerge w:val="restart"/>
            <w:tcBorders>
              <w:top w:val="single" w:sz="4" w:space="0" w:color="auto"/>
              <w:left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1.1.</w:t>
            </w:r>
          </w:p>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11</w:t>
            </w:r>
          </w:p>
        </w:tc>
        <w:tc>
          <w:tcPr>
            <w:tcW w:w="2295" w:type="dxa"/>
            <w:gridSpan w:val="4"/>
            <w:vMerge w:val="restart"/>
            <w:tcBorders>
              <w:top w:val="single" w:sz="4" w:space="0" w:color="auto"/>
              <w:left w:val="nil"/>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Hire consultant to develop Climate Early Warning Communication Strategy</w:t>
            </w: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Launch of CLEWS Communication Strategy </w:t>
            </w:r>
          </w:p>
          <w:p w:rsidR="006A1149" w:rsidRPr="006A1149" w:rsidRDefault="006A1149" w:rsidP="0002077D">
            <w:pPr>
              <w:pStyle w:val="Default"/>
              <w:jc w:val="right"/>
              <w:rPr>
                <w:rFonts w:ascii="Cambria" w:hAnsi="Cambria"/>
                <w:sz w:val="18"/>
                <w:szCs w:val="18"/>
              </w:rPr>
            </w:pPr>
          </w:p>
        </w:tc>
        <w:tc>
          <w:tcPr>
            <w:tcW w:w="2028"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0</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5000</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2790"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B55327">
            <w:pPr>
              <w:pStyle w:val="Default"/>
              <w:rPr>
                <w:rFonts w:ascii="Cambria" w:hAnsi="Cambria"/>
                <w:sz w:val="18"/>
                <w:szCs w:val="18"/>
              </w:rPr>
            </w:pPr>
            <w:r w:rsidRPr="006A1149">
              <w:rPr>
                <w:rFonts w:ascii="Cambria" w:hAnsi="Cambria"/>
                <w:sz w:val="18"/>
                <w:szCs w:val="18"/>
              </w:rPr>
              <w:t>To ensure effective and tim</w:t>
            </w:r>
            <w:r w:rsidR="00B55327">
              <w:rPr>
                <w:rFonts w:ascii="Cambria" w:hAnsi="Cambria"/>
                <w:sz w:val="18"/>
                <w:szCs w:val="18"/>
              </w:rPr>
              <w:t>ely communication of climate early</w:t>
            </w:r>
            <w:r w:rsidRPr="006A1149">
              <w:rPr>
                <w:rFonts w:ascii="Cambria" w:hAnsi="Cambria"/>
                <w:sz w:val="18"/>
                <w:szCs w:val="18"/>
              </w:rPr>
              <w:t xml:space="preserve"> warning services to meet sector needs</w:t>
            </w:r>
          </w:p>
        </w:tc>
      </w:tr>
      <w:tr w:rsidR="006A1149" w:rsidRPr="006A1149" w:rsidTr="00B55327">
        <w:trPr>
          <w:trHeight w:val="200"/>
        </w:trPr>
        <w:tc>
          <w:tcPr>
            <w:tcW w:w="648" w:type="dxa"/>
            <w:vMerge/>
            <w:tcBorders>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2295" w:type="dxa"/>
            <w:gridSpan w:val="4"/>
            <w:vMerge/>
            <w:tcBorders>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Consultancy fees</w:t>
            </w:r>
          </w:p>
        </w:tc>
        <w:tc>
          <w:tcPr>
            <w:tcW w:w="2028"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0</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20,000</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20,000</w:t>
            </w:r>
            <w:r w:rsidRPr="006A1149">
              <w:rPr>
                <w:rFonts w:ascii="Cambria" w:hAnsi="Cambria" w:cs="Arial"/>
                <w:color w:val="000000"/>
                <w:sz w:val="18"/>
                <w:szCs w:val="18"/>
              </w:rPr>
              <w:fldChar w:fldCharType="end"/>
            </w:r>
          </w:p>
        </w:tc>
        <w:tc>
          <w:tcPr>
            <w:tcW w:w="2790"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p>
        </w:tc>
      </w:tr>
      <w:tr w:rsidR="006A1149" w:rsidRPr="006A1149" w:rsidTr="00B55327">
        <w:trPr>
          <w:trHeight w:val="33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1.1.</w:t>
            </w:r>
          </w:p>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12</w:t>
            </w:r>
          </w:p>
        </w:tc>
        <w:tc>
          <w:tcPr>
            <w:tcW w:w="2295" w:type="dxa"/>
            <w:gridSpan w:val="4"/>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Spare manual rain</w:t>
            </w:r>
            <w:r w:rsidR="00B55327">
              <w:rPr>
                <w:rFonts w:ascii="Cambria" w:hAnsi="Cambria"/>
                <w:sz w:val="18"/>
                <w:szCs w:val="18"/>
              </w:rPr>
              <w:t xml:space="preserve"> </w:t>
            </w:r>
            <w:r w:rsidRPr="006A1149">
              <w:rPr>
                <w:rFonts w:ascii="Cambria" w:hAnsi="Cambria"/>
                <w:sz w:val="18"/>
                <w:szCs w:val="18"/>
              </w:rPr>
              <w:t>gauge parts</w:t>
            </w:r>
          </w:p>
          <w:p w:rsidR="006A1149" w:rsidRPr="006A1149" w:rsidRDefault="006A1149" w:rsidP="0002077D">
            <w:pPr>
              <w:pStyle w:val="Default"/>
              <w:rPr>
                <w:rFonts w:ascii="Cambria" w:hAnsi="Cambria"/>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Procure spare 5'' manual rain gauge to calibrate automated rain</w:t>
            </w:r>
            <w:r w:rsidR="00B55327">
              <w:rPr>
                <w:rFonts w:ascii="Cambria" w:hAnsi="Cambria"/>
                <w:sz w:val="18"/>
                <w:szCs w:val="18"/>
              </w:rPr>
              <w:t xml:space="preserve"> </w:t>
            </w:r>
            <w:r w:rsidRPr="006A1149">
              <w:rPr>
                <w:rFonts w:ascii="Cambria" w:hAnsi="Cambria"/>
                <w:sz w:val="18"/>
                <w:szCs w:val="18"/>
              </w:rPr>
              <w:t xml:space="preserve">gauges </w:t>
            </w:r>
          </w:p>
          <w:p w:rsidR="006A1149" w:rsidRPr="006A1149" w:rsidRDefault="006A1149" w:rsidP="0002077D">
            <w:pPr>
              <w:pStyle w:val="Default"/>
              <w:rPr>
                <w:rFonts w:ascii="Cambria" w:hAnsi="Cambria"/>
                <w:sz w:val="18"/>
                <w:szCs w:val="18"/>
              </w:rPr>
            </w:pPr>
          </w:p>
        </w:tc>
        <w:tc>
          <w:tcPr>
            <w:tcW w:w="2028"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pStyle w:val="Default"/>
              <w:jc w:val="center"/>
              <w:rPr>
                <w:rFonts w:ascii="Cambria" w:hAnsi="Cambria"/>
                <w:sz w:val="18"/>
                <w:szCs w:val="18"/>
              </w:rPr>
            </w:pPr>
            <w:r w:rsidRPr="006A1149">
              <w:rPr>
                <w:rFonts w:ascii="Cambria" w:hAnsi="Cambria"/>
                <w:sz w:val="18"/>
                <w:szCs w:val="18"/>
              </w:rPr>
              <w:t>5000</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p>
        </w:tc>
      </w:tr>
      <w:tr w:rsidR="006A1149" w:rsidRPr="006A1149" w:rsidTr="00B55327">
        <w:trPr>
          <w:trHeight w:val="33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2295" w:type="dxa"/>
            <w:gridSpan w:val="4"/>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2028"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b/>
                <w:color w:val="000000"/>
                <w:sz w:val="18"/>
                <w:szCs w:val="18"/>
              </w:rPr>
            </w:pPr>
            <w:r w:rsidRPr="006A1149">
              <w:rPr>
                <w:rFonts w:ascii="Cambria" w:hAnsi="Cambria" w:cs="Arial"/>
                <w:b/>
                <w:color w:val="000000"/>
                <w:sz w:val="18"/>
                <w:szCs w:val="18"/>
              </w:rPr>
              <w:t>Sub-total</w:t>
            </w:r>
          </w:p>
        </w:tc>
        <w:tc>
          <w:tcPr>
            <w:tcW w:w="1117" w:type="dxa"/>
            <w:tcBorders>
              <w:top w:val="nil"/>
              <w:left w:val="nil"/>
              <w:bottom w:val="single" w:sz="4" w:space="0" w:color="auto"/>
              <w:right w:val="single" w:sz="4" w:space="0" w:color="auto"/>
            </w:tcBorders>
            <w:shd w:val="clear" w:color="auto" w:fill="auto"/>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=SUM(ABOVE)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480,468.4</w:t>
            </w:r>
            <w:r w:rsidRPr="006A1149">
              <w:rPr>
                <w:rFonts w:ascii="Cambria" w:hAnsi="Cambria" w:cs="Arial"/>
                <w:color w:val="000000"/>
                <w:sz w:val="18"/>
                <w:szCs w:val="18"/>
              </w:rPr>
              <w:fldChar w:fldCharType="end"/>
            </w:r>
          </w:p>
        </w:tc>
        <w:tc>
          <w:tcPr>
            <w:tcW w:w="1117"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=SUM(ABOVE)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216,400</w:t>
            </w:r>
            <w:r w:rsidRPr="006A1149">
              <w:rPr>
                <w:rFonts w:ascii="Cambria" w:hAnsi="Cambria" w:cs="Arial"/>
                <w:color w:val="000000"/>
                <w:sz w:val="18"/>
                <w:szCs w:val="18"/>
              </w:rPr>
              <w:fldChar w:fldCharType="end"/>
            </w:r>
          </w:p>
        </w:tc>
        <w:tc>
          <w:tcPr>
            <w:tcW w:w="1124" w:type="dxa"/>
            <w:tcBorders>
              <w:top w:val="nil"/>
              <w:left w:val="nil"/>
              <w:bottom w:val="single" w:sz="4" w:space="0" w:color="auto"/>
              <w:right w:val="single" w:sz="4" w:space="0" w:color="auto"/>
            </w:tcBorders>
            <w:shd w:val="clear" w:color="auto" w:fill="auto"/>
            <w:hideMark/>
          </w:tcPr>
          <w:p w:rsidR="006A1149" w:rsidRPr="006A1149" w:rsidRDefault="006A1149" w:rsidP="0002077D">
            <w:pPr>
              <w:jc w:val="center"/>
              <w:rPr>
                <w:rFonts w:ascii="Cambria" w:hAnsi="Cambria" w:cs="Arial"/>
                <w:b/>
                <w:color w:val="000000"/>
                <w:sz w:val="18"/>
                <w:szCs w:val="18"/>
              </w:rPr>
            </w:pPr>
            <w:r w:rsidRPr="006A1149">
              <w:rPr>
                <w:rFonts w:ascii="Cambria" w:hAnsi="Cambria" w:cs="Arial"/>
                <w:b/>
                <w:color w:val="000000"/>
                <w:sz w:val="18"/>
                <w:szCs w:val="18"/>
              </w:rPr>
              <w:fldChar w:fldCharType="begin"/>
            </w:r>
            <w:r w:rsidRPr="006A1149">
              <w:rPr>
                <w:rFonts w:ascii="Cambria" w:hAnsi="Cambria" w:cs="Arial"/>
                <w:b/>
                <w:color w:val="000000"/>
                <w:sz w:val="18"/>
                <w:szCs w:val="18"/>
              </w:rPr>
              <w:instrText xml:space="preserve"> =SUM(left) </w:instrText>
            </w:r>
            <w:r w:rsidRPr="006A1149">
              <w:rPr>
                <w:rFonts w:ascii="Cambria" w:hAnsi="Cambria" w:cs="Arial"/>
                <w:b/>
                <w:color w:val="000000"/>
                <w:sz w:val="18"/>
                <w:szCs w:val="18"/>
              </w:rPr>
              <w:fldChar w:fldCharType="separate"/>
            </w:r>
            <w:r w:rsidR="002F3D03">
              <w:rPr>
                <w:rFonts w:ascii="Cambria" w:hAnsi="Cambria" w:cs="Arial"/>
                <w:b/>
                <w:noProof/>
                <w:color w:val="000000"/>
                <w:sz w:val="18"/>
                <w:szCs w:val="18"/>
              </w:rPr>
              <w:t>696,868.4</w:t>
            </w:r>
            <w:r w:rsidRPr="006A1149">
              <w:rPr>
                <w:rFonts w:ascii="Cambria" w:hAnsi="Cambria" w:cs="Arial"/>
                <w:b/>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r>
      <w:tr w:rsidR="006A1149" w:rsidRPr="006A1149" w:rsidTr="0002077D">
        <w:trPr>
          <w:trHeight w:val="332"/>
        </w:trPr>
        <w:tc>
          <w:tcPr>
            <w:tcW w:w="14238" w:type="dxa"/>
            <w:gridSpan w:val="13"/>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b/>
                <w:bCs/>
                <w:sz w:val="18"/>
                <w:szCs w:val="18"/>
                <w:lang w:val="en-US"/>
              </w:rPr>
            </w:pPr>
            <w:r w:rsidRPr="006A1149">
              <w:rPr>
                <w:rFonts w:ascii="Cambria" w:hAnsi="Cambria"/>
                <w:b/>
                <w:bCs/>
                <w:sz w:val="18"/>
                <w:szCs w:val="18"/>
                <w:lang w:val="en-US"/>
              </w:rPr>
              <w:t>Output 1.2 – Public Awareness and Education</w:t>
            </w:r>
          </w:p>
        </w:tc>
      </w:tr>
      <w:tr w:rsidR="006A1149" w:rsidRPr="006A1149" w:rsidTr="0002077D">
        <w:trPr>
          <w:trHeight w:val="910"/>
        </w:trPr>
        <w:tc>
          <w:tcPr>
            <w:tcW w:w="738" w:type="dxa"/>
            <w:gridSpan w:val="2"/>
            <w:tcBorders>
              <w:top w:val="nil"/>
              <w:left w:val="single" w:sz="4" w:space="0" w:color="auto"/>
              <w:bottom w:val="nil"/>
              <w:right w:val="single" w:sz="4" w:space="0" w:color="auto"/>
            </w:tcBorders>
            <w:shd w:val="clear" w:color="auto" w:fill="auto"/>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1.2.1</w:t>
            </w:r>
          </w:p>
        </w:tc>
        <w:tc>
          <w:tcPr>
            <w:tcW w:w="2610" w:type="dxa"/>
            <w:gridSpan w:val="4"/>
            <w:tcBorders>
              <w:top w:val="nil"/>
              <w:left w:val="nil"/>
              <w:bottom w:val="nil"/>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Development and Conduct public awareness on seasonal rainfall prediction and drought monitoring tools and reports</w:t>
            </w:r>
          </w:p>
          <w:p w:rsidR="006A1149" w:rsidRPr="006A1149" w:rsidRDefault="006A1149" w:rsidP="0002077D">
            <w:pPr>
              <w:rPr>
                <w:rFonts w:ascii="Cambria" w:hAnsi="Cambria" w:cs="Arial"/>
                <w:color w:val="000000"/>
                <w:sz w:val="18"/>
                <w:szCs w:val="18"/>
              </w:rPr>
            </w:pPr>
          </w:p>
        </w:tc>
        <w:tc>
          <w:tcPr>
            <w:tcW w:w="2430" w:type="dxa"/>
            <w:tcBorders>
              <w:top w:val="nil"/>
              <w:left w:val="nil"/>
              <w:bottom w:val="nil"/>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NAPA 4 Sector engagement workshop to introduce CLEWS products and services including GIS Mapping Tools for Planning </w:t>
            </w:r>
          </w:p>
          <w:p w:rsidR="006A1149" w:rsidRPr="006A1149" w:rsidRDefault="006A1149" w:rsidP="0002077D">
            <w:pPr>
              <w:rPr>
                <w:rFonts w:ascii="Cambria" w:hAnsi="Cambria" w:cs="Arial"/>
                <w:color w:val="000000"/>
                <w:sz w:val="18"/>
                <w:szCs w:val="18"/>
              </w:rPr>
            </w:pPr>
          </w:p>
        </w:tc>
        <w:tc>
          <w:tcPr>
            <w:tcW w:w="2312" w:type="dxa"/>
            <w:gridSpan w:val="2"/>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nil"/>
              <w:left w:val="nil"/>
              <w:bottom w:val="nil"/>
              <w:right w:val="nil"/>
            </w:tcBorders>
            <w:shd w:val="clear" w:color="auto" w:fill="auto"/>
            <w:noWrap/>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3000</w:t>
            </w:r>
          </w:p>
        </w:tc>
        <w:tc>
          <w:tcPr>
            <w:tcW w:w="1117" w:type="dxa"/>
            <w:tcBorders>
              <w:top w:val="nil"/>
              <w:left w:val="single" w:sz="4" w:space="0" w:color="auto"/>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3000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6000</w:t>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Awareness raising of end users and stakeholders of the services from CLEWS and climate products</w:t>
            </w:r>
          </w:p>
          <w:p w:rsidR="006A1149" w:rsidRPr="006A1149" w:rsidRDefault="006A1149" w:rsidP="0002077D">
            <w:pPr>
              <w:rPr>
                <w:rFonts w:ascii="Cambria" w:hAnsi="Cambria" w:cs="Arial"/>
                <w:color w:val="000000"/>
                <w:sz w:val="18"/>
                <w:szCs w:val="18"/>
              </w:rPr>
            </w:pPr>
          </w:p>
        </w:tc>
      </w:tr>
      <w:tr w:rsidR="006A1149" w:rsidRPr="006A1149" w:rsidTr="0002077D">
        <w:trPr>
          <w:trHeight w:val="351"/>
        </w:trPr>
        <w:tc>
          <w:tcPr>
            <w:tcW w:w="738" w:type="dxa"/>
            <w:gridSpan w:val="2"/>
            <w:vMerge w:val="restart"/>
            <w:tcBorders>
              <w:top w:val="single" w:sz="4" w:space="0" w:color="auto"/>
              <w:left w:val="single" w:sz="4" w:space="0" w:color="auto"/>
              <w:right w:val="single" w:sz="4" w:space="0" w:color="auto"/>
            </w:tcBorders>
            <w:shd w:val="clear" w:color="auto" w:fill="auto"/>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1.2.2</w:t>
            </w:r>
          </w:p>
        </w:tc>
        <w:tc>
          <w:tcPr>
            <w:tcW w:w="2610" w:type="dxa"/>
            <w:gridSpan w:val="4"/>
            <w:vMerge w:val="restart"/>
            <w:tcBorders>
              <w:top w:val="single" w:sz="4" w:space="0" w:color="auto"/>
              <w:left w:val="nil"/>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Consultation workshops for Rainfall Observers</w:t>
            </w:r>
          </w:p>
          <w:p w:rsidR="006A1149" w:rsidRPr="006A1149" w:rsidRDefault="006A1149" w:rsidP="0002077D">
            <w:pPr>
              <w:rPr>
                <w:rFonts w:ascii="Cambria" w:hAnsi="Cambria" w:cs="Arial"/>
                <w:color w:val="000000"/>
                <w:sz w:val="18"/>
                <w:szCs w:val="18"/>
              </w:rPr>
            </w:pPr>
          </w:p>
        </w:tc>
        <w:tc>
          <w:tcPr>
            <w:tcW w:w="2430"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Consultation Workshop for Rainfall Observers and stakeholders in Upolu </w:t>
            </w:r>
          </w:p>
          <w:p w:rsidR="006A1149" w:rsidRPr="006A1149" w:rsidRDefault="006A1149" w:rsidP="0002077D">
            <w:pPr>
              <w:rPr>
                <w:rFonts w:ascii="Cambria" w:hAnsi="Cambria" w:cs="Arial"/>
                <w:color w:val="000000"/>
                <w:sz w:val="18"/>
                <w:szCs w:val="18"/>
              </w:rPr>
            </w:pPr>
          </w:p>
        </w:tc>
        <w:tc>
          <w:tcPr>
            <w:tcW w:w="2312" w:type="dxa"/>
            <w:gridSpan w:val="2"/>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3000</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3000</w:t>
            </w:r>
            <w:r w:rsidRPr="006A1149">
              <w:rPr>
                <w:rFonts w:ascii="Cambria" w:hAnsi="Cambria" w:cs="Arial"/>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Awareness workshops for technical staff and village-based operators in Upolu</w:t>
            </w:r>
          </w:p>
          <w:p w:rsidR="006A1149" w:rsidRPr="006A1149" w:rsidRDefault="006A1149" w:rsidP="0002077D">
            <w:pPr>
              <w:rPr>
                <w:rFonts w:ascii="Cambria" w:hAnsi="Cambria" w:cs="Arial"/>
                <w:color w:val="000000"/>
                <w:sz w:val="18"/>
                <w:szCs w:val="18"/>
              </w:rPr>
            </w:pPr>
          </w:p>
        </w:tc>
      </w:tr>
      <w:tr w:rsidR="006A1149" w:rsidRPr="006A1149" w:rsidTr="0002077D">
        <w:trPr>
          <w:trHeight w:val="450"/>
        </w:trPr>
        <w:tc>
          <w:tcPr>
            <w:tcW w:w="738" w:type="dxa"/>
            <w:gridSpan w:val="2"/>
            <w:vMerge/>
            <w:tcBorders>
              <w:left w:val="single" w:sz="4" w:space="0" w:color="auto"/>
              <w:bottom w:val="single" w:sz="4" w:space="0" w:color="auto"/>
              <w:right w:val="single" w:sz="4" w:space="0" w:color="auto"/>
            </w:tcBorders>
            <w:shd w:val="clear" w:color="auto" w:fill="auto"/>
            <w:hideMark/>
          </w:tcPr>
          <w:p w:rsidR="006A1149" w:rsidRPr="006A1149" w:rsidRDefault="006A1149" w:rsidP="0002077D">
            <w:pPr>
              <w:jc w:val="center"/>
              <w:rPr>
                <w:rFonts w:ascii="Cambria" w:hAnsi="Cambria" w:cs="Arial"/>
                <w:color w:val="000000"/>
                <w:sz w:val="18"/>
                <w:szCs w:val="18"/>
              </w:rPr>
            </w:pPr>
          </w:p>
        </w:tc>
        <w:tc>
          <w:tcPr>
            <w:tcW w:w="2610" w:type="dxa"/>
            <w:gridSpan w:val="4"/>
            <w:vMerge/>
            <w:tcBorders>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p>
        </w:tc>
        <w:tc>
          <w:tcPr>
            <w:tcW w:w="2430"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Consultation Workshop for Rainfall Observers and stakeholders in Savaii </w:t>
            </w:r>
          </w:p>
          <w:p w:rsidR="006A1149" w:rsidRPr="006A1149" w:rsidRDefault="006A1149" w:rsidP="0002077D">
            <w:pPr>
              <w:rPr>
                <w:rFonts w:ascii="Cambria" w:hAnsi="Cambria" w:cs="Arial"/>
                <w:color w:val="000000"/>
                <w:sz w:val="18"/>
                <w:szCs w:val="18"/>
              </w:rPr>
            </w:pPr>
          </w:p>
        </w:tc>
        <w:tc>
          <w:tcPr>
            <w:tcW w:w="2312" w:type="dxa"/>
            <w:gridSpan w:val="2"/>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3000</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p>
        </w:tc>
        <w:tc>
          <w:tcPr>
            <w:tcW w:w="1124"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3000</w:t>
            </w:r>
            <w:r w:rsidRPr="006A1149">
              <w:rPr>
                <w:rFonts w:ascii="Cambria" w:hAnsi="Cambria" w:cs="Arial"/>
                <w:color w:val="000000"/>
                <w:sz w:val="18"/>
                <w:szCs w:val="18"/>
              </w:rPr>
              <w:fldChar w:fldCharType="end"/>
            </w:r>
          </w:p>
        </w:tc>
        <w:tc>
          <w:tcPr>
            <w:tcW w:w="2790"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Awareness workshops for technical staff and village-based operators in Savaii</w:t>
            </w:r>
          </w:p>
          <w:p w:rsidR="006A1149" w:rsidRPr="006A1149" w:rsidRDefault="006A1149" w:rsidP="0002077D">
            <w:pPr>
              <w:rPr>
                <w:rFonts w:ascii="Cambria" w:hAnsi="Cambria" w:cs="Arial"/>
                <w:color w:val="000000"/>
                <w:sz w:val="18"/>
                <w:szCs w:val="18"/>
              </w:rPr>
            </w:pPr>
          </w:p>
        </w:tc>
      </w:tr>
      <w:tr w:rsidR="006A1149" w:rsidRPr="006A1149" w:rsidTr="0002077D">
        <w:trPr>
          <w:trHeight w:val="332"/>
        </w:trPr>
        <w:tc>
          <w:tcPr>
            <w:tcW w:w="738" w:type="dxa"/>
            <w:gridSpan w:val="2"/>
            <w:tcBorders>
              <w:top w:val="nil"/>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 1.2.3</w:t>
            </w:r>
          </w:p>
        </w:tc>
        <w:tc>
          <w:tcPr>
            <w:tcW w:w="2610" w:type="dxa"/>
            <w:gridSpan w:val="4"/>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Launch of Current and Future Climate of Samoa Report, Brochure and Awareness Materials</w:t>
            </w:r>
          </w:p>
          <w:p w:rsidR="006A1149" w:rsidRPr="006A1149" w:rsidRDefault="006A1149" w:rsidP="0002077D">
            <w:pPr>
              <w:rPr>
                <w:rFonts w:ascii="Cambria" w:hAnsi="Cambria" w:cs="Arial"/>
                <w:color w:val="000000"/>
                <w:sz w:val="18"/>
                <w:szCs w:val="18"/>
              </w:rPr>
            </w:pPr>
          </w:p>
        </w:tc>
        <w:tc>
          <w:tcPr>
            <w:tcW w:w="2430"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 </w:t>
            </w:r>
          </w:p>
        </w:tc>
        <w:tc>
          <w:tcPr>
            <w:tcW w:w="2312" w:type="dxa"/>
            <w:gridSpan w:val="2"/>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 </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0</w:t>
            </w:r>
            <w:r w:rsidRPr="006A1149">
              <w:rPr>
                <w:rFonts w:ascii="Cambria" w:hAnsi="Cambria" w:cs="Arial"/>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Completed</w:t>
            </w:r>
          </w:p>
        </w:tc>
      </w:tr>
      <w:tr w:rsidR="006A1149" w:rsidRPr="006A1149" w:rsidTr="0002077D">
        <w:trPr>
          <w:trHeight w:val="332"/>
        </w:trPr>
        <w:tc>
          <w:tcPr>
            <w:tcW w:w="738" w:type="dxa"/>
            <w:gridSpan w:val="2"/>
            <w:tcBorders>
              <w:top w:val="nil"/>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1.2.4</w:t>
            </w:r>
          </w:p>
        </w:tc>
        <w:tc>
          <w:tcPr>
            <w:tcW w:w="2610" w:type="dxa"/>
            <w:gridSpan w:val="4"/>
            <w:tcBorders>
              <w:top w:val="nil"/>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Printing of education materials, </w:t>
            </w:r>
            <w:proofErr w:type="spellStart"/>
            <w:r w:rsidRPr="006A1149">
              <w:rPr>
                <w:rFonts w:ascii="Cambria" w:hAnsi="Cambria"/>
                <w:sz w:val="18"/>
                <w:szCs w:val="18"/>
              </w:rPr>
              <w:t>tshirts</w:t>
            </w:r>
            <w:proofErr w:type="spellEnd"/>
            <w:r w:rsidRPr="006A1149">
              <w:rPr>
                <w:rFonts w:ascii="Cambria" w:hAnsi="Cambria"/>
                <w:sz w:val="18"/>
                <w:szCs w:val="18"/>
              </w:rPr>
              <w:t>, umbrellas, awareness information packages, brochures</w:t>
            </w:r>
          </w:p>
          <w:p w:rsidR="006A1149" w:rsidRPr="006A1149" w:rsidRDefault="006A1149" w:rsidP="0002077D">
            <w:pPr>
              <w:rPr>
                <w:rFonts w:ascii="Cambria" w:hAnsi="Cambria" w:cs="Arial"/>
                <w:color w:val="000000"/>
                <w:sz w:val="18"/>
                <w:szCs w:val="18"/>
              </w:rPr>
            </w:pPr>
          </w:p>
        </w:tc>
        <w:tc>
          <w:tcPr>
            <w:tcW w:w="2430"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2312" w:type="dxa"/>
            <w:gridSpan w:val="2"/>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6000</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6000</w:t>
            </w:r>
            <w:r w:rsidRPr="006A1149">
              <w:rPr>
                <w:rFonts w:ascii="Cambria" w:hAnsi="Cambria" w:cs="Arial"/>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Public awareness of the project</w:t>
            </w:r>
          </w:p>
        </w:tc>
      </w:tr>
      <w:tr w:rsidR="006A1149" w:rsidRPr="006A1149" w:rsidTr="0002077D">
        <w:trPr>
          <w:trHeight w:val="332"/>
        </w:trPr>
        <w:tc>
          <w:tcPr>
            <w:tcW w:w="738" w:type="dxa"/>
            <w:gridSpan w:val="2"/>
            <w:tcBorders>
              <w:top w:val="nil"/>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2610" w:type="dxa"/>
            <w:gridSpan w:val="4"/>
            <w:tcBorders>
              <w:top w:val="nil"/>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p>
        </w:tc>
        <w:tc>
          <w:tcPr>
            <w:tcW w:w="2430"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c>
          <w:tcPr>
            <w:tcW w:w="2312" w:type="dxa"/>
            <w:gridSpan w:val="2"/>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b/>
                <w:color w:val="000000"/>
                <w:sz w:val="18"/>
                <w:szCs w:val="18"/>
              </w:rPr>
              <w:t>Sub-total</w:t>
            </w:r>
          </w:p>
        </w:tc>
        <w:tc>
          <w:tcPr>
            <w:tcW w:w="1117" w:type="dxa"/>
            <w:tcBorders>
              <w:top w:val="nil"/>
              <w:left w:val="nil"/>
              <w:bottom w:val="single" w:sz="4" w:space="0" w:color="auto"/>
              <w:right w:val="single" w:sz="4" w:space="0" w:color="auto"/>
            </w:tcBorders>
            <w:shd w:val="clear" w:color="auto" w:fill="auto"/>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=SUM(ABOVE)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15000</w:t>
            </w:r>
            <w:r w:rsidRPr="006A1149">
              <w:rPr>
                <w:rFonts w:ascii="Cambria" w:hAnsi="Cambria" w:cs="Arial"/>
                <w:color w:val="000000"/>
                <w:sz w:val="18"/>
                <w:szCs w:val="18"/>
              </w:rPr>
              <w:fldChar w:fldCharType="end"/>
            </w:r>
          </w:p>
        </w:tc>
        <w:tc>
          <w:tcPr>
            <w:tcW w:w="1117" w:type="dxa"/>
            <w:tcBorders>
              <w:top w:val="nil"/>
              <w:left w:val="nil"/>
              <w:bottom w:val="single" w:sz="4" w:space="0" w:color="auto"/>
              <w:right w:val="single" w:sz="4" w:space="0" w:color="auto"/>
            </w:tcBorders>
            <w:shd w:val="clear" w:color="auto" w:fill="auto"/>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3000</w:t>
            </w:r>
          </w:p>
        </w:tc>
        <w:tc>
          <w:tcPr>
            <w:tcW w:w="1124" w:type="dxa"/>
            <w:tcBorders>
              <w:top w:val="nil"/>
              <w:left w:val="nil"/>
              <w:bottom w:val="single" w:sz="4" w:space="0" w:color="auto"/>
              <w:right w:val="single" w:sz="4" w:space="0" w:color="auto"/>
            </w:tcBorders>
            <w:shd w:val="clear" w:color="auto" w:fill="auto"/>
            <w:hideMark/>
          </w:tcPr>
          <w:p w:rsidR="006A1149" w:rsidRPr="006A1149" w:rsidRDefault="006A1149" w:rsidP="0002077D">
            <w:pPr>
              <w:jc w:val="center"/>
              <w:rPr>
                <w:rFonts w:ascii="Cambria" w:hAnsi="Cambria" w:cs="Arial"/>
                <w:b/>
                <w:color w:val="000000"/>
                <w:sz w:val="18"/>
                <w:szCs w:val="18"/>
              </w:rPr>
            </w:pPr>
            <w:r w:rsidRPr="006A1149">
              <w:rPr>
                <w:rFonts w:ascii="Cambria" w:hAnsi="Cambria" w:cs="Arial"/>
                <w:b/>
                <w:color w:val="000000"/>
                <w:sz w:val="18"/>
                <w:szCs w:val="18"/>
              </w:rPr>
              <w:fldChar w:fldCharType="begin"/>
            </w:r>
            <w:r w:rsidRPr="006A1149">
              <w:rPr>
                <w:rFonts w:ascii="Cambria" w:hAnsi="Cambria" w:cs="Arial"/>
                <w:b/>
                <w:color w:val="000000"/>
                <w:sz w:val="18"/>
                <w:szCs w:val="18"/>
              </w:rPr>
              <w:instrText xml:space="preserve"> =SUM(ABOVE) </w:instrText>
            </w:r>
            <w:r w:rsidRPr="006A1149">
              <w:rPr>
                <w:rFonts w:ascii="Cambria" w:hAnsi="Cambria" w:cs="Arial"/>
                <w:b/>
                <w:color w:val="000000"/>
                <w:sz w:val="18"/>
                <w:szCs w:val="18"/>
              </w:rPr>
              <w:fldChar w:fldCharType="separate"/>
            </w:r>
            <w:r w:rsidR="002F3D03">
              <w:rPr>
                <w:rFonts w:ascii="Cambria" w:hAnsi="Cambria" w:cs="Arial"/>
                <w:b/>
                <w:noProof/>
                <w:color w:val="000000"/>
                <w:sz w:val="18"/>
                <w:szCs w:val="18"/>
              </w:rPr>
              <w:t>18000</w:t>
            </w:r>
            <w:r w:rsidRPr="006A1149">
              <w:rPr>
                <w:rFonts w:ascii="Cambria" w:hAnsi="Cambria" w:cs="Arial"/>
                <w:b/>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p>
        </w:tc>
      </w:tr>
      <w:tr w:rsidR="006A1149" w:rsidRPr="006A1149" w:rsidTr="0002077D">
        <w:trPr>
          <w:trHeight w:val="332"/>
        </w:trPr>
        <w:tc>
          <w:tcPr>
            <w:tcW w:w="14238" w:type="dxa"/>
            <w:gridSpan w:val="13"/>
            <w:tcBorders>
              <w:top w:val="single" w:sz="4" w:space="0" w:color="auto"/>
              <w:left w:val="single" w:sz="4" w:space="0" w:color="auto"/>
              <w:bottom w:val="single" w:sz="4" w:space="0" w:color="auto"/>
              <w:right w:val="single" w:sz="4" w:space="0" w:color="000000"/>
            </w:tcBorders>
            <w:shd w:val="clear" w:color="auto" w:fill="auto"/>
            <w:hideMark/>
          </w:tcPr>
          <w:p w:rsidR="006A1149" w:rsidRPr="006A1149" w:rsidRDefault="006A1149" w:rsidP="0002077D">
            <w:pPr>
              <w:rPr>
                <w:rFonts w:ascii="Cambria" w:hAnsi="Cambria"/>
                <w:b/>
                <w:bCs/>
                <w:sz w:val="18"/>
                <w:szCs w:val="18"/>
                <w:lang w:val="en-US"/>
              </w:rPr>
            </w:pPr>
            <w:r w:rsidRPr="006A1149">
              <w:rPr>
                <w:rFonts w:ascii="Cambria" w:hAnsi="Cambria"/>
                <w:b/>
                <w:bCs/>
                <w:sz w:val="18"/>
                <w:szCs w:val="18"/>
                <w:lang w:val="en-US"/>
              </w:rPr>
              <w:t>Output 1.3 – Project Management Unit established</w:t>
            </w:r>
          </w:p>
        </w:tc>
      </w:tr>
      <w:tr w:rsidR="006A1149" w:rsidRPr="006A1149" w:rsidTr="00B55327">
        <w:trPr>
          <w:trHeight w:val="709"/>
        </w:trPr>
        <w:tc>
          <w:tcPr>
            <w:tcW w:w="738" w:type="dxa"/>
            <w:gridSpan w:val="2"/>
            <w:tcBorders>
              <w:top w:val="nil"/>
              <w:left w:val="single" w:sz="4" w:space="0" w:color="auto"/>
              <w:bottom w:val="single" w:sz="4" w:space="0" w:color="auto"/>
              <w:right w:val="single" w:sz="4" w:space="0" w:color="auto"/>
            </w:tcBorders>
            <w:shd w:val="clear" w:color="auto" w:fill="auto"/>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1.3.1</w:t>
            </w:r>
          </w:p>
        </w:tc>
        <w:tc>
          <w:tcPr>
            <w:tcW w:w="2610" w:type="dxa"/>
            <w:gridSpan w:val="4"/>
            <w:tcBorders>
              <w:top w:val="nil"/>
              <w:left w:val="single" w:sz="4" w:space="0" w:color="auto"/>
              <w:bottom w:val="single" w:sz="4" w:space="0" w:color="auto"/>
              <w:right w:val="single" w:sz="4" w:space="0" w:color="auto"/>
            </w:tcBorders>
            <w:shd w:val="clear" w:color="auto" w:fill="auto"/>
            <w:hideMark/>
          </w:tcPr>
          <w:p w:rsidR="006A1149" w:rsidRPr="006A1149" w:rsidRDefault="006A1149" w:rsidP="00B55327">
            <w:pPr>
              <w:pStyle w:val="Default"/>
              <w:rPr>
                <w:rFonts w:ascii="Cambria" w:hAnsi="Cambria"/>
                <w:sz w:val="18"/>
                <w:szCs w:val="18"/>
              </w:rPr>
            </w:pPr>
            <w:r w:rsidRPr="006A1149">
              <w:rPr>
                <w:rFonts w:ascii="Cambria" w:hAnsi="Cambria"/>
                <w:sz w:val="18"/>
                <w:szCs w:val="18"/>
              </w:rPr>
              <w:t>Quarterly site inspection to Upolu and Savaii to supervise progress of implementation</w:t>
            </w:r>
          </w:p>
        </w:tc>
        <w:tc>
          <w:tcPr>
            <w:tcW w:w="2430" w:type="dxa"/>
            <w:tcBorders>
              <w:top w:val="nil"/>
              <w:left w:val="nil"/>
              <w:bottom w:val="single" w:sz="4" w:space="0" w:color="auto"/>
              <w:right w:val="single" w:sz="4" w:space="0" w:color="auto"/>
            </w:tcBorders>
            <w:shd w:val="clear" w:color="auto" w:fill="auto"/>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Accom</w:t>
            </w:r>
            <w:r w:rsidR="00B55327">
              <w:rPr>
                <w:rFonts w:ascii="Cambria" w:hAnsi="Cambria"/>
                <w:sz w:val="18"/>
                <w:szCs w:val="18"/>
              </w:rPr>
              <w:t>m</w:t>
            </w:r>
            <w:r w:rsidRPr="006A1149">
              <w:rPr>
                <w:rFonts w:ascii="Cambria" w:hAnsi="Cambria"/>
                <w:sz w:val="18"/>
                <w:szCs w:val="18"/>
              </w:rPr>
              <w:t xml:space="preserve">odation, boat fares etc </w:t>
            </w:r>
          </w:p>
          <w:p w:rsidR="006A1149" w:rsidRPr="006A1149" w:rsidRDefault="006A1149" w:rsidP="0002077D">
            <w:pPr>
              <w:rPr>
                <w:rFonts w:ascii="Cambria" w:hAnsi="Cambria" w:cs="Arial"/>
                <w:color w:val="000000"/>
                <w:sz w:val="18"/>
                <w:szCs w:val="18"/>
              </w:rPr>
            </w:pPr>
          </w:p>
        </w:tc>
        <w:tc>
          <w:tcPr>
            <w:tcW w:w="2312" w:type="dxa"/>
            <w:gridSpan w:val="2"/>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sz w:val="18"/>
                <w:szCs w:val="18"/>
                <w:lang w:val="en-US"/>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1500</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1500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3000</w:t>
            </w:r>
            <w:r w:rsidRPr="006A1149">
              <w:rPr>
                <w:rFonts w:ascii="Cambria" w:hAnsi="Cambria" w:cs="Arial"/>
                <w:color w:val="000000"/>
                <w:sz w:val="18"/>
                <w:szCs w:val="18"/>
              </w:rPr>
              <w:fldChar w:fldCharType="end"/>
            </w:r>
          </w:p>
        </w:tc>
        <w:tc>
          <w:tcPr>
            <w:tcW w:w="2790" w:type="dxa"/>
            <w:tcBorders>
              <w:top w:val="nil"/>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Ensure compliance with pr</w:t>
            </w:r>
            <w:r w:rsidR="00B55327">
              <w:rPr>
                <w:rFonts w:ascii="Cambria" w:hAnsi="Cambria" w:cs="Arial"/>
                <w:color w:val="000000"/>
                <w:sz w:val="18"/>
                <w:szCs w:val="18"/>
              </w:rPr>
              <w:t>o</w:t>
            </w:r>
            <w:r w:rsidRPr="006A1149">
              <w:rPr>
                <w:rFonts w:ascii="Cambria" w:hAnsi="Cambria" w:cs="Arial"/>
                <w:color w:val="000000"/>
                <w:sz w:val="18"/>
                <w:szCs w:val="18"/>
              </w:rPr>
              <w:t>ject schedule</w:t>
            </w:r>
          </w:p>
        </w:tc>
      </w:tr>
      <w:tr w:rsidR="006A1149" w:rsidRPr="006A1149" w:rsidTr="00B55327">
        <w:trPr>
          <w:trHeight w:val="846"/>
        </w:trPr>
        <w:tc>
          <w:tcPr>
            <w:tcW w:w="738" w:type="dxa"/>
            <w:gridSpan w:val="2"/>
            <w:tcBorders>
              <w:top w:val="single" w:sz="4" w:space="0" w:color="auto"/>
              <w:left w:val="single" w:sz="4" w:space="0" w:color="auto"/>
              <w:bottom w:val="single" w:sz="4" w:space="0" w:color="000000"/>
              <w:right w:val="single" w:sz="4" w:space="0" w:color="auto"/>
            </w:tcBorders>
            <w:vAlign w:val="center"/>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1.3.2</w:t>
            </w:r>
          </w:p>
        </w:tc>
        <w:tc>
          <w:tcPr>
            <w:tcW w:w="2610" w:type="dxa"/>
            <w:gridSpan w:val="4"/>
            <w:tcBorders>
              <w:top w:val="single" w:sz="4" w:space="0" w:color="auto"/>
              <w:left w:val="single" w:sz="4" w:space="0" w:color="auto"/>
              <w:bottom w:val="single" w:sz="4" w:space="0" w:color="000000"/>
              <w:right w:val="single" w:sz="4" w:space="0" w:color="auto"/>
            </w:tcBorders>
            <w:vAlign w:val="center"/>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Acquire office equipment for project use; maintenance of office equipment</w:t>
            </w:r>
          </w:p>
          <w:p w:rsidR="006A1149" w:rsidRPr="006A1149" w:rsidRDefault="006A1149" w:rsidP="0002077D">
            <w:pPr>
              <w:rPr>
                <w:rFonts w:ascii="Cambria" w:hAnsi="Cambria" w:cs="Arial"/>
                <w:color w:val="000000"/>
                <w:sz w:val="18"/>
                <w:szCs w:val="18"/>
              </w:rPr>
            </w:pPr>
          </w:p>
        </w:tc>
        <w:tc>
          <w:tcPr>
            <w:tcW w:w="2430" w:type="dxa"/>
            <w:tcBorders>
              <w:top w:val="nil"/>
              <w:left w:val="nil"/>
              <w:bottom w:val="nil"/>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Office equipment, stationeries, consumables for office use</w:t>
            </w:r>
          </w:p>
        </w:tc>
        <w:tc>
          <w:tcPr>
            <w:tcW w:w="2312" w:type="dxa"/>
            <w:gridSpan w:val="2"/>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sz w:val="18"/>
                <w:szCs w:val="18"/>
                <w:lang w:val="en-US"/>
              </w:rPr>
            </w:pP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0</w:t>
            </w:r>
          </w:p>
        </w:tc>
        <w:tc>
          <w:tcPr>
            <w:tcW w:w="2790" w:type="dxa"/>
            <w:tcBorders>
              <w:top w:val="single" w:sz="4" w:space="0" w:color="auto"/>
              <w:left w:val="single" w:sz="4" w:space="0" w:color="auto"/>
              <w:bottom w:val="single" w:sz="4" w:space="0" w:color="000000"/>
              <w:right w:val="single" w:sz="4" w:space="0" w:color="auto"/>
            </w:tcBorders>
            <w:vAlign w:val="center"/>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Completed</w:t>
            </w:r>
          </w:p>
        </w:tc>
      </w:tr>
      <w:tr w:rsidR="006A1149" w:rsidRPr="006A1149" w:rsidTr="00B55327">
        <w:trPr>
          <w:trHeight w:val="845"/>
        </w:trPr>
        <w:tc>
          <w:tcPr>
            <w:tcW w:w="738" w:type="dxa"/>
            <w:gridSpan w:val="2"/>
            <w:tcBorders>
              <w:top w:val="nil"/>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 1.3.3</w:t>
            </w:r>
          </w:p>
        </w:tc>
        <w:tc>
          <w:tcPr>
            <w:tcW w:w="2610" w:type="dxa"/>
            <w:gridSpan w:val="4"/>
            <w:tcBorders>
              <w:top w:val="nil"/>
              <w:left w:val="nil"/>
              <w:bottom w:val="single" w:sz="4" w:space="0" w:color="auto"/>
              <w:right w:val="single" w:sz="4" w:space="0" w:color="auto"/>
            </w:tcBorders>
            <w:shd w:val="clear" w:color="auto" w:fill="auto"/>
            <w:hideMark/>
          </w:tcPr>
          <w:p w:rsidR="006A1149" w:rsidRDefault="006A1149" w:rsidP="00B55327">
            <w:pPr>
              <w:rPr>
                <w:rFonts w:ascii="Cambria" w:hAnsi="Cambria"/>
                <w:sz w:val="18"/>
                <w:szCs w:val="18"/>
              </w:rPr>
            </w:pPr>
            <w:r w:rsidRPr="006A1149">
              <w:rPr>
                <w:rFonts w:ascii="Cambria" w:hAnsi="Cambria" w:cs="Arial"/>
                <w:color w:val="000000"/>
                <w:sz w:val="18"/>
                <w:szCs w:val="18"/>
              </w:rPr>
              <w:t> </w:t>
            </w:r>
            <w:r w:rsidRPr="006A1149">
              <w:rPr>
                <w:rFonts w:ascii="Cambria" w:hAnsi="Cambria"/>
                <w:sz w:val="18"/>
                <w:szCs w:val="18"/>
              </w:rPr>
              <w:t>Maintenance of office assets including the insurance of project vehicle, maintenance and servicing</w:t>
            </w:r>
          </w:p>
          <w:p w:rsidR="00B55327" w:rsidRPr="006A1149" w:rsidRDefault="00B55327" w:rsidP="00B55327">
            <w:pPr>
              <w:rPr>
                <w:rFonts w:ascii="Cambria" w:hAnsi="Cambria" w:cs="Arial"/>
                <w:color w:val="000000"/>
                <w:sz w:val="18"/>
                <w:szCs w:val="18"/>
              </w:rPr>
            </w:pPr>
          </w:p>
        </w:tc>
        <w:tc>
          <w:tcPr>
            <w:tcW w:w="2430"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B55327">
            <w:pPr>
              <w:rPr>
                <w:rFonts w:ascii="Cambria" w:hAnsi="Cambria" w:cs="Arial"/>
                <w:color w:val="000000"/>
                <w:sz w:val="18"/>
                <w:szCs w:val="18"/>
              </w:rPr>
            </w:pPr>
            <w:r w:rsidRPr="006A1149">
              <w:rPr>
                <w:rFonts w:ascii="Cambria" w:hAnsi="Cambria" w:cs="Arial"/>
                <w:color w:val="000000"/>
                <w:sz w:val="18"/>
                <w:szCs w:val="18"/>
              </w:rPr>
              <w:t> Maintenance needs of Met Division Component</w:t>
            </w:r>
          </w:p>
        </w:tc>
        <w:tc>
          <w:tcPr>
            <w:tcW w:w="2312" w:type="dxa"/>
            <w:gridSpan w:val="2"/>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b/>
                <w:bCs/>
                <w:sz w:val="18"/>
                <w:szCs w:val="18"/>
                <w:lang w:val="en-US"/>
              </w:rPr>
            </w:pPr>
            <w:r w:rsidRPr="006A1149">
              <w:rPr>
                <w:rFonts w:ascii="Cambria" w:hAnsi="Cambria"/>
                <w:b/>
                <w:bCs/>
                <w:sz w:val="18"/>
                <w:szCs w:val="18"/>
                <w:lang w:val="en-US"/>
              </w:rPr>
              <w:t> </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2300</w:t>
            </w:r>
          </w:p>
        </w:tc>
        <w:tc>
          <w:tcPr>
            <w:tcW w:w="1117"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2300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4600</w:t>
            </w:r>
            <w:r w:rsidRPr="006A1149">
              <w:rPr>
                <w:rFonts w:ascii="Cambria" w:hAnsi="Cambria" w:cs="Arial"/>
                <w:color w:val="000000"/>
                <w:sz w:val="18"/>
                <w:szCs w:val="18"/>
              </w:rPr>
              <w:fldChar w:fldCharType="end"/>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B55327">
            <w:pPr>
              <w:rPr>
                <w:rFonts w:ascii="Cambria" w:hAnsi="Cambria" w:cs="Arial"/>
                <w:color w:val="000000"/>
                <w:sz w:val="18"/>
                <w:szCs w:val="18"/>
              </w:rPr>
            </w:pPr>
            <w:r w:rsidRPr="006A1149">
              <w:rPr>
                <w:rFonts w:ascii="Cambria" w:hAnsi="Cambria" w:cs="Arial"/>
                <w:color w:val="000000"/>
                <w:sz w:val="18"/>
                <w:szCs w:val="18"/>
              </w:rPr>
              <w:t> </w:t>
            </w:r>
            <w:r w:rsidRPr="006A1149">
              <w:rPr>
                <w:rFonts w:ascii="Cambria" w:hAnsi="Cambria"/>
                <w:sz w:val="18"/>
                <w:szCs w:val="18"/>
              </w:rPr>
              <w:t>Ensure project vehicle adhere to safety requirements for project staff to use. Long</w:t>
            </w:r>
            <w:r w:rsidR="00B55327">
              <w:rPr>
                <w:rFonts w:ascii="Cambria" w:hAnsi="Cambria"/>
                <w:sz w:val="18"/>
                <w:szCs w:val="18"/>
              </w:rPr>
              <w:t xml:space="preserve"> </w:t>
            </w:r>
            <w:r w:rsidRPr="006A1149">
              <w:rPr>
                <w:rFonts w:ascii="Cambria" w:hAnsi="Cambria"/>
                <w:sz w:val="18"/>
                <w:szCs w:val="18"/>
              </w:rPr>
              <w:t>term use of asset</w:t>
            </w:r>
          </w:p>
        </w:tc>
      </w:tr>
      <w:tr w:rsidR="006A1149" w:rsidRPr="006A1149" w:rsidTr="0002077D">
        <w:trPr>
          <w:trHeight w:val="665"/>
        </w:trPr>
        <w:tc>
          <w:tcPr>
            <w:tcW w:w="738" w:type="dxa"/>
            <w:gridSpan w:val="2"/>
            <w:tcBorders>
              <w:top w:val="nil"/>
              <w:left w:val="single" w:sz="4" w:space="0" w:color="auto"/>
              <w:bottom w:val="nil"/>
              <w:right w:val="single" w:sz="4" w:space="0" w:color="auto"/>
            </w:tcBorders>
            <w:vAlign w:val="center"/>
            <w:hideMark/>
          </w:tcPr>
          <w:p w:rsidR="006A1149" w:rsidRPr="006A1149" w:rsidRDefault="006A1149" w:rsidP="0002077D">
            <w:pPr>
              <w:rPr>
                <w:rFonts w:ascii="Cambria" w:hAnsi="Cambria" w:cs="Arial"/>
                <w:color w:val="000000"/>
                <w:sz w:val="18"/>
                <w:szCs w:val="18"/>
              </w:rPr>
            </w:pPr>
            <w:r w:rsidRPr="006A1149">
              <w:rPr>
                <w:rFonts w:ascii="Cambria" w:hAnsi="Cambria" w:cs="Arial"/>
                <w:color w:val="000000"/>
                <w:sz w:val="18"/>
                <w:szCs w:val="18"/>
              </w:rPr>
              <w:t>1.3.4</w:t>
            </w:r>
          </w:p>
        </w:tc>
        <w:tc>
          <w:tcPr>
            <w:tcW w:w="2610" w:type="dxa"/>
            <w:gridSpan w:val="4"/>
            <w:tcBorders>
              <w:top w:val="nil"/>
              <w:left w:val="single" w:sz="4" w:space="0" w:color="auto"/>
              <w:bottom w:val="nil"/>
              <w:right w:val="single" w:sz="4" w:space="0" w:color="auto"/>
            </w:tcBorders>
            <w:vAlign w:val="center"/>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Monitor &amp; evaluate progress and prepare reports to the Steering committee on progress of implementation</w:t>
            </w:r>
          </w:p>
          <w:p w:rsidR="006A1149" w:rsidRPr="006A1149" w:rsidRDefault="006A1149" w:rsidP="0002077D">
            <w:pPr>
              <w:rPr>
                <w:rFonts w:ascii="Cambria" w:hAnsi="Cambria" w:cs="Arial"/>
                <w:color w:val="000000"/>
                <w:sz w:val="18"/>
                <w:szCs w:val="18"/>
              </w:rPr>
            </w:pPr>
          </w:p>
        </w:tc>
        <w:tc>
          <w:tcPr>
            <w:tcW w:w="2430" w:type="dxa"/>
            <w:tcBorders>
              <w:top w:val="nil"/>
              <w:left w:val="single" w:sz="4" w:space="0" w:color="auto"/>
              <w:bottom w:val="nil"/>
              <w:right w:val="single" w:sz="4" w:space="0" w:color="auto"/>
            </w:tcBorders>
            <w:vAlign w:val="center"/>
            <w:hideMark/>
          </w:tcPr>
          <w:p w:rsidR="006A1149" w:rsidRPr="006A1149" w:rsidRDefault="006A1149" w:rsidP="0002077D">
            <w:pPr>
              <w:pStyle w:val="Default"/>
              <w:rPr>
                <w:rFonts w:ascii="Cambria" w:hAnsi="Cambria"/>
                <w:sz w:val="18"/>
                <w:szCs w:val="18"/>
              </w:rPr>
            </w:pPr>
            <w:r w:rsidRPr="006A1149">
              <w:rPr>
                <w:rFonts w:ascii="Cambria" w:hAnsi="Cambria"/>
                <w:sz w:val="18"/>
                <w:szCs w:val="18"/>
              </w:rPr>
              <w:t xml:space="preserve">Attend project steering committee meetings to discuss progress of implementation and addresses project related issues </w:t>
            </w:r>
          </w:p>
          <w:p w:rsidR="006A1149" w:rsidRPr="006A1149" w:rsidRDefault="006A1149" w:rsidP="0002077D">
            <w:pPr>
              <w:rPr>
                <w:rFonts w:ascii="Cambria" w:hAnsi="Cambria" w:cs="Arial"/>
                <w:color w:val="000000"/>
                <w:sz w:val="18"/>
                <w:szCs w:val="18"/>
              </w:rPr>
            </w:pPr>
          </w:p>
        </w:tc>
        <w:tc>
          <w:tcPr>
            <w:tcW w:w="2312" w:type="dxa"/>
            <w:gridSpan w:val="2"/>
            <w:tcBorders>
              <w:top w:val="nil"/>
              <w:left w:val="nil"/>
              <w:bottom w:val="nil"/>
              <w:right w:val="single" w:sz="4" w:space="0" w:color="auto"/>
            </w:tcBorders>
            <w:shd w:val="clear" w:color="auto" w:fill="auto"/>
            <w:hideMark/>
          </w:tcPr>
          <w:p w:rsidR="006A1149" w:rsidRPr="006A1149" w:rsidRDefault="006A1149" w:rsidP="0002077D">
            <w:pPr>
              <w:rPr>
                <w:rFonts w:ascii="Cambria" w:hAnsi="Cambria"/>
                <w:sz w:val="18"/>
                <w:szCs w:val="18"/>
                <w:lang w:val="en-US"/>
              </w:rPr>
            </w:pPr>
          </w:p>
        </w:tc>
        <w:tc>
          <w:tcPr>
            <w:tcW w:w="1117" w:type="dxa"/>
            <w:tcBorders>
              <w:top w:val="nil"/>
              <w:left w:val="nil"/>
              <w:bottom w:val="nil"/>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400</w:t>
            </w:r>
          </w:p>
        </w:tc>
        <w:tc>
          <w:tcPr>
            <w:tcW w:w="1117" w:type="dxa"/>
            <w:tcBorders>
              <w:top w:val="nil"/>
              <w:left w:val="nil"/>
              <w:bottom w:val="nil"/>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t>400</w:t>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=SUM(left)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800</w:t>
            </w:r>
            <w:r w:rsidRPr="006A1149">
              <w:rPr>
                <w:rFonts w:ascii="Cambria" w:hAnsi="Cambria" w:cs="Arial"/>
                <w:color w:val="000000"/>
                <w:sz w:val="18"/>
                <w:szCs w:val="18"/>
              </w:rPr>
              <w:fldChar w:fldCharType="end"/>
            </w:r>
          </w:p>
        </w:tc>
        <w:tc>
          <w:tcPr>
            <w:tcW w:w="2790" w:type="dxa"/>
            <w:tcBorders>
              <w:top w:val="nil"/>
              <w:left w:val="single" w:sz="4" w:space="0" w:color="auto"/>
              <w:bottom w:val="nil"/>
              <w:right w:val="single" w:sz="4" w:space="0" w:color="auto"/>
            </w:tcBorders>
            <w:vAlign w:val="center"/>
            <w:hideMark/>
          </w:tcPr>
          <w:p w:rsidR="006A1149" w:rsidRPr="006A1149" w:rsidRDefault="006A1149" w:rsidP="0002077D">
            <w:pPr>
              <w:rPr>
                <w:rFonts w:ascii="Cambria" w:hAnsi="Cambria"/>
                <w:sz w:val="18"/>
                <w:szCs w:val="18"/>
                <w:lang w:val="en-US"/>
              </w:rPr>
            </w:pPr>
          </w:p>
        </w:tc>
      </w:tr>
      <w:tr w:rsidR="006A1149" w:rsidRPr="006A1149" w:rsidTr="0002077D">
        <w:trPr>
          <w:trHeight w:val="332"/>
        </w:trPr>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sz w:val="18"/>
                <w:szCs w:val="18"/>
                <w:lang w:val="en-US"/>
              </w:rPr>
            </w:pPr>
            <w:r w:rsidRPr="006A1149">
              <w:rPr>
                <w:rFonts w:ascii="Cambria" w:hAnsi="Cambria"/>
                <w:sz w:val="18"/>
                <w:szCs w:val="18"/>
                <w:lang w:val="en-US"/>
              </w:rPr>
              <w:t> </w:t>
            </w:r>
          </w:p>
        </w:tc>
        <w:tc>
          <w:tcPr>
            <w:tcW w:w="2610" w:type="dxa"/>
            <w:gridSpan w:val="4"/>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sz w:val="18"/>
                <w:szCs w:val="18"/>
                <w:lang w:val="en-US"/>
              </w:rPr>
            </w:pPr>
            <w:r w:rsidRPr="006A1149">
              <w:rPr>
                <w:rFonts w:ascii="Cambria" w:hAnsi="Cambria"/>
                <w:sz w:val="18"/>
                <w:szCs w:val="18"/>
                <w:lang w:val="en-US"/>
              </w:rPr>
              <w:t> </w:t>
            </w:r>
          </w:p>
        </w:tc>
        <w:tc>
          <w:tcPr>
            <w:tcW w:w="2430" w:type="dxa"/>
            <w:tcBorders>
              <w:top w:val="single" w:sz="4" w:space="0" w:color="auto"/>
              <w:left w:val="nil"/>
              <w:bottom w:val="single" w:sz="4" w:space="0" w:color="auto"/>
              <w:right w:val="nil"/>
            </w:tcBorders>
            <w:shd w:val="clear" w:color="auto" w:fill="auto"/>
            <w:hideMark/>
          </w:tcPr>
          <w:p w:rsidR="006A1149" w:rsidRPr="006A1149" w:rsidRDefault="006A1149" w:rsidP="0002077D">
            <w:pPr>
              <w:rPr>
                <w:rFonts w:ascii="Cambria" w:hAnsi="Cambria"/>
                <w:sz w:val="18"/>
                <w:szCs w:val="18"/>
                <w:lang w:val="en-US"/>
              </w:rPr>
            </w:pPr>
            <w:r w:rsidRPr="006A1149">
              <w:rPr>
                <w:rFonts w:ascii="Cambria" w:hAnsi="Cambria"/>
                <w:sz w:val="18"/>
                <w:szCs w:val="18"/>
                <w:lang w:val="en-US"/>
              </w:rPr>
              <w:t> </w:t>
            </w:r>
          </w:p>
        </w:tc>
        <w:tc>
          <w:tcPr>
            <w:tcW w:w="2312" w:type="dxa"/>
            <w:gridSpan w:val="2"/>
            <w:tcBorders>
              <w:top w:val="single" w:sz="4" w:space="0" w:color="auto"/>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Cambria" w:hAnsi="Cambria"/>
                <w:b/>
                <w:bCs/>
                <w:sz w:val="18"/>
                <w:szCs w:val="18"/>
                <w:lang w:val="en-US"/>
              </w:rPr>
            </w:pPr>
            <w:r w:rsidRPr="006A1149">
              <w:rPr>
                <w:rFonts w:ascii="Cambria" w:hAnsi="Cambria"/>
                <w:b/>
                <w:bCs/>
                <w:sz w:val="18"/>
                <w:szCs w:val="18"/>
                <w:lang w:val="en-US"/>
              </w:rPr>
              <w:t> </w:t>
            </w:r>
            <w:r w:rsidRPr="006A1149">
              <w:rPr>
                <w:rFonts w:ascii="Cambria" w:hAnsi="Cambria" w:cs="Arial"/>
                <w:b/>
                <w:color w:val="000000"/>
                <w:sz w:val="18"/>
                <w:szCs w:val="18"/>
              </w:rPr>
              <w:t xml:space="preserve"> Sub-total</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=SUM(ABOVE)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4200</w:t>
            </w:r>
            <w:r w:rsidRPr="006A1149">
              <w:rPr>
                <w:rFonts w:ascii="Cambria" w:hAnsi="Cambria" w:cs="Arial"/>
                <w:color w:val="000000"/>
                <w:sz w:val="18"/>
                <w:szCs w:val="18"/>
              </w:rPr>
              <w:fldChar w:fldCharType="end"/>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color w:val="000000"/>
                <w:sz w:val="18"/>
                <w:szCs w:val="18"/>
              </w:rPr>
            </w:pPr>
            <w:r w:rsidRPr="006A1149">
              <w:rPr>
                <w:rFonts w:ascii="Cambria" w:hAnsi="Cambria" w:cs="Arial"/>
                <w:color w:val="000000"/>
                <w:sz w:val="18"/>
                <w:szCs w:val="18"/>
              </w:rPr>
              <w:fldChar w:fldCharType="begin"/>
            </w:r>
            <w:r w:rsidRPr="006A1149">
              <w:rPr>
                <w:rFonts w:ascii="Cambria" w:hAnsi="Cambria" w:cs="Arial"/>
                <w:color w:val="000000"/>
                <w:sz w:val="18"/>
                <w:szCs w:val="18"/>
              </w:rPr>
              <w:instrText xml:space="preserve"> =SUM(ABOVE) </w:instrText>
            </w:r>
            <w:r w:rsidRPr="006A1149">
              <w:rPr>
                <w:rFonts w:ascii="Cambria" w:hAnsi="Cambria" w:cs="Arial"/>
                <w:color w:val="000000"/>
                <w:sz w:val="18"/>
                <w:szCs w:val="18"/>
              </w:rPr>
              <w:fldChar w:fldCharType="separate"/>
            </w:r>
            <w:r w:rsidR="002F3D03">
              <w:rPr>
                <w:rFonts w:ascii="Cambria" w:hAnsi="Cambria" w:cs="Arial"/>
                <w:noProof/>
                <w:color w:val="000000"/>
                <w:sz w:val="18"/>
                <w:szCs w:val="18"/>
              </w:rPr>
              <w:t>4200</w:t>
            </w:r>
            <w:r w:rsidRPr="006A1149">
              <w:rPr>
                <w:rFonts w:ascii="Cambria" w:hAnsi="Cambria" w:cs="Arial"/>
                <w:color w:val="000000"/>
                <w:sz w:val="18"/>
                <w:szCs w:val="18"/>
              </w:rPr>
              <w:fldChar w:fldCharType="end"/>
            </w:r>
          </w:p>
        </w:tc>
        <w:tc>
          <w:tcPr>
            <w:tcW w:w="1124" w:type="dxa"/>
            <w:tcBorders>
              <w:top w:val="nil"/>
              <w:left w:val="nil"/>
              <w:bottom w:val="single" w:sz="4" w:space="0" w:color="auto"/>
              <w:right w:val="single" w:sz="4" w:space="0" w:color="auto"/>
            </w:tcBorders>
            <w:shd w:val="clear" w:color="auto" w:fill="auto"/>
            <w:vAlign w:val="center"/>
            <w:hideMark/>
          </w:tcPr>
          <w:p w:rsidR="006A1149" w:rsidRPr="006A1149" w:rsidRDefault="006A1149" w:rsidP="0002077D">
            <w:pPr>
              <w:jc w:val="center"/>
              <w:rPr>
                <w:rFonts w:ascii="Cambria" w:hAnsi="Cambria" w:cs="Arial"/>
                <w:b/>
                <w:color w:val="000000"/>
                <w:sz w:val="18"/>
                <w:szCs w:val="18"/>
              </w:rPr>
            </w:pPr>
            <w:r w:rsidRPr="006A1149">
              <w:rPr>
                <w:rFonts w:ascii="Cambria" w:hAnsi="Cambria" w:cs="Arial"/>
                <w:b/>
                <w:color w:val="000000"/>
                <w:sz w:val="18"/>
                <w:szCs w:val="18"/>
              </w:rPr>
              <w:fldChar w:fldCharType="begin"/>
            </w:r>
            <w:r w:rsidRPr="006A1149">
              <w:rPr>
                <w:rFonts w:ascii="Cambria" w:hAnsi="Cambria" w:cs="Arial"/>
                <w:b/>
                <w:color w:val="000000"/>
                <w:sz w:val="18"/>
                <w:szCs w:val="18"/>
              </w:rPr>
              <w:instrText xml:space="preserve"> =SUM(left) </w:instrText>
            </w:r>
            <w:r w:rsidRPr="006A1149">
              <w:rPr>
                <w:rFonts w:ascii="Cambria" w:hAnsi="Cambria" w:cs="Arial"/>
                <w:b/>
                <w:color w:val="000000"/>
                <w:sz w:val="18"/>
                <w:szCs w:val="18"/>
              </w:rPr>
              <w:fldChar w:fldCharType="separate"/>
            </w:r>
            <w:r w:rsidR="002F3D03">
              <w:rPr>
                <w:rFonts w:ascii="Cambria" w:hAnsi="Cambria" w:cs="Arial"/>
                <w:b/>
                <w:noProof/>
                <w:color w:val="000000"/>
                <w:sz w:val="18"/>
                <w:szCs w:val="18"/>
              </w:rPr>
              <w:t>8400</w:t>
            </w:r>
            <w:r w:rsidRPr="006A1149">
              <w:rPr>
                <w:rFonts w:ascii="Cambria" w:hAnsi="Cambria" w:cs="Arial"/>
                <w:b/>
                <w:color w:val="000000"/>
                <w:sz w:val="18"/>
                <w:szCs w:val="18"/>
              </w:rPr>
              <w:fldChar w:fldCharType="end"/>
            </w:r>
          </w:p>
        </w:tc>
        <w:tc>
          <w:tcPr>
            <w:tcW w:w="2790" w:type="dxa"/>
            <w:tcBorders>
              <w:top w:val="single" w:sz="4" w:space="0" w:color="auto"/>
              <w:left w:val="nil"/>
              <w:bottom w:val="single" w:sz="4" w:space="0" w:color="auto"/>
              <w:right w:val="single" w:sz="4" w:space="0" w:color="auto"/>
            </w:tcBorders>
            <w:shd w:val="clear" w:color="auto" w:fill="auto"/>
            <w:hideMark/>
          </w:tcPr>
          <w:p w:rsidR="006A1149" w:rsidRPr="006A1149" w:rsidRDefault="006A1149" w:rsidP="0002077D">
            <w:pPr>
              <w:rPr>
                <w:rFonts w:ascii="Cambria" w:hAnsi="Cambria"/>
                <w:sz w:val="18"/>
                <w:szCs w:val="18"/>
                <w:lang w:val="en-US"/>
              </w:rPr>
            </w:pPr>
            <w:r w:rsidRPr="006A1149">
              <w:rPr>
                <w:rFonts w:ascii="Cambria" w:hAnsi="Cambria"/>
                <w:sz w:val="18"/>
                <w:szCs w:val="18"/>
                <w:lang w:val="en-US"/>
              </w:rPr>
              <w:t> </w:t>
            </w:r>
          </w:p>
        </w:tc>
      </w:tr>
      <w:tr w:rsidR="006A1149" w:rsidRPr="006A1149" w:rsidTr="00B55327">
        <w:trPr>
          <w:trHeight w:val="332"/>
        </w:trPr>
        <w:tc>
          <w:tcPr>
            <w:tcW w:w="817" w:type="dxa"/>
            <w:gridSpan w:val="3"/>
            <w:tcBorders>
              <w:top w:val="nil"/>
              <w:left w:val="single" w:sz="4" w:space="0" w:color="auto"/>
              <w:bottom w:val="single" w:sz="4" w:space="0" w:color="auto"/>
              <w:right w:val="single" w:sz="4" w:space="0" w:color="auto"/>
            </w:tcBorders>
            <w:shd w:val="clear" w:color="auto" w:fill="auto"/>
            <w:hideMark/>
          </w:tcPr>
          <w:p w:rsidR="006A1149" w:rsidRPr="006A1149" w:rsidRDefault="006A1149" w:rsidP="0002077D">
            <w:pPr>
              <w:rPr>
                <w:rFonts w:ascii="Times New Roman" w:hAnsi="Times New Roman"/>
                <w:b/>
                <w:bCs/>
                <w:sz w:val="18"/>
                <w:szCs w:val="18"/>
                <w:lang w:val="en-US"/>
              </w:rPr>
            </w:pPr>
            <w:r w:rsidRPr="006A1149">
              <w:rPr>
                <w:rFonts w:ascii="Times New Roman" w:hAnsi="Times New Roman"/>
                <w:b/>
                <w:bCs/>
                <w:sz w:val="18"/>
                <w:szCs w:val="18"/>
                <w:lang w:val="en-US"/>
              </w:rPr>
              <w:t> </w:t>
            </w:r>
          </w:p>
        </w:tc>
        <w:tc>
          <w:tcPr>
            <w:tcW w:w="2531" w:type="dxa"/>
            <w:gridSpan w:val="3"/>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Times New Roman" w:hAnsi="Times New Roman"/>
                <w:b/>
                <w:bCs/>
                <w:sz w:val="18"/>
                <w:szCs w:val="18"/>
                <w:lang w:val="en-US"/>
              </w:rPr>
            </w:pPr>
            <w:r w:rsidRPr="006A1149">
              <w:rPr>
                <w:rFonts w:ascii="Times New Roman" w:hAnsi="Times New Roman"/>
                <w:b/>
                <w:bCs/>
                <w:sz w:val="18"/>
                <w:szCs w:val="18"/>
                <w:lang w:val="en-US"/>
              </w:rPr>
              <w:t> </w:t>
            </w:r>
          </w:p>
        </w:tc>
        <w:tc>
          <w:tcPr>
            <w:tcW w:w="2430"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Times New Roman" w:hAnsi="Times New Roman"/>
                <w:b/>
                <w:bCs/>
                <w:sz w:val="18"/>
                <w:szCs w:val="18"/>
                <w:lang w:val="en-US"/>
              </w:rPr>
            </w:pPr>
            <w:r w:rsidRPr="006A1149">
              <w:rPr>
                <w:rFonts w:ascii="Times New Roman" w:hAnsi="Times New Roman"/>
                <w:b/>
                <w:bCs/>
                <w:sz w:val="18"/>
                <w:szCs w:val="18"/>
                <w:lang w:val="en-US"/>
              </w:rPr>
              <w:t> </w:t>
            </w:r>
          </w:p>
        </w:tc>
        <w:tc>
          <w:tcPr>
            <w:tcW w:w="2312" w:type="dxa"/>
            <w:gridSpan w:val="2"/>
            <w:tcBorders>
              <w:top w:val="nil"/>
              <w:left w:val="nil"/>
              <w:bottom w:val="single" w:sz="4" w:space="0" w:color="auto"/>
              <w:right w:val="single" w:sz="4" w:space="0" w:color="auto"/>
            </w:tcBorders>
            <w:shd w:val="clear" w:color="000000" w:fill="FAC090"/>
            <w:hideMark/>
          </w:tcPr>
          <w:p w:rsidR="006A1149" w:rsidRPr="006A1149" w:rsidRDefault="006A1149" w:rsidP="0002077D">
            <w:pPr>
              <w:rPr>
                <w:rFonts w:ascii="Times New Roman" w:hAnsi="Times New Roman"/>
                <w:b/>
                <w:bCs/>
                <w:sz w:val="18"/>
                <w:szCs w:val="18"/>
                <w:lang w:val="en-US"/>
              </w:rPr>
            </w:pPr>
            <w:r w:rsidRPr="006A1149">
              <w:rPr>
                <w:rFonts w:ascii="Times New Roman" w:hAnsi="Times New Roman"/>
                <w:b/>
                <w:bCs/>
                <w:sz w:val="18"/>
                <w:szCs w:val="18"/>
                <w:lang w:val="en-US"/>
              </w:rPr>
              <w:t>Grand Total</w:t>
            </w:r>
          </w:p>
        </w:tc>
        <w:tc>
          <w:tcPr>
            <w:tcW w:w="1117" w:type="dxa"/>
            <w:tcBorders>
              <w:top w:val="nil"/>
              <w:left w:val="nil"/>
              <w:bottom w:val="single" w:sz="4" w:space="0" w:color="auto"/>
              <w:right w:val="single" w:sz="4" w:space="0" w:color="auto"/>
            </w:tcBorders>
            <w:shd w:val="clear" w:color="000000" w:fill="FAC090"/>
            <w:hideMark/>
          </w:tcPr>
          <w:p w:rsidR="006A1149" w:rsidRPr="006A1149" w:rsidRDefault="006A1149" w:rsidP="0002077D">
            <w:pPr>
              <w:rPr>
                <w:rFonts w:ascii="Times New Roman" w:hAnsi="Times New Roman"/>
                <w:b/>
                <w:bCs/>
                <w:sz w:val="18"/>
                <w:szCs w:val="18"/>
                <w:lang w:val="en-US"/>
              </w:rPr>
            </w:pPr>
          </w:p>
        </w:tc>
        <w:tc>
          <w:tcPr>
            <w:tcW w:w="1117" w:type="dxa"/>
            <w:tcBorders>
              <w:top w:val="nil"/>
              <w:left w:val="nil"/>
              <w:bottom w:val="single" w:sz="4" w:space="0" w:color="auto"/>
              <w:right w:val="single" w:sz="4" w:space="0" w:color="auto"/>
            </w:tcBorders>
            <w:shd w:val="clear" w:color="000000" w:fill="FAC090"/>
            <w:hideMark/>
          </w:tcPr>
          <w:p w:rsidR="006A1149" w:rsidRPr="006A1149" w:rsidRDefault="006A1149" w:rsidP="0002077D">
            <w:pPr>
              <w:rPr>
                <w:rFonts w:ascii="Times New Roman" w:hAnsi="Times New Roman"/>
                <w:b/>
                <w:bCs/>
                <w:sz w:val="18"/>
                <w:szCs w:val="18"/>
                <w:lang w:val="en-US"/>
              </w:rPr>
            </w:pPr>
            <w:r w:rsidRPr="006A1149">
              <w:rPr>
                <w:rFonts w:ascii="Times New Roman" w:hAnsi="Times New Roman"/>
                <w:b/>
                <w:bCs/>
                <w:sz w:val="18"/>
                <w:szCs w:val="18"/>
                <w:lang w:val="en-US"/>
              </w:rPr>
              <w:fldChar w:fldCharType="begin"/>
            </w:r>
            <w:r w:rsidRPr="006A1149">
              <w:rPr>
                <w:rFonts w:ascii="Times New Roman" w:hAnsi="Times New Roman"/>
                <w:b/>
                <w:bCs/>
                <w:sz w:val="18"/>
                <w:szCs w:val="18"/>
                <w:lang w:val="en-US"/>
              </w:rPr>
              <w:instrText xml:space="preserve"> =8400+18000+696868.4 </w:instrText>
            </w:r>
            <w:r w:rsidRPr="006A1149">
              <w:rPr>
                <w:rFonts w:ascii="Times New Roman" w:hAnsi="Times New Roman"/>
                <w:b/>
                <w:bCs/>
                <w:sz w:val="18"/>
                <w:szCs w:val="18"/>
                <w:lang w:val="en-US"/>
              </w:rPr>
              <w:fldChar w:fldCharType="separate"/>
            </w:r>
            <w:r w:rsidR="002F3D03">
              <w:rPr>
                <w:rFonts w:ascii="Times New Roman" w:hAnsi="Times New Roman"/>
                <w:b/>
                <w:bCs/>
                <w:noProof/>
                <w:sz w:val="18"/>
                <w:szCs w:val="18"/>
                <w:lang w:val="en-US"/>
              </w:rPr>
              <w:t>723268.4</w:t>
            </w:r>
            <w:r w:rsidRPr="006A1149">
              <w:rPr>
                <w:rFonts w:ascii="Times New Roman" w:hAnsi="Times New Roman"/>
                <w:b/>
                <w:bCs/>
                <w:sz w:val="18"/>
                <w:szCs w:val="18"/>
                <w:lang w:val="en-US"/>
              </w:rPr>
              <w:fldChar w:fldCharType="end"/>
            </w:r>
          </w:p>
        </w:tc>
        <w:tc>
          <w:tcPr>
            <w:tcW w:w="1124" w:type="dxa"/>
            <w:tcBorders>
              <w:top w:val="nil"/>
              <w:left w:val="nil"/>
              <w:bottom w:val="single" w:sz="4" w:space="0" w:color="auto"/>
              <w:right w:val="single" w:sz="4" w:space="0" w:color="auto"/>
            </w:tcBorders>
            <w:shd w:val="clear" w:color="000000" w:fill="FAC090"/>
            <w:hideMark/>
          </w:tcPr>
          <w:p w:rsidR="006A1149" w:rsidRPr="006A1149" w:rsidRDefault="006A1149" w:rsidP="0002077D">
            <w:pPr>
              <w:rPr>
                <w:rFonts w:ascii="Times New Roman" w:hAnsi="Times New Roman"/>
                <w:b/>
                <w:bCs/>
                <w:sz w:val="18"/>
                <w:szCs w:val="18"/>
                <w:lang w:val="en-US"/>
              </w:rPr>
            </w:pPr>
            <w:r w:rsidRPr="006A1149">
              <w:rPr>
                <w:rFonts w:ascii="Times New Roman" w:hAnsi="Times New Roman"/>
                <w:b/>
                <w:bCs/>
                <w:sz w:val="18"/>
                <w:szCs w:val="18"/>
                <w:lang w:val="en-US"/>
              </w:rPr>
              <w:t>723,268.40</w:t>
            </w:r>
          </w:p>
        </w:tc>
        <w:tc>
          <w:tcPr>
            <w:tcW w:w="2790" w:type="dxa"/>
            <w:tcBorders>
              <w:top w:val="nil"/>
              <w:left w:val="nil"/>
              <w:bottom w:val="single" w:sz="4" w:space="0" w:color="auto"/>
              <w:right w:val="single" w:sz="4" w:space="0" w:color="auto"/>
            </w:tcBorders>
            <w:shd w:val="clear" w:color="auto" w:fill="auto"/>
            <w:hideMark/>
          </w:tcPr>
          <w:p w:rsidR="006A1149" w:rsidRPr="006A1149" w:rsidRDefault="006A1149" w:rsidP="0002077D">
            <w:pPr>
              <w:rPr>
                <w:rFonts w:ascii="Times New Roman" w:hAnsi="Times New Roman"/>
                <w:b/>
                <w:bCs/>
                <w:sz w:val="18"/>
                <w:szCs w:val="18"/>
                <w:lang w:val="en-US"/>
              </w:rPr>
            </w:pPr>
            <w:r w:rsidRPr="006A1149">
              <w:rPr>
                <w:rFonts w:ascii="Times New Roman" w:hAnsi="Times New Roman"/>
                <w:b/>
                <w:bCs/>
                <w:sz w:val="18"/>
                <w:szCs w:val="18"/>
                <w:lang w:val="en-US"/>
              </w:rPr>
              <w:t> </w:t>
            </w:r>
          </w:p>
        </w:tc>
      </w:tr>
    </w:tbl>
    <w:p w:rsidR="006A1149" w:rsidRPr="006A1149" w:rsidRDefault="006A1149" w:rsidP="006A1149">
      <w:pPr>
        <w:framePr w:w="14190" w:wrap="auto" w:hAnchor="text"/>
        <w:rPr>
          <w:i/>
          <w:sz w:val="18"/>
          <w:szCs w:val="18"/>
        </w:rPr>
        <w:sectPr w:rsidR="006A1149" w:rsidRPr="006A1149" w:rsidSect="00EC23EA">
          <w:pgSz w:w="16838" w:h="11906" w:orient="landscape" w:code="9"/>
          <w:pgMar w:top="1800" w:right="1440" w:bottom="1555" w:left="1440" w:header="562" w:footer="432" w:gutter="0"/>
          <w:cols w:space="708"/>
          <w:docGrid w:linePitch="360"/>
        </w:sectPr>
      </w:pPr>
    </w:p>
    <w:p w:rsidR="00BA3BE8" w:rsidRDefault="00BA3BE8" w:rsidP="00BA3BE8">
      <w:pPr>
        <w:rPr>
          <w:b/>
        </w:rPr>
      </w:pPr>
      <w:r w:rsidRPr="00A13D7C">
        <w:rPr>
          <w:b/>
        </w:rPr>
        <w:lastRenderedPageBreak/>
        <w:t xml:space="preserve">Appendix: </w:t>
      </w:r>
    </w:p>
    <w:p w:rsidR="00BA3BE8" w:rsidRDefault="00BA3BE8" w:rsidP="00BA3BE8">
      <w:pPr>
        <w:rPr>
          <w:b/>
        </w:rPr>
      </w:pPr>
      <w:r>
        <w:rPr>
          <w:b/>
        </w:rPr>
        <w:t>Pictures</w:t>
      </w:r>
    </w:p>
    <w:p w:rsidR="00BA3BE8" w:rsidRDefault="00BA3BE8" w:rsidP="00A370C5">
      <w:pPr>
        <w:rPr>
          <w:rFonts w:ascii="Cambria" w:hAnsi="Cambria"/>
          <w:b/>
        </w:rPr>
      </w:pPr>
    </w:p>
    <w:p w:rsidR="00BA3BE8" w:rsidRDefault="00EE3551" w:rsidP="00A370C5">
      <w:pPr>
        <w:rPr>
          <w:b/>
          <w:noProof/>
        </w:rPr>
      </w:pPr>
      <w:r>
        <w:rPr>
          <w:b/>
          <w:noProof/>
          <w:lang w:val="en-AU" w:eastAsia="en-AU"/>
        </w:rPr>
        <w:drawing>
          <wp:inline distT="0" distB="0" distL="0" distR="0">
            <wp:extent cx="2985770" cy="2032635"/>
            <wp:effectExtent l="0" t="0" r="5080" b="5715"/>
            <wp:docPr id="61" name="Picture 61" descr="Hon. Faamoetauloa Taito Dr. Faale Tumaalii, Minister of Natural Resources and Environment and His Excellency Dr. Stephen Henninham, Australia High Commission to Samoa at the Official Launch of Samoa brochures, November 1,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5770" cy="2032635"/>
                    </a:xfrm>
                    <a:prstGeom prst="rect">
                      <a:avLst/>
                    </a:prstGeom>
                    <a:noFill/>
                  </pic:spPr>
                </pic:pic>
              </a:graphicData>
            </a:graphic>
          </wp:inline>
        </w:drawing>
      </w:r>
    </w:p>
    <w:p w:rsidR="00BA3BE8" w:rsidRPr="00945DCA" w:rsidRDefault="00BA3BE8" w:rsidP="00BA3BE8">
      <w:pPr>
        <w:pStyle w:val="Caption"/>
        <w:jc w:val="both"/>
        <w:rPr>
          <w:color w:val="auto"/>
        </w:rPr>
      </w:pPr>
      <w:r w:rsidRPr="00945DCA">
        <w:rPr>
          <w:color w:val="auto"/>
        </w:rPr>
        <w:t xml:space="preserve">Figure 3: Hon. </w:t>
      </w:r>
      <w:proofErr w:type="spellStart"/>
      <w:r w:rsidRPr="00945DCA">
        <w:rPr>
          <w:color w:val="auto"/>
        </w:rPr>
        <w:t>Faamoetauloa</w:t>
      </w:r>
      <w:proofErr w:type="spellEnd"/>
      <w:r w:rsidRPr="00945DCA">
        <w:rPr>
          <w:color w:val="auto"/>
        </w:rPr>
        <w:t xml:space="preserve"> Taito Dr. </w:t>
      </w:r>
      <w:proofErr w:type="spellStart"/>
      <w:r w:rsidRPr="00945DCA">
        <w:rPr>
          <w:color w:val="auto"/>
        </w:rPr>
        <w:t>Faale</w:t>
      </w:r>
      <w:proofErr w:type="spellEnd"/>
      <w:r w:rsidRPr="00945DCA">
        <w:rPr>
          <w:color w:val="auto"/>
        </w:rPr>
        <w:t xml:space="preserve"> </w:t>
      </w:r>
      <w:proofErr w:type="spellStart"/>
      <w:r w:rsidRPr="00945DCA">
        <w:rPr>
          <w:color w:val="auto"/>
        </w:rPr>
        <w:t>Tumaalii</w:t>
      </w:r>
      <w:proofErr w:type="spellEnd"/>
      <w:r w:rsidRPr="00945DCA">
        <w:rPr>
          <w:color w:val="auto"/>
        </w:rPr>
        <w:t xml:space="preserve">, Minister of Natural Resources and Environment and His Excellency Dr. Stephen </w:t>
      </w:r>
      <w:proofErr w:type="spellStart"/>
      <w:r w:rsidRPr="00945DCA">
        <w:rPr>
          <w:color w:val="auto"/>
        </w:rPr>
        <w:t>Henninham</w:t>
      </w:r>
      <w:proofErr w:type="spellEnd"/>
      <w:r w:rsidRPr="00945DCA">
        <w:rPr>
          <w:color w:val="auto"/>
        </w:rPr>
        <w:t>, Australia High Commission to Samoa at the Official Launch of Samoa brochures, November 1, 2012</w:t>
      </w:r>
    </w:p>
    <w:p w:rsidR="00BA3BE8" w:rsidRPr="00BA3BE8" w:rsidRDefault="00EE3551" w:rsidP="00BA3BE8">
      <w:pPr>
        <w:rPr>
          <w:lang w:val="en-AU" w:eastAsia="en-US"/>
        </w:rPr>
      </w:pPr>
      <w:r>
        <w:rPr>
          <w:noProof/>
          <w:lang w:val="en-AU" w:eastAsia="en-AU"/>
        </w:rPr>
        <w:drawing>
          <wp:anchor distT="0" distB="0" distL="114300" distR="114300" simplePos="0" relativeHeight="251672576" behindDoc="0" locked="0" layoutInCell="1" allowOverlap="1">
            <wp:simplePos x="0" y="0"/>
            <wp:positionH relativeFrom="column">
              <wp:posOffset>374015</wp:posOffset>
            </wp:positionH>
            <wp:positionV relativeFrom="paragraph">
              <wp:posOffset>2540</wp:posOffset>
            </wp:positionV>
            <wp:extent cx="2007235" cy="2499360"/>
            <wp:effectExtent l="0" t="0" r="0" b="0"/>
            <wp:wrapSquare wrapText="bothSides"/>
            <wp:docPr id="56" name="Picture 1" descr="The printed copies of the Samoa brochures, available in the Samoan language for local communities, November 1,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DCIM\106CANON\IMG_328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7235" cy="249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BE8" w:rsidRDefault="00BA3BE8" w:rsidP="00A370C5">
      <w:pPr>
        <w:rPr>
          <w:rFonts w:ascii="Cambria" w:hAnsi="Cambria"/>
          <w:b/>
        </w:rPr>
      </w:pPr>
    </w:p>
    <w:p w:rsidR="00BA3BE8" w:rsidRDefault="00BA3BE8" w:rsidP="00A370C5">
      <w:pPr>
        <w:rPr>
          <w:rFonts w:ascii="Cambria" w:hAnsi="Cambria"/>
          <w:b/>
        </w:rPr>
      </w:pPr>
    </w:p>
    <w:p w:rsidR="00BA3BE8" w:rsidRDefault="00BA3BE8" w:rsidP="00A370C5">
      <w:pPr>
        <w:rPr>
          <w:rFonts w:ascii="Cambria" w:hAnsi="Cambria"/>
          <w:b/>
        </w:rPr>
      </w:pPr>
    </w:p>
    <w:p w:rsidR="00BA3BE8" w:rsidRPr="00945DCA" w:rsidRDefault="00A370C5" w:rsidP="00BA3BE8">
      <w:pPr>
        <w:pStyle w:val="Caption"/>
        <w:rPr>
          <w:noProof/>
          <w:color w:val="auto"/>
          <w:sz w:val="20"/>
          <w:szCs w:val="24"/>
        </w:rPr>
      </w:pPr>
      <w:r w:rsidRPr="0002077D">
        <w:rPr>
          <w:rFonts w:ascii="Cambria" w:hAnsi="Cambria"/>
          <w:b w:val="0"/>
        </w:rPr>
        <w:t>C</w:t>
      </w:r>
      <w:r w:rsidR="00BA3BE8" w:rsidRPr="00BA3BE8">
        <w:t xml:space="preserve"> </w:t>
      </w:r>
      <w:r w:rsidR="00BA3BE8" w:rsidRPr="00945DCA">
        <w:rPr>
          <w:color w:val="auto"/>
        </w:rPr>
        <w:t>Figure 4: The printed copies of the Samoa brochures, available in the Samoan language for local communities, November 1, 2012</w:t>
      </w:r>
    </w:p>
    <w:p w:rsidR="00BA3BE8" w:rsidRDefault="00BA3BE8" w:rsidP="00A370C5">
      <w:pPr>
        <w:rPr>
          <w:rFonts w:ascii="Cambria" w:hAnsi="Cambria"/>
          <w:b/>
        </w:rPr>
      </w:pPr>
    </w:p>
    <w:p w:rsidR="00BA3BE8" w:rsidRDefault="00BA3BE8" w:rsidP="00A370C5">
      <w:pPr>
        <w:rPr>
          <w:rFonts w:ascii="Cambria" w:hAnsi="Cambria"/>
          <w:b/>
        </w:rPr>
      </w:pPr>
    </w:p>
    <w:p w:rsidR="00BA3BE8" w:rsidRDefault="00BA3BE8" w:rsidP="00A370C5">
      <w:pPr>
        <w:rPr>
          <w:rFonts w:ascii="Cambria" w:hAnsi="Cambria"/>
          <w:b/>
        </w:rPr>
      </w:pPr>
    </w:p>
    <w:p w:rsidR="00BA3BE8" w:rsidRDefault="00BA3BE8" w:rsidP="00A370C5">
      <w:pPr>
        <w:rPr>
          <w:rFonts w:ascii="Cambria" w:hAnsi="Cambria"/>
          <w:b/>
        </w:rPr>
      </w:pPr>
    </w:p>
    <w:p w:rsidR="00BA3BE8" w:rsidRDefault="00BA3BE8" w:rsidP="00A370C5">
      <w:pPr>
        <w:rPr>
          <w:rFonts w:ascii="Cambria" w:hAnsi="Cambria"/>
          <w:b/>
        </w:rPr>
      </w:pPr>
    </w:p>
    <w:p w:rsidR="00BA3BE8" w:rsidRDefault="00BA3BE8" w:rsidP="00A370C5">
      <w:pPr>
        <w:rPr>
          <w:rFonts w:ascii="Cambria" w:hAnsi="Cambria"/>
          <w:b/>
        </w:rPr>
      </w:pPr>
    </w:p>
    <w:p w:rsidR="00BA3BE8" w:rsidRDefault="00BA3BE8" w:rsidP="00A370C5">
      <w:pPr>
        <w:rPr>
          <w:rFonts w:ascii="Cambria" w:hAnsi="Cambria"/>
          <w:b/>
        </w:rPr>
      </w:pPr>
    </w:p>
    <w:p w:rsidR="00BA3BE8" w:rsidRDefault="00BA3BE8" w:rsidP="00A370C5">
      <w:pPr>
        <w:rPr>
          <w:rFonts w:ascii="Cambria" w:hAnsi="Cambria"/>
          <w:b/>
        </w:rPr>
      </w:pPr>
    </w:p>
    <w:p w:rsidR="00BA3BE8" w:rsidRDefault="00BA3BE8" w:rsidP="00A370C5">
      <w:pPr>
        <w:rPr>
          <w:rFonts w:ascii="Cambria" w:hAnsi="Cambria"/>
          <w:b/>
        </w:rPr>
      </w:pPr>
    </w:p>
    <w:p w:rsidR="00BA3BE8" w:rsidRDefault="00BA3BE8" w:rsidP="00A370C5">
      <w:pPr>
        <w:rPr>
          <w:rFonts w:ascii="Cambria" w:hAnsi="Cambria"/>
          <w:b/>
        </w:rPr>
      </w:pPr>
    </w:p>
    <w:p w:rsidR="00BA3BE8" w:rsidRDefault="00EE3551" w:rsidP="00A370C5">
      <w:pPr>
        <w:rPr>
          <w:rFonts w:ascii="Cambria" w:hAnsi="Cambria"/>
          <w:b/>
        </w:rPr>
      </w:pPr>
      <w:r>
        <w:rPr>
          <w:noProof/>
          <w:lang w:val="en-AU" w:eastAsia="en-AU"/>
        </w:rPr>
        <w:drawing>
          <wp:inline distT="0" distB="0" distL="0" distR="0">
            <wp:extent cx="3377565" cy="2240915"/>
            <wp:effectExtent l="0" t="0" r="0" b="6985"/>
            <wp:docPr id="6" name="Picture 11" descr=" Launch of Climate brochures. Hon. Minister of Environment Faamoetauloa Taiti Dr. Faale accompanied by the NZ High Commissioner to Samoa, and the Representative of the US Embassy, November 1,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379184_291441394311895_1676013283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7565" cy="2240915"/>
                    </a:xfrm>
                    <a:prstGeom prst="rect">
                      <a:avLst/>
                    </a:prstGeom>
                    <a:noFill/>
                    <a:ln>
                      <a:noFill/>
                    </a:ln>
                  </pic:spPr>
                </pic:pic>
              </a:graphicData>
            </a:graphic>
          </wp:inline>
        </w:drawing>
      </w:r>
    </w:p>
    <w:p w:rsidR="00BA3BE8" w:rsidRDefault="00BA3BE8" w:rsidP="00A370C5">
      <w:pPr>
        <w:rPr>
          <w:rFonts w:ascii="Cambria" w:hAnsi="Cambria"/>
          <w:b/>
        </w:rPr>
      </w:pPr>
    </w:p>
    <w:p w:rsidR="00BA3BE8" w:rsidRPr="00945DCA" w:rsidRDefault="00BA3BE8" w:rsidP="00BA3BE8">
      <w:pPr>
        <w:pStyle w:val="Caption"/>
        <w:rPr>
          <w:noProof/>
          <w:color w:val="auto"/>
          <w:sz w:val="20"/>
          <w:szCs w:val="24"/>
        </w:rPr>
      </w:pPr>
      <w:r w:rsidRPr="00945DCA">
        <w:rPr>
          <w:color w:val="auto"/>
        </w:rPr>
        <w:t xml:space="preserve">Figure 5: Launch of Climate brochures. Hon. Minister of Environment </w:t>
      </w:r>
      <w:proofErr w:type="spellStart"/>
      <w:r w:rsidRPr="00945DCA">
        <w:rPr>
          <w:color w:val="auto"/>
        </w:rPr>
        <w:t>Faamoetauloa</w:t>
      </w:r>
      <w:proofErr w:type="spellEnd"/>
      <w:r w:rsidRPr="00945DCA">
        <w:rPr>
          <w:color w:val="auto"/>
        </w:rPr>
        <w:t xml:space="preserve"> </w:t>
      </w:r>
      <w:proofErr w:type="spellStart"/>
      <w:r w:rsidRPr="00945DCA">
        <w:rPr>
          <w:color w:val="auto"/>
        </w:rPr>
        <w:t>Taiti</w:t>
      </w:r>
      <w:proofErr w:type="spellEnd"/>
      <w:r w:rsidRPr="00945DCA">
        <w:rPr>
          <w:color w:val="auto"/>
        </w:rPr>
        <w:t xml:space="preserve"> Dr. </w:t>
      </w:r>
      <w:proofErr w:type="spellStart"/>
      <w:r w:rsidRPr="00945DCA">
        <w:rPr>
          <w:color w:val="auto"/>
        </w:rPr>
        <w:t>Faale</w:t>
      </w:r>
      <w:proofErr w:type="spellEnd"/>
      <w:r w:rsidRPr="00945DCA">
        <w:rPr>
          <w:color w:val="auto"/>
        </w:rPr>
        <w:t xml:space="preserve"> accompanied by the NZ High Commissioner to Samoa, and the Representative of the US Embassy, November 1, 2012</w:t>
      </w:r>
    </w:p>
    <w:p w:rsidR="00BA3BE8" w:rsidRDefault="00EE3551" w:rsidP="00A370C5">
      <w:pPr>
        <w:rPr>
          <w:rFonts w:ascii="Cambria" w:hAnsi="Cambria"/>
          <w:b/>
        </w:rPr>
      </w:pPr>
      <w:r>
        <w:rPr>
          <w:rFonts w:ascii="Cambria" w:hAnsi="Cambria"/>
          <w:b/>
          <w:noProof/>
          <w:lang w:val="en-AU" w:eastAsia="en-AU"/>
        </w:rPr>
        <w:lastRenderedPageBreak/>
        <w:drawing>
          <wp:inline distT="0" distB="0" distL="0" distR="0">
            <wp:extent cx="3291840" cy="2463165"/>
            <wp:effectExtent l="0" t="0" r="3810" b="0"/>
            <wp:docPr id="60" name="Picture 60" descr=" Group 2, Consultations with Asau Village, November 28,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1840" cy="2463165"/>
                    </a:xfrm>
                    <a:prstGeom prst="rect">
                      <a:avLst/>
                    </a:prstGeom>
                    <a:noFill/>
                  </pic:spPr>
                </pic:pic>
              </a:graphicData>
            </a:graphic>
          </wp:inline>
        </w:drawing>
      </w:r>
    </w:p>
    <w:p w:rsidR="00BA3BE8" w:rsidRDefault="00BA3BE8" w:rsidP="00A370C5">
      <w:pPr>
        <w:rPr>
          <w:rFonts w:ascii="Cambria" w:hAnsi="Cambria"/>
          <w:b/>
        </w:rPr>
      </w:pPr>
    </w:p>
    <w:p w:rsidR="00945DCA" w:rsidRPr="00945DCA" w:rsidRDefault="00945DCA" w:rsidP="00945DCA">
      <w:pPr>
        <w:pStyle w:val="Caption"/>
        <w:rPr>
          <w:noProof/>
          <w:color w:val="auto"/>
          <w:sz w:val="20"/>
          <w:szCs w:val="24"/>
        </w:rPr>
      </w:pPr>
      <w:r w:rsidRPr="00945DCA">
        <w:rPr>
          <w:color w:val="auto"/>
        </w:rPr>
        <w:t xml:space="preserve">Figure 6: Group 2, Consultations with </w:t>
      </w:r>
      <w:proofErr w:type="spellStart"/>
      <w:r w:rsidRPr="00945DCA">
        <w:rPr>
          <w:color w:val="auto"/>
        </w:rPr>
        <w:t>Asau</w:t>
      </w:r>
      <w:proofErr w:type="spellEnd"/>
      <w:r w:rsidRPr="00945DCA">
        <w:rPr>
          <w:color w:val="auto"/>
        </w:rPr>
        <w:t xml:space="preserve"> Village, November 28, 2012</w:t>
      </w:r>
    </w:p>
    <w:p w:rsidR="00BA3BE8" w:rsidRDefault="00EE3551" w:rsidP="00A370C5">
      <w:pPr>
        <w:rPr>
          <w:rFonts w:ascii="Cambria" w:hAnsi="Cambria"/>
          <w:b/>
        </w:rPr>
      </w:pPr>
      <w:r>
        <w:rPr>
          <w:rFonts w:ascii="Cambria" w:hAnsi="Cambria"/>
          <w:b/>
          <w:noProof/>
          <w:lang w:val="en-AU" w:eastAsia="en-AU"/>
        </w:rPr>
        <w:drawing>
          <wp:inline distT="0" distB="0" distL="0" distR="0">
            <wp:extent cx="3291840" cy="2350135"/>
            <wp:effectExtent l="0" t="0" r="3810" b="0"/>
            <wp:docPr id="62" name="Picture 62" descr="Papali’I a chief from Sapapalii village holding his copy of “Current and Future Climate of Samoa”, December 3,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1840" cy="2350135"/>
                    </a:xfrm>
                    <a:prstGeom prst="rect">
                      <a:avLst/>
                    </a:prstGeom>
                    <a:noFill/>
                  </pic:spPr>
                </pic:pic>
              </a:graphicData>
            </a:graphic>
          </wp:inline>
        </w:drawing>
      </w:r>
    </w:p>
    <w:p w:rsidR="00945DCA" w:rsidRDefault="00945DCA" w:rsidP="00A370C5">
      <w:pPr>
        <w:rPr>
          <w:rFonts w:ascii="Cambria" w:hAnsi="Cambria"/>
          <w:b/>
        </w:rPr>
      </w:pPr>
    </w:p>
    <w:p w:rsidR="00945DCA" w:rsidRPr="00945DCA" w:rsidRDefault="00945DCA" w:rsidP="00945DCA">
      <w:pPr>
        <w:pStyle w:val="Caption"/>
        <w:rPr>
          <w:noProof/>
          <w:color w:val="auto"/>
          <w:sz w:val="20"/>
          <w:szCs w:val="24"/>
        </w:rPr>
      </w:pPr>
      <w:r w:rsidRPr="004663CA">
        <w:rPr>
          <w:color w:val="auto"/>
        </w:rPr>
        <w:t xml:space="preserve">Figure </w:t>
      </w:r>
      <w:r>
        <w:rPr>
          <w:color w:val="auto"/>
        </w:rPr>
        <w:t>7</w:t>
      </w:r>
      <w:r w:rsidRPr="00945DCA">
        <w:rPr>
          <w:color w:val="auto"/>
        </w:rPr>
        <w:t xml:space="preserve">: </w:t>
      </w:r>
      <w:proofErr w:type="spellStart"/>
      <w:r w:rsidRPr="00945DCA">
        <w:rPr>
          <w:color w:val="auto"/>
        </w:rPr>
        <w:t>Papali’I</w:t>
      </w:r>
      <w:proofErr w:type="spellEnd"/>
      <w:r w:rsidRPr="00945DCA">
        <w:rPr>
          <w:color w:val="auto"/>
        </w:rPr>
        <w:t xml:space="preserve"> a chief from </w:t>
      </w:r>
      <w:proofErr w:type="spellStart"/>
      <w:r w:rsidRPr="00945DCA">
        <w:rPr>
          <w:color w:val="auto"/>
        </w:rPr>
        <w:t>Sapapalii</w:t>
      </w:r>
      <w:proofErr w:type="spellEnd"/>
      <w:r w:rsidRPr="00945DCA">
        <w:rPr>
          <w:color w:val="auto"/>
        </w:rPr>
        <w:t xml:space="preserve"> village holding his copy of “Current and Future Climate of Samoa”, December 3, 2012</w:t>
      </w:r>
    </w:p>
    <w:p w:rsidR="00945DCA" w:rsidRDefault="00945DCA" w:rsidP="00A370C5">
      <w:pPr>
        <w:rPr>
          <w:rFonts w:ascii="Cambria" w:hAnsi="Cambria"/>
          <w:b/>
        </w:rPr>
      </w:pPr>
    </w:p>
    <w:p w:rsidR="00945DCA" w:rsidRDefault="00945DCA" w:rsidP="00A370C5">
      <w:pPr>
        <w:rPr>
          <w:rFonts w:ascii="Cambria" w:hAnsi="Cambria"/>
          <w:b/>
        </w:rPr>
      </w:pPr>
    </w:p>
    <w:p w:rsidR="00B10795" w:rsidRDefault="00B10795">
      <w:pPr>
        <w:rPr>
          <w:b/>
        </w:rPr>
      </w:pPr>
      <w:r>
        <w:rPr>
          <w:b/>
        </w:rPr>
        <w:br w:type="page"/>
      </w:r>
    </w:p>
    <w:p w:rsidR="00A370C5" w:rsidRPr="00FD3FFE" w:rsidRDefault="00BA3BE8" w:rsidP="00A370C5">
      <w:pPr>
        <w:rPr>
          <w:b/>
        </w:rPr>
      </w:pPr>
      <w:r w:rsidRPr="00FD3FFE">
        <w:rPr>
          <w:b/>
        </w:rPr>
        <w:lastRenderedPageBreak/>
        <w:t>C</w:t>
      </w:r>
      <w:r w:rsidR="00A370C5" w:rsidRPr="00FD3FFE">
        <w:rPr>
          <w:b/>
        </w:rPr>
        <w:t xml:space="preserve">OMPONENT B - SURFACE WATER FLOODING, Planning and Urban Management Agency </w:t>
      </w:r>
    </w:p>
    <w:p w:rsidR="00A370C5" w:rsidRPr="00FD3FFE" w:rsidRDefault="00A370C5" w:rsidP="00A370C5">
      <w:pPr>
        <w:rPr>
          <w:b/>
        </w:rPr>
      </w:pPr>
    </w:p>
    <w:p w:rsidR="00A370C5" w:rsidRPr="00FD3FFE" w:rsidRDefault="00A370C5" w:rsidP="00945DCA">
      <w:pPr>
        <w:jc w:val="both"/>
      </w:pPr>
      <w:r w:rsidRPr="00FD3FFE">
        <w:rPr>
          <w:b/>
        </w:rPr>
        <w:t>Outcome 2</w:t>
      </w:r>
      <w:r w:rsidRPr="00FD3FFE">
        <w:t xml:space="preserve"> - Strengthen capacity of Samoa's planning sector to adapt to impacts of climate change.</w:t>
      </w:r>
    </w:p>
    <w:p w:rsidR="00A370C5" w:rsidRPr="00FD3FFE" w:rsidRDefault="00A370C5" w:rsidP="00945DCA">
      <w:pPr>
        <w:jc w:val="both"/>
        <w:rPr>
          <w:b/>
        </w:rPr>
      </w:pPr>
    </w:p>
    <w:p w:rsidR="00677E50" w:rsidRPr="00FD3FFE" w:rsidRDefault="008329C0" w:rsidP="00945DCA">
      <w:pPr>
        <w:pStyle w:val="Heading1"/>
        <w:numPr>
          <w:ilvl w:val="0"/>
          <w:numId w:val="22"/>
        </w:numPr>
        <w:spacing w:before="0" w:after="0"/>
        <w:jc w:val="both"/>
        <w:rPr>
          <w:rFonts w:ascii="Calibri" w:hAnsi="Calibri" w:cs="Calibri"/>
          <w:b w:val="0"/>
          <w:i/>
          <w:sz w:val="22"/>
          <w:szCs w:val="22"/>
        </w:rPr>
      </w:pPr>
      <w:r w:rsidRPr="00FD3FFE">
        <w:rPr>
          <w:rFonts w:ascii="Calibri" w:hAnsi="Calibri" w:cs="Calibri"/>
          <w:i/>
          <w:sz w:val="22"/>
          <w:szCs w:val="22"/>
        </w:rPr>
        <w:t xml:space="preserve"> </w:t>
      </w:r>
      <w:r w:rsidR="00677E50" w:rsidRPr="00FD3FFE">
        <w:rPr>
          <w:rFonts w:ascii="Calibri" w:hAnsi="Calibri" w:cs="Calibri"/>
          <w:sz w:val="22"/>
          <w:szCs w:val="22"/>
        </w:rPr>
        <w:t xml:space="preserve">Background </w:t>
      </w:r>
    </w:p>
    <w:p w:rsidR="00677E50" w:rsidRPr="00FD3FFE" w:rsidRDefault="00677E50" w:rsidP="00945DCA">
      <w:pPr>
        <w:pStyle w:val="Heading1"/>
        <w:spacing w:before="0" w:after="0"/>
        <w:jc w:val="both"/>
        <w:rPr>
          <w:rFonts w:ascii="Calibri" w:hAnsi="Calibri" w:cs="Calibri"/>
          <w:b w:val="0"/>
          <w:sz w:val="22"/>
          <w:szCs w:val="22"/>
        </w:rPr>
      </w:pPr>
      <w:r w:rsidRPr="00FD3FFE">
        <w:rPr>
          <w:rFonts w:ascii="Calibri" w:hAnsi="Calibri" w:cs="Calibri"/>
          <w:b w:val="0"/>
          <w:sz w:val="22"/>
          <w:szCs w:val="22"/>
        </w:rPr>
        <w:t xml:space="preserve">This progress report covers the period between </w:t>
      </w:r>
      <w:proofErr w:type="gramStart"/>
      <w:r w:rsidRPr="00FD3FFE">
        <w:rPr>
          <w:rFonts w:ascii="Calibri" w:hAnsi="Calibri" w:cs="Calibri"/>
          <w:b w:val="0"/>
          <w:sz w:val="22"/>
          <w:szCs w:val="22"/>
        </w:rPr>
        <w:t>July</w:t>
      </w:r>
      <w:proofErr w:type="gramEnd"/>
      <w:r w:rsidRPr="00FD3FFE">
        <w:rPr>
          <w:rFonts w:ascii="Calibri" w:hAnsi="Calibri" w:cs="Calibri"/>
          <w:b w:val="0"/>
          <w:sz w:val="22"/>
          <w:szCs w:val="22"/>
        </w:rPr>
        <w:t xml:space="preserve"> through to December 2012.</w:t>
      </w:r>
    </w:p>
    <w:p w:rsidR="00945DCA" w:rsidRPr="00945DCA" w:rsidRDefault="00945DCA" w:rsidP="00945DCA">
      <w:pPr>
        <w:rPr>
          <w:lang w:val="en-AU" w:eastAsia="en-AU"/>
        </w:rPr>
      </w:pPr>
    </w:p>
    <w:p w:rsidR="00677E50" w:rsidRPr="00FD3FFE" w:rsidRDefault="00677E50" w:rsidP="00945DCA">
      <w:pPr>
        <w:pStyle w:val="Heading1"/>
        <w:spacing w:before="0" w:after="0"/>
        <w:jc w:val="both"/>
        <w:rPr>
          <w:rFonts w:ascii="Calibri" w:hAnsi="Calibri" w:cs="Calibri"/>
          <w:b w:val="0"/>
          <w:sz w:val="22"/>
          <w:szCs w:val="22"/>
        </w:rPr>
      </w:pPr>
      <w:r w:rsidRPr="00FD3FFE">
        <w:rPr>
          <w:rFonts w:ascii="Calibri" w:hAnsi="Calibri" w:cs="Calibri"/>
          <w:b w:val="0"/>
          <w:sz w:val="22"/>
          <w:szCs w:val="22"/>
        </w:rPr>
        <w:t xml:space="preserve">Samoa’s National Adaptation Program of Action - Framework 4 (NAPA 4) has identified long term solutions targeted towards land use planning and creating a comprehensive and integrated approach to addressing the built environment’s resilience to climate change. </w:t>
      </w:r>
    </w:p>
    <w:p w:rsidR="00945DCA" w:rsidRPr="00945DCA" w:rsidRDefault="00945DCA" w:rsidP="00945DCA">
      <w:pPr>
        <w:rPr>
          <w:lang w:val="en-AU" w:eastAsia="en-AU"/>
        </w:rPr>
      </w:pPr>
    </w:p>
    <w:p w:rsidR="00677E50" w:rsidRPr="00FD3FFE" w:rsidRDefault="00677E50" w:rsidP="00945DCA">
      <w:pPr>
        <w:jc w:val="both"/>
        <w:rPr>
          <w:lang w:eastAsia="en-AU"/>
        </w:rPr>
      </w:pPr>
      <w:r w:rsidRPr="00FD3FFE">
        <w:rPr>
          <w:lang w:eastAsia="en-AU"/>
        </w:rPr>
        <w:t xml:space="preserve">NAPA 4 was adopted by the Government of Samoa in 2004 as part of a cross </w:t>
      </w:r>
      <w:proofErr w:type="spellStart"/>
      <w:r w:rsidRPr="00FD3FFE">
        <w:rPr>
          <w:lang w:eastAsia="en-AU"/>
        </w:rPr>
        <w:t>sectoral</w:t>
      </w:r>
      <w:proofErr w:type="spellEnd"/>
      <w:r w:rsidRPr="00FD3FFE">
        <w:rPr>
          <w:lang w:eastAsia="en-AU"/>
        </w:rPr>
        <w:t xml:space="preserve"> initiative to integrate planning, water resource management, forestry and tourism in addressing climate change adaptation. </w:t>
      </w:r>
    </w:p>
    <w:p w:rsidR="00945DCA" w:rsidRPr="00FD3FFE" w:rsidRDefault="00945DCA" w:rsidP="00945DCA">
      <w:pPr>
        <w:jc w:val="both"/>
        <w:rPr>
          <w:lang w:eastAsia="en-AU"/>
        </w:rPr>
      </w:pPr>
    </w:p>
    <w:p w:rsidR="00677E50" w:rsidRPr="00FD3FFE" w:rsidRDefault="00677E50" w:rsidP="00945DCA">
      <w:pPr>
        <w:jc w:val="both"/>
        <w:rPr>
          <w:lang w:eastAsia="en-AU"/>
        </w:rPr>
      </w:pPr>
      <w:r w:rsidRPr="00FD3FFE">
        <w:rPr>
          <w:lang w:eastAsia="en-AU"/>
        </w:rPr>
        <w:t>The past six (6) months of the project period has been focussed on public consultations with the Apia population and stakeholders to canvass three two objectives:</w:t>
      </w:r>
    </w:p>
    <w:p w:rsidR="00677E50" w:rsidRPr="00FD3FFE" w:rsidRDefault="00677E50" w:rsidP="00945DCA">
      <w:pPr>
        <w:pStyle w:val="ListParagraph"/>
        <w:numPr>
          <w:ilvl w:val="0"/>
          <w:numId w:val="20"/>
        </w:numPr>
        <w:contextualSpacing/>
        <w:jc w:val="both"/>
        <w:rPr>
          <w:b/>
          <w:lang w:eastAsia="en-AU"/>
        </w:rPr>
      </w:pPr>
      <w:r w:rsidRPr="00FD3FFE">
        <w:rPr>
          <w:lang w:eastAsia="en-AU"/>
        </w:rPr>
        <w:t>in trying to create awareness of the project and highlight how the outcomes of the project can benefit the urban population; and</w:t>
      </w:r>
    </w:p>
    <w:p w:rsidR="00677E50" w:rsidRPr="00FD3FFE" w:rsidRDefault="00677E50" w:rsidP="00945DCA">
      <w:pPr>
        <w:pStyle w:val="ListParagraph"/>
        <w:numPr>
          <w:ilvl w:val="0"/>
          <w:numId w:val="20"/>
        </w:numPr>
        <w:contextualSpacing/>
        <w:rPr>
          <w:b/>
          <w:lang w:eastAsia="en-AU"/>
        </w:rPr>
      </w:pPr>
      <w:proofErr w:type="gramStart"/>
      <w:r w:rsidRPr="00FD3FFE">
        <w:rPr>
          <w:lang w:eastAsia="en-AU"/>
        </w:rPr>
        <w:t>obtain</w:t>
      </w:r>
      <w:proofErr w:type="gramEnd"/>
      <w:r w:rsidRPr="00FD3FFE">
        <w:rPr>
          <w:lang w:eastAsia="en-AU"/>
        </w:rPr>
        <w:t xml:space="preserve"> feedback on the planning process, the urban issues and possible solutions.</w:t>
      </w:r>
    </w:p>
    <w:p w:rsidR="00945DCA" w:rsidRPr="00FD3FFE" w:rsidRDefault="00945DCA" w:rsidP="00945DCA"/>
    <w:p w:rsidR="00677E50" w:rsidRPr="00FD3FFE" w:rsidRDefault="00677E50" w:rsidP="00945DCA">
      <w:r w:rsidRPr="00FD3FFE">
        <w:t>The Category 3 Cyclone Evan struck Samoa 12-14 December 2012 and is still dealing with the recovery and damage, loss and needs assessments.</w:t>
      </w:r>
    </w:p>
    <w:p w:rsidR="00677E50" w:rsidRPr="00FD3FFE" w:rsidRDefault="00677E50" w:rsidP="00945DCA"/>
    <w:p w:rsidR="00677E50" w:rsidRPr="00FD3FFE" w:rsidRDefault="00677E50" w:rsidP="00945DCA">
      <w:pPr>
        <w:numPr>
          <w:ilvl w:val="0"/>
          <w:numId w:val="22"/>
        </w:numPr>
        <w:ind w:hanging="720"/>
        <w:rPr>
          <w:lang w:eastAsia="en-AU"/>
        </w:rPr>
      </w:pPr>
      <w:r w:rsidRPr="00FD3FFE">
        <w:rPr>
          <w:b/>
          <w:lang w:eastAsia="en-AU"/>
        </w:rPr>
        <w:t>Key Achievements</w:t>
      </w:r>
    </w:p>
    <w:p w:rsidR="00677E50" w:rsidRPr="00FD3FFE" w:rsidRDefault="00677E50" w:rsidP="00945DCA">
      <w:pPr>
        <w:ind w:left="1080" w:hanging="1080"/>
        <w:jc w:val="both"/>
        <w:rPr>
          <w:b/>
        </w:rPr>
      </w:pPr>
      <w:r w:rsidRPr="00FD3FFE">
        <w:rPr>
          <w:b/>
        </w:rPr>
        <w:t xml:space="preserve">Output 2.1: Review of Project Documents </w:t>
      </w:r>
    </w:p>
    <w:p w:rsidR="00677E50" w:rsidRPr="00FD3FFE" w:rsidRDefault="00677E50" w:rsidP="00945DCA">
      <w:pPr>
        <w:tabs>
          <w:tab w:val="left" w:pos="426"/>
          <w:tab w:val="left" w:pos="709"/>
        </w:tabs>
        <w:jc w:val="both"/>
      </w:pPr>
      <w:r w:rsidRPr="00FD3FFE">
        <w:t xml:space="preserve">The Planning and Urban Management Agency’s (‘the Agency’) Strategic Planning Section has been working towards the review and analysis of Project Documents to reflect the current situations as well as future projections of population growth and development within the greater Apia Urban Area. The information and data values indicated within these documents will assist in highlighting the priority areas for the project as well as indicating direction of development and population growth to accommodate the needs and objectives of the Apia Spatial Plan (ASP). </w:t>
      </w:r>
    </w:p>
    <w:p w:rsidR="00945DCA" w:rsidRPr="00FD3FFE" w:rsidRDefault="00945DCA" w:rsidP="00945DCA">
      <w:pPr>
        <w:ind w:left="1080" w:hanging="1080"/>
        <w:rPr>
          <w:b/>
        </w:rPr>
      </w:pPr>
    </w:p>
    <w:p w:rsidR="00677E50" w:rsidRPr="00FD3FFE" w:rsidRDefault="00677E50" w:rsidP="00945DCA">
      <w:pPr>
        <w:ind w:left="1080" w:hanging="1080"/>
        <w:rPr>
          <w:b/>
        </w:rPr>
      </w:pPr>
      <w:r w:rsidRPr="00FD3FFE">
        <w:rPr>
          <w:b/>
        </w:rPr>
        <w:t xml:space="preserve">Output 2.2 Public Consultations </w:t>
      </w:r>
    </w:p>
    <w:p w:rsidR="00677E50" w:rsidRPr="00FD3FFE" w:rsidRDefault="00677E50" w:rsidP="00945DCA">
      <w:pPr>
        <w:tabs>
          <w:tab w:val="left" w:pos="426"/>
          <w:tab w:val="left" w:pos="709"/>
        </w:tabs>
        <w:jc w:val="both"/>
      </w:pPr>
      <w:r w:rsidRPr="00FD3FFE">
        <w:t>The Agency has begun the first round of consultations with the following groups regarding the preparation of the Apia Spatial Plan:</w:t>
      </w:r>
    </w:p>
    <w:p w:rsidR="00677E50" w:rsidRPr="00FD3FFE" w:rsidRDefault="00677E50" w:rsidP="00945DCA">
      <w:pPr>
        <w:pStyle w:val="ListParagraph"/>
        <w:numPr>
          <w:ilvl w:val="0"/>
          <w:numId w:val="19"/>
        </w:numPr>
        <w:tabs>
          <w:tab w:val="left" w:pos="426"/>
          <w:tab w:val="left" w:pos="709"/>
        </w:tabs>
        <w:contextualSpacing/>
        <w:jc w:val="both"/>
        <w:rPr>
          <w:b/>
        </w:rPr>
      </w:pPr>
      <w:r w:rsidRPr="00FD3FFE">
        <w:t xml:space="preserve">Village mayors (Sui o </w:t>
      </w:r>
      <w:proofErr w:type="spellStart"/>
      <w:r w:rsidRPr="00FD3FFE">
        <w:t>Nuu</w:t>
      </w:r>
      <w:proofErr w:type="spellEnd"/>
      <w:r w:rsidRPr="00FD3FFE">
        <w:t>) of the Apia Urban Area (22 November 2012)</w:t>
      </w:r>
    </w:p>
    <w:p w:rsidR="00677E50" w:rsidRPr="00FD3FFE" w:rsidRDefault="00677E50" w:rsidP="00945DCA">
      <w:pPr>
        <w:pStyle w:val="ListParagraph"/>
        <w:numPr>
          <w:ilvl w:val="0"/>
          <w:numId w:val="19"/>
        </w:numPr>
        <w:tabs>
          <w:tab w:val="left" w:pos="426"/>
          <w:tab w:val="left" w:pos="709"/>
        </w:tabs>
        <w:contextualSpacing/>
        <w:jc w:val="both"/>
        <w:rPr>
          <w:b/>
        </w:rPr>
      </w:pPr>
      <w:r w:rsidRPr="00FD3FFE">
        <w:t xml:space="preserve">Marketing during Environment Week (30 October 2012). </w:t>
      </w:r>
    </w:p>
    <w:p w:rsidR="00EC23EA" w:rsidRPr="00FD3FFE" w:rsidRDefault="00677E50" w:rsidP="00945DCA">
      <w:pPr>
        <w:pStyle w:val="ListParagraph"/>
        <w:numPr>
          <w:ilvl w:val="0"/>
          <w:numId w:val="19"/>
        </w:numPr>
        <w:tabs>
          <w:tab w:val="left" w:pos="426"/>
          <w:tab w:val="left" w:pos="709"/>
        </w:tabs>
        <w:contextualSpacing/>
        <w:jc w:val="both"/>
        <w:rPr>
          <w:b/>
        </w:rPr>
      </w:pPr>
      <w:r w:rsidRPr="00FD3FFE">
        <w:t>Stakeholder community (28 November 2012)</w:t>
      </w:r>
      <w:r w:rsidR="00EC23EA" w:rsidRPr="00FD3FFE">
        <w:t>.</w:t>
      </w:r>
    </w:p>
    <w:p w:rsidR="00677E50" w:rsidRPr="00FD3FFE" w:rsidRDefault="00677E50" w:rsidP="00945DCA">
      <w:pPr>
        <w:pStyle w:val="ListParagraph"/>
        <w:numPr>
          <w:ilvl w:val="0"/>
          <w:numId w:val="19"/>
        </w:numPr>
        <w:tabs>
          <w:tab w:val="left" w:pos="426"/>
          <w:tab w:val="left" w:pos="709"/>
        </w:tabs>
        <w:contextualSpacing/>
        <w:rPr>
          <w:b/>
        </w:rPr>
      </w:pPr>
      <w:r w:rsidRPr="00FD3FFE">
        <w:t xml:space="preserve"> Executive members of the Chamber of Commerce (29 November 2012)</w:t>
      </w:r>
    </w:p>
    <w:p w:rsidR="00677E50" w:rsidRPr="00FD3FFE" w:rsidRDefault="00677E50" w:rsidP="00945DCA">
      <w:pPr>
        <w:pStyle w:val="ListParagraph"/>
        <w:numPr>
          <w:ilvl w:val="0"/>
          <w:numId w:val="19"/>
        </w:numPr>
        <w:tabs>
          <w:tab w:val="left" w:pos="426"/>
          <w:tab w:val="left" w:pos="709"/>
        </w:tabs>
        <w:contextualSpacing/>
        <w:jc w:val="both"/>
        <w:rPr>
          <w:b/>
        </w:rPr>
      </w:pPr>
      <w:r w:rsidRPr="00FD3FFE">
        <w:t xml:space="preserve">Ministry of Natural Resources and Environment (12 December 2012) </w:t>
      </w:r>
    </w:p>
    <w:p w:rsidR="00945DCA" w:rsidRPr="00FD3FFE" w:rsidRDefault="00945DCA" w:rsidP="00945DCA">
      <w:pPr>
        <w:tabs>
          <w:tab w:val="left" w:pos="426"/>
          <w:tab w:val="left" w:pos="709"/>
        </w:tabs>
        <w:jc w:val="both"/>
      </w:pPr>
    </w:p>
    <w:p w:rsidR="00677E50" w:rsidRPr="00FD3FFE" w:rsidRDefault="00677E50" w:rsidP="00945DCA">
      <w:pPr>
        <w:tabs>
          <w:tab w:val="left" w:pos="426"/>
          <w:tab w:val="left" w:pos="709"/>
        </w:tabs>
        <w:jc w:val="both"/>
      </w:pPr>
      <w:r w:rsidRPr="00FD3FFE">
        <w:t>The primary objectives of the consultations were to gauge perspective on the draft Apia Spatial Plan as well as to create public awareness of the project and its objectives.</w:t>
      </w:r>
    </w:p>
    <w:p w:rsidR="00945DCA" w:rsidRPr="00FD3FFE" w:rsidRDefault="00945DCA" w:rsidP="00945DCA">
      <w:pPr>
        <w:pStyle w:val="Subtitle"/>
        <w:spacing w:after="0" w:line="240" w:lineRule="auto"/>
        <w:contextualSpacing/>
        <w:jc w:val="both"/>
        <w:rPr>
          <w:rFonts w:ascii="Calibri" w:hAnsi="Calibri" w:cs="Calibri"/>
          <w:b/>
          <w:sz w:val="22"/>
          <w:szCs w:val="22"/>
        </w:rPr>
      </w:pPr>
    </w:p>
    <w:p w:rsidR="00677E50" w:rsidRPr="00FD3FFE" w:rsidRDefault="00677E50" w:rsidP="00945DCA">
      <w:pPr>
        <w:pStyle w:val="Subtitle"/>
        <w:spacing w:after="0" w:line="240" w:lineRule="auto"/>
        <w:contextualSpacing/>
        <w:jc w:val="both"/>
        <w:rPr>
          <w:rFonts w:ascii="Calibri" w:hAnsi="Calibri" w:cs="Calibri"/>
          <w:b/>
          <w:sz w:val="22"/>
          <w:szCs w:val="22"/>
        </w:rPr>
      </w:pPr>
      <w:r w:rsidRPr="00FD3FFE">
        <w:rPr>
          <w:rFonts w:ascii="Calibri" w:hAnsi="Calibri" w:cs="Calibri"/>
          <w:b/>
          <w:sz w:val="22"/>
          <w:szCs w:val="22"/>
        </w:rPr>
        <w:t>Output 2.4 Education and Awareness Program</w:t>
      </w:r>
    </w:p>
    <w:p w:rsidR="00677E50" w:rsidRPr="00FD3FFE" w:rsidRDefault="00677E50" w:rsidP="00945DCA">
      <w:pPr>
        <w:pStyle w:val="ListParagraph"/>
        <w:ind w:left="0"/>
        <w:jc w:val="both"/>
        <w:rPr>
          <w:b/>
        </w:rPr>
      </w:pPr>
      <w:r w:rsidRPr="00FD3FFE">
        <w:t>In creating awareness of the project, the Agency has procured promotional materials in the form of t-shirts which were distributed during the public consultations and used for Environment Week celebrations.</w:t>
      </w:r>
    </w:p>
    <w:p w:rsidR="00677E50" w:rsidRPr="00FD3FFE" w:rsidRDefault="00677E50" w:rsidP="00945DCA">
      <w:pPr>
        <w:pStyle w:val="ListParagraph"/>
        <w:ind w:left="0"/>
        <w:jc w:val="both"/>
        <w:rPr>
          <w:b/>
          <w:noProof/>
        </w:rPr>
      </w:pPr>
      <w:r w:rsidRPr="00FD3FFE">
        <w:rPr>
          <w:b/>
          <w:noProof/>
        </w:rPr>
        <w:lastRenderedPageBreak/>
        <w:t>Output 2.5 Institutional Development Advisor</w:t>
      </w:r>
    </w:p>
    <w:p w:rsidR="00677E50" w:rsidRPr="00FD3FFE" w:rsidRDefault="00677E50" w:rsidP="00945DCA">
      <w:pPr>
        <w:pStyle w:val="ListParagraph"/>
        <w:ind w:left="0"/>
        <w:jc w:val="both"/>
        <w:rPr>
          <w:b/>
          <w:noProof/>
        </w:rPr>
      </w:pPr>
      <w:r w:rsidRPr="00FD3FFE">
        <w:rPr>
          <w:noProof/>
        </w:rPr>
        <w:t>Pending finalisation of the Institutional Development Advisor Terms of Reference</w:t>
      </w:r>
    </w:p>
    <w:p w:rsidR="00677E50" w:rsidRPr="00FD3FFE" w:rsidRDefault="00677E50" w:rsidP="00945DCA">
      <w:pPr>
        <w:contextualSpacing/>
        <w:jc w:val="both"/>
        <w:rPr>
          <w:b/>
        </w:rPr>
      </w:pPr>
    </w:p>
    <w:p w:rsidR="00677E50" w:rsidRPr="00FD3FFE" w:rsidRDefault="00677E50" w:rsidP="00945DCA">
      <w:pPr>
        <w:numPr>
          <w:ilvl w:val="0"/>
          <w:numId w:val="22"/>
        </w:numPr>
        <w:ind w:left="567" w:hanging="567"/>
        <w:jc w:val="both"/>
        <w:rPr>
          <w:b/>
        </w:rPr>
      </w:pPr>
      <w:r w:rsidRPr="00FD3FFE">
        <w:rPr>
          <w:b/>
        </w:rPr>
        <w:t xml:space="preserve">Issues and Challenges </w:t>
      </w:r>
    </w:p>
    <w:p w:rsidR="00677E50" w:rsidRPr="00FD3FFE" w:rsidRDefault="00677E50" w:rsidP="00945DCA">
      <w:pPr>
        <w:numPr>
          <w:ilvl w:val="1"/>
          <w:numId w:val="22"/>
        </w:numPr>
        <w:ind w:left="567" w:hanging="567"/>
        <w:jc w:val="both"/>
      </w:pPr>
      <w:r w:rsidRPr="00FD3FFE">
        <w:t>Public Consultations</w:t>
      </w:r>
    </w:p>
    <w:p w:rsidR="00677E50" w:rsidRPr="00FD3FFE" w:rsidRDefault="00677E50" w:rsidP="00945DCA">
      <w:pPr>
        <w:jc w:val="both"/>
      </w:pPr>
      <w:r w:rsidRPr="00FD3FFE">
        <w:t>The initial phase of consultations has yet to be completed and has scheduled to continue over the next ten (10) weeks (ending March 2013). The challenge is to ensure reasonable attendance and generate interest and by-in. The next stage will target village level consultations.</w:t>
      </w:r>
    </w:p>
    <w:p w:rsidR="00677E50" w:rsidRPr="00BF4A26" w:rsidRDefault="00677E50" w:rsidP="00677E50">
      <w:pPr>
        <w:rPr>
          <w:rFonts w:ascii="Cambria" w:hAnsi="Cambria"/>
        </w:rPr>
      </w:pPr>
    </w:p>
    <w:p w:rsidR="00677E50" w:rsidRPr="00BF4A26" w:rsidRDefault="009D0163" w:rsidP="00677E50">
      <w:pPr>
        <w:keepNext/>
        <w:jc w:val="center"/>
        <w:rPr>
          <w:rFonts w:ascii="Cambria" w:hAnsi="Cambria"/>
        </w:rPr>
      </w:pPr>
      <w:r w:rsidRPr="00BF4A26">
        <w:rPr>
          <w:rFonts w:ascii="Cambria" w:hAnsi="Cambria"/>
          <w:lang w:val="en-US"/>
        </w:rPr>
        <w:object w:dxaOrig="7134" w:dyaOrig="5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Site analysis" style="width:258.95pt;height:193.2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owerPoint.Slide.12" ShapeID="_x0000_i1033" DrawAspect="Content" ObjectID="_1435393250" r:id="rId22"/>
        </w:object>
      </w:r>
    </w:p>
    <w:p w:rsidR="00677E50" w:rsidRPr="00FD3FFE" w:rsidRDefault="00677E50" w:rsidP="00677E50">
      <w:pPr>
        <w:pStyle w:val="Caption"/>
        <w:jc w:val="center"/>
        <w:rPr>
          <w:rFonts w:ascii="Calibri" w:hAnsi="Calibri" w:cs="Calibri"/>
          <w:color w:val="auto"/>
          <w:sz w:val="20"/>
          <w:szCs w:val="20"/>
        </w:rPr>
      </w:pPr>
      <w:r w:rsidRPr="00FD3FFE">
        <w:rPr>
          <w:rFonts w:ascii="Calibri" w:hAnsi="Calibri" w:cs="Calibri"/>
          <w:color w:val="auto"/>
          <w:sz w:val="20"/>
          <w:szCs w:val="20"/>
        </w:rPr>
        <w:t xml:space="preserve">Figure </w:t>
      </w:r>
      <w:r w:rsidRPr="00FD3FFE">
        <w:rPr>
          <w:rFonts w:ascii="Calibri" w:hAnsi="Calibri" w:cs="Calibri"/>
          <w:color w:val="auto"/>
          <w:sz w:val="20"/>
          <w:szCs w:val="20"/>
        </w:rPr>
        <w:fldChar w:fldCharType="begin"/>
      </w:r>
      <w:r w:rsidRPr="00FD3FFE">
        <w:rPr>
          <w:rFonts w:ascii="Calibri" w:hAnsi="Calibri" w:cs="Calibri"/>
          <w:color w:val="auto"/>
          <w:sz w:val="20"/>
          <w:szCs w:val="20"/>
        </w:rPr>
        <w:instrText xml:space="preserve"> SEQ Figure \* ARABIC </w:instrText>
      </w:r>
      <w:r w:rsidRPr="00FD3FFE">
        <w:rPr>
          <w:rFonts w:ascii="Calibri" w:hAnsi="Calibri" w:cs="Calibri"/>
          <w:color w:val="auto"/>
          <w:sz w:val="20"/>
          <w:szCs w:val="20"/>
        </w:rPr>
        <w:fldChar w:fldCharType="separate"/>
      </w:r>
      <w:r w:rsidR="002F3D03">
        <w:rPr>
          <w:rFonts w:ascii="Calibri" w:hAnsi="Calibri" w:cs="Calibri"/>
          <w:noProof/>
          <w:color w:val="auto"/>
          <w:sz w:val="20"/>
          <w:szCs w:val="20"/>
        </w:rPr>
        <w:t>1</w:t>
      </w:r>
      <w:r w:rsidRPr="00FD3FFE">
        <w:rPr>
          <w:rFonts w:ascii="Calibri" w:hAnsi="Calibri" w:cs="Calibri"/>
          <w:color w:val="auto"/>
          <w:sz w:val="20"/>
          <w:szCs w:val="20"/>
        </w:rPr>
        <w:fldChar w:fldCharType="end"/>
      </w:r>
      <w:r w:rsidRPr="00FD3FFE">
        <w:rPr>
          <w:rFonts w:ascii="Calibri" w:hAnsi="Calibri" w:cs="Calibri"/>
          <w:color w:val="auto"/>
          <w:sz w:val="20"/>
          <w:szCs w:val="20"/>
        </w:rPr>
        <w:t>: Broad Level Spatial Analysis</w:t>
      </w:r>
    </w:p>
    <w:p w:rsidR="00677E50" w:rsidRPr="00FD3FFE" w:rsidRDefault="00677E50" w:rsidP="00AA1273">
      <w:pPr>
        <w:spacing w:before="240" w:after="240"/>
        <w:jc w:val="both"/>
      </w:pPr>
      <w:r w:rsidRPr="00FD3FFE">
        <w:t xml:space="preserve">Figure 1 illustrates the imagery we have been using to generate discussions on the issues. To improve the level of graphics the Agency is discussed with a Graphic Designer to assist the office to produce quality graphic imagery including the proposed precincts as a means to facilitate public consultation. </w:t>
      </w:r>
    </w:p>
    <w:p w:rsidR="00677E50" w:rsidRPr="00945DCA" w:rsidRDefault="00677E50" w:rsidP="00945DCA">
      <w:pPr>
        <w:rPr>
          <w:rFonts w:ascii="Cambria" w:hAnsi="Cambria"/>
          <w:b/>
        </w:rPr>
      </w:pPr>
      <w:r w:rsidRPr="00945DCA">
        <w:rPr>
          <w:rFonts w:ascii="Cambria" w:hAnsi="Cambria"/>
          <w:b/>
        </w:rPr>
        <w:t>3.2</w:t>
      </w:r>
      <w:r w:rsidRPr="00945DCA">
        <w:rPr>
          <w:rFonts w:ascii="Cambria" w:hAnsi="Cambria"/>
          <w:b/>
        </w:rPr>
        <w:tab/>
        <w:t>State of Emergency</w:t>
      </w:r>
    </w:p>
    <w:p w:rsidR="00677E50" w:rsidRDefault="00677E50" w:rsidP="00945DCA">
      <w:pPr>
        <w:jc w:val="both"/>
        <w:rPr>
          <w:rFonts w:ascii="Cambria" w:hAnsi="Cambria"/>
        </w:rPr>
      </w:pPr>
      <w:r w:rsidRPr="00BF4A26">
        <w:rPr>
          <w:rFonts w:ascii="Cambria" w:hAnsi="Cambria"/>
        </w:rPr>
        <w:t>Cyclone Evan (13-14 December 2012) and the recovery period has made significant unforeseen disruption. This has meant that public authorities have been focusing on damage, loss and needs assessments and the Agency is mindful of Government’s immediate priorities. The intent is to obtain a list of ongoing and planned pipeline urban investments so as to coordinate and integrate into the Spatial Plan.</w:t>
      </w:r>
    </w:p>
    <w:p w:rsidR="00945DCA" w:rsidRPr="00BF4A26" w:rsidRDefault="00945DCA" w:rsidP="00945DCA">
      <w:pPr>
        <w:jc w:val="both"/>
        <w:rPr>
          <w:rFonts w:ascii="Cambria" w:hAnsi="Cambria"/>
        </w:rPr>
      </w:pPr>
    </w:p>
    <w:p w:rsidR="00677E50" w:rsidRDefault="00677E50" w:rsidP="00945DCA">
      <w:pPr>
        <w:jc w:val="both"/>
        <w:rPr>
          <w:rFonts w:ascii="Cambria" w:hAnsi="Cambria"/>
        </w:rPr>
      </w:pPr>
      <w:r w:rsidRPr="00BF4A26">
        <w:rPr>
          <w:rFonts w:ascii="Cambria" w:hAnsi="Cambria"/>
        </w:rPr>
        <w:t xml:space="preserve">It must be stated that the flash-flooding that occurred in the </w:t>
      </w:r>
      <w:proofErr w:type="spellStart"/>
      <w:r w:rsidRPr="00BF4A26">
        <w:rPr>
          <w:rFonts w:ascii="Cambria" w:hAnsi="Cambria"/>
        </w:rPr>
        <w:t>Vaisigano</w:t>
      </w:r>
      <w:proofErr w:type="spellEnd"/>
      <w:r w:rsidRPr="00BF4A26">
        <w:rPr>
          <w:rFonts w:ascii="Cambria" w:hAnsi="Cambria"/>
        </w:rPr>
        <w:t xml:space="preserve"> Catchment on Thursday December 13, 2012 caused a significant flood damages and loss to critical public infrastructure and community assets. The investigations carried out as a result of this project assisted greatly in the flood event assessment and in preparing draft interim reconstruction strategy (in progress).</w:t>
      </w:r>
    </w:p>
    <w:p w:rsidR="00945DCA" w:rsidRPr="00BF4A26" w:rsidRDefault="00945DCA" w:rsidP="00945DCA">
      <w:pPr>
        <w:jc w:val="both"/>
        <w:rPr>
          <w:rFonts w:ascii="Cambria" w:hAnsi="Cambria"/>
        </w:rPr>
      </w:pPr>
    </w:p>
    <w:p w:rsidR="00677E50" w:rsidRPr="00945DCA" w:rsidRDefault="00677E50" w:rsidP="00945DCA">
      <w:pPr>
        <w:jc w:val="both"/>
        <w:rPr>
          <w:rFonts w:ascii="Cambria" w:hAnsi="Cambria"/>
          <w:b/>
        </w:rPr>
      </w:pPr>
      <w:r w:rsidRPr="00945DCA">
        <w:rPr>
          <w:rFonts w:ascii="Cambria" w:hAnsi="Cambria"/>
          <w:b/>
        </w:rPr>
        <w:t>3.3</w:t>
      </w:r>
      <w:r w:rsidRPr="00945DCA">
        <w:rPr>
          <w:rFonts w:ascii="Cambria" w:hAnsi="Cambria"/>
          <w:b/>
        </w:rPr>
        <w:tab/>
        <w:t xml:space="preserve">‘Urban’ </w:t>
      </w:r>
      <w:proofErr w:type="gramStart"/>
      <w:r w:rsidRPr="00945DCA">
        <w:rPr>
          <w:rFonts w:ascii="Cambria" w:hAnsi="Cambria"/>
          <w:b/>
        </w:rPr>
        <w:t>definition</w:t>
      </w:r>
      <w:proofErr w:type="gramEnd"/>
    </w:p>
    <w:p w:rsidR="00677E50" w:rsidRPr="00BF4A26" w:rsidRDefault="00677E50" w:rsidP="00945DCA">
      <w:pPr>
        <w:jc w:val="both"/>
        <w:rPr>
          <w:rFonts w:ascii="Cambria" w:hAnsi="Cambria"/>
        </w:rPr>
      </w:pPr>
      <w:r w:rsidRPr="00BF4A26">
        <w:rPr>
          <w:rFonts w:ascii="Cambria" w:hAnsi="Cambria"/>
        </w:rPr>
        <w:t>The consultations highlighted the need for clarity around defining the urban boundary. The reference to Apia as a city, township, urban centre, or Apia urban area often highlights the ambiguity that surrounds discussions of the intent of the Apia Spatial Plan. The process of urbanization has slowly overtime seen an economic expansion of activity that has also leaped over customary land and governance. To address this concern, the Agency is developing a Cabinet Submission aimed at receiving Cabinet Dire</w:t>
      </w:r>
      <w:r w:rsidR="004200C3">
        <w:rPr>
          <w:rFonts w:ascii="Cambria" w:hAnsi="Cambria"/>
        </w:rPr>
        <w:t xml:space="preserve">ctive on how to define ‘urban’ </w:t>
      </w:r>
    </w:p>
    <w:p w:rsidR="00677E50" w:rsidRDefault="00677E50" w:rsidP="00945DCA">
      <w:pPr>
        <w:pStyle w:val="Heading2"/>
        <w:numPr>
          <w:ilvl w:val="0"/>
          <w:numId w:val="22"/>
        </w:numPr>
        <w:spacing w:before="0" w:after="0"/>
        <w:ind w:hanging="720"/>
        <w:rPr>
          <w:rFonts w:ascii="Cambria" w:hAnsi="Cambria"/>
          <w:color w:val="000000"/>
          <w:sz w:val="22"/>
        </w:rPr>
      </w:pPr>
      <w:r w:rsidRPr="00BF4A26">
        <w:rPr>
          <w:rFonts w:ascii="Cambria" w:hAnsi="Cambria"/>
          <w:color w:val="000000"/>
          <w:sz w:val="22"/>
        </w:rPr>
        <w:lastRenderedPageBreak/>
        <w:t xml:space="preserve">Risk Management </w:t>
      </w:r>
    </w:p>
    <w:p w:rsidR="00945DCA" w:rsidRPr="00945DCA" w:rsidRDefault="00945DCA" w:rsidP="00945DCA">
      <w:pPr>
        <w:rPr>
          <w:lang w:val="en-AU" w:eastAsia="en-AU"/>
        </w:rPr>
      </w:pPr>
    </w:p>
    <w:p w:rsidR="00677E50" w:rsidRPr="00945DCA" w:rsidRDefault="00677E50" w:rsidP="00945DCA">
      <w:pPr>
        <w:numPr>
          <w:ilvl w:val="1"/>
          <w:numId w:val="22"/>
        </w:numPr>
        <w:ind w:hanging="720"/>
        <w:rPr>
          <w:rFonts w:ascii="Cambria" w:hAnsi="Cambria"/>
          <w:b/>
        </w:rPr>
      </w:pPr>
      <w:r w:rsidRPr="00945DCA">
        <w:rPr>
          <w:rFonts w:ascii="Cambria" w:hAnsi="Cambria"/>
          <w:b/>
        </w:rPr>
        <w:t>Project Scope</w:t>
      </w:r>
    </w:p>
    <w:p w:rsidR="00677E50" w:rsidRPr="00BF4A26" w:rsidRDefault="00677E50" w:rsidP="00945DCA">
      <w:pPr>
        <w:jc w:val="both"/>
        <w:rPr>
          <w:rFonts w:ascii="Cambria" w:hAnsi="Cambria"/>
        </w:rPr>
      </w:pPr>
      <w:r w:rsidRPr="00BF4A26">
        <w:rPr>
          <w:rFonts w:ascii="Cambria" w:hAnsi="Cambria"/>
        </w:rPr>
        <w:t xml:space="preserve">The current </w:t>
      </w:r>
      <w:proofErr w:type="spellStart"/>
      <w:r w:rsidRPr="00BF4A26">
        <w:rPr>
          <w:rFonts w:ascii="Cambria" w:hAnsi="Cambria"/>
        </w:rPr>
        <w:t>workplan</w:t>
      </w:r>
      <w:proofErr w:type="spellEnd"/>
      <w:r w:rsidRPr="00BF4A26">
        <w:rPr>
          <w:rFonts w:ascii="Cambria" w:hAnsi="Cambria"/>
        </w:rPr>
        <w:t xml:space="preserve"> has been amended to accommodate the current situation and targeted outcomes to ensure that objectives are achieved and targets met. </w:t>
      </w:r>
    </w:p>
    <w:p w:rsidR="00677E50" w:rsidRPr="00BF4A26" w:rsidRDefault="00677E50" w:rsidP="00142391">
      <w:pPr>
        <w:pStyle w:val="Heading2"/>
        <w:numPr>
          <w:ilvl w:val="0"/>
          <w:numId w:val="22"/>
        </w:numPr>
        <w:spacing w:before="240" w:after="240"/>
        <w:ind w:hanging="720"/>
        <w:rPr>
          <w:rFonts w:ascii="Cambria" w:hAnsi="Cambria"/>
          <w:color w:val="000000"/>
          <w:sz w:val="22"/>
        </w:rPr>
      </w:pPr>
      <w:r w:rsidRPr="00BF4A26">
        <w:rPr>
          <w:rFonts w:ascii="Cambria" w:hAnsi="Cambria"/>
          <w:color w:val="000000"/>
          <w:sz w:val="22"/>
        </w:rPr>
        <w:t xml:space="preserve">Work Plan FY2012/13 </w:t>
      </w:r>
    </w:p>
    <w:p w:rsidR="00677E50" w:rsidRPr="00BF4A26" w:rsidRDefault="00677E50" w:rsidP="00677E50">
      <w:pPr>
        <w:spacing w:before="240" w:after="240"/>
        <w:rPr>
          <w:rFonts w:ascii="Cambria" w:hAnsi="Cambria"/>
          <w:i/>
        </w:rPr>
      </w:pPr>
      <w:r w:rsidRPr="00BF4A26">
        <w:rPr>
          <w:rFonts w:ascii="Cambria" w:hAnsi="Cambria"/>
        </w:rPr>
        <w:t>See Work plan attached.</w:t>
      </w:r>
    </w:p>
    <w:p w:rsidR="00677E50" w:rsidRPr="00BF4A26" w:rsidRDefault="00677E50" w:rsidP="00677E50">
      <w:pPr>
        <w:rPr>
          <w:rFonts w:ascii="Cambria" w:hAnsi="Cambria"/>
          <w:i/>
        </w:rPr>
        <w:sectPr w:rsidR="00677E50" w:rsidRPr="00BF4A26" w:rsidSect="00EC23EA">
          <w:footerReference w:type="default" r:id="rId23"/>
          <w:footerReference w:type="first" r:id="rId24"/>
          <w:pgSz w:w="11906" w:h="16838" w:code="9"/>
          <w:pgMar w:top="1440" w:right="1556" w:bottom="1440" w:left="1797" w:header="567" w:footer="431" w:gutter="0"/>
          <w:cols w:space="708"/>
          <w:docGrid w:linePitch="360"/>
        </w:sectPr>
      </w:pPr>
    </w:p>
    <w:tbl>
      <w:tblPr>
        <w:tblpPr w:leftFromText="180" w:rightFromText="180" w:horzAnchor="page" w:tblpX="1567" w:tblpY="-1800"/>
        <w:tblW w:w="14238" w:type="dxa"/>
        <w:tblLayout w:type="fixed"/>
        <w:tblLook w:val="04A0" w:firstRow="1" w:lastRow="0" w:firstColumn="1" w:lastColumn="0" w:noHBand="0" w:noVBand="1"/>
      </w:tblPr>
      <w:tblGrid>
        <w:gridCol w:w="648"/>
        <w:gridCol w:w="90"/>
        <w:gridCol w:w="90"/>
        <w:gridCol w:w="1885"/>
        <w:gridCol w:w="635"/>
        <w:gridCol w:w="2430"/>
        <w:gridCol w:w="2312"/>
        <w:gridCol w:w="1117"/>
        <w:gridCol w:w="1117"/>
        <w:gridCol w:w="1124"/>
        <w:gridCol w:w="2790"/>
      </w:tblGrid>
      <w:tr w:rsidR="00677E50" w:rsidRPr="00BF4A26" w:rsidTr="008B6186">
        <w:trPr>
          <w:trHeight w:val="332"/>
        </w:trPr>
        <w:tc>
          <w:tcPr>
            <w:tcW w:w="2713" w:type="dxa"/>
            <w:gridSpan w:val="4"/>
            <w:tcBorders>
              <w:top w:val="nil"/>
              <w:left w:val="nil"/>
              <w:bottom w:val="nil"/>
              <w:right w:val="nil"/>
            </w:tcBorders>
            <w:shd w:val="clear" w:color="auto" w:fill="auto"/>
            <w:noWrap/>
            <w:vAlign w:val="bottom"/>
            <w:hideMark/>
          </w:tcPr>
          <w:p w:rsidR="00677E50" w:rsidRPr="00BF4A26" w:rsidRDefault="00677E50" w:rsidP="008B6186">
            <w:pPr>
              <w:ind w:left="900"/>
              <w:rPr>
                <w:rFonts w:ascii="Cambria" w:hAnsi="Cambria"/>
                <w:color w:val="000000"/>
                <w:lang w:val="en-US"/>
              </w:rPr>
            </w:pPr>
          </w:p>
        </w:tc>
        <w:tc>
          <w:tcPr>
            <w:tcW w:w="11525" w:type="dxa"/>
            <w:gridSpan w:val="7"/>
            <w:tcBorders>
              <w:top w:val="nil"/>
              <w:left w:val="nil"/>
              <w:bottom w:val="nil"/>
              <w:right w:val="nil"/>
            </w:tcBorders>
            <w:shd w:val="clear" w:color="auto" w:fill="auto"/>
            <w:noWrap/>
            <w:vAlign w:val="bottom"/>
            <w:hideMark/>
          </w:tcPr>
          <w:p w:rsidR="00677E50" w:rsidRPr="00BF4A26" w:rsidRDefault="00677E50" w:rsidP="008B6186">
            <w:pPr>
              <w:jc w:val="center"/>
              <w:rPr>
                <w:rFonts w:ascii="Cambria" w:hAnsi="Cambria"/>
                <w:color w:val="000000"/>
                <w:lang w:val="en-US"/>
              </w:rPr>
            </w:pPr>
          </w:p>
        </w:tc>
      </w:tr>
      <w:tr w:rsidR="00677E50" w:rsidRPr="00BF4A26" w:rsidTr="008B6186">
        <w:trPr>
          <w:trHeight w:val="458"/>
        </w:trPr>
        <w:tc>
          <w:tcPr>
            <w:tcW w:w="14238" w:type="dxa"/>
            <w:gridSpan w:val="11"/>
            <w:tcBorders>
              <w:top w:val="nil"/>
              <w:left w:val="nil"/>
              <w:bottom w:val="nil"/>
              <w:right w:val="nil"/>
            </w:tcBorders>
            <w:shd w:val="clear" w:color="auto" w:fill="auto"/>
            <w:noWrap/>
            <w:hideMark/>
          </w:tcPr>
          <w:p w:rsidR="00677E50" w:rsidRPr="00BF4A26" w:rsidRDefault="00677E50" w:rsidP="008B6186">
            <w:pPr>
              <w:jc w:val="center"/>
              <w:rPr>
                <w:rFonts w:ascii="Cambria" w:hAnsi="Cambria"/>
                <w:b/>
                <w:bCs/>
                <w:color w:val="000000"/>
                <w:lang w:val="en-US"/>
              </w:rPr>
            </w:pPr>
            <w:r w:rsidRPr="00BF4A26">
              <w:rPr>
                <w:rFonts w:ascii="Cambria" w:hAnsi="Cambria"/>
                <w:b/>
                <w:bCs/>
                <w:color w:val="000000"/>
                <w:lang w:val="en-US"/>
              </w:rPr>
              <w:t>NATIONAL ADAPTATION PROGRAMME OF ACTION</w:t>
            </w:r>
          </w:p>
        </w:tc>
      </w:tr>
      <w:tr w:rsidR="00677E50" w:rsidRPr="00BF4A26" w:rsidTr="008B6186">
        <w:trPr>
          <w:trHeight w:val="492"/>
        </w:trPr>
        <w:tc>
          <w:tcPr>
            <w:tcW w:w="14238" w:type="dxa"/>
            <w:gridSpan w:val="11"/>
            <w:tcBorders>
              <w:top w:val="nil"/>
              <w:left w:val="nil"/>
              <w:bottom w:val="single" w:sz="4" w:space="0" w:color="auto"/>
              <w:right w:val="nil"/>
            </w:tcBorders>
            <w:shd w:val="clear" w:color="auto" w:fill="auto"/>
            <w:noWrap/>
            <w:hideMark/>
          </w:tcPr>
          <w:p w:rsidR="00677E50" w:rsidRPr="00BF4A26" w:rsidRDefault="00677E50" w:rsidP="008B6186">
            <w:pPr>
              <w:jc w:val="center"/>
              <w:rPr>
                <w:rFonts w:ascii="Cambria" w:hAnsi="Cambria"/>
                <w:b/>
                <w:bCs/>
                <w:color w:val="000000"/>
                <w:lang w:val="en-US"/>
              </w:rPr>
            </w:pPr>
            <w:r w:rsidRPr="00BF4A26">
              <w:rPr>
                <w:rFonts w:ascii="Cambria" w:hAnsi="Cambria"/>
                <w:b/>
                <w:bCs/>
                <w:color w:val="000000"/>
                <w:lang w:val="en-US"/>
              </w:rPr>
              <w:t>SAMOA AND AUSTRALIA PARTNERSHIP DEVELOMENT PROGRAMME</w:t>
            </w:r>
          </w:p>
        </w:tc>
      </w:tr>
      <w:tr w:rsidR="00677E50" w:rsidRPr="00BF4A26" w:rsidTr="008B6186">
        <w:trPr>
          <w:trHeight w:val="332"/>
        </w:trPr>
        <w:tc>
          <w:tcPr>
            <w:tcW w:w="648" w:type="dxa"/>
            <w:tcBorders>
              <w:top w:val="nil"/>
              <w:left w:val="single" w:sz="4" w:space="0" w:color="auto"/>
              <w:bottom w:val="single" w:sz="4" w:space="0" w:color="auto"/>
              <w:right w:val="single" w:sz="4" w:space="0" w:color="auto"/>
            </w:tcBorders>
            <w:shd w:val="clear" w:color="auto" w:fill="auto"/>
            <w:noWrap/>
            <w:vAlign w:val="bottom"/>
            <w:hideMark/>
          </w:tcPr>
          <w:p w:rsidR="00677E50" w:rsidRPr="00BF4A26" w:rsidRDefault="00677E50" w:rsidP="008B6186">
            <w:pPr>
              <w:jc w:val="center"/>
              <w:rPr>
                <w:rFonts w:ascii="Cambria" w:hAnsi="Cambria"/>
                <w:b/>
                <w:bCs/>
                <w:color w:val="000000"/>
                <w:sz w:val="18"/>
                <w:szCs w:val="18"/>
                <w:lang w:val="en-US"/>
              </w:rPr>
            </w:pPr>
            <w:r w:rsidRPr="00BF4A26">
              <w:rPr>
                <w:rFonts w:ascii="Cambria" w:hAnsi="Cambria"/>
                <w:b/>
                <w:bCs/>
                <w:color w:val="000000"/>
                <w:sz w:val="18"/>
                <w:szCs w:val="18"/>
                <w:lang w:val="en-US"/>
              </w:rPr>
              <w:t>Ref</w:t>
            </w:r>
          </w:p>
        </w:tc>
        <w:tc>
          <w:tcPr>
            <w:tcW w:w="2700" w:type="dxa"/>
            <w:gridSpan w:val="4"/>
            <w:tcBorders>
              <w:top w:val="nil"/>
              <w:left w:val="nil"/>
              <w:bottom w:val="single" w:sz="4" w:space="0" w:color="auto"/>
              <w:right w:val="single" w:sz="4" w:space="0" w:color="auto"/>
            </w:tcBorders>
            <w:shd w:val="clear" w:color="auto" w:fill="auto"/>
            <w:noWrap/>
            <w:vAlign w:val="bottom"/>
            <w:hideMark/>
          </w:tcPr>
          <w:p w:rsidR="00677E50" w:rsidRPr="00BF4A26" w:rsidRDefault="00677E50" w:rsidP="008B6186">
            <w:pPr>
              <w:jc w:val="center"/>
              <w:rPr>
                <w:rFonts w:ascii="Cambria" w:hAnsi="Cambria"/>
                <w:b/>
                <w:bCs/>
                <w:color w:val="000000"/>
                <w:sz w:val="18"/>
                <w:szCs w:val="18"/>
                <w:lang w:val="en-US"/>
              </w:rPr>
            </w:pPr>
            <w:r w:rsidRPr="00BF4A26">
              <w:rPr>
                <w:rFonts w:ascii="Cambria" w:hAnsi="Cambria"/>
                <w:b/>
                <w:bCs/>
                <w:color w:val="000000"/>
                <w:sz w:val="18"/>
                <w:szCs w:val="18"/>
                <w:lang w:val="en-US"/>
              </w:rPr>
              <w:t>TASKS</w:t>
            </w:r>
          </w:p>
        </w:tc>
        <w:tc>
          <w:tcPr>
            <w:tcW w:w="2430" w:type="dxa"/>
            <w:tcBorders>
              <w:top w:val="nil"/>
              <w:left w:val="nil"/>
              <w:bottom w:val="single" w:sz="4" w:space="0" w:color="auto"/>
              <w:right w:val="single" w:sz="4" w:space="0" w:color="auto"/>
            </w:tcBorders>
            <w:shd w:val="clear" w:color="auto" w:fill="auto"/>
            <w:noWrap/>
            <w:vAlign w:val="bottom"/>
            <w:hideMark/>
          </w:tcPr>
          <w:p w:rsidR="00677E50" w:rsidRPr="00BF4A26" w:rsidRDefault="00677E50" w:rsidP="008B6186">
            <w:pPr>
              <w:jc w:val="center"/>
              <w:rPr>
                <w:rFonts w:ascii="Cambria" w:hAnsi="Cambria"/>
                <w:b/>
                <w:bCs/>
                <w:color w:val="000000"/>
                <w:sz w:val="18"/>
                <w:szCs w:val="18"/>
                <w:lang w:val="en-US"/>
              </w:rPr>
            </w:pPr>
            <w:r w:rsidRPr="00BF4A26">
              <w:rPr>
                <w:rFonts w:ascii="Cambria" w:hAnsi="Cambria"/>
                <w:b/>
                <w:bCs/>
                <w:color w:val="000000"/>
                <w:sz w:val="18"/>
                <w:szCs w:val="18"/>
                <w:lang w:val="en-US"/>
              </w:rPr>
              <w:t>ACTIVITY</w:t>
            </w:r>
          </w:p>
        </w:tc>
        <w:tc>
          <w:tcPr>
            <w:tcW w:w="2312" w:type="dxa"/>
            <w:tcBorders>
              <w:top w:val="nil"/>
              <w:left w:val="nil"/>
              <w:bottom w:val="single" w:sz="4" w:space="0" w:color="auto"/>
              <w:right w:val="single" w:sz="4" w:space="0" w:color="auto"/>
            </w:tcBorders>
            <w:shd w:val="clear" w:color="auto" w:fill="auto"/>
            <w:noWrap/>
            <w:vAlign w:val="bottom"/>
            <w:hideMark/>
          </w:tcPr>
          <w:p w:rsidR="00677E50" w:rsidRPr="00BF4A26" w:rsidRDefault="00677E50" w:rsidP="008B6186">
            <w:pPr>
              <w:jc w:val="center"/>
              <w:rPr>
                <w:rFonts w:ascii="Cambria" w:hAnsi="Cambria"/>
                <w:b/>
                <w:bCs/>
                <w:color w:val="000000"/>
                <w:sz w:val="18"/>
                <w:szCs w:val="18"/>
                <w:lang w:val="en-US"/>
              </w:rPr>
            </w:pPr>
            <w:r w:rsidRPr="00BF4A26">
              <w:rPr>
                <w:rFonts w:ascii="Cambria" w:hAnsi="Cambria"/>
                <w:b/>
                <w:bCs/>
                <w:color w:val="000000"/>
                <w:sz w:val="18"/>
                <w:szCs w:val="18"/>
                <w:lang w:val="en-US"/>
              </w:rPr>
              <w:t>SUB-ACTIVITIES</w:t>
            </w:r>
          </w:p>
        </w:tc>
        <w:tc>
          <w:tcPr>
            <w:tcW w:w="1117" w:type="dxa"/>
            <w:tcBorders>
              <w:top w:val="nil"/>
              <w:left w:val="nil"/>
              <w:bottom w:val="single" w:sz="4" w:space="0" w:color="auto"/>
              <w:right w:val="single" w:sz="4" w:space="0" w:color="auto"/>
            </w:tcBorders>
            <w:shd w:val="clear" w:color="auto" w:fill="auto"/>
            <w:noWrap/>
            <w:vAlign w:val="bottom"/>
            <w:hideMark/>
          </w:tcPr>
          <w:p w:rsidR="00677E50" w:rsidRPr="00BF4A26" w:rsidRDefault="00677E50" w:rsidP="008B6186">
            <w:pPr>
              <w:jc w:val="center"/>
              <w:rPr>
                <w:rFonts w:ascii="Cambria" w:hAnsi="Cambria"/>
                <w:b/>
                <w:bCs/>
                <w:color w:val="000000"/>
                <w:sz w:val="18"/>
                <w:szCs w:val="18"/>
                <w:lang w:val="en-US"/>
              </w:rPr>
            </w:pPr>
            <w:r w:rsidRPr="00BF4A26">
              <w:rPr>
                <w:rFonts w:ascii="Cambria" w:hAnsi="Cambria"/>
                <w:b/>
                <w:bCs/>
                <w:color w:val="000000"/>
                <w:sz w:val="18"/>
                <w:szCs w:val="18"/>
                <w:lang w:val="en-US"/>
              </w:rPr>
              <w:t>QUARTER 1</w:t>
            </w:r>
          </w:p>
        </w:tc>
        <w:tc>
          <w:tcPr>
            <w:tcW w:w="1117" w:type="dxa"/>
            <w:tcBorders>
              <w:top w:val="nil"/>
              <w:left w:val="nil"/>
              <w:bottom w:val="single" w:sz="4" w:space="0" w:color="auto"/>
              <w:right w:val="single" w:sz="4" w:space="0" w:color="auto"/>
            </w:tcBorders>
            <w:shd w:val="clear" w:color="auto" w:fill="auto"/>
            <w:noWrap/>
            <w:vAlign w:val="bottom"/>
            <w:hideMark/>
          </w:tcPr>
          <w:p w:rsidR="00677E50" w:rsidRPr="00BF4A26" w:rsidRDefault="00677E50" w:rsidP="008B6186">
            <w:pPr>
              <w:jc w:val="center"/>
              <w:rPr>
                <w:rFonts w:ascii="Cambria" w:hAnsi="Cambria"/>
                <w:b/>
                <w:bCs/>
                <w:color w:val="000000"/>
                <w:sz w:val="18"/>
                <w:szCs w:val="18"/>
                <w:lang w:val="en-US"/>
              </w:rPr>
            </w:pPr>
            <w:r w:rsidRPr="00BF4A26">
              <w:rPr>
                <w:rFonts w:ascii="Cambria" w:hAnsi="Cambria"/>
                <w:b/>
                <w:bCs/>
                <w:color w:val="000000"/>
                <w:sz w:val="18"/>
                <w:szCs w:val="18"/>
                <w:lang w:val="en-US"/>
              </w:rPr>
              <w:t>QUARTER 2</w:t>
            </w:r>
          </w:p>
        </w:tc>
        <w:tc>
          <w:tcPr>
            <w:tcW w:w="1124" w:type="dxa"/>
            <w:tcBorders>
              <w:top w:val="nil"/>
              <w:left w:val="nil"/>
              <w:bottom w:val="single" w:sz="4" w:space="0" w:color="auto"/>
              <w:right w:val="single" w:sz="4" w:space="0" w:color="auto"/>
            </w:tcBorders>
            <w:shd w:val="clear" w:color="auto" w:fill="auto"/>
            <w:noWrap/>
            <w:vAlign w:val="bottom"/>
            <w:hideMark/>
          </w:tcPr>
          <w:p w:rsidR="00677E50" w:rsidRPr="00BF4A26" w:rsidRDefault="00677E50" w:rsidP="008B6186">
            <w:pPr>
              <w:jc w:val="center"/>
              <w:rPr>
                <w:rFonts w:ascii="Cambria" w:hAnsi="Cambria"/>
                <w:b/>
                <w:bCs/>
                <w:color w:val="000000"/>
                <w:sz w:val="18"/>
                <w:szCs w:val="18"/>
                <w:lang w:val="en-US"/>
              </w:rPr>
            </w:pPr>
            <w:r w:rsidRPr="00BF4A26">
              <w:rPr>
                <w:rFonts w:ascii="Cambria" w:hAnsi="Cambria"/>
                <w:b/>
                <w:bCs/>
                <w:color w:val="000000"/>
                <w:sz w:val="18"/>
                <w:szCs w:val="18"/>
                <w:lang w:val="en-US"/>
              </w:rPr>
              <w:t>TOTAL</w:t>
            </w:r>
          </w:p>
        </w:tc>
        <w:tc>
          <w:tcPr>
            <w:tcW w:w="2790" w:type="dxa"/>
            <w:tcBorders>
              <w:top w:val="nil"/>
              <w:left w:val="nil"/>
              <w:bottom w:val="single" w:sz="4" w:space="0" w:color="auto"/>
              <w:right w:val="single" w:sz="4" w:space="0" w:color="auto"/>
            </w:tcBorders>
            <w:shd w:val="clear" w:color="auto" w:fill="auto"/>
            <w:vAlign w:val="bottom"/>
            <w:hideMark/>
          </w:tcPr>
          <w:p w:rsidR="00677E50" w:rsidRPr="00BF4A26" w:rsidRDefault="00677E50" w:rsidP="008B6186">
            <w:pPr>
              <w:rPr>
                <w:rFonts w:ascii="Cambria" w:hAnsi="Cambria"/>
                <w:b/>
                <w:bCs/>
                <w:color w:val="000000"/>
                <w:sz w:val="18"/>
                <w:szCs w:val="18"/>
                <w:lang w:val="en-US"/>
              </w:rPr>
            </w:pPr>
            <w:r w:rsidRPr="00BF4A26">
              <w:rPr>
                <w:rFonts w:ascii="Cambria" w:hAnsi="Cambria"/>
                <w:b/>
                <w:bCs/>
                <w:color w:val="000000"/>
                <w:sz w:val="18"/>
                <w:szCs w:val="18"/>
                <w:lang w:val="en-US"/>
              </w:rPr>
              <w:t>JUSTIFICATION/COMMENTS</w:t>
            </w:r>
          </w:p>
        </w:tc>
      </w:tr>
      <w:tr w:rsidR="00677E50" w:rsidRPr="00BF4A26" w:rsidTr="008B6186">
        <w:trPr>
          <w:trHeight w:val="507"/>
        </w:trPr>
        <w:tc>
          <w:tcPr>
            <w:tcW w:w="14238" w:type="dxa"/>
            <w:gridSpan w:val="11"/>
            <w:tcBorders>
              <w:top w:val="single" w:sz="4" w:space="0" w:color="auto"/>
              <w:left w:val="single" w:sz="4" w:space="0" w:color="auto"/>
              <w:bottom w:val="single" w:sz="4" w:space="0" w:color="auto"/>
              <w:right w:val="single" w:sz="4" w:space="0" w:color="auto"/>
            </w:tcBorders>
            <w:shd w:val="clear" w:color="auto" w:fill="auto"/>
            <w:hideMark/>
          </w:tcPr>
          <w:p w:rsidR="00677E50" w:rsidRPr="00BF4A26" w:rsidRDefault="00677E50" w:rsidP="008B6186">
            <w:pPr>
              <w:rPr>
                <w:rFonts w:ascii="Cambria" w:hAnsi="Cambria"/>
                <w:b/>
                <w:bCs/>
                <w:color w:val="000000"/>
                <w:sz w:val="18"/>
                <w:szCs w:val="18"/>
                <w:lang w:val="en-US"/>
              </w:rPr>
            </w:pPr>
            <w:r w:rsidRPr="00BF4A26">
              <w:rPr>
                <w:rFonts w:ascii="Cambria" w:hAnsi="Cambria"/>
                <w:b/>
                <w:bCs/>
                <w:color w:val="000000"/>
                <w:sz w:val="18"/>
                <w:szCs w:val="18"/>
                <w:lang w:val="en-US"/>
              </w:rPr>
              <w:t>COMPONENT B - SURFACE WATER FLOODING, PUMA, MNRE – 2012/2013</w:t>
            </w:r>
          </w:p>
        </w:tc>
      </w:tr>
      <w:tr w:rsidR="00677E50" w:rsidRPr="00BF4A26" w:rsidTr="008B6186">
        <w:trPr>
          <w:trHeight w:val="507"/>
        </w:trPr>
        <w:tc>
          <w:tcPr>
            <w:tcW w:w="14238" w:type="dxa"/>
            <w:gridSpan w:val="11"/>
            <w:tcBorders>
              <w:top w:val="single" w:sz="4" w:space="0" w:color="auto"/>
              <w:left w:val="single" w:sz="4" w:space="0" w:color="auto"/>
              <w:bottom w:val="single" w:sz="4" w:space="0" w:color="auto"/>
              <w:right w:val="single" w:sz="4" w:space="0" w:color="auto"/>
            </w:tcBorders>
            <w:shd w:val="clear" w:color="auto" w:fill="auto"/>
            <w:hideMark/>
          </w:tcPr>
          <w:p w:rsidR="00677E50" w:rsidRPr="00BF4A26" w:rsidRDefault="00677E50" w:rsidP="008B6186">
            <w:pPr>
              <w:rPr>
                <w:rFonts w:ascii="Cambria" w:hAnsi="Cambria"/>
                <w:b/>
                <w:bCs/>
                <w:color w:val="000000"/>
                <w:sz w:val="18"/>
                <w:szCs w:val="18"/>
                <w:lang w:val="en-US"/>
              </w:rPr>
            </w:pPr>
            <w:r w:rsidRPr="00BF4A26">
              <w:rPr>
                <w:rFonts w:ascii="Cambria" w:hAnsi="Cambria"/>
                <w:b/>
                <w:bCs/>
                <w:color w:val="000000"/>
                <w:sz w:val="18"/>
                <w:szCs w:val="18"/>
                <w:lang w:val="en-US"/>
              </w:rPr>
              <w:t xml:space="preserve">Outcome 2 - Strengthen capacity of Samoa's planning sector to adapt to impacts of climate change </w:t>
            </w:r>
          </w:p>
        </w:tc>
      </w:tr>
      <w:tr w:rsidR="00677E50" w:rsidRPr="00BF4A26" w:rsidTr="008B6186">
        <w:trPr>
          <w:trHeight w:val="507"/>
        </w:trPr>
        <w:tc>
          <w:tcPr>
            <w:tcW w:w="14238" w:type="dxa"/>
            <w:gridSpan w:val="11"/>
            <w:tcBorders>
              <w:top w:val="single" w:sz="4" w:space="0" w:color="auto"/>
              <w:left w:val="single" w:sz="4" w:space="0" w:color="auto"/>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Output 2.1 -  Project management office and support services established and maintain</w:t>
            </w:r>
          </w:p>
        </w:tc>
      </w:tr>
      <w:tr w:rsidR="00677E50" w:rsidRPr="00BF4A26" w:rsidTr="008B6186">
        <w:trPr>
          <w:trHeight w:val="808"/>
        </w:trPr>
        <w:tc>
          <w:tcPr>
            <w:tcW w:w="648" w:type="dxa"/>
            <w:tcBorders>
              <w:top w:val="nil"/>
              <w:left w:val="single" w:sz="4" w:space="0" w:color="auto"/>
              <w:bottom w:val="nil"/>
              <w:right w:val="single" w:sz="4" w:space="0" w:color="auto"/>
            </w:tcBorders>
            <w:shd w:val="clear" w:color="auto" w:fill="auto"/>
            <w:hideMark/>
          </w:tcPr>
          <w:p w:rsidR="00677E50" w:rsidRPr="00BF4A26" w:rsidRDefault="00677E50" w:rsidP="008B6186">
            <w:pPr>
              <w:jc w:val="center"/>
              <w:rPr>
                <w:rFonts w:ascii="Cambria" w:hAnsi="Cambria"/>
                <w:sz w:val="18"/>
                <w:szCs w:val="18"/>
                <w:lang w:val="en-US"/>
              </w:rPr>
            </w:pPr>
            <w:r w:rsidRPr="00BF4A26">
              <w:rPr>
                <w:rFonts w:ascii="Cambria" w:hAnsi="Cambria"/>
                <w:sz w:val="18"/>
                <w:szCs w:val="18"/>
                <w:lang w:val="en-US"/>
              </w:rPr>
              <w:t>1</w:t>
            </w:r>
          </w:p>
        </w:tc>
        <w:tc>
          <w:tcPr>
            <w:tcW w:w="2700" w:type="dxa"/>
            <w:gridSpan w:val="4"/>
            <w:tcBorders>
              <w:top w:val="nil"/>
              <w:left w:val="nil"/>
              <w:bottom w:val="nil"/>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Maintenance of project management office</w:t>
            </w:r>
          </w:p>
        </w:tc>
        <w:tc>
          <w:tcPr>
            <w:tcW w:w="2430" w:type="dxa"/>
            <w:tcBorders>
              <w:top w:val="nil"/>
              <w:left w:val="nil"/>
              <w:bottom w:val="nil"/>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trike/>
                <w:sz w:val="18"/>
                <w:szCs w:val="18"/>
                <w:lang w:val="en-US"/>
              </w:rPr>
              <w:t> </w:t>
            </w:r>
          </w:p>
        </w:tc>
        <w:tc>
          <w:tcPr>
            <w:tcW w:w="2312"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Stationery for project unit administration</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B10795" w:rsidP="008B6186">
            <w:pPr>
              <w:rPr>
                <w:rFonts w:ascii="Cambria" w:hAnsi="Cambria"/>
                <w:sz w:val="18"/>
                <w:szCs w:val="18"/>
                <w:lang w:val="en-US"/>
              </w:rPr>
            </w:pPr>
            <w:r>
              <w:rPr>
                <w:rFonts w:ascii="Cambria" w:hAnsi="Cambria"/>
                <w:sz w:val="18"/>
                <w:szCs w:val="18"/>
                <w:lang w:val="en-US"/>
              </w:rPr>
              <w:t xml:space="preserve"> </w:t>
            </w:r>
            <w:r w:rsidR="00677E50" w:rsidRPr="00BF4A26">
              <w:rPr>
                <w:rFonts w:ascii="Cambria" w:hAnsi="Cambria"/>
                <w:sz w:val="18"/>
                <w:szCs w:val="18"/>
                <w:lang w:val="en-US"/>
              </w:rPr>
              <w:t xml:space="preserve"> 3,000.00 </w:t>
            </w:r>
          </w:p>
        </w:tc>
        <w:tc>
          <w:tcPr>
            <w:tcW w:w="1117" w:type="dxa"/>
            <w:tcBorders>
              <w:top w:val="nil"/>
              <w:left w:val="nil"/>
              <w:bottom w:val="single" w:sz="4" w:space="0" w:color="auto"/>
              <w:right w:val="single" w:sz="4" w:space="0" w:color="auto"/>
            </w:tcBorders>
            <w:shd w:val="clear" w:color="auto" w:fill="auto"/>
            <w:noWrap/>
            <w:vAlign w:val="bottom"/>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1124" w:type="dxa"/>
            <w:tcBorders>
              <w:top w:val="nil"/>
              <w:left w:val="nil"/>
              <w:bottom w:val="single" w:sz="4" w:space="0" w:color="auto"/>
              <w:right w:val="single" w:sz="4" w:space="0" w:color="auto"/>
            </w:tcBorders>
            <w:shd w:val="clear" w:color="auto" w:fill="auto"/>
            <w:hideMark/>
          </w:tcPr>
          <w:p w:rsidR="00677E50" w:rsidRPr="00BF4A26" w:rsidRDefault="00B10795" w:rsidP="008B6186">
            <w:pPr>
              <w:rPr>
                <w:rFonts w:ascii="Cambria" w:hAnsi="Cambria"/>
                <w:sz w:val="18"/>
                <w:szCs w:val="18"/>
                <w:lang w:val="en-US"/>
              </w:rPr>
            </w:pPr>
            <w:r>
              <w:rPr>
                <w:rFonts w:ascii="Cambria" w:hAnsi="Cambria"/>
                <w:sz w:val="18"/>
                <w:szCs w:val="18"/>
                <w:lang w:val="en-US"/>
              </w:rPr>
              <w:t xml:space="preserve">  </w:t>
            </w:r>
            <w:r w:rsidR="00677E50" w:rsidRPr="00BF4A26">
              <w:rPr>
                <w:rFonts w:ascii="Cambria" w:hAnsi="Cambria"/>
                <w:sz w:val="18"/>
                <w:szCs w:val="18"/>
                <w:lang w:val="en-US"/>
              </w:rPr>
              <w:t xml:space="preserve">3,000.00 </w:t>
            </w:r>
          </w:p>
        </w:tc>
        <w:tc>
          <w:tcPr>
            <w:tcW w:w="2790"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Office stationery, equipment and others for maintaining project unit operations</w:t>
            </w:r>
          </w:p>
        </w:tc>
      </w:tr>
      <w:tr w:rsidR="00677E50" w:rsidRPr="00BF4A26" w:rsidTr="008B6186">
        <w:trPr>
          <w:trHeight w:val="332"/>
        </w:trPr>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700" w:type="dxa"/>
            <w:gridSpan w:val="4"/>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430" w:type="dxa"/>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312"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Sub-total</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jc w:val="center"/>
              <w:rPr>
                <w:rFonts w:ascii="Cambria" w:hAnsi="Cambria"/>
                <w:b/>
                <w:bCs/>
                <w:sz w:val="18"/>
                <w:szCs w:val="18"/>
                <w:lang w:val="en-US"/>
              </w:rPr>
            </w:pPr>
            <w:r w:rsidRPr="00BF4A26">
              <w:rPr>
                <w:rFonts w:ascii="Cambria" w:hAnsi="Cambria"/>
                <w:b/>
                <w:bCs/>
                <w:sz w:val="18"/>
                <w:szCs w:val="18"/>
                <w:lang w:val="en-US"/>
              </w:rPr>
              <w:t>3,000.00</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B10795" w:rsidP="008B6186">
            <w:pPr>
              <w:rPr>
                <w:rFonts w:ascii="Cambria" w:hAnsi="Cambria"/>
                <w:b/>
                <w:bCs/>
                <w:sz w:val="18"/>
                <w:szCs w:val="18"/>
                <w:lang w:val="en-US"/>
              </w:rPr>
            </w:pPr>
            <w:r>
              <w:rPr>
                <w:rFonts w:ascii="Cambria" w:hAnsi="Cambria"/>
                <w:b/>
                <w:bCs/>
                <w:sz w:val="18"/>
                <w:szCs w:val="18"/>
                <w:lang w:val="en-US"/>
              </w:rPr>
              <w:t xml:space="preserve">  </w:t>
            </w:r>
            <w:r w:rsidR="00677E50" w:rsidRPr="00BF4A26">
              <w:rPr>
                <w:rFonts w:ascii="Cambria" w:hAnsi="Cambria"/>
                <w:b/>
                <w:bCs/>
                <w:sz w:val="18"/>
                <w:szCs w:val="18"/>
                <w:lang w:val="en-US"/>
              </w:rPr>
              <w:t xml:space="preserve"> -   </w:t>
            </w:r>
          </w:p>
        </w:tc>
        <w:tc>
          <w:tcPr>
            <w:tcW w:w="1124" w:type="dxa"/>
            <w:tcBorders>
              <w:top w:val="nil"/>
              <w:left w:val="nil"/>
              <w:bottom w:val="single" w:sz="4" w:space="0" w:color="auto"/>
              <w:right w:val="single" w:sz="4" w:space="0" w:color="auto"/>
            </w:tcBorders>
            <w:shd w:val="clear" w:color="auto" w:fill="auto"/>
            <w:hideMark/>
          </w:tcPr>
          <w:p w:rsidR="00677E50" w:rsidRPr="00BF4A26" w:rsidRDefault="00677E50" w:rsidP="008B6186">
            <w:pPr>
              <w:jc w:val="center"/>
              <w:rPr>
                <w:rFonts w:ascii="Cambria" w:hAnsi="Cambria"/>
                <w:b/>
                <w:bCs/>
                <w:sz w:val="18"/>
                <w:szCs w:val="18"/>
                <w:lang w:val="en-US"/>
              </w:rPr>
            </w:pPr>
            <w:r w:rsidRPr="00BF4A26">
              <w:rPr>
                <w:rFonts w:ascii="Cambria" w:hAnsi="Cambria"/>
                <w:b/>
                <w:bCs/>
                <w:sz w:val="18"/>
                <w:szCs w:val="18"/>
                <w:lang w:val="en-US"/>
              </w:rPr>
              <w:t>3,000.00</w:t>
            </w:r>
          </w:p>
        </w:tc>
        <w:tc>
          <w:tcPr>
            <w:tcW w:w="2790"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r>
      <w:tr w:rsidR="00677E50" w:rsidRPr="00BF4A26" w:rsidTr="008B6186">
        <w:trPr>
          <w:trHeight w:val="332"/>
        </w:trPr>
        <w:tc>
          <w:tcPr>
            <w:tcW w:w="14238" w:type="dxa"/>
            <w:gridSpan w:val="11"/>
            <w:tcBorders>
              <w:top w:val="single" w:sz="4" w:space="0" w:color="auto"/>
              <w:left w:val="single" w:sz="4" w:space="0" w:color="auto"/>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Output 2.2 - Spatial plan to incorporate climate change developed</w:t>
            </w:r>
          </w:p>
        </w:tc>
      </w:tr>
      <w:tr w:rsidR="00677E50" w:rsidRPr="00BF4A26" w:rsidTr="008B6186">
        <w:trPr>
          <w:trHeight w:val="910"/>
        </w:trPr>
        <w:tc>
          <w:tcPr>
            <w:tcW w:w="738" w:type="dxa"/>
            <w:gridSpan w:val="2"/>
            <w:tcBorders>
              <w:top w:val="nil"/>
              <w:left w:val="single" w:sz="4" w:space="0" w:color="auto"/>
              <w:bottom w:val="nil"/>
              <w:right w:val="single" w:sz="4" w:space="0" w:color="auto"/>
            </w:tcBorders>
            <w:shd w:val="clear" w:color="auto" w:fill="auto"/>
            <w:hideMark/>
          </w:tcPr>
          <w:p w:rsidR="00677E50" w:rsidRPr="00BF4A26" w:rsidRDefault="00677E50" w:rsidP="008B6186">
            <w:pPr>
              <w:jc w:val="center"/>
              <w:rPr>
                <w:rFonts w:ascii="Cambria" w:hAnsi="Cambria"/>
                <w:sz w:val="18"/>
                <w:szCs w:val="18"/>
                <w:lang w:val="en-US"/>
              </w:rPr>
            </w:pPr>
            <w:r w:rsidRPr="00BF4A26">
              <w:rPr>
                <w:rFonts w:ascii="Cambria" w:hAnsi="Cambria"/>
                <w:sz w:val="18"/>
                <w:szCs w:val="18"/>
                <w:lang w:val="en-US"/>
              </w:rPr>
              <w:t>2</w:t>
            </w:r>
          </w:p>
        </w:tc>
        <w:tc>
          <w:tcPr>
            <w:tcW w:w="2610" w:type="dxa"/>
            <w:gridSpan w:val="3"/>
            <w:tcBorders>
              <w:top w:val="nil"/>
              <w:left w:val="nil"/>
              <w:bottom w:val="nil"/>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Revise draft and implement methodology to complete spatial plan for greater Apia</w:t>
            </w:r>
          </w:p>
        </w:tc>
        <w:tc>
          <w:tcPr>
            <w:tcW w:w="2430" w:type="dxa"/>
            <w:tcBorders>
              <w:top w:val="nil"/>
              <w:left w:val="nil"/>
              <w:bottom w:val="nil"/>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Set priorities to allow better coordination of urban policies and infrastructure developments</w:t>
            </w:r>
          </w:p>
        </w:tc>
        <w:tc>
          <w:tcPr>
            <w:tcW w:w="2312"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Preparation for Community/Stakeholder Consultations on developing the spatial plan</w:t>
            </w:r>
          </w:p>
        </w:tc>
        <w:tc>
          <w:tcPr>
            <w:tcW w:w="1117" w:type="dxa"/>
            <w:tcBorders>
              <w:top w:val="nil"/>
              <w:left w:val="nil"/>
              <w:bottom w:val="nil"/>
              <w:right w:val="nil"/>
            </w:tcBorders>
            <w:shd w:val="clear" w:color="auto" w:fill="auto"/>
            <w:noWrap/>
            <w:vAlign w:val="bottom"/>
            <w:hideMark/>
          </w:tcPr>
          <w:p w:rsidR="00677E50" w:rsidRPr="00BF4A26" w:rsidRDefault="00677E50" w:rsidP="008B6186">
            <w:pPr>
              <w:rPr>
                <w:rFonts w:ascii="Cambria" w:hAnsi="Cambria"/>
                <w:color w:val="000000"/>
                <w:sz w:val="18"/>
                <w:szCs w:val="18"/>
                <w:lang w:val="en-US"/>
              </w:rPr>
            </w:pPr>
          </w:p>
        </w:tc>
        <w:tc>
          <w:tcPr>
            <w:tcW w:w="1117" w:type="dxa"/>
            <w:tcBorders>
              <w:top w:val="nil"/>
              <w:left w:val="single" w:sz="4" w:space="0" w:color="auto"/>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5,000.00 </w:t>
            </w:r>
          </w:p>
        </w:tc>
        <w:tc>
          <w:tcPr>
            <w:tcW w:w="1124"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5,000.00 </w:t>
            </w:r>
          </w:p>
        </w:tc>
        <w:tc>
          <w:tcPr>
            <w:tcW w:w="2790"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Continue wide consultation throughout to secure and maintain the support and co-operation of infrastructure providers, public authorities, etc in the implementation of the Spatial Plan.</w:t>
            </w:r>
          </w:p>
        </w:tc>
      </w:tr>
      <w:tr w:rsidR="00677E50" w:rsidRPr="00BF4A26" w:rsidTr="008B6186">
        <w:trPr>
          <w:trHeight w:val="816"/>
        </w:trPr>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rsidR="00677E50" w:rsidRPr="00BF4A26" w:rsidRDefault="00677E50" w:rsidP="008B6186">
            <w:pPr>
              <w:jc w:val="center"/>
              <w:rPr>
                <w:rFonts w:ascii="Cambria" w:hAnsi="Cambria"/>
                <w:sz w:val="18"/>
                <w:szCs w:val="18"/>
                <w:lang w:val="en-US"/>
              </w:rPr>
            </w:pPr>
            <w:r w:rsidRPr="00BF4A26">
              <w:rPr>
                <w:rFonts w:ascii="Cambria" w:hAnsi="Cambria"/>
                <w:sz w:val="18"/>
                <w:szCs w:val="18"/>
                <w:lang w:val="en-US"/>
              </w:rPr>
              <w:t>3</w:t>
            </w:r>
          </w:p>
        </w:tc>
        <w:tc>
          <w:tcPr>
            <w:tcW w:w="2610" w:type="dxa"/>
            <w:gridSpan w:val="3"/>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Revise vulnerability and adaptation assessment for urban flooding areas</w:t>
            </w:r>
          </w:p>
        </w:tc>
        <w:tc>
          <w:tcPr>
            <w:tcW w:w="2430" w:type="dxa"/>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Use existing vulnerability assessment tool to assess vulnerability levels of  urban area to flooding</w:t>
            </w:r>
          </w:p>
        </w:tc>
        <w:tc>
          <w:tcPr>
            <w:tcW w:w="2312"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Community &amp; Stakeholder workshop </w:t>
            </w:r>
          </w:p>
        </w:tc>
        <w:tc>
          <w:tcPr>
            <w:tcW w:w="1117" w:type="dxa"/>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           2,000.00 </w:t>
            </w:r>
          </w:p>
        </w:tc>
        <w:tc>
          <w:tcPr>
            <w:tcW w:w="1124"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2,000.00 </w:t>
            </w:r>
          </w:p>
        </w:tc>
        <w:tc>
          <w:tcPr>
            <w:tcW w:w="2790"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Conducting a vulnerability assessment will identify zones in urban area and their level of vulnerability.</w:t>
            </w:r>
          </w:p>
          <w:p w:rsidR="00677E50" w:rsidRPr="00BF4A26" w:rsidRDefault="00677E50" w:rsidP="008B6186">
            <w:pPr>
              <w:rPr>
                <w:rFonts w:ascii="Cambria" w:hAnsi="Cambria"/>
                <w:sz w:val="18"/>
                <w:szCs w:val="18"/>
                <w:lang w:val="en-US"/>
              </w:rPr>
            </w:pPr>
          </w:p>
          <w:p w:rsidR="00677E50" w:rsidRPr="00BF4A26" w:rsidRDefault="00677E50" w:rsidP="008B6186">
            <w:pPr>
              <w:rPr>
                <w:rFonts w:ascii="Cambria" w:hAnsi="Cambria"/>
                <w:sz w:val="18"/>
                <w:szCs w:val="18"/>
                <w:lang w:val="en-US"/>
              </w:rPr>
            </w:pPr>
          </w:p>
        </w:tc>
      </w:tr>
      <w:tr w:rsidR="00677E50" w:rsidRPr="00BF4A26" w:rsidTr="008B6186">
        <w:trPr>
          <w:trHeight w:val="332"/>
        </w:trPr>
        <w:tc>
          <w:tcPr>
            <w:tcW w:w="738" w:type="dxa"/>
            <w:gridSpan w:val="2"/>
            <w:tcBorders>
              <w:top w:val="nil"/>
              <w:left w:val="single" w:sz="4" w:space="0" w:color="auto"/>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610" w:type="dxa"/>
            <w:gridSpan w:val="3"/>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430"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312"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  </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7,000.00 </w:t>
            </w:r>
          </w:p>
        </w:tc>
        <w:tc>
          <w:tcPr>
            <w:tcW w:w="1124"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7,000.00 </w:t>
            </w:r>
          </w:p>
        </w:tc>
        <w:tc>
          <w:tcPr>
            <w:tcW w:w="2790"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r>
      <w:tr w:rsidR="00677E50" w:rsidRPr="00BF4A26" w:rsidTr="008B6186">
        <w:trPr>
          <w:trHeight w:val="332"/>
        </w:trPr>
        <w:tc>
          <w:tcPr>
            <w:tcW w:w="14238" w:type="dxa"/>
            <w:gridSpan w:val="11"/>
            <w:tcBorders>
              <w:top w:val="single" w:sz="4" w:space="0" w:color="auto"/>
              <w:left w:val="single" w:sz="4" w:space="0" w:color="auto"/>
              <w:bottom w:val="single" w:sz="4" w:space="0" w:color="auto"/>
              <w:right w:val="single" w:sz="4" w:space="0" w:color="000000"/>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Output 2.3 - Flood adaptation strategy 2012 - 2017 developed</w:t>
            </w:r>
          </w:p>
        </w:tc>
      </w:tr>
      <w:tr w:rsidR="00677E50" w:rsidRPr="00BF4A26" w:rsidTr="008B6186">
        <w:trPr>
          <w:trHeight w:val="654"/>
        </w:trPr>
        <w:tc>
          <w:tcPr>
            <w:tcW w:w="738" w:type="dxa"/>
            <w:gridSpan w:val="2"/>
            <w:vMerge w:val="restart"/>
            <w:tcBorders>
              <w:top w:val="nil"/>
              <w:left w:val="single" w:sz="4" w:space="0" w:color="auto"/>
              <w:bottom w:val="single" w:sz="4" w:space="0" w:color="000000"/>
              <w:right w:val="single" w:sz="4" w:space="0" w:color="auto"/>
            </w:tcBorders>
            <w:shd w:val="clear" w:color="auto" w:fill="auto"/>
            <w:hideMark/>
          </w:tcPr>
          <w:p w:rsidR="00677E50" w:rsidRPr="00BF4A26" w:rsidRDefault="00677E50" w:rsidP="008B6186">
            <w:pPr>
              <w:jc w:val="center"/>
              <w:rPr>
                <w:rFonts w:ascii="Cambria" w:hAnsi="Cambria"/>
                <w:sz w:val="18"/>
                <w:szCs w:val="18"/>
                <w:lang w:val="en-US"/>
              </w:rPr>
            </w:pPr>
            <w:r w:rsidRPr="00BF4A26">
              <w:rPr>
                <w:rFonts w:ascii="Cambria" w:hAnsi="Cambria"/>
                <w:sz w:val="18"/>
                <w:szCs w:val="18"/>
                <w:lang w:val="en-US"/>
              </w:rPr>
              <w:lastRenderedPageBreak/>
              <w:t>4</w:t>
            </w:r>
          </w:p>
        </w:tc>
        <w:tc>
          <w:tcPr>
            <w:tcW w:w="2610" w:type="dxa"/>
            <w:gridSpan w:val="3"/>
            <w:vMerge w:val="restart"/>
            <w:tcBorders>
              <w:top w:val="nil"/>
              <w:left w:val="single" w:sz="4" w:space="0" w:color="auto"/>
              <w:bottom w:val="single" w:sz="4" w:space="0" w:color="000000"/>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Review and </w:t>
            </w:r>
            <w:proofErr w:type="spellStart"/>
            <w:r w:rsidRPr="00BF4A26">
              <w:rPr>
                <w:rFonts w:ascii="Cambria" w:hAnsi="Cambria"/>
                <w:sz w:val="18"/>
                <w:szCs w:val="18"/>
                <w:lang w:val="en-US"/>
              </w:rPr>
              <w:t>Finalise</w:t>
            </w:r>
            <w:proofErr w:type="spellEnd"/>
            <w:r w:rsidRPr="00BF4A26">
              <w:rPr>
                <w:rFonts w:ascii="Cambria" w:hAnsi="Cambria"/>
                <w:sz w:val="18"/>
                <w:szCs w:val="18"/>
                <w:lang w:val="en-US"/>
              </w:rPr>
              <w:t xml:space="preserve"> Draft Flood Adaptation Strategy </w:t>
            </w:r>
          </w:p>
        </w:tc>
        <w:tc>
          <w:tcPr>
            <w:tcW w:w="2430"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Rev</w:t>
            </w:r>
            <w:r w:rsidR="00475588">
              <w:rPr>
                <w:rFonts w:ascii="Cambria" w:hAnsi="Cambria"/>
                <w:sz w:val="18"/>
                <w:szCs w:val="18"/>
                <w:lang w:val="en-US"/>
              </w:rPr>
              <w:t xml:space="preserve">iew and </w:t>
            </w:r>
            <w:proofErr w:type="spellStart"/>
            <w:r w:rsidR="00475588">
              <w:rPr>
                <w:rFonts w:ascii="Cambria" w:hAnsi="Cambria"/>
                <w:sz w:val="18"/>
                <w:szCs w:val="18"/>
                <w:lang w:val="en-US"/>
              </w:rPr>
              <w:t>finalise</w:t>
            </w:r>
            <w:proofErr w:type="spellEnd"/>
            <w:r w:rsidR="00475588">
              <w:rPr>
                <w:rFonts w:ascii="Cambria" w:hAnsi="Cambria"/>
                <w:sz w:val="18"/>
                <w:szCs w:val="18"/>
                <w:lang w:val="en-US"/>
              </w:rPr>
              <w:t xml:space="preserve"> hydraulic mode</w:t>
            </w:r>
            <w:r w:rsidRPr="00BF4A26">
              <w:rPr>
                <w:rFonts w:ascii="Cambria" w:hAnsi="Cambria"/>
                <w:sz w:val="18"/>
                <w:szCs w:val="18"/>
                <w:lang w:val="en-US"/>
              </w:rPr>
              <w:t>ling of urban flooding to develop background information for the strategy</w:t>
            </w:r>
          </w:p>
        </w:tc>
        <w:tc>
          <w:tcPr>
            <w:tcW w:w="2312"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Community consultation on Strategy </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6,000.00 </w:t>
            </w:r>
          </w:p>
        </w:tc>
        <w:tc>
          <w:tcPr>
            <w:tcW w:w="1124"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6,000.00 </w:t>
            </w:r>
          </w:p>
        </w:tc>
        <w:tc>
          <w:tcPr>
            <w:tcW w:w="2790" w:type="dxa"/>
            <w:vMerge w:val="restart"/>
            <w:tcBorders>
              <w:top w:val="nil"/>
              <w:left w:val="single" w:sz="4" w:space="0" w:color="auto"/>
              <w:bottom w:val="single" w:sz="4" w:space="0" w:color="000000"/>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Baseline information will include assumptions, constraints, and medium and long term aspirations to base strategy objectives, project actions, streamlining climate change information into standard operating procedures for development control, and guidelines for adaptation measures</w:t>
            </w:r>
          </w:p>
        </w:tc>
      </w:tr>
      <w:tr w:rsidR="00677E50" w:rsidRPr="00BF4A26" w:rsidTr="008B6186">
        <w:trPr>
          <w:trHeight w:val="1329"/>
        </w:trPr>
        <w:tc>
          <w:tcPr>
            <w:tcW w:w="738" w:type="dxa"/>
            <w:gridSpan w:val="2"/>
            <w:vMerge/>
            <w:tcBorders>
              <w:top w:val="nil"/>
              <w:left w:val="single" w:sz="4" w:space="0" w:color="auto"/>
              <w:bottom w:val="single" w:sz="4" w:space="0" w:color="000000"/>
              <w:right w:val="single" w:sz="4" w:space="0" w:color="auto"/>
            </w:tcBorders>
            <w:vAlign w:val="center"/>
            <w:hideMark/>
          </w:tcPr>
          <w:p w:rsidR="00677E50" w:rsidRPr="00BF4A26" w:rsidRDefault="00677E50" w:rsidP="008B6186">
            <w:pPr>
              <w:rPr>
                <w:rFonts w:ascii="Cambria" w:hAnsi="Cambria"/>
                <w:sz w:val="18"/>
                <w:szCs w:val="18"/>
                <w:lang w:val="en-US"/>
              </w:rPr>
            </w:pPr>
          </w:p>
        </w:tc>
        <w:tc>
          <w:tcPr>
            <w:tcW w:w="2610" w:type="dxa"/>
            <w:gridSpan w:val="3"/>
            <w:vMerge/>
            <w:tcBorders>
              <w:top w:val="nil"/>
              <w:left w:val="single" w:sz="4" w:space="0" w:color="auto"/>
              <w:bottom w:val="single" w:sz="4" w:space="0" w:color="000000"/>
              <w:right w:val="single" w:sz="4" w:space="0" w:color="auto"/>
            </w:tcBorders>
            <w:vAlign w:val="center"/>
            <w:hideMark/>
          </w:tcPr>
          <w:p w:rsidR="00677E50" w:rsidRPr="00BF4A26" w:rsidRDefault="00677E50" w:rsidP="008B6186">
            <w:pPr>
              <w:rPr>
                <w:rFonts w:ascii="Cambria" w:hAnsi="Cambria"/>
                <w:sz w:val="18"/>
                <w:szCs w:val="18"/>
                <w:lang w:val="en-US"/>
              </w:rPr>
            </w:pPr>
          </w:p>
        </w:tc>
        <w:tc>
          <w:tcPr>
            <w:tcW w:w="2430" w:type="dxa"/>
            <w:tcBorders>
              <w:top w:val="nil"/>
              <w:left w:val="nil"/>
              <w:bottom w:val="nil"/>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Develop and st</w:t>
            </w:r>
            <w:r w:rsidR="00475588">
              <w:rPr>
                <w:rFonts w:ascii="Cambria" w:hAnsi="Cambria"/>
                <w:sz w:val="18"/>
                <w:szCs w:val="18"/>
                <w:lang w:val="en-US"/>
              </w:rPr>
              <w:t>r</w:t>
            </w:r>
            <w:r w:rsidRPr="00BF4A26">
              <w:rPr>
                <w:rFonts w:ascii="Cambria" w:hAnsi="Cambria"/>
                <w:sz w:val="18"/>
                <w:szCs w:val="18"/>
                <w:lang w:val="en-US"/>
              </w:rPr>
              <w:t>eamline climate change information into development control standards and guidelines.</w:t>
            </w:r>
          </w:p>
        </w:tc>
        <w:tc>
          <w:tcPr>
            <w:tcW w:w="2312"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proofErr w:type="spellStart"/>
            <w:r w:rsidRPr="00BF4A26">
              <w:rPr>
                <w:rFonts w:ascii="Cambria" w:hAnsi="Cambria"/>
                <w:sz w:val="18"/>
                <w:szCs w:val="18"/>
                <w:lang w:val="en-US"/>
              </w:rPr>
              <w:t>Prioritise</w:t>
            </w:r>
            <w:proofErr w:type="spellEnd"/>
            <w:r w:rsidRPr="00BF4A26">
              <w:rPr>
                <w:rFonts w:ascii="Cambria" w:hAnsi="Cambria"/>
                <w:sz w:val="18"/>
                <w:szCs w:val="18"/>
                <w:lang w:val="en-US"/>
              </w:rPr>
              <w:t xml:space="preserve"> and develop standards for adaptation measures.  </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1124"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790" w:type="dxa"/>
            <w:vMerge/>
            <w:tcBorders>
              <w:top w:val="nil"/>
              <w:left w:val="single" w:sz="4" w:space="0" w:color="auto"/>
              <w:bottom w:val="single" w:sz="4" w:space="0" w:color="000000"/>
              <w:right w:val="single" w:sz="4" w:space="0" w:color="auto"/>
            </w:tcBorders>
            <w:vAlign w:val="center"/>
            <w:hideMark/>
          </w:tcPr>
          <w:p w:rsidR="00677E50" w:rsidRPr="00BF4A26" w:rsidRDefault="00677E50" w:rsidP="008B6186">
            <w:pPr>
              <w:rPr>
                <w:rFonts w:ascii="Cambria" w:hAnsi="Cambria"/>
                <w:sz w:val="18"/>
                <w:szCs w:val="18"/>
                <w:lang w:val="en-US"/>
              </w:rPr>
            </w:pPr>
          </w:p>
        </w:tc>
      </w:tr>
      <w:tr w:rsidR="00677E50" w:rsidRPr="00BF4A26" w:rsidTr="008B6186">
        <w:trPr>
          <w:trHeight w:val="422"/>
        </w:trPr>
        <w:tc>
          <w:tcPr>
            <w:tcW w:w="738" w:type="dxa"/>
            <w:gridSpan w:val="2"/>
            <w:tcBorders>
              <w:top w:val="nil"/>
              <w:left w:val="single" w:sz="4" w:space="0" w:color="auto"/>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610" w:type="dxa"/>
            <w:gridSpan w:val="3"/>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430" w:type="dxa"/>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312"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   </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6,000.00 </w:t>
            </w:r>
          </w:p>
        </w:tc>
        <w:tc>
          <w:tcPr>
            <w:tcW w:w="1124"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6,000.00 </w:t>
            </w:r>
          </w:p>
        </w:tc>
        <w:tc>
          <w:tcPr>
            <w:tcW w:w="2790"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r>
      <w:tr w:rsidR="00677E50" w:rsidRPr="00BF4A26" w:rsidTr="008B6186">
        <w:trPr>
          <w:trHeight w:val="332"/>
        </w:trPr>
        <w:tc>
          <w:tcPr>
            <w:tcW w:w="14238" w:type="dxa"/>
            <w:gridSpan w:val="11"/>
            <w:tcBorders>
              <w:top w:val="single" w:sz="4" w:space="0" w:color="auto"/>
              <w:left w:val="single" w:sz="4" w:space="0" w:color="auto"/>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Output 2.4 - Education and awareness program on flooding and urban drainage issues developed and implemented</w:t>
            </w:r>
          </w:p>
        </w:tc>
      </w:tr>
      <w:tr w:rsidR="00677E50" w:rsidRPr="00BF4A26" w:rsidTr="008B6186">
        <w:trPr>
          <w:trHeight w:val="332"/>
        </w:trPr>
        <w:tc>
          <w:tcPr>
            <w:tcW w:w="738" w:type="dxa"/>
            <w:gridSpan w:val="2"/>
            <w:vMerge w:val="restart"/>
            <w:tcBorders>
              <w:top w:val="nil"/>
              <w:left w:val="single" w:sz="4" w:space="0" w:color="auto"/>
              <w:bottom w:val="nil"/>
              <w:right w:val="single" w:sz="4" w:space="0" w:color="auto"/>
            </w:tcBorders>
            <w:shd w:val="clear" w:color="auto" w:fill="auto"/>
            <w:hideMark/>
          </w:tcPr>
          <w:p w:rsidR="00677E50" w:rsidRPr="00BF4A26" w:rsidRDefault="00677E50" w:rsidP="008B6186">
            <w:pPr>
              <w:jc w:val="center"/>
              <w:rPr>
                <w:rFonts w:ascii="Cambria" w:hAnsi="Cambria"/>
                <w:sz w:val="18"/>
                <w:szCs w:val="18"/>
                <w:lang w:val="en-US"/>
              </w:rPr>
            </w:pPr>
            <w:r w:rsidRPr="00BF4A26">
              <w:rPr>
                <w:rFonts w:ascii="Cambria" w:hAnsi="Cambria"/>
                <w:sz w:val="18"/>
                <w:szCs w:val="18"/>
                <w:lang w:val="en-US"/>
              </w:rPr>
              <w:t>5</w:t>
            </w:r>
          </w:p>
        </w:tc>
        <w:tc>
          <w:tcPr>
            <w:tcW w:w="2610" w:type="dxa"/>
            <w:gridSpan w:val="3"/>
            <w:vMerge w:val="restart"/>
            <w:tcBorders>
              <w:top w:val="nil"/>
              <w:left w:val="single" w:sz="4" w:space="0" w:color="auto"/>
              <w:bottom w:val="nil"/>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Continue implementation of urban drainage education and awareness </w:t>
            </w:r>
            <w:proofErr w:type="spellStart"/>
            <w:r w:rsidRPr="00BF4A26">
              <w:rPr>
                <w:rFonts w:ascii="Cambria" w:hAnsi="Cambria"/>
                <w:sz w:val="18"/>
                <w:szCs w:val="18"/>
                <w:lang w:val="en-US"/>
              </w:rPr>
              <w:t>programme</w:t>
            </w:r>
            <w:proofErr w:type="spellEnd"/>
          </w:p>
        </w:tc>
        <w:tc>
          <w:tcPr>
            <w:tcW w:w="2430" w:type="dxa"/>
            <w:vMerge w:val="restart"/>
            <w:tcBorders>
              <w:top w:val="nil"/>
              <w:left w:val="single" w:sz="4" w:space="0" w:color="auto"/>
              <w:bottom w:val="nil"/>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Continue implementing education and awareness </w:t>
            </w:r>
            <w:proofErr w:type="spellStart"/>
            <w:r w:rsidRPr="00BF4A26">
              <w:rPr>
                <w:rFonts w:ascii="Cambria" w:hAnsi="Cambria"/>
                <w:sz w:val="18"/>
                <w:szCs w:val="18"/>
                <w:lang w:val="en-US"/>
              </w:rPr>
              <w:t>programmes</w:t>
            </w:r>
            <w:proofErr w:type="spellEnd"/>
            <w:r w:rsidRPr="00BF4A26">
              <w:rPr>
                <w:rFonts w:ascii="Cambria" w:hAnsi="Cambria"/>
                <w:sz w:val="18"/>
                <w:szCs w:val="18"/>
                <w:lang w:val="en-US"/>
              </w:rPr>
              <w:t xml:space="preserve"> on wide-drainage and on-site drainage issues </w:t>
            </w:r>
          </w:p>
        </w:tc>
        <w:tc>
          <w:tcPr>
            <w:tcW w:w="2312"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Reprinting t- shirts</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5,000.00 </w:t>
            </w:r>
          </w:p>
        </w:tc>
        <w:tc>
          <w:tcPr>
            <w:tcW w:w="1124"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5,000.00 </w:t>
            </w:r>
          </w:p>
        </w:tc>
        <w:tc>
          <w:tcPr>
            <w:tcW w:w="2790" w:type="dxa"/>
            <w:vMerge w:val="restart"/>
            <w:tcBorders>
              <w:top w:val="nil"/>
              <w:left w:val="single" w:sz="4" w:space="0" w:color="auto"/>
              <w:bottom w:val="nil"/>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Public education and awareness is critical to adapting to flooding caused by climate change. </w:t>
            </w:r>
          </w:p>
        </w:tc>
      </w:tr>
      <w:tr w:rsidR="00677E50" w:rsidRPr="00BF4A26" w:rsidTr="008B6186">
        <w:trPr>
          <w:trHeight w:val="665"/>
        </w:trPr>
        <w:tc>
          <w:tcPr>
            <w:tcW w:w="738" w:type="dxa"/>
            <w:gridSpan w:val="2"/>
            <w:vMerge/>
            <w:tcBorders>
              <w:top w:val="nil"/>
              <w:left w:val="single" w:sz="4" w:space="0" w:color="auto"/>
              <w:bottom w:val="nil"/>
              <w:right w:val="single" w:sz="4" w:space="0" w:color="auto"/>
            </w:tcBorders>
            <w:vAlign w:val="center"/>
            <w:hideMark/>
          </w:tcPr>
          <w:p w:rsidR="00677E50" w:rsidRPr="00BF4A26" w:rsidRDefault="00677E50" w:rsidP="008B6186">
            <w:pPr>
              <w:rPr>
                <w:rFonts w:ascii="Cambria" w:hAnsi="Cambria"/>
                <w:sz w:val="18"/>
                <w:szCs w:val="18"/>
                <w:lang w:val="en-US"/>
              </w:rPr>
            </w:pPr>
          </w:p>
        </w:tc>
        <w:tc>
          <w:tcPr>
            <w:tcW w:w="2610" w:type="dxa"/>
            <w:gridSpan w:val="3"/>
            <w:vMerge/>
            <w:tcBorders>
              <w:top w:val="nil"/>
              <w:left w:val="single" w:sz="4" w:space="0" w:color="auto"/>
              <w:bottom w:val="nil"/>
              <w:right w:val="single" w:sz="4" w:space="0" w:color="auto"/>
            </w:tcBorders>
            <w:vAlign w:val="center"/>
            <w:hideMark/>
          </w:tcPr>
          <w:p w:rsidR="00677E50" w:rsidRPr="00BF4A26" w:rsidRDefault="00677E50" w:rsidP="008B6186">
            <w:pPr>
              <w:rPr>
                <w:rFonts w:ascii="Cambria" w:hAnsi="Cambria"/>
                <w:sz w:val="18"/>
                <w:szCs w:val="18"/>
                <w:lang w:val="en-US"/>
              </w:rPr>
            </w:pPr>
          </w:p>
        </w:tc>
        <w:tc>
          <w:tcPr>
            <w:tcW w:w="2430" w:type="dxa"/>
            <w:vMerge/>
            <w:tcBorders>
              <w:top w:val="nil"/>
              <w:left w:val="single" w:sz="4" w:space="0" w:color="auto"/>
              <w:bottom w:val="nil"/>
              <w:right w:val="single" w:sz="4" w:space="0" w:color="auto"/>
            </w:tcBorders>
            <w:vAlign w:val="center"/>
            <w:hideMark/>
          </w:tcPr>
          <w:p w:rsidR="00677E50" w:rsidRPr="00BF4A26" w:rsidRDefault="00677E50" w:rsidP="008B6186">
            <w:pPr>
              <w:rPr>
                <w:rFonts w:ascii="Cambria" w:hAnsi="Cambria"/>
                <w:sz w:val="18"/>
                <w:szCs w:val="18"/>
                <w:lang w:val="en-US"/>
              </w:rPr>
            </w:pPr>
          </w:p>
        </w:tc>
        <w:tc>
          <w:tcPr>
            <w:tcW w:w="2312" w:type="dxa"/>
            <w:tcBorders>
              <w:top w:val="nil"/>
              <w:left w:val="nil"/>
              <w:bottom w:val="nil"/>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media awareness (</w:t>
            </w:r>
            <w:proofErr w:type="spellStart"/>
            <w:r w:rsidRPr="00BF4A26">
              <w:rPr>
                <w:rFonts w:ascii="Cambria" w:hAnsi="Cambria"/>
                <w:sz w:val="18"/>
                <w:szCs w:val="18"/>
                <w:lang w:val="en-US"/>
              </w:rPr>
              <w:t>tv</w:t>
            </w:r>
            <w:proofErr w:type="spellEnd"/>
            <w:r w:rsidRPr="00BF4A26">
              <w:rPr>
                <w:rFonts w:ascii="Cambria" w:hAnsi="Cambria"/>
                <w:sz w:val="18"/>
                <w:szCs w:val="18"/>
                <w:lang w:val="en-US"/>
              </w:rPr>
              <w:t>, radio, newspaper)</w:t>
            </w:r>
          </w:p>
        </w:tc>
        <w:tc>
          <w:tcPr>
            <w:tcW w:w="1117" w:type="dxa"/>
            <w:tcBorders>
              <w:top w:val="nil"/>
              <w:left w:val="nil"/>
              <w:bottom w:val="nil"/>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5,000.00 </w:t>
            </w:r>
          </w:p>
        </w:tc>
        <w:tc>
          <w:tcPr>
            <w:tcW w:w="1117" w:type="dxa"/>
            <w:tcBorders>
              <w:top w:val="nil"/>
              <w:left w:val="nil"/>
              <w:bottom w:val="nil"/>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5,000.00 </w:t>
            </w:r>
          </w:p>
        </w:tc>
        <w:tc>
          <w:tcPr>
            <w:tcW w:w="1124"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10,000.00 </w:t>
            </w:r>
          </w:p>
        </w:tc>
        <w:tc>
          <w:tcPr>
            <w:tcW w:w="2790" w:type="dxa"/>
            <w:vMerge/>
            <w:tcBorders>
              <w:top w:val="nil"/>
              <w:left w:val="single" w:sz="4" w:space="0" w:color="auto"/>
              <w:bottom w:val="nil"/>
              <w:right w:val="single" w:sz="4" w:space="0" w:color="auto"/>
            </w:tcBorders>
            <w:vAlign w:val="center"/>
            <w:hideMark/>
          </w:tcPr>
          <w:p w:rsidR="00677E50" w:rsidRPr="00BF4A26" w:rsidRDefault="00677E50" w:rsidP="008B6186">
            <w:pPr>
              <w:rPr>
                <w:rFonts w:ascii="Cambria" w:hAnsi="Cambria"/>
                <w:sz w:val="18"/>
                <w:szCs w:val="18"/>
                <w:lang w:val="en-US"/>
              </w:rPr>
            </w:pPr>
          </w:p>
        </w:tc>
      </w:tr>
      <w:tr w:rsidR="00677E50" w:rsidRPr="00BF4A26" w:rsidTr="008B6186">
        <w:trPr>
          <w:trHeight w:val="332"/>
        </w:trPr>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610" w:type="dxa"/>
            <w:gridSpan w:val="3"/>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430" w:type="dxa"/>
            <w:tcBorders>
              <w:top w:val="single" w:sz="4" w:space="0" w:color="auto"/>
              <w:left w:val="nil"/>
              <w:bottom w:val="single" w:sz="4" w:space="0" w:color="auto"/>
              <w:right w:val="nil"/>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312" w:type="dxa"/>
            <w:tcBorders>
              <w:top w:val="single" w:sz="4" w:space="0" w:color="auto"/>
              <w:left w:val="single" w:sz="4" w:space="0" w:color="auto"/>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w:t>
            </w:r>
          </w:p>
        </w:tc>
        <w:tc>
          <w:tcPr>
            <w:tcW w:w="1117" w:type="dxa"/>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5,000.00 </w:t>
            </w:r>
          </w:p>
        </w:tc>
        <w:tc>
          <w:tcPr>
            <w:tcW w:w="1117" w:type="dxa"/>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10,000.00 </w:t>
            </w:r>
          </w:p>
        </w:tc>
        <w:tc>
          <w:tcPr>
            <w:tcW w:w="1124"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15,000.00 </w:t>
            </w:r>
          </w:p>
        </w:tc>
        <w:tc>
          <w:tcPr>
            <w:tcW w:w="2790" w:type="dxa"/>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r>
      <w:tr w:rsidR="00677E50" w:rsidRPr="00BF4A26" w:rsidTr="008B6186">
        <w:trPr>
          <w:trHeight w:val="332"/>
        </w:trPr>
        <w:tc>
          <w:tcPr>
            <w:tcW w:w="14238" w:type="dxa"/>
            <w:gridSpan w:val="11"/>
            <w:tcBorders>
              <w:top w:val="single" w:sz="4" w:space="0" w:color="auto"/>
              <w:left w:val="single" w:sz="4" w:space="0" w:color="auto"/>
              <w:bottom w:val="nil"/>
              <w:right w:val="single" w:sz="4" w:space="0" w:color="000000"/>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Output 2.5 - Quality planning tools and procedures to assist operations of the Planning and Urban Management Agency </w:t>
            </w:r>
          </w:p>
        </w:tc>
      </w:tr>
      <w:tr w:rsidR="00677E50" w:rsidRPr="00BF4A26" w:rsidTr="008B6186">
        <w:trPr>
          <w:trHeight w:val="1489"/>
        </w:trPr>
        <w:tc>
          <w:tcPr>
            <w:tcW w:w="828" w:type="dxa"/>
            <w:gridSpan w:val="3"/>
            <w:tcBorders>
              <w:top w:val="single" w:sz="4" w:space="0" w:color="auto"/>
              <w:left w:val="single" w:sz="4" w:space="0" w:color="auto"/>
              <w:bottom w:val="single" w:sz="4" w:space="0" w:color="auto"/>
              <w:right w:val="single" w:sz="4" w:space="0" w:color="auto"/>
            </w:tcBorders>
            <w:shd w:val="clear" w:color="auto" w:fill="auto"/>
            <w:hideMark/>
          </w:tcPr>
          <w:p w:rsidR="00677E50" w:rsidRPr="00BF4A26" w:rsidRDefault="00677E50" w:rsidP="008B6186">
            <w:pPr>
              <w:jc w:val="center"/>
              <w:rPr>
                <w:rFonts w:ascii="Cambria" w:hAnsi="Cambria"/>
                <w:sz w:val="18"/>
                <w:szCs w:val="18"/>
                <w:lang w:val="en-US"/>
              </w:rPr>
            </w:pPr>
            <w:r w:rsidRPr="00BF4A26">
              <w:rPr>
                <w:rFonts w:ascii="Cambria" w:hAnsi="Cambria"/>
                <w:sz w:val="18"/>
                <w:szCs w:val="18"/>
                <w:lang w:val="en-US"/>
              </w:rPr>
              <w:t>6</w:t>
            </w:r>
          </w:p>
        </w:tc>
        <w:tc>
          <w:tcPr>
            <w:tcW w:w="2520" w:type="dxa"/>
            <w:gridSpan w:val="2"/>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Procure an Institutional Development Advisor</w:t>
            </w:r>
          </w:p>
        </w:tc>
        <w:tc>
          <w:tcPr>
            <w:tcW w:w="2430" w:type="dxa"/>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Hire an Institutional Development Advisor </w:t>
            </w:r>
          </w:p>
        </w:tc>
        <w:tc>
          <w:tcPr>
            <w:tcW w:w="2312" w:type="dxa"/>
            <w:tcBorders>
              <w:top w:val="single" w:sz="4" w:space="0" w:color="auto"/>
              <w:left w:val="nil"/>
              <w:bottom w:val="single" w:sz="4" w:space="0" w:color="auto"/>
              <w:right w:val="single" w:sz="4" w:space="0" w:color="auto"/>
            </w:tcBorders>
            <w:shd w:val="clear" w:color="auto" w:fill="auto"/>
            <w:hideMark/>
          </w:tcPr>
          <w:p w:rsidR="00677E50" w:rsidRPr="00BF4A26" w:rsidRDefault="00677E50" w:rsidP="00B10795">
            <w:pPr>
              <w:rPr>
                <w:rFonts w:ascii="Cambria" w:hAnsi="Cambria"/>
                <w:sz w:val="18"/>
                <w:szCs w:val="18"/>
                <w:lang w:val="en-US"/>
              </w:rPr>
            </w:pPr>
            <w:proofErr w:type="spellStart"/>
            <w:r w:rsidRPr="00BF4A26">
              <w:rPr>
                <w:rFonts w:ascii="Cambria" w:hAnsi="Cambria"/>
                <w:sz w:val="18"/>
                <w:szCs w:val="18"/>
                <w:lang w:val="en-US"/>
              </w:rPr>
              <w:t>Finalise</w:t>
            </w:r>
            <w:proofErr w:type="spellEnd"/>
            <w:r w:rsidRPr="00BF4A26">
              <w:rPr>
                <w:rFonts w:ascii="Cambria" w:hAnsi="Cambria"/>
                <w:sz w:val="18"/>
                <w:szCs w:val="18"/>
                <w:lang w:val="en-US"/>
              </w:rPr>
              <w:t xml:space="preserve"> TOR for Institutional Specialist Carry out research on urban development issues in relation to climate change and incre</w:t>
            </w:r>
            <w:r w:rsidR="00475588">
              <w:rPr>
                <w:rFonts w:ascii="Cambria" w:hAnsi="Cambria"/>
                <w:sz w:val="18"/>
                <w:szCs w:val="18"/>
                <w:lang w:val="en-US"/>
              </w:rPr>
              <w:t>a</w:t>
            </w:r>
            <w:r w:rsidRPr="00BF4A26">
              <w:rPr>
                <w:rFonts w:ascii="Cambria" w:hAnsi="Cambria"/>
                <w:sz w:val="18"/>
                <w:szCs w:val="18"/>
                <w:lang w:val="en-US"/>
              </w:rPr>
              <w:t>sing environmental pressures</w:t>
            </w:r>
          </w:p>
        </w:tc>
        <w:tc>
          <w:tcPr>
            <w:tcW w:w="1117" w:type="dxa"/>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1117" w:type="dxa"/>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30,000.00 </w:t>
            </w:r>
          </w:p>
        </w:tc>
        <w:tc>
          <w:tcPr>
            <w:tcW w:w="1124" w:type="dxa"/>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30,000.00 </w:t>
            </w:r>
          </w:p>
        </w:tc>
        <w:tc>
          <w:tcPr>
            <w:tcW w:w="2790" w:type="dxa"/>
            <w:tcBorders>
              <w:top w:val="single" w:sz="4" w:space="0" w:color="auto"/>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xml:space="preserve">Institutional Development Advisor will provide planning advise and undertake research to strengthen the capacity and enhance quality performance of the Planning and Urban Management Agency </w:t>
            </w:r>
          </w:p>
        </w:tc>
      </w:tr>
      <w:tr w:rsidR="00677E50" w:rsidRPr="00BF4A26" w:rsidTr="008B6186">
        <w:trPr>
          <w:trHeight w:val="332"/>
        </w:trPr>
        <w:tc>
          <w:tcPr>
            <w:tcW w:w="828" w:type="dxa"/>
            <w:gridSpan w:val="3"/>
            <w:tcBorders>
              <w:top w:val="nil"/>
              <w:left w:val="single" w:sz="4" w:space="0" w:color="auto"/>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w:t>
            </w:r>
          </w:p>
        </w:tc>
        <w:tc>
          <w:tcPr>
            <w:tcW w:w="2520" w:type="dxa"/>
            <w:gridSpan w:val="2"/>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430"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2312"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   </w:t>
            </w:r>
          </w:p>
        </w:tc>
        <w:tc>
          <w:tcPr>
            <w:tcW w:w="1117"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30,000.00 </w:t>
            </w:r>
          </w:p>
        </w:tc>
        <w:tc>
          <w:tcPr>
            <w:tcW w:w="1124"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30,000.00 </w:t>
            </w:r>
          </w:p>
        </w:tc>
        <w:tc>
          <w:tcPr>
            <w:tcW w:w="2790"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sz w:val="18"/>
                <w:szCs w:val="18"/>
                <w:lang w:val="en-US"/>
              </w:rPr>
            </w:pPr>
            <w:r w:rsidRPr="00BF4A26">
              <w:rPr>
                <w:rFonts w:ascii="Cambria" w:hAnsi="Cambria"/>
                <w:sz w:val="18"/>
                <w:szCs w:val="18"/>
                <w:lang w:val="en-US"/>
              </w:rPr>
              <w:t> </w:t>
            </w:r>
          </w:p>
        </w:tc>
      </w:tr>
      <w:tr w:rsidR="00677E50" w:rsidRPr="00BF4A26" w:rsidTr="008B6186">
        <w:trPr>
          <w:trHeight w:val="332"/>
        </w:trPr>
        <w:tc>
          <w:tcPr>
            <w:tcW w:w="828" w:type="dxa"/>
            <w:gridSpan w:val="3"/>
            <w:tcBorders>
              <w:top w:val="nil"/>
              <w:left w:val="single" w:sz="4" w:space="0" w:color="auto"/>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w:t>
            </w:r>
          </w:p>
        </w:tc>
        <w:tc>
          <w:tcPr>
            <w:tcW w:w="2520" w:type="dxa"/>
            <w:gridSpan w:val="2"/>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w:t>
            </w:r>
          </w:p>
        </w:tc>
        <w:tc>
          <w:tcPr>
            <w:tcW w:w="2430"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w:t>
            </w:r>
          </w:p>
        </w:tc>
        <w:tc>
          <w:tcPr>
            <w:tcW w:w="2312" w:type="dxa"/>
            <w:tcBorders>
              <w:top w:val="nil"/>
              <w:left w:val="nil"/>
              <w:bottom w:val="single" w:sz="4" w:space="0" w:color="auto"/>
              <w:right w:val="single" w:sz="4" w:space="0" w:color="auto"/>
            </w:tcBorders>
            <w:shd w:val="clear" w:color="000000" w:fill="FAC090"/>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Grand Total</w:t>
            </w:r>
          </w:p>
        </w:tc>
        <w:tc>
          <w:tcPr>
            <w:tcW w:w="1117" w:type="dxa"/>
            <w:tcBorders>
              <w:top w:val="nil"/>
              <w:left w:val="nil"/>
              <w:bottom w:val="single" w:sz="4" w:space="0" w:color="auto"/>
              <w:right w:val="single" w:sz="4" w:space="0" w:color="auto"/>
            </w:tcBorders>
            <w:shd w:val="clear" w:color="000000" w:fill="FAC090"/>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8,000.00 </w:t>
            </w:r>
          </w:p>
        </w:tc>
        <w:tc>
          <w:tcPr>
            <w:tcW w:w="1117" w:type="dxa"/>
            <w:tcBorders>
              <w:top w:val="nil"/>
              <w:left w:val="nil"/>
              <w:bottom w:val="single" w:sz="4" w:space="0" w:color="auto"/>
              <w:right w:val="single" w:sz="4" w:space="0" w:color="auto"/>
            </w:tcBorders>
            <w:shd w:val="clear" w:color="000000" w:fill="FAC090"/>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53,000.00 </w:t>
            </w:r>
          </w:p>
        </w:tc>
        <w:tc>
          <w:tcPr>
            <w:tcW w:w="1124" w:type="dxa"/>
            <w:tcBorders>
              <w:top w:val="nil"/>
              <w:left w:val="nil"/>
              <w:bottom w:val="single" w:sz="4" w:space="0" w:color="auto"/>
              <w:right w:val="single" w:sz="4" w:space="0" w:color="auto"/>
            </w:tcBorders>
            <w:shd w:val="clear" w:color="000000" w:fill="FAC090"/>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xml:space="preserve">61,000.00 </w:t>
            </w:r>
          </w:p>
        </w:tc>
        <w:tc>
          <w:tcPr>
            <w:tcW w:w="2790" w:type="dxa"/>
            <w:tcBorders>
              <w:top w:val="nil"/>
              <w:left w:val="nil"/>
              <w:bottom w:val="single" w:sz="4" w:space="0" w:color="auto"/>
              <w:right w:val="single" w:sz="4" w:space="0" w:color="auto"/>
            </w:tcBorders>
            <w:shd w:val="clear" w:color="auto" w:fill="auto"/>
            <w:hideMark/>
          </w:tcPr>
          <w:p w:rsidR="00677E50" w:rsidRPr="00BF4A26" w:rsidRDefault="00677E50" w:rsidP="008B6186">
            <w:pPr>
              <w:rPr>
                <w:rFonts w:ascii="Cambria" w:hAnsi="Cambria"/>
                <w:b/>
                <w:bCs/>
                <w:sz w:val="18"/>
                <w:szCs w:val="18"/>
                <w:lang w:val="en-US"/>
              </w:rPr>
            </w:pPr>
            <w:r w:rsidRPr="00BF4A26">
              <w:rPr>
                <w:rFonts w:ascii="Cambria" w:hAnsi="Cambria"/>
                <w:b/>
                <w:bCs/>
                <w:sz w:val="18"/>
                <w:szCs w:val="18"/>
                <w:lang w:val="en-US"/>
              </w:rPr>
              <w:t> </w:t>
            </w:r>
          </w:p>
        </w:tc>
      </w:tr>
    </w:tbl>
    <w:p w:rsidR="00677E50" w:rsidRPr="00BF4A26" w:rsidRDefault="00677E50" w:rsidP="00677E50">
      <w:pPr>
        <w:framePr w:w="14190" w:wrap="auto" w:hAnchor="text"/>
        <w:rPr>
          <w:rFonts w:ascii="Cambria" w:hAnsi="Cambria"/>
          <w:i/>
          <w:sz w:val="18"/>
          <w:szCs w:val="18"/>
        </w:rPr>
        <w:sectPr w:rsidR="00677E50" w:rsidRPr="00BF4A26" w:rsidSect="00EC23EA">
          <w:pgSz w:w="16838" w:h="11906" w:orient="landscape" w:code="9"/>
          <w:pgMar w:top="1800" w:right="1440" w:bottom="1555" w:left="1440" w:header="562" w:footer="432" w:gutter="0"/>
          <w:cols w:space="708"/>
          <w:docGrid w:linePitch="360"/>
        </w:sectPr>
      </w:pPr>
    </w:p>
    <w:p w:rsidR="00677E50" w:rsidRPr="00BF4A26" w:rsidRDefault="00677E50" w:rsidP="00677E50">
      <w:pPr>
        <w:rPr>
          <w:rFonts w:ascii="Cambria" w:hAnsi="Cambria"/>
          <w:b/>
          <w:sz w:val="18"/>
          <w:szCs w:val="18"/>
        </w:rPr>
      </w:pPr>
      <w:r w:rsidRPr="00BF4A26">
        <w:rPr>
          <w:rFonts w:ascii="Cambria" w:hAnsi="Cambria"/>
          <w:b/>
          <w:sz w:val="18"/>
          <w:szCs w:val="18"/>
        </w:rPr>
        <w:lastRenderedPageBreak/>
        <w:t>Appendix: Pictures.</w:t>
      </w:r>
    </w:p>
    <w:p w:rsidR="00677E50" w:rsidRPr="00BF4A26" w:rsidRDefault="00EE3551" w:rsidP="00677E50">
      <w:pPr>
        <w:rPr>
          <w:rFonts w:ascii="Cambria" w:hAnsi="Cambria"/>
        </w:rPr>
      </w:pPr>
      <w:r>
        <w:rPr>
          <w:rFonts w:ascii="Cambria" w:hAnsi="Cambria"/>
          <w:noProof/>
          <w:lang w:val="en-AU" w:eastAsia="en-AU"/>
        </w:rPr>
        <mc:AlternateContent>
          <mc:Choice Requires="wps">
            <w:drawing>
              <wp:anchor distT="0" distB="0" distL="114300" distR="114300" simplePos="0" relativeHeight="251642880" behindDoc="0" locked="0" layoutInCell="1" allowOverlap="1">
                <wp:simplePos x="0" y="0"/>
                <wp:positionH relativeFrom="column">
                  <wp:posOffset>152400</wp:posOffset>
                </wp:positionH>
                <wp:positionV relativeFrom="paragraph">
                  <wp:posOffset>2711450</wp:posOffset>
                </wp:positionV>
                <wp:extent cx="3348355" cy="258445"/>
                <wp:effectExtent l="0" t="0" r="4445" b="1905"/>
                <wp:wrapSquare wrapText="bothSides"/>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77E" w:rsidRPr="004663CA" w:rsidRDefault="00D6577E" w:rsidP="00677E50">
                            <w:pPr>
                              <w:pStyle w:val="Caption"/>
                              <w:rPr>
                                <w:noProof/>
                                <w:color w:val="auto"/>
                                <w:sz w:val="20"/>
                                <w:szCs w:val="24"/>
                              </w:rPr>
                            </w:pPr>
                            <w:r w:rsidRPr="004663CA">
                              <w:rPr>
                                <w:color w:val="auto"/>
                              </w:rPr>
                              <w:t xml:space="preserve">Figure </w:t>
                            </w:r>
                            <w:r w:rsidRPr="004663CA">
                              <w:rPr>
                                <w:color w:val="auto"/>
                              </w:rPr>
                              <w:fldChar w:fldCharType="begin"/>
                            </w:r>
                            <w:r w:rsidRPr="004663CA">
                              <w:rPr>
                                <w:color w:val="auto"/>
                              </w:rPr>
                              <w:instrText xml:space="preserve"> SEQ Figure \* ARABIC </w:instrText>
                            </w:r>
                            <w:r w:rsidRPr="004663CA">
                              <w:rPr>
                                <w:color w:val="auto"/>
                              </w:rPr>
                              <w:fldChar w:fldCharType="separate"/>
                            </w:r>
                            <w:r>
                              <w:rPr>
                                <w:noProof/>
                                <w:color w:val="auto"/>
                              </w:rPr>
                              <w:t>2</w:t>
                            </w:r>
                            <w:r w:rsidRPr="004663CA">
                              <w:rPr>
                                <w:color w:val="auto"/>
                              </w:rPr>
                              <w:fldChar w:fldCharType="end"/>
                            </w:r>
                            <w:r w:rsidRPr="004663CA">
                              <w:rPr>
                                <w:color w:val="auto"/>
                              </w:rPr>
                              <w:t xml:space="preserve">: Consultations with </w:t>
                            </w:r>
                            <w:proofErr w:type="spellStart"/>
                            <w:r w:rsidRPr="004663CA">
                              <w:rPr>
                                <w:color w:val="auto"/>
                              </w:rPr>
                              <w:t>Pulenuu</w:t>
                            </w:r>
                            <w:proofErr w:type="spellEnd"/>
                            <w:r w:rsidRPr="004663CA">
                              <w:rPr>
                                <w:color w:val="auto"/>
                              </w:rPr>
                              <w:t xml:space="preserve">, </w:t>
                            </w:r>
                            <w:r>
                              <w:rPr>
                                <w:color w:val="auto"/>
                              </w:rPr>
                              <w:t>November 22, 2012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12pt;margin-top:213.5pt;width:263.65pt;height:20.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kdfgIAAAgFAAAOAAAAZHJzL2Uyb0RvYy54bWysVNtu3CAQfa/Uf0C8b3yJnayt9Ua51FWl&#10;9CIl/QAW8BoVgwvs2mnUf++A15ukF6mq6gc8wHCYmXOG1cXYSbTnxgqtKpycxBhxRTUTalvhz/f1&#10;YomRdUQxIrXiFX7gFl+sX79aDX3JU91qybhBAKJsOfQVbp3ryyiytOUdsSe65wo2G2064mBqthEz&#10;ZAD0TkZpHJ9FgzasN5pya2H1ZtrE64DfNJy6j01juUOywhCbC6MJ48aP0XpFyq0hfSvoIQzyD1F0&#10;RCi49Ah1QxxBOyN+geoENdrqxp1Q3UW6aQTlIQfIJol/yuauJT0PuUBxbH8sk/1/sPTD/pNBggF3&#10;CUaKdMDRPR8dutIjSs59fYbeluB214OjG2EdfEOutr/V9ItFSl+3RG35pTF6aDlhEF/iT0bPjk44&#10;1oNshveawT1k53QAGhvT+eJBORCgA08PR258LBQWT0+z5WmeY0RhL82XWZaHK0g5n+6NdW+57pA3&#10;KmyA+4BO9rfW+WhIObv4y6yWgtVCyjAx2821NGhPQCd1+A7oL9yk8s5K+2MT4rQCQcIdfs+HG3h/&#10;LJI0i6/SYlGfLc8XWZ3li+I8Xi7ipLgqzuKsyG7q7z7AJCtbwRhXt0LxWYNJ9nccH7phUk9QIRoq&#10;XORpPlH0xyTj8P0uyU44aEkpugovj06k9MS+UQzSJqUjQk529DL8UGWowfwPVQky8MxPGnDjZgyK&#10;S/3tXiIbzR5AF0YDbUA+PCdgtNp8w2iA1qyw/bojhmMk3ynQlu/j2TCzsZkNoigcrbDDaDKv3dTv&#10;u96IbQvIs3ovQX+1CNJ4iuKgWmi3kMPhafD9/HwevJ4esPUPAAAA//8DAFBLAwQUAAYACAAAACEA&#10;HsFlFeIAAAAKAQAADwAAAGRycy9kb3ducmV2LnhtbEyPMU/DMBCFdyT+g3VILIg6TdMEhThVVcEA&#10;S0XowubGbhyIz5HttOHfc0yw3d17eve9ajPbgZ21D71DActFAkxj61SPnYDD+/P9A7AQJSo5ONQC&#10;vnWATX19VclSuQu+6XMTO0YhGEopwMQ4lpyH1mgrw8KNGkk7OW9lpNV3XHl5oXA78DRJcm5lj/TB&#10;yFHvjG6/mskK2Gcfe3M3nZ5et9nKvxymXf7ZNULc3szbR2BRz/HPDL/4hA41MR3dhCqwQUCaUZUo&#10;IEsLGsiwXi9XwI50yYsCeF3x/xXqHwAAAP//AwBQSwECLQAUAAYACAAAACEAtoM4kv4AAADhAQAA&#10;EwAAAAAAAAAAAAAAAAAAAAAAW0NvbnRlbnRfVHlwZXNdLnhtbFBLAQItABQABgAIAAAAIQA4/SH/&#10;1gAAAJQBAAALAAAAAAAAAAAAAAAAAC8BAABfcmVscy8ucmVsc1BLAQItABQABgAIAAAAIQAXsEkd&#10;fgIAAAgFAAAOAAAAAAAAAAAAAAAAAC4CAABkcnMvZTJvRG9jLnhtbFBLAQItABQABgAIAAAAIQAe&#10;wWUV4gAAAAoBAAAPAAAAAAAAAAAAAAAAANgEAABkcnMvZG93bnJldi54bWxQSwUGAAAAAAQABADz&#10;AAAA5wUAAAAA&#10;" stroked="f">
                <v:textbox style="mso-fit-shape-to-text:t" inset="0,0,0,0">
                  <w:txbxContent>
                    <w:p w:rsidR="00D6577E" w:rsidRPr="004663CA" w:rsidRDefault="00D6577E" w:rsidP="00677E50">
                      <w:pPr>
                        <w:pStyle w:val="Caption"/>
                        <w:rPr>
                          <w:noProof/>
                          <w:color w:val="auto"/>
                          <w:sz w:val="20"/>
                          <w:szCs w:val="24"/>
                        </w:rPr>
                      </w:pPr>
                      <w:r w:rsidRPr="004663CA">
                        <w:rPr>
                          <w:color w:val="auto"/>
                        </w:rPr>
                        <w:t xml:space="preserve">Figure </w:t>
                      </w:r>
                      <w:r w:rsidRPr="004663CA">
                        <w:rPr>
                          <w:color w:val="auto"/>
                        </w:rPr>
                        <w:fldChar w:fldCharType="begin"/>
                      </w:r>
                      <w:r w:rsidRPr="004663CA">
                        <w:rPr>
                          <w:color w:val="auto"/>
                        </w:rPr>
                        <w:instrText xml:space="preserve"> SEQ Figure \* ARABIC </w:instrText>
                      </w:r>
                      <w:r w:rsidRPr="004663CA">
                        <w:rPr>
                          <w:color w:val="auto"/>
                        </w:rPr>
                        <w:fldChar w:fldCharType="separate"/>
                      </w:r>
                      <w:r>
                        <w:rPr>
                          <w:noProof/>
                          <w:color w:val="auto"/>
                        </w:rPr>
                        <w:t>2</w:t>
                      </w:r>
                      <w:r w:rsidRPr="004663CA">
                        <w:rPr>
                          <w:color w:val="auto"/>
                        </w:rPr>
                        <w:fldChar w:fldCharType="end"/>
                      </w:r>
                      <w:r w:rsidRPr="004663CA">
                        <w:rPr>
                          <w:color w:val="auto"/>
                        </w:rPr>
                        <w:t xml:space="preserve">: Consultations with </w:t>
                      </w:r>
                      <w:proofErr w:type="spellStart"/>
                      <w:r w:rsidRPr="004663CA">
                        <w:rPr>
                          <w:color w:val="auto"/>
                        </w:rPr>
                        <w:t>Pulenuu</w:t>
                      </w:r>
                      <w:proofErr w:type="spellEnd"/>
                      <w:r w:rsidRPr="004663CA">
                        <w:rPr>
                          <w:color w:val="auto"/>
                        </w:rPr>
                        <w:t xml:space="preserve">, </w:t>
                      </w:r>
                      <w:r>
                        <w:rPr>
                          <w:color w:val="auto"/>
                        </w:rPr>
                        <w:t>November 22, 2012</w:t>
                      </w:r>
                    </w:p>
                  </w:txbxContent>
                </v:textbox>
                <w10:wrap type="square"/>
              </v:shape>
            </w:pict>
          </mc:Fallback>
        </mc:AlternateContent>
      </w:r>
      <w:r>
        <w:rPr>
          <w:rFonts w:ascii="Cambria" w:hAnsi="Cambria"/>
          <w:noProof/>
          <w:lang w:val="en-AU" w:eastAsia="en-AU"/>
        </w:rPr>
        <w:drawing>
          <wp:anchor distT="0" distB="0" distL="114300" distR="114300" simplePos="0" relativeHeight="251641856" behindDoc="0" locked="0" layoutInCell="1" allowOverlap="1">
            <wp:simplePos x="0" y="0"/>
            <wp:positionH relativeFrom="column">
              <wp:posOffset>152400</wp:posOffset>
            </wp:positionH>
            <wp:positionV relativeFrom="paragraph">
              <wp:posOffset>139700</wp:posOffset>
            </wp:positionV>
            <wp:extent cx="3348355" cy="2514600"/>
            <wp:effectExtent l="0" t="0" r="4445" b="0"/>
            <wp:wrapSquare wrapText="bothSides"/>
            <wp:docPr id="20" name="Picture 2" descr="Community meeting at a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835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EE3551" w:rsidP="00677E50">
      <w:pPr>
        <w:rPr>
          <w:rFonts w:ascii="Cambria" w:hAnsi="Cambria"/>
        </w:rPr>
      </w:pPr>
      <w:r>
        <w:rPr>
          <w:rFonts w:ascii="Cambria" w:hAnsi="Cambria"/>
          <w:noProof/>
          <w:lang w:val="en-AU" w:eastAsia="en-AU"/>
        </w:rPr>
        <w:drawing>
          <wp:anchor distT="0" distB="0" distL="114300" distR="114300" simplePos="0" relativeHeight="251643904" behindDoc="0" locked="0" layoutInCell="1" allowOverlap="1">
            <wp:simplePos x="0" y="0"/>
            <wp:positionH relativeFrom="column">
              <wp:posOffset>203835</wp:posOffset>
            </wp:positionH>
            <wp:positionV relativeFrom="paragraph">
              <wp:posOffset>3810</wp:posOffset>
            </wp:positionV>
            <wp:extent cx="3300730" cy="2478405"/>
            <wp:effectExtent l="0" t="0" r="0" b="0"/>
            <wp:wrapNone/>
            <wp:docPr id="19" name="Picture 3" descr="Meeting with six people sitting around a desk and slideshow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0730" cy="247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rPr>
          <w:rFonts w:ascii="Cambria" w:hAnsi="Cambria"/>
        </w:rPr>
      </w:pPr>
    </w:p>
    <w:p w:rsidR="00677E50" w:rsidRPr="00BF4A26" w:rsidRDefault="00677E50" w:rsidP="00677E50">
      <w:pPr>
        <w:jc w:val="center"/>
        <w:rPr>
          <w:rFonts w:ascii="Cambria" w:hAnsi="Cambria"/>
        </w:rPr>
      </w:pPr>
    </w:p>
    <w:p w:rsidR="00677E50" w:rsidRDefault="00677E50" w:rsidP="00677E50">
      <w:pPr>
        <w:rPr>
          <w:rFonts w:ascii="Cambria" w:hAnsi="Cambria"/>
        </w:rPr>
      </w:pPr>
    </w:p>
    <w:p w:rsidR="00475588" w:rsidRDefault="00475588" w:rsidP="00677E50">
      <w:pPr>
        <w:rPr>
          <w:rFonts w:ascii="Cambria" w:hAnsi="Cambria"/>
        </w:rPr>
      </w:pPr>
    </w:p>
    <w:p w:rsidR="00475588" w:rsidRDefault="00475588" w:rsidP="00677E50">
      <w:pPr>
        <w:rPr>
          <w:rFonts w:ascii="Cambria" w:hAnsi="Cambria"/>
        </w:rPr>
      </w:pPr>
    </w:p>
    <w:p w:rsidR="00475588" w:rsidRDefault="00475588" w:rsidP="00677E50">
      <w:pPr>
        <w:rPr>
          <w:rFonts w:ascii="Cambria" w:hAnsi="Cambria"/>
        </w:rPr>
      </w:pPr>
    </w:p>
    <w:p w:rsidR="00475588" w:rsidRDefault="00475588" w:rsidP="00677E50">
      <w:pPr>
        <w:rPr>
          <w:rFonts w:ascii="Cambria" w:hAnsi="Cambria"/>
        </w:rPr>
      </w:pPr>
    </w:p>
    <w:p w:rsidR="00475588" w:rsidRDefault="00475588" w:rsidP="00677E50">
      <w:pPr>
        <w:rPr>
          <w:rFonts w:ascii="Cambria" w:hAnsi="Cambria"/>
        </w:rPr>
      </w:pPr>
    </w:p>
    <w:p w:rsidR="00475588" w:rsidRDefault="00EE3551" w:rsidP="00677E50">
      <w:pPr>
        <w:rPr>
          <w:rFonts w:ascii="Cambria" w:hAnsi="Cambria"/>
        </w:rPr>
      </w:pPr>
      <w:r>
        <w:rPr>
          <w:rFonts w:ascii="Cambria" w:hAnsi="Cambria"/>
          <w:noProof/>
          <w:lang w:val="en-AU" w:eastAsia="en-AU"/>
        </w:rPr>
        <mc:AlternateContent>
          <mc:Choice Requires="wps">
            <w:drawing>
              <wp:anchor distT="0" distB="0" distL="114300" distR="114300" simplePos="0" relativeHeight="251644928" behindDoc="0" locked="0" layoutInCell="1" allowOverlap="1">
                <wp:simplePos x="0" y="0"/>
                <wp:positionH relativeFrom="column">
                  <wp:posOffset>201295</wp:posOffset>
                </wp:positionH>
                <wp:positionV relativeFrom="paragraph">
                  <wp:posOffset>25400</wp:posOffset>
                </wp:positionV>
                <wp:extent cx="3300730" cy="389890"/>
                <wp:effectExtent l="1270" t="0" r="3175" b="381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73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77E" w:rsidRPr="004663CA" w:rsidRDefault="00D6577E" w:rsidP="00677E50">
                            <w:pPr>
                              <w:pStyle w:val="Caption"/>
                              <w:rPr>
                                <w:noProof/>
                                <w:color w:val="auto"/>
                                <w:sz w:val="20"/>
                                <w:szCs w:val="24"/>
                              </w:rPr>
                            </w:pPr>
                            <w:r w:rsidRPr="004663CA">
                              <w:rPr>
                                <w:color w:val="auto"/>
                              </w:rPr>
                              <w:t xml:space="preserve">Figure </w:t>
                            </w:r>
                            <w:r w:rsidRPr="004663CA">
                              <w:rPr>
                                <w:color w:val="auto"/>
                              </w:rPr>
                              <w:fldChar w:fldCharType="begin"/>
                            </w:r>
                            <w:r w:rsidRPr="004663CA">
                              <w:rPr>
                                <w:color w:val="auto"/>
                              </w:rPr>
                              <w:instrText xml:space="preserve"> SEQ Figure \* ARABIC </w:instrText>
                            </w:r>
                            <w:r w:rsidRPr="004663CA">
                              <w:rPr>
                                <w:color w:val="auto"/>
                              </w:rPr>
                              <w:fldChar w:fldCharType="separate"/>
                            </w:r>
                            <w:r>
                              <w:rPr>
                                <w:noProof/>
                                <w:color w:val="auto"/>
                              </w:rPr>
                              <w:t>3</w:t>
                            </w:r>
                            <w:r w:rsidRPr="004663CA">
                              <w:rPr>
                                <w:color w:val="auto"/>
                              </w:rPr>
                              <w:fldChar w:fldCharType="end"/>
                            </w:r>
                            <w:r w:rsidRPr="004663CA">
                              <w:rPr>
                                <w:color w:val="auto"/>
                              </w:rPr>
                              <w:t>: Consultations with the Chamber of Commerce Executives,</w:t>
                            </w:r>
                            <w:r>
                              <w:rPr>
                                <w:color w:val="auto"/>
                              </w:rPr>
                              <w:t xml:space="preserve"> November 29, 2012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15.85pt;margin-top:2pt;width:259.9pt;height:30.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EEfQIAAAcFAAAOAAAAZHJzL2Uyb0RvYy54bWysVNtu3CAQfa/Uf0C8b2zvOoltxRvlUleV&#10;0ouU9ANYwGtUDBTYtdOq/94Br7dp2kpVVT/gAYbDzJwzXFyOvUR7bp3QqsbZSYoRV1QzobY1/vjQ&#10;LAqMnCeKEakVr/Ejd/hy/fLFxWAqvtSdloxbBCDKVYOpcee9qZLE0Y73xJ1owxVsttr2xMPUbhNm&#10;yQDovUyWaXqWDNoyYzXlzsHq7bSJ1xG/bTn179vWcY9kjSE2H0cbx00Yk/UFqbaWmE7QQxjkH6Lo&#10;iVBw6RHqlniCdlb8AtULarXTrT+huk902wrKYw6QTZY+y+a+I4bHXKA4zhzL5P4fLH23/2CRYDUu&#10;MVKkB4oe+OjRtR5RVoTyDMZV4HVvwM+PsA40x1SdudP0k0NK33REbfmVtXroOGEQXhZOJk+OTjgu&#10;gGyGt5rBPWTndQQaW9uH2kE1EKADTY9HakIsFBZXqzQ9X8EWhb1VURZl5C4h1XzaWOdfc92jYNTY&#10;AvURnezvnA/RkGp2CZc5LQVrhJRxYrebG2nRnoBMmvjFBJ65SRWclQ7HJsRpBYKEO8JeCDfS/rXM&#10;lnl6vSwXzVlxvsib/HRRnqfFIs3K6/Iszcv8tvkWAszyqhOMcXUnFJ8lmOV/R/GhGSbxRBGiAag8&#10;XZ5OFP0xyTR+v0uyFx46Uoq+xsXRiVSB2FeKQdqk8kTIyU5+Dj9WGWow/2NVogwC85MG/LgZo+BW&#10;s7o2mj2CLqwG2oBheE3A6LT9gtEAnVlj93lHLMdIvlGgrdDGs2FnYzMbRFE4WmOP0WTe+Kndd8aK&#10;bQfIs3qvQH+NiNIIQp2iOKgWui3mcHgZQjs/nUevH+/X+jsAAAD//wMAUEsDBBQABgAIAAAAIQBx&#10;Wvh93wAAAAcBAAAPAAAAZHJzL2Rvd25yZXYueG1sTI8xT8MwFIR3JP6D9ZBYEHVCk7QKeamqCgZY&#10;KkIXNjd240BsR7bThn/PY4LxdKe776rNbAZ2Vj70ziKkiwSYsq2Tve0QDu/P92tgIQorxeCsQvhW&#10;ATb19VUlSuku9k2dm9gxKrGhFAg6xrHkPLRaGREWblSWvJPzRkSSvuPSiwuVm4E/JEnBjegtLWgx&#10;qp1W7VczGYR99rHXd9Pp6XWbLf3LYdoVn12DeHszbx+BRTXHvzD84hM61MR0dJOVgQ0Iy3RFSYSM&#10;HpGd52kO7IhQ5BnwuuL/+esfAAAA//8DAFBLAQItABQABgAIAAAAIQC2gziS/gAAAOEBAAATAAAA&#10;AAAAAAAAAAAAAAAAAABbQ29udGVudF9UeXBlc10ueG1sUEsBAi0AFAAGAAgAAAAhADj9If/WAAAA&#10;lAEAAAsAAAAAAAAAAAAAAAAALwEAAF9yZWxzLy5yZWxzUEsBAi0AFAAGAAgAAAAhAE2ZAQR9AgAA&#10;BwUAAA4AAAAAAAAAAAAAAAAALgIAAGRycy9lMm9Eb2MueG1sUEsBAi0AFAAGAAgAAAAhAHFa+H3f&#10;AAAABwEAAA8AAAAAAAAAAAAAAAAA1wQAAGRycy9kb3ducmV2LnhtbFBLBQYAAAAABAAEAPMAAADj&#10;BQAAAAA=&#10;" stroked="f">
                <v:textbox style="mso-fit-shape-to-text:t" inset="0,0,0,0">
                  <w:txbxContent>
                    <w:p w:rsidR="00D6577E" w:rsidRPr="004663CA" w:rsidRDefault="00D6577E" w:rsidP="00677E50">
                      <w:pPr>
                        <w:pStyle w:val="Caption"/>
                        <w:rPr>
                          <w:noProof/>
                          <w:color w:val="auto"/>
                          <w:sz w:val="20"/>
                          <w:szCs w:val="24"/>
                        </w:rPr>
                      </w:pPr>
                      <w:r w:rsidRPr="004663CA">
                        <w:rPr>
                          <w:color w:val="auto"/>
                        </w:rPr>
                        <w:t xml:space="preserve">Figure </w:t>
                      </w:r>
                      <w:r w:rsidRPr="004663CA">
                        <w:rPr>
                          <w:color w:val="auto"/>
                        </w:rPr>
                        <w:fldChar w:fldCharType="begin"/>
                      </w:r>
                      <w:r w:rsidRPr="004663CA">
                        <w:rPr>
                          <w:color w:val="auto"/>
                        </w:rPr>
                        <w:instrText xml:space="preserve"> SEQ Figure \* ARABIC </w:instrText>
                      </w:r>
                      <w:r w:rsidRPr="004663CA">
                        <w:rPr>
                          <w:color w:val="auto"/>
                        </w:rPr>
                        <w:fldChar w:fldCharType="separate"/>
                      </w:r>
                      <w:r>
                        <w:rPr>
                          <w:noProof/>
                          <w:color w:val="auto"/>
                        </w:rPr>
                        <w:t>3</w:t>
                      </w:r>
                      <w:r w:rsidRPr="004663CA">
                        <w:rPr>
                          <w:color w:val="auto"/>
                        </w:rPr>
                        <w:fldChar w:fldCharType="end"/>
                      </w:r>
                      <w:r w:rsidRPr="004663CA">
                        <w:rPr>
                          <w:color w:val="auto"/>
                        </w:rPr>
                        <w:t>: Consultations with the Chamber of Commerce Executives,</w:t>
                      </w:r>
                      <w:r>
                        <w:rPr>
                          <w:color w:val="auto"/>
                        </w:rPr>
                        <w:t xml:space="preserve"> November 29, 2012</w:t>
                      </w:r>
                    </w:p>
                  </w:txbxContent>
                </v:textbox>
              </v:shape>
            </w:pict>
          </mc:Fallback>
        </mc:AlternateContent>
      </w:r>
    </w:p>
    <w:p w:rsidR="00475588" w:rsidRDefault="00475588" w:rsidP="00677E50">
      <w:pPr>
        <w:rPr>
          <w:rFonts w:ascii="Cambria" w:hAnsi="Cambria"/>
        </w:rPr>
      </w:pPr>
    </w:p>
    <w:p w:rsidR="00475588" w:rsidRPr="00BF4A26" w:rsidRDefault="00475588" w:rsidP="00677E50">
      <w:pPr>
        <w:rPr>
          <w:rFonts w:ascii="Cambria" w:hAnsi="Cambria"/>
        </w:rPr>
      </w:pPr>
    </w:p>
    <w:p w:rsidR="00677E50" w:rsidRPr="00BF4A26" w:rsidRDefault="00EE3551" w:rsidP="00677E50">
      <w:pPr>
        <w:keepNext/>
        <w:rPr>
          <w:rFonts w:ascii="Cambria" w:hAnsi="Cambria"/>
        </w:rPr>
      </w:pPr>
      <w:r>
        <w:rPr>
          <w:rFonts w:ascii="Cambria" w:hAnsi="Cambria"/>
          <w:noProof/>
          <w:lang w:val="en-AU" w:eastAsia="en-AU"/>
        </w:rPr>
        <w:drawing>
          <wp:inline distT="0" distB="0" distL="0" distR="0">
            <wp:extent cx="3484880" cy="2611120"/>
            <wp:effectExtent l="0" t="0" r="1270" b="0"/>
            <wp:docPr id="10" name="Picture 7" descr="Banner held by people in same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4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4880" cy="2611120"/>
                    </a:xfrm>
                    <a:prstGeom prst="rect">
                      <a:avLst/>
                    </a:prstGeom>
                    <a:noFill/>
                    <a:ln>
                      <a:noFill/>
                    </a:ln>
                  </pic:spPr>
                </pic:pic>
              </a:graphicData>
            </a:graphic>
          </wp:inline>
        </w:drawing>
      </w:r>
    </w:p>
    <w:p w:rsidR="00677E50" w:rsidRPr="00BF4A26" w:rsidRDefault="00677E50" w:rsidP="00677E50">
      <w:pPr>
        <w:pStyle w:val="Caption"/>
        <w:rPr>
          <w:rFonts w:ascii="Cambria" w:hAnsi="Cambria"/>
          <w:color w:val="auto"/>
          <w:sz w:val="22"/>
          <w:szCs w:val="22"/>
        </w:rPr>
      </w:pPr>
      <w:r w:rsidRPr="00BF4A26">
        <w:rPr>
          <w:rFonts w:ascii="Cambria" w:hAnsi="Cambria"/>
          <w:color w:val="auto"/>
          <w:sz w:val="22"/>
          <w:szCs w:val="22"/>
        </w:rPr>
        <w:t xml:space="preserve">Figure </w:t>
      </w:r>
      <w:r w:rsidRPr="00BF4A26">
        <w:rPr>
          <w:rFonts w:ascii="Cambria" w:hAnsi="Cambria"/>
          <w:color w:val="auto"/>
          <w:sz w:val="22"/>
          <w:szCs w:val="22"/>
        </w:rPr>
        <w:fldChar w:fldCharType="begin"/>
      </w:r>
      <w:r w:rsidRPr="00BF4A26">
        <w:rPr>
          <w:rFonts w:ascii="Cambria" w:hAnsi="Cambria"/>
          <w:color w:val="auto"/>
          <w:sz w:val="22"/>
          <w:szCs w:val="22"/>
        </w:rPr>
        <w:instrText xml:space="preserve"> SEQ Figure \* ARABIC </w:instrText>
      </w:r>
      <w:r w:rsidRPr="00BF4A26">
        <w:rPr>
          <w:rFonts w:ascii="Cambria" w:hAnsi="Cambria"/>
          <w:color w:val="auto"/>
          <w:sz w:val="22"/>
          <w:szCs w:val="22"/>
        </w:rPr>
        <w:fldChar w:fldCharType="separate"/>
      </w:r>
      <w:r w:rsidR="002F3D03">
        <w:rPr>
          <w:rFonts w:ascii="Cambria" w:hAnsi="Cambria"/>
          <w:noProof/>
          <w:color w:val="auto"/>
          <w:sz w:val="22"/>
          <w:szCs w:val="22"/>
        </w:rPr>
        <w:t>4</w:t>
      </w:r>
      <w:r w:rsidRPr="00BF4A26">
        <w:rPr>
          <w:rFonts w:ascii="Cambria" w:hAnsi="Cambria"/>
          <w:color w:val="auto"/>
          <w:sz w:val="22"/>
          <w:szCs w:val="22"/>
        </w:rPr>
        <w:fldChar w:fldCharType="end"/>
      </w:r>
      <w:r w:rsidRPr="00BF4A26">
        <w:rPr>
          <w:rFonts w:ascii="Cambria" w:hAnsi="Cambria"/>
          <w:color w:val="auto"/>
          <w:sz w:val="22"/>
          <w:szCs w:val="22"/>
        </w:rPr>
        <w:t>: Environment Week publicity, Nov 2012</w:t>
      </w:r>
    </w:p>
    <w:p w:rsidR="00A370C5" w:rsidRPr="008329C0" w:rsidRDefault="00A370C5" w:rsidP="00A370C5">
      <w:pPr>
        <w:rPr>
          <w:i/>
        </w:rPr>
        <w:sectPr w:rsidR="00A370C5" w:rsidRPr="008329C0" w:rsidSect="00EC23EA">
          <w:headerReference w:type="even" r:id="rId28"/>
          <w:headerReference w:type="default" r:id="rId29"/>
          <w:footerReference w:type="even" r:id="rId30"/>
          <w:footerReference w:type="default" r:id="rId31"/>
          <w:headerReference w:type="first" r:id="rId32"/>
          <w:footerReference w:type="first" r:id="rId33"/>
          <w:pgSz w:w="11906" w:h="16838" w:code="9"/>
          <w:pgMar w:top="1440" w:right="1556" w:bottom="1440" w:left="1797" w:header="567" w:footer="431" w:gutter="0"/>
          <w:cols w:space="708"/>
          <w:titlePg/>
          <w:docGrid w:linePitch="360"/>
        </w:sectPr>
      </w:pPr>
    </w:p>
    <w:p w:rsidR="00A370C5" w:rsidRDefault="00A370C5" w:rsidP="00A370C5">
      <w:pPr>
        <w:framePr w:w="14190" w:wrap="auto" w:hAnchor="text"/>
        <w:rPr>
          <w:i/>
        </w:rPr>
        <w:sectPr w:rsidR="00A370C5" w:rsidSect="00475588">
          <w:footerReference w:type="default" r:id="rId34"/>
          <w:pgSz w:w="16838" w:h="11906" w:orient="landscape" w:code="9"/>
          <w:pgMar w:top="1800" w:right="1440" w:bottom="1555" w:left="1440" w:header="562" w:footer="432" w:gutter="0"/>
          <w:pgNumType w:start="0"/>
          <w:cols w:space="708"/>
          <w:docGrid w:linePitch="360"/>
        </w:sectPr>
      </w:pPr>
    </w:p>
    <w:p w:rsidR="00A370C5" w:rsidRPr="00FD3FFE" w:rsidRDefault="00A370C5" w:rsidP="00A370C5">
      <w:pPr>
        <w:jc w:val="both"/>
        <w:rPr>
          <w:b/>
        </w:rPr>
      </w:pPr>
      <w:r w:rsidRPr="00FD3FFE">
        <w:rPr>
          <w:b/>
        </w:rPr>
        <w:lastRenderedPageBreak/>
        <w:t xml:space="preserve">COMPONENT C - GROUND WATER, Water Resources Division </w:t>
      </w:r>
    </w:p>
    <w:p w:rsidR="00A370C5" w:rsidRPr="00FD3FFE" w:rsidRDefault="00A370C5" w:rsidP="00A370C5">
      <w:pPr>
        <w:jc w:val="both"/>
      </w:pPr>
    </w:p>
    <w:p w:rsidR="00A370C5" w:rsidRPr="00FD3FFE" w:rsidRDefault="00A370C5" w:rsidP="00AA1273">
      <w:pPr>
        <w:jc w:val="both"/>
      </w:pPr>
      <w:r w:rsidRPr="00FD3FFE">
        <w:rPr>
          <w:b/>
        </w:rPr>
        <w:t>Outcome 3</w:t>
      </w:r>
      <w:r w:rsidRPr="00FD3FFE">
        <w:t xml:space="preserve"> - Establishing the capacity of Samoa's water resource managers and GIS planners to identify the impact of climate change on groundwater resources.</w:t>
      </w:r>
    </w:p>
    <w:p w:rsidR="00A370C5" w:rsidRPr="00FD3FFE" w:rsidRDefault="00A370C5" w:rsidP="00AA1273"/>
    <w:p w:rsidR="00BF4A26" w:rsidRPr="00FD3FFE" w:rsidRDefault="00BF4A26" w:rsidP="00D220E3">
      <w:pPr>
        <w:pStyle w:val="Heading1"/>
        <w:numPr>
          <w:ilvl w:val="0"/>
          <w:numId w:val="25"/>
        </w:numPr>
        <w:spacing w:before="0" w:after="0"/>
        <w:jc w:val="both"/>
        <w:rPr>
          <w:rFonts w:ascii="Calibri" w:hAnsi="Calibri" w:cs="Calibri"/>
          <w:b w:val="0"/>
          <w:i/>
          <w:sz w:val="22"/>
          <w:szCs w:val="22"/>
        </w:rPr>
      </w:pPr>
      <w:r w:rsidRPr="00FD3FFE">
        <w:rPr>
          <w:rFonts w:ascii="Calibri" w:hAnsi="Calibri" w:cs="Calibri"/>
          <w:sz w:val="22"/>
          <w:szCs w:val="22"/>
        </w:rPr>
        <w:t xml:space="preserve">Background </w:t>
      </w:r>
    </w:p>
    <w:p w:rsidR="00BF4A26" w:rsidRPr="00FD3FFE" w:rsidRDefault="00BF4A26" w:rsidP="00AA1273">
      <w:pPr>
        <w:jc w:val="both"/>
        <w:rPr>
          <w:lang w:eastAsia="en-AU"/>
        </w:rPr>
      </w:pPr>
      <w:r w:rsidRPr="00FD3FFE">
        <w:t xml:space="preserve">This report is subject to as part of the six month reporting mechanisms by the NAPA steering committee. It is also a follow up to the recent January - July 2012 report. </w:t>
      </w:r>
      <w:r w:rsidRPr="00FD3FFE">
        <w:rPr>
          <w:lang w:eastAsia="en-AU"/>
        </w:rPr>
        <w:t>The past six (6) months of the project period has been focussed on the data collection, maintenance and monitoring of previous works as well sustaining climate change awareness campaign. The Water Resource Division especially the Hydrology Section assisted the works of the project. Such include;</w:t>
      </w:r>
    </w:p>
    <w:p w:rsidR="00AA1273" w:rsidRPr="00FD3FFE" w:rsidRDefault="00AA1273" w:rsidP="00AA1273">
      <w:pPr>
        <w:jc w:val="both"/>
        <w:rPr>
          <w:lang w:eastAsia="en-AU"/>
        </w:rPr>
      </w:pPr>
    </w:p>
    <w:p w:rsidR="00BF4A26" w:rsidRPr="00FD3FFE" w:rsidRDefault="00BF4A26" w:rsidP="00D220E3">
      <w:pPr>
        <w:pStyle w:val="ListParagraph"/>
        <w:numPr>
          <w:ilvl w:val="0"/>
          <w:numId w:val="24"/>
        </w:numPr>
        <w:contextualSpacing/>
        <w:jc w:val="both"/>
        <w:rPr>
          <w:lang w:eastAsia="en-AU"/>
        </w:rPr>
      </w:pPr>
      <w:r w:rsidRPr="00FD3FFE">
        <w:rPr>
          <w:lang w:eastAsia="en-AU"/>
        </w:rPr>
        <w:t>Monthly data collection from all monitoring borehole stations both funded by the NAPA &amp; Water Sector Budget Support ;</w:t>
      </w:r>
    </w:p>
    <w:p w:rsidR="00BF4A26" w:rsidRPr="00FD3FFE" w:rsidRDefault="00BF4A26" w:rsidP="00D220E3">
      <w:pPr>
        <w:pStyle w:val="ListParagraph"/>
        <w:numPr>
          <w:ilvl w:val="0"/>
          <w:numId w:val="24"/>
        </w:numPr>
        <w:contextualSpacing/>
        <w:jc w:val="both"/>
        <w:rPr>
          <w:lang w:eastAsia="en-AU"/>
        </w:rPr>
      </w:pPr>
      <w:r w:rsidRPr="00FD3FFE">
        <w:rPr>
          <w:lang w:eastAsia="en-AU"/>
        </w:rPr>
        <w:t>Assessment of abandoned boreholes for both Upolu and Savaii (SWA productions boreholes);</w:t>
      </w:r>
    </w:p>
    <w:p w:rsidR="00D220E3" w:rsidRPr="00FD3FFE" w:rsidRDefault="00BF4A26" w:rsidP="00D220E3">
      <w:pPr>
        <w:pStyle w:val="ListParagraph"/>
        <w:numPr>
          <w:ilvl w:val="0"/>
          <w:numId w:val="24"/>
        </w:numPr>
        <w:contextualSpacing/>
        <w:jc w:val="both"/>
        <w:rPr>
          <w:lang w:eastAsia="en-AU"/>
        </w:rPr>
      </w:pPr>
      <w:r w:rsidRPr="00FD3FFE">
        <w:rPr>
          <w:lang w:eastAsia="en-AU"/>
        </w:rPr>
        <w:t xml:space="preserve">Rehabilitation efforts for abandoned boreholes such as the STEC site at </w:t>
      </w:r>
      <w:proofErr w:type="spellStart"/>
      <w:r w:rsidRPr="00FD3FFE">
        <w:rPr>
          <w:lang w:eastAsia="en-AU"/>
        </w:rPr>
        <w:t>Mulifanua</w:t>
      </w:r>
      <w:proofErr w:type="spellEnd"/>
      <w:r w:rsidRPr="00FD3FFE">
        <w:rPr>
          <w:lang w:eastAsia="en-AU"/>
        </w:rPr>
        <w:t>;</w:t>
      </w:r>
    </w:p>
    <w:p w:rsidR="00D220E3" w:rsidRPr="00FD3FFE" w:rsidRDefault="00BF4A26" w:rsidP="00D220E3">
      <w:pPr>
        <w:pStyle w:val="ListParagraph"/>
        <w:numPr>
          <w:ilvl w:val="0"/>
          <w:numId w:val="24"/>
        </w:numPr>
        <w:contextualSpacing/>
        <w:jc w:val="both"/>
        <w:rPr>
          <w:lang w:eastAsia="en-AU"/>
        </w:rPr>
      </w:pPr>
      <w:r w:rsidRPr="00FD3FFE">
        <w:rPr>
          <w:lang w:eastAsia="en-AU"/>
        </w:rPr>
        <w:t>Data collection from privately and commercially owned groundwater wells;</w:t>
      </w:r>
    </w:p>
    <w:p w:rsidR="00D220E3" w:rsidRPr="00FD3FFE" w:rsidRDefault="00BF4A26" w:rsidP="00D220E3">
      <w:pPr>
        <w:pStyle w:val="ListParagraph"/>
        <w:numPr>
          <w:ilvl w:val="0"/>
          <w:numId w:val="24"/>
        </w:numPr>
        <w:contextualSpacing/>
        <w:jc w:val="both"/>
        <w:rPr>
          <w:lang w:eastAsia="en-AU"/>
        </w:rPr>
      </w:pPr>
      <w:r w:rsidRPr="00FD3FFE">
        <w:rPr>
          <w:lang w:eastAsia="en-AU"/>
        </w:rPr>
        <w:t>Procurement of project vehicle, a specialized crane truck which currently assists the project drilling needs;</w:t>
      </w:r>
    </w:p>
    <w:p w:rsidR="00D220E3" w:rsidRPr="00FD3FFE" w:rsidRDefault="00BF4A26" w:rsidP="00D220E3">
      <w:pPr>
        <w:pStyle w:val="ListParagraph"/>
        <w:numPr>
          <w:ilvl w:val="0"/>
          <w:numId w:val="24"/>
        </w:numPr>
        <w:contextualSpacing/>
        <w:jc w:val="both"/>
        <w:rPr>
          <w:lang w:eastAsia="en-AU"/>
        </w:rPr>
      </w:pPr>
      <w:r w:rsidRPr="00FD3FFE">
        <w:rPr>
          <w:lang w:eastAsia="en-AU"/>
        </w:rPr>
        <w:t>Awareness programs in schools, career days, local communities, news paper and radio stations;</w:t>
      </w:r>
    </w:p>
    <w:p w:rsidR="00BF4A26" w:rsidRPr="00FD3FFE" w:rsidRDefault="00BF4A26" w:rsidP="00D220E3">
      <w:pPr>
        <w:pStyle w:val="ListParagraph"/>
        <w:numPr>
          <w:ilvl w:val="0"/>
          <w:numId w:val="24"/>
        </w:numPr>
        <w:contextualSpacing/>
        <w:jc w:val="both"/>
        <w:rPr>
          <w:lang w:eastAsia="en-AU"/>
        </w:rPr>
      </w:pPr>
      <w:r w:rsidRPr="00FD3FFE">
        <w:rPr>
          <w:lang w:eastAsia="en-AU"/>
        </w:rPr>
        <w:t>Mainstreaming project goals and objectives with other climate related initiatives such as the University of the South Pacific European Union Global Climate Change Alliance Project Advisory Committee.</w:t>
      </w:r>
    </w:p>
    <w:p w:rsidR="00D220E3" w:rsidRPr="00FD3FFE" w:rsidRDefault="00D220E3" w:rsidP="00AA1273">
      <w:pPr>
        <w:jc w:val="both"/>
      </w:pPr>
    </w:p>
    <w:p w:rsidR="00BF4A26" w:rsidRPr="00FD3FFE" w:rsidRDefault="00BF4A26" w:rsidP="00D220E3">
      <w:pPr>
        <w:jc w:val="both"/>
      </w:pPr>
      <w:r w:rsidRPr="00FD3FFE">
        <w:t xml:space="preserve">The Category 3 Cyclone Evan struck Samoa 12-14 December 2012 and is still dealing with the recovery and damage, loss and needs assessments. </w:t>
      </w:r>
    </w:p>
    <w:p w:rsidR="00BF4A26" w:rsidRPr="00FD3FFE" w:rsidRDefault="00BF4A26" w:rsidP="00D220E3">
      <w:pPr>
        <w:jc w:val="both"/>
      </w:pPr>
    </w:p>
    <w:p w:rsidR="00BF4A26" w:rsidRPr="00FD3FFE" w:rsidRDefault="00BF4A26" w:rsidP="00872D31">
      <w:pPr>
        <w:pStyle w:val="ListParagraph"/>
        <w:numPr>
          <w:ilvl w:val="0"/>
          <w:numId w:val="25"/>
        </w:numPr>
        <w:ind w:left="426" w:hanging="426"/>
        <w:contextualSpacing/>
        <w:jc w:val="both"/>
        <w:rPr>
          <w:lang w:eastAsia="en-AU"/>
        </w:rPr>
      </w:pPr>
      <w:r w:rsidRPr="00FD3FFE">
        <w:rPr>
          <w:b/>
          <w:lang w:eastAsia="en-AU"/>
        </w:rPr>
        <w:t>Key Achievements</w:t>
      </w:r>
      <w:r w:rsidRPr="00FD3FFE">
        <w:rPr>
          <w:lang w:eastAsia="en-AU"/>
        </w:rPr>
        <w:t xml:space="preserve"> </w:t>
      </w:r>
    </w:p>
    <w:p w:rsidR="00BF4A26" w:rsidRPr="00FD3FFE" w:rsidRDefault="00BF4A26" w:rsidP="00D220E3">
      <w:pPr>
        <w:jc w:val="both"/>
        <w:rPr>
          <w:b/>
        </w:rPr>
      </w:pPr>
      <w:r w:rsidRPr="00FD3FFE">
        <w:rPr>
          <w:b/>
        </w:rPr>
        <w:t>2.1 Project Vehicle – Crane Truck Procurement and Handover Ceremony</w:t>
      </w:r>
    </w:p>
    <w:p w:rsidR="00BF4A26" w:rsidRPr="00FD3FFE" w:rsidRDefault="00BF4A26" w:rsidP="00D220E3">
      <w:pPr>
        <w:jc w:val="both"/>
      </w:pPr>
      <w:r w:rsidRPr="00FD3FFE">
        <w:t xml:space="preserve">The long awaited project vehicle has finally arrived. Delays have been largely due to the initial winning bidder inability to source the vehicle due to major changes within the motor vehicle industry especially in Japan after the Tsunami disaster. The third winning bidder is a New Zealand based company, </w:t>
      </w:r>
      <w:proofErr w:type="spellStart"/>
      <w:r w:rsidRPr="00FD3FFE">
        <w:t>Intracor</w:t>
      </w:r>
      <w:proofErr w:type="spellEnd"/>
      <w:r w:rsidRPr="00FD3FFE">
        <w:t xml:space="preserve"> Commodity Exports. The mentioned company won the bid and final inspections in New Zealand has confirmed that all crane specifications have been verified and complied as shown in Annex Figure 1.1 -1.4. </w:t>
      </w:r>
    </w:p>
    <w:p w:rsidR="00AA1273" w:rsidRPr="00FD3FFE" w:rsidRDefault="00AA1273" w:rsidP="00D220E3">
      <w:pPr>
        <w:widowControl w:val="0"/>
        <w:autoSpaceDE w:val="0"/>
        <w:autoSpaceDN w:val="0"/>
        <w:adjustRightInd w:val="0"/>
        <w:jc w:val="both"/>
      </w:pPr>
    </w:p>
    <w:p w:rsidR="00BF4A26" w:rsidRPr="00FD3FFE" w:rsidRDefault="00BF4A26" w:rsidP="00D220E3">
      <w:pPr>
        <w:widowControl w:val="0"/>
        <w:autoSpaceDE w:val="0"/>
        <w:autoSpaceDN w:val="0"/>
        <w:adjustRightInd w:val="0"/>
        <w:jc w:val="both"/>
        <w:rPr>
          <w:color w:val="231F20"/>
        </w:rPr>
      </w:pPr>
      <w:r w:rsidRPr="00FD3FFE">
        <w:t>The handover ceremony was held on Thursday 18</w:t>
      </w:r>
      <w:r w:rsidRPr="00FD3FFE">
        <w:rPr>
          <w:vertAlign w:val="superscript"/>
        </w:rPr>
        <w:t>th</w:t>
      </w:r>
      <w:r w:rsidRPr="00FD3FFE">
        <w:t xml:space="preserve"> October 2012 at the front court yard of the </w:t>
      </w:r>
      <w:proofErr w:type="spellStart"/>
      <w:r w:rsidRPr="00FD3FFE">
        <w:t>Tui</w:t>
      </w:r>
      <w:proofErr w:type="spellEnd"/>
      <w:r w:rsidRPr="00FD3FFE">
        <w:t xml:space="preserve"> </w:t>
      </w:r>
      <w:proofErr w:type="spellStart"/>
      <w:r w:rsidRPr="00FD3FFE">
        <w:t>Atua</w:t>
      </w:r>
      <w:proofErr w:type="spellEnd"/>
      <w:r w:rsidRPr="00FD3FFE">
        <w:t xml:space="preserve"> </w:t>
      </w:r>
      <w:proofErr w:type="spellStart"/>
      <w:r w:rsidRPr="00FD3FFE">
        <w:t>Tupua</w:t>
      </w:r>
      <w:proofErr w:type="spellEnd"/>
      <w:r w:rsidRPr="00FD3FFE">
        <w:t xml:space="preserve"> </w:t>
      </w:r>
      <w:proofErr w:type="spellStart"/>
      <w:r w:rsidRPr="00FD3FFE">
        <w:t>Tamasese</w:t>
      </w:r>
      <w:proofErr w:type="spellEnd"/>
      <w:r w:rsidRPr="00FD3FFE">
        <w:t xml:space="preserve"> Building as highlighted in Figure 1.5. It was attended by Cabinet Ministers, Diplomatic Corp, representatives of the Water Sector and members of the public. </w:t>
      </w:r>
      <w:r w:rsidRPr="00FD3FFE">
        <w:rPr>
          <w:color w:val="231F20"/>
        </w:rPr>
        <w:t>The program included;</w:t>
      </w:r>
    </w:p>
    <w:p w:rsidR="00BF4A26" w:rsidRPr="00FD3FFE" w:rsidRDefault="00BF4A26" w:rsidP="00D220E3">
      <w:pPr>
        <w:widowControl w:val="0"/>
        <w:autoSpaceDE w:val="0"/>
        <w:autoSpaceDN w:val="0"/>
        <w:adjustRightInd w:val="0"/>
        <w:jc w:val="both"/>
        <w:rPr>
          <w:color w:val="231F20"/>
        </w:rPr>
      </w:pPr>
    </w:p>
    <w:p w:rsidR="00BF4A26" w:rsidRPr="00FD3FFE" w:rsidRDefault="00BF4A26" w:rsidP="00D220E3">
      <w:pPr>
        <w:widowControl w:val="0"/>
        <w:autoSpaceDE w:val="0"/>
        <w:autoSpaceDN w:val="0"/>
        <w:adjustRightInd w:val="0"/>
        <w:jc w:val="both"/>
        <w:rPr>
          <w:color w:val="231F20"/>
        </w:rPr>
      </w:pPr>
      <w:r w:rsidRPr="00FD3FFE">
        <w:rPr>
          <w:color w:val="231F20"/>
        </w:rPr>
        <w:t xml:space="preserve">- Welcoming Remarks by CEO - </w:t>
      </w:r>
      <w:proofErr w:type="spellStart"/>
      <w:r w:rsidRPr="00FD3FFE">
        <w:rPr>
          <w:color w:val="231F20"/>
        </w:rPr>
        <w:t>Taule’ale’ausumai</w:t>
      </w:r>
      <w:proofErr w:type="spellEnd"/>
      <w:r w:rsidRPr="00FD3FFE">
        <w:rPr>
          <w:color w:val="231F20"/>
        </w:rPr>
        <w:t xml:space="preserve"> Laavasa Malua</w:t>
      </w:r>
    </w:p>
    <w:p w:rsidR="00BF4A26" w:rsidRPr="00FD3FFE" w:rsidRDefault="00BF4A26" w:rsidP="00D220E3">
      <w:pPr>
        <w:widowControl w:val="0"/>
        <w:autoSpaceDE w:val="0"/>
        <w:autoSpaceDN w:val="0"/>
        <w:adjustRightInd w:val="0"/>
        <w:jc w:val="both"/>
        <w:rPr>
          <w:color w:val="231F20"/>
        </w:rPr>
      </w:pPr>
      <w:r w:rsidRPr="00FD3FFE">
        <w:rPr>
          <w:color w:val="231F20"/>
        </w:rPr>
        <w:t xml:space="preserve">- Opening Prayer / Services – Rev. </w:t>
      </w:r>
      <w:proofErr w:type="spellStart"/>
      <w:r w:rsidRPr="00FD3FFE">
        <w:rPr>
          <w:color w:val="231F20"/>
        </w:rPr>
        <w:t>Kerisiano</w:t>
      </w:r>
      <w:proofErr w:type="spellEnd"/>
      <w:r w:rsidRPr="00FD3FFE">
        <w:rPr>
          <w:color w:val="231F20"/>
        </w:rPr>
        <w:t xml:space="preserve"> </w:t>
      </w:r>
      <w:proofErr w:type="spellStart"/>
      <w:r w:rsidRPr="00FD3FFE">
        <w:rPr>
          <w:color w:val="231F20"/>
        </w:rPr>
        <w:t>Soti</w:t>
      </w:r>
      <w:proofErr w:type="spellEnd"/>
      <w:r w:rsidRPr="00FD3FFE">
        <w:rPr>
          <w:color w:val="231F20"/>
        </w:rPr>
        <w:t xml:space="preserve"> (CCCS-</w:t>
      </w:r>
      <w:proofErr w:type="spellStart"/>
      <w:r w:rsidRPr="00FD3FFE">
        <w:rPr>
          <w:color w:val="231F20"/>
        </w:rPr>
        <w:t>Sogi</w:t>
      </w:r>
      <w:proofErr w:type="spellEnd"/>
      <w:r w:rsidRPr="00FD3FFE">
        <w:rPr>
          <w:color w:val="231F20"/>
        </w:rPr>
        <w:t>)</w:t>
      </w:r>
    </w:p>
    <w:p w:rsidR="00BF4A26" w:rsidRPr="00FD3FFE" w:rsidRDefault="00BF4A26" w:rsidP="00D220E3">
      <w:pPr>
        <w:widowControl w:val="0"/>
        <w:autoSpaceDE w:val="0"/>
        <w:autoSpaceDN w:val="0"/>
        <w:adjustRightInd w:val="0"/>
        <w:jc w:val="both"/>
        <w:rPr>
          <w:color w:val="231F20"/>
        </w:rPr>
      </w:pPr>
      <w:r w:rsidRPr="00FD3FFE">
        <w:rPr>
          <w:color w:val="231F20"/>
        </w:rPr>
        <w:t xml:space="preserve">- Keynote Address - MNRE Minister </w:t>
      </w:r>
      <w:proofErr w:type="spellStart"/>
      <w:r w:rsidRPr="00FD3FFE">
        <w:rPr>
          <w:color w:val="231F20"/>
        </w:rPr>
        <w:t>Hon.Faamoetauloa</w:t>
      </w:r>
      <w:proofErr w:type="spellEnd"/>
      <w:r w:rsidRPr="00FD3FFE">
        <w:rPr>
          <w:color w:val="231F20"/>
        </w:rPr>
        <w:t xml:space="preserve"> </w:t>
      </w:r>
      <w:proofErr w:type="spellStart"/>
      <w:r w:rsidRPr="00FD3FFE">
        <w:rPr>
          <w:color w:val="231F20"/>
        </w:rPr>
        <w:t>Lealaiauloto</w:t>
      </w:r>
      <w:proofErr w:type="spellEnd"/>
      <w:r w:rsidRPr="00FD3FFE">
        <w:rPr>
          <w:color w:val="231F20"/>
        </w:rPr>
        <w:t xml:space="preserve"> Taito Dr </w:t>
      </w:r>
      <w:proofErr w:type="spellStart"/>
      <w:r w:rsidRPr="00FD3FFE">
        <w:rPr>
          <w:color w:val="231F20"/>
        </w:rPr>
        <w:t>Faale</w:t>
      </w:r>
      <w:proofErr w:type="spellEnd"/>
      <w:r w:rsidRPr="00FD3FFE">
        <w:rPr>
          <w:color w:val="231F20"/>
        </w:rPr>
        <w:t xml:space="preserve"> </w:t>
      </w:r>
      <w:proofErr w:type="spellStart"/>
      <w:r w:rsidRPr="00FD3FFE">
        <w:rPr>
          <w:color w:val="231F20"/>
        </w:rPr>
        <w:t>Tumaalii</w:t>
      </w:r>
      <w:proofErr w:type="spellEnd"/>
    </w:p>
    <w:p w:rsidR="00BF4A26" w:rsidRPr="00FD3FFE" w:rsidRDefault="00BF4A26" w:rsidP="00D220E3">
      <w:pPr>
        <w:widowControl w:val="0"/>
        <w:autoSpaceDE w:val="0"/>
        <w:autoSpaceDN w:val="0"/>
        <w:adjustRightInd w:val="0"/>
        <w:jc w:val="both"/>
        <w:rPr>
          <w:color w:val="231F20"/>
        </w:rPr>
      </w:pPr>
      <w:r w:rsidRPr="00FD3FFE">
        <w:rPr>
          <w:color w:val="231F20"/>
        </w:rPr>
        <w:t>- Remarks and Keys Handover - Australian High Commissioner - Dr Stephen Henningham</w:t>
      </w:r>
    </w:p>
    <w:p w:rsidR="00BF4A26" w:rsidRPr="00FD3FFE" w:rsidRDefault="00BF4A26" w:rsidP="00D220E3">
      <w:pPr>
        <w:widowControl w:val="0"/>
        <w:autoSpaceDE w:val="0"/>
        <w:autoSpaceDN w:val="0"/>
        <w:adjustRightInd w:val="0"/>
        <w:ind w:left="579"/>
        <w:jc w:val="both"/>
      </w:pPr>
    </w:p>
    <w:p w:rsidR="00BF4A26" w:rsidRPr="00FD3FFE" w:rsidRDefault="00BF4A26" w:rsidP="00D220E3">
      <w:pPr>
        <w:widowControl w:val="0"/>
        <w:autoSpaceDE w:val="0"/>
        <w:autoSpaceDN w:val="0"/>
        <w:adjustRightInd w:val="0"/>
        <w:jc w:val="both"/>
        <w:rPr>
          <w:color w:val="231F20"/>
        </w:rPr>
      </w:pPr>
      <w:r w:rsidRPr="00FD3FFE">
        <w:rPr>
          <w:color w:val="231F20"/>
        </w:rPr>
        <w:t>It was a brief ceremony to acknowledge and accept the great assistance from the Government of Australia for Climate Change Adaptation partnership with the Government of Samoa (National Adaptation Program of Action 4).</w:t>
      </w:r>
    </w:p>
    <w:p w:rsidR="00BF4A26" w:rsidRPr="00FD3FFE" w:rsidRDefault="00BF4A26" w:rsidP="00D220E3">
      <w:pPr>
        <w:widowControl w:val="0"/>
        <w:autoSpaceDE w:val="0"/>
        <w:autoSpaceDN w:val="0"/>
        <w:adjustRightInd w:val="0"/>
        <w:jc w:val="both"/>
      </w:pPr>
    </w:p>
    <w:p w:rsidR="00BF4A26" w:rsidRPr="00FD3FFE" w:rsidRDefault="00BF4A26" w:rsidP="00D220E3">
      <w:pPr>
        <w:widowControl w:val="0"/>
        <w:autoSpaceDE w:val="0"/>
        <w:autoSpaceDN w:val="0"/>
        <w:adjustRightInd w:val="0"/>
        <w:jc w:val="both"/>
        <w:rPr>
          <w:color w:val="231F20"/>
        </w:rPr>
      </w:pPr>
      <w:r w:rsidRPr="00FD3FFE">
        <w:rPr>
          <w:color w:val="231F20"/>
        </w:rPr>
        <w:t xml:space="preserve">The truck (Hyundai HD 75 model, 2012) with a heavy duty crane (up to 3.4 tons lifting capacity) was a long overdue component of the project due to previous supplier’s inability to procure it. After the National Tender process, </w:t>
      </w:r>
      <w:proofErr w:type="spellStart"/>
      <w:r w:rsidRPr="00FD3FFE">
        <w:rPr>
          <w:color w:val="231F20"/>
        </w:rPr>
        <w:t>Intracor</w:t>
      </w:r>
      <w:proofErr w:type="spellEnd"/>
      <w:r w:rsidRPr="00FD3FFE">
        <w:rPr>
          <w:color w:val="231F20"/>
        </w:rPr>
        <w:t xml:space="preserve"> Commodity from NZ won th</w:t>
      </w:r>
      <w:r w:rsidR="00945DCA" w:rsidRPr="00FD3FFE">
        <w:rPr>
          <w:color w:val="231F20"/>
        </w:rPr>
        <w:t xml:space="preserve">e bid. It costs NZD$147,352 or </w:t>
      </w:r>
      <w:r w:rsidRPr="00FD3FFE">
        <w:rPr>
          <w:color w:val="231F20"/>
        </w:rPr>
        <w:t>ST</w:t>
      </w:r>
      <w:r w:rsidR="00945DCA" w:rsidRPr="00FD3FFE">
        <w:rPr>
          <w:color w:val="231F20"/>
        </w:rPr>
        <w:t>$</w:t>
      </w:r>
      <w:r w:rsidRPr="00FD3FFE">
        <w:rPr>
          <w:color w:val="231F20"/>
        </w:rPr>
        <w:t xml:space="preserve">282,915.84. It will </w:t>
      </w:r>
      <w:r w:rsidRPr="00FD3FFE">
        <w:rPr>
          <w:color w:val="231F20"/>
        </w:rPr>
        <w:lastRenderedPageBreak/>
        <w:t>be use by the Water Resources Division-Hydrology Section of the MNRE.</w:t>
      </w:r>
    </w:p>
    <w:p w:rsidR="00BF4A26" w:rsidRPr="00FD3FFE" w:rsidRDefault="00BF4A26" w:rsidP="00D220E3">
      <w:pPr>
        <w:widowControl w:val="0"/>
        <w:autoSpaceDE w:val="0"/>
        <w:autoSpaceDN w:val="0"/>
        <w:adjustRightInd w:val="0"/>
        <w:jc w:val="both"/>
      </w:pPr>
    </w:p>
    <w:p w:rsidR="00BF4A26" w:rsidRPr="00FD3FFE" w:rsidRDefault="00BF4A26" w:rsidP="00D220E3">
      <w:pPr>
        <w:widowControl w:val="0"/>
        <w:autoSpaceDE w:val="0"/>
        <w:autoSpaceDN w:val="0"/>
        <w:adjustRightInd w:val="0"/>
        <w:ind w:left="11"/>
        <w:jc w:val="both"/>
      </w:pPr>
      <w:r w:rsidRPr="00FD3FFE">
        <w:rPr>
          <w:color w:val="231F20"/>
        </w:rPr>
        <w:t xml:space="preserve">This new truck will assist with the heavy equipment transportation and the installation of our ground water stations. These stations will monitor salt water intrusion into our coastal spring as a result of sea level rise. It is now very safe for the staff to manually install these heavy equipments especially when we drill to depths of 100 meters below. Manually lowering and pulling up piezometers pipes and lifting heavy equipment for hours </w:t>
      </w:r>
      <w:proofErr w:type="gramStart"/>
      <w:r w:rsidRPr="00FD3FFE">
        <w:rPr>
          <w:color w:val="231F20"/>
        </w:rPr>
        <w:t>is</w:t>
      </w:r>
      <w:proofErr w:type="gramEnd"/>
      <w:r w:rsidRPr="00FD3FFE">
        <w:rPr>
          <w:color w:val="231F20"/>
        </w:rPr>
        <w:t xml:space="preserve"> quite a very unsafe practice</w:t>
      </w:r>
      <w:r w:rsidR="00D220E3" w:rsidRPr="00FD3FFE">
        <w:rPr>
          <w:color w:val="231F20"/>
        </w:rPr>
        <w:t>.</w:t>
      </w:r>
    </w:p>
    <w:p w:rsidR="00BF4A26" w:rsidRPr="00FD3FFE" w:rsidRDefault="00BF4A26" w:rsidP="00D220E3">
      <w:pPr>
        <w:ind w:left="1843"/>
        <w:jc w:val="both"/>
      </w:pPr>
    </w:p>
    <w:p w:rsidR="00BF4A26" w:rsidRPr="00FD3FFE" w:rsidRDefault="00BF4A26" w:rsidP="00872D31">
      <w:pPr>
        <w:numPr>
          <w:ilvl w:val="0"/>
          <w:numId w:val="7"/>
        </w:numPr>
        <w:tabs>
          <w:tab w:val="clear" w:pos="2629"/>
        </w:tabs>
        <w:ind w:left="357"/>
        <w:jc w:val="both"/>
        <w:rPr>
          <w:b/>
        </w:rPr>
      </w:pPr>
      <w:r w:rsidRPr="00FD3FFE">
        <w:rPr>
          <w:b/>
        </w:rPr>
        <w:t>2.2 Upolu and Savaii abandoned borehole inspection</w:t>
      </w:r>
    </w:p>
    <w:p w:rsidR="00BF4A26" w:rsidRPr="00FD3FFE" w:rsidRDefault="00BF4A26" w:rsidP="00D220E3">
      <w:pPr>
        <w:jc w:val="both"/>
      </w:pPr>
      <w:r w:rsidRPr="00FD3FFE">
        <w:t xml:space="preserve">Site inspection and data collection were also carried out in collaboration with the Samoa Water Authority. As the project awaits the procurement of new drilling equipments, the team embarked on assessing all confirmed abandoned boreholes for both Upolu and Savaii to collect information and assessed the conditions of each site. However, the majority of Savaii boreholes have been in poor conditions for any quality data to be collected. (Please refer to Figure 2.1 and attached Hydrology Report (both surface and ground water in the Appendix for more information). </w:t>
      </w:r>
    </w:p>
    <w:p w:rsidR="00BF4A26" w:rsidRPr="00FD3FFE" w:rsidRDefault="00BF4A26" w:rsidP="00D220E3">
      <w:pPr>
        <w:jc w:val="both"/>
      </w:pPr>
    </w:p>
    <w:p w:rsidR="00BF4A26" w:rsidRPr="00FD3FFE" w:rsidRDefault="00BF4A26" w:rsidP="00D220E3">
      <w:pPr>
        <w:jc w:val="both"/>
      </w:pPr>
      <w:r w:rsidRPr="00FD3FFE">
        <w:t xml:space="preserve">However, the team managed to collect data from some abandoned boreholes in Upolu such as the Samoa Trust Estate Corporation at </w:t>
      </w:r>
      <w:proofErr w:type="spellStart"/>
      <w:r w:rsidRPr="00FD3FFE">
        <w:t>Mulifanua</w:t>
      </w:r>
      <w:proofErr w:type="spellEnd"/>
      <w:r w:rsidRPr="00FD3FFE">
        <w:t xml:space="preserve">. The team is currently working in rehabilitating this site for data collection to assist in mapping localized ground water and to assess viability of water supply for the local community as shown in Figure 3.1 </w:t>
      </w:r>
    </w:p>
    <w:p w:rsidR="00BF4A26" w:rsidRPr="00FD3FFE" w:rsidRDefault="00BF4A26" w:rsidP="00D220E3">
      <w:pPr>
        <w:jc w:val="both"/>
      </w:pPr>
    </w:p>
    <w:p w:rsidR="00BF4A26" w:rsidRPr="00FD3FFE" w:rsidRDefault="00BF4A26" w:rsidP="00D220E3">
      <w:pPr>
        <w:pStyle w:val="ListParagraph"/>
        <w:numPr>
          <w:ilvl w:val="0"/>
          <w:numId w:val="7"/>
        </w:numPr>
        <w:tabs>
          <w:tab w:val="num" w:pos="0"/>
          <w:tab w:val="left" w:pos="426"/>
        </w:tabs>
        <w:ind w:left="0" w:firstLine="0"/>
        <w:contextualSpacing/>
        <w:jc w:val="both"/>
      </w:pPr>
      <w:r w:rsidRPr="00FD3FFE">
        <w:rPr>
          <w:b/>
        </w:rPr>
        <w:t>2.3 Data Capturing – Comm</w:t>
      </w:r>
      <w:r w:rsidR="00D220E3" w:rsidRPr="00FD3FFE">
        <w:rPr>
          <w:b/>
        </w:rPr>
        <w:t>ercial and Private wells</w:t>
      </w:r>
    </w:p>
    <w:p w:rsidR="00BF4A26" w:rsidRPr="00FD3FFE" w:rsidRDefault="00BF4A26" w:rsidP="00D220E3">
      <w:pPr>
        <w:jc w:val="both"/>
      </w:pPr>
      <w:r w:rsidRPr="00FD3FFE">
        <w:t>Further to works as described in Section 2.2, the team also collected information from all commercialised and privately owned wells such as;</w:t>
      </w:r>
    </w:p>
    <w:p w:rsidR="00BF4A26" w:rsidRPr="00FD3FFE" w:rsidRDefault="00BF4A26" w:rsidP="00D220E3">
      <w:pPr>
        <w:jc w:val="both"/>
      </w:pPr>
    </w:p>
    <w:p w:rsidR="00BF4A26" w:rsidRPr="00FD3FFE" w:rsidRDefault="00BF4A26" w:rsidP="00D220E3">
      <w:pPr>
        <w:pStyle w:val="ListParagraph"/>
        <w:numPr>
          <w:ilvl w:val="0"/>
          <w:numId w:val="21"/>
        </w:numPr>
        <w:contextualSpacing/>
        <w:jc w:val="both"/>
      </w:pPr>
      <w:r w:rsidRPr="00FD3FFE">
        <w:t>GPS location;</w:t>
      </w:r>
    </w:p>
    <w:p w:rsidR="00BF4A26" w:rsidRPr="00FD3FFE" w:rsidRDefault="00BF4A26" w:rsidP="00D220E3">
      <w:pPr>
        <w:pStyle w:val="ListParagraph"/>
        <w:numPr>
          <w:ilvl w:val="0"/>
          <w:numId w:val="21"/>
        </w:numPr>
        <w:contextualSpacing/>
        <w:jc w:val="both"/>
      </w:pPr>
      <w:r w:rsidRPr="00FD3FFE">
        <w:t>Bore depth and size specifications;</w:t>
      </w:r>
    </w:p>
    <w:p w:rsidR="00BF4A26" w:rsidRPr="00FD3FFE" w:rsidRDefault="00BF4A26" w:rsidP="00D220E3">
      <w:pPr>
        <w:pStyle w:val="ListParagraph"/>
        <w:numPr>
          <w:ilvl w:val="0"/>
          <w:numId w:val="21"/>
        </w:numPr>
        <w:contextualSpacing/>
        <w:jc w:val="both"/>
      </w:pPr>
      <w:r w:rsidRPr="00FD3FFE">
        <w:t xml:space="preserve">Construction an installation details; </w:t>
      </w:r>
    </w:p>
    <w:p w:rsidR="00BF4A26" w:rsidRPr="00FD3FFE" w:rsidRDefault="00BF4A26" w:rsidP="00D220E3">
      <w:pPr>
        <w:pStyle w:val="ListParagraph"/>
        <w:numPr>
          <w:ilvl w:val="0"/>
          <w:numId w:val="21"/>
        </w:numPr>
        <w:contextualSpacing/>
        <w:jc w:val="both"/>
      </w:pPr>
      <w:r w:rsidRPr="00FD3FFE">
        <w:t>Daily and annual extraction rate;</w:t>
      </w:r>
    </w:p>
    <w:p w:rsidR="00BF4A26" w:rsidRPr="00FD3FFE" w:rsidRDefault="00BF4A26" w:rsidP="00D220E3">
      <w:pPr>
        <w:pStyle w:val="ListParagraph"/>
        <w:numPr>
          <w:ilvl w:val="0"/>
          <w:numId w:val="21"/>
        </w:numPr>
        <w:contextualSpacing/>
        <w:jc w:val="both"/>
      </w:pPr>
      <w:r w:rsidRPr="00FD3FFE">
        <w:t>Water pump information/capacities;</w:t>
      </w:r>
    </w:p>
    <w:p w:rsidR="00BF4A26" w:rsidRPr="00FD3FFE" w:rsidRDefault="00BF4A26" w:rsidP="00D220E3">
      <w:pPr>
        <w:pStyle w:val="ListParagraph"/>
        <w:jc w:val="both"/>
      </w:pPr>
    </w:p>
    <w:p w:rsidR="00BF4A26" w:rsidRPr="00FD3FFE" w:rsidRDefault="00BF4A26" w:rsidP="00D220E3">
      <w:pPr>
        <w:jc w:val="both"/>
      </w:pPr>
      <w:r w:rsidRPr="00FD3FFE">
        <w:t>The above information will assist not only the project goals but also the Water Resources Division other roles in assessing groundwater mapping, localised ground water availability, recharged rates during wet and dry season and sea water intrusion as shown in Figure 4.1.</w:t>
      </w:r>
    </w:p>
    <w:p w:rsidR="00BF4A26" w:rsidRPr="00FD3FFE" w:rsidRDefault="00BF4A26" w:rsidP="00D220E3">
      <w:pPr>
        <w:jc w:val="both"/>
      </w:pPr>
      <w:r w:rsidRPr="00FD3FFE">
        <w:t>Furthermore, an attached summary of all monitoring boreholes data for the last six months in the Appendix section is attached for more clarification.</w:t>
      </w:r>
    </w:p>
    <w:p w:rsidR="00BF4A26" w:rsidRPr="00FD3FFE" w:rsidRDefault="00BF4A26" w:rsidP="00D220E3">
      <w:pPr>
        <w:jc w:val="both"/>
      </w:pPr>
    </w:p>
    <w:p w:rsidR="00BF4A26" w:rsidRPr="00FD3FFE" w:rsidRDefault="00BF4A26" w:rsidP="00872D31">
      <w:pPr>
        <w:numPr>
          <w:ilvl w:val="0"/>
          <w:numId w:val="7"/>
        </w:numPr>
        <w:tabs>
          <w:tab w:val="clear" w:pos="2629"/>
        </w:tabs>
        <w:ind w:left="357"/>
        <w:jc w:val="both"/>
        <w:rPr>
          <w:b/>
        </w:rPr>
      </w:pPr>
      <w:r w:rsidRPr="00FD3FFE">
        <w:rPr>
          <w:b/>
        </w:rPr>
        <w:t>2.4 Public and School Awareness Program on Ground water and climate change</w:t>
      </w:r>
    </w:p>
    <w:p w:rsidR="00BF4A26" w:rsidRPr="00FD3FFE" w:rsidRDefault="00BF4A26" w:rsidP="00D220E3">
      <w:pPr>
        <w:ind w:hanging="1061"/>
        <w:jc w:val="both"/>
      </w:pPr>
      <w:r w:rsidRPr="00FD3FFE">
        <w:tab/>
        <w:t>Educating the younger generation on the importance of groundwater and water catchment</w:t>
      </w:r>
      <w:r w:rsidRPr="00FD3FFE">
        <w:tab/>
        <w:t xml:space="preserve"> areas is significant to the sustainable development of this critical resource in the future. As such, vital information about climate change and ground water were put out during the Watershed Section school awareness program for students both in Upolu and Savaii as shown </w:t>
      </w:r>
      <w:r w:rsidR="00D220E3" w:rsidRPr="00FD3FFE">
        <w:t xml:space="preserve">in </w:t>
      </w:r>
      <w:r w:rsidRPr="00FD3FFE">
        <w:t>Figure 6.1. Also, continuous contribution and active participation on newspaper articles such as the Samoa Observer Sunday issues and other media programs increases community awareness on the overall goal of this project.</w:t>
      </w:r>
    </w:p>
    <w:p w:rsidR="00D220E3" w:rsidRPr="00FD3FFE" w:rsidRDefault="00D220E3" w:rsidP="00D220E3">
      <w:pPr>
        <w:ind w:hanging="1061"/>
        <w:jc w:val="both"/>
      </w:pPr>
    </w:p>
    <w:p w:rsidR="00BF4A26" w:rsidRPr="00FD3FFE" w:rsidRDefault="00BF4A26" w:rsidP="00D220E3">
      <w:pPr>
        <w:ind w:hanging="1061"/>
        <w:jc w:val="both"/>
      </w:pPr>
      <w:r w:rsidRPr="00FD3FFE">
        <w:tab/>
        <w:t xml:space="preserve">Moreover public awareness programs such as talkback shows on both radios 2AP and Talofa FM as shown in Figure 5.1 were also carried out for 3 months on a fortnightly basis. Radio 2AP was used to target age group audience of 40 years or more and Talofa FM for the less than 40 years old. The program audience grew as more listeners participated on on-air forums and greater understanding by the public on project goals was acknowledged. </w:t>
      </w:r>
    </w:p>
    <w:p w:rsidR="00D220E3" w:rsidRPr="00FD3FFE" w:rsidRDefault="00D220E3" w:rsidP="00D220E3">
      <w:pPr>
        <w:ind w:hanging="1061"/>
        <w:jc w:val="both"/>
      </w:pPr>
    </w:p>
    <w:p w:rsidR="00BF4A26" w:rsidRPr="00FD3FFE" w:rsidRDefault="00BF4A26" w:rsidP="00D220E3">
      <w:pPr>
        <w:ind w:hanging="1061"/>
        <w:jc w:val="both"/>
      </w:pPr>
      <w:r w:rsidRPr="00FD3FFE">
        <w:lastRenderedPageBreak/>
        <w:tab/>
        <w:t xml:space="preserve">Awareness campaign was also carried during the Environment Week 2012. Nearby villages, schools and communities were targeted and all participants were given commemorative t-shirts as shown in Figure 7.1. </w:t>
      </w:r>
    </w:p>
    <w:p w:rsidR="00BF4A26" w:rsidRPr="00FD3FFE" w:rsidRDefault="00BF4A26" w:rsidP="00D220E3">
      <w:pPr>
        <w:ind w:hanging="1061"/>
        <w:jc w:val="both"/>
      </w:pPr>
    </w:p>
    <w:p w:rsidR="00BF4A26" w:rsidRPr="00FD3FFE" w:rsidRDefault="00BF4A26" w:rsidP="00D220E3">
      <w:pPr>
        <w:jc w:val="both"/>
      </w:pPr>
      <w:r w:rsidRPr="00FD3FFE">
        <w:t>2.5 Drilling equipments procurement – ADG Australia</w:t>
      </w:r>
    </w:p>
    <w:p w:rsidR="00BF4A26" w:rsidRPr="00FD3FFE" w:rsidRDefault="00BF4A26" w:rsidP="00D220E3">
      <w:pPr>
        <w:jc w:val="both"/>
      </w:pPr>
      <w:r w:rsidRPr="00FD3FFE">
        <w:t>Figure 8.1 showed some of the vital drilling equipment for the continuation of the drilling program. Due to the large amount ordered, on time delivery and compatibility of the equipments, a single source supplier was sourced for the specialized equipments. ADG Australia won the bid and the equipments arrived late on January 16</w:t>
      </w:r>
      <w:r w:rsidRPr="00FD3FFE">
        <w:rPr>
          <w:vertAlign w:val="superscript"/>
        </w:rPr>
        <w:t>th</w:t>
      </w:r>
      <w:r w:rsidRPr="00FD3FFE">
        <w:t xml:space="preserve"> 2013 due to Cyclone Evan’s aftermath effects. The equipments will sustained the drilling program towards the end of the year.</w:t>
      </w:r>
    </w:p>
    <w:p w:rsidR="00BF4A26" w:rsidRPr="00FD3FFE" w:rsidRDefault="00BF4A26" w:rsidP="00D220E3">
      <w:pPr>
        <w:jc w:val="both"/>
      </w:pPr>
    </w:p>
    <w:p w:rsidR="00BF4A26" w:rsidRPr="00FD3FFE" w:rsidRDefault="00BF4A26" w:rsidP="00D220E3">
      <w:pPr>
        <w:jc w:val="both"/>
        <w:rPr>
          <w:b/>
        </w:rPr>
      </w:pPr>
      <w:r w:rsidRPr="00FD3FFE">
        <w:rPr>
          <w:b/>
        </w:rPr>
        <w:t>2.6 Others – Relief Response during and after Cyclone Evans</w:t>
      </w:r>
    </w:p>
    <w:p w:rsidR="00BF4A26" w:rsidRPr="00FD3FFE" w:rsidRDefault="00BF4A26" w:rsidP="00D220E3">
      <w:pPr>
        <w:jc w:val="both"/>
      </w:pPr>
      <w:r w:rsidRPr="00FD3FFE">
        <w:t xml:space="preserve">Among the main goals and objectives of the Project, assets funded under the project were also utilised for immediate and emergency relief works during and after the cyclone. As shown in Figure 9.1 the specialized not only assisted in the clearance of the town area, but also for relief distribution. </w:t>
      </w:r>
    </w:p>
    <w:p w:rsidR="00BF4A26" w:rsidRPr="00FD3FFE" w:rsidRDefault="00BF4A26" w:rsidP="00D220E3">
      <w:pPr>
        <w:jc w:val="both"/>
      </w:pPr>
      <w:r w:rsidRPr="00FD3FFE">
        <w:t xml:space="preserve">The AusAID funded crane truck together with the Samoa Water Authority were amongst the first to cart and distribute much needed water supplies to families during day, night and early morning hours. </w:t>
      </w:r>
    </w:p>
    <w:p w:rsidR="00D220E3" w:rsidRPr="00FD3FFE" w:rsidRDefault="00D220E3" w:rsidP="00D220E3">
      <w:pPr>
        <w:jc w:val="both"/>
      </w:pPr>
    </w:p>
    <w:p w:rsidR="00BF4A26" w:rsidRPr="00FD3FFE" w:rsidRDefault="00BF4A26" w:rsidP="001A3921">
      <w:pPr>
        <w:pStyle w:val="Heading2"/>
        <w:numPr>
          <w:ilvl w:val="0"/>
          <w:numId w:val="25"/>
        </w:numPr>
        <w:tabs>
          <w:tab w:val="left" w:pos="284"/>
        </w:tabs>
        <w:spacing w:before="0" w:after="0"/>
        <w:ind w:left="0" w:firstLine="0"/>
        <w:jc w:val="both"/>
        <w:rPr>
          <w:rFonts w:ascii="Calibri" w:hAnsi="Calibri" w:cs="Calibri"/>
          <w:sz w:val="22"/>
        </w:rPr>
      </w:pPr>
      <w:r w:rsidRPr="00FD3FFE">
        <w:rPr>
          <w:rFonts w:ascii="Calibri" w:hAnsi="Calibri" w:cs="Calibri"/>
          <w:sz w:val="22"/>
        </w:rPr>
        <w:t xml:space="preserve">Issues and Challenges </w:t>
      </w:r>
    </w:p>
    <w:p w:rsidR="00BF4A26" w:rsidRPr="00FD3FFE" w:rsidRDefault="00BF4A26" w:rsidP="00D220E3">
      <w:pPr>
        <w:numPr>
          <w:ilvl w:val="0"/>
          <w:numId w:val="4"/>
        </w:numPr>
        <w:jc w:val="both"/>
        <w:rPr>
          <w:i/>
        </w:rPr>
      </w:pPr>
      <w:r w:rsidRPr="00FD3FFE">
        <w:rPr>
          <w:i/>
        </w:rPr>
        <w:t>Governance</w:t>
      </w:r>
    </w:p>
    <w:p w:rsidR="00BF4A26" w:rsidRPr="00FD3FFE" w:rsidRDefault="00BF4A26" w:rsidP="001A3921">
      <w:pPr>
        <w:numPr>
          <w:ilvl w:val="0"/>
          <w:numId w:val="4"/>
        </w:numPr>
        <w:jc w:val="both"/>
      </w:pPr>
      <w:r w:rsidRPr="00FD3FFE">
        <w:rPr>
          <w:i/>
        </w:rPr>
        <w:t>Finances</w:t>
      </w:r>
      <w:r w:rsidR="001A3921" w:rsidRPr="00FD3FFE">
        <w:t xml:space="preserve"> -</w:t>
      </w:r>
      <w:r w:rsidR="00872D31" w:rsidRPr="00FD3FFE">
        <w:t xml:space="preserve">  </w:t>
      </w:r>
      <w:r w:rsidRPr="00FD3FFE">
        <w:t xml:space="preserve">Funding assistance is needed for remaining </w:t>
      </w:r>
      <w:r w:rsidR="001A3921" w:rsidRPr="00FD3FFE">
        <w:t xml:space="preserve">projects objectives such as: </w:t>
      </w:r>
    </w:p>
    <w:p w:rsidR="00BF4A26" w:rsidRPr="00FD3FFE" w:rsidRDefault="00BF4A26" w:rsidP="001A3921">
      <w:pPr>
        <w:pStyle w:val="ListParagraph"/>
        <w:numPr>
          <w:ilvl w:val="0"/>
          <w:numId w:val="7"/>
        </w:numPr>
        <w:tabs>
          <w:tab w:val="num" w:pos="1560"/>
        </w:tabs>
        <w:ind w:left="1560" w:hanging="284"/>
        <w:contextualSpacing/>
        <w:jc w:val="both"/>
        <w:rPr>
          <w:b/>
          <w:i/>
        </w:rPr>
      </w:pPr>
      <w:r w:rsidRPr="00FD3FFE">
        <w:rPr>
          <w:b/>
          <w:i/>
        </w:rPr>
        <w:t>National Ground Water Climate Change Adaptation Strategy 2013-2020”</w:t>
      </w:r>
    </w:p>
    <w:p w:rsidR="00BF4A26" w:rsidRPr="00FD3FFE" w:rsidRDefault="00872D31" w:rsidP="001A3921">
      <w:pPr>
        <w:pStyle w:val="ListParagraph"/>
        <w:numPr>
          <w:ilvl w:val="0"/>
          <w:numId w:val="7"/>
        </w:numPr>
        <w:tabs>
          <w:tab w:val="clear" w:pos="2629"/>
        </w:tabs>
        <w:ind w:left="1560" w:hanging="284"/>
        <w:contextualSpacing/>
        <w:jc w:val="both"/>
        <w:rPr>
          <w:b/>
          <w:i/>
        </w:rPr>
      </w:pPr>
      <w:r w:rsidRPr="00FD3FFE">
        <w:rPr>
          <w:b/>
          <w:i/>
        </w:rPr>
        <w:t xml:space="preserve"> </w:t>
      </w:r>
      <w:r w:rsidR="00BF4A26" w:rsidRPr="00FD3FFE">
        <w:rPr>
          <w:b/>
          <w:i/>
        </w:rPr>
        <w:t>Implementation of the aforementioned strategies.</w:t>
      </w:r>
    </w:p>
    <w:p w:rsidR="00BF4A26" w:rsidRPr="00FD3FFE" w:rsidRDefault="00BF4A26" w:rsidP="00D220E3">
      <w:pPr>
        <w:numPr>
          <w:ilvl w:val="0"/>
          <w:numId w:val="4"/>
        </w:numPr>
        <w:jc w:val="both"/>
        <w:rPr>
          <w:i/>
        </w:rPr>
      </w:pPr>
      <w:r w:rsidRPr="00FD3FFE">
        <w:rPr>
          <w:i/>
        </w:rPr>
        <w:t>Sustainability</w:t>
      </w:r>
    </w:p>
    <w:p w:rsidR="00BF4A26" w:rsidRPr="00FD3FFE" w:rsidRDefault="00BF4A26" w:rsidP="00872D31">
      <w:pPr>
        <w:pStyle w:val="ListParagraph"/>
        <w:numPr>
          <w:ilvl w:val="0"/>
          <w:numId w:val="8"/>
        </w:numPr>
        <w:ind w:left="1418" w:hanging="142"/>
        <w:contextualSpacing/>
        <w:jc w:val="both"/>
      </w:pPr>
      <w:r w:rsidRPr="00FD3FFE">
        <w:t>The importance of the project requires ample time to fully installed monitoring stations to determine future concrete and solid decisions by the Authorities. It is expected by 2015, the monitoring bore hole installations program will be completed and extensive information will be available to determine;</w:t>
      </w:r>
    </w:p>
    <w:p w:rsidR="00BF4A26" w:rsidRPr="00FD3FFE" w:rsidRDefault="00BF4A26" w:rsidP="00872D31">
      <w:pPr>
        <w:pStyle w:val="ListParagraph"/>
        <w:numPr>
          <w:ilvl w:val="0"/>
          <w:numId w:val="8"/>
        </w:numPr>
        <w:ind w:left="1560" w:hanging="284"/>
        <w:contextualSpacing/>
        <w:jc w:val="both"/>
      </w:pPr>
      <w:r w:rsidRPr="00FD3FFE">
        <w:t>Overall underground water capacity and quality;</w:t>
      </w:r>
    </w:p>
    <w:p w:rsidR="00BF4A26" w:rsidRPr="00FD3FFE" w:rsidRDefault="00BF4A26" w:rsidP="00872D31">
      <w:pPr>
        <w:pStyle w:val="ListParagraph"/>
        <w:numPr>
          <w:ilvl w:val="0"/>
          <w:numId w:val="8"/>
        </w:numPr>
        <w:ind w:left="1560" w:hanging="284"/>
        <w:contextualSpacing/>
        <w:jc w:val="both"/>
      </w:pPr>
      <w:r w:rsidRPr="00FD3FFE">
        <w:t>Recharge rates during wet and dry season;</w:t>
      </w:r>
    </w:p>
    <w:p w:rsidR="00BF4A26" w:rsidRPr="00FD3FFE" w:rsidRDefault="00BF4A26" w:rsidP="00872D31">
      <w:pPr>
        <w:pStyle w:val="ListParagraph"/>
        <w:numPr>
          <w:ilvl w:val="0"/>
          <w:numId w:val="8"/>
        </w:numPr>
        <w:ind w:left="1560" w:hanging="284"/>
        <w:contextualSpacing/>
        <w:jc w:val="both"/>
      </w:pPr>
      <w:r w:rsidRPr="00FD3FFE">
        <w:t>Yielding and extraction rates;</w:t>
      </w:r>
    </w:p>
    <w:p w:rsidR="00BF4A26" w:rsidRPr="00FD3FFE" w:rsidRDefault="00BF4A26" w:rsidP="00872D31">
      <w:pPr>
        <w:pStyle w:val="ListParagraph"/>
        <w:numPr>
          <w:ilvl w:val="0"/>
          <w:numId w:val="8"/>
        </w:numPr>
        <w:ind w:left="1560" w:hanging="284"/>
        <w:contextualSpacing/>
        <w:jc w:val="both"/>
      </w:pPr>
      <w:r w:rsidRPr="00FD3FFE">
        <w:t>Pumping rates, etc.</w:t>
      </w:r>
    </w:p>
    <w:p w:rsidR="00BF4A26" w:rsidRPr="00FD3FFE" w:rsidRDefault="00BF4A26" w:rsidP="00872D31">
      <w:pPr>
        <w:pStyle w:val="ListParagraph"/>
        <w:numPr>
          <w:ilvl w:val="0"/>
          <w:numId w:val="8"/>
        </w:numPr>
        <w:ind w:left="1560" w:hanging="284"/>
        <w:contextualSpacing/>
        <w:jc w:val="both"/>
      </w:pPr>
      <w:r w:rsidRPr="00FD3FFE">
        <w:t xml:space="preserve">Pollution </w:t>
      </w:r>
    </w:p>
    <w:p w:rsidR="00BF4A26" w:rsidRPr="00FD3FFE" w:rsidRDefault="00BF4A26" w:rsidP="00D220E3">
      <w:pPr>
        <w:pStyle w:val="ListParagraph"/>
        <w:ind w:left="1800"/>
        <w:jc w:val="both"/>
      </w:pPr>
    </w:p>
    <w:p w:rsidR="00BF4A26" w:rsidRPr="00FD3FFE" w:rsidRDefault="00BF4A26" w:rsidP="00D220E3">
      <w:pPr>
        <w:numPr>
          <w:ilvl w:val="0"/>
          <w:numId w:val="4"/>
        </w:numPr>
        <w:jc w:val="both"/>
        <w:rPr>
          <w:i/>
        </w:rPr>
      </w:pPr>
      <w:r w:rsidRPr="00FD3FFE">
        <w:rPr>
          <w:i/>
        </w:rPr>
        <w:t>Gender Equality</w:t>
      </w:r>
    </w:p>
    <w:p w:rsidR="00BF4A26" w:rsidRPr="00FD3FFE" w:rsidRDefault="00BF4A26" w:rsidP="00872D31">
      <w:pPr>
        <w:pStyle w:val="ListParagraph"/>
        <w:numPr>
          <w:ilvl w:val="0"/>
          <w:numId w:val="8"/>
        </w:numPr>
        <w:ind w:left="1418" w:hanging="142"/>
        <w:contextualSpacing/>
        <w:jc w:val="both"/>
      </w:pPr>
      <w:r w:rsidRPr="00FD3FFE">
        <w:t>There is a fair balance in terms of gender equity within the project. The technical and analyst staff members include balance number of both males and females. The nature of the drilling works involved heavy equipments hence the all males in the drilling team.</w:t>
      </w:r>
    </w:p>
    <w:p w:rsidR="00BF4A26" w:rsidRPr="00FD3FFE" w:rsidRDefault="00BF4A26" w:rsidP="00872D31">
      <w:pPr>
        <w:pStyle w:val="ListParagraph"/>
        <w:numPr>
          <w:ilvl w:val="0"/>
          <w:numId w:val="8"/>
        </w:numPr>
        <w:ind w:left="1418" w:hanging="142"/>
        <w:contextualSpacing/>
        <w:jc w:val="both"/>
      </w:pPr>
      <w:r w:rsidRPr="00FD3FFE">
        <w:t>The female staff in the hydrology team collected and analysed the data for updated reports.</w:t>
      </w:r>
    </w:p>
    <w:p w:rsidR="00BF4A26" w:rsidRPr="00FD3FFE" w:rsidRDefault="00BF4A26" w:rsidP="00872D31">
      <w:pPr>
        <w:pStyle w:val="ListParagraph"/>
        <w:numPr>
          <w:ilvl w:val="0"/>
          <w:numId w:val="8"/>
        </w:numPr>
        <w:ind w:left="1418" w:hanging="142"/>
        <w:contextualSpacing/>
        <w:jc w:val="both"/>
      </w:pPr>
      <w:r w:rsidRPr="00FD3FFE">
        <w:t>The active participation by village women committees in awareness programs, as well as the support of chiefs during drilling works is also noted.</w:t>
      </w:r>
    </w:p>
    <w:p w:rsidR="00BF4A26" w:rsidRPr="00FD3FFE" w:rsidRDefault="00BF4A26" w:rsidP="00D220E3">
      <w:pPr>
        <w:pStyle w:val="ListParagraph"/>
        <w:ind w:left="1800"/>
        <w:jc w:val="both"/>
      </w:pPr>
    </w:p>
    <w:p w:rsidR="00872D31" w:rsidRPr="00FD3FFE" w:rsidRDefault="00BF4A26" w:rsidP="00D220E3">
      <w:pPr>
        <w:pStyle w:val="ListParagraph"/>
        <w:numPr>
          <w:ilvl w:val="0"/>
          <w:numId w:val="25"/>
        </w:numPr>
        <w:ind w:left="426" w:hanging="426"/>
        <w:contextualSpacing/>
        <w:jc w:val="both"/>
      </w:pPr>
      <w:r w:rsidRPr="00FD3FFE">
        <w:rPr>
          <w:b/>
        </w:rPr>
        <w:t>R</w:t>
      </w:r>
      <w:r w:rsidR="00872D31" w:rsidRPr="00FD3FFE">
        <w:rPr>
          <w:b/>
        </w:rPr>
        <w:t xml:space="preserve">isk </w:t>
      </w:r>
      <w:r w:rsidRPr="00FD3FFE">
        <w:rPr>
          <w:b/>
        </w:rPr>
        <w:t>M</w:t>
      </w:r>
      <w:r w:rsidR="00872D31" w:rsidRPr="00FD3FFE">
        <w:rPr>
          <w:b/>
        </w:rPr>
        <w:t>anagement</w:t>
      </w:r>
    </w:p>
    <w:p w:rsidR="00BF4A26" w:rsidRPr="00FD3FFE" w:rsidRDefault="00BF4A26" w:rsidP="00872D31">
      <w:pPr>
        <w:pStyle w:val="ListParagraph"/>
        <w:ind w:left="0"/>
        <w:contextualSpacing/>
        <w:jc w:val="both"/>
      </w:pPr>
      <w:r w:rsidRPr="00FD3FFE">
        <w:t xml:space="preserve">One of the major risks involved in this project is the lease of customary lands where monitoring stations are located. The normal process will take months for a lease to be executed. The works at one of the site had to be on hold for a few months as family members solved some internal issues regarding lease and land ownerships. Currently, the matter has been resolved and works continued and completed. The land lease process through proper channels is now in progress. Further delays are due to customary land owners in negotiation. </w:t>
      </w:r>
    </w:p>
    <w:p w:rsidR="00BF4A26" w:rsidRPr="00240A69" w:rsidRDefault="00BF4A26" w:rsidP="00D220E3">
      <w:pPr>
        <w:jc w:val="both"/>
        <w:rPr>
          <w:rFonts w:ascii="Cambria" w:hAnsi="Cambria"/>
        </w:rPr>
      </w:pPr>
    </w:p>
    <w:p w:rsidR="000D636E" w:rsidRDefault="00BF4A26" w:rsidP="00BF4A26">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Annex</w:t>
      </w:r>
    </w:p>
    <w:p w:rsidR="00BF4A26" w:rsidRPr="00707259" w:rsidRDefault="00EE3551" w:rsidP="00BF4A26">
      <w:pPr>
        <w:rPr>
          <w:rFonts w:ascii="Times New Roman" w:hAnsi="Times New Roman" w:cs="Times New Roman"/>
          <w:b/>
          <w:sz w:val="24"/>
          <w:szCs w:val="24"/>
          <w:u w:val="single"/>
        </w:rPr>
      </w:pPr>
      <w:r>
        <w:rPr>
          <w:noProof/>
          <w:lang w:val="en-AU" w:eastAsia="en-AU"/>
        </w:rPr>
        <w:drawing>
          <wp:anchor distT="0" distB="0" distL="114300" distR="114300" simplePos="0" relativeHeight="251646976" behindDoc="1" locked="0" layoutInCell="1" allowOverlap="1">
            <wp:simplePos x="0" y="0"/>
            <wp:positionH relativeFrom="column">
              <wp:posOffset>2903220</wp:posOffset>
            </wp:positionH>
            <wp:positionV relativeFrom="paragraph">
              <wp:posOffset>190500</wp:posOffset>
            </wp:positionV>
            <wp:extent cx="3098165" cy="2348230"/>
            <wp:effectExtent l="0" t="0" r="6985" b="0"/>
            <wp:wrapTight wrapText="bothSides">
              <wp:wrapPolygon edited="0">
                <wp:start x="0" y="0"/>
                <wp:lineTo x="0" y="21378"/>
                <wp:lineTo x="21516" y="21378"/>
                <wp:lineTo x="21516" y="0"/>
                <wp:lineTo x="0" y="0"/>
              </wp:wrapPolygon>
            </wp:wrapTight>
            <wp:docPr id="42" name="Picture 7" descr="Close up of winch on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P103050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8165"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45952" behindDoc="1" locked="0" layoutInCell="1" allowOverlap="1">
            <wp:simplePos x="0" y="0"/>
            <wp:positionH relativeFrom="column">
              <wp:posOffset>-266700</wp:posOffset>
            </wp:positionH>
            <wp:positionV relativeFrom="paragraph">
              <wp:posOffset>193675</wp:posOffset>
            </wp:positionV>
            <wp:extent cx="3079750" cy="2348230"/>
            <wp:effectExtent l="0" t="0" r="6350" b="0"/>
            <wp:wrapTight wrapText="bothSides">
              <wp:wrapPolygon edited="0">
                <wp:start x="0" y="0"/>
                <wp:lineTo x="0" y="21378"/>
                <wp:lineTo x="21511" y="21378"/>
                <wp:lineTo x="21511" y="0"/>
                <wp:lineTo x="0" y="0"/>
              </wp:wrapPolygon>
            </wp:wrapTight>
            <wp:docPr id="43" name="Picture 6" descr="Truck with door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P103050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975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A26">
        <w:rPr>
          <w:rFonts w:ascii="Times New Roman" w:hAnsi="Times New Roman" w:cs="Times New Roman"/>
          <w:b/>
          <w:sz w:val="24"/>
          <w:szCs w:val="24"/>
          <w:u w:val="single"/>
        </w:rPr>
        <w:t>1.</w:t>
      </w:r>
      <w:r w:rsidR="00BF4A26" w:rsidRPr="00707259">
        <w:rPr>
          <w:rFonts w:ascii="Times New Roman" w:hAnsi="Times New Roman" w:cs="Times New Roman"/>
          <w:b/>
          <w:sz w:val="24"/>
          <w:szCs w:val="24"/>
          <w:u w:val="single"/>
        </w:rPr>
        <w:t xml:space="preserve"> Crane truck</w:t>
      </w:r>
    </w:p>
    <w:p w:rsidR="00872D31" w:rsidRPr="00945DCA" w:rsidRDefault="00EE3551" w:rsidP="004924C7">
      <w:pPr>
        <w:ind w:left="-284"/>
        <w:rPr>
          <w:b/>
          <w:szCs w:val="20"/>
        </w:rPr>
      </w:pPr>
      <w:r>
        <w:rPr>
          <w:b/>
          <w:noProof/>
          <w:szCs w:val="20"/>
          <w:lang w:val="en-AU" w:eastAsia="en-AU"/>
        </w:rPr>
        <w:drawing>
          <wp:anchor distT="0" distB="0" distL="114300" distR="114300" simplePos="0" relativeHeight="251648000" behindDoc="1" locked="0" layoutInCell="1" allowOverlap="1">
            <wp:simplePos x="0" y="0"/>
            <wp:positionH relativeFrom="column">
              <wp:posOffset>-266700</wp:posOffset>
            </wp:positionH>
            <wp:positionV relativeFrom="paragraph">
              <wp:posOffset>330200</wp:posOffset>
            </wp:positionV>
            <wp:extent cx="3079750" cy="2357755"/>
            <wp:effectExtent l="0" t="0" r="6350" b="4445"/>
            <wp:wrapTight wrapText="bothSides">
              <wp:wrapPolygon edited="0">
                <wp:start x="0" y="0"/>
                <wp:lineTo x="0" y="21466"/>
                <wp:lineTo x="21511" y="21466"/>
                <wp:lineTo x="21511" y="0"/>
                <wp:lineTo x="0" y="0"/>
              </wp:wrapPolygon>
            </wp:wrapTight>
            <wp:docPr id="40" name="Picture 5" descr="Truck inspected in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P103050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9750"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0"/>
          <w:lang w:val="en-AU" w:eastAsia="en-AU"/>
        </w:rPr>
        <w:drawing>
          <wp:anchor distT="0" distB="0" distL="114300" distR="114300" simplePos="0" relativeHeight="251649024" behindDoc="1" locked="0" layoutInCell="1" allowOverlap="1">
            <wp:simplePos x="0" y="0"/>
            <wp:positionH relativeFrom="column">
              <wp:posOffset>2903220</wp:posOffset>
            </wp:positionH>
            <wp:positionV relativeFrom="paragraph">
              <wp:posOffset>330200</wp:posOffset>
            </wp:positionV>
            <wp:extent cx="3098165" cy="2357755"/>
            <wp:effectExtent l="0" t="0" r="6985" b="4445"/>
            <wp:wrapTight wrapText="bothSides">
              <wp:wrapPolygon edited="0">
                <wp:start x="0" y="0"/>
                <wp:lineTo x="0" y="21466"/>
                <wp:lineTo x="21516" y="21466"/>
                <wp:lineTo x="21516" y="0"/>
                <wp:lineTo x="0" y="0"/>
              </wp:wrapPolygon>
            </wp:wrapTight>
            <wp:docPr id="41" name="Picture 1" descr="Truck handover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rk\crane truck ceremony and inspection oct-nov 2012\P103057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8165"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D31" w:rsidRPr="00945DCA">
        <w:rPr>
          <w:b/>
          <w:szCs w:val="20"/>
        </w:rPr>
        <w:t xml:space="preserve">Figure 1.1: Auckland Inspection                                       </w:t>
      </w:r>
      <w:r w:rsidR="004924C7" w:rsidRPr="00945DCA">
        <w:rPr>
          <w:b/>
          <w:szCs w:val="20"/>
        </w:rPr>
        <w:t xml:space="preserve">   </w:t>
      </w:r>
      <w:r w:rsidR="00BF4A26" w:rsidRPr="00945DCA">
        <w:rPr>
          <w:b/>
          <w:szCs w:val="20"/>
        </w:rPr>
        <w:t>Figure 1.2: Auckland Inspection – specialised winch</w:t>
      </w:r>
      <w:r w:rsidR="004924C7">
        <w:rPr>
          <w:szCs w:val="20"/>
        </w:rPr>
        <w:t xml:space="preserve"> </w:t>
      </w:r>
      <w:r w:rsidR="004924C7" w:rsidRPr="00945DCA">
        <w:rPr>
          <w:b/>
          <w:szCs w:val="20"/>
        </w:rPr>
        <w:t>Figure 1.3:  Auckland Inspection – tray and crane           Figure 1.4: Handover Ceremony - Apia</w:t>
      </w:r>
    </w:p>
    <w:p w:rsidR="004924C7" w:rsidRDefault="00EE3551" w:rsidP="004924C7">
      <w:pPr>
        <w:ind w:left="-284"/>
        <w:rPr>
          <w:szCs w:val="20"/>
        </w:rPr>
      </w:pPr>
      <w:r>
        <w:rPr>
          <w:noProof/>
          <w:szCs w:val="20"/>
          <w:lang w:val="en-AU" w:eastAsia="en-AU"/>
        </w:rPr>
        <w:drawing>
          <wp:anchor distT="0" distB="0" distL="114300" distR="114300" simplePos="0" relativeHeight="251650048" behindDoc="1" locked="0" layoutInCell="1" allowOverlap="1">
            <wp:simplePos x="0" y="0"/>
            <wp:positionH relativeFrom="column">
              <wp:posOffset>2903220</wp:posOffset>
            </wp:positionH>
            <wp:positionV relativeFrom="paragraph">
              <wp:posOffset>193040</wp:posOffset>
            </wp:positionV>
            <wp:extent cx="3098165" cy="1962150"/>
            <wp:effectExtent l="0" t="0" r="6985" b="0"/>
            <wp:wrapTight wrapText="bothSides">
              <wp:wrapPolygon edited="0">
                <wp:start x="0" y="0"/>
                <wp:lineTo x="0" y="21390"/>
                <wp:lineTo x="21516" y="21390"/>
                <wp:lineTo x="21516" y="0"/>
                <wp:lineTo x="0" y="0"/>
              </wp:wrapPolygon>
            </wp:wrapTight>
            <wp:docPr id="38" name="Picture 2" descr="Truck with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ork\crane truck ceremony and inspection oct-nov 2012\P103055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816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A26" w:rsidRDefault="00EE3551" w:rsidP="00BF4A26">
      <w:pPr>
        <w:rPr>
          <w:szCs w:val="20"/>
        </w:rPr>
      </w:pPr>
      <w:r>
        <w:rPr>
          <w:b/>
          <w:noProof/>
          <w:szCs w:val="20"/>
          <w:lang w:val="en-AU" w:eastAsia="en-AU"/>
        </w:rPr>
        <w:drawing>
          <wp:anchor distT="0" distB="0" distL="114300" distR="114300" simplePos="0" relativeHeight="251651072" behindDoc="1" locked="0" layoutInCell="1" allowOverlap="1">
            <wp:simplePos x="0" y="0"/>
            <wp:positionH relativeFrom="column">
              <wp:posOffset>-311150</wp:posOffset>
            </wp:positionH>
            <wp:positionV relativeFrom="paragraph">
              <wp:posOffset>22860</wp:posOffset>
            </wp:positionV>
            <wp:extent cx="3124200" cy="1962150"/>
            <wp:effectExtent l="0" t="0" r="0" b="0"/>
            <wp:wrapTight wrapText="bothSides">
              <wp:wrapPolygon edited="0">
                <wp:start x="0" y="0"/>
                <wp:lineTo x="0" y="21390"/>
                <wp:lineTo x="21468" y="21390"/>
                <wp:lineTo x="21468" y="0"/>
                <wp:lineTo x="0" y="0"/>
              </wp:wrapPolygon>
            </wp:wrapTight>
            <wp:docPr id="39" name="Picture 67" descr="Speech being delivered at truck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Desktop\Work\crane truck ceremony and inspection oct-nov 2012\P103057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42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A26" w:rsidRPr="00945DCA">
        <w:rPr>
          <w:b/>
          <w:szCs w:val="20"/>
        </w:rPr>
        <w:t>Figure 1.5: Keynote Address – Australia</w:t>
      </w:r>
      <w:r w:rsidR="004924C7" w:rsidRPr="00945DCA">
        <w:rPr>
          <w:b/>
          <w:szCs w:val="20"/>
        </w:rPr>
        <w:t>n</w:t>
      </w:r>
      <w:r w:rsidR="00BF4A26" w:rsidRPr="00945DCA">
        <w:rPr>
          <w:b/>
          <w:szCs w:val="20"/>
        </w:rPr>
        <w:t xml:space="preserve"> High Commissioner</w:t>
      </w:r>
    </w:p>
    <w:p w:rsidR="004924C7" w:rsidRDefault="004924C7" w:rsidP="00BF4A26">
      <w:pPr>
        <w:rPr>
          <w:b/>
          <w:szCs w:val="20"/>
          <w:u w:val="single"/>
        </w:rPr>
      </w:pPr>
    </w:p>
    <w:p w:rsidR="004924C7" w:rsidRDefault="004924C7" w:rsidP="00BF4A26">
      <w:pPr>
        <w:rPr>
          <w:b/>
          <w:szCs w:val="20"/>
          <w:u w:val="single"/>
        </w:rPr>
      </w:pPr>
    </w:p>
    <w:p w:rsidR="00BF4A26" w:rsidRPr="00B7004B" w:rsidRDefault="00EE3551" w:rsidP="004924C7">
      <w:pPr>
        <w:ind w:left="-567"/>
        <w:rPr>
          <w:b/>
          <w:szCs w:val="20"/>
          <w:u w:val="single"/>
        </w:rPr>
      </w:pPr>
      <w:r>
        <w:rPr>
          <w:noProof/>
          <w:szCs w:val="20"/>
          <w:lang w:val="en-AU" w:eastAsia="en-AU"/>
        </w:rPr>
        <w:lastRenderedPageBreak/>
        <w:drawing>
          <wp:anchor distT="0" distB="0" distL="114300" distR="114300" simplePos="0" relativeHeight="251657216" behindDoc="1" locked="0" layoutInCell="1" allowOverlap="1">
            <wp:simplePos x="0" y="0"/>
            <wp:positionH relativeFrom="column">
              <wp:posOffset>-276225</wp:posOffset>
            </wp:positionH>
            <wp:positionV relativeFrom="paragraph">
              <wp:posOffset>273050</wp:posOffset>
            </wp:positionV>
            <wp:extent cx="3129915" cy="2346325"/>
            <wp:effectExtent l="0" t="0" r="0" b="0"/>
            <wp:wrapTight wrapText="bothSides">
              <wp:wrapPolygon edited="0">
                <wp:start x="0" y="0"/>
                <wp:lineTo x="0" y="21395"/>
                <wp:lineTo x="21429" y="21395"/>
                <wp:lineTo x="21429" y="0"/>
                <wp:lineTo x="0" y="0"/>
              </wp:wrapPolygon>
            </wp:wrapTight>
            <wp:docPr id="36" name="Picture 7" descr="Three men around a borehole operat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ork\2012-work\ranky - flash drive\photos\SAM_103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9915"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lang w:val="en-AU" w:eastAsia="en-AU"/>
        </w:rPr>
        <w:drawing>
          <wp:anchor distT="0" distB="0" distL="114300" distR="114300" simplePos="0" relativeHeight="251658240" behindDoc="1" locked="0" layoutInCell="1" allowOverlap="1">
            <wp:simplePos x="0" y="0"/>
            <wp:positionH relativeFrom="column">
              <wp:posOffset>2964180</wp:posOffset>
            </wp:positionH>
            <wp:positionV relativeFrom="paragraph">
              <wp:posOffset>273050</wp:posOffset>
            </wp:positionV>
            <wp:extent cx="2992120" cy="2346325"/>
            <wp:effectExtent l="0" t="0" r="0" b="0"/>
            <wp:wrapTight wrapText="bothSides">
              <wp:wrapPolygon edited="0">
                <wp:start x="0" y="0"/>
                <wp:lineTo x="0" y="21395"/>
                <wp:lineTo x="21453" y="21395"/>
                <wp:lineTo x="21453" y="0"/>
                <wp:lineTo x="0" y="0"/>
              </wp:wrapPolygon>
            </wp:wrapTight>
            <wp:docPr id="37" name="Picture 6" descr="Three men at Satau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ork\2012-work\ranky - flash drive\photos\SAM_096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2120"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24C7">
        <w:rPr>
          <w:b/>
          <w:szCs w:val="20"/>
          <w:u w:val="single"/>
        </w:rPr>
        <w:t xml:space="preserve">2. </w:t>
      </w:r>
      <w:r w:rsidR="00BF4A26" w:rsidRPr="00B7004B">
        <w:rPr>
          <w:b/>
          <w:szCs w:val="20"/>
          <w:u w:val="single"/>
        </w:rPr>
        <w:t xml:space="preserve"> Savaii abandoned borehole – Site Investigation</w:t>
      </w:r>
    </w:p>
    <w:p w:rsidR="00BF4A26" w:rsidRPr="00945DCA" w:rsidRDefault="00BF4A26" w:rsidP="00BF4A26">
      <w:pPr>
        <w:rPr>
          <w:b/>
          <w:szCs w:val="20"/>
        </w:rPr>
      </w:pPr>
      <w:r w:rsidRPr="00945DCA">
        <w:rPr>
          <w:b/>
          <w:szCs w:val="20"/>
        </w:rPr>
        <w:t>Figure 2.1 A</w:t>
      </w:r>
      <w:r w:rsidR="004924C7" w:rsidRPr="00945DCA">
        <w:rPr>
          <w:b/>
          <w:szCs w:val="20"/>
        </w:rPr>
        <w:t xml:space="preserve">bandoned borehole – </w:t>
      </w:r>
      <w:proofErr w:type="spellStart"/>
      <w:r w:rsidR="004924C7" w:rsidRPr="00945DCA">
        <w:rPr>
          <w:b/>
          <w:szCs w:val="20"/>
        </w:rPr>
        <w:t>Asau</w:t>
      </w:r>
      <w:proofErr w:type="spellEnd"/>
      <w:r w:rsidR="004924C7" w:rsidRPr="00945DCA">
        <w:rPr>
          <w:b/>
          <w:szCs w:val="20"/>
        </w:rPr>
        <w:t xml:space="preserve"> site</w:t>
      </w:r>
      <w:r w:rsidR="004924C7" w:rsidRPr="00945DCA">
        <w:rPr>
          <w:b/>
          <w:szCs w:val="20"/>
        </w:rPr>
        <w:tab/>
      </w:r>
      <w:r w:rsidR="004924C7" w:rsidRPr="00945DCA">
        <w:rPr>
          <w:b/>
          <w:szCs w:val="20"/>
        </w:rPr>
        <w:tab/>
      </w:r>
      <w:r w:rsidRPr="00945DCA">
        <w:rPr>
          <w:b/>
          <w:szCs w:val="20"/>
        </w:rPr>
        <w:t xml:space="preserve">Figure 2.2 </w:t>
      </w:r>
      <w:proofErr w:type="spellStart"/>
      <w:r w:rsidRPr="00945DCA">
        <w:rPr>
          <w:b/>
          <w:szCs w:val="20"/>
        </w:rPr>
        <w:t>Sataua</w:t>
      </w:r>
      <w:proofErr w:type="spellEnd"/>
      <w:r w:rsidRPr="00945DCA">
        <w:rPr>
          <w:b/>
          <w:szCs w:val="20"/>
        </w:rPr>
        <w:t xml:space="preserve"> Site</w:t>
      </w:r>
    </w:p>
    <w:p w:rsidR="00BF4A26" w:rsidRDefault="00BF4A26" w:rsidP="00BF4A26">
      <w:pPr>
        <w:rPr>
          <w:szCs w:val="20"/>
        </w:rPr>
      </w:pPr>
    </w:p>
    <w:p w:rsidR="00BF4A26" w:rsidRPr="004924C7" w:rsidRDefault="00BF4A26" w:rsidP="004924C7">
      <w:pPr>
        <w:ind w:left="-567"/>
        <w:rPr>
          <w:b/>
          <w:szCs w:val="20"/>
          <w:u w:val="single"/>
        </w:rPr>
      </w:pPr>
      <w:r w:rsidRPr="00B7004B">
        <w:rPr>
          <w:b/>
          <w:szCs w:val="20"/>
          <w:u w:val="single"/>
        </w:rPr>
        <w:t>3. Upolu abandoned borehole – Site Investigation/rehabilitation</w:t>
      </w:r>
      <w:r w:rsidR="00EE3551">
        <w:rPr>
          <w:b/>
          <w:noProof/>
          <w:szCs w:val="20"/>
          <w:u w:val="single"/>
          <w:lang w:val="en-AU" w:eastAsia="en-AU"/>
        </w:rPr>
        <w:drawing>
          <wp:anchor distT="0" distB="0" distL="114300" distR="114300" simplePos="0" relativeHeight="251660288" behindDoc="1" locked="0" layoutInCell="1" allowOverlap="1">
            <wp:simplePos x="0" y="0"/>
            <wp:positionH relativeFrom="column">
              <wp:posOffset>2929890</wp:posOffset>
            </wp:positionH>
            <wp:positionV relativeFrom="paragraph">
              <wp:posOffset>243205</wp:posOffset>
            </wp:positionV>
            <wp:extent cx="3109595" cy="2274570"/>
            <wp:effectExtent l="0" t="0" r="0" b="0"/>
            <wp:wrapTight wrapText="bothSides">
              <wp:wrapPolygon edited="0">
                <wp:start x="0" y="0"/>
                <wp:lineTo x="0" y="21347"/>
                <wp:lineTo x="21437" y="21347"/>
                <wp:lineTo x="21437" y="0"/>
                <wp:lineTo x="0" y="0"/>
              </wp:wrapPolygon>
            </wp:wrapTight>
            <wp:docPr id="35" name="Picture 5" descr="Workers and a crane at the Mulifanu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2 - evans images and final works\103_PANA\P103098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9595" cy="227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A26" w:rsidRPr="00945DCA" w:rsidRDefault="004924C7" w:rsidP="00BF4A26">
      <w:pPr>
        <w:rPr>
          <w:b/>
          <w:szCs w:val="20"/>
        </w:rPr>
      </w:pPr>
      <w:r w:rsidRPr="00945DCA">
        <w:rPr>
          <w:b/>
          <w:szCs w:val="20"/>
        </w:rPr>
        <w:t xml:space="preserve">Figure 3.1 </w:t>
      </w:r>
      <w:proofErr w:type="spellStart"/>
      <w:r w:rsidRPr="00945DCA">
        <w:rPr>
          <w:b/>
          <w:szCs w:val="20"/>
        </w:rPr>
        <w:t>Mulifanua</w:t>
      </w:r>
      <w:proofErr w:type="spellEnd"/>
      <w:r w:rsidRPr="00945DCA">
        <w:rPr>
          <w:b/>
          <w:szCs w:val="20"/>
        </w:rPr>
        <w:t xml:space="preserve"> site (Samoa Trust Estate Corporation</w:t>
      </w:r>
      <w:r w:rsidR="00EE3551">
        <w:rPr>
          <w:b/>
          <w:noProof/>
          <w:szCs w:val="20"/>
          <w:u w:val="single"/>
          <w:lang w:val="en-AU" w:eastAsia="en-AU"/>
        </w:rPr>
        <w:drawing>
          <wp:anchor distT="0" distB="0" distL="114300" distR="114300" simplePos="0" relativeHeight="251659264" behindDoc="1" locked="0" layoutInCell="1" allowOverlap="1">
            <wp:simplePos x="0" y="0"/>
            <wp:positionH relativeFrom="column">
              <wp:posOffset>-321310</wp:posOffset>
            </wp:positionH>
            <wp:positionV relativeFrom="paragraph">
              <wp:posOffset>73025</wp:posOffset>
            </wp:positionV>
            <wp:extent cx="3175000" cy="2274570"/>
            <wp:effectExtent l="0" t="0" r="6350" b="0"/>
            <wp:wrapTight wrapText="bothSides">
              <wp:wrapPolygon edited="0">
                <wp:start x="0" y="0"/>
                <wp:lineTo x="0" y="21347"/>
                <wp:lineTo x="21514" y="21347"/>
                <wp:lineTo x="21514" y="0"/>
                <wp:lineTo x="0" y="0"/>
              </wp:wrapPolygon>
            </wp:wrapTight>
            <wp:docPr id="34" name="Picture 4" descr="Workers and a crane at the Mulifanu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2 - evans images and final works\103_PANA\P103097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500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DCA">
        <w:rPr>
          <w:b/>
          <w:szCs w:val="20"/>
        </w:rPr>
        <w:t>)</w:t>
      </w:r>
    </w:p>
    <w:p w:rsidR="00BF4A26" w:rsidRDefault="00BF4A26" w:rsidP="00BF4A26">
      <w:pPr>
        <w:rPr>
          <w:szCs w:val="20"/>
        </w:rPr>
      </w:pPr>
    </w:p>
    <w:p w:rsidR="00BF4A26" w:rsidRPr="00B7004B" w:rsidRDefault="00EE3551" w:rsidP="004924C7">
      <w:pPr>
        <w:pStyle w:val="ListParagraph"/>
        <w:ind w:left="-567"/>
        <w:rPr>
          <w:b/>
          <w:szCs w:val="20"/>
          <w:u w:val="single"/>
        </w:rPr>
      </w:pPr>
      <w:r>
        <w:rPr>
          <w:noProof/>
          <w:szCs w:val="20"/>
          <w:lang w:val="en-AU" w:eastAsia="en-AU"/>
        </w:rPr>
        <w:drawing>
          <wp:anchor distT="0" distB="0" distL="114300" distR="114300" simplePos="0" relativeHeight="251661312" behindDoc="1" locked="0" layoutInCell="1" allowOverlap="1">
            <wp:simplePos x="0" y="0"/>
            <wp:positionH relativeFrom="column">
              <wp:posOffset>-321310</wp:posOffset>
            </wp:positionH>
            <wp:positionV relativeFrom="paragraph">
              <wp:posOffset>240665</wp:posOffset>
            </wp:positionV>
            <wp:extent cx="3175000" cy="1897380"/>
            <wp:effectExtent l="0" t="0" r="6350" b="7620"/>
            <wp:wrapTight wrapText="bothSides">
              <wp:wrapPolygon edited="0">
                <wp:start x="0" y="0"/>
                <wp:lineTo x="0" y="21470"/>
                <wp:lineTo x="21514" y="21470"/>
                <wp:lineTo x="21514" y="0"/>
                <wp:lineTo x="0" y="0"/>
              </wp:wrapPolygon>
            </wp:wrapTight>
            <wp:docPr id="32" name="Picture 0" descr="operating bore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10006.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17500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0"/>
          <w:u w:val="single"/>
          <w:lang w:val="en-AU" w:eastAsia="en-AU"/>
        </w:rPr>
        <w:drawing>
          <wp:anchor distT="0" distB="0" distL="114300" distR="114300" simplePos="0" relativeHeight="251668480" behindDoc="1" locked="0" layoutInCell="1" allowOverlap="1">
            <wp:simplePos x="0" y="0"/>
            <wp:positionH relativeFrom="column">
              <wp:posOffset>2964180</wp:posOffset>
            </wp:positionH>
            <wp:positionV relativeFrom="paragraph">
              <wp:posOffset>251460</wp:posOffset>
            </wp:positionV>
            <wp:extent cx="3075305" cy="1886585"/>
            <wp:effectExtent l="0" t="0" r="0" b="0"/>
            <wp:wrapTight wrapText="bothSides">
              <wp:wrapPolygon edited="0">
                <wp:start x="0" y="0"/>
                <wp:lineTo x="0" y="21375"/>
                <wp:lineTo x="21408" y="21375"/>
                <wp:lineTo x="21408" y="0"/>
                <wp:lineTo x="0" y="0"/>
              </wp:wrapPolygon>
            </wp:wrapTight>
            <wp:docPr id="33" name="Picture 1" descr="operating bore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P104008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5305"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A26" w:rsidRPr="00B7004B">
        <w:rPr>
          <w:b/>
          <w:szCs w:val="20"/>
          <w:u w:val="single"/>
        </w:rPr>
        <w:t>4. Data Capturing – Commercial and private wells</w:t>
      </w:r>
    </w:p>
    <w:p w:rsidR="00BF4A26" w:rsidRPr="00945DCA" w:rsidRDefault="000D636E" w:rsidP="00BF4A26">
      <w:pPr>
        <w:rPr>
          <w:b/>
          <w:szCs w:val="20"/>
        </w:rPr>
      </w:pPr>
      <w:r w:rsidRPr="00945DCA">
        <w:rPr>
          <w:b/>
          <w:szCs w:val="20"/>
        </w:rPr>
        <w:t xml:space="preserve">Figure 4.1 LDS Borehole                                                      Figure 4.1 Le </w:t>
      </w:r>
      <w:proofErr w:type="spellStart"/>
      <w:r w:rsidRPr="00945DCA">
        <w:rPr>
          <w:b/>
          <w:szCs w:val="20"/>
        </w:rPr>
        <w:t>Vai</w:t>
      </w:r>
      <w:proofErr w:type="spellEnd"/>
      <w:r w:rsidRPr="00945DCA">
        <w:rPr>
          <w:b/>
          <w:szCs w:val="20"/>
        </w:rPr>
        <w:t xml:space="preserve"> Company borehole </w:t>
      </w:r>
      <w:proofErr w:type="spellStart"/>
      <w:r w:rsidR="00BF4A26" w:rsidRPr="00945DCA">
        <w:rPr>
          <w:b/>
          <w:szCs w:val="20"/>
        </w:rPr>
        <w:t>Lotopa</w:t>
      </w:r>
      <w:proofErr w:type="spellEnd"/>
    </w:p>
    <w:p w:rsidR="00BF4A26" w:rsidRDefault="00BF4A26" w:rsidP="00BF4A26">
      <w:pPr>
        <w:rPr>
          <w:szCs w:val="20"/>
        </w:rPr>
      </w:pPr>
    </w:p>
    <w:p w:rsidR="000D636E" w:rsidRDefault="000D636E" w:rsidP="00BF4A26">
      <w:pPr>
        <w:rPr>
          <w:szCs w:val="20"/>
        </w:rPr>
      </w:pPr>
    </w:p>
    <w:p w:rsidR="00BF4A26" w:rsidRPr="00B7004B" w:rsidRDefault="00EE3551" w:rsidP="00C55EB5">
      <w:pPr>
        <w:pStyle w:val="ListParagraph"/>
        <w:numPr>
          <w:ilvl w:val="0"/>
          <w:numId w:val="25"/>
        </w:numPr>
        <w:spacing w:after="200" w:line="276" w:lineRule="auto"/>
        <w:ind w:left="-284" w:hanging="283"/>
        <w:contextualSpacing/>
        <w:rPr>
          <w:b/>
          <w:szCs w:val="20"/>
          <w:u w:val="single"/>
        </w:rPr>
      </w:pPr>
      <w:r>
        <w:rPr>
          <w:noProof/>
          <w:szCs w:val="20"/>
          <w:lang w:val="en-AU" w:eastAsia="en-AU"/>
        </w:rPr>
        <w:lastRenderedPageBreak/>
        <w:drawing>
          <wp:anchor distT="0" distB="0" distL="114300" distR="114300" simplePos="0" relativeHeight="251652096" behindDoc="1" locked="0" layoutInCell="1" allowOverlap="1">
            <wp:simplePos x="0" y="0"/>
            <wp:positionH relativeFrom="column">
              <wp:posOffset>-203835</wp:posOffset>
            </wp:positionH>
            <wp:positionV relativeFrom="paragraph">
              <wp:posOffset>283210</wp:posOffset>
            </wp:positionV>
            <wp:extent cx="3164205" cy="1993900"/>
            <wp:effectExtent l="0" t="0" r="0" b="6350"/>
            <wp:wrapTight wrapText="bothSides">
              <wp:wrapPolygon edited="0">
                <wp:start x="0" y="0"/>
                <wp:lineTo x="0" y="21462"/>
                <wp:lineTo x="21457" y="21462"/>
                <wp:lineTo x="21457" y="0"/>
                <wp:lineTo x="0" y="0"/>
              </wp:wrapPolygon>
            </wp:wrapTight>
            <wp:docPr id="31" name="Picture 1" descr="Radio host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4205"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A26" w:rsidRPr="002376FB">
        <w:rPr>
          <w:szCs w:val="20"/>
        </w:rPr>
        <w:t xml:space="preserve"> </w:t>
      </w:r>
      <w:r w:rsidR="00BF4A26" w:rsidRPr="00B7004B">
        <w:rPr>
          <w:b/>
          <w:szCs w:val="20"/>
          <w:u w:val="single"/>
        </w:rPr>
        <w:t>Radio Awareness – Radio 2AP and Radio Polynesia Talofa FM</w:t>
      </w:r>
    </w:p>
    <w:p w:rsidR="00BF4A26" w:rsidRDefault="00BF4A26" w:rsidP="00BF4A26">
      <w:pPr>
        <w:rPr>
          <w:szCs w:val="20"/>
        </w:rPr>
      </w:pPr>
    </w:p>
    <w:p w:rsidR="00BF4A26" w:rsidRPr="00945DCA" w:rsidRDefault="00BF4A26" w:rsidP="00BF4A26">
      <w:pPr>
        <w:rPr>
          <w:b/>
          <w:szCs w:val="20"/>
        </w:rPr>
      </w:pPr>
    </w:p>
    <w:p w:rsidR="00BF4A26" w:rsidRPr="00945DCA" w:rsidRDefault="00BF4A26" w:rsidP="00BF4A26">
      <w:pPr>
        <w:rPr>
          <w:rFonts w:ascii="Cambria" w:hAnsi="Cambria"/>
          <w:b/>
        </w:rPr>
      </w:pPr>
      <w:r w:rsidRPr="00945DCA">
        <w:rPr>
          <w:rFonts w:ascii="Cambria" w:hAnsi="Cambria"/>
          <w:b/>
        </w:rPr>
        <w:t xml:space="preserve">Figure 5.1 – </w:t>
      </w:r>
      <w:proofErr w:type="spellStart"/>
      <w:r w:rsidRPr="00945DCA">
        <w:rPr>
          <w:rFonts w:ascii="Cambria" w:hAnsi="Cambria"/>
          <w:b/>
        </w:rPr>
        <w:t>Vaasiliega</w:t>
      </w:r>
      <w:proofErr w:type="spellEnd"/>
      <w:r w:rsidRPr="00945DCA">
        <w:rPr>
          <w:rFonts w:ascii="Cambria" w:hAnsi="Cambria"/>
          <w:b/>
        </w:rPr>
        <w:t xml:space="preserve"> </w:t>
      </w:r>
      <w:proofErr w:type="spellStart"/>
      <w:r w:rsidRPr="00945DCA">
        <w:rPr>
          <w:rFonts w:ascii="Cambria" w:hAnsi="Cambria"/>
          <w:b/>
        </w:rPr>
        <w:t>Iupati</w:t>
      </w:r>
      <w:proofErr w:type="spellEnd"/>
      <w:r w:rsidRPr="00945DCA">
        <w:rPr>
          <w:rFonts w:ascii="Cambria" w:hAnsi="Cambria"/>
          <w:b/>
        </w:rPr>
        <w:t xml:space="preserve"> </w:t>
      </w:r>
      <w:proofErr w:type="spellStart"/>
      <w:r w:rsidRPr="00945DCA">
        <w:rPr>
          <w:rFonts w:ascii="Cambria" w:hAnsi="Cambria"/>
          <w:b/>
        </w:rPr>
        <w:t>Lagaia</w:t>
      </w:r>
      <w:proofErr w:type="spellEnd"/>
      <w:r w:rsidRPr="00945DCA">
        <w:rPr>
          <w:rFonts w:ascii="Cambria" w:hAnsi="Cambria"/>
          <w:b/>
        </w:rPr>
        <w:t xml:space="preserve"> – Radio 2AP Radio Host </w:t>
      </w:r>
      <w:r w:rsidR="00945DCA">
        <w:rPr>
          <w:rFonts w:ascii="Cambria" w:hAnsi="Cambria"/>
          <w:b/>
        </w:rPr>
        <w:t>and Talk Show on Climate Change</w:t>
      </w:r>
    </w:p>
    <w:p w:rsidR="00BF4A26" w:rsidRDefault="00BF4A26" w:rsidP="00BF4A26">
      <w:pPr>
        <w:rPr>
          <w:rFonts w:ascii="Times New Roman" w:hAnsi="Times New Roman"/>
          <w:sz w:val="24"/>
        </w:rPr>
      </w:pPr>
    </w:p>
    <w:p w:rsidR="00BF4A26" w:rsidRDefault="00BF4A26" w:rsidP="00BF4A26">
      <w:pPr>
        <w:rPr>
          <w:rFonts w:ascii="Times New Roman" w:hAnsi="Times New Roman"/>
          <w:sz w:val="24"/>
        </w:rPr>
      </w:pPr>
    </w:p>
    <w:p w:rsidR="00BF4A26" w:rsidRDefault="00BF4A26" w:rsidP="00BF4A26">
      <w:pPr>
        <w:rPr>
          <w:rFonts w:ascii="Times New Roman" w:hAnsi="Times New Roman"/>
          <w:sz w:val="24"/>
        </w:rPr>
      </w:pPr>
    </w:p>
    <w:p w:rsidR="00BF4A26" w:rsidRDefault="00BF4A26" w:rsidP="00BF4A26">
      <w:pPr>
        <w:rPr>
          <w:rFonts w:ascii="Times New Roman" w:hAnsi="Times New Roman"/>
          <w:sz w:val="24"/>
        </w:rPr>
      </w:pPr>
    </w:p>
    <w:p w:rsidR="000D636E" w:rsidRDefault="000D636E" w:rsidP="00BF4A26">
      <w:pPr>
        <w:rPr>
          <w:rFonts w:ascii="Times New Roman" w:hAnsi="Times New Roman"/>
          <w:sz w:val="24"/>
        </w:rPr>
      </w:pPr>
    </w:p>
    <w:p w:rsidR="000D636E" w:rsidRDefault="000D636E" w:rsidP="00BF4A26">
      <w:pPr>
        <w:rPr>
          <w:rFonts w:ascii="Times New Roman" w:hAnsi="Times New Roman"/>
          <w:sz w:val="24"/>
        </w:rPr>
      </w:pPr>
    </w:p>
    <w:p w:rsidR="00BF4A26" w:rsidRPr="00240A69" w:rsidRDefault="00BF4A26" w:rsidP="00BF4A26">
      <w:pPr>
        <w:rPr>
          <w:rFonts w:ascii="Cambria" w:hAnsi="Cambria"/>
        </w:rPr>
      </w:pPr>
    </w:p>
    <w:p w:rsidR="00BF4A26" w:rsidRPr="000D636E" w:rsidRDefault="00BF4A26" w:rsidP="00C55EB5">
      <w:pPr>
        <w:pStyle w:val="ListParagraph"/>
        <w:numPr>
          <w:ilvl w:val="0"/>
          <w:numId w:val="25"/>
        </w:numPr>
        <w:spacing w:line="276" w:lineRule="auto"/>
        <w:ind w:left="-284" w:hanging="283"/>
        <w:contextualSpacing/>
        <w:rPr>
          <w:rFonts w:ascii="Times New Roman" w:hAnsi="Times New Roman"/>
          <w:b/>
          <w:sz w:val="24"/>
        </w:rPr>
      </w:pPr>
      <w:r w:rsidRPr="000D636E">
        <w:rPr>
          <w:rFonts w:ascii="Cambria" w:hAnsi="Cambria"/>
          <w:b/>
        </w:rPr>
        <w:t>School Awareness – Climate Change and Hydrology</w:t>
      </w:r>
    </w:p>
    <w:p w:rsidR="00C55EB5" w:rsidRDefault="00EE3551" w:rsidP="00C55EB5">
      <w:pPr>
        <w:ind w:left="-284"/>
        <w:rPr>
          <w:rFonts w:ascii="Cambria" w:hAnsi="Cambria"/>
        </w:rPr>
      </w:pPr>
      <w:r>
        <w:rPr>
          <w:rFonts w:ascii="Cambria" w:hAnsi="Cambria"/>
          <w:noProof/>
          <w:lang w:val="en-AU" w:eastAsia="en-AU"/>
        </w:rPr>
        <w:drawing>
          <wp:anchor distT="0" distB="0" distL="114300" distR="114300" simplePos="0" relativeHeight="251654144" behindDoc="1" locked="0" layoutInCell="1" allowOverlap="1">
            <wp:simplePos x="0" y="0"/>
            <wp:positionH relativeFrom="column">
              <wp:posOffset>2848610</wp:posOffset>
            </wp:positionH>
            <wp:positionV relativeFrom="paragraph">
              <wp:posOffset>167640</wp:posOffset>
            </wp:positionV>
            <wp:extent cx="2931795" cy="2082165"/>
            <wp:effectExtent l="0" t="0" r="1905" b="0"/>
            <wp:wrapTight wrapText="bothSides">
              <wp:wrapPolygon edited="0">
                <wp:start x="0" y="0"/>
                <wp:lineTo x="0" y="21343"/>
                <wp:lineTo x="21474" y="21343"/>
                <wp:lineTo x="21474" y="0"/>
                <wp:lineTo x="0" y="0"/>
              </wp:wrapPolygon>
            </wp:wrapTight>
            <wp:docPr id="30" name="Picture 2" descr="Demonstrating ground water meters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ork\2012-work\Hydro team - crane truck inspection\P103022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1795"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noProof/>
          <w:lang w:val="en-AU" w:eastAsia="en-AU"/>
        </w:rPr>
        <w:drawing>
          <wp:anchor distT="0" distB="0" distL="114300" distR="114300" simplePos="0" relativeHeight="251653120" behindDoc="1" locked="0" layoutInCell="1" allowOverlap="1">
            <wp:simplePos x="0" y="0"/>
            <wp:positionH relativeFrom="column">
              <wp:posOffset>-144145</wp:posOffset>
            </wp:positionH>
            <wp:positionV relativeFrom="paragraph">
              <wp:posOffset>167640</wp:posOffset>
            </wp:positionV>
            <wp:extent cx="2876550" cy="2082165"/>
            <wp:effectExtent l="0" t="0" r="0" b="0"/>
            <wp:wrapTight wrapText="bothSides">
              <wp:wrapPolygon edited="0">
                <wp:start x="0" y="0"/>
                <wp:lineTo x="0" y="21343"/>
                <wp:lineTo x="21457" y="21343"/>
                <wp:lineTo x="21457" y="0"/>
                <wp:lineTo x="0" y="0"/>
              </wp:wrapPolygon>
            </wp:wrapTight>
            <wp:docPr id="29" name="Picture 1" descr="Demonstrating ground water meters t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rk\2012-work\Hydro team - crane truck inspection\P103023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6550" cy="2082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A26" w:rsidRPr="00945DCA" w:rsidRDefault="00BF4A26" w:rsidP="00C55EB5">
      <w:pPr>
        <w:ind w:left="-284"/>
        <w:rPr>
          <w:rFonts w:ascii="Cambria" w:hAnsi="Cambria"/>
          <w:b/>
        </w:rPr>
      </w:pPr>
      <w:proofErr w:type="gramStart"/>
      <w:r w:rsidRPr="00945DCA">
        <w:rPr>
          <w:rFonts w:ascii="Cambria" w:hAnsi="Cambria"/>
          <w:b/>
        </w:rPr>
        <w:t>Figure 6.1.</w:t>
      </w:r>
      <w:proofErr w:type="gramEnd"/>
      <w:r w:rsidRPr="00945DCA">
        <w:rPr>
          <w:rFonts w:ascii="Cambria" w:hAnsi="Cambria"/>
          <w:b/>
        </w:rPr>
        <w:t xml:space="preserve"> Staff demonstration ground water meters to very keen students </w:t>
      </w:r>
    </w:p>
    <w:p w:rsidR="00BF4A26" w:rsidRPr="00240A69" w:rsidRDefault="00BF4A26" w:rsidP="00BF4A26">
      <w:pPr>
        <w:rPr>
          <w:rFonts w:ascii="Cambria" w:hAnsi="Cambria"/>
        </w:rPr>
      </w:pPr>
    </w:p>
    <w:p w:rsidR="00BF4A26" w:rsidRPr="000E1569" w:rsidRDefault="00EE3551" w:rsidP="00C55EB5">
      <w:pPr>
        <w:pStyle w:val="ListParagraph"/>
        <w:numPr>
          <w:ilvl w:val="0"/>
          <w:numId w:val="25"/>
        </w:numPr>
        <w:spacing w:line="276" w:lineRule="auto"/>
        <w:ind w:left="-284" w:hanging="283"/>
        <w:contextualSpacing/>
        <w:rPr>
          <w:rFonts w:ascii="Times New Roman" w:hAnsi="Times New Roman"/>
          <w:b/>
          <w:sz w:val="24"/>
          <w:u w:val="single"/>
        </w:rPr>
      </w:pPr>
      <w:r>
        <w:rPr>
          <w:rFonts w:ascii="Cambria" w:hAnsi="Cambria"/>
          <w:noProof/>
          <w:lang w:val="en-AU" w:eastAsia="en-AU"/>
        </w:rPr>
        <w:drawing>
          <wp:anchor distT="0" distB="0" distL="114300" distR="114300" simplePos="0" relativeHeight="251655168" behindDoc="1" locked="0" layoutInCell="1" allowOverlap="1">
            <wp:simplePos x="0" y="0"/>
            <wp:positionH relativeFrom="column">
              <wp:posOffset>2848610</wp:posOffset>
            </wp:positionH>
            <wp:positionV relativeFrom="paragraph">
              <wp:posOffset>265430</wp:posOffset>
            </wp:positionV>
            <wp:extent cx="2931795" cy="1831975"/>
            <wp:effectExtent l="0" t="0" r="1905" b="0"/>
            <wp:wrapTight wrapText="bothSides">
              <wp:wrapPolygon edited="0">
                <wp:start x="0" y="0"/>
                <wp:lineTo x="0" y="21338"/>
                <wp:lineTo x="21474" y="21338"/>
                <wp:lineTo x="21474" y="0"/>
                <wp:lineTo x="0" y="0"/>
              </wp:wrapPolygon>
            </wp:wrapTight>
            <wp:docPr id="27" name="Picture 4" descr="Environment week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4_PANA\P104089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1795"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noProof/>
          <w:u w:val="single"/>
          <w:lang w:val="en-AU" w:eastAsia="en-AU"/>
        </w:rPr>
        <w:drawing>
          <wp:anchor distT="0" distB="0" distL="114300" distR="114300" simplePos="0" relativeHeight="251656192" behindDoc="1" locked="0" layoutInCell="1" allowOverlap="1">
            <wp:simplePos x="0" y="0"/>
            <wp:positionH relativeFrom="column">
              <wp:posOffset>-200660</wp:posOffset>
            </wp:positionH>
            <wp:positionV relativeFrom="paragraph">
              <wp:posOffset>268605</wp:posOffset>
            </wp:positionV>
            <wp:extent cx="2939415" cy="1828800"/>
            <wp:effectExtent l="0" t="0" r="0" b="0"/>
            <wp:wrapTight wrapText="bothSides">
              <wp:wrapPolygon edited="0">
                <wp:start x="0" y="0"/>
                <wp:lineTo x="0" y="21375"/>
                <wp:lineTo x="21418" y="21375"/>
                <wp:lineTo x="21418" y="0"/>
                <wp:lineTo x="0" y="0"/>
              </wp:wrapPolygon>
            </wp:wrapTight>
            <wp:docPr id="28" name="Picture 5" descr="Environment week t-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4_PANA\P104088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94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A26" w:rsidRPr="00240A69">
        <w:rPr>
          <w:rFonts w:ascii="Cambria" w:hAnsi="Cambria"/>
          <w:b/>
          <w:u w:val="single"/>
        </w:rPr>
        <w:t>Public Awareness Campaign – Environment Week 2012</w:t>
      </w:r>
    </w:p>
    <w:p w:rsidR="00BF4A26" w:rsidRPr="00945DCA" w:rsidRDefault="00BF4A26" w:rsidP="00BF4A26">
      <w:pPr>
        <w:rPr>
          <w:rFonts w:ascii="Cambria" w:hAnsi="Cambria"/>
          <w:b/>
        </w:rPr>
      </w:pPr>
      <w:r w:rsidRPr="00945DCA">
        <w:rPr>
          <w:rFonts w:ascii="Cambria" w:hAnsi="Cambria"/>
          <w:b/>
        </w:rPr>
        <w:t>Figure 7.1 – Community Awareness program – awareness t-shirts for all participants</w:t>
      </w:r>
    </w:p>
    <w:p w:rsidR="000D636E" w:rsidRDefault="000D636E" w:rsidP="00BF4A26">
      <w:pPr>
        <w:rPr>
          <w:rFonts w:ascii="Times New Roman" w:hAnsi="Times New Roman"/>
          <w:b/>
          <w:sz w:val="24"/>
          <w:u w:val="single"/>
        </w:rPr>
      </w:pPr>
    </w:p>
    <w:p w:rsidR="000D636E" w:rsidRDefault="000D636E" w:rsidP="00BF4A26">
      <w:pPr>
        <w:rPr>
          <w:rFonts w:ascii="Times New Roman" w:hAnsi="Times New Roman"/>
          <w:b/>
          <w:sz w:val="24"/>
          <w:u w:val="single"/>
        </w:rPr>
      </w:pPr>
    </w:p>
    <w:p w:rsidR="00BF4A26" w:rsidRPr="004B6587" w:rsidRDefault="00EE3551" w:rsidP="00C55EB5">
      <w:pPr>
        <w:ind w:left="-567"/>
        <w:rPr>
          <w:rFonts w:ascii="Times New Roman" w:hAnsi="Times New Roman"/>
          <w:b/>
          <w:sz w:val="24"/>
          <w:u w:val="single"/>
        </w:rPr>
      </w:pPr>
      <w:r>
        <w:rPr>
          <w:rFonts w:ascii="Times New Roman" w:hAnsi="Times New Roman"/>
          <w:noProof/>
          <w:sz w:val="24"/>
          <w:u w:val="single"/>
          <w:lang w:val="en-AU" w:eastAsia="en-AU"/>
        </w:rPr>
        <w:lastRenderedPageBreak/>
        <w:drawing>
          <wp:anchor distT="0" distB="0" distL="114300" distR="114300" simplePos="0" relativeHeight="251662336" behindDoc="1" locked="0" layoutInCell="1" allowOverlap="1">
            <wp:simplePos x="0" y="0"/>
            <wp:positionH relativeFrom="column">
              <wp:posOffset>26035</wp:posOffset>
            </wp:positionH>
            <wp:positionV relativeFrom="paragraph">
              <wp:posOffset>304800</wp:posOffset>
            </wp:positionV>
            <wp:extent cx="2943225" cy="1857375"/>
            <wp:effectExtent l="0" t="0" r="9525" b="9525"/>
            <wp:wrapTight wrapText="bothSides">
              <wp:wrapPolygon edited="0">
                <wp:start x="0" y="0"/>
                <wp:lineTo x="0" y="21489"/>
                <wp:lineTo x="21530" y="21489"/>
                <wp:lineTo x="21530" y="0"/>
                <wp:lineTo x="0" y="0"/>
              </wp:wrapPolygon>
            </wp:wrapTight>
            <wp:docPr id="25" name="Picture 1" descr="Drilling rods for bore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32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u w:val="single"/>
          <w:lang w:val="en-AU" w:eastAsia="en-AU"/>
        </w:rPr>
        <w:drawing>
          <wp:anchor distT="0" distB="0" distL="114300" distR="114300" simplePos="0" relativeHeight="251663360" behindDoc="1" locked="0" layoutInCell="1" allowOverlap="1">
            <wp:simplePos x="0" y="0"/>
            <wp:positionH relativeFrom="column">
              <wp:posOffset>3333750</wp:posOffset>
            </wp:positionH>
            <wp:positionV relativeFrom="paragraph">
              <wp:posOffset>247015</wp:posOffset>
            </wp:positionV>
            <wp:extent cx="2581275" cy="1857375"/>
            <wp:effectExtent l="0" t="0" r="9525" b="9525"/>
            <wp:wrapTight wrapText="bothSides">
              <wp:wrapPolygon edited="0">
                <wp:start x="0" y="0"/>
                <wp:lineTo x="0" y="21489"/>
                <wp:lineTo x="21520" y="21489"/>
                <wp:lineTo x="21520" y="0"/>
                <wp:lineTo x="0" y="0"/>
              </wp:wrapPolygon>
            </wp:wrapTight>
            <wp:docPr id="26" name="Picture 4" descr="Drilling equipment - Bentonit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812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A26" w:rsidRPr="004B6587">
        <w:rPr>
          <w:rFonts w:ascii="Times New Roman" w:hAnsi="Times New Roman"/>
          <w:b/>
          <w:sz w:val="24"/>
          <w:u w:val="single"/>
        </w:rPr>
        <w:t>8. Procurement – Drilling Equipment</w:t>
      </w:r>
      <w:r w:rsidR="00BF4A26">
        <w:rPr>
          <w:rFonts w:ascii="Times New Roman" w:hAnsi="Times New Roman"/>
          <w:b/>
          <w:sz w:val="24"/>
          <w:u w:val="single"/>
        </w:rPr>
        <w:t xml:space="preserve"> from Australia</w:t>
      </w:r>
    </w:p>
    <w:p w:rsidR="00BF4A26" w:rsidRPr="004B6587" w:rsidRDefault="00BF4A26" w:rsidP="00BF4A26">
      <w:pPr>
        <w:rPr>
          <w:rFonts w:ascii="Times New Roman" w:hAnsi="Times New Roman"/>
          <w:sz w:val="24"/>
          <w:u w:val="single"/>
        </w:rPr>
      </w:pPr>
    </w:p>
    <w:p w:rsidR="00BF4A26" w:rsidRPr="00945DCA" w:rsidRDefault="00BF4A26" w:rsidP="00BF4A26">
      <w:pPr>
        <w:rPr>
          <w:rFonts w:ascii="Cambria" w:hAnsi="Cambria"/>
          <w:b/>
        </w:rPr>
      </w:pPr>
      <w:r w:rsidRPr="00945DCA">
        <w:rPr>
          <w:rFonts w:ascii="Cambria" w:hAnsi="Cambria"/>
          <w:b/>
        </w:rPr>
        <w:t xml:space="preserve">Figure 8.1 Drilling rods (3inch size) and </w:t>
      </w:r>
      <w:proofErr w:type="spellStart"/>
      <w:r w:rsidRPr="00945DCA">
        <w:rPr>
          <w:rFonts w:ascii="Cambria" w:hAnsi="Cambria"/>
          <w:b/>
        </w:rPr>
        <w:t>Bentonite</w:t>
      </w:r>
      <w:proofErr w:type="spellEnd"/>
      <w:r w:rsidRPr="00945DCA">
        <w:rPr>
          <w:rFonts w:ascii="Cambria" w:hAnsi="Cambria"/>
          <w:b/>
        </w:rPr>
        <w:t xml:space="preserve"> chips</w:t>
      </w:r>
    </w:p>
    <w:p w:rsidR="00BF4A26" w:rsidRDefault="00BF4A26" w:rsidP="00BF4A26">
      <w:pPr>
        <w:rPr>
          <w:rFonts w:ascii="Times New Roman" w:hAnsi="Times New Roman"/>
          <w:sz w:val="24"/>
        </w:rPr>
      </w:pPr>
    </w:p>
    <w:p w:rsidR="00BF4A26" w:rsidRPr="00240A69" w:rsidRDefault="00BF4A26" w:rsidP="00BF4A26">
      <w:pPr>
        <w:pStyle w:val="ListParagraph"/>
        <w:ind w:left="0"/>
        <w:rPr>
          <w:rFonts w:ascii="Cambria" w:hAnsi="Cambria"/>
          <w:b/>
          <w:u w:val="single"/>
        </w:rPr>
      </w:pPr>
      <w:r w:rsidRPr="00240A69">
        <w:rPr>
          <w:rFonts w:ascii="Cambria" w:hAnsi="Cambria"/>
          <w:b/>
          <w:u w:val="single"/>
        </w:rPr>
        <w:t>9. Others – Cyclone Evans Relief works</w:t>
      </w:r>
    </w:p>
    <w:p w:rsidR="00C55EB5" w:rsidRDefault="00EE3551" w:rsidP="00BF4A26">
      <w:pPr>
        <w:rPr>
          <w:rFonts w:ascii="Cambria" w:hAnsi="Cambria"/>
        </w:rPr>
      </w:pPr>
      <w:r>
        <w:rPr>
          <w:rFonts w:ascii="Cambria" w:hAnsi="Cambria"/>
          <w:b/>
          <w:noProof/>
          <w:u w:val="single"/>
          <w:lang w:val="en-AU" w:eastAsia="en-AU"/>
        </w:rPr>
        <w:drawing>
          <wp:anchor distT="0" distB="0" distL="114300" distR="114300" simplePos="0" relativeHeight="251664384" behindDoc="1" locked="0" layoutInCell="1" allowOverlap="1">
            <wp:simplePos x="0" y="0"/>
            <wp:positionH relativeFrom="column">
              <wp:posOffset>0</wp:posOffset>
            </wp:positionH>
            <wp:positionV relativeFrom="paragraph">
              <wp:posOffset>178435</wp:posOffset>
            </wp:positionV>
            <wp:extent cx="2969260" cy="2023745"/>
            <wp:effectExtent l="0" t="0" r="2540" b="0"/>
            <wp:wrapTight wrapText="bothSides">
              <wp:wrapPolygon edited="0">
                <wp:start x="0" y="0"/>
                <wp:lineTo x="0" y="21349"/>
                <wp:lineTo x="21480" y="21349"/>
                <wp:lineTo x="21480" y="0"/>
                <wp:lineTo x="0" y="0"/>
              </wp:wrapPolygon>
            </wp:wrapTight>
            <wp:docPr id="22" name="Picture 7" descr="Truck with water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2 - evans images and final works\104_PANA\P104065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9260" cy="2023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noProof/>
          <w:u w:val="single"/>
          <w:lang w:val="en-AU" w:eastAsia="en-AU"/>
        </w:rPr>
        <w:drawing>
          <wp:anchor distT="0" distB="0" distL="114300" distR="114300" simplePos="0" relativeHeight="251666432" behindDoc="1" locked="0" layoutInCell="1" allowOverlap="1">
            <wp:simplePos x="0" y="0"/>
            <wp:positionH relativeFrom="column">
              <wp:posOffset>3059430</wp:posOffset>
            </wp:positionH>
            <wp:positionV relativeFrom="paragraph">
              <wp:posOffset>2333625</wp:posOffset>
            </wp:positionV>
            <wp:extent cx="3068955" cy="2434590"/>
            <wp:effectExtent l="0" t="0" r="0" b="3810"/>
            <wp:wrapTight wrapText="bothSides">
              <wp:wrapPolygon edited="0">
                <wp:start x="0" y="0"/>
                <wp:lineTo x="0" y="21465"/>
                <wp:lineTo x="21453" y="21465"/>
                <wp:lineTo x="21453" y="0"/>
                <wp:lineTo x="0" y="0"/>
              </wp:wrapPolygon>
            </wp:wrapTight>
            <wp:docPr id="24" name="Picture 10" descr="Truck with water tanks distributing water to affecte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2 - evans images and final works\104_PANA\P104069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8955"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noProof/>
          <w:u w:val="single"/>
          <w:lang w:val="en-AU" w:eastAsia="en-AU"/>
        </w:rPr>
        <w:drawing>
          <wp:anchor distT="0" distB="0" distL="114300" distR="114300" simplePos="0" relativeHeight="251667456" behindDoc="1" locked="0" layoutInCell="1" allowOverlap="1">
            <wp:simplePos x="0" y="0"/>
            <wp:positionH relativeFrom="column">
              <wp:posOffset>0</wp:posOffset>
            </wp:positionH>
            <wp:positionV relativeFrom="paragraph">
              <wp:posOffset>2332355</wp:posOffset>
            </wp:positionV>
            <wp:extent cx="2969260" cy="2434590"/>
            <wp:effectExtent l="0" t="0" r="2540" b="3810"/>
            <wp:wrapTight wrapText="bothSides">
              <wp:wrapPolygon edited="0">
                <wp:start x="0" y="0"/>
                <wp:lineTo x="0" y="21465"/>
                <wp:lineTo x="21480" y="21465"/>
                <wp:lineTo x="21480" y="0"/>
                <wp:lineTo x="0" y="0"/>
              </wp:wrapPolygon>
            </wp:wrapTight>
            <wp:docPr id="23" name="Picture 11" descr="Truck with water tanks distributing water to affected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2 - evans images and final works\104_PANA\P104065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69260" cy="243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A26" w:rsidRPr="00945DCA" w:rsidRDefault="00EE3551" w:rsidP="00BF4A26">
      <w:pPr>
        <w:rPr>
          <w:rFonts w:ascii="Cambria" w:hAnsi="Cambria"/>
          <w:b/>
        </w:rPr>
      </w:pPr>
      <w:r>
        <w:rPr>
          <w:rFonts w:ascii="Cambria" w:hAnsi="Cambria"/>
          <w:b/>
          <w:noProof/>
          <w:lang w:val="en-AU" w:eastAsia="en-AU"/>
        </w:rPr>
        <w:drawing>
          <wp:anchor distT="0" distB="0" distL="114300" distR="114300" simplePos="0" relativeHeight="251665408" behindDoc="1" locked="0" layoutInCell="1" allowOverlap="1">
            <wp:simplePos x="0" y="0"/>
            <wp:positionH relativeFrom="column">
              <wp:posOffset>-13335</wp:posOffset>
            </wp:positionH>
            <wp:positionV relativeFrom="paragraph">
              <wp:posOffset>15240</wp:posOffset>
            </wp:positionV>
            <wp:extent cx="3052445" cy="2023745"/>
            <wp:effectExtent l="0" t="0" r="0" b="0"/>
            <wp:wrapTight wrapText="bothSides">
              <wp:wrapPolygon edited="0">
                <wp:start x="0" y="0"/>
                <wp:lineTo x="0" y="21349"/>
                <wp:lineTo x="21434" y="21349"/>
                <wp:lineTo x="21434" y="0"/>
                <wp:lineTo x="0" y="0"/>
              </wp:wrapPolygon>
            </wp:wrapTight>
            <wp:docPr id="21" name="Picture 8" descr="locals with drum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2 - evans images and final works\104_PANA\P104071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52445" cy="202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A26" w:rsidRPr="00945DCA">
        <w:rPr>
          <w:rFonts w:ascii="Cambria" w:hAnsi="Cambria"/>
          <w:b/>
        </w:rPr>
        <w:t>Figure 9.1 Relief works operation – water distribution to all affected families in the town area.</w:t>
      </w:r>
    </w:p>
    <w:p w:rsidR="00BF4A26" w:rsidRPr="00240A69" w:rsidRDefault="00BF4A26" w:rsidP="00BF4A26">
      <w:pPr>
        <w:rPr>
          <w:rFonts w:ascii="Cambria" w:hAnsi="Cambria"/>
        </w:rPr>
      </w:pPr>
    </w:p>
    <w:p w:rsidR="00BF4A26" w:rsidRPr="00240A69" w:rsidRDefault="00BF4A26" w:rsidP="00BF4A26">
      <w:pPr>
        <w:rPr>
          <w:rFonts w:ascii="Cambria" w:hAnsi="Cambria"/>
        </w:rPr>
      </w:pPr>
    </w:p>
    <w:p w:rsidR="00BF4A26" w:rsidRPr="00240A69" w:rsidRDefault="00BF4A26" w:rsidP="00BF4A26">
      <w:pPr>
        <w:rPr>
          <w:rFonts w:ascii="Cambria" w:hAnsi="Cambria"/>
        </w:rPr>
      </w:pPr>
    </w:p>
    <w:p w:rsidR="00BF4A26" w:rsidRPr="00240A69" w:rsidRDefault="00BF4A26" w:rsidP="00BF4A26">
      <w:pPr>
        <w:rPr>
          <w:rFonts w:ascii="Cambria" w:hAnsi="Cambria"/>
        </w:rPr>
      </w:pPr>
    </w:p>
    <w:p w:rsidR="00BF4A26" w:rsidRPr="00240A69" w:rsidRDefault="00BF4A26" w:rsidP="00BF4A26">
      <w:pPr>
        <w:rPr>
          <w:rFonts w:ascii="Cambria" w:hAnsi="Cambria"/>
        </w:rPr>
      </w:pPr>
    </w:p>
    <w:p w:rsidR="00C55EB5" w:rsidRDefault="00C55EB5" w:rsidP="00A370C5">
      <w:pPr>
        <w:pStyle w:val="ListParagraph"/>
        <w:spacing w:line="360" w:lineRule="auto"/>
        <w:ind w:left="0"/>
        <w:jc w:val="both"/>
        <w:rPr>
          <w:rFonts w:ascii="Times New Roman" w:hAnsi="Times New Roman"/>
          <w:sz w:val="24"/>
        </w:rPr>
      </w:pPr>
    </w:p>
    <w:p w:rsidR="00A370C5" w:rsidRPr="00FD3FFE" w:rsidRDefault="00A370C5" w:rsidP="00A370C5">
      <w:pPr>
        <w:pStyle w:val="ListParagraph"/>
        <w:spacing w:line="360" w:lineRule="auto"/>
        <w:ind w:left="0"/>
        <w:jc w:val="both"/>
        <w:rPr>
          <w:b/>
        </w:rPr>
      </w:pPr>
      <w:r w:rsidRPr="00FD3FFE">
        <w:rPr>
          <w:b/>
        </w:rPr>
        <w:lastRenderedPageBreak/>
        <w:t>COMPONENT D - FOREST FIRE PREVENTION, FESA</w:t>
      </w:r>
    </w:p>
    <w:p w:rsidR="00A370C5" w:rsidRPr="00FD3FFE" w:rsidRDefault="00A370C5" w:rsidP="00524EAA">
      <w:pPr>
        <w:jc w:val="both"/>
      </w:pPr>
      <w:r w:rsidRPr="00FD3FFE">
        <w:rPr>
          <w:b/>
        </w:rPr>
        <w:t>Outcome 4</w:t>
      </w:r>
      <w:r w:rsidRPr="00FD3FFE">
        <w:t>:- Strengthen Samoa's fire prevention and suppression capacity to reduce the impact of climate change on native forests and forest plantations during drought periods.</w:t>
      </w:r>
    </w:p>
    <w:p w:rsidR="00A370C5" w:rsidRPr="00FD3FFE" w:rsidRDefault="00A370C5" w:rsidP="00524EAA">
      <w:pPr>
        <w:jc w:val="both"/>
      </w:pPr>
    </w:p>
    <w:p w:rsidR="00BF4A26" w:rsidRPr="00FD3FFE" w:rsidRDefault="00BF4A26" w:rsidP="00524EAA">
      <w:pPr>
        <w:pStyle w:val="Heading1"/>
        <w:numPr>
          <w:ilvl w:val="0"/>
          <w:numId w:val="17"/>
        </w:numPr>
        <w:spacing w:before="0" w:after="0"/>
        <w:ind w:left="284"/>
        <w:jc w:val="both"/>
        <w:rPr>
          <w:rFonts w:ascii="Calibri" w:hAnsi="Calibri" w:cs="Calibri"/>
          <w:sz w:val="22"/>
          <w:szCs w:val="22"/>
        </w:rPr>
      </w:pPr>
      <w:r w:rsidRPr="00FD3FFE">
        <w:rPr>
          <w:rFonts w:ascii="Calibri" w:hAnsi="Calibri" w:cs="Calibri"/>
          <w:sz w:val="22"/>
          <w:szCs w:val="22"/>
        </w:rPr>
        <w:t xml:space="preserve">Background </w:t>
      </w:r>
    </w:p>
    <w:p w:rsidR="00BF4A26" w:rsidRPr="00FD3FFE" w:rsidRDefault="00BF4A26" w:rsidP="00524EAA">
      <w:pPr>
        <w:jc w:val="both"/>
      </w:pPr>
      <w:r w:rsidRPr="00FD3FFE">
        <w:t>This progress report provides progress on work undertaken during the period of July to December 2012.</w:t>
      </w:r>
      <w:r w:rsidR="00B10795">
        <w:t xml:space="preserve"> </w:t>
      </w:r>
    </w:p>
    <w:p w:rsidR="00BF4A26" w:rsidRPr="00FD3FFE" w:rsidRDefault="00BF4A26" w:rsidP="00524EAA">
      <w:pPr>
        <w:jc w:val="both"/>
        <w:rPr>
          <w:lang w:eastAsia="en-AU"/>
        </w:rPr>
      </w:pPr>
    </w:p>
    <w:p w:rsidR="00BF4A26" w:rsidRPr="00FD3FFE" w:rsidRDefault="00BF4A26" w:rsidP="00524EAA">
      <w:pPr>
        <w:pStyle w:val="ListParagraph"/>
        <w:numPr>
          <w:ilvl w:val="0"/>
          <w:numId w:val="17"/>
        </w:numPr>
        <w:ind w:left="284" w:hanging="284"/>
        <w:contextualSpacing/>
        <w:jc w:val="both"/>
        <w:rPr>
          <w:b/>
          <w:bCs/>
          <w:lang w:eastAsia="en-AU"/>
        </w:rPr>
      </w:pPr>
      <w:r w:rsidRPr="00FD3FFE">
        <w:rPr>
          <w:b/>
          <w:bCs/>
          <w:lang w:eastAsia="en-AU"/>
        </w:rPr>
        <w:t xml:space="preserve">Key Achievements </w:t>
      </w:r>
    </w:p>
    <w:p w:rsidR="00BF4A26" w:rsidRPr="00FD3FFE" w:rsidRDefault="00BF4A26" w:rsidP="00524EAA">
      <w:pPr>
        <w:jc w:val="both"/>
        <w:rPr>
          <w:lang w:eastAsia="en-AU"/>
        </w:rPr>
      </w:pPr>
      <w:r w:rsidRPr="00FD3FFE">
        <w:rPr>
          <w:lang w:eastAsia="en-AU"/>
        </w:rPr>
        <w:t>The achievements under the different outputs in the last six months are summarised below:</w:t>
      </w:r>
    </w:p>
    <w:p w:rsidR="00BF4A26" w:rsidRPr="00FD3FFE" w:rsidRDefault="00BF4A26" w:rsidP="00524EAA">
      <w:pPr>
        <w:jc w:val="both"/>
        <w:rPr>
          <w:lang w:eastAsia="en-AU"/>
        </w:rPr>
      </w:pPr>
    </w:p>
    <w:p w:rsidR="00BF4A26" w:rsidRPr="00FD3FFE" w:rsidRDefault="00BF4A26" w:rsidP="00524EAA">
      <w:pPr>
        <w:pStyle w:val="ListParagraph"/>
        <w:numPr>
          <w:ilvl w:val="0"/>
          <w:numId w:val="9"/>
        </w:numPr>
        <w:contextualSpacing/>
        <w:jc w:val="both"/>
        <w:rPr>
          <w:b/>
          <w:lang w:eastAsia="en-AU"/>
        </w:rPr>
      </w:pPr>
      <w:r w:rsidRPr="00FD3FFE">
        <w:rPr>
          <w:b/>
          <w:lang w:eastAsia="en-AU"/>
        </w:rPr>
        <w:t>Output 4.1: National Fire Strategy developed and implemented</w:t>
      </w:r>
    </w:p>
    <w:p w:rsidR="00BF4A26" w:rsidRPr="00FD3FFE" w:rsidRDefault="00BF4A26" w:rsidP="00524EAA">
      <w:pPr>
        <w:shd w:val="clear" w:color="auto" w:fill="FFFFFF"/>
        <w:jc w:val="both"/>
        <w:rPr>
          <w:lang w:val="en-US"/>
        </w:rPr>
      </w:pPr>
      <w:r w:rsidRPr="00FD3FFE">
        <w:rPr>
          <w:lang w:val="en-US"/>
        </w:rPr>
        <w:t>A term of reference has been developed and a forest fire expert has been selected to lead the development of the forest fire prevention strategy.  A memorandum of understanding is being drafted to set out the terms and conditions for the engagement of this expert to facilitate the development of the strategy including consultations and reporting.</w:t>
      </w:r>
    </w:p>
    <w:p w:rsidR="00524EAA" w:rsidRPr="00FD3FFE" w:rsidRDefault="00524EAA" w:rsidP="00524EAA">
      <w:pPr>
        <w:shd w:val="clear" w:color="auto" w:fill="FFFFFF"/>
        <w:jc w:val="both"/>
        <w:rPr>
          <w:lang w:val="en-US"/>
        </w:rPr>
      </w:pPr>
    </w:p>
    <w:p w:rsidR="00BF4A26" w:rsidRPr="00FD3FFE" w:rsidRDefault="00BF4A26" w:rsidP="00524EAA">
      <w:pPr>
        <w:jc w:val="both"/>
        <w:rPr>
          <w:lang w:eastAsia="en-AU"/>
        </w:rPr>
      </w:pPr>
      <w:r w:rsidRPr="00FD3FFE">
        <w:rPr>
          <w:lang w:eastAsia="en-AU"/>
        </w:rPr>
        <w:t>The expert was in Samoa from 25</w:t>
      </w:r>
      <w:r w:rsidRPr="00FD3FFE">
        <w:rPr>
          <w:vertAlign w:val="superscript"/>
          <w:lang w:eastAsia="en-AU"/>
        </w:rPr>
        <w:t>th</w:t>
      </w:r>
      <w:r w:rsidRPr="00FD3FFE">
        <w:rPr>
          <w:lang w:eastAsia="en-AU"/>
        </w:rPr>
        <w:t xml:space="preserve"> November to 6 December 2012 to undertake a physical study of Samoa’s forest cover and type.  At the same time, critical data and information were collected and one-to-one consultations were conducted with FESA and MNRE (Forestry, Meteorology, Spatial Information and Disaster Management Divisions).  An initial draft of the National Forest Fire Management Strategy has been completed and has been provided to FESA, DMO and Forestry for initial thoughts on the format and content.    </w:t>
      </w:r>
    </w:p>
    <w:p w:rsidR="00524EAA" w:rsidRPr="00FD3FFE" w:rsidRDefault="00524EAA" w:rsidP="00524EAA">
      <w:pPr>
        <w:jc w:val="both"/>
        <w:rPr>
          <w:lang w:eastAsia="en-AU"/>
        </w:rPr>
      </w:pPr>
    </w:p>
    <w:p w:rsidR="00BF4A26" w:rsidRPr="00FD3FFE" w:rsidRDefault="00BF4A26" w:rsidP="00BF4A26">
      <w:pPr>
        <w:rPr>
          <w:lang w:eastAsia="en-AU"/>
        </w:rPr>
      </w:pPr>
      <w:r w:rsidRPr="00FD3FFE">
        <w:rPr>
          <w:lang w:eastAsia="en-AU"/>
        </w:rPr>
        <w:t xml:space="preserve">The remaining works include one-to-one consultations with remaining critical agencies, community consultations, report drafting and finalization. </w:t>
      </w:r>
    </w:p>
    <w:p w:rsidR="00524EAA" w:rsidRPr="00FD3FFE" w:rsidRDefault="00524EAA" w:rsidP="00BF4A26">
      <w:pPr>
        <w:rPr>
          <w:lang w:eastAsia="en-AU"/>
        </w:rPr>
      </w:pPr>
    </w:p>
    <w:p w:rsidR="00BF4A26" w:rsidRPr="00FD3FFE" w:rsidRDefault="00BF4A26" w:rsidP="00142391">
      <w:pPr>
        <w:pStyle w:val="ListParagraph"/>
        <w:numPr>
          <w:ilvl w:val="0"/>
          <w:numId w:val="9"/>
        </w:numPr>
        <w:contextualSpacing/>
        <w:rPr>
          <w:b/>
          <w:lang w:eastAsia="en-AU"/>
        </w:rPr>
      </w:pPr>
      <w:r w:rsidRPr="00FD3FFE">
        <w:rPr>
          <w:b/>
          <w:lang w:eastAsia="en-AU"/>
        </w:rPr>
        <w:t xml:space="preserve">Output 4.2: Public awareness on forest fire adaptation planned and implemented </w:t>
      </w:r>
    </w:p>
    <w:p w:rsidR="00BF4A26" w:rsidRPr="00FD3FFE" w:rsidRDefault="00BF4A26" w:rsidP="00524EAA">
      <w:pPr>
        <w:jc w:val="both"/>
        <w:rPr>
          <w:lang w:eastAsia="en-AU"/>
        </w:rPr>
      </w:pPr>
      <w:r w:rsidRPr="00FD3FFE">
        <w:rPr>
          <w:lang w:eastAsia="en-AU"/>
        </w:rPr>
        <w:t>Apart from forest fire prevention advertisements aired on television, a forest fire prevention page has been developed to be included in the 2013 yellow page hardcopy and website.  This will be launched on the 30</w:t>
      </w:r>
      <w:r w:rsidRPr="00FD3FFE">
        <w:rPr>
          <w:vertAlign w:val="superscript"/>
          <w:lang w:eastAsia="en-AU"/>
        </w:rPr>
        <w:t>th</w:t>
      </w:r>
      <w:r w:rsidRPr="00FD3FFE">
        <w:rPr>
          <w:lang w:eastAsia="en-AU"/>
        </w:rPr>
        <w:t xml:space="preserve"> of January 2013. Every family will be given a hard copy of this yellow pages book.  The same information is now available online through the yellow pages website.  The public can also text to the short code “933” to get information on what to do if an area is affected by a forest fire.</w:t>
      </w:r>
    </w:p>
    <w:p w:rsidR="00524EAA" w:rsidRPr="00FD3FFE" w:rsidRDefault="00524EAA" w:rsidP="00524EAA">
      <w:pPr>
        <w:jc w:val="both"/>
        <w:rPr>
          <w:lang w:eastAsia="en-AU"/>
        </w:rPr>
      </w:pPr>
    </w:p>
    <w:p w:rsidR="00BF4A26" w:rsidRPr="00FD3FFE" w:rsidRDefault="00BF4A26" w:rsidP="00524EAA">
      <w:pPr>
        <w:jc w:val="both"/>
        <w:rPr>
          <w:lang w:eastAsia="en-AU"/>
        </w:rPr>
      </w:pPr>
      <w:r w:rsidRPr="00FD3FFE">
        <w:rPr>
          <w:lang w:eastAsia="en-AU"/>
        </w:rPr>
        <w:t xml:space="preserve">Fire danger indicators have been installed in the North West part of Savaii (one in </w:t>
      </w:r>
      <w:proofErr w:type="spellStart"/>
      <w:r w:rsidRPr="00FD3FFE">
        <w:rPr>
          <w:lang w:eastAsia="en-AU"/>
        </w:rPr>
        <w:t>Falealupo</w:t>
      </w:r>
      <w:proofErr w:type="spellEnd"/>
      <w:r w:rsidRPr="00FD3FFE">
        <w:rPr>
          <w:lang w:eastAsia="en-AU"/>
        </w:rPr>
        <w:t xml:space="preserve"> and one in </w:t>
      </w:r>
      <w:proofErr w:type="spellStart"/>
      <w:r w:rsidRPr="00FD3FFE">
        <w:rPr>
          <w:lang w:eastAsia="en-AU"/>
        </w:rPr>
        <w:t>Aopo</w:t>
      </w:r>
      <w:proofErr w:type="spellEnd"/>
      <w:r w:rsidRPr="00FD3FFE">
        <w:rPr>
          <w:lang w:eastAsia="en-AU"/>
        </w:rPr>
        <w:t xml:space="preserve">) that is highly vulnerable to forest fires.  The fire danger indicators are manually changed depending on the weather conditions from time to time and also the condition of the forest and vegetation.  It provides a visual of the level of danger of the forest and vegetation in these locations to prevent the public from burning the vegetation or from causing any fires. </w:t>
      </w:r>
    </w:p>
    <w:p w:rsidR="00BF4A26" w:rsidRPr="00FD3FFE" w:rsidRDefault="00BF4A26" w:rsidP="00BF4A26">
      <w:pPr>
        <w:rPr>
          <w:lang w:eastAsia="en-AU"/>
        </w:rPr>
      </w:pPr>
    </w:p>
    <w:p w:rsidR="00BF4A26" w:rsidRPr="00FD3FFE" w:rsidRDefault="00BF4A26" w:rsidP="00142391">
      <w:pPr>
        <w:pStyle w:val="ListParagraph"/>
        <w:numPr>
          <w:ilvl w:val="0"/>
          <w:numId w:val="9"/>
        </w:numPr>
        <w:contextualSpacing/>
        <w:rPr>
          <w:b/>
          <w:lang w:eastAsia="en-AU"/>
        </w:rPr>
      </w:pPr>
      <w:r w:rsidRPr="00FD3FFE">
        <w:rPr>
          <w:b/>
          <w:lang w:eastAsia="en-AU"/>
        </w:rPr>
        <w:t>Output 4.3: Forest fire prevention mechanisms</w:t>
      </w:r>
    </w:p>
    <w:p w:rsidR="00BF4A26" w:rsidRPr="00FD3FFE" w:rsidRDefault="00BF4A26" w:rsidP="00524EAA">
      <w:pPr>
        <w:pStyle w:val="ListParagraph"/>
        <w:ind w:left="0"/>
        <w:jc w:val="both"/>
        <w:rPr>
          <w:b/>
          <w:lang w:eastAsia="en-AU"/>
        </w:rPr>
      </w:pPr>
      <w:r w:rsidRPr="00FD3FFE">
        <w:rPr>
          <w:lang w:eastAsia="en-AU"/>
        </w:rPr>
        <w:t xml:space="preserve">The </w:t>
      </w:r>
      <w:proofErr w:type="spellStart"/>
      <w:r w:rsidRPr="00FD3FFE">
        <w:rPr>
          <w:lang w:eastAsia="en-AU"/>
        </w:rPr>
        <w:t>Asau</w:t>
      </w:r>
      <w:proofErr w:type="spellEnd"/>
      <w:r w:rsidRPr="00FD3FFE">
        <w:rPr>
          <w:lang w:eastAsia="en-AU"/>
        </w:rPr>
        <w:t xml:space="preserve"> Rural Fire Station was officially opened on the 11</w:t>
      </w:r>
      <w:r w:rsidRPr="00FD3FFE">
        <w:rPr>
          <w:vertAlign w:val="superscript"/>
          <w:lang w:eastAsia="en-AU"/>
        </w:rPr>
        <w:t>th</w:t>
      </w:r>
      <w:r w:rsidRPr="00FD3FFE">
        <w:rPr>
          <w:lang w:eastAsia="en-AU"/>
        </w:rPr>
        <w:t xml:space="preserve"> of October 2012. An official opening ceremony was held on this day to mark this achievement of this milestone.  It was attended by Cabinet, Diplomatic Core, heads of partner government ministries and corporations, community representatives from the North West of Savaii as well as the private sector.  </w:t>
      </w:r>
    </w:p>
    <w:p w:rsidR="00BF4A26" w:rsidRPr="00FD3FFE" w:rsidRDefault="00BF4A26" w:rsidP="00524EAA">
      <w:pPr>
        <w:pStyle w:val="ListParagraph"/>
        <w:ind w:left="0"/>
        <w:jc w:val="both"/>
        <w:rPr>
          <w:b/>
          <w:lang w:eastAsia="en-AU"/>
        </w:rPr>
      </w:pPr>
    </w:p>
    <w:p w:rsidR="00BF4A26" w:rsidRPr="00FD3FFE" w:rsidRDefault="00BF4A26" w:rsidP="00524EAA">
      <w:pPr>
        <w:pStyle w:val="ListParagraph"/>
        <w:ind w:left="0"/>
        <w:jc w:val="both"/>
        <w:rPr>
          <w:b/>
          <w:lang w:eastAsia="en-AU"/>
        </w:rPr>
      </w:pPr>
      <w:r w:rsidRPr="00FD3FFE">
        <w:rPr>
          <w:lang w:eastAsia="en-AU"/>
        </w:rPr>
        <w:t>The Memorandum of Understanding (</w:t>
      </w:r>
      <w:proofErr w:type="spellStart"/>
      <w:r w:rsidRPr="00FD3FFE">
        <w:rPr>
          <w:lang w:eastAsia="en-AU"/>
        </w:rPr>
        <w:t>MoU</w:t>
      </w:r>
      <w:proofErr w:type="spellEnd"/>
      <w:r w:rsidRPr="00FD3FFE">
        <w:rPr>
          <w:lang w:eastAsia="en-AU"/>
        </w:rPr>
        <w:t xml:space="preserve">) between FESA and MNRE to recognize its partnership in forest fire prevention was also signed during the official opening ceremony of the </w:t>
      </w:r>
      <w:proofErr w:type="spellStart"/>
      <w:r w:rsidRPr="00FD3FFE">
        <w:rPr>
          <w:lang w:eastAsia="en-AU"/>
        </w:rPr>
        <w:t>Asau</w:t>
      </w:r>
      <w:proofErr w:type="spellEnd"/>
      <w:r w:rsidRPr="00FD3FFE">
        <w:rPr>
          <w:lang w:eastAsia="en-AU"/>
        </w:rPr>
        <w:t xml:space="preserve"> Rural Fire Station.  The </w:t>
      </w:r>
      <w:proofErr w:type="spellStart"/>
      <w:r w:rsidRPr="00FD3FFE">
        <w:rPr>
          <w:lang w:eastAsia="en-AU"/>
        </w:rPr>
        <w:t>MoU</w:t>
      </w:r>
      <w:proofErr w:type="spellEnd"/>
      <w:r w:rsidRPr="00FD3FFE">
        <w:rPr>
          <w:lang w:eastAsia="en-AU"/>
        </w:rPr>
        <w:t xml:space="preserve"> also cover the establishment of remaining fire stations within Forestry Division compounds in </w:t>
      </w:r>
      <w:proofErr w:type="spellStart"/>
      <w:r w:rsidRPr="00FD3FFE">
        <w:rPr>
          <w:lang w:eastAsia="en-AU"/>
        </w:rPr>
        <w:t>Maota</w:t>
      </w:r>
      <w:proofErr w:type="spellEnd"/>
      <w:r w:rsidRPr="00FD3FFE">
        <w:rPr>
          <w:lang w:eastAsia="en-AU"/>
        </w:rPr>
        <w:t xml:space="preserve"> and </w:t>
      </w:r>
      <w:proofErr w:type="spellStart"/>
      <w:r w:rsidRPr="00FD3FFE">
        <w:rPr>
          <w:lang w:eastAsia="en-AU"/>
        </w:rPr>
        <w:t>Togitogiga</w:t>
      </w:r>
      <w:proofErr w:type="spellEnd"/>
      <w:r w:rsidRPr="00FD3FFE">
        <w:rPr>
          <w:lang w:eastAsia="en-AU"/>
        </w:rPr>
        <w:t xml:space="preserve">.   </w:t>
      </w:r>
    </w:p>
    <w:p w:rsidR="00BF4A26" w:rsidRPr="00FD3FFE" w:rsidRDefault="00BF4A26" w:rsidP="00BF4A26">
      <w:pPr>
        <w:pStyle w:val="ListParagraph"/>
        <w:ind w:left="0"/>
        <w:rPr>
          <w:b/>
          <w:lang w:eastAsia="en-AU"/>
        </w:rPr>
      </w:pPr>
    </w:p>
    <w:p w:rsidR="00BF4A26" w:rsidRPr="00FD3FFE" w:rsidRDefault="00BF4A26" w:rsidP="00524EAA">
      <w:pPr>
        <w:pStyle w:val="ListParagraph"/>
        <w:ind w:left="0"/>
        <w:jc w:val="both"/>
        <w:rPr>
          <w:b/>
          <w:lang w:eastAsia="en-AU"/>
        </w:rPr>
      </w:pPr>
      <w:r w:rsidRPr="00FD3FFE">
        <w:rPr>
          <w:lang w:eastAsia="en-AU"/>
        </w:rPr>
        <w:lastRenderedPageBreak/>
        <w:t xml:space="preserve">The station is now manned by two shifts comprised of four trained fire fighters.  The FESA organizational structure now includes a structure for </w:t>
      </w:r>
      <w:proofErr w:type="spellStart"/>
      <w:r w:rsidRPr="00FD3FFE">
        <w:rPr>
          <w:lang w:eastAsia="en-AU"/>
        </w:rPr>
        <w:t>Asau</w:t>
      </w:r>
      <w:proofErr w:type="spellEnd"/>
      <w:r w:rsidRPr="00FD3FFE">
        <w:rPr>
          <w:lang w:eastAsia="en-AU"/>
        </w:rPr>
        <w:t xml:space="preserve"> Rural Fire Station and all personnel and operational costs are paid for from the FESA local budget. </w:t>
      </w:r>
    </w:p>
    <w:p w:rsidR="00BF4A26" w:rsidRPr="00FD3FFE" w:rsidRDefault="00BF4A26" w:rsidP="00524EAA">
      <w:pPr>
        <w:pStyle w:val="ListParagraph"/>
        <w:ind w:left="0"/>
        <w:jc w:val="both"/>
        <w:rPr>
          <w:b/>
          <w:lang w:eastAsia="en-AU"/>
        </w:rPr>
      </w:pPr>
    </w:p>
    <w:p w:rsidR="00BF4A26" w:rsidRPr="00FD3FFE" w:rsidRDefault="00BF4A26" w:rsidP="00524EAA">
      <w:pPr>
        <w:pStyle w:val="ListParagraph"/>
        <w:ind w:left="0"/>
        <w:jc w:val="both"/>
        <w:rPr>
          <w:b/>
          <w:lang w:eastAsia="en-AU"/>
        </w:rPr>
      </w:pPr>
      <w:r w:rsidRPr="00FD3FFE">
        <w:rPr>
          <w:lang w:eastAsia="en-AU"/>
        </w:rPr>
        <w:t xml:space="preserve">The land to build the </w:t>
      </w:r>
      <w:proofErr w:type="spellStart"/>
      <w:r w:rsidRPr="00FD3FFE">
        <w:rPr>
          <w:lang w:eastAsia="en-AU"/>
        </w:rPr>
        <w:t>Maota</w:t>
      </w:r>
      <w:proofErr w:type="spellEnd"/>
      <w:r w:rsidRPr="00FD3FFE">
        <w:rPr>
          <w:lang w:eastAsia="en-AU"/>
        </w:rPr>
        <w:t xml:space="preserve"> Fire Station has been </w:t>
      </w:r>
      <w:proofErr w:type="spellStart"/>
      <w:r w:rsidRPr="00FD3FFE">
        <w:rPr>
          <w:lang w:eastAsia="en-AU"/>
        </w:rPr>
        <w:t>leveled</w:t>
      </w:r>
      <w:proofErr w:type="spellEnd"/>
      <w:r w:rsidRPr="00FD3FFE">
        <w:rPr>
          <w:lang w:eastAsia="en-AU"/>
        </w:rPr>
        <w:t xml:space="preserve"> and ready for the construction of this station.  The design and the list of materials required to build this station have been completed.  Request for bids was published on the newspaper inviting interested builders to submit bids to build the </w:t>
      </w:r>
      <w:proofErr w:type="spellStart"/>
      <w:r w:rsidRPr="00FD3FFE">
        <w:rPr>
          <w:lang w:eastAsia="en-AU"/>
        </w:rPr>
        <w:t>Maota</w:t>
      </w:r>
      <w:proofErr w:type="spellEnd"/>
      <w:r w:rsidRPr="00FD3FFE">
        <w:rPr>
          <w:lang w:eastAsia="en-AU"/>
        </w:rPr>
        <w:t xml:space="preserve"> Fire Station with the plan to start building in early January 2013.  Unfortunately, Tropical Cyclone Evan occurred and required the project implementation team to provide response to the impacts of TC Evan. As a result, bid evaluation and selection of a builder has been delayed until the second week of February and therefore the completion of </w:t>
      </w:r>
      <w:proofErr w:type="spellStart"/>
      <w:r w:rsidRPr="00FD3FFE">
        <w:rPr>
          <w:lang w:eastAsia="en-AU"/>
        </w:rPr>
        <w:t>Maota</w:t>
      </w:r>
      <w:proofErr w:type="spellEnd"/>
      <w:r w:rsidRPr="00FD3FFE">
        <w:rPr>
          <w:lang w:eastAsia="en-AU"/>
        </w:rPr>
        <w:t xml:space="preserve"> Fire Station will also be delayed.  The construction of the building at </w:t>
      </w:r>
      <w:proofErr w:type="spellStart"/>
      <w:r w:rsidRPr="00FD3FFE">
        <w:rPr>
          <w:lang w:eastAsia="en-AU"/>
        </w:rPr>
        <w:t>Maota</w:t>
      </w:r>
      <w:proofErr w:type="spellEnd"/>
      <w:r w:rsidRPr="00FD3FFE">
        <w:rPr>
          <w:lang w:eastAsia="en-AU"/>
        </w:rPr>
        <w:t xml:space="preserve"> is now planned to start in mid-February 2013 if weather permits as Samoa is still in its cyclone season. </w:t>
      </w:r>
    </w:p>
    <w:p w:rsidR="00BF4A26" w:rsidRPr="00FD3FFE" w:rsidRDefault="00BF4A26" w:rsidP="00524EAA">
      <w:pPr>
        <w:pStyle w:val="ListParagraph"/>
        <w:ind w:left="0"/>
        <w:jc w:val="both"/>
        <w:rPr>
          <w:b/>
          <w:lang w:eastAsia="en-AU"/>
        </w:rPr>
      </w:pPr>
    </w:p>
    <w:p w:rsidR="00BF4A26" w:rsidRPr="00FD3FFE" w:rsidRDefault="00BF4A26" w:rsidP="00524EAA">
      <w:pPr>
        <w:pStyle w:val="ListParagraph"/>
        <w:ind w:left="0"/>
        <w:jc w:val="both"/>
        <w:rPr>
          <w:b/>
          <w:lang w:eastAsia="en-AU"/>
        </w:rPr>
      </w:pPr>
      <w:r w:rsidRPr="00FD3FFE">
        <w:rPr>
          <w:lang w:eastAsia="en-AU"/>
        </w:rPr>
        <w:t xml:space="preserve">Two x 38000 </w:t>
      </w:r>
      <w:proofErr w:type="spellStart"/>
      <w:r w:rsidRPr="00FD3FFE">
        <w:rPr>
          <w:lang w:eastAsia="en-AU"/>
        </w:rPr>
        <w:t>liters</w:t>
      </w:r>
      <w:proofErr w:type="spellEnd"/>
      <w:r w:rsidRPr="00FD3FFE">
        <w:rPr>
          <w:lang w:eastAsia="en-AU"/>
        </w:rPr>
        <w:t xml:space="preserve"> bladders have been procured by FESA using its local budget in addition to the existing forest fire prevention and suppression equipment procured under the project funds.  </w:t>
      </w:r>
    </w:p>
    <w:p w:rsidR="00BF4A26" w:rsidRPr="00FD3FFE" w:rsidRDefault="00BF4A26" w:rsidP="00524EAA">
      <w:pPr>
        <w:pStyle w:val="ListParagraph"/>
        <w:ind w:left="0"/>
        <w:jc w:val="both"/>
        <w:rPr>
          <w:b/>
          <w:lang w:eastAsia="en-AU"/>
        </w:rPr>
      </w:pPr>
    </w:p>
    <w:p w:rsidR="00BF4A26" w:rsidRPr="00FD3FFE" w:rsidRDefault="00BF4A26" w:rsidP="00142391">
      <w:pPr>
        <w:pStyle w:val="ListParagraph"/>
        <w:numPr>
          <w:ilvl w:val="0"/>
          <w:numId w:val="9"/>
        </w:numPr>
        <w:contextualSpacing/>
        <w:rPr>
          <w:b/>
          <w:lang w:eastAsia="en-AU"/>
        </w:rPr>
      </w:pPr>
      <w:r w:rsidRPr="00FD3FFE">
        <w:rPr>
          <w:b/>
          <w:lang w:eastAsia="en-AU"/>
        </w:rPr>
        <w:t>Output 4.4: Volunteer forest fire systems established</w:t>
      </w:r>
    </w:p>
    <w:p w:rsidR="00BF4A26" w:rsidRPr="00FD3FFE" w:rsidRDefault="00BF4A26" w:rsidP="00524EAA">
      <w:pPr>
        <w:pStyle w:val="ListParagraph"/>
        <w:ind w:left="0"/>
        <w:jc w:val="both"/>
        <w:rPr>
          <w:b/>
          <w:lang w:eastAsia="en-AU"/>
        </w:rPr>
      </w:pPr>
      <w:r w:rsidRPr="00FD3FFE">
        <w:rPr>
          <w:lang w:eastAsia="en-AU"/>
        </w:rPr>
        <w:t>The establishment of the volunteer forest fire fighters in the North West will be undertaken back to back with community consultations to inform the forest fire prevention strategy.  The volunteers to support personnel capacity will be setup following the opening of remaining stations.</w:t>
      </w:r>
    </w:p>
    <w:p w:rsidR="00BF4A26" w:rsidRPr="00FD3FFE" w:rsidRDefault="00BF4A26" w:rsidP="00524EAA">
      <w:pPr>
        <w:pStyle w:val="ListParagraph"/>
        <w:ind w:left="0"/>
        <w:jc w:val="both"/>
        <w:rPr>
          <w:b/>
          <w:lang w:eastAsia="en-AU"/>
        </w:rPr>
      </w:pPr>
    </w:p>
    <w:p w:rsidR="00BF4A26" w:rsidRPr="00FD3FFE" w:rsidRDefault="00BF4A26" w:rsidP="00524EAA">
      <w:pPr>
        <w:pStyle w:val="ListParagraph"/>
        <w:numPr>
          <w:ilvl w:val="0"/>
          <w:numId w:val="9"/>
        </w:numPr>
        <w:contextualSpacing/>
        <w:jc w:val="both"/>
        <w:rPr>
          <w:b/>
          <w:lang w:eastAsia="en-AU"/>
        </w:rPr>
      </w:pPr>
      <w:r w:rsidRPr="00FD3FFE">
        <w:rPr>
          <w:b/>
          <w:lang w:eastAsia="en-AU"/>
        </w:rPr>
        <w:t>Output 4.5: Forest fire prevention exercises conducted</w:t>
      </w:r>
    </w:p>
    <w:p w:rsidR="00BF4A26" w:rsidRPr="00FD3FFE" w:rsidRDefault="00BF4A26" w:rsidP="00524EAA">
      <w:pPr>
        <w:pStyle w:val="ListParagraph"/>
        <w:ind w:left="0"/>
        <w:jc w:val="both"/>
        <w:rPr>
          <w:b/>
        </w:rPr>
      </w:pPr>
      <w:r w:rsidRPr="00FD3FFE">
        <w:t xml:space="preserve">Exercises for </w:t>
      </w:r>
      <w:proofErr w:type="spellStart"/>
      <w:r w:rsidRPr="00FD3FFE">
        <w:t>Asau</w:t>
      </w:r>
      <w:proofErr w:type="spellEnd"/>
      <w:r w:rsidRPr="00FD3FFE">
        <w:t xml:space="preserve"> Rural Fire Station will be conducted as part of the community consultation to inform the forest fire strategy.  The same will be done following the opening of remaining stations.</w:t>
      </w:r>
    </w:p>
    <w:p w:rsidR="00BF4A26" w:rsidRPr="00FD3FFE" w:rsidRDefault="00BF4A26" w:rsidP="00524EAA">
      <w:pPr>
        <w:pStyle w:val="ListParagraph"/>
        <w:ind w:left="0"/>
        <w:jc w:val="both"/>
        <w:rPr>
          <w:lang w:eastAsia="en-AU"/>
        </w:rPr>
      </w:pPr>
    </w:p>
    <w:p w:rsidR="00BF4A26" w:rsidRPr="00FD3FFE" w:rsidRDefault="00BF4A26" w:rsidP="00524EAA">
      <w:pPr>
        <w:pStyle w:val="ListParagraph"/>
        <w:numPr>
          <w:ilvl w:val="0"/>
          <w:numId w:val="9"/>
        </w:numPr>
        <w:contextualSpacing/>
        <w:jc w:val="both"/>
        <w:rPr>
          <w:b/>
          <w:lang w:eastAsia="en-AU"/>
        </w:rPr>
      </w:pPr>
      <w:r w:rsidRPr="00FD3FFE">
        <w:rPr>
          <w:b/>
          <w:lang w:eastAsia="en-AU"/>
        </w:rPr>
        <w:t xml:space="preserve">Output 4.6: Project management </w:t>
      </w:r>
    </w:p>
    <w:p w:rsidR="00BF4A26" w:rsidRPr="00FD3FFE" w:rsidRDefault="00BF4A26" w:rsidP="00524EAA">
      <w:pPr>
        <w:pStyle w:val="ListParagraph"/>
        <w:ind w:left="0"/>
        <w:jc w:val="both"/>
        <w:rPr>
          <w:b/>
        </w:rPr>
      </w:pPr>
      <w:r w:rsidRPr="00FD3FFE">
        <w:t xml:space="preserve">The National Steering Committee conducted its inspection of the </w:t>
      </w:r>
      <w:proofErr w:type="spellStart"/>
      <w:r w:rsidRPr="00FD3FFE">
        <w:t>Asau</w:t>
      </w:r>
      <w:proofErr w:type="spellEnd"/>
      <w:r w:rsidRPr="00FD3FFE">
        <w:t xml:space="preserve"> Rural Fire Station during the official opening of the station.  </w:t>
      </w:r>
    </w:p>
    <w:p w:rsidR="00BF4A26" w:rsidRPr="00FD3FFE" w:rsidRDefault="00BF4A26" w:rsidP="00524EAA">
      <w:pPr>
        <w:pStyle w:val="ListParagraph"/>
        <w:ind w:left="0"/>
        <w:jc w:val="both"/>
        <w:rPr>
          <w:b/>
        </w:rPr>
      </w:pPr>
    </w:p>
    <w:p w:rsidR="00BF4A26" w:rsidRPr="00FD3FFE" w:rsidRDefault="00BF4A26" w:rsidP="00524EAA">
      <w:pPr>
        <w:pStyle w:val="ListParagraph"/>
        <w:ind w:left="0"/>
        <w:jc w:val="both"/>
        <w:rPr>
          <w:b/>
        </w:rPr>
      </w:pPr>
      <w:r w:rsidRPr="00FD3FFE">
        <w:t>The project team has conducted at least five visits to ensure that the staff, forest fire appliances and equipment are properly operated and kept.  Two project team meetings were conducted with regular discussions and updates via email.</w:t>
      </w:r>
    </w:p>
    <w:p w:rsidR="00BF4A26" w:rsidRPr="00FD3FFE" w:rsidRDefault="00BF4A26" w:rsidP="00524EAA">
      <w:pPr>
        <w:pStyle w:val="ListParagraph"/>
        <w:ind w:left="0"/>
        <w:jc w:val="both"/>
        <w:rPr>
          <w:b/>
        </w:rPr>
      </w:pPr>
    </w:p>
    <w:p w:rsidR="00BF4A26" w:rsidRPr="00FD3FFE" w:rsidRDefault="00BF4A26" w:rsidP="00524EAA">
      <w:pPr>
        <w:pStyle w:val="ListParagraph"/>
        <w:ind w:left="0"/>
        <w:jc w:val="both"/>
      </w:pPr>
      <w:r w:rsidRPr="00FD3FFE">
        <w:t xml:space="preserve">The same site visits also include monitoring of the progress of the construction of </w:t>
      </w:r>
      <w:proofErr w:type="spellStart"/>
      <w:r w:rsidRPr="00FD3FFE">
        <w:t>Maota</w:t>
      </w:r>
      <w:proofErr w:type="spellEnd"/>
      <w:r w:rsidRPr="00FD3FFE">
        <w:t xml:space="preserve"> Fire Station.</w:t>
      </w:r>
    </w:p>
    <w:p w:rsidR="00524EAA" w:rsidRPr="00FD3FFE" w:rsidRDefault="00524EAA" w:rsidP="00524EAA">
      <w:pPr>
        <w:pStyle w:val="ListParagraph"/>
        <w:ind w:left="0"/>
        <w:jc w:val="both"/>
        <w:rPr>
          <w:b/>
        </w:rPr>
      </w:pPr>
    </w:p>
    <w:p w:rsidR="00BF4A26" w:rsidRPr="00FD3FFE" w:rsidRDefault="00BF4A26" w:rsidP="00524EAA">
      <w:pPr>
        <w:pStyle w:val="Heading2"/>
        <w:spacing w:before="0" w:after="0"/>
        <w:rPr>
          <w:rFonts w:ascii="Calibri" w:hAnsi="Calibri" w:cs="Calibri"/>
          <w:sz w:val="22"/>
        </w:rPr>
      </w:pPr>
      <w:r w:rsidRPr="00FD3FFE">
        <w:rPr>
          <w:rFonts w:ascii="Calibri" w:hAnsi="Calibri" w:cs="Calibri"/>
          <w:sz w:val="22"/>
        </w:rPr>
        <w:t xml:space="preserve">Issues and Challenges </w:t>
      </w:r>
    </w:p>
    <w:p w:rsidR="00BF4A26" w:rsidRPr="00FD3FFE" w:rsidRDefault="00BF4A26" w:rsidP="00524EAA">
      <w:pPr>
        <w:numPr>
          <w:ilvl w:val="0"/>
          <w:numId w:val="26"/>
        </w:numPr>
        <w:ind w:left="426" w:hanging="426"/>
        <w:rPr>
          <w:b/>
          <w:i/>
        </w:rPr>
      </w:pPr>
      <w:r w:rsidRPr="00FD3FFE">
        <w:rPr>
          <w:b/>
          <w:i/>
        </w:rPr>
        <w:t>Governance</w:t>
      </w:r>
    </w:p>
    <w:p w:rsidR="00BF4A26" w:rsidRPr="00FD3FFE" w:rsidRDefault="00BF4A26" w:rsidP="00524EAA">
      <w:pPr>
        <w:pStyle w:val="ListParagraph"/>
        <w:numPr>
          <w:ilvl w:val="0"/>
          <w:numId w:val="9"/>
        </w:numPr>
        <w:contextualSpacing/>
      </w:pPr>
      <w:r w:rsidRPr="00FD3FFE">
        <w:t xml:space="preserve">None </w:t>
      </w:r>
    </w:p>
    <w:p w:rsidR="00BF4A26" w:rsidRPr="00FD3FFE" w:rsidRDefault="00BF4A26" w:rsidP="00524EAA">
      <w:pPr>
        <w:numPr>
          <w:ilvl w:val="0"/>
          <w:numId w:val="26"/>
        </w:numPr>
        <w:ind w:left="426" w:hanging="426"/>
        <w:rPr>
          <w:b/>
          <w:i/>
        </w:rPr>
      </w:pPr>
      <w:r w:rsidRPr="00FD3FFE">
        <w:rPr>
          <w:b/>
          <w:i/>
        </w:rPr>
        <w:t>Finances</w:t>
      </w:r>
    </w:p>
    <w:p w:rsidR="00BF4A26" w:rsidRPr="00FD3FFE" w:rsidRDefault="00BF4A26" w:rsidP="00524EAA">
      <w:pPr>
        <w:pStyle w:val="ListParagraph"/>
        <w:numPr>
          <w:ilvl w:val="0"/>
          <w:numId w:val="9"/>
        </w:numPr>
        <w:contextualSpacing/>
        <w:jc w:val="both"/>
        <w:rPr>
          <w:b/>
        </w:rPr>
      </w:pPr>
      <w:r w:rsidRPr="00FD3FFE">
        <w:t xml:space="preserve">Funding is sufficient to cover for the planned program.  However, there might be an additional station to be built under the project in light of the request from the Government to build another station in </w:t>
      </w:r>
      <w:proofErr w:type="spellStart"/>
      <w:r w:rsidRPr="00FD3FFE">
        <w:t>Vaipouli</w:t>
      </w:r>
      <w:proofErr w:type="spellEnd"/>
      <w:r w:rsidRPr="00FD3FFE">
        <w:t xml:space="preserve"> to cater for both forest and structural fires in this populated area of Savaii.  </w:t>
      </w:r>
    </w:p>
    <w:p w:rsidR="00BF4A26" w:rsidRPr="00FD3FFE" w:rsidRDefault="00BF4A26" w:rsidP="00524EAA">
      <w:pPr>
        <w:numPr>
          <w:ilvl w:val="0"/>
          <w:numId w:val="26"/>
        </w:numPr>
        <w:ind w:left="426" w:hanging="426"/>
        <w:jc w:val="both"/>
        <w:rPr>
          <w:b/>
          <w:i/>
        </w:rPr>
      </w:pPr>
      <w:r w:rsidRPr="00FD3FFE">
        <w:rPr>
          <w:b/>
          <w:i/>
        </w:rPr>
        <w:t>Sustainability</w:t>
      </w:r>
    </w:p>
    <w:p w:rsidR="00BF4A26" w:rsidRPr="00FD3FFE" w:rsidRDefault="00BF4A26" w:rsidP="00524EAA">
      <w:pPr>
        <w:pStyle w:val="ListParagraph"/>
        <w:numPr>
          <w:ilvl w:val="0"/>
          <w:numId w:val="9"/>
        </w:numPr>
        <w:contextualSpacing/>
        <w:jc w:val="both"/>
      </w:pPr>
      <w:r w:rsidRPr="00FD3FFE">
        <w:t xml:space="preserve">The sustainability of activities completed under the project will require the Authority to include in its budget bids for the operational cost of stations and personnel.  The Authority will also require more fire fighting appliances and equipment in the future to support the operation of the new fire stations.  </w:t>
      </w:r>
    </w:p>
    <w:p w:rsidR="00BF4A26" w:rsidRPr="00FD3FFE" w:rsidRDefault="00BF4A26" w:rsidP="00524EAA">
      <w:pPr>
        <w:numPr>
          <w:ilvl w:val="0"/>
          <w:numId w:val="26"/>
        </w:numPr>
        <w:ind w:left="426" w:hanging="426"/>
        <w:jc w:val="both"/>
        <w:rPr>
          <w:b/>
          <w:i/>
        </w:rPr>
      </w:pPr>
      <w:r w:rsidRPr="00FD3FFE">
        <w:rPr>
          <w:b/>
          <w:i/>
        </w:rPr>
        <w:t>Gender Equality</w:t>
      </w:r>
    </w:p>
    <w:p w:rsidR="00BF4A26" w:rsidRPr="00FD3FFE" w:rsidRDefault="00BF4A26" w:rsidP="00524EAA">
      <w:pPr>
        <w:pStyle w:val="ListParagraph"/>
        <w:numPr>
          <w:ilvl w:val="0"/>
          <w:numId w:val="9"/>
        </w:numPr>
        <w:contextualSpacing/>
        <w:rPr>
          <w:b/>
        </w:rPr>
      </w:pPr>
      <w:r w:rsidRPr="00FD3FFE">
        <w:t xml:space="preserve">There are no issues pertaining to gender equality.  </w:t>
      </w:r>
    </w:p>
    <w:p w:rsidR="00BF4A26" w:rsidRPr="00FD3FFE" w:rsidRDefault="00BF4A26" w:rsidP="00BF4A26">
      <w:pPr>
        <w:pStyle w:val="Heading2"/>
        <w:spacing w:after="0"/>
        <w:rPr>
          <w:rFonts w:ascii="Calibri" w:hAnsi="Calibri" w:cs="Calibri"/>
          <w:sz w:val="22"/>
        </w:rPr>
      </w:pPr>
      <w:r w:rsidRPr="00FD3FFE">
        <w:rPr>
          <w:rFonts w:ascii="Calibri" w:hAnsi="Calibri" w:cs="Calibri"/>
          <w:sz w:val="22"/>
        </w:rPr>
        <w:lastRenderedPageBreak/>
        <w:t xml:space="preserve">Risk Management </w:t>
      </w:r>
    </w:p>
    <w:p w:rsidR="00BF4A26" w:rsidRPr="00FD3FFE" w:rsidRDefault="00BF4A26" w:rsidP="00BF4A26">
      <w:pPr>
        <w:rPr>
          <w:lang w:eastAsia="en-AU"/>
        </w:rPr>
      </w:pPr>
      <w:r w:rsidRPr="00FD3FFE">
        <w:rPr>
          <w:lang w:eastAsia="en-AU"/>
        </w:rPr>
        <w:t>The risks identified in the progress report for January – June 2012 remains the same.  However due to Tropical Cyclone Evan, the activities planned for early January 2013 needs to be re-scheduled.  This is because the project team are also key personnel who play leading roles in coordinating and providing response to the impacts of TC Evan.</w:t>
      </w:r>
    </w:p>
    <w:p w:rsidR="00945DCA" w:rsidRPr="00FD3FFE" w:rsidRDefault="00945DCA" w:rsidP="00BF4A26">
      <w:pPr>
        <w:rPr>
          <w:lang w:eastAsia="en-AU"/>
        </w:rPr>
      </w:pPr>
    </w:p>
    <w:p w:rsidR="00BF4A26" w:rsidRPr="00FD3FFE" w:rsidRDefault="00BF4A26" w:rsidP="00BF4A26">
      <w:pPr>
        <w:rPr>
          <w:lang w:eastAsia="en-AU"/>
        </w:rPr>
        <w:sectPr w:rsidR="00BF4A26" w:rsidRPr="00FD3FFE" w:rsidSect="00872D31">
          <w:footerReference w:type="default" r:id="rId59"/>
          <w:footerReference w:type="first" r:id="rId60"/>
          <w:pgSz w:w="11906" w:h="16838" w:code="9"/>
          <w:pgMar w:top="1440" w:right="566" w:bottom="1440" w:left="1797" w:header="567" w:footer="431" w:gutter="0"/>
          <w:pgNumType w:start="19"/>
          <w:cols w:space="708"/>
          <w:docGrid w:linePitch="360"/>
        </w:sectPr>
      </w:pPr>
      <w:r w:rsidRPr="00FD3FFE">
        <w:rPr>
          <w:lang w:eastAsia="en-AU"/>
        </w:rPr>
        <w:t>These changes are reflected in the work-plan for January – June 2013.</w:t>
      </w:r>
    </w:p>
    <w:p w:rsidR="00BF4A26" w:rsidRPr="00A773D2" w:rsidRDefault="00524EAA" w:rsidP="00BF4A26">
      <w:pPr>
        <w:pStyle w:val="Heading2"/>
        <w:spacing w:after="0"/>
        <w:rPr>
          <w:rFonts w:ascii="Calibri" w:hAnsi="Calibri"/>
          <w:b w:val="0"/>
          <w:i/>
          <w:sz w:val="22"/>
        </w:rPr>
      </w:pPr>
      <w:r>
        <w:rPr>
          <w:rFonts w:ascii="Calibri" w:hAnsi="Calibri"/>
          <w:sz w:val="22"/>
        </w:rPr>
        <w:lastRenderedPageBreak/>
        <w:t>W</w:t>
      </w:r>
      <w:r w:rsidR="00BF4A26" w:rsidRPr="00A773D2">
        <w:rPr>
          <w:rFonts w:ascii="Calibri" w:hAnsi="Calibri"/>
          <w:sz w:val="22"/>
        </w:rPr>
        <w:t xml:space="preserve">ork Plan </w:t>
      </w:r>
      <w:r w:rsidR="00BF4A26" w:rsidRPr="00A773D2">
        <w:rPr>
          <w:rFonts w:ascii="Calibri" w:hAnsi="Calibri"/>
          <w:b w:val="0"/>
          <w:i/>
          <w:sz w:val="22"/>
        </w:rPr>
        <w:t>(next 6months)</w:t>
      </w:r>
    </w:p>
    <w:p w:rsidR="00BF4A26" w:rsidRPr="00A773D2" w:rsidRDefault="00BF4A26" w:rsidP="00524EAA">
      <w:pPr>
        <w:jc w:val="both"/>
        <w:rPr>
          <w:lang w:eastAsia="en-AU"/>
        </w:rPr>
      </w:pPr>
      <w:r w:rsidRPr="00A773D2">
        <w:rPr>
          <w:lang w:eastAsia="en-AU"/>
        </w:rPr>
        <w:t>This work plan has been developed based on the following aspects:</w:t>
      </w:r>
    </w:p>
    <w:p w:rsidR="00BF4A26" w:rsidRPr="00A773D2" w:rsidRDefault="00BF4A26" w:rsidP="00447649">
      <w:pPr>
        <w:pStyle w:val="ListParagraph"/>
        <w:numPr>
          <w:ilvl w:val="0"/>
          <w:numId w:val="10"/>
        </w:numPr>
        <w:ind w:right="350"/>
        <w:contextualSpacing/>
        <w:jc w:val="both"/>
        <w:rPr>
          <w:b/>
          <w:lang w:eastAsia="en-AU"/>
        </w:rPr>
      </w:pPr>
      <w:r w:rsidRPr="00A773D2">
        <w:rPr>
          <w:lang w:eastAsia="en-AU"/>
        </w:rPr>
        <w:t xml:space="preserve">Order of priority and feasibility – the activities planned to implement within this six months are based on the fact that their completion is a pre-requisite to the other activities that will be implemented afterwards.  For example, upon completion of the </w:t>
      </w:r>
      <w:proofErr w:type="spellStart"/>
      <w:r w:rsidRPr="00A773D2">
        <w:rPr>
          <w:lang w:eastAsia="en-AU"/>
        </w:rPr>
        <w:t>Asau</w:t>
      </w:r>
      <w:proofErr w:type="spellEnd"/>
      <w:r w:rsidRPr="00A773D2">
        <w:rPr>
          <w:lang w:eastAsia="en-AU"/>
        </w:rPr>
        <w:t xml:space="preserve"> Station, the fire fighters will be trained on forest fire prevention and suppression and also use of the forest fire suppression equipment and tools.  Afterwards then the forest fire volunteers will then be selected and trained.  </w:t>
      </w:r>
    </w:p>
    <w:p w:rsidR="00BF4A26" w:rsidRPr="00A773D2" w:rsidRDefault="00BF4A26" w:rsidP="00524EAA">
      <w:pPr>
        <w:pStyle w:val="ListParagraph"/>
        <w:numPr>
          <w:ilvl w:val="0"/>
          <w:numId w:val="10"/>
        </w:numPr>
        <w:contextualSpacing/>
        <w:jc w:val="both"/>
        <w:rPr>
          <w:b/>
          <w:lang w:eastAsia="en-AU"/>
        </w:rPr>
      </w:pPr>
      <w:r>
        <w:rPr>
          <w:lang w:eastAsia="en-AU"/>
        </w:rPr>
        <w:t xml:space="preserve">Unforeseen circumstances such Tropical Cyclone Evan require the </w:t>
      </w:r>
    </w:p>
    <w:p w:rsidR="00BF4A26" w:rsidRPr="00A773D2" w:rsidRDefault="00BF4A26" w:rsidP="00BF4A26">
      <w:pPr>
        <w:rPr>
          <w:b/>
          <w:lang w:eastAsia="en-AU"/>
        </w:rPr>
      </w:pPr>
      <w:r w:rsidRPr="00A773D2">
        <w:rPr>
          <w:b/>
          <w:lang w:eastAsia="en-AU"/>
        </w:rPr>
        <w:t xml:space="preserve">Table 1: Work-plan for the next six months </w:t>
      </w:r>
      <w:r>
        <w:rPr>
          <w:b/>
          <w:lang w:eastAsia="en-AU"/>
        </w:rPr>
        <w:t>Jan – June 2013</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4A0" w:firstRow="1" w:lastRow="0" w:firstColumn="1" w:lastColumn="0" w:noHBand="0" w:noVBand="1"/>
      </w:tblPr>
      <w:tblGrid>
        <w:gridCol w:w="2802"/>
        <w:gridCol w:w="6804"/>
        <w:gridCol w:w="708"/>
        <w:gridCol w:w="709"/>
        <w:gridCol w:w="709"/>
        <w:gridCol w:w="709"/>
        <w:gridCol w:w="567"/>
        <w:gridCol w:w="567"/>
      </w:tblGrid>
      <w:tr w:rsidR="00BF4A26" w:rsidRPr="00A773D2" w:rsidTr="00BF4A26">
        <w:trPr>
          <w:cantSplit/>
        </w:trPr>
        <w:tc>
          <w:tcPr>
            <w:tcW w:w="2802" w:type="dxa"/>
            <w:shd w:val="clear" w:color="auto" w:fill="auto"/>
          </w:tcPr>
          <w:p w:rsidR="00BF4A26" w:rsidRPr="00BF4A26" w:rsidRDefault="00BF4A26" w:rsidP="00BF4A26">
            <w:pPr>
              <w:tabs>
                <w:tab w:val="left" w:pos="1395"/>
              </w:tabs>
              <w:rPr>
                <w:b/>
              </w:rPr>
            </w:pPr>
            <w:r w:rsidRPr="00BF4A26">
              <w:rPr>
                <w:b/>
              </w:rPr>
              <w:t>ACTIVITIES</w:t>
            </w:r>
            <w:r w:rsidRPr="00BF4A26">
              <w:rPr>
                <w:b/>
              </w:rPr>
              <w:tab/>
            </w:r>
          </w:p>
        </w:tc>
        <w:tc>
          <w:tcPr>
            <w:tcW w:w="6804" w:type="dxa"/>
            <w:shd w:val="clear" w:color="auto" w:fill="auto"/>
          </w:tcPr>
          <w:p w:rsidR="00BF4A26" w:rsidRPr="00BF4A26" w:rsidRDefault="00BF4A26" w:rsidP="008B6186">
            <w:pPr>
              <w:rPr>
                <w:b/>
              </w:rPr>
            </w:pPr>
            <w:r w:rsidRPr="00BF4A26">
              <w:rPr>
                <w:b/>
              </w:rPr>
              <w:t>TASKS</w:t>
            </w:r>
          </w:p>
        </w:tc>
        <w:tc>
          <w:tcPr>
            <w:tcW w:w="708" w:type="dxa"/>
            <w:shd w:val="clear" w:color="auto" w:fill="auto"/>
          </w:tcPr>
          <w:p w:rsidR="00BF4A26" w:rsidRPr="00BF4A26" w:rsidRDefault="00BF4A26" w:rsidP="008B6186">
            <w:pPr>
              <w:rPr>
                <w:b/>
              </w:rPr>
            </w:pPr>
            <w:r w:rsidRPr="00BF4A26">
              <w:rPr>
                <w:b/>
              </w:rPr>
              <w:t>Jan</w:t>
            </w:r>
          </w:p>
        </w:tc>
        <w:tc>
          <w:tcPr>
            <w:tcW w:w="709" w:type="dxa"/>
            <w:shd w:val="clear" w:color="auto" w:fill="auto"/>
          </w:tcPr>
          <w:p w:rsidR="00BF4A26" w:rsidRPr="00BF4A26" w:rsidRDefault="00BF4A26" w:rsidP="008B6186">
            <w:pPr>
              <w:rPr>
                <w:b/>
              </w:rPr>
            </w:pPr>
            <w:r w:rsidRPr="00BF4A26">
              <w:rPr>
                <w:b/>
              </w:rPr>
              <w:t>Feb</w:t>
            </w:r>
          </w:p>
        </w:tc>
        <w:tc>
          <w:tcPr>
            <w:tcW w:w="709" w:type="dxa"/>
            <w:shd w:val="clear" w:color="auto" w:fill="auto"/>
          </w:tcPr>
          <w:p w:rsidR="00BF4A26" w:rsidRPr="00BF4A26" w:rsidRDefault="00BF4A26" w:rsidP="008B6186">
            <w:pPr>
              <w:rPr>
                <w:b/>
              </w:rPr>
            </w:pPr>
            <w:r w:rsidRPr="00BF4A26">
              <w:rPr>
                <w:b/>
              </w:rPr>
              <w:t>Mar</w:t>
            </w:r>
          </w:p>
        </w:tc>
        <w:tc>
          <w:tcPr>
            <w:tcW w:w="709" w:type="dxa"/>
            <w:shd w:val="clear" w:color="auto" w:fill="auto"/>
          </w:tcPr>
          <w:p w:rsidR="00BF4A26" w:rsidRPr="00BF4A26" w:rsidRDefault="00BF4A26" w:rsidP="008B6186">
            <w:pPr>
              <w:rPr>
                <w:b/>
              </w:rPr>
            </w:pPr>
            <w:r w:rsidRPr="00BF4A26">
              <w:rPr>
                <w:b/>
              </w:rPr>
              <w:t>Apr</w:t>
            </w:r>
          </w:p>
        </w:tc>
        <w:tc>
          <w:tcPr>
            <w:tcW w:w="567" w:type="dxa"/>
            <w:shd w:val="clear" w:color="auto" w:fill="auto"/>
          </w:tcPr>
          <w:p w:rsidR="00BF4A26" w:rsidRPr="00BF4A26" w:rsidRDefault="00BF4A26" w:rsidP="008B6186">
            <w:pPr>
              <w:rPr>
                <w:b/>
                <w:sz w:val="18"/>
                <w:szCs w:val="18"/>
              </w:rPr>
            </w:pPr>
            <w:r w:rsidRPr="00BF4A26">
              <w:rPr>
                <w:b/>
                <w:sz w:val="18"/>
                <w:szCs w:val="18"/>
              </w:rPr>
              <w:t>May</w:t>
            </w:r>
          </w:p>
        </w:tc>
        <w:tc>
          <w:tcPr>
            <w:tcW w:w="567" w:type="dxa"/>
            <w:shd w:val="clear" w:color="auto" w:fill="auto"/>
          </w:tcPr>
          <w:p w:rsidR="00BF4A26" w:rsidRPr="00BF4A26" w:rsidRDefault="00BF4A26" w:rsidP="008B6186">
            <w:pPr>
              <w:rPr>
                <w:b/>
              </w:rPr>
            </w:pPr>
            <w:r w:rsidRPr="00BF4A26">
              <w:rPr>
                <w:b/>
              </w:rPr>
              <w:t>Jun</w:t>
            </w:r>
          </w:p>
        </w:tc>
      </w:tr>
      <w:tr w:rsidR="00BF4A26" w:rsidRPr="00A773D2" w:rsidTr="00BF4A26">
        <w:trPr>
          <w:cantSplit/>
        </w:trPr>
        <w:tc>
          <w:tcPr>
            <w:tcW w:w="13575" w:type="dxa"/>
            <w:gridSpan w:val="8"/>
            <w:shd w:val="clear" w:color="auto" w:fill="auto"/>
          </w:tcPr>
          <w:p w:rsidR="00BF4A26" w:rsidRPr="00BF4A26" w:rsidRDefault="00BF4A26" w:rsidP="008B6186">
            <w:pPr>
              <w:rPr>
                <w:b/>
              </w:rPr>
            </w:pPr>
            <w:r w:rsidRPr="00BF4A26">
              <w:rPr>
                <w:b/>
              </w:rPr>
              <w:t>Outcome 4.1 National forest fire prevention strategy developed</w:t>
            </w:r>
          </w:p>
        </w:tc>
      </w:tr>
      <w:tr w:rsidR="00BF4A26" w:rsidRPr="00A773D2" w:rsidTr="00BF4A26">
        <w:trPr>
          <w:cantSplit/>
        </w:trPr>
        <w:tc>
          <w:tcPr>
            <w:tcW w:w="2802" w:type="dxa"/>
            <w:shd w:val="clear" w:color="auto" w:fill="auto"/>
          </w:tcPr>
          <w:p w:rsidR="00BF4A26" w:rsidRPr="00BF4A26" w:rsidRDefault="00BF4A26" w:rsidP="008B6186">
            <w:r w:rsidRPr="00BF4A26">
              <w:t>Develop the nation forest fire prevention strategy</w:t>
            </w:r>
          </w:p>
        </w:tc>
        <w:tc>
          <w:tcPr>
            <w:tcW w:w="6804" w:type="dxa"/>
            <w:shd w:val="clear" w:color="auto" w:fill="auto"/>
          </w:tcPr>
          <w:p w:rsidR="00BF4A26" w:rsidRPr="00BF4A26" w:rsidRDefault="00BF4A26" w:rsidP="00142391">
            <w:pPr>
              <w:pStyle w:val="ListParagraph"/>
              <w:numPr>
                <w:ilvl w:val="0"/>
                <w:numId w:val="11"/>
              </w:numPr>
              <w:contextualSpacing/>
              <w:rPr>
                <w:b/>
              </w:rPr>
            </w:pPr>
            <w:r w:rsidRPr="00BF4A26">
              <w:t xml:space="preserve">Negotiate with the CFA to identify specialists in forest fires to lead the development of the strategy in collaboration with FESA and DMO and consult NSC and </w:t>
            </w:r>
            <w:proofErr w:type="spellStart"/>
            <w:r w:rsidRPr="00BF4A26">
              <w:t>MoF</w:t>
            </w:r>
            <w:proofErr w:type="spellEnd"/>
            <w:r w:rsidRPr="00BF4A26">
              <w:t xml:space="preserve"> on the arrangements; and develop a </w:t>
            </w:r>
            <w:proofErr w:type="spellStart"/>
            <w:r w:rsidRPr="00BF4A26">
              <w:t>ToR</w:t>
            </w:r>
            <w:proofErr w:type="spellEnd"/>
            <w:r w:rsidRPr="00BF4A26">
              <w:t xml:space="preserve"> for the specialists to develop the strategy</w:t>
            </w:r>
          </w:p>
        </w:tc>
        <w:tc>
          <w:tcPr>
            <w:tcW w:w="3969" w:type="dxa"/>
            <w:gridSpan w:val="6"/>
            <w:shd w:val="clear" w:color="auto" w:fill="auto"/>
          </w:tcPr>
          <w:p w:rsidR="00BF4A26" w:rsidRPr="00BF4A26" w:rsidRDefault="00BF4A26" w:rsidP="008B6186">
            <w:r w:rsidRPr="00BF4A26">
              <w:t xml:space="preserve">Completed </w:t>
            </w:r>
          </w:p>
        </w:tc>
      </w:tr>
      <w:tr w:rsidR="00BF4A26" w:rsidRPr="00A773D2" w:rsidTr="00BF4A26">
        <w:trPr>
          <w:cantSplit/>
        </w:trPr>
        <w:tc>
          <w:tcPr>
            <w:tcW w:w="2802" w:type="dxa"/>
            <w:shd w:val="clear" w:color="auto" w:fill="auto"/>
          </w:tcPr>
          <w:p w:rsidR="00BF4A26" w:rsidRPr="00BF4A26" w:rsidRDefault="00BF4A26" w:rsidP="008B6186"/>
        </w:tc>
        <w:tc>
          <w:tcPr>
            <w:tcW w:w="6804" w:type="dxa"/>
            <w:shd w:val="clear" w:color="auto" w:fill="auto"/>
          </w:tcPr>
          <w:p w:rsidR="00BF4A26" w:rsidRPr="00BF4A26" w:rsidRDefault="00BF4A26" w:rsidP="00142391">
            <w:pPr>
              <w:pStyle w:val="ListParagraph"/>
              <w:numPr>
                <w:ilvl w:val="0"/>
                <w:numId w:val="11"/>
              </w:numPr>
              <w:contextualSpacing/>
              <w:rPr>
                <w:b/>
              </w:rPr>
            </w:pPr>
            <w:r w:rsidRPr="00BF4A26">
              <w:t>Develop the plan for the development of the strategy including consultations and one-to-one meeting schedules</w:t>
            </w:r>
          </w:p>
        </w:tc>
        <w:tc>
          <w:tcPr>
            <w:tcW w:w="3969" w:type="dxa"/>
            <w:gridSpan w:val="6"/>
            <w:shd w:val="clear" w:color="auto" w:fill="auto"/>
          </w:tcPr>
          <w:p w:rsidR="00BF4A26" w:rsidRPr="00BF4A26" w:rsidRDefault="00BF4A26" w:rsidP="008B6186">
            <w:r w:rsidRPr="00BF4A26">
              <w:t xml:space="preserve">Completed </w:t>
            </w:r>
          </w:p>
        </w:tc>
      </w:tr>
      <w:tr w:rsidR="00BF4A26" w:rsidRPr="00A773D2" w:rsidTr="00BF4A26">
        <w:trPr>
          <w:cantSplit/>
        </w:trPr>
        <w:tc>
          <w:tcPr>
            <w:tcW w:w="2802" w:type="dxa"/>
            <w:shd w:val="clear" w:color="auto" w:fill="auto"/>
          </w:tcPr>
          <w:p w:rsidR="00BF4A26" w:rsidRPr="00BF4A26" w:rsidRDefault="00BF4A26" w:rsidP="008B6186"/>
        </w:tc>
        <w:tc>
          <w:tcPr>
            <w:tcW w:w="6804" w:type="dxa"/>
            <w:shd w:val="clear" w:color="auto" w:fill="auto"/>
          </w:tcPr>
          <w:p w:rsidR="00BF4A26" w:rsidRPr="00BF4A26" w:rsidRDefault="00BF4A26" w:rsidP="00142391">
            <w:pPr>
              <w:pStyle w:val="ListParagraph"/>
              <w:numPr>
                <w:ilvl w:val="0"/>
                <w:numId w:val="11"/>
              </w:numPr>
              <w:contextualSpacing/>
              <w:rPr>
                <w:b/>
              </w:rPr>
            </w:pPr>
            <w:r w:rsidRPr="00BF4A26">
              <w:t xml:space="preserve">Conduct consultations and develop the draft strategy </w:t>
            </w:r>
          </w:p>
        </w:tc>
        <w:tc>
          <w:tcPr>
            <w:tcW w:w="708" w:type="dxa"/>
            <w:shd w:val="clear" w:color="auto" w:fill="auto"/>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567" w:type="dxa"/>
            <w:shd w:val="clear" w:color="auto" w:fill="auto"/>
          </w:tcPr>
          <w:p w:rsidR="00BF4A26" w:rsidRPr="00BF4A26" w:rsidRDefault="00BF4A26" w:rsidP="008B6186"/>
        </w:tc>
        <w:tc>
          <w:tcPr>
            <w:tcW w:w="567"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tc>
        <w:tc>
          <w:tcPr>
            <w:tcW w:w="6804" w:type="dxa"/>
            <w:shd w:val="clear" w:color="auto" w:fill="auto"/>
          </w:tcPr>
          <w:p w:rsidR="00BF4A26" w:rsidRPr="00BF4A26" w:rsidRDefault="00BF4A26" w:rsidP="00142391">
            <w:pPr>
              <w:pStyle w:val="ListParagraph"/>
              <w:numPr>
                <w:ilvl w:val="0"/>
                <w:numId w:val="11"/>
              </w:numPr>
              <w:contextualSpacing/>
              <w:rPr>
                <w:b/>
              </w:rPr>
            </w:pPr>
            <w:r w:rsidRPr="00BF4A26">
              <w:t xml:space="preserve">Present final strategy to NSC, finalize and submit to Cabinet for endorsement </w:t>
            </w:r>
          </w:p>
        </w:tc>
        <w:tc>
          <w:tcPr>
            <w:tcW w:w="708"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567" w:type="dxa"/>
            <w:shd w:val="clear" w:color="auto" w:fill="auto"/>
          </w:tcPr>
          <w:p w:rsidR="00BF4A26" w:rsidRPr="00BF4A26" w:rsidRDefault="00BF4A26" w:rsidP="008B6186"/>
        </w:tc>
        <w:tc>
          <w:tcPr>
            <w:tcW w:w="567" w:type="dxa"/>
            <w:shd w:val="clear" w:color="auto" w:fill="FFFF00"/>
          </w:tcPr>
          <w:p w:rsidR="00BF4A26" w:rsidRPr="00BF4A26" w:rsidRDefault="00BF4A26" w:rsidP="008B6186"/>
        </w:tc>
      </w:tr>
      <w:tr w:rsidR="00BF4A26" w:rsidRPr="00A773D2" w:rsidTr="00BF4A26">
        <w:trPr>
          <w:cantSplit/>
        </w:trPr>
        <w:tc>
          <w:tcPr>
            <w:tcW w:w="13575" w:type="dxa"/>
            <w:gridSpan w:val="8"/>
            <w:shd w:val="clear" w:color="auto" w:fill="auto"/>
          </w:tcPr>
          <w:p w:rsidR="00BF4A26" w:rsidRPr="00BF4A26" w:rsidRDefault="00BF4A26" w:rsidP="008B6186">
            <w:pPr>
              <w:rPr>
                <w:b/>
              </w:rPr>
            </w:pPr>
            <w:r w:rsidRPr="00BF4A26">
              <w:rPr>
                <w:b/>
              </w:rPr>
              <w:t>Output 4.2 Public awareness on forest fire prevention planned and implemented</w:t>
            </w:r>
          </w:p>
        </w:tc>
      </w:tr>
      <w:tr w:rsidR="00BF4A26" w:rsidRPr="00A773D2" w:rsidTr="00BF4A26">
        <w:trPr>
          <w:cantSplit/>
        </w:trPr>
        <w:tc>
          <w:tcPr>
            <w:tcW w:w="2802" w:type="dxa"/>
            <w:shd w:val="clear" w:color="auto" w:fill="auto"/>
          </w:tcPr>
          <w:p w:rsidR="00BF4A26" w:rsidRPr="00BF4A26" w:rsidRDefault="00BF4A26" w:rsidP="008B6186"/>
        </w:tc>
        <w:tc>
          <w:tcPr>
            <w:tcW w:w="6804" w:type="dxa"/>
            <w:shd w:val="clear" w:color="auto" w:fill="auto"/>
          </w:tcPr>
          <w:p w:rsidR="00BF4A26" w:rsidRPr="00BF4A26" w:rsidRDefault="00BF4A26" w:rsidP="00142391">
            <w:pPr>
              <w:pStyle w:val="ListParagraph"/>
              <w:numPr>
                <w:ilvl w:val="0"/>
                <w:numId w:val="12"/>
              </w:numPr>
              <w:contextualSpacing/>
              <w:rPr>
                <w:b/>
              </w:rPr>
            </w:pPr>
            <w:r w:rsidRPr="00BF4A26">
              <w:t>Develop a documentary (est.15 minutes) on climate change impacts and forest fires.</w:t>
            </w:r>
          </w:p>
        </w:tc>
        <w:tc>
          <w:tcPr>
            <w:tcW w:w="708"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567" w:type="dxa"/>
            <w:shd w:val="clear" w:color="auto" w:fill="FFFF00"/>
          </w:tcPr>
          <w:p w:rsidR="00BF4A26" w:rsidRPr="00BF4A26" w:rsidRDefault="00BF4A26" w:rsidP="008B6186"/>
        </w:tc>
        <w:tc>
          <w:tcPr>
            <w:tcW w:w="567" w:type="dxa"/>
            <w:shd w:val="clear" w:color="auto" w:fill="FFFF00"/>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tc>
        <w:tc>
          <w:tcPr>
            <w:tcW w:w="6804" w:type="dxa"/>
            <w:shd w:val="clear" w:color="auto" w:fill="auto"/>
          </w:tcPr>
          <w:p w:rsidR="00BF4A26" w:rsidRPr="00BF4A26" w:rsidRDefault="00BF4A26" w:rsidP="00142391">
            <w:pPr>
              <w:pStyle w:val="ListParagraph"/>
              <w:numPr>
                <w:ilvl w:val="0"/>
                <w:numId w:val="12"/>
              </w:numPr>
              <w:contextualSpacing/>
              <w:rPr>
                <w:b/>
              </w:rPr>
            </w:pPr>
            <w:r w:rsidRPr="00BF4A26">
              <w:t xml:space="preserve">Community consultations for the development of the forest fire strategy to include awareness raising </w:t>
            </w:r>
          </w:p>
        </w:tc>
        <w:tc>
          <w:tcPr>
            <w:tcW w:w="708" w:type="dxa"/>
            <w:shd w:val="clear" w:color="auto" w:fill="auto"/>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567" w:type="dxa"/>
            <w:shd w:val="clear" w:color="auto" w:fill="FFFF00"/>
          </w:tcPr>
          <w:p w:rsidR="00BF4A26" w:rsidRPr="00BF4A26" w:rsidRDefault="00BF4A26" w:rsidP="008B6186"/>
        </w:tc>
        <w:tc>
          <w:tcPr>
            <w:tcW w:w="567" w:type="dxa"/>
            <w:shd w:val="clear" w:color="auto" w:fill="auto"/>
          </w:tcPr>
          <w:p w:rsidR="00BF4A26" w:rsidRPr="00BF4A26" w:rsidRDefault="00BF4A26" w:rsidP="008B6186"/>
        </w:tc>
      </w:tr>
      <w:tr w:rsidR="00BF4A26" w:rsidRPr="00A773D2" w:rsidTr="00BF4A26">
        <w:trPr>
          <w:cantSplit/>
        </w:trPr>
        <w:tc>
          <w:tcPr>
            <w:tcW w:w="13575" w:type="dxa"/>
            <w:gridSpan w:val="8"/>
            <w:shd w:val="clear" w:color="auto" w:fill="auto"/>
          </w:tcPr>
          <w:p w:rsidR="00BF4A26" w:rsidRPr="00BF4A26" w:rsidRDefault="00BF4A26" w:rsidP="008B6186">
            <w:pPr>
              <w:rPr>
                <w:b/>
              </w:rPr>
            </w:pPr>
            <w:r w:rsidRPr="00BF4A26">
              <w:rPr>
                <w:b/>
              </w:rPr>
              <w:lastRenderedPageBreak/>
              <w:t>Output 4.3: Forest fire prevention mechanisms developed and implemented</w:t>
            </w:r>
          </w:p>
        </w:tc>
      </w:tr>
      <w:tr w:rsidR="00BF4A26" w:rsidRPr="00A773D2" w:rsidTr="00BF4A26">
        <w:trPr>
          <w:cantSplit/>
        </w:trPr>
        <w:tc>
          <w:tcPr>
            <w:tcW w:w="2802" w:type="dxa"/>
            <w:shd w:val="clear" w:color="auto" w:fill="auto"/>
          </w:tcPr>
          <w:p w:rsidR="00BF4A26" w:rsidRPr="00BF4A26" w:rsidRDefault="00BF4A26" w:rsidP="008B6186">
            <w:r w:rsidRPr="00BF4A26">
              <w:t xml:space="preserve">Construction of fire stations </w:t>
            </w:r>
          </w:p>
        </w:tc>
        <w:tc>
          <w:tcPr>
            <w:tcW w:w="6804" w:type="dxa"/>
            <w:shd w:val="clear" w:color="auto" w:fill="auto"/>
          </w:tcPr>
          <w:p w:rsidR="00BF4A26" w:rsidRPr="00BF4A26" w:rsidRDefault="00BF4A26" w:rsidP="00142391">
            <w:pPr>
              <w:pStyle w:val="ListParagraph"/>
              <w:numPr>
                <w:ilvl w:val="0"/>
                <w:numId w:val="12"/>
              </w:numPr>
              <w:contextualSpacing/>
              <w:rPr>
                <w:b/>
              </w:rPr>
            </w:pPr>
            <w:r w:rsidRPr="00BF4A26">
              <w:t xml:space="preserve">Completion of </w:t>
            </w:r>
            <w:proofErr w:type="spellStart"/>
            <w:r w:rsidRPr="00BF4A26">
              <w:t>Asau</w:t>
            </w:r>
            <w:proofErr w:type="spellEnd"/>
            <w:r w:rsidRPr="00BF4A26">
              <w:t xml:space="preserve"> station (including construction of new roof, installation of blinds, gate and siren) and official opening of the station</w:t>
            </w:r>
          </w:p>
        </w:tc>
        <w:tc>
          <w:tcPr>
            <w:tcW w:w="3969" w:type="dxa"/>
            <w:gridSpan w:val="6"/>
            <w:shd w:val="clear" w:color="auto" w:fill="auto"/>
          </w:tcPr>
          <w:p w:rsidR="00BF4A26" w:rsidRPr="00BF4A26" w:rsidRDefault="00BF4A26" w:rsidP="008B6186">
            <w:r w:rsidRPr="00BF4A26">
              <w:t>Completed</w:t>
            </w:r>
          </w:p>
        </w:tc>
      </w:tr>
      <w:tr w:rsidR="00BF4A26" w:rsidRPr="00A773D2" w:rsidTr="00BF4A26">
        <w:trPr>
          <w:cantSplit/>
        </w:trPr>
        <w:tc>
          <w:tcPr>
            <w:tcW w:w="2802" w:type="dxa"/>
            <w:shd w:val="clear" w:color="auto" w:fill="auto"/>
          </w:tcPr>
          <w:p w:rsidR="00BF4A26" w:rsidRPr="00BF4A26" w:rsidRDefault="00BF4A26" w:rsidP="008B6186"/>
        </w:tc>
        <w:tc>
          <w:tcPr>
            <w:tcW w:w="6804" w:type="dxa"/>
            <w:shd w:val="clear" w:color="auto" w:fill="auto"/>
          </w:tcPr>
          <w:p w:rsidR="00BF4A26" w:rsidRPr="00BF4A26" w:rsidRDefault="00BF4A26" w:rsidP="00142391">
            <w:pPr>
              <w:pStyle w:val="ListParagraph"/>
              <w:numPr>
                <w:ilvl w:val="0"/>
                <w:numId w:val="12"/>
              </w:numPr>
              <w:contextualSpacing/>
              <w:rPr>
                <w:b/>
              </w:rPr>
            </w:pPr>
            <w:r w:rsidRPr="00BF4A26">
              <w:t xml:space="preserve">Construction of </w:t>
            </w:r>
            <w:proofErr w:type="spellStart"/>
            <w:r w:rsidRPr="00BF4A26">
              <w:t>Maota</w:t>
            </w:r>
            <w:proofErr w:type="spellEnd"/>
            <w:r w:rsidRPr="00BF4A26">
              <w:t xml:space="preserve"> Station </w:t>
            </w:r>
          </w:p>
          <w:p w:rsidR="00BF4A26" w:rsidRPr="00BF4A26" w:rsidRDefault="00BF4A26" w:rsidP="00142391">
            <w:pPr>
              <w:pStyle w:val="ListParagraph"/>
              <w:numPr>
                <w:ilvl w:val="0"/>
                <w:numId w:val="13"/>
              </w:numPr>
              <w:contextualSpacing/>
              <w:rPr>
                <w:b/>
              </w:rPr>
            </w:pPr>
            <w:r w:rsidRPr="00BF4A26">
              <w:t>land preparation, design of station and costing of materials and labour and procurement of construction labour services to construct the station</w:t>
            </w:r>
          </w:p>
          <w:p w:rsidR="00BF4A26" w:rsidRPr="00BF4A26" w:rsidRDefault="00BF4A26" w:rsidP="00142391">
            <w:pPr>
              <w:pStyle w:val="ListParagraph"/>
              <w:numPr>
                <w:ilvl w:val="0"/>
                <w:numId w:val="13"/>
              </w:numPr>
              <w:contextualSpacing/>
              <w:rPr>
                <w:b/>
              </w:rPr>
            </w:pPr>
            <w:r w:rsidRPr="00BF4A26">
              <w:t xml:space="preserve">Construct </w:t>
            </w:r>
            <w:proofErr w:type="spellStart"/>
            <w:r w:rsidRPr="00BF4A26">
              <w:t>Maota</w:t>
            </w:r>
            <w:proofErr w:type="spellEnd"/>
            <w:r w:rsidRPr="00BF4A26">
              <w:t xml:space="preserve"> station  </w:t>
            </w:r>
          </w:p>
        </w:tc>
        <w:tc>
          <w:tcPr>
            <w:tcW w:w="708"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567" w:type="dxa"/>
            <w:shd w:val="clear" w:color="auto" w:fill="FFFF00"/>
          </w:tcPr>
          <w:p w:rsidR="00BF4A26" w:rsidRPr="00BF4A26" w:rsidRDefault="00BF4A26" w:rsidP="008B6186"/>
        </w:tc>
        <w:tc>
          <w:tcPr>
            <w:tcW w:w="567" w:type="dxa"/>
            <w:shd w:val="clear" w:color="auto" w:fill="FFFF00"/>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tc>
        <w:tc>
          <w:tcPr>
            <w:tcW w:w="6804" w:type="dxa"/>
            <w:shd w:val="clear" w:color="auto" w:fill="auto"/>
          </w:tcPr>
          <w:p w:rsidR="00BF4A26" w:rsidRPr="00BF4A26" w:rsidRDefault="00BF4A26" w:rsidP="00142391">
            <w:pPr>
              <w:pStyle w:val="ListParagraph"/>
              <w:numPr>
                <w:ilvl w:val="0"/>
                <w:numId w:val="12"/>
              </w:numPr>
              <w:contextualSpacing/>
              <w:rPr>
                <w:b/>
              </w:rPr>
            </w:pPr>
            <w:r w:rsidRPr="00BF4A26">
              <w:t xml:space="preserve">Forest fire index – construct and install forest fire danger indicators for </w:t>
            </w:r>
            <w:proofErr w:type="spellStart"/>
            <w:r w:rsidRPr="00BF4A26">
              <w:t>Maota</w:t>
            </w:r>
            <w:proofErr w:type="spellEnd"/>
            <w:r w:rsidRPr="00BF4A26">
              <w:t xml:space="preserve"> and </w:t>
            </w:r>
            <w:proofErr w:type="spellStart"/>
            <w:r w:rsidRPr="00BF4A26">
              <w:t>Togitogiga</w:t>
            </w:r>
            <w:proofErr w:type="spellEnd"/>
            <w:r w:rsidRPr="00BF4A26">
              <w:t xml:space="preserve">.  </w:t>
            </w:r>
          </w:p>
        </w:tc>
        <w:tc>
          <w:tcPr>
            <w:tcW w:w="708" w:type="dxa"/>
            <w:shd w:val="clear" w:color="auto" w:fill="auto"/>
          </w:tcPr>
          <w:p w:rsidR="00BF4A26" w:rsidRPr="00BF4A26" w:rsidRDefault="00BF4A26" w:rsidP="008B6186">
            <w:pPr>
              <w:rPr>
                <w:lang w:val="en-US"/>
              </w:rPr>
            </w:pPr>
          </w:p>
        </w:tc>
        <w:tc>
          <w:tcPr>
            <w:tcW w:w="709" w:type="dxa"/>
            <w:shd w:val="clear" w:color="auto" w:fill="auto"/>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auto"/>
          </w:tcPr>
          <w:p w:rsidR="00BF4A26" w:rsidRPr="00BF4A26" w:rsidRDefault="00BF4A26" w:rsidP="008B6186"/>
        </w:tc>
        <w:tc>
          <w:tcPr>
            <w:tcW w:w="567" w:type="dxa"/>
            <w:shd w:val="clear" w:color="auto" w:fill="auto"/>
          </w:tcPr>
          <w:p w:rsidR="00BF4A26" w:rsidRPr="00BF4A26" w:rsidRDefault="00BF4A26" w:rsidP="008B6186"/>
        </w:tc>
        <w:tc>
          <w:tcPr>
            <w:tcW w:w="567" w:type="dxa"/>
            <w:shd w:val="clear" w:color="auto" w:fill="auto"/>
          </w:tcPr>
          <w:p w:rsidR="00BF4A26" w:rsidRPr="00BF4A26" w:rsidRDefault="00BF4A26" w:rsidP="008B6186"/>
        </w:tc>
      </w:tr>
      <w:tr w:rsidR="00BF4A26" w:rsidRPr="00A773D2" w:rsidTr="00BF4A26">
        <w:trPr>
          <w:cantSplit/>
        </w:trPr>
        <w:tc>
          <w:tcPr>
            <w:tcW w:w="13575" w:type="dxa"/>
            <w:gridSpan w:val="8"/>
            <w:shd w:val="clear" w:color="auto" w:fill="auto"/>
          </w:tcPr>
          <w:p w:rsidR="00BF4A26" w:rsidRPr="00BF4A26" w:rsidRDefault="00BF4A26" w:rsidP="008B6186">
            <w:pPr>
              <w:rPr>
                <w:b/>
                <w:highlight w:val="yellow"/>
              </w:rPr>
            </w:pPr>
            <w:r w:rsidRPr="00BF4A26">
              <w:rPr>
                <w:b/>
              </w:rPr>
              <w:t xml:space="preserve">Output 4.4 Volunteer forest fire system established </w:t>
            </w:r>
          </w:p>
        </w:tc>
      </w:tr>
      <w:tr w:rsidR="00BF4A26" w:rsidRPr="00A773D2" w:rsidTr="00BF4A26">
        <w:trPr>
          <w:cantSplit/>
        </w:trPr>
        <w:tc>
          <w:tcPr>
            <w:tcW w:w="2802" w:type="dxa"/>
            <w:shd w:val="clear" w:color="auto" w:fill="auto"/>
          </w:tcPr>
          <w:p w:rsidR="00BF4A26" w:rsidRPr="00BF4A26" w:rsidRDefault="00BF4A26" w:rsidP="008B6186">
            <w:r w:rsidRPr="00BF4A26">
              <w:t xml:space="preserve">Volunteer fire fighting systems </w:t>
            </w:r>
          </w:p>
        </w:tc>
        <w:tc>
          <w:tcPr>
            <w:tcW w:w="6804" w:type="dxa"/>
            <w:shd w:val="clear" w:color="auto" w:fill="auto"/>
          </w:tcPr>
          <w:p w:rsidR="00BF4A26" w:rsidRPr="00BF4A26" w:rsidRDefault="00BF4A26" w:rsidP="00142391">
            <w:pPr>
              <w:pStyle w:val="ListParagraph"/>
              <w:numPr>
                <w:ilvl w:val="0"/>
                <w:numId w:val="12"/>
              </w:numPr>
              <w:contextualSpacing/>
              <w:rPr>
                <w:b/>
                <w:bCs/>
              </w:rPr>
            </w:pPr>
            <w:r w:rsidRPr="00BF4A26">
              <w:rPr>
                <w:bCs/>
              </w:rPr>
              <w:t xml:space="preserve">Identify and consult 2 villages in North West part of Savaii e.g. </w:t>
            </w:r>
            <w:proofErr w:type="spellStart"/>
            <w:r w:rsidRPr="00BF4A26">
              <w:rPr>
                <w:bCs/>
              </w:rPr>
              <w:t>Asau</w:t>
            </w:r>
            <w:proofErr w:type="spellEnd"/>
            <w:r w:rsidRPr="00BF4A26">
              <w:rPr>
                <w:bCs/>
              </w:rPr>
              <w:t xml:space="preserve"> and </w:t>
            </w:r>
            <w:proofErr w:type="spellStart"/>
            <w:r w:rsidRPr="00BF4A26">
              <w:rPr>
                <w:bCs/>
              </w:rPr>
              <w:t>Aopo</w:t>
            </w:r>
            <w:proofErr w:type="spellEnd"/>
            <w:r w:rsidRPr="00BF4A26">
              <w:rPr>
                <w:bCs/>
              </w:rPr>
              <w:t xml:space="preserve"> to identify and establish forest fire volunteers teams </w:t>
            </w:r>
          </w:p>
        </w:tc>
        <w:tc>
          <w:tcPr>
            <w:tcW w:w="708" w:type="dxa"/>
            <w:shd w:val="clear" w:color="auto" w:fill="auto"/>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567" w:type="dxa"/>
            <w:shd w:val="clear" w:color="auto" w:fill="auto"/>
          </w:tcPr>
          <w:p w:rsidR="00BF4A26" w:rsidRPr="00BF4A26" w:rsidRDefault="00BF4A26" w:rsidP="008B6186">
            <w:pPr>
              <w:rPr>
                <w:highlight w:val="yellow"/>
              </w:rPr>
            </w:pPr>
          </w:p>
        </w:tc>
        <w:tc>
          <w:tcPr>
            <w:tcW w:w="567" w:type="dxa"/>
            <w:shd w:val="clear" w:color="auto" w:fill="auto"/>
          </w:tcPr>
          <w:p w:rsidR="00BF4A26" w:rsidRPr="00BF4A26" w:rsidRDefault="00BF4A26" w:rsidP="008B6186">
            <w:pPr>
              <w:rPr>
                <w:highlight w:val="yellow"/>
              </w:rPr>
            </w:pPr>
          </w:p>
        </w:tc>
      </w:tr>
      <w:tr w:rsidR="00BF4A26" w:rsidRPr="00A773D2" w:rsidTr="00BF4A26">
        <w:trPr>
          <w:cantSplit/>
        </w:trPr>
        <w:tc>
          <w:tcPr>
            <w:tcW w:w="2802" w:type="dxa"/>
            <w:shd w:val="clear" w:color="auto" w:fill="auto"/>
          </w:tcPr>
          <w:p w:rsidR="00BF4A26" w:rsidRPr="00BF4A26" w:rsidRDefault="00BF4A26" w:rsidP="008B6186"/>
        </w:tc>
        <w:tc>
          <w:tcPr>
            <w:tcW w:w="6804" w:type="dxa"/>
            <w:shd w:val="clear" w:color="auto" w:fill="auto"/>
          </w:tcPr>
          <w:p w:rsidR="00BF4A26" w:rsidRPr="00BF4A26" w:rsidRDefault="00BF4A26" w:rsidP="00142391">
            <w:pPr>
              <w:pStyle w:val="ListParagraph"/>
              <w:numPr>
                <w:ilvl w:val="0"/>
                <w:numId w:val="12"/>
              </w:numPr>
              <w:contextualSpacing/>
              <w:rPr>
                <w:b/>
                <w:bCs/>
              </w:rPr>
            </w:pPr>
            <w:r w:rsidRPr="00BF4A26">
              <w:rPr>
                <w:bCs/>
              </w:rPr>
              <w:t xml:space="preserve">Plan and conduct trainings for volunteer forest fire fighters </w:t>
            </w:r>
          </w:p>
        </w:tc>
        <w:tc>
          <w:tcPr>
            <w:tcW w:w="708"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567" w:type="dxa"/>
            <w:shd w:val="clear" w:color="auto" w:fill="FFFF00"/>
          </w:tcPr>
          <w:p w:rsidR="00BF4A26" w:rsidRPr="00BF4A26" w:rsidRDefault="00BF4A26" w:rsidP="008B6186"/>
        </w:tc>
        <w:tc>
          <w:tcPr>
            <w:tcW w:w="567" w:type="dxa"/>
            <w:shd w:val="clear" w:color="auto" w:fill="FFFF00"/>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tc>
        <w:tc>
          <w:tcPr>
            <w:tcW w:w="6804" w:type="dxa"/>
            <w:shd w:val="clear" w:color="auto" w:fill="auto"/>
          </w:tcPr>
          <w:p w:rsidR="00BF4A26" w:rsidRPr="00BF4A26" w:rsidRDefault="00BF4A26" w:rsidP="00142391">
            <w:pPr>
              <w:pStyle w:val="ListParagraph"/>
              <w:numPr>
                <w:ilvl w:val="0"/>
                <w:numId w:val="12"/>
              </w:numPr>
              <w:contextualSpacing/>
              <w:rPr>
                <w:b/>
                <w:bCs/>
              </w:rPr>
            </w:pPr>
            <w:r w:rsidRPr="00BF4A26">
              <w:rPr>
                <w:bCs/>
              </w:rPr>
              <w:t xml:space="preserve">Identify other villages to replicate the same initiative and include lessons learned from the pilot setup to improve </w:t>
            </w:r>
          </w:p>
        </w:tc>
        <w:tc>
          <w:tcPr>
            <w:tcW w:w="708"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567" w:type="dxa"/>
            <w:shd w:val="clear" w:color="auto" w:fill="auto"/>
          </w:tcPr>
          <w:p w:rsidR="00BF4A26" w:rsidRPr="00BF4A26" w:rsidRDefault="00BF4A26" w:rsidP="008B6186"/>
        </w:tc>
        <w:tc>
          <w:tcPr>
            <w:tcW w:w="567" w:type="dxa"/>
            <w:shd w:val="clear" w:color="auto" w:fill="FFFF00"/>
          </w:tcPr>
          <w:p w:rsidR="00BF4A26" w:rsidRPr="00BF4A26" w:rsidRDefault="00BF4A26" w:rsidP="008B6186"/>
        </w:tc>
      </w:tr>
      <w:tr w:rsidR="00BF4A26" w:rsidRPr="00A773D2" w:rsidTr="00BF4A26">
        <w:trPr>
          <w:cantSplit/>
        </w:trPr>
        <w:tc>
          <w:tcPr>
            <w:tcW w:w="13575" w:type="dxa"/>
            <w:gridSpan w:val="8"/>
            <w:shd w:val="clear" w:color="auto" w:fill="auto"/>
          </w:tcPr>
          <w:p w:rsidR="00BF4A26" w:rsidRPr="00BF4A26" w:rsidRDefault="00BF4A26" w:rsidP="008B6186">
            <w:pPr>
              <w:rPr>
                <w:b/>
              </w:rPr>
            </w:pPr>
            <w:r w:rsidRPr="00BF4A26">
              <w:rPr>
                <w:b/>
              </w:rPr>
              <w:t xml:space="preserve">Output 4.5: Forest fire prevention exercises conducted </w:t>
            </w:r>
          </w:p>
        </w:tc>
      </w:tr>
      <w:tr w:rsidR="00BF4A26" w:rsidRPr="00A773D2" w:rsidTr="00BF4A26">
        <w:trPr>
          <w:cantSplit/>
        </w:trPr>
        <w:tc>
          <w:tcPr>
            <w:tcW w:w="2802" w:type="dxa"/>
            <w:shd w:val="clear" w:color="auto" w:fill="auto"/>
          </w:tcPr>
          <w:p w:rsidR="00BF4A26" w:rsidRPr="00BF4A26" w:rsidRDefault="00BF4A26" w:rsidP="008B6186">
            <w:r w:rsidRPr="00BF4A26">
              <w:t>Implement forest fire prevention drills</w:t>
            </w:r>
          </w:p>
        </w:tc>
        <w:tc>
          <w:tcPr>
            <w:tcW w:w="6804" w:type="dxa"/>
            <w:shd w:val="clear" w:color="auto" w:fill="auto"/>
          </w:tcPr>
          <w:p w:rsidR="00BF4A26" w:rsidRPr="00BF4A26" w:rsidRDefault="00BF4A26" w:rsidP="00142391">
            <w:pPr>
              <w:pStyle w:val="ListParagraph"/>
              <w:numPr>
                <w:ilvl w:val="0"/>
                <w:numId w:val="12"/>
              </w:numPr>
              <w:contextualSpacing/>
              <w:rPr>
                <w:b/>
                <w:bCs/>
              </w:rPr>
            </w:pPr>
            <w:r w:rsidRPr="00BF4A26">
              <w:rPr>
                <w:bCs/>
              </w:rPr>
              <w:t xml:space="preserve">Develop a simulation schedule for </w:t>
            </w:r>
            <w:proofErr w:type="spellStart"/>
            <w:r w:rsidRPr="00BF4A26">
              <w:rPr>
                <w:bCs/>
              </w:rPr>
              <w:t>Asau</w:t>
            </w:r>
            <w:proofErr w:type="spellEnd"/>
            <w:r w:rsidRPr="00BF4A26">
              <w:rPr>
                <w:bCs/>
              </w:rPr>
              <w:t xml:space="preserve"> Station</w:t>
            </w:r>
          </w:p>
        </w:tc>
        <w:tc>
          <w:tcPr>
            <w:tcW w:w="708" w:type="dxa"/>
            <w:shd w:val="clear" w:color="auto" w:fill="auto"/>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567" w:type="dxa"/>
            <w:shd w:val="clear" w:color="auto" w:fill="FFFF00"/>
          </w:tcPr>
          <w:p w:rsidR="00BF4A26" w:rsidRPr="00BF4A26" w:rsidRDefault="00BF4A26" w:rsidP="008B6186">
            <w:pPr>
              <w:rPr>
                <w:highlight w:val="yellow"/>
              </w:rPr>
            </w:pPr>
          </w:p>
        </w:tc>
        <w:tc>
          <w:tcPr>
            <w:tcW w:w="567" w:type="dxa"/>
            <w:shd w:val="clear" w:color="auto" w:fill="FFFF00"/>
          </w:tcPr>
          <w:p w:rsidR="00BF4A26" w:rsidRPr="00BF4A26" w:rsidRDefault="00BF4A26" w:rsidP="008B6186">
            <w:pPr>
              <w:rPr>
                <w:highlight w:val="yellow"/>
              </w:rPr>
            </w:pPr>
          </w:p>
        </w:tc>
      </w:tr>
      <w:tr w:rsidR="00BF4A26" w:rsidRPr="00A773D2" w:rsidTr="00BF4A26">
        <w:trPr>
          <w:cantSplit/>
        </w:trPr>
        <w:tc>
          <w:tcPr>
            <w:tcW w:w="2802" w:type="dxa"/>
            <w:shd w:val="clear" w:color="auto" w:fill="auto"/>
          </w:tcPr>
          <w:p w:rsidR="00BF4A26" w:rsidRPr="00BF4A26" w:rsidRDefault="00BF4A26" w:rsidP="008B6186"/>
        </w:tc>
        <w:tc>
          <w:tcPr>
            <w:tcW w:w="6804" w:type="dxa"/>
            <w:shd w:val="clear" w:color="auto" w:fill="auto"/>
          </w:tcPr>
          <w:p w:rsidR="00BF4A26" w:rsidRPr="00BF4A26" w:rsidRDefault="00BF4A26" w:rsidP="00142391">
            <w:pPr>
              <w:pStyle w:val="ListParagraph"/>
              <w:numPr>
                <w:ilvl w:val="0"/>
                <w:numId w:val="12"/>
              </w:numPr>
              <w:contextualSpacing/>
              <w:rPr>
                <w:b/>
                <w:bCs/>
              </w:rPr>
            </w:pPr>
            <w:r w:rsidRPr="00BF4A26">
              <w:rPr>
                <w:bCs/>
              </w:rPr>
              <w:t xml:space="preserve">Plan including the development of simulation manual for planned simulations and conduct 2 simulations to test skills of trained </w:t>
            </w:r>
            <w:proofErr w:type="spellStart"/>
            <w:r w:rsidRPr="00BF4A26">
              <w:rPr>
                <w:bCs/>
              </w:rPr>
              <w:t>Asau</w:t>
            </w:r>
            <w:proofErr w:type="spellEnd"/>
            <w:r w:rsidRPr="00BF4A26">
              <w:rPr>
                <w:bCs/>
              </w:rPr>
              <w:t xml:space="preserve"> Station staff and the first two teams of volunteers from the first two pilot villages </w:t>
            </w:r>
          </w:p>
        </w:tc>
        <w:tc>
          <w:tcPr>
            <w:tcW w:w="708"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567" w:type="dxa"/>
            <w:shd w:val="clear" w:color="auto" w:fill="FFFF00"/>
          </w:tcPr>
          <w:p w:rsidR="00BF4A26" w:rsidRPr="00BF4A26" w:rsidRDefault="00BF4A26" w:rsidP="008B6186"/>
        </w:tc>
        <w:tc>
          <w:tcPr>
            <w:tcW w:w="567" w:type="dxa"/>
            <w:shd w:val="clear" w:color="auto" w:fill="FFFF00"/>
          </w:tcPr>
          <w:p w:rsidR="00BF4A26" w:rsidRPr="00BF4A26" w:rsidRDefault="00BF4A26" w:rsidP="008B6186"/>
        </w:tc>
      </w:tr>
      <w:tr w:rsidR="00BF4A26" w:rsidRPr="00A773D2" w:rsidTr="00BF4A26">
        <w:trPr>
          <w:cantSplit/>
        </w:trPr>
        <w:tc>
          <w:tcPr>
            <w:tcW w:w="13575" w:type="dxa"/>
            <w:gridSpan w:val="8"/>
            <w:shd w:val="clear" w:color="auto" w:fill="auto"/>
          </w:tcPr>
          <w:p w:rsidR="00BF4A26" w:rsidRPr="00BF4A26" w:rsidRDefault="00BF4A26" w:rsidP="008B6186">
            <w:pPr>
              <w:rPr>
                <w:b/>
              </w:rPr>
            </w:pPr>
            <w:r w:rsidRPr="00BF4A26">
              <w:rPr>
                <w:b/>
              </w:rPr>
              <w:t>Output 4.6: Project management</w:t>
            </w:r>
          </w:p>
        </w:tc>
      </w:tr>
      <w:tr w:rsidR="00BF4A26" w:rsidRPr="00A773D2" w:rsidTr="00BF4A26">
        <w:trPr>
          <w:cantSplit/>
        </w:trPr>
        <w:tc>
          <w:tcPr>
            <w:tcW w:w="2802" w:type="dxa"/>
            <w:shd w:val="clear" w:color="auto" w:fill="auto"/>
          </w:tcPr>
          <w:p w:rsidR="00BF4A26" w:rsidRPr="00BF4A26" w:rsidRDefault="00BF4A26" w:rsidP="008B6186">
            <w:r w:rsidRPr="00BF4A26">
              <w:lastRenderedPageBreak/>
              <w:t>Project management</w:t>
            </w:r>
          </w:p>
        </w:tc>
        <w:tc>
          <w:tcPr>
            <w:tcW w:w="6804" w:type="dxa"/>
            <w:shd w:val="clear" w:color="auto" w:fill="auto"/>
          </w:tcPr>
          <w:p w:rsidR="00BF4A26" w:rsidRPr="00BF4A26" w:rsidRDefault="00BF4A26" w:rsidP="00142391">
            <w:pPr>
              <w:pStyle w:val="ListParagraph"/>
              <w:numPr>
                <w:ilvl w:val="0"/>
                <w:numId w:val="12"/>
              </w:numPr>
              <w:contextualSpacing/>
              <w:rPr>
                <w:b/>
                <w:bCs/>
              </w:rPr>
            </w:pPr>
            <w:r w:rsidRPr="00BF4A26">
              <w:rPr>
                <w:bCs/>
              </w:rPr>
              <w:t>Meeting of the technical team (FESA and DMO) – every fortnight</w:t>
            </w:r>
          </w:p>
        </w:tc>
        <w:tc>
          <w:tcPr>
            <w:tcW w:w="708"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567" w:type="dxa"/>
            <w:shd w:val="clear" w:color="auto" w:fill="FFFF00"/>
          </w:tcPr>
          <w:p w:rsidR="00BF4A26" w:rsidRPr="00BF4A26" w:rsidRDefault="00BF4A26" w:rsidP="008B6186"/>
        </w:tc>
        <w:tc>
          <w:tcPr>
            <w:tcW w:w="567" w:type="dxa"/>
            <w:shd w:val="clear" w:color="auto" w:fill="FFFF00"/>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tc>
        <w:tc>
          <w:tcPr>
            <w:tcW w:w="6804" w:type="dxa"/>
            <w:shd w:val="clear" w:color="auto" w:fill="auto"/>
          </w:tcPr>
          <w:p w:rsidR="00BF4A26" w:rsidRPr="00BF4A26" w:rsidRDefault="00BF4A26" w:rsidP="00142391">
            <w:pPr>
              <w:pStyle w:val="ListParagraph"/>
              <w:numPr>
                <w:ilvl w:val="0"/>
                <w:numId w:val="12"/>
              </w:numPr>
              <w:contextualSpacing/>
              <w:rPr>
                <w:b/>
                <w:bCs/>
              </w:rPr>
            </w:pPr>
            <w:r w:rsidRPr="00BF4A26">
              <w:rPr>
                <w:bCs/>
              </w:rPr>
              <w:t xml:space="preserve">Site visits – weekly visits to Savaii to supervise construction of </w:t>
            </w:r>
            <w:proofErr w:type="spellStart"/>
            <w:r w:rsidRPr="00BF4A26">
              <w:rPr>
                <w:bCs/>
              </w:rPr>
              <w:t>Maota</w:t>
            </w:r>
            <w:proofErr w:type="spellEnd"/>
            <w:r w:rsidRPr="00BF4A26">
              <w:rPr>
                <w:bCs/>
              </w:rPr>
              <w:t xml:space="preserve"> fire station</w:t>
            </w:r>
          </w:p>
        </w:tc>
        <w:tc>
          <w:tcPr>
            <w:tcW w:w="708" w:type="dxa"/>
            <w:shd w:val="clear" w:color="auto" w:fill="FFFF00"/>
          </w:tcPr>
          <w:p w:rsidR="00BF4A26" w:rsidRPr="00BF4A26" w:rsidRDefault="00BF4A26" w:rsidP="008B6186">
            <w:pPr>
              <w:rPr>
                <w:lang w:val="en-US"/>
              </w:rPr>
            </w:pPr>
          </w:p>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567" w:type="dxa"/>
            <w:shd w:val="clear" w:color="auto" w:fill="FFFF00"/>
          </w:tcPr>
          <w:p w:rsidR="00BF4A26" w:rsidRPr="00BF4A26" w:rsidRDefault="00BF4A26" w:rsidP="008B6186"/>
        </w:tc>
        <w:tc>
          <w:tcPr>
            <w:tcW w:w="567" w:type="dxa"/>
            <w:shd w:val="clear" w:color="auto" w:fill="FFFF00"/>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tc>
        <w:tc>
          <w:tcPr>
            <w:tcW w:w="6804" w:type="dxa"/>
            <w:shd w:val="clear" w:color="auto" w:fill="auto"/>
          </w:tcPr>
          <w:p w:rsidR="00BF4A26" w:rsidRPr="00BF4A26" w:rsidRDefault="00BF4A26" w:rsidP="00142391">
            <w:pPr>
              <w:pStyle w:val="ListParagraph"/>
              <w:numPr>
                <w:ilvl w:val="0"/>
                <w:numId w:val="12"/>
              </w:numPr>
              <w:contextualSpacing/>
              <w:rPr>
                <w:b/>
                <w:bCs/>
              </w:rPr>
            </w:pPr>
            <w:r w:rsidRPr="00BF4A26">
              <w:rPr>
                <w:bCs/>
              </w:rPr>
              <w:t xml:space="preserve">Procurement of office equipment for the </w:t>
            </w:r>
            <w:proofErr w:type="spellStart"/>
            <w:r w:rsidRPr="00BF4A26">
              <w:rPr>
                <w:bCs/>
              </w:rPr>
              <w:t>Maota</w:t>
            </w:r>
            <w:proofErr w:type="spellEnd"/>
            <w:r w:rsidRPr="00BF4A26">
              <w:rPr>
                <w:bCs/>
              </w:rPr>
              <w:t xml:space="preserve"> Station</w:t>
            </w:r>
          </w:p>
        </w:tc>
        <w:tc>
          <w:tcPr>
            <w:tcW w:w="708" w:type="dxa"/>
            <w:shd w:val="clear" w:color="auto" w:fill="auto"/>
          </w:tcPr>
          <w:p w:rsidR="00BF4A26" w:rsidRPr="00BF4A26" w:rsidRDefault="00BF4A26" w:rsidP="008B6186"/>
        </w:tc>
        <w:tc>
          <w:tcPr>
            <w:tcW w:w="709" w:type="dxa"/>
            <w:shd w:val="clear" w:color="auto" w:fill="auto"/>
          </w:tcPr>
          <w:p w:rsidR="00BF4A26" w:rsidRPr="00BF4A26" w:rsidRDefault="00BF4A26" w:rsidP="008B6186"/>
        </w:tc>
        <w:tc>
          <w:tcPr>
            <w:tcW w:w="709" w:type="dxa"/>
            <w:shd w:val="clear" w:color="auto" w:fill="FFFF00"/>
          </w:tcPr>
          <w:p w:rsidR="00BF4A26" w:rsidRPr="00BF4A26" w:rsidRDefault="00BF4A26" w:rsidP="008B6186"/>
        </w:tc>
        <w:tc>
          <w:tcPr>
            <w:tcW w:w="709" w:type="dxa"/>
            <w:shd w:val="clear" w:color="auto" w:fill="FFFF00"/>
          </w:tcPr>
          <w:p w:rsidR="00BF4A26" w:rsidRPr="00BF4A26" w:rsidRDefault="00BF4A26" w:rsidP="008B6186"/>
        </w:tc>
        <w:tc>
          <w:tcPr>
            <w:tcW w:w="567" w:type="dxa"/>
            <w:shd w:val="clear" w:color="auto" w:fill="auto"/>
          </w:tcPr>
          <w:p w:rsidR="00BF4A26" w:rsidRPr="00BF4A26" w:rsidRDefault="00BF4A26" w:rsidP="008B6186"/>
        </w:tc>
        <w:tc>
          <w:tcPr>
            <w:tcW w:w="567" w:type="dxa"/>
            <w:shd w:val="clear" w:color="auto" w:fill="auto"/>
          </w:tcPr>
          <w:p w:rsidR="00BF4A26" w:rsidRPr="00BF4A26" w:rsidRDefault="00BF4A26" w:rsidP="008B6186"/>
        </w:tc>
      </w:tr>
    </w:tbl>
    <w:p w:rsidR="00BF4A26" w:rsidRDefault="00BF4A26" w:rsidP="00BF4A26"/>
    <w:p w:rsidR="00447649" w:rsidRDefault="00447649" w:rsidP="00BF4A26"/>
    <w:p w:rsidR="00447649" w:rsidRPr="00A773D2" w:rsidRDefault="00447649" w:rsidP="00BF4A26"/>
    <w:p w:rsidR="00BF4A26" w:rsidRPr="00A773D2" w:rsidRDefault="00BF4A26" w:rsidP="00BF4A26">
      <w:r w:rsidRPr="00A773D2">
        <w:t xml:space="preserve">Table 2: Budget for the next six months from Aug 2012 – Jan 2013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4A0" w:firstRow="1" w:lastRow="0" w:firstColumn="1" w:lastColumn="0" w:noHBand="0" w:noVBand="1"/>
      </w:tblPr>
      <w:tblGrid>
        <w:gridCol w:w="2802"/>
        <w:gridCol w:w="4819"/>
        <w:gridCol w:w="2410"/>
        <w:gridCol w:w="1984"/>
        <w:gridCol w:w="1984"/>
      </w:tblGrid>
      <w:tr w:rsidR="00BF4A26" w:rsidRPr="00A773D2" w:rsidTr="00BF4A26">
        <w:trPr>
          <w:cantSplit/>
        </w:trPr>
        <w:tc>
          <w:tcPr>
            <w:tcW w:w="2802" w:type="dxa"/>
            <w:shd w:val="clear" w:color="auto" w:fill="auto"/>
          </w:tcPr>
          <w:p w:rsidR="00BF4A26" w:rsidRPr="00BF4A26" w:rsidRDefault="00BF4A26" w:rsidP="00BF4A26">
            <w:pPr>
              <w:tabs>
                <w:tab w:val="left" w:pos="1395"/>
              </w:tabs>
              <w:rPr>
                <w:b/>
              </w:rPr>
            </w:pPr>
            <w:r w:rsidRPr="00BF4A26">
              <w:rPr>
                <w:b/>
              </w:rPr>
              <w:t>ACTIVITIES</w:t>
            </w:r>
            <w:r w:rsidRPr="00BF4A26">
              <w:rPr>
                <w:b/>
              </w:rPr>
              <w:tab/>
            </w:r>
          </w:p>
        </w:tc>
        <w:tc>
          <w:tcPr>
            <w:tcW w:w="4819" w:type="dxa"/>
            <w:shd w:val="clear" w:color="auto" w:fill="auto"/>
          </w:tcPr>
          <w:p w:rsidR="00BF4A26" w:rsidRPr="00BF4A26" w:rsidRDefault="00BF4A26" w:rsidP="008B6186">
            <w:pPr>
              <w:rPr>
                <w:b/>
              </w:rPr>
            </w:pPr>
            <w:r w:rsidRPr="00BF4A26">
              <w:rPr>
                <w:b/>
              </w:rPr>
              <w:t>Particulars</w:t>
            </w:r>
          </w:p>
        </w:tc>
        <w:tc>
          <w:tcPr>
            <w:tcW w:w="2410" w:type="dxa"/>
            <w:shd w:val="clear" w:color="auto" w:fill="auto"/>
          </w:tcPr>
          <w:p w:rsidR="00BF4A26" w:rsidRPr="00BF4A26" w:rsidRDefault="00BF4A26" w:rsidP="008B6186">
            <w:pPr>
              <w:rPr>
                <w:b/>
              </w:rPr>
            </w:pPr>
            <w:r w:rsidRPr="00BF4A26">
              <w:rPr>
                <w:b/>
              </w:rPr>
              <w:t>Estimated Cost (SAT)</w:t>
            </w:r>
          </w:p>
        </w:tc>
        <w:tc>
          <w:tcPr>
            <w:tcW w:w="1984" w:type="dxa"/>
            <w:shd w:val="clear" w:color="auto" w:fill="auto"/>
          </w:tcPr>
          <w:p w:rsidR="00BF4A26" w:rsidRPr="00BF4A26" w:rsidRDefault="00BF4A26" w:rsidP="008B6186">
            <w:pPr>
              <w:rPr>
                <w:b/>
              </w:rPr>
            </w:pPr>
            <w:r w:rsidRPr="00BF4A26">
              <w:rPr>
                <w:b/>
              </w:rPr>
              <w:t>Total Estimated Cost (SAT)</w:t>
            </w:r>
          </w:p>
        </w:tc>
        <w:tc>
          <w:tcPr>
            <w:tcW w:w="1984" w:type="dxa"/>
            <w:shd w:val="clear" w:color="auto" w:fill="auto"/>
          </w:tcPr>
          <w:p w:rsidR="00BF4A26" w:rsidRPr="00BF4A26" w:rsidRDefault="00BF4A26" w:rsidP="008B6186">
            <w:pPr>
              <w:rPr>
                <w:b/>
              </w:rPr>
            </w:pPr>
            <w:r w:rsidRPr="00BF4A26">
              <w:rPr>
                <w:b/>
              </w:rPr>
              <w:t xml:space="preserve">Comments </w:t>
            </w:r>
          </w:p>
        </w:tc>
      </w:tr>
      <w:tr w:rsidR="00BF4A26" w:rsidRPr="00A773D2" w:rsidTr="00BF4A26">
        <w:trPr>
          <w:cantSplit/>
        </w:trPr>
        <w:tc>
          <w:tcPr>
            <w:tcW w:w="13999" w:type="dxa"/>
            <w:gridSpan w:val="5"/>
            <w:shd w:val="clear" w:color="auto" w:fill="auto"/>
          </w:tcPr>
          <w:p w:rsidR="00BF4A26" w:rsidRPr="00BF4A26" w:rsidRDefault="00BF4A26" w:rsidP="008B6186">
            <w:pPr>
              <w:rPr>
                <w:b/>
              </w:rPr>
            </w:pPr>
            <w:r w:rsidRPr="00BF4A26">
              <w:rPr>
                <w:b/>
              </w:rPr>
              <w:t xml:space="preserve">Output 4.1: National forest fire prevention strategy developed </w:t>
            </w:r>
          </w:p>
        </w:tc>
      </w:tr>
      <w:tr w:rsidR="00BF4A26" w:rsidRPr="00A773D2" w:rsidTr="00BF4A26">
        <w:trPr>
          <w:cantSplit/>
        </w:trPr>
        <w:tc>
          <w:tcPr>
            <w:tcW w:w="2802" w:type="dxa"/>
            <w:shd w:val="clear" w:color="auto" w:fill="auto"/>
          </w:tcPr>
          <w:p w:rsidR="00BF4A26" w:rsidRPr="00BF4A26" w:rsidRDefault="00BF4A26" w:rsidP="008B6186">
            <w:r w:rsidRPr="00BF4A26">
              <w:t>Develop the nation forest fire prevention strategy</w:t>
            </w:r>
          </w:p>
        </w:tc>
        <w:tc>
          <w:tcPr>
            <w:tcW w:w="4819" w:type="dxa"/>
            <w:shd w:val="clear" w:color="auto" w:fill="auto"/>
          </w:tcPr>
          <w:p w:rsidR="00BF4A26" w:rsidRPr="00BF4A26" w:rsidRDefault="00BF4A26" w:rsidP="00142391">
            <w:pPr>
              <w:pStyle w:val="ListParagraph"/>
              <w:numPr>
                <w:ilvl w:val="0"/>
                <w:numId w:val="15"/>
              </w:numPr>
              <w:contextualSpacing/>
              <w:rPr>
                <w:b/>
              </w:rPr>
            </w:pPr>
            <w:r w:rsidRPr="00BF4A26">
              <w:t>Cost of two personnel from Country Fire Authority Australia:</w:t>
            </w:r>
          </w:p>
          <w:p w:rsidR="00BF4A26" w:rsidRPr="00BF4A26" w:rsidRDefault="00BF4A26" w:rsidP="00142391">
            <w:pPr>
              <w:pStyle w:val="ListParagraph"/>
              <w:numPr>
                <w:ilvl w:val="0"/>
                <w:numId w:val="13"/>
              </w:numPr>
              <w:contextualSpacing/>
              <w:rPr>
                <w:b/>
              </w:rPr>
            </w:pPr>
            <w:r w:rsidRPr="00BF4A26">
              <w:t>Airfare – 2 x $2,200 return</w:t>
            </w:r>
          </w:p>
          <w:p w:rsidR="00BF4A26" w:rsidRPr="00BF4A26" w:rsidRDefault="00BF4A26" w:rsidP="00142391">
            <w:pPr>
              <w:pStyle w:val="ListParagraph"/>
              <w:numPr>
                <w:ilvl w:val="0"/>
                <w:numId w:val="13"/>
              </w:numPr>
              <w:contextualSpacing/>
              <w:rPr>
                <w:b/>
              </w:rPr>
            </w:pPr>
            <w:r w:rsidRPr="00BF4A26">
              <w:t>DSA to cover accommodation, meals and incidentals - $250 USD per day per person for an estimated period of 40 working days</w:t>
            </w:r>
          </w:p>
        </w:tc>
        <w:tc>
          <w:tcPr>
            <w:tcW w:w="2410" w:type="dxa"/>
            <w:shd w:val="clear" w:color="auto" w:fill="auto"/>
          </w:tcPr>
          <w:p w:rsidR="00BF4A26" w:rsidRPr="00BF4A26" w:rsidRDefault="00BF4A26" w:rsidP="008B6186"/>
          <w:p w:rsidR="00BF4A26" w:rsidRPr="00BF4A26" w:rsidRDefault="00BF4A26" w:rsidP="008B6186">
            <w:r w:rsidRPr="00BF4A26">
              <w:t xml:space="preserve">$4,400.00 </w:t>
            </w:r>
          </w:p>
          <w:p w:rsidR="00BF4A26" w:rsidRPr="00BF4A26" w:rsidRDefault="00BF4A26" w:rsidP="008B6186">
            <w:r w:rsidRPr="00BF4A26">
              <w:t>$22,000.00</w:t>
            </w:r>
          </w:p>
          <w:p w:rsidR="00BF4A26" w:rsidRPr="00BF4A26" w:rsidRDefault="00BF4A26" w:rsidP="008B6186"/>
        </w:tc>
        <w:tc>
          <w:tcPr>
            <w:tcW w:w="1984" w:type="dxa"/>
            <w:shd w:val="clear" w:color="auto" w:fill="auto"/>
          </w:tcPr>
          <w:p w:rsidR="00BF4A26" w:rsidRPr="00BF4A26" w:rsidRDefault="00BF4A26" w:rsidP="008B6186"/>
          <w:p w:rsidR="00BF4A26" w:rsidRPr="00BF4A26" w:rsidRDefault="00BF4A26" w:rsidP="008B6186">
            <w:r w:rsidRPr="00BF4A26">
              <w:t>$26,400.00</w:t>
            </w:r>
          </w:p>
        </w:tc>
        <w:tc>
          <w:tcPr>
            <w:tcW w:w="1984"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tc>
        <w:tc>
          <w:tcPr>
            <w:tcW w:w="4819" w:type="dxa"/>
            <w:shd w:val="clear" w:color="auto" w:fill="auto"/>
          </w:tcPr>
          <w:p w:rsidR="00BF4A26" w:rsidRPr="00BF4A26" w:rsidRDefault="00BF4A26" w:rsidP="00142391">
            <w:pPr>
              <w:pStyle w:val="ListParagraph"/>
              <w:numPr>
                <w:ilvl w:val="0"/>
                <w:numId w:val="15"/>
              </w:numPr>
              <w:contextualSpacing/>
              <w:rPr>
                <w:b/>
              </w:rPr>
            </w:pPr>
            <w:r w:rsidRPr="00BF4A26">
              <w:t>Community consultations:</w:t>
            </w:r>
          </w:p>
          <w:p w:rsidR="00BF4A26" w:rsidRPr="00BF4A26" w:rsidRDefault="00BF4A26" w:rsidP="00142391">
            <w:pPr>
              <w:pStyle w:val="ListParagraph"/>
              <w:numPr>
                <w:ilvl w:val="0"/>
                <w:numId w:val="16"/>
              </w:numPr>
              <w:contextualSpacing/>
              <w:rPr>
                <w:b/>
              </w:rPr>
            </w:pPr>
            <w:r w:rsidRPr="00BF4A26">
              <w:t xml:space="preserve">Sites: 4 consultations in Savaii, 2 in Upolu targeting only forest areas that are vulnerable </w:t>
            </w:r>
          </w:p>
          <w:p w:rsidR="00BF4A26" w:rsidRPr="00BF4A26" w:rsidRDefault="00BF4A26" w:rsidP="00142391">
            <w:pPr>
              <w:pStyle w:val="ListParagraph"/>
              <w:numPr>
                <w:ilvl w:val="0"/>
                <w:numId w:val="16"/>
              </w:numPr>
              <w:contextualSpacing/>
              <w:rPr>
                <w:b/>
              </w:rPr>
            </w:pPr>
            <w:r w:rsidRPr="00BF4A26">
              <w:t>Catering - $5000.00 per consultation</w:t>
            </w:r>
          </w:p>
          <w:p w:rsidR="00BF4A26" w:rsidRPr="00BF4A26" w:rsidRDefault="00BF4A26" w:rsidP="00142391">
            <w:pPr>
              <w:pStyle w:val="ListParagraph"/>
              <w:numPr>
                <w:ilvl w:val="0"/>
                <w:numId w:val="16"/>
              </w:numPr>
              <w:contextualSpacing/>
              <w:rPr>
                <w:b/>
              </w:rPr>
            </w:pPr>
            <w:r w:rsidRPr="00BF4A26">
              <w:t>Cultural costs per site (</w:t>
            </w:r>
            <w:proofErr w:type="spellStart"/>
            <w:r w:rsidRPr="00BF4A26">
              <w:t>ava</w:t>
            </w:r>
            <w:proofErr w:type="spellEnd"/>
            <w:r w:rsidRPr="00BF4A26">
              <w:t xml:space="preserve"> - $600.00, </w:t>
            </w:r>
            <w:proofErr w:type="spellStart"/>
            <w:r w:rsidRPr="00BF4A26">
              <w:t>faaaloaloga</w:t>
            </w:r>
            <w:proofErr w:type="spellEnd"/>
            <w:r w:rsidRPr="00BF4A26">
              <w:t xml:space="preserve"> - $1000.00)</w:t>
            </w:r>
          </w:p>
          <w:p w:rsidR="00BF4A26" w:rsidRPr="00BF4A26" w:rsidRDefault="00BF4A26" w:rsidP="00142391">
            <w:pPr>
              <w:pStyle w:val="ListParagraph"/>
              <w:numPr>
                <w:ilvl w:val="0"/>
                <w:numId w:val="16"/>
              </w:numPr>
              <w:contextualSpacing/>
              <w:rPr>
                <w:b/>
              </w:rPr>
            </w:pPr>
            <w:r w:rsidRPr="00BF4A26">
              <w:t>Transportation (ferry costs for vehicles and personnel including fuel)</w:t>
            </w:r>
          </w:p>
          <w:p w:rsidR="00BF4A26" w:rsidRPr="00BF4A26" w:rsidRDefault="00BF4A26" w:rsidP="00142391">
            <w:pPr>
              <w:pStyle w:val="ListParagraph"/>
              <w:numPr>
                <w:ilvl w:val="1"/>
                <w:numId w:val="16"/>
              </w:numPr>
              <w:contextualSpacing/>
              <w:rPr>
                <w:b/>
              </w:rPr>
            </w:pPr>
            <w:r w:rsidRPr="00BF4A26">
              <w:t>Savaii - $4,500.00</w:t>
            </w:r>
          </w:p>
          <w:p w:rsidR="00BF4A26" w:rsidRPr="00BF4A26" w:rsidRDefault="00BF4A26" w:rsidP="00142391">
            <w:pPr>
              <w:pStyle w:val="ListParagraph"/>
              <w:numPr>
                <w:ilvl w:val="1"/>
                <w:numId w:val="16"/>
              </w:numPr>
              <w:contextualSpacing/>
              <w:rPr>
                <w:b/>
              </w:rPr>
            </w:pPr>
            <w:r w:rsidRPr="00BF4A26">
              <w:t>Upolu - $1,500.00</w:t>
            </w:r>
          </w:p>
          <w:p w:rsidR="00BF4A26" w:rsidRPr="00BF4A26" w:rsidRDefault="00BF4A26" w:rsidP="00142391">
            <w:pPr>
              <w:pStyle w:val="ListParagraph"/>
              <w:numPr>
                <w:ilvl w:val="0"/>
                <w:numId w:val="16"/>
              </w:numPr>
              <w:contextualSpacing/>
              <w:rPr>
                <w:b/>
              </w:rPr>
            </w:pPr>
            <w:r w:rsidRPr="00BF4A26">
              <w:t xml:space="preserve">Accommodation for facilitators of about 10 people estimated @ $4500 per site consultation in Savaii only.  Facilitators for Upolu consultations will commute </w:t>
            </w:r>
          </w:p>
        </w:tc>
        <w:tc>
          <w:tcPr>
            <w:tcW w:w="2410" w:type="dxa"/>
            <w:shd w:val="clear" w:color="auto" w:fill="auto"/>
          </w:tcPr>
          <w:p w:rsidR="00BF4A26" w:rsidRPr="00BF4A26" w:rsidRDefault="00BF4A26" w:rsidP="008B6186"/>
          <w:p w:rsidR="00BF4A26" w:rsidRPr="00BF4A26" w:rsidRDefault="00BF4A26" w:rsidP="008B6186"/>
          <w:p w:rsidR="00BF4A26" w:rsidRPr="00BF4A26" w:rsidRDefault="00BF4A26" w:rsidP="008B6186">
            <w:r w:rsidRPr="00BF4A26">
              <w:t>$30,000.00</w:t>
            </w:r>
          </w:p>
          <w:p w:rsidR="00BF4A26" w:rsidRPr="00BF4A26" w:rsidRDefault="00BF4A26" w:rsidP="008B6186">
            <w:r w:rsidRPr="00BF4A26">
              <w:t>$9600.00</w:t>
            </w:r>
          </w:p>
          <w:p w:rsidR="00BF4A26" w:rsidRPr="00BF4A26" w:rsidRDefault="00BF4A26" w:rsidP="008B6186"/>
          <w:p w:rsidR="00BF4A26" w:rsidRPr="00BF4A26" w:rsidRDefault="00BF4A26" w:rsidP="008B6186">
            <w:r w:rsidRPr="00BF4A26">
              <w:t>$6,000.00</w:t>
            </w:r>
          </w:p>
          <w:p w:rsidR="00BF4A26" w:rsidRPr="00BF4A26" w:rsidRDefault="00BF4A26" w:rsidP="008B6186"/>
          <w:p w:rsidR="00BF4A26" w:rsidRPr="00BF4A26" w:rsidRDefault="00BF4A26" w:rsidP="008B6186">
            <w:r w:rsidRPr="00BF4A26">
              <w:t>$18,000.00</w:t>
            </w:r>
          </w:p>
        </w:tc>
        <w:tc>
          <w:tcPr>
            <w:tcW w:w="1984" w:type="dxa"/>
            <w:shd w:val="clear" w:color="auto" w:fill="auto"/>
          </w:tcPr>
          <w:p w:rsidR="00BF4A26" w:rsidRPr="00BF4A26" w:rsidRDefault="00BF4A26" w:rsidP="008B6186"/>
          <w:p w:rsidR="00BF4A26" w:rsidRPr="00BF4A26" w:rsidRDefault="00BF4A26" w:rsidP="008B6186"/>
          <w:p w:rsidR="00BF4A26" w:rsidRPr="00BF4A26" w:rsidRDefault="00BF4A26" w:rsidP="008B6186">
            <w:r w:rsidRPr="00BF4A26">
              <w:t>$63,600.00</w:t>
            </w:r>
          </w:p>
        </w:tc>
        <w:tc>
          <w:tcPr>
            <w:tcW w:w="1984"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tc>
        <w:tc>
          <w:tcPr>
            <w:tcW w:w="4819" w:type="dxa"/>
            <w:shd w:val="clear" w:color="auto" w:fill="auto"/>
          </w:tcPr>
          <w:p w:rsidR="00BF4A26" w:rsidRPr="00BF4A26" w:rsidRDefault="00BF4A26" w:rsidP="00142391">
            <w:pPr>
              <w:pStyle w:val="ListParagraph"/>
              <w:numPr>
                <w:ilvl w:val="0"/>
                <w:numId w:val="15"/>
              </w:numPr>
              <w:contextualSpacing/>
              <w:rPr>
                <w:b/>
              </w:rPr>
            </w:pPr>
            <w:r w:rsidRPr="00BF4A26">
              <w:t xml:space="preserve">Printing and distribution of endorsed strategy </w:t>
            </w:r>
          </w:p>
          <w:p w:rsidR="00BF4A26" w:rsidRPr="00BF4A26" w:rsidRDefault="00BF4A26" w:rsidP="00BF4A26">
            <w:pPr>
              <w:pStyle w:val="ListParagraph"/>
              <w:ind w:left="360"/>
              <w:rPr>
                <w:b/>
              </w:rPr>
            </w:pPr>
            <w:r w:rsidRPr="00BF4A26">
              <w:t xml:space="preserve">(Launch of the strategy can be done together with the opening of the </w:t>
            </w:r>
            <w:proofErr w:type="spellStart"/>
            <w:r w:rsidRPr="00BF4A26">
              <w:t>Maota</w:t>
            </w:r>
            <w:proofErr w:type="spellEnd"/>
            <w:r w:rsidRPr="00BF4A26">
              <w:t xml:space="preserve"> Station) estimated cost of printing including layout and design is $60 per strategy, total amount of strategies to print is 200 documents</w:t>
            </w:r>
          </w:p>
        </w:tc>
        <w:tc>
          <w:tcPr>
            <w:tcW w:w="2410" w:type="dxa"/>
            <w:shd w:val="clear" w:color="auto" w:fill="auto"/>
          </w:tcPr>
          <w:p w:rsidR="00BF4A26" w:rsidRPr="00BF4A26" w:rsidRDefault="00BF4A26" w:rsidP="008B6186">
            <w:r w:rsidRPr="00BF4A26">
              <w:t>$12,000.00</w:t>
            </w:r>
          </w:p>
        </w:tc>
        <w:tc>
          <w:tcPr>
            <w:tcW w:w="1984" w:type="dxa"/>
            <w:shd w:val="clear" w:color="auto" w:fill="auto"/>
          </w:tcPr>
          <w:p w:rsidR="00BF4A26" w:rsidRPr="00BF4A26" w:rsidRDefault="00BF4A26" w:rsidP="008B6186">
            <w:r w:rsidRPr="00BF4A26">
              <w:t>$12,000.00</w:t>
            </w:r>
          </w:p>
          <w:p w:rsidR="00BF4A26" w:rsidRPr="00BF4A26" w:rsidRDefault="00BF4A26" w:rsidP="008B6186"/>
        </w:tc>
        <w:tc>
          <w:tcPr>
            <w:tcW w:w="1984"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pPr>
              <w:rPr>
                <w:b/>
              </w:rPr>
            </w:pPr>
            <w:r w:rsidRPr="00BF4A26">
              <w:rPr>
                <w:b/>
              </w:rPr>
              <w:t>Sub-Total</w:t>
            </w:r>
          </w:p>
        </w:tc>
        <w:tc>
          <w:tcPr>
            <w:tcW w:w="4819" w:type="dxa"/>
            <w:shd w:val="clear" w:color="auto" w:fill="auto"/>
          </w:tcPr>
          <w:p w:rsidR="00BF4A26" w:rsidRPr="00BF4A26" w:rsidRDefault="00BF4A26" w:rsidP="00BF4A26">
            <w:pPr>
              <w:pStyle w:val="ListParagraph"/>
              <w:ind w:left="360"/>
            </w:pPr>
          </w:p>
        </w:tc>
        <w:tc>
          <w:tcPr>
            <w:tcW w:w="2410" w:type="dxa"/>
            <w:shd w:val="clear" w:color="auto" w:fill="auto"/>
          </w:tcPr>
          <w:p w:rsidR="00BF4A26" w:rsidRPr="00BF4A26" w:rsidRDefault="00BF4A26" w:rsidP="008B6186">
            <w:pPr>
              <w:rPr>
                <w:b/>
              </w:rPr>
            </w:pPr>
          </w:p>
        </w:tc>
        <w:tc>
          <w:tcPr>
            <w:tcW w:w="1984" w:type="dxa"/>
            <w:shd w:val="clear" w:color="auto" w:fill="auto"/>
          </w:tcPr>
          <w:p w:rsidR="00BF4A26" w:rsidRPr="00BF4A26" w:rsidRDefault="00BF4A26" w:rsidP="008B6186">
            <w:pPr>
              <w:rPr>
                <w:b/>
              </w:rPr>
            </w:pPr>
            <w:r w:rsidRPr="00BF4A26">
              <w:rPr>
                <w:b/>
              </w:rPr>
              <w:t>$102,000.00</w:t>
            </w:r>
          </w:p>
        </w:tc>
        <w:tc>
          <w:tcPr>
            <w:tcW w:w="1984" w:type="dxa"/>
            <w:shd w:val="clear" w:color="auto" w:fill="auto"/>
          </w:tcPr>
          <w:p w:rsidR="00BF4A26" w:rsidRPr="00BF4A26" w:rsidRDefault="00BF4A26" w:rsidP="008B6186">
            <w:pPr>
              <w:rPr>
                <w:b/>
              </w:rPr>
            </w:pPr>
          </w:p>
        </w:tc>
      </w:tr>
      <w:tr w:rsidR="00BF4A26" w:rsidRPr="00A773D2" w:rsidTr="00BF4A26">
        <w:trPr>
          <w:cantSplit/>
        </w:trPr>
        <w:tc>
          <w:tcPr>
            <w:tcW w:w="13999" w:type="dxa"/>
            <w:gridSpan w:val="5"/>
            <w:shd w:val="clear" w:color="auto" w:fill="auto"/>
          </w:tcPr>
          <w:p w:rsidR="00BF4A26" w:rsidRPr="00BF4A26" w:rsidRDefault="00BF4A26" w:rsidP="008B6186">
            <w:pPr>
              <w:rPr>
                <w:b/>
              </w:rPr>
            </w:pPr>
            <w:r w:rsidRPr="00BF4A26">
              <w:rPr>
                <w:b/>
              </w:rPr>
              <w:t xml:space="preserve">Output 4.2: Public awareness on forest fire prevention planned and implemented </w:t>
            </w:r>
          </w:p>
        </w:tc>
      </w:tr>
      <w:tr w:rsidR="00BF4A26" w:rsidRPr="00A773D2" w:rsidTr="00BF4A26">
        <w:trPr>
          <w:cantSplit/>
        </w:trPr>
        <w:tc>
          <w:tcPr>
            <w:tcW w:w="2802" w:type="dxa"/>
            <w:shd w:val="clear" w:color="auto" w:fill="auto"/>
          </w:tcPr>
          <w:p w:rsidR="00BF4A26" w:rsidRPr="00BF4A26" w:rsidRDefault="00BF4A26" w:rsidP="008B6186"/>
        </w:tc>
        <w:tc>
          <w:tcPr>
            <w:tcW w:w="4819" w:type="dxa"/>
            <w:shd w:val="clear" w:color="auto" w:fill="auto"/>
          </w:tcPr>
          <w:p w:rsidR="00BF4A26" w:rsidRPr="00BF4A26" w:rsidRDefault="00BF4A26" w:rsidP="00142391">
            <w:pPr>
              <w:pStyle w:val="ListParagraph"/>
              <w:numPr>
                <w:ilvl w:val="0"/>
                <w:numId w:val="15"/>
              </w:numPr>
              <w:contextualSpacing/>
              <w:rPr>
                <w:b/>
              </w:rPr>
            </w:pPr>
            <w:r w:rsidRPr="00BF4A26">
              <w:t>Develop a documentary (15 minutes) on climate change impacts and forest fires</w:t>
            </w:r>
          </w:p>
        </w:tc>
        <w:tc>
          <w:tcPr>
            <w:tcW w:w="2410" w:type="dxa"/>
            <w:shd w:val="clear" w:color="auto" w:fill="auto"/>
          </w:tcPr>
          <w:p w:rsidR="00BF4A26" w:rsidRPr="00BF4A26" w:rsidRDefault="00BF4A26" w:rsidP="008B6186">
            <w:r w:rsidRPr="00BF4A26">
              <w:t>$25,000.00</w:t>
            </w:r>
          </w:p>
        </w:tc>
        <w:tc>
          <w:tcPr>
            <w:tcW w:w="1984" w:type="dxa"/>
            <w:shd w:val="clear" w:color="auto" w:fill="auto"/>
          </w:tcPr>
          <w:p w:rsidR="00BF4A26" w:rsidRPr="00BF4A26" w:rsidRDefault="00BF4A26" w:rsidP="008B6186">
            <w:r w:rsidRPr="00BF4A26">
              <w:t>$25,000.00</w:t>
            </w:r>
          </w:p>
        </w:tc>
        <w:tc>
          <w:tcPr>
            <w:tcW w:w="1984"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tc>
        <w:tc>
          <w:tcPr>
            <w:tcW w:w="4819" w:type="dxa"/>
            <w:shd w:val="clear" w:color="auto" w:fill="auto"/>
          </w:tcPr>
          <w:p w:rsidR="00BF4A26" w:rsidRPr="00BF4A26" w:rsidRDefault="00BF4A26" w:rsidP="00142391">
            <w:pPr>
              <w:pStyle w:val="ListParagraph"/>
              <w:numPr>
                <w:ilvl w:val="0"/>
                <w:numId w:val="15"/>
              </w:numPr>
              <w:contextualSpacing/>
              <w:rPr>
                <w:b/>
              </w:rPr>
            </w:pPr>
            <w:r w:rsidRPr="00BF4A26">
              <w:t xml:space="preserve">Community consultations for the development of the forest fire strategy to include awareness raising </w:t>
            </w:r>
          </w:p>
        </w:tc>
        <w:tc>
          <w:tcPr>
            <w:tcW w:w="2410" w:type="dxa"/>
            <w:shd w:val="clear" w:color="auto" w:fill="auto"/>
          </w:tcPr>
          <w:p w:rsidR="00BF4A26" w:rsidRPr="00BF4A26" w:rsidRDefault="00BF4A26" w:rsidP="008B6186">
            <w:r w:rsidRPr="00BF4A26">
              <w:t>Included in the cost of community consultations to develop the strategy</w:t>
            </w:r>
          </w:p>
        </w:tc>
        <w:tc>
          <w:tcPr>
            <w:tcW w:w="1984" w:type="dxa"/>
            <w:shd w:val="clear" w:color="auto" w:fill="auto"/>
          </w:tcPr>
          <w:p w:rsidR="00BF4A26" w:rsidRPr="00BF4A26" w:rsidRDefault="00BF4A26" w:rsidP="008B6186"/>
        </w:tc>
        <w:tc>
          <w:tcPr>
            <w:tcW w:w="1984"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pPr>
              <w:rPr>
                <w:b/>
              </w:rPr>
            </w:pPr>
            <w:r w:rsidRPr="00BF4A26">
              <w:rPr>
                <w:b/>
              </w:rPr>
              <w:t>Sub-Total</w:t>
            </w:r>
          </w:p>
        </w:tc>
        <w:tc>
          <w:tcPr>
            <w:tcW w:w="4819" w:type="dxa"/>
            <w:shd w:val="clear" w:color="auto" w:fill="auto"/>
          </w:tcPr>
          <w:p w:rsidR="00BF4A26" w:rsidRPr="00BF4A26" w:rsidRDefault="00BF4A26" w:rsidP="00BF4A26">
            <w:pPr>
              <w:pStyle w:val="ListParagraph"/>
              <w:ind w:left="360"/>
            </w:pPr>
          </w:p>
        </w:tc>
        <w:tc>
          <w:tcPr>
            <w:tcW w:w="2410" w:type="dxa"/>
            <w:shd w:val="clear" w:color="auto" w:fill="auto"/>
          </w:tcPr>
          <w:p w:rsidR="00BF4A26" w:rsidRPr="00BF4A26" w:rsidRDefault="00BF4A26" w:rsidP="008B6186">
            <w:pPr>
              <w:rPr>
                <w:b/>
              </w:rPr>
            </w:pPr>
          </w:p>
        </w:tc>
        <w:tc>
          <w:tcPr>
            <w:tcW w:w="1984" w:type="dxa"/>
            <w:shd w:val="clear" w:color="auto" w:fill="auto"/>
          </w:tcPr>
          <w:p w:rsidR="00BF4A26" w:rsidRPr="00BF4A26" w:rsidRDefault="00BF4A26" w:rsidP="008B6186">
            <w:pPr>
              <w:rPr>
                <w:b/>
              </w:rPr>
            </w:pPr>
            <w:r w:rsidRPr="00BF4A26">
              <w:rPr>
                <w:b/>
              </w:rPr>
              <w:t>$25,000.00</w:t>
            </w:r>
          </w:p>
        </w:tc>
        <w:tc>
          <w:tcPr>
            <w:tcW w:w="1984" w:type="dxa"/>
            <w:shd w:val="clear" w:color="auto" w:fill="auto"/>
          </w:tcPr>
          <w:p w:rsidR="00BF4A26" w:rsidRPr="00BF4A26" w:rsidRDefault="00BF4A26" w:rsidP="008B6186">
            <w:pPr>
              <w:rPr>
                <w:b/>
              </w:rPr>
            </w:pPr>
          </w:p>
        </w:tc>
      </w:tr>
      <w:tr w:rsidR="00BF4A26" w:rsidRPr="00A773D2" w:rsidTr="00BF4A26">
        <w:trPr>
          <w:cantSplit/>
        </w:trPr>
        <w:tc>
          <w:tcPr>
            <w:tcW w:w="13999" w:type="dxa"/>
            <w:gridSpan w:val="5"/>
            <w:shd w:val="clear" w:color="auto" w:fill="auto"/>
          </w:tcPr>
          <w:p w:rsidR="00BF4A26" w:rsidRPr="00BF4A26" w:rsidRDefault="00BF4A26" w:rsidP="008B6186">
            <w:pPr>
              <w:rPr>
                <w:b/>
              </w:rPr>
            </w:pPr>
            <w:r w:rsidRPr="00BF4A26">
              <w:rPr>
                <w:b/>
              </w:rPr>
              <w:t xml:space="preserve">Output 4.3: Forest fire prevention mechanisms implemented </w:t>
            </w:r>
          </w:p>
        </w:tc>
      </w:tr>
      <w:tr w:rsidR="00BF4A26" w:rsidRPr="00A773D2" w:rsidTr="00BF4A26">
        <w:trPr>
          <w:cantSplit/>
        </w:trPr>
        <w:tc>
          <w:tcPr>
            <w:tcW w:w="2802" w:type="dxa"/>
            <w:shd w:val="clear" w:color="auto" w:fill="auto"/>
          </w:tcPr>
          <w:p w:rsidR="00BF4A26" w:rsidRPr="00BF4A26" w:rsidRDefault="00BF4A26" w:rsidP="00142391">
            <w:pPr>
              <w:pStyle w:val="ListParagraph"/>
              <w:numPr>
                <w:ilvl w:val="0"/>
                <w:numId w:val="14"/>
              </w:numPr>
              <w:contextualSpacing/>
              <w:rPr>
                <w:b/>
              </w:rPr>
            </w:pPr>
            <w:r w:rsidRPr="00BF4A26">
              <w:t xml:space="preserve">Construction of fire stations </w:t>
            </w:r>
          </w:p>
        </w:tc>
        <w:tc>
          <w:tcPr>
            <w:tcW w:w="4819" w:type="dxa"/>
            <w:shd w:val="clear" w:color="auto" w:fill="auto"/>
          </w:tcPr>
          <w:p w:rsidR="00BF4A26" w:rsidRPr="00BF4A26" w:rsidRDefault="00BF4A26" w:rsidP="00142391">
            <w:pPr>
              <w:pStyle w:val="ListParagraph"/>
              <w:numPr>
                <w:ilvl w:val="0"/>
                <w:numId w:val="16"/>
              </w:numPr>
              <w:contextualSpacing/>
              <w:rPr>
                <w:b/>
              </w:rPr>
            </w:pPr>
          </w:p>
        </w:tc>
        <w:tc>
          <w:tcPr>
            <w:tcW w:w="2410" w:type="dxa"/>
            <w:shd w:val="clear" w:color="auto" w:fill="auto"/>
          </w:tcPr>
          <w:p w:rsidR="00BF4A26" w:rsidRPr="00BF4A26" w:rsidRDefault="00BF4A26" w:rsidP="008B6186"/>
        </w:tc>
        <w:tc>
          <w:tcPr>
            <w:tcW w:w="1984" w:type="dxa"/>
            <w:shd w:val="clear" w:color="auto" w:fill="auto"/>
          </w:tcPr>
          <w:p w:rsidR="00BF4A26" w:rsidRPr="00BF4A26" w:rsidRDefault="00BF4A26" w:rsidP="008B6186"/>
        </w:tc>
        <w:tc>
          <w:tcPr>
            <w:tcW w:w="1984"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tc>
        <w:tc>
          <w:tcPr>
            <w:tcW w:w="4819" w:type="dxa"/>
            <w:shd w:val="clear" w:color="auto" w:fill="auto"/>
          </w:tcPr>
          <w:p w:rsidR="00BF4A26" w:rsidRPr="00BF4A26" w:rsidRDefault="00BF4A26" w:rsidP="00142391">
            <w:pPr>
              <w:pStyle w:val="ListParagraph"/>
              <w:numPr>
                <w:ilvl w:val="0"/>
                <w:numId w:val="15"/>
              </w:numPr>
              <w:contextualSpacing/>
              <w:rPr>
                <w:b/>
              </w:rPr>
            </w:pPr>
            <w:r w:rsidRPr="00BF4A26">
              <w:t xml:space="preserve">Construction of </w:t>
            </w:r>
            <w:proofErr w:type="spellStart"/>
            <w:r w:rsidRPr="00BF4A26">
              <w:t>Maota</w:t>
            </w:r>
            <w:proofErr w:type="spellEnd"/>
            <w:r w:rsidRPr="00BF4A26">
              <w:t xml:space="preserve"> Station </w:t>
            </w:r>
          </w:p>
          <w:p w:rsidR="00BF4A26" w:rsidRPr="00BF4A26" w:rsidRDefault="00BF4A26" w:rsidP="00142391">
            <w:pPr>
              <w:pStyle w:val="ListParagraph"/>
              <w:numPr>
                <w:ilvl w:val="0"/>
                <w:numId w:val="13"/>
              </w:numPr>
              <w:contextualSpacing/>
              <w:rPr>
                <w:b/>
              </w:rPr>
            </w:pPr>
            <w:r w:rsidRPr="00BF4A26">
              <w:t>design of station - FOC</w:t>
            </w:r>
          </w:p>
          <w:p w:rsidR="00BF4A26" w:rsidRPr="00BF4A26" w:rsidRDefault="00BF4A26" w:rsidP="00142391">
            <w:pPr>
              <w:pStyle w:val="ListParagraph"/>
              <w:numPr>
                <w:ilvl w:val="0"/>
                <w:numId w:val="13"/>
              </w:numPr>
              <w:contextualSpacing/>
              <w:rPr>
                <w:b/>
              </w:rPr>
            </w:pPr>
            <w:r w:rsidRPr="00BF4A26">
              <w:t>cost of materials - $93,000 per station</w:t>
            </w:r>
          </w:p>
          <w:p w:rsidR="00BF4A26" w:rsidRPr="00BF4A26" w:rsidRDefault="00BF4A26" w:rsidP="00142391">
            <w:pPr>
              <w:pStyle w:val="ListParagraph"/>
              <w:numPr>
                <w:ilvl w:val="0"/>
                <w:numId w:val="13"/>
              </w:numPr>
              <w:contextualSpacing/>
              <w:rPr>
                <w:b/>
              </w:rPr>
            </w:pPr>
            <w:r w:rsidRPr="00BF4A26">
              <w:t xml:space="preserve">Transportation of materials </w:t>
            </w:r>
          </w:p>
          <w:p w:rsidR="00BF4A26" w:rsidRPr="00BF4A26" w:rsidRDefault="00BF4A26" w:rsidP="008B6186">
            <w:pPr>
              <w:pStyle w:val="ListParagraph"/>
              <w:rPr>
                <w:b/>
              </w:rPr>
            </w:pPr>
          </w:p>
          <w:p w:rsidR="00BF4A26" w:rsidRPr="00BF4A26" w:rsidRDefault="00BF4A26" w:rsidP="00142391">
            <w:pPr>
              <w:pStyle w:val="ListParagraph"/>
              <w:numPr>
                <w:ilvl w:val="0"/>
                <w:numId w:val="13"/>
              </w:numPr>
              <w:contextualSpacing/>
              <w:rPr>
                <w:b/>
              </w:rPr>
            </w:pPr>
            <w:r w:rsidRPr="00BF4A26">
              <w:t>Labour - $50,000,00 per station</w:t>
            </w:r>
          </w:p>
        </w:tc>
        <w:tc>
          <w:tcPr>
            <w:tcW w:w="2410" w:type="dxa"/>
            <w:shd w:val="clear" w:color="auto" w:fill="auto"/>
          </w:tcPr>
          <w:p w:rsidR="00BF4A26" w:rsidRPr="00BF4A26" w:rsidRDefault="00BF4A26" w:rsidP="008B6186">
            <w:r w:rsidRPr="00BF4A26">
              <w:t>0</w:t>
            </w:r>
          </w:p>
          <w:p w:rsidR="00BF4A26" w:rsidRPr="00BF4A26" w:rsidRDefault="00BF4A26" w:rsidP="008B6186">
            <w:r w:rsidRPr="00BF4A26">
              <w:t>$93,000.00</w:t>
            </w:r>
          </w:p>
          <w:p w:rsidR="00BF4A26" w:rsidRPr="00BF4A26" w:rsidRDefault="00BF4A26" w:rsidP="008B6186">
            <w:r w:rsidRPr="00BF4A26">
              <w:t>$16,000.00</w:t>
            </w:r>
          </w:p>
          <w:p w:rsidR="00BF4A26" w:rsidRPr="00BF4A26" w:rsidRDefault="00BF4A26" w:rsidP="008B6186">
            <w:r w:rsidRPr="00BF4A26">
              <w:t>$50,000.00</w:t>
            </w:r>
          </w:p>
        </w:tc>
        <w:tc>
          <w:tcPr>
            <w:tcW w:w="1984" w:type="dxa"/>
            <w:shd w:val="clear" w:color="auto" w:fill="auto"/>
          </w:tcPr>
          <w:p w:rsidR="00BF4A26" w:rsidRPr="00BF4A26" w:rsidRDefault="00BF4A26" w:rsidP="008B6186">
            <w:r w:rsidRPr="00BF4A26">
              <w:t>$159,000.00</w:t>
            </w:r>
          </w:p>
        </w:tc>
        <w:tc>
          <w:tcPr>
            <w:tcW w:w="1984"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r w:rsidRPr="00BF4A26">
              <w:lastRenderedPageBreak/>
              <w:t>Specialized equipment</w:t>
            </w:r>
          </w:p>
        </w:tc>
        <w:tc>
          <w:tcPr>
            <w:tcW w:w="4819" w:type="dxa"/>
            <w:shd w:val="clear" w:color="auto" w:fill="auto"/>
          </w:tcPr>
          <w:p w:rsidR="00BF4A26" w:rsidRPr="00BF4A26" w:rsidRDefault="00BF4A26" w:rsidP="00142391">
            <w:pPr>
              <w:pStyle w:val="ListParagraph"/>
              <w:numPr>
                <w:ilvl w:val="0"/>
                <w:numId w:val="15"/>
              </w:numPr>
              <w:contextualSpacing/>
              <w:rPr>
                <w:b/>
              </w:rPr>
            </w:pPr>
            <w:r w:rsidRPr="00BF4A26">
              <w:t>Procurement of specialized equipment and fire index:</w:t>
            </w:r>
          </w:p>
          <w:p w:rsidR="00BF4A26" w:rsidRPr="00BF4A26" w:rsidRDefault="00BF4A26" w:rsidP="00142391">
            <w:pPr>
              <w:pStyle w:val="ListParagraph"/>
              <w:numPr>
                <w:ilvl w:val="0"/>
                <w:numId w:val="13"/>
              </w:numPr>
              <w:contextualSpacing/>
              <w:rPr>
                <w:b/>
              </w:rPr>
            </w:pPr>
            <w:r w:rsidRPr="00BF4A26">
              <w:t>2 x bladders of 38,000 litres @$9,400.00</w:t>
            </w:r>
          </w:p>
          <w:p w:rsidR="00BF4A26" w:rsidRPr="00BF4A26" w:rsidRDefault="00BF4A26" w:rsidP="00142391">
            <w:pPr>
              <w:pStyle w:val="ListParagraph"/>
              <w:numPr>
                <w:ilvl w:val="0"/>
                <w:numId w:val="13"/>
              </w:numPr>
              <w:contextualSpacing/>
              <w:rPr>
                <w:b/>
              </w:rPr>
            </w:pPr>
            <w:r w:rsidRPr="00BF4A26">
              <w:t xml:space="preserve">2 x buildings to house the bladders in selected sites within </w:t>
            </w:r>
            <w:proofErr w:type="spellStart"/>
            <w:r w:rsidRPr="00BF4A26">
              <w:t>Asau</w:t>
            </w:r>
            <w:proofErr w:type="spellEnd"/>
            <w:r w:rsidRPr="00BF4A26">
              <w:t xml:space="preserve"> Forestry plantations areas:</w:t>
            </w:r>
          </w:p>
          <w:p w:rsidR="00BF4A26" w:rsidRPr="00BF4A26" w:rsidRDefault="00BF4A26" w:rsidP="00142391">
            <w:pPr>
              <w:pStyle w:val="ListParagraph"/>
              <w:numPr>
                <w:ilvl w:val="1"/>
                <w:numId w:val="13"/>
              </w:numPr>
              <w:contextualSpacing/>
              <w:rPr>
                <w:b/>
              </w:rPr>
            </w:pPr>
            <w:r w:rsidRPr="00BF4A26">
              <w:t>7 meters by 7 meters, height is about 1.5 meters high estimated cost per building is $12,000.00</w:t>
            </w:r>
          </w:p>
          <w:p w:rsidR="00BF4A26" w:rsidRPr="00BF4A26" w:rsidRDefault="00BF4A26" w:rsidP="00142391">
            <w:pPr>
              <w:pStyle w:val="ListParagraph"/>
              <w:numPr>
                <w:ilvl w:val="0"/>
                <w:numId w:val="13"/>
              </w:numPr>
              <w:contextualSpacing/>
              <w:rPr>
                <w:b/>
              </w:rPr>
            </w:pPr>
            <w:r w:rsidRPr="00BF4A26">
              <w:t xml:space="preserve">3 x fire index to be constructed and installed at </w:t>
            </w:r>
            <w:proofErr w:type="spellStart"/>
            <w:r w:rsidRPr="00BF4A26">
              <w:t>Maota</w:t>
            </w:r>
            <w:proofErr w:type="spellEnd"/>
            <w:r w:rsidRPr="00BF4A26">
              <w:t xml:space="preserve"> and </w:t>
            </w:r>
            <w:proofErr w:type="spellStart"/>
            <w:r w:rsidRPr="00BF4A26">
              <w:t>Togitogia</w:t>
            </w:r>
            <w:proofErr w:type="spellEnd"/>
            <w:r w:rsidRPr="00BF4A26">
              <w:t xml:space="preserve"> Fire Stations and one at the Meteorology Office </w:t>
            </w:r>
            <w:proofErr w:type="spellStart"/>
            <w:r w:rsidRPr="00BF4A26">
              <w:t>Mulinuu</w:t>
            </w:r>
            <w:proofErr w:type="spellEnd"/>
          </w:p>
          <w:p w:rsidR="00BF4A26" w:rsidRPr="00BF4A26" w:rsidRDefault="00BF4A26" w:rsidP="00142391">
            <w:pPr>
              <w:pStyle w:val="ListParagraph"/>
              <w:numPr>
                <w:ilvl w:val="0"/>
                <w:numId w:val="15"/>
              </w:numPr>
              <w:contextualSpacing/>
              <w:rPr>
                <w:b/>
                <w:bCs/>
              </w:rPr>
            </w:pPr>
            <w:r w:rsidRPr="00BF4A26">
              <w:rPr>
                <w:bCs/>
              </w:rPr>
              <w:t xml:space="preserve">Bore hole at </w:t>
            </w:r>
            <w:proofErr w:type="spellStart"/>
            <w:r w:rsidRPr="00BF4A26">
              <w:rPr>
                <w:bCs/>
              </w:rPr>
              <w:t>Asau</w:t>
            </w:r>
            <w:proofErr w:type="spellEnd"/>
          </w:p>
          <w:p w:rsidR="00BF4A26" w:rsidRPr="00BF4A26" w:rsidRDefault="00BF4A26" w:rsidP="00142391">
            <w:pPr>
              <w:pStyle w:val="ListParagraph"/>
              <w:numPr>
                <w:ilvl w:val="0"/>
                <w:numId w:val="13"/>
              </w:numPr>
              <w:contextualSpacing/>
              <w:rPr>
                <w:b/>
                <w:bCs/>
              </w:rPr>
            </w:pPr>
            <w:r w:rsidRPr="00BF4A26">
              <w:rPr>
                <w:bCs/>
              </w:rPr>
              <w:t>1 x borehole pump</w:t>
            </w:r>
          </w:p>
        </w:tc>
        <w:tc>
          <w:tcPr>
            <w:tcW w:w="2410" w:type="dxa"/>
            <w:shd w:val="clear" w:color="auto" w:fill="auto"/>
          </w:tcPr>
          <w:p w:rsidR="00BF4A26" w:rsidRPr="00BF4A26" w:rsidRDefault="00BF4A26" w:rsidP="008B6186"/>
          <w:p w:rsidR="00BF4A26" w:rsidRPr="00BF4A26" w:rsidRDefault="00BF4A26" w:rsidP="008B6186">
            <w:r w:rsidRPr="00BF4A26">
              <w:t>$18,800.00</w:t>
            </w:r>
          </w:p>
          <w:p w:rsidR="00BF4A26" w:rsidRPr="00BF4A26" w:rsidRDefault="00BF4A26" w:rsidP="008B6186">
            <w:r w:rsidRPr="00BF4A26">
              <w:t>$24,000.00</w:t>
            </w:r>
          </w:p>
          <w:p w:rsidR="00BF4A26" w:rsidRPr="00BF4A26" w:rsidRDefault="00BF4A26" w:rsidP="008B6186"/>
          <w:p w:rsidR="00BF4A26" w:rsidRPr="00BF4A26" w:rsidRDefault="00BF4A26" w:rsidP="008B6186"/>
          <w:p w:rsidR="00BF4A26" w:rsidRPr="00BF4A26" w:rsidRDefault="00BF4A26" w:rsidP="008B6186"/>
          <w:p w:rsidR="00BF4A26" w:rsidRPr="00BF4A26" w:rsidRDefault="00BF4A26" w:rsidP="008B6186">
            <w:r w:rsidRPr="00BF4A26">
              <w:t>$5,000.00</w:t>
            </w:r>
          </w:p>
          <w:p w:rsidR="00BF4A26" w:rsidRPr="00BF4A26" w:rsidRDefault="00BF4A26" w:rsidP="008B6186"/>
          <w:p w:rsidR="00BF4A26" w:rsidRPr="00BF4A26" w:rsidRDefault="00BF4A26" w:rsidP="008B6186"/>
          <w:p w:rsidR="00BF4A26" w:rsidRPr="00BF4A26" w:rsidRDefault="00BF4A26" w:rsidP="008B6186">
            <w:r w:rsidRPr="00BF4A26">
              <w:t>$12,000.00</w:t>
            </w:r>
          </w:p>
        </w:tc>
        <w:tc>
          <w:tcPr>
            <w:tcW w:w="1984" w:type="dxa"/>
            <w:shd w:val="clear" w:color="auto" w:fill="auto"/>
          </w:tcPr>
          <w:p w:rsidR="00BF4A26" w:rsidRPr="00BF4A26" w:rsidRDefault="00BF4A26" w:rsidP="008B6186"/>
          <w:p w:rsidR="00BF4A26" w:rsidRPr="00BF4A26" w:rsidRDefault="00BF4A26" w:rsidP="008B6186">
            <w:pPr>
              <w:rPr>
                <w:lang w:val="en-US"/>
              </w:rPr>
            </w:pPr>
            <w:r w:rsidRPr="00BF4A26">
              <w:t>$59,000.00</w:t>
            </w:r>
          </w:p>
        </w:tc>
        <w:tc>
          <w:tcPr>
            <w:tcW w:w="1984"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pPr>
              <w:rPr>
                <w:b/>
              </w:rPr>
            </w:pPr>
            <w:r w:rsidRPr="00BF4A26">
              <w:rPr>
                <w:b/>
              </w:rPr>
              <w:t>Sub-Total</w:t>
            </w:r>
          </w:p>
        </w:tc>
        <w:tc>
          <w:tcPr>
            <w:tcW w:w="4819" w:type="dxa"/>
            <w:shd w:val="clear" w:color="auto" w:fill="auto"/>
          </w:tcPr>
          <w:p w:rsidR="00BF4A26" w:rsidRPr="00BF4A26" w:rsidRDefault="00BF4A26" w:rsidP="00BF4A26">
            <w:pPr>
              <w:pStyle w:val="ListParagraph"/>
              <w:ind w:left="360"/>
            </w:pPr>
          </w:p>
        </w:tc>
        <w:tc>
          <w:tcPr>
            <w:tcW w:w="2410" w:type="dxa"/>
            <w:shd w:val="clear" w:color="auto" w:fill="auto"/>
          </w:tcPr>
          <w:p w:rsidR="00BF4A26" w:rsidRPr="00BF4A26" w:rsidRDefault="00BF4A26" w:rsidP="008B6186">
            <w:pPr>
              <w:rPr>
                <w:b/>
              </w:rPr>
            </w:pPr>
          </w:p>
        </w:tc>
        <w:tc>
          <w:tcPr>
            <w:tcW w:w="1984" w:type="dxa"/>
            <w:shd w:val="clear" w:color="auto" w:fill="auto"/>
          </w:tcPr>
          <w:p w:rsidR="00BF4A26" w:rsidRPr="00BF4A26" w:rsidRDefault="00BF4A26" w:rsidP="008B6186">
            <w:pPr>
              <w:rPr>
                <w:b/>
              </w:rPr>
            </w:pPr>
            <w:r w:rsidRPr="00BF4A26">
              <w:rPr>
                <w:b/>
              </w:rPr>
              <w:t>$218,000.00</w:t>
            </w:r>
          </w:p>
        </w:tc>
        <w:tc>
          <w:tcPr>
            <w:tcW w:w="1984" w:type="dxa"/>
            <w:shd w:val="clear" w:color="auto" w:fill="auto"/>
          </w:tcPr>
          <w:p w:rsidR="00BF4A26" w:rsidRPr="00BF4A26" w:rsidRDefault="00BF4A26" w:rsidP="008B6186">
            <w:pPr>
              <w:rPr>
                <w:b/>
              </w:rPr>
            </w:pPr>
          </w:p>
        </w:tc>
      </w:tr>
      <w:tr w:rsidR="00BF4A26" w:rsidRPr="00A773D2" w:rsidTr="00BF4A26">
        <w:trPr>
          <w:cantSplit/>
        </w:trPr>
        <w:tc>
          <w:tcPr>
            <w:tcW w:w="13999" w:type="dxa"/>
            <w:gridSpan w:val="5"/>
            <w:shd w:val="clear" w:color="auto" w:fill="auto"/>
          </w:tcPr>
          <w:p w:rsidR="00BF4A26" w:rsidRPr="00BF4A26" w:rsidRDefault="00BF4A26" w:rsidP="008B6186">
            <w:pPr>
              <w:rPr>
                <w:b/>
                <w:highlight w:val="yellow"/>
              </w:rPr>
            </w:pPr>
            <w:r w:rsidRPr="00BF4A26">
              <w:rPr>
                <w:b/>
              </w:rPr>
              <w:t xml:space="preserve">Output 4.5: Forest fire prevention exercises conducted </w:t>
            </w:r>
          </w:p>
        </w:tc>
      </w:tr>
      <w:tr w:rsidR="00BF4A26" w:rsidRPr="00A773D2" w:rsidTr="00BF4A26">
        <w:trPr>
          <w:cantSplit/>
        </w:trPr>
        <w:tc>
          <w:tcPr>
            <w:tcW w:w="2802" w:type="dxa"/>
            <w:shd w:val="clear" w:color="auto" w:fill="auto"/>
          </w:tcPr>
          <w:p w:rsidR="00BF4A26" w:rsidRPr="00BF4A26" w:rsidRDefault="00BF4A26" w:rsidP="008B6186">
            <w:r w:rsidRPr="00BF4A26">
              <w:t xml:space="preserve">Volunteer fire fighting systems </w:t>
            </w:r>
          </w:p>
        </w:tc>
        <w:tc>
          <w:tcPr>
            <w:tcW w:w="4819" w:type="dxa"/>
            <w:shd w:val="clear" w:color="auto" w:fill="auto"/>
          </w:tcPr>
          <w:p w:rsidR="00BF4A26" w:rsidRPr="00BF4A26" w:rsidRDefault="00BF4A26" w:rsidP="00142391">
            <w:pPr>
              <w:pStyle w:val="ListParagraph"/>
              <w:numPr>
                <w:ilvl w:val="0"/>
                <w:numId w:val="15"/>
              </w:numPr>
              <w:contextualSpacing/>
              <w:rPr>
                <w:b/>
              </w:rPr>
            </w:pPr>
            <w:r w:rsidRPr="00BF4A26">
              <w:t xml:space="preserve">Identify and consult 2 villages in North West part of Savaii e.g. </w:t>
            </w:r>
            <w:proofErr w:type="spellStart"/>
            <w:r w:rsidRPr="00BF4A26">
              <w:t>Asau</w:t>
            </w:r>
            <w:proofErr w:type="spellEnd"/>
            <w:r w:rsidRPr="00BF4A26">
              <w:t xml:space="preserve"> and </w:t>
            </w:r>
            <w:proofErr w:type="spellStart"/>
            <w:r w:rsidRPr="00BF4A26">
              <w:t>Aopo</w:t>
            </w:r>
            <w:proofErr w:type="spellEnd"/>
            <w:r w:rsidRPr="00BF4A26">
              <w:t xml:space="preserve"> to identify and establish forest fire volunteers teams (this will also be covered during the community consultations)</w:t>
            </w:r>
          </w:p>
        </w:tc>
        <w:tc>
          <w:tcPr>
            <w:tcW w:w="2410" w:type="dxa"/>
            <w:shd w:val="clear" w:color="auto" w:fill="auto"/>
          </w:tcPr>
          <w:p w:rsidR="00BF4A26" w:rsidRPr="00BF4A26" w:rsidRDefault="00BF4A26" w:rsidP="008B6186">
            <w:r w:rsidRPr="00BF4A26">
              <w:t>Cost covered in community consultations</w:t>
            </w:r>
          </w:p>
        </w:tc>
        <w:tc>
          <w:tcPr>
            <w:tcW w:w="1984" w:type="dxa"/>
            <w:shd w:val="clear" w:color="auto" w:fill="auto"/>
          </w:tcPr>
          <w:p w:rsidR="00BF4A26" w:rsidRPr="00BF4A26" w:rsidRDefault="00BF4A26" w:rsidP="008B6186">
            <w:r w:rsidRPr="00BF4A26">
              <w:t xml:space="preserve">0 </w:t>
            </w:r>
          </w:p>
        </w:tc>
        <w:tc>
          <w:tcPr>
            <w:tcW w:w="1984" w:type="dxa"/>
            <w:shd w:val="clear" w:color="auto" w:fill="auto"/>
          </w:tcPr>
          <w:p w:rsidR="00BF4A26" w:rsidRPr="00BF4A26" w:rsidRDefault="00BF4A26" w:rsidP="008B6186">
            <w:pPr>
              <w:rPr>
                <w:highlight w:val="yellow"/>
              </w:rPr>
            </w:pPr>
          </w:p>
        </w:tc>
      </w:tr>
      <w:tr w:rsidR="00BF4A26" w:rsidRPr="00A773D2" w:rsidTr="00BF4A26">
        <w:trPr>
          <w:cantSplit/>
        </w:trPr>
        <w:tc>
          <w:tcPr>
            <w:tcW w:w="2802" w:type="dxa"/>
            <w:shd w:val="clear" w:color="auto" w:fill="auto"/>
          </w:tcPr>
          <w:p w:rsidR="00BF4A26" w:rsidRPr="00BF4A26" w:rsidRDefault="00BF4A26" w:rsidP="008B6186"/>
        </w:tc>
        <w:tc>
          <w:tcPr>
            <w:tcW w:w="4819" w:type="dxa"/>
            <w:shd w:val="clear" w:color="auto" w:fill="auto"/>
          </w:tcPr>
          <w:p w:rsidR="00BF4A26" w:rsidRPr="00BF4A26" w:rsidRDefault="00BF4A26" w:rsidP="00142391">
            <w:pPr>
              <w:pStyle w:val="ListParagraph"/>
              <w:numPr>
                <w:ilvl w:val="0"/>
                <w:numId w:val="15"/>
              </w:numPr>
              <w:contextualSpacing/>
              <w:rPr>
                <w:b/>
              </w:rPr>
            </w:pPr>
            <w:r w:rsidRPr="00BF4A26">
              <w:t>Trainings for volunteer forest fire fighters:</w:t>
            </w:r>
          </w:p>
          <w:p w:rsidR="00BF4A26" w:rsidRPr="00BF4A26" w:rsidRDefault="00BF4A26" w:rsidP="00142391">
            <w:pPr>
              <w:pStyle w:val="ListParagraph"/>
              <w:numPr>
                <w:ilvl w:val="0"/>
                <w:numId w:val="13"/>
              </w:numPr>
              <w:contextualSpacing/>
              <w:rPr>
                <w:b/>
              </w:rPr>
            </w:pPr>
            <w:r w:rsidRPr="00BF4A26">
              <w:t xml:space="preserve">Catering for a maximum # of volunteers estimated at 40 people @ $20.00 </w:t>
            </w:r>
            <w:proofErr w:type="spellStart"/>
            <w:r w:rsidRPr="00BF4A26">
              <w:t>Tala</w:t>
            </w:r>
            <w:proofErr w:type="spellEnd"/>
            <w:r w:rsidRPr="00BF4A26">
              <w:t xml:space="preserve"> for all meals for 5 days   </w:t>
            </w:r>
          </w:p>
          <w:p w:rsidR="00BF4A26" w:rsidRPr="00BF4A26" w:rsidRDefault="00BF4A26" w:rsidP="00142391">
            <w:pPr>
              <w:pStyle w:val="ListParagraph"/>
              <w:numPr>
                <w:ilvl w:val="0"/>
                <w:numId w:val="13"/>
              </w:numPr>
              <w:contextualSpacing/>
            </w:pPr>
            <w:r w:rsidRPr="00BF4A26">
              <w:t>Accommodation and meals for Trainers from Apia Fire Station $180.00 per person for two people</w:t>
            </w:r>
          </w:p>
          <w:p w:rsidR="00BF4A26" w:rsidRPr="00BF4A26" w:rsidRDefault="00BF4A26" w:rsidP="00142391">
            <w:pPr>
              <w:pStyle w:val="ListParagraph"/>
              <w:numPr>
                <w:ilvl w:val="0"/>
                <w:numId w:val="13"/>
              </w:numPr>
              <w:contextualSpacing/>
            </w:pPr>
            <w:r w:rsidRPr="00BF4A26">
              <w:t>Transportation to and from Savaii @$250 for one return trip</w:t>
            </w:r>
          </w:p>
        </w:tc>
        <w:tc>
          <w:tcPr>
            <w:tcW w:w="2410" w:type="dxa"/>
            <w:shd w:val="clear" w:color="auto" w:fill="auto"/>
          </w:tcPr>
          <w:p w:rsidR="00BF4A26" w:rsidRPr="00BF4A26" w:rsidRDefault="00BF4A26" w:rsidP="008B6186"/>
          <w:p w:rsidR="00BF4A26" w:rsidRPr="00BF4A26" w:rsidRDefault="00BF4A26" w:rsidP="008B6186">
            <w:r w:rsidRPr="00BF4A26">
              <w:t>$4000.00</w:t>
            </w:r>
          </w:p>
          <w:p w:rsidR="00BF4A26" w:rsidRPr="00BF4A26" w:rsidRDefault="00BF4A26" w:rsidP="008B6186"/>
          <w:p w:rsidR="00BF4A26" w:rsidRPr="00BF4A26" w:rsidRDefault="00BF4A26" w:rsidP="008B6186">
            <w:r w:rsidRPr="00BF4A26">
              <w:t>$1800.00</w:t>
            </w:r>
          </w:p>
          <w:p w:rsidR="00BF4A26" w:rsidRPr="00BF4A26" w:rsidRDefault="00BF4A26" w:rsidP="008B6186"/>
          <w:p w:rsidR="00BF4A26" w:rsidRPr="00BF4A26" w:rsidRDefault="00BF4A26" w:rsidP="008B6186">
            <w:r w:rsidRPr="00BF4A26">
              <w:t>$250.00</w:t>
            </w:r>
          </w:p>
        </w:tc>
        <w:tc>
          <w:tcPr>
            <w:tcW w:w="1984" w:type="dxa"/>
            <w:shd w:val="clear" w:color="auto" w:fill="auto"/>
          </w:tcPr>
          <w:p w:rsidR="00BF4A26" w:rsidRPr="00BF4A26" w:rsidRDefault="00BF4A26" w:rsidP="008B6186"/>
          <w:p w:rsidR="00BF4A26" w:rsidRPr="00BF4A26" w:rsidRDefault="00BF4A26" w:rsidP="008B6186">
            <w:r w:rsidRPr="00BF4A26">
              <w:t>$6,050.00</w:t>
            </w:r>
          </w:p>
        </w:tc>
        <w:tc>
          <w:tcPr>
            <w:tcW w:w="1984"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pPr>
              <w:rPr>
                <w:b/>
              </w:rPr>
            </w:pPr>
            <w:r w:rsidRPr="00BF4A26">
              <w:rPr>
                <w:b/>
              </w:rPr>
              <w:t>Sub-Total</w:t>
            </w:r>
          </w:p>
        </w:tc>
        <w:tc>
          <w:tcPr>
            <w:tcW w:w="4819" w:type="dxa"/>
            <w:shd w:val="clear" w:color="auto" w:fill="auto"/>
          </w:tcPr>
          <w:p w:rsidR="00BF4A26" w:rsidRPr="00BF4A26" w:rsidRDefault="00BF4A26" w:rsidP="008B6186">
            <w:pPr>
              <w:rPr>
                <w:b/>
              </w:rPr>
            </w:pPr>
          </w:p>
        </w:tc>
        <w:tc>
          <w:tcPr>
            <w:tcW w:w="2410" w:type="dxa"/>
            <w:shd w:val="clear" w:color="auto" w:fill="auto"/>
          </w:tcPr>
          <w:p w:rsidR="00BF4A26" w:rsidRPr="00BF4A26" w:rsidRDefault="00BF4A26" w:rsidP="008B6186">
            <w:pPr>
              <w:rPr>
                <w:b/>
              </w:rPr>
            </w:pPr>
          </w:p>
        </w:tc>
        <w:tc>
          <w:tcPr>
            <w:tcW w:w="1984" w:type="dxa"/>
            <w:shd w:val="clear" w:color="auto" w:fill="auto"/>
          </w:tcPr>
          <w:p w:rsidR="00BF4A26" w:rsidRPr="00BF4A26" w:rsidRDefault="00BF4A26" w:rsidP="008B6186">
            <w:pPr>
              <w:rPr>
                <w:b/>
              </w:rPr>
            </w:pPr>
            <w:r w:rsidRPr="00BF4A26">
              <w:rPr>
                <w:b/>
              </w:rPr>
              <w:t>$6,050.00</w:t>
            </w:r>
          </w:p>
        </w:tc>
        <w:tc>
          <w:tcPr>
            <w:tcW w:w="1984" w:type="dxa"/>
            <w:shd w:val="clear" w:color="auto" w:fill="auto"/>
          </w:tcPr>
          <w:p w:rsidR="00BF4A26" w:rsidRPr="00BF4A26" w:rsidRDefault="00BF4A26" w:rsidP="008B6186">
            <w:pPr>
              <w:rPr>
                <w:b/>
              </w:rPr>
            </w:pPr>
          </w:p>
        </w:tc>
      </w:tr>
      <w:tr w:rsidR="00BF4A26" w:rsidRPr="00A773D2" w:rsidTr="00BF4A26">
        <w:trPr>
          <w:cantSplit/>
        </w:trPr>
        <w:tc>
          <w:tcPr>
            <w:tcW w:w="13999" w:type="dxa"/>
            <w:gridSpan w:val="5"/>
            <w:shd w:val="clear" w:color="auto" w:fill="auto"/>
          </w:tcPr>
          <w:p w:rsidR="00BF4A26" w:rsidRPr="00BF4A26" w:rsidRDefault="00BF4A26" w:rsidP="008B6186">
            <w:pPr>
              <w:rPr>
                <w:b/>
              </w:rPr>
            </w:pPr>
            <w:r w:rsidRPr="00BF4A26">
              <w:rPr>
                <w:b/>
              </w:rPr>
              <w:t>Output 4.5: Forest fire prevention exercises conducted</w:t>
            </w:r>
          </w:p>
        </w:tc>
      </w:tr>
      <w:tr w:rsidR="00BF4A26" w:rsidRPr="00A773D2" w:rsidTr="00BF4A26">
        <w:trPr>
          <w:cantSplit/>
        </w:trPr>
        <w:tc>
          <w:tcPr>
            <w:tcW w:w="2802" w:type="dxa"/>
            <w:shd w:val="clear" w:color="auto" w:fill="auto"/>
          </w:tcPr>
          <w:p w:rsidR="00BF4A26" w:rsidRPr="00BF4A26" w:rsidRDefault="00BF4A26" w:rsidP="008B6186">
            <w:r w:rsidRPr="00BF4A26">
              <w:t>Implement forest fire prevention drills</w:t>
            </w:r>
          </w:p>
        </w:tc>
        <w:tc>
          <w:tcPr>
            <w:tcW w:w="4819" w:type="dxa"/>
            <w:shd w:val="clear" w:color="auto" w:fill="auto"/>
          </w:tcPr>
          <w:p w:rsidR="00BF4A26" w:rsidRPr="00BF4A26" w:rsidRDefault="00BF4A26" w:rsidP="00142391">
            <w:pPr>
              <w:pStyle w:val="ListParagraph"/>
              <w:numPr>
                <w:ilvl w:val="0"/>
                <w:numId w:val="15"/>
              </w:numPr>
              <w:contextualSpacing/>
              <w:rPr>
                <w:b/>
              </w:rPr>
            </w:pPr>
            <w:r w:rsidRPr="00BF4A26">
              <w:t xml:space="preserve">Develop a simulation schedule for </w:t>
            </w:r>
            <w:proofErr w:type="spellStart"/>
            <w:r w:rsidRPr="00BF4A26">
              <w:t>Asau</w:t>
            </w:r>
            <w:proofErr w:type="spellEnd"/>
            <w:r w:rsidRPr="00BF4A26">
              <w:t xml:space="preserve"> Station</w:t>
            </w:r>
          </w:p>
        </w:tc>
        <w:tc>
          <w:tcPr>
            <w:tcW w:w="2410" w:type="dxa"/>
            <w:shd w:val="clear" w:color="auto" w:fill="auto"/>
          </w:tcPr>
          <w:p w:rsidR="00BF4A26" w:rsidRPr="00BF4A26" w:rsidRDefault="00BF4A26" w:rsidP="008B6186">
            <w:r w:rsidRPr="00BF4A26">
              <w:t xml:space="preserve">0 </w:t>
            </w:r>
          </w:p>
        </w:tc>
        <w:tc>
          <w:tcPr>
            <w:tcW w:w="1984" w:type="dxa"/>
            <w:shd w:val="clear" w:color="auto" w:fill="auto"/>
          </w:tcPr>
          <w:p w:rsidR="00BF4A26" w:rsidRPr="00BF4A26" w:rsidRDefault="00BF4A26" w:rsidP="008B6186"/>
        </w:tc>
        <w:tc>
          <w:tcPr>
            <w:tcW w:w="1984"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tc>
        <w:tc>
          <w:tcPr>
            <w:tcW w:w="4819" w:type="dxa"/>
            <w:shd w:val="clear" w:color="auto" w:fill="auto"/>
          </w:tcPr>
          <w:p w:rsidR="00BF4A26" w:rsidRPr="00BF4A26" w:rsidRDefault="00BF4A26" w:rsidP="00142391">
            <w:pPr>
              <w:pStyle w:val="ListParagraph"/>
              <w:numPr>
                <w:ilvl w:val="0"/>
                <w:numId w:val="15"/>
              </w:numPr>
              <w:contextualSpacing/>
              <w:rPr>
                <w:b/>
              </w:rPr>
            </w:pPr>
            <w:r w:rsidRPr="00BF4A26">
              <w:t xml:space="preserve">Plan including the development of simulation manual for planned simulations and conduct 2 simulations to test skills of trained </w:t>
            </w:r>
            <w:proofErr w:type="spellStart"/>
            <w:r w:rsidRPr="00BF4A26">
              <w:t>Asau</w:t>
            </w:r>
            <w:proofErr w:type="spellEnd"/>
            <w:r w:rsidRPr="00BF4A26">
              <w:t xml:space="preserve"> Station staff and the first two teams of volunteers from the first two pilot villages </w:t>
            </w:r>
          </w:p>
        </w:tc>
        <w:tc>
          <w:tcPr>
            <w:tcW w:w="2410" w:type="dxa"/>
            <w:shd w:val="clear" w:color="auto" w:fill="auto"/>
          </w:tcPr>
          <w:p w:rsidR="00BF4A26" w:rsidRPr="00BF4A26" w:rsidRDefault="00BF4A26" w:rsidP="008B6186">
            <w:r w:rsidRPr="00BF4A26">
              <w:t>$5,000.00</w:t>
            </w:r>
          </w:p>
        </w:tc>
        <w:tc>
          <w:tcPr>
            <w:tcW w:w="1984" w:type="dxa"/>
            <w:shd w:val="clear" w:color="auto" w:fill="auto"/>
          </w:tcPr>
          <w:p w:rsidR="00BF4A26" w:rsidRPr="00BF4A26" w:rsidRDefault="00BF4A26" w:rsidP="00BF4A26">
            <w:pPr>
              <w:tabs>
                <w:tab w:val="right" w:pos="1768"/>
              </w:tabs>
            </w:pPr>
            <w:r w:rsidRPr="00BF4A26">
              <w:t>$5,000.00</w:t>
            </w:r>
            <w:r w:rsidRPr="00BF4A26">
              <w:tab/>
            </w:r>
          </w:p>
        </w:tc>
        <w:tc>
          <w:tcPr>
            <w:tcW w:w="1984"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pPr>
              <w:rPr>
                <w:b/>
              </w:rPr>
            </w:pPr>
            <w:r w:rsidRPr="00BF4A26">
              <w:rPr>
                <w:b/>
              </w:rPr>
              <w:t>Sub-Total</w:t>
            </w:r>
          </w:p>
        </w:tc>
        <w:tc>
          <w:tcPr>
            <w:tcW w:w="4819" w:type="dxa"/>
            <w:shd w:val="clear" w:color="auto" w:fill="auto"/>
          </w:tcPr>
          <w:p w:rsidR="00BF4A26" w:rsidRPr="00BF4A26" w:rsidRDefault="00BF4A26" w:rsidP="008B6186">
            <w:pPr>
              <w:rPr>
                <w:b/>
              </w:rPr>
            </w:pPr>
          </w:p>
        </w:tc>
        <w:tc>
          <w:tcPr>
            <w:tcW w:w="2410" w:type="dxa"/>
            <w:shd w:val="clear" w:color="auto" w:fill="auto"/>
          </w:tcPr>
          <w:p w:rsidR="00BF4A26" w:rsidRPr="00BF4A26" w:rsidRDefault="00BF4A26" w:rsidP="008B6186">
            <w:pPr>
              <w:rPr>
                <w:b/>
              </w:rPr>
            </w:pPr>
          </w:p>
        </w:tc>
        <w:tc>
          <w:tcPr>
            <w:tcW w:w="1984" w:type="dxa"/>
            <w:shd w:val="clear" w:color="auto" w:fill="auto"/>
          </w:tcPr>
          <w:p w:rsidR="00BF4A26" w:rsidRPr="00BF4A26" w:rsidRDefault="00BF4A26" w:rsidP="008B6186">
            <w:pPr>
              <w:rPr>
                <w:b/>
              </w:rPr>
            </w:pPr>
            <w:r w:rsidRPr="00BF4A26">
              <w:rPr>
                <w:b/>
              </w:rPr>
              <w:t>$5000.00</w:t>
            </w:r>
          </w:p>
        </w:tc>
        <w:tc>
          <w:tcPr>
            <w:tcW w:w="1984" w:type="dxa"/>
            <w:shd w:val="clear" w:color="auto" w:fill="auto"/>
          </w:tcPr>
          <w:p w:rsidR="00BF4A26" w:rsidRPr="00BF4A26" w:rsidRDefault="00BF4A26" w:rsidP="008B6186">
            <w:pPr>
              <w:rPr>
                <w:b/>
              </w:rPr>
            </w:pPr>
          </w:p>
        </w:tc>
      </w:tr>
      <w:tr w:rsidR="00BF4A26" w:rsidRPr="00A773D2" w:rsidTr="00BF4A26">
        <w:trPr>
          <w:cantSplit/>
        </w:trPr>
        <w:tc>
          <w:tcPr>
            <w:tcW w:w="13999" w:type="dxa"/>
            <w:gridSpan w:val="5"/>
            <w:shd w:val="clear" w:color="auto" w:fill="auto"/>
          </w:tcPr>
          <w:p w:rsidR="00BF4A26" w:rsidRPr="00BF4A26" w:rsidRDefault="00BF4A26" w:rsidP="008B6186">
            <w:pPr>
              <w:rPr>
                <w:b/>
              </w:rPr>
            </w:pPr>
            <w:r w:rsidRPr="00BF4A26">
              <w:rPr>
                <w:b/>
              </w:rPr>
              <w:t xml:space="preserve">Output 4.6: Project management </w:t>
            </w:r>
          </w:p>
        </w:tc>
      </w:tr>
      <w:tr w:rsidR="00BF4A26" w:rsidRPr="00A773D2" w:rsidTr="00BF4A26">
        <w:trPr>
          <w:cantSplit/>
        </w:trPr>
        <w:tc>
          <w:tcPr>
            <w:tcW w:w="2802" w:type="dxa"/>
            <w:shd w:val="clear" w:color="auto" w:fill="auto"/>
          </w:tcPr>
          <w:p w:rsidR="00BF4A26" w:rsidRPr="00BF4A26" w:rsidRDefault="00BF4A26" w:rsidP="008B6186">
            <w:r w:rsidRPr="00BF4A26">
              <w:t>Project management</w:t>
            </w:r>
          </w:p>
        </w:tc>
        <w:tc>
          <w:tcPr>
            <w:tcW w:w="4819" w:type="dxa"/>
            <w:shd w:val="clear" w:color="auto" w:fill="auto"/>
          </w:tcPr>
          <w:p w:rsidR="00BF4A26" w:rsidRPr="00BF4A26" w:rsidRDefault="00BF4A26" w:rsidP="00142391">
            <w:pPr>
              <w:pStyle w:val="ListParagraph"/>
              <w:numPr>
                <w:ilvl w:val="0"/>
                <w:numId w:val="15"/>
              </w:numPr>
              <w:contextualSpacing/>
              <w:rPr>
                <w:b/>
              </w:rPr>
            </w:pPr>
            <w:r w:rsidRPr="00BF4A26">
              <w:t>Meeting of the technical team (FESA and DMO) – every fortnight</w:t>
            </w:r>
          </w:p>
        </w:tc>
        <w:tc>
          <w:tcPr>
            <w:tcW w:w="2410" w:type="dxa"/>
            <w:shd w:val="clear" w:color="auto" w:fill="auto"/>
          </w:tcPr>
          <w:p w:rsidR="00BF4A26" w:rsidRPr="00BF4A26" w:rsidRDefault="00BF4A26" w:rsidP="008B6186">
            <w:r w:rsidRPr="00BF4A26">
              <w:t>0</w:t>
            </w:r>
          </w:p>
        </w:tc>
        <w:tc>
          <w:tcPr>
            <w:tcW w:w="1984" w:type="dxa"/>
            <w:shd w:val="clear" w:color="auto" w:fill="auto"/>
          </w:tcPr>
          <w:p w:rsidR="00BF4A26" w:rsidRPr="00BF4A26" w:rsidRDefault="00BF4A26" w:rsidP="008B6186"/>
        </w:tc>
        <w:tc>
          <w:tcPr>
            <w:tcW w:w="1984"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tc>
        <w:tc>
          <w:tcPr>
            <w:tcW w:w="4819" w:type="dxa"/>
            <w:shd w:val="clear" w:color="auto" w:fill="auto"/>
          </w:tcPr>
          <w:p w:rsidR="00BF4A26" w:rsidRPr="00BF4A26" w:rsidRDefault="00BF4A26" w:rsidP="00142391">
            <w:pPr>
              <w:pStyle w:val="ListParagraph"/>
              <w:numPr>
                <w:ilvl w:val="0"/>
                <w:numId w:val="15"/>
              </w:numPr>
              <w:contextualSpacing/>
              <w:rPr>
                <w:b/>
              </w:rPr>
            </w:pPr>
            <w:r w:rsidRPr="00BF4A26">
              <w:t xml:space="preserve">Site visits – weekly visits to Savaii to supervise construction of </w:t>
            </w:r>
            <w:proofErr w:type="spellStart"/>
            <w:r w:rsidRPr="00BF4A26">
              <w:t>Maota</w:t>
            </w:r>
            <w:proofErr w:type="spellEnd"/>
            <w:r w:rsidRPr="00BF4A26">
              <w:t xml:space="preserve"> fire station:</w:t>
            </w:r>
          </w:p>
          <w:p w:rsidR="00BF4A26" w:rsidRPr="00BF4A26" w:rsidRDefault="00BF4A26" w:rsidP="00142391">
            <w:pPr>
              <w:pStyle w:val="ListParagraph"/>
              <w:numPr>
                <w:ilvl w:val="0"/>
                <w:numId w:val="13"/>
              </w:numPr>
              <w:contextualSpacing/>
              <w:rPr>
                <w:b/>
              </w:rPr>
            </w:pPr>
            <w:r w:rsidRPr="00BF4A26">
              <w:t>10 site visits @ $800 per site visit including transportation, accommodation and meal costs</w:t>
            </w:r>
          </w:p>
        </w:tc>
        <w:tc>
          <w:tcPr>
            <w:tcW w:w="2410" w:type="dxa"/>
            <w:shd w:val="clear" w:color="auto" w:fill="auto"/>
          </w:tcPr>
          <w:p w:rsidR="00BF4A26" w:rsidRPr="00BF4A26" w:rsidRDefault="00BF4A26" w:rsidP="008B6186"/>
          <w:p w:rsidR="00BF4A26" w:rsidRPr="00BF4A26" w:rsidRDefault="00BF4A26" w:rsidP="008B6186"/>
          <w:p w:rsidR="00BF4A26" w:rsidRPr="00BF4A26" w:rsidRDefault="00BF4A26" w:rsidP="008B6186">
            <w:r w:rsidRPr="00BF4A26">
              <w:t>$18,000.00</w:t>
            </w:r>
          </w:p>
        </w:tc>
        <w:tc>
          <w:tcPr>
            <w:tcW w:w="1984" w:type="dxa"/>
            <w:shd w:val="clear" w:color="auto" w:fill="auto"/>
          </w:tcPr>
          <w:p w:rsidR="00BF4A26" w:rsidRPr="00BF4A26" w:rsidRDefault="00BF4A26" w:rsidP="008B6186"/>
          <w:p w:rsidR="00BF4A26" w:rsidRPr="00BF4A26" w:rsidRDefault="00BF4A26" w:rsidP="008B6186"/>
          <w:p w:rsidR="00BF4A26" w:rsidRPr="00BF4A26" w:rsidRDefault="00BF4A26" w:rsidP="008B6186">
            <w:r w:rsidRPr="00BF4A26">
              <w:t>$18,000.00</w:t>
            </w:r>
          </w:p>
        </w:tc>
        <w:tc>
          <w:tcPr>
            <w:tcW w:w="1984" w:type="dxa"/>
            <w:shd w:val="clear" w:color="auto" w:fill="auto"/>
          </w:tcPr>
          <w:p w:rsidR="00BF4A26" w:rsidRPr="00BF4A26" w:rsidRDefault="00BF4A26" w:rsidP="008B6186"/>
        </w:tc>
      </w:tr>
      <w:tr w:rsidR="00BF4A26" w:rsidRPr="00A773D2" w:rsidTr="00BF4A26">
        <w:trPr>
          <w:cantSplit/>
        </w:trPr>
        <w:tc>
          <w:tcPr>
            <w:tcW w:w="2802" w:type="dxa"/>
            <w:shd w:val="clear" w:color="auto" w:fill="auto"/>
          </w:tcPr>
          <w:p w:rsidR="00BF4A26" w:rsidRPr="00BF4A26" w:rsidRDefault="00BF4A26" w:rsidP="008B6186">
            <w:pPr>
              <w:rPr>
                <w:b/>
              </w:rPr>
            </w:pPr>
            <w:r w:rsidRPr="00BF4A26">
              <w:rPr>
                <w:b/>
              </w:rPr>
              <w:t>Sub-Total</w:t>
            </w:r>
          </w:p>
        </w:tc>
        <w:tc>
          <w:tcPr>
            <w:tcW w:w="4819" w:type="dxa"/>
            <w:shd w:val="clear" w:color="auto" w:fill="auto"/>
          </w:tcPr>
          <w:p w:rsidR="00BF4A26" w:rsidRPr="00BF4A26" w:rsidRDefault="00BF4A26" w:rsidP="008B6186">
            <w:pPr>
              <w:rPr>
                <w:b/>
              </w:rPr>
            </w:pPr>
          </w:p>
        </w:tc>
        <w:tc>
          <w:tcPr>
            <w:tcW w:w="2410" w:type="dxa"/>
            <w:shd w:val="clear" w:color="auto" w:fill="auto"/>
          </w:tcPr>
          <w:p w:rsidR="00BF4A26" w:rsidRPr="00BF4A26" w:rsidRDefault="00BF4A26" w:rsidP="008B6186">
            <w:pPr>
              <w:rPr>
                <w:b/>
              </w:rPr>
            </w:pPr>
          </w:p>
        </w:tc>
        <w:tc>
          <w:tcPr>
            <w:tcW w:w="1984" w:type="dxa"/>
            <w:shd w:val="clear" w:color="auto" w:fill="auto"/>
          </w:tcPr>
          <w:p w:rsidR="00BF4A26" w:rsidRPr="00BF4A26" w:rsidRDefault="00BF4A26" w:rsidP="008B6186">
            <w:pPr>
              <w:rPr>
                <w:b/>
              </w:rPr>
            </w:pPr>
            <w:r w:rsidRPr="00BF4A26">
              <w:rPr>
                <w:b/>
              </w:rPr>
              <w:t>$18,000.00</w:t>
            </w:r>
          </w:p>
        </w:tc>
        <w:tc>
          <w:tcPr>
            <w:tcW w:w="1984" w:type="dxa"/>
            <w:shd w:val="clear" w:color="auto" w:fill="auto"/>
          </w:tcPr>
          <w:p w:rsidR="00BF4A26" w:rsidRPr="00BF4A26" w:rsidRDefault="00BF4A26" w:rsidP="008B6186">
            <w:pPr>
              <w:rPr>
                <w:b/>
              </w:rPr>
            </w:pPr>
          </w:p>
        </w:tc>
      </w:tr>
      <w:tr w:rsidR="00BF4A26" w:rsidRPr="00A773D2" w:rsidTr="00BF4A26">
        <w:trPr>
          <w:cantSplit/>
        </w:trPr>
        <w:tc>
          <w:tcPr>
            <w:tcW w:w="2802" w:type="dxa"/>
            <w:shd w:val="clear" w:color="auto" w:fill="auto"/>
          </w:tcPr>
          <w:p w:rsidR="00BF4A26" w:rsidRPr="00BF4A26" w:rsidRDefault="00BF4A26" w:rsidP="008B6186">
            <w:pPr>
              <w:rPr>
                <w:b/>
              </w:rPr>
            </w:pPr>
            <w:r w:rsidRPr="00BF4A26">
              <w:rPr>
                <w:b/>
              </w:rPr>
              <w:t xml:space="preserve">Total Budget </w:t>
            </w:r>
          </w:p>
        </w:tc>
        <w:tc>
          <w:tcPr>
            <w:tcW w:w="4819" w:type="dxa"/>
            <w:shd w:val="clear" w:color="auto" w:fill="auto"/>
          </w:tcPr>
          <w:p w:rsidR="00BF4A26" w:rsidRPr="00BF4A26" w:rsidRDefault="00BF4A26" w:rsidP="008B6186">
            <w:pPr>
              <w:rPr>
                <w:b/>
              </w:rPr>
            </w:pPr>
          </w:p>
        </w:tc>
        <w:tc>
          <w:tcPr>
            <w:tcW w:w="2410" w:type="dxa"/>
            <w:shd w:val="clear" w:color="auto" w:fill="auto"/>
          </w:tcPr>
          <w:p w:rsidR="00BF4A26" w:rsidRPr="00BF4A26" w:rsidRDefault="00BF4A26" w:rsidP="008B6186">
            <w:pPr>
              <w:rPr>
                <w:b/>
              </w:rPr>
            </w:pPr>
          </w:p>
        </w:tc>
        <w:tc>
          <w:tcPr>
            <w:tcW w:w="1984" w:type="dxa"/>
            <w:shd w:val="clear" w:color="auto" w:fill="auto"/>
          </w:tcPr>
          <w:p w:rsidR="00BF4A26" w:rsidRPr="00BF4A26" w:rsidRDefault="00BF4A26" w:rsidP="008B6186">
            <w:pPr>
              <w:rPr>
                <w:b/>
              </w:rPr>
            </w:pPr>
            <w:r w:rsidRPr="00BF4A26">
              <w:rPr>
                <w:b/>
              </w:rPr>
              <w:t>$374,050.00</w:t>
            </w:r>
          </w:p>
        </w:tc>
        <w:tc>
          <w:tcPr>
            <w:tcW w:w="1984" w:type="dxa"/>
            <w:shd w:val="clear" w:color="auto" w:fill="auto"/>
          </w:tcPr>
          <w:p w:rsidR="00BF4A26" w:rsidRPr="00BF4A26" w:rsidRDefault="00BF4A26" w:rsidP="008B6186">
            <w:pPr>
              <w:rPr>
                <w:b/>
              </w:rPr>
            </w:pPr>
          </w:p>
        </w:tc>
      </w:tr>
    </w:tbl>
    <w:p w:rsidR="00BF4A26" w:rsidRPr="00A773D2" w:rsidRDefault="00BF4A26" w:rsidP="00BF4A26">
      <w:pPr>
        <w:sectPr w:rsidR="00BF4A26" w:rsidRPr="00A773D2" w:rsidSect="00EC23EA">
          <w:pgSz w:w="16838" w:h="11906" w:orient="landscape" w:code="9"/>
          <w:pgMar w:top="1797" w:right="1440" w:bottom="1797" w:left="1440" w:header="567" w:footer="431" w:gutter="0"/>
          <w:cols w:space="708"/>
          <w:docGrid w:linePitch="360"/>
        </w:sectPr>
      </w:pPr>
    </w:p>
    <w:p w:rsidR="00BF4A26" w:rsidRDefault="00BF4A26" w:rsidP="00A370C5">
      <w:pPr>
        <w:jc w:val="both"/>
      </w:pPr>
      <w:bookmarkStart w:id="1" w:name="_GoBack"/>
    </w:p>
    <w:p w:rsidR="00A370C5" w:rsidRDefault="00A370C5" w:rsidP="00A370C5">
      <w:pPr>
        <w:jc w:val="both"/>
      </w:pPr>
    </w:p>
    <w:p w:rsidR="00447649" w:rsidRDefault="00447649" w:rsidP="00A370C5"/>
    <w:p w:rsidR="00447649" w:rsidRPr="00447649" w:rsidRDefault="00447649" w:rsidP="00447649"/>
    <w:p w:rsidR="00447649" w:rsidRPr="00447649" w:rsidRDefault="00447649" w:rsidP="00447649"/>
    <w:p w:rsidR="00447649" w:rsidRPr="00447649" w:rsidRDefault="00447649" w:rsidP="00447649"/>
    <w:p w:rsidR="00447649" w:rsidRPr="00447649" w:rsidRDefault="00447649" w:rsidP="00447649"/>
    <w:p w:rsidR="00447649" w:rsidRPr="00447649" w:rsidRDefault="00447649" w:rsidP="00447649"/>
    <w:p w:rsidR="00447649" w:rsidRPr="00447649" w:rsidRDefault="00447649" w:rsidP="00447649"/>
    <w:p w:rsidR="00447649" w:rsidRPr="00447649" w:rsidRDefault="00447649" w:rsidP="00447649"/>
    <w:p w:rsidR="00447649" w:rsidRPr="00447649" w:rsidRDefault="00447649" w:rsidP="00447649"/>
    <w:p w:rsidR="00447649" w:rsidRPr="00447649" w:rsidRDefault="00447649" w:rsidP="00447649"/>
    <w:p w:rsidR="00447649" w:rsidRPr="00447649" w:rsidRDefault="00447649" w:rsidP="00447649"/>
    <w:p w:rsidR="00447649" w:rsidRPr="00447649" w:rsidRDefault="00447649" w:rsidP="00447649"/>
    <w:p w:rsidR="00447649" w:rsidRPr="00447649" w:rsidRDefault="00447649" w:rsidP="00447649"/>
    <w:p w:rsidR="00447649" w:rsidRDefault="00447649" w:rsidP="00447649">
      <w:r>
        <w:tab/>
      </w:r>
    </w:p>
    <w:p w:rsidR="00447649" w:rsidRDefault="00447649" w:rsidP="00447649"/>
    <w:bookmarkEnd w:id="1"/>
    <w:p w:rsidR="00A370C5" w:rsidRPr="00447649" w:rsidRDefault="00A370C5" w:rsidP="00447649">
      <w:pPr>
        <w:sectPr w:rsidR="00A370C5" w:rsidRPr="00447649" w:rsidSect="00447649">
          <w:footerReference w:type="first" r:id="rId61"/>
          <w:pgSz w:w="11906" w:h="16838" w:code="9"/>
          <w:pgMar w:top="1440" w:right="1797" w:bottom="1440" w:left="1797" w:header="567" w:footer="431" w:gutter="0"/>
          <w:pgNumType w:start="0"/>
          <w:cols w:space="708"/>
          <w:docGrid w:linePitch="360"/>
        </w:sectPr>
      </w:pPr>
    </w:p>
    <w:p w:rsidR="00A370C5" w:rsidRDefault="00A370C5" w:rsidP="00A370C5"/>
    <w:p w:rsidR="00A370C5" w:rsidRPr="00A773D2" w:rsidRDefault="00A370C5" w:rsidP="00A370C5">
      <w:pPr>
        <w:sectPr w:rsidR="00A370C5" w:rsidRPr="00A773D2" w:rsidSect="00447649">
          <w:footerReference w:type="default" r:id="rId62"/>
          <w:pgSz w:w="16838" w:h="11906" w:orient="landscape" w:code="9"/>
          <w:pgMar w:top="1797" w:right="1440" w:bottom="1797" w:left="1440" w:header="567" w:footer="431" w:gutter="0"/>
          <w:pgNumType w:start="0"/>
          <w:cols w:space="708"/>
          <w:docGrid w:linePitch="360"/>
        </w:sectPr>
      </w:pPr>
    </w:p>
    <w:p w:rsidR="00A370C5" w:rsidRPr="00333F6F" w:rsidRDefault="00A370C5" w:rsidP="00A370C5">
      <w:pPr>
        <w:pStyle w:val="ListParagraph"/>
        <w:spacing w:line="360" w:lineRule="auto"/>
        <w:ind w:left="0"/>
        <w:jc w:val="both"/>
        <w:rPr>
          <w:b/>
        </w:rPr>
      </w:pPr>
      <w:r w:rsidRPr="00333F6F">
        <w:rPr>
          <w:b/>
        </w:rPr>
        <w:lastRenderedPageBreak/>
        <w:t xml:space="preserve">COMPONENT E - Samoa Tourism Authority </w:t>
      </w:r>
    </w:p>
    <w:p w:rsidR="00447649" w:rsidRDefault="00A370C5" w:rsidP="00447649">
      <w:pPr>
        <w:jc w:val="both"/>
      </w:pPr>
      <w:r w:rsidRPr="00333F6F">
        <w:rPr>
          <w:b/>
        </w:rPr>
        <w:t>Outcome 5</w:t>
      </w:r>
      <w:r w:rsidRPr="00333F6F">
        <w:t>: Capacity of Samoa's tourism resource managers and climate change task force strengthened to reduce the impact of clima</w:t>
      </w:r>
      <w:r w:rsidR="00447649">
        <w:t>te change on tourism resources.</w:t>
      </w:r>
    </w:p>
    <w:p w:rsidR="00447649" w:rsidRDefault="00447649" w:rsidP="00447649">
      <w:pPr>
        <w:jc w:val="both"/>
      </w:pPr>
    </w:p>
    <w:p w:rsidR="00447649" w:rsidRPr="002F3889" w:rsidRDefault="00447649" w:rsidP="002F3889">
      <w:pPr>
        <w:numPr>
          <w:ilvl w:val="0"/>
          <w:numId w:val="27"/>
        </w:numPr>
        <w:ind w:left="284" w:right="-947"/>
        <w:jc w:val="both"/>
        <w:rPr>
          <w:b/>
        </w:rPr>
      </w:pPr>
      <w:r w:rsidRPr="002F3889">
        <w:rPr>
          <w:b/>
        </w:rPr>
        <w:t>Background</w:t>
      </w:r>
    </w:p>
    <w:p w:rsidR="00D04B2D" w:rsidRPr="00F44F6E" w:rsidRDefault="00D04B2D" w:rsidP="002F3889">
      <w:pPr>
        <w:autoSpaceDE w:val="0"/>
        <w:autoSpaceDN w:val="0"/>
        <w:adjustRightInd w:val="0"/>
        <w:ind w:right="-947"/>
        <w:jc w:val="both"/>
      </w:pPr>
      <w:r w:rsidRPr="00F44F6E">
        <w:t xml:space="preserve">The Tourism Sector is the 9th priority sector on the list of Adaptation priorities which has been implemented under the Samoa – Australia Partnership for Development Programme project funded by the Government of Australia and is the fourth implementation of the National Adaptation Programme of Action. The Tourism Component is the 5th of 7 components under this </w:t>
      </w:r>
      <w:proofErr w:type="spellStart"/>
      <w:r w:rsidRPr="00F44F6E">
        <w:t>AusAid</w:t>
      </w:r>
      <w:proofErr w:type="spellEnd"/>
      <w:r w:rsidRPr="00F44F6E">
        <w:t xml:space="preserve"> – funded Programme.</w:t>
      </w:r>
    </w:p>
    <w:p w:rsidR="00D04B2D" w:rsidRPr="00F44F6E" w:rsidRDefault="00D04B2D" w:rsidP="002F3889">
      <w:pPr>
        <w:autoSpaceDE w:val="0"/>
        <w:autoSpaceDN w:val="0"/>
        <w:adjustRightInd w:val="0"/>
        <w:ind w:right="-947"/>
        <w:jc w:val="both"/>
      </w:pPr>
    </w:p>
    <w:p w:rsidR="00D04B2D" w:rsidRPr="00F44F6E" w:rsidRDefault="00D04B2D" w:rsidP="002F3889">
      <w:pPr>
        <w:autoSpaceDE w:val="0"/>
        <w:autoSpaceDN w:val="0"/>
        <w:adjustRightInd w:val="0"/>
        <w:ind w:right="-947"/>
        <w:jc w:val="both"/>
      </w:pPr>
      <w:r w:rsidRPr="00F44F6E">
        <w:t xml:space="preserve">The Tourism Component through this NAPA 4 </w:t>
      </w:r>
      <w:proofErr w:type="gramStart"/>
      <w:r w:rsidRPr="00F44F6E">
        <w:t>programme</w:t>
      </w:r>
      <w:proofErr w:type="gramEnd"/>
      <w:r w:rsidRPr="00F44F6E">
        <w:t xml:space="preserve"> tries to </w:t>
      </w:r>
      <w:r w:rsidRPr="00F44F6E">
        <w:rPr>
          <w:b/>
          <w:bCs/>
          <w:i/>
          <w:iCs/>
        </w:rPr>
        <w:t xml:space="preserve">“increase the adaptive capacity and resilience of the tourism sector to the adverse impacts of climate change.” </w:t>
      </w:r>
      <w:r w:rsidRPr="00F44F6E">
        <w:t>The leading implementing agency for the Tourism Component is the Samoa Tourism Authority which is the national tourism office and also the coordinating body for the tourism sector in its product development, destination marketing and research statistical programmes in Samoa.</w:t>
      </w:r>
    </w:p>
    <w:p w:rsidR="00D04B2D" w:rsidRPr="00F44F6E" w:rsidRDefault="00D04B2D" w:rsidP="00D04B2D">
      <w:pPr>
        <w:autoSpaceDE w:val="0"/>
        <w:autoSpaceDN w:val="0"/>
        <w:adjustRightInd w:val="0"/>
        <w:ind w:right="-1044"/>
        <w:jc w:val="both"/>
      </w:pPr>
    </w:p>
    <w:p w:rsidR="00D04B2D" w:rsidRPr="00F44F6E" w:rsidRDefault="00D04B2D" w:rsidP="00D04B2D">
      <w:pPr>
        <w:autoSpaceDE w:val="0"/>
        <w:autoSpaceDN w:val="0"/>
        <w:adjustRightInd w:val="0"/>
        <w:ind w:right="-1044"/>
        <w:jc w:val="both"/>
      </w:pPr>
      <w:r w:rsidRPr="00F44F6E">
        <w:t>The period reported, is July to December 2012.</w:t>
      </w:r>
    </w:p>
    <w:p w:rsidR="00D04B2D" w:rsidRPr="00F44F6E" w:rsidRDefault="00D04B2D" w:rsidP="00D04B2D">
      <w:pPr>
        <w:autoSpaceDE w:val="0"/>
        <w:autoSpaceDN w:val="0"/>
        <w:adjustRightInd w:val="0"/>
        <w:ind w:right="-477"/>
        <w:jc w:val="both"/>
      </w:pPr>
    </w:p>
    <w:p w:rsidR="00D04B2D" w:rsidRPr="00F44F6E" w:rsidRDefault="00D04B2D" w:rsidP="002F3889">
      <w:pPr>
        <w:autoSpaceDE w:val="0"/>
        <w:autoSpaceDN w:val="0"/>
        <w:adjustRightInd w:val="0"/>
        <w:ind w:right="-947"/>
        <w:jc w:val="both"/>
        <w:rPr>
          <w:b/>
          <w:bCs/>
          <w:i/>
          <w:iCs/>
        </w:rPr>
      </w:pPr>
      <w:r w:rsidRPr="00F44F6E">
        <w:t xml:space="preserve">It is very important to note that during this period, the Tourism component implemented by its Tourism Climate Change Project Unit had prioritized executing its GEF/LDCF Project Proposal for grant (PPG). This phase preceded the Project Implementation Framework (PIF) outlining the concepts around which the PPG phase will focus on. The project is titled </w:t>
      </w:r>
      <w:r w:rsidRPr="00F44F6E">
        <w:rPr>
          <w:b/>
          <w:bCs/>
          <w:i/>
          <w:iCs/>
        </w:rPr>
        <w:t xml:space="preserve">“Enhancing the resilience of tourism – </w:t>
      </w:r>
      <w:proofErr w:type="gramStart"/>
      <w:r w:rsidRPr="00F44F6E">
        <w:rPr>
          <w:b/>
          <w:bCs/>
          <w:i/>
          <w:iCs/>
        </w:rPr>
        <w:t>reliant</w:t>
      </w:r>
      <w:proofErr w:type="gramEnd"/>
      <w:r w:rsidRPr="00F44F6E">
        <w:rPr>
          <w:b/>
          <w:bCs/>
          <w:i/>
          <w:iCs/>
        </w:rPr>
        <w:t xml:space="preserve"> communities to climate change risks.”</w:t>
      </w:r>
    </w:p>
    <w:p w:rsidR="00D04B2D" w:rsidRPr="00F44F6E" w:rsidRDefault="00D04B2D" w:rsidP="002F3889">
      <w:pPr>
        <w:autoSpaceDE w:val="0"/>
        <w:autoSpaceDN w:val="0"/>
        <w:adjustRightInd w:val="0"/>
        <w:ind w:right="-947"/>
        <w:jc w:val="both"/>
        <w:rPr>
          <w:b/>
          <w:bCs/>
          <w:i/>
          <w:iCs/>
        </w:rPr>
      </w:pPr>
    </w:p>
    <w:p w:rsidR="00D04B2D" w:rsidRPr="00F44F6E" w:rsidRDefault="00D04B2D" w:rsidP="002F3889">
      <w:pPr>
        <w:autoSpaceDE w:val="0"/>
        <w:autoSpaceDN w:val="0"/>
        <w:adjustRightInd w:val="0"/>
        <w:ind w:right="-947"/>
        <w:jc w:val="both"/>
      </w:pPr>
      <w:r w:rsidRPr="00F44F6E">
        <w:t>The Project proposal required detailed vulnerability assessments, site visits and inspections, consultations as well as reports of these activities. The full Project Document is the final product of this phase which also required reviews and commentaries from the various stakeholders involved. The project document after lengthy reviews by the PPG team and UN officials was submitted at the end of January 2013.</w:t>
      </w:r>
    </w:p>
    <w:p w:rsidR="00D04B2D" w:rsidRPr="00F44F6E" w:rsidRDefault="00D04B2D" w:rsidP="002F3889">
      <w:pPr>
        <w:autoSpaceDE w:val="0"/>
        <w:autoSpaceDN w:val="0"/>
        <w:adjustRightInd w:val="0"/>
        <w:ind w:right="-947"/>
        <w:jc w:val="both"/>
      </w:pPr>
    </w:p>
    <w:p w:rsidR="00447649" w:rsidRPr="00F44F6E" w:rsidRDefault="00D04B2D" w:rsidP="002F3889">
      <w:pPr>
        <w:autoSpaceDE w:val="0"/>
        <w:autoSpaceDN w:val="0"/>
        <w:adjustRightInd w:val="0"/>
        <w:ind w:right="-947"/>
        <w:jc w:val="both"/>
      </w:pPr>
      <w:r w:rsidRPr="00F44F6E">
        <w:t xml:space="preserve">The PPG phase started in January 2012 with recruitment procedures for consultants and this position was finally filled in June 2012 concluding with the Project document submission to the UN headquarters as mentioned for approval of release of funds for project implementation. This is progress report covers the periods from July to December 2012. </w:t>
      </w:r>
    </w:p>
    <w:p w:rsidR="00D04B2D" w:rsidRDefault="00D04B2D" w:rsidP="002F3889">
      <w:pPr>
        <w:ind w:left="-76" w:right="-947"/>
        <w:jc w:val="both"/>
      </w:pPr>
    </w:p>
    <w:p w:rsidR="00447649" w:rsidRPr="002F3889" w:rsidRDefault="00447649" w:rsidP="002F3889">
      <w:pPr>
        <w:numPr>
          <w:ilvl w:val="0"/>
          <w:numId w:val="27"/>
        </w:numPr>
        <w:ind w:left="284" w:right="-947"/>
        <w:jc w:val="both"/>
        <w:rPr>
          <w:b/>
        </w:rPr>
      </w:pPr>
      <w:r w:rsidRPr="002F3889">
        <w:rPr>
          <w:b/>
        </w:rPr>
        <w:t>Key Achievements</w:t>
      </w:r>
    </w:p>
    <w:p w:rsidR="002F3889" w:rsidRPr="00F44F6E" w:rsidRDefault="002F3889" w:rsidP="002F3889">
      <w:pPr>
        <w:autoSpaceDE w:val="0"/>
        <w:autoSpaceDN w:val="0"/>
        <w:adjustRightInd w:val="0"/>
        <w:ind w:right="-947"/>
        <w:jc w:val="both"/>
      </w:pPr>
      <w:r w:rsidRPr="00F44F6E">
        <w:t xml:space="preserve">As mentioned above, the six months reported had the tourism sector focusing mainly on the Proposal Preparation for Grant (PPG) Phase for the GEF/ LDCF Funding proposal. The following activities were completed for this full project proposal formulation which was made possible with the assistance of staff and resources from NAPA 4 and PPG </w:t>
      </w:r>
      <w:proofErr w:type="gramStart"/>
      <w:r w:rsidRPr="00F44F6E">
        <w:t>phase</w:t>
      </w:r>
      <w:proofErr w:type="gramEnd"/>
      <w:r w:rsidRPr="00F44F6E">
        <w:t xml:space="preserve"> budget as well the Samoa Tourism Authority’s local budget:</w:t>
      </w:r>
    </w:p>
    <w:p w:rsidR="002F3889" w:rsidRPr="00F44F6E" w:rsidRDefault="002F3889" w:rsidP="002F3889">
      <w:pPr>
        <w:autoSpaceDE w:val="0"/>
        <w:autoSpaceDN w:val="0"/>
        <w:adjustRightInd w:val="0"/>
        <w:ind w:right="-1044"/>
        <w:jc w:val="both"/>
      </w:pPr>
    </w:p>
    <w:p w:rsidR="002F3889" w:rsidRPr="00F44F6E" w:rsidRDefault="002F3889" w:rsidP="002F3889">
      <w:pPr>
        <w:autoSpaceDE w:val="0"/>
        <w:autoSpaceDN w:val="0"/>
        <w:adjustRightInd w:val="0"/>
        <w:ind w:right="-1044"/>
      </w:pPr>
      <w:r w:rsidRPr="00F44F6E">
        <w:t>(i)   Inception Report - STA</w:t>
      </w:r>
    </w:p>
    <w:p w:rsidR="002F3889" w:rsidRPr="00F44F6E" w:rsidRDefault="002F3889" w:rsidP="002F3889">
      <w:pPr>
        <w:autoSpaceDE w:val="0"/>
        <w:autoSpaceDN w:val="0"/>
        <w:adjustRightInd w:val="0"/>
        <w:ind w:right="-1044"/>
      </w:pPr>
      <w:r w:rsidRPr="00F44F6E">
        <w:t>(ii)  Vulnerability Assessments - USAID/ ADAPT Programme for Asia &amp; the Pacific</w:t>
      </w:r>
    </w:p>
    <w:p w:rsidR="002F3889" w:rsidRPr="00F44F6E" w:rsidRDefault="002F3889" w:rsidP="002F3889">
      <w:pPr>
        <w:autoSpaceDE w:val="0"/>
        <w:autoSpaceDN w:val="0"/>
        <w:adjustRightInd w:val="0"/>
        <w:ind w:right="-1044"/>
      </w:pPr>
      <w:r w:rsidRPr="00F44F6E">
        <w:t>(iii) Gender Report - USAID/ ADAPT Programme for Asia &amp; the Pacific</w:t>
      </w:r>
    </w:p>
    <w:p w:rsidR="002F3889" w:rsidRPr="00F44F6E" w:rsidRDefault="002F3889" w:rsidP="002F3889">
      <w:pPr>
        <w:autoSpaceDE w:val="0"/>
        <w:autoSpaceDN w:val="0"/>
        <w:adjustRightInd w:val="0"/>
        <w:ind w:right="-1044"/>
      </w:pPr>
      <w:proofErr w:type="gramStart"/>
      <w:r w:rsidRPr="00F44F6E">
        <w:t>(iv) Economic</w:t>
      </w:r>
      <w:proofErr w:type="gramEnd"/>
      <w:r w:rsidRPr="00F44F6E">
        <w:t xml:space="preserve"> Report - USAID/ ADAPT Programme for Asia &amp; the Pacific</w:t>
      </w:r>
    </w:p>
    <w:p w:rsidR="002F3889" w:rsidRPr="00F44F6E" w:rsidRDefault="002F3889" w:rsidP="002F3889">
      <w:pPr>
        <w:autoSpaceDE w:val="0"/>
        <w:autoSpaceDN w:val="0"/>
        <w:adjustRightInd w:val="0"/>
      </w:pPr>
      <w:r w:rsidRPr="00F44F6E">
        <w:t>(v)  Project Document - GEF/LDCF</w:t>
      </w:r>
    </w:p>
    <w:p w:rsidR="002F3889" w:rsidRPr="00F44F6E" w:rsidRDefault="002F3889" w:rsidP="002F3889">
      <w:pPr>
        <w:autoSpaceDE w:val="0"/>
        <w:autoSpaceDN w:val="0"/>
        <w:adjustRightInd w:val="0"/>
      </w:pPr>
      <w:proofErr w:type="gramStart"/>
      <w:r w:rsidRPr="00F44F6E">
        <w:t>(vi) Consultation</w:t>
      </w:r>
      <w:proofErr w:type="gramEnd"/>
      <w:r w:rsidRPr="00F44F6E">
        <w:t xml:space="preserve"> Report - STA</w:t>
      </w:r>
    </w:p>
    <w:p w:rsidR="002F3889" w:rsidRPr="00F44F6E" w:rsidRDefault="002F3889" w:rsidP="002F3889">
      <w:pPr>
        <w:autoSpaceDE w:val="0"/>
        <w:autoSpaceDN w:val="0"/>
        <w:adjustRightInd w:val="0"/>
        <w:rPr>
          <w:b/>
          <w:bCs/>
        </w:rPr>
      </w:pPr>
    </w:p>
    <w:p w:rsidR="002F3889" w:rsidRPr="00F44F6E" w:rsidRDefault="002F3889" w:rsidP="002F3889">
      <w:pPr>
        <w:autoSpaceDE w:val="0"/>
        <w:autoSpaceDN w:val="0"/>
        <w:adjustRightInd w:val="0"/>
        <w:rPr>
          <w:b/>
          <w:bCs/>
        </w:rPr>
      </w:pPr>
    </w:p>
    <w:p w:rsidR="002F3889" w:rsidRPr="00F44F6E" w:rsidRDefault="002F3889" w:rsidP="002F3889">
      <w:pPr>
        <w:autoSpaceDE w:val="0"/>
        <w:autoSpaceDN w:val="0"/>
        <w:adjustRightInd w:val="0"/>
        <w:rPr>
          <w:b/>
          <w:bCs/>
        </w:rPr>
      </w:pPr>
    </w:p>
    <w:p w:rsidR="002F3889" w:rsidRPr="00F44F6E" w:rsidRDefault="002F3889" w:rsidP="002F3889">
      <w:pPr>
        <w:autoSpaceDE w:val="0"/>
        <w:autoSpaceDN w:val="0"/>
        <w:adjustRightInd w:val="0"/>
        <w:rPr>
          <w:b/>
          <w:bCs/>
        </w:rPr>
      </w:pPr>
      <w:r w:rsidRPr="00F44F6E">
        <w:rPr>
          <w:b/>
          <w:bCs/>
        </w:rPr>
        <w:lastRenderedPageBreak/>
        <w:t>(i) Inception Report</w:t>
      </w:r>
    </w:p>
    <w:p w:rsidR="002F3889" w:rsidRPr="00F44F6E" w:rsidRDefault="002F3889" w:rsidP="002F3889">
      <w:pPr>
        <w:autoSpaceDE w:val="0"/>
        <w:autoSpaceDN w:val="0"/>
        <w:adjustRightInd w:val="0"/>
        <w:ind w:right="-947"/>
        <w:jc w:val="both"/>
      </w:pPr>
      <w:r w:rsidRPr="00F44F6E">
        <w:t>An Inception Report was drawn to capture the existing information on the selected tourism operations and sites that will be covered under this Project. This information was collected through site visits and inspections done by the team involved inclusive of consultants recruited to draw up the Project document, coastal infrastructure specialist from USAID ADAPT Programme for Asia &amp; the Pacific as well as UNDP &amp; STA staff. The tourism operators were also introduced the project concept and its scope as well as gathering their views and experiences on the impacts and climate related threats they were experiencing.</w:t>
      </w:r>
    </w:p>
    <w:p w:rsidR="002F3889" w:rsidRPr="00F44F6E" w:rsidRDefault="002F3889" w:rsidP="002F3889">
      <w:pPr>
        <w:autoSpaceDE w:val="0"/>
        <w:autoSpaceDN w:val="0"/>
        <w:adjustRightInd w:val="0"/>
        <w:ind w:right="-947"/>
        <w:jc w:val="both"/>
      </w:pPr>
    </w:p>
    <w:p w:rsidR="002F3889" w:rsidRPr="00F44F6E" w:rsidRDefault="002F3889" w:rsidP="002F3889">
      <w:pPr>
        <w:autoSpaceDE w:val="0"/>
        <w:autoSpaceDN w:val="0"/>
        <w:adjustRightInd w:val="0"/>
        <w:ind w:right="-947"/>
        <w:jc w:val="both"/>
        <w:rPr>
          <w:b/>
          <w:bCs/>
        </w:rPr>
      </w:pPr>
      <w:r w:rsidRPr="00F44F6E">
        <w:rPr>
          <w:b/>
          <w:bCs/>
        </w:rPr>
        <w:t>(ii) Vulnerability Assessment</w:t>
      </w:r>
    </w:p>
    <w:p w:rsidR="002F3889" w:rsidRPr="00F44F6E" w:rsidRDefault="002F3889" w:rsidP="002F3889">
      <w:pPr>
        <w:autoSpaceDE w:val="0"/>
        <w:autoSpaceDN w:val="0"/>
        <w:adjustRightInd w:val="0"/>
        <w:ind w:right="-947"/>
        <w:jc w:val="both"/>
      </w:pPr>
      <w:r w:rsidRPr="00F44F6E">
        <w:t xml:space="preserve">Through the UNDP, the assistance of the USAID ADAPT Programme for the Pacific enabled the recruitment of local consultants who were contracted to conduct a Vulnerability Assessment for selected tourism businesses in Savaii, Upolu and </w:t>
      </w:r>
      <w:proofErr w:type="spellStart"/>
      <w:r w:rsidRPr="00F44F6E">
        <w:t>Manono</w:t>
      </w:r>
      <w:proofErr w:type="spellEnd"/>
      <w:r w:rsidRPr="00F44F6E">
        <w:t>. This assistance was well received given the limited budget allocated for the PPG phase which required a lot of information for the formulation of the Project document.</w:t>
      </w:r>
    </w:p>
    <w:p w:rsidR="002F3889" w:rsidRPr="00F44F6E" w:rsidRDefault="002F3889" w:rsidP="002F3889">
      <w:pPr>
        <w:autoSpaceDE w:val="0"/>
        <w:autoSpaceDN w:val="0"/>
        <w:adjustRightInd w:val="0"/>
        <w:ind w:right="-1044"/>
        <w:jc w:val="both"/>
      </w:pPr>
    </w:p>
    <w:p w:rsidR="002F3889" w:rsidRPr="00F44F6E" w:rsidRDefault="002F3889" w:rsidP="002F3889">
      <w:pPr>
        <w:autoSpaceDE w:val="0"/>
        <w:autoSpaceDN w:val="0"/>
        <w:adjustRightInd w:val="0"/>
        <w:ind w:right="-947"/>
        <w:jc w:val="both"/>
      </w:pPr>
      <w:r w:rsidRPr="00F44F6E">
        <w:t xml:space="preserve">As part of the GEF proposal implementation framework (PIF), tourism development areas were selected with the main emphasis being to engage vulnerable coastal, small – scale beach </w:t>
      </w:r>
      <w:proofErr w:type="spellStart"/>
      <w:r w:rsidRPr="00F44F6E">
        <w:t>fale</w:t>
      </w:r>
      <w:proofErr w:type="spellEnd"/>
      <w:r w:rsidRPr="00F44F6E">
        <w:t xml:space="preserve"> and community owned tourism operations. This was due to the fact that the proposed budget of US$2million for this project will not be sufficient to cover all the tourism operations in Savaii, Upolu and </w:t>
      </w:r>
      <w:proofErr w:type="spellStart"/>
      <w:r w:rsidRPr="00F44F6E">
        <w:t>Manono</w:t>
      </w:r>
      <w:proofErr w:type="spellEnd"/>
      <w:r w:rsidRPr="00F44F6E">
        <w:t>.</w:t>
      </w:r>
    </w:p>
    <w:p w:rsidR="002F3889" w:rsidRPr="00F44F6E" w:rsidRDefault="002F3889" w:rsidP="002F3889">
      <w:pPr>
        <w:autoSpaceDE w:val="0"/>
        <w:autoSpaceDN w:val="0"/>
        <w:adjustRightInd w:val="0"/>
        <w:ind w:right="-947"/>
        <w:jc w:val="both"/>
      </w:pPr>
    </w:p>
    <w:p w:rsidR="002F3889" w:rsidRPr="00F44F6E" w:rsidRDefault="002F3889" w:rsidP="002F3889">
      <w:pPr>
        <w:autoSpaceDE w:val="0"/>
        <w:autoSpaceDN w:val="0"/>
        <w:adjustRightInd w:val="0"/>
        <w:ind w:right="-947"/>
        <w:rPr>
          <w:b/>
          <w:bCs/>
        </w:rPr>
      </w:pPr>
      <w:r w:rsidRPr="00F44F6E">
        <w:rPr>
          <w:b/>
          <w:bCs/>
        </w:rPr>
        <w:t>(iii) Gender Report</w:t>
      </w:r>
    </w:p>
    <w:p w:rsidR="002F3889" w:rsidRPr="00F44F6E" w:rsidRDefault="002F3889" w:rsidP="002F3889">
      <w:pPr>
        <w:autoSpaceDE w:val="0"/>
        <w:autoSpaceDN w:val="0"/>
        <w:adjustRightInd w:val="0"/>
        <w:ind w:right="-947"/>
        <w:jc w:val="both"/>
      </w:pPr>
      <w:r w:rsidRPr="00F44F6E">
        <w:t>One of the key components of the Project proposal is the involvement and role of gender in climate change and tourism. A local consultant was contracted to formulate a report on the implications of climate change to gender. The technical assistance provided was paid by the USAID APADT Programme.</w:t>
      </w:r>
    </w:p>
    <w:p w:rsidR="002F3889" w:rsidRPr="00F44F6E" w:rsidRDefault="002F3889" w:rsidP="002F3889">
      <w:pPr>
        <w:autoSpaceDE w:val="0"/>
        <w:autoSpaceDN w:val="0"/>
        <w:adjustRightInd w:val="0"/>
        <w:ind w:right="-947"/>
        <w:jc w:val="both"/>
      </w:pPr>
      <w:r w:rsidRPr="00F44F6E">
        <w:t xml:space="preserve">The role of the Tourism Climate Change Unit was in providing advice and guidance to the consultancy team as well as reviews and comments on the drafts of the gender report provided. </w:t>
      </w:r>
    </w:p>
    <w:p w:rsidR="002F3889" w:rsidRPr="00F44F6E" w:rsidRDefault="002F3889" w:rsidP="002F3889">
      <w:pPr>
        <w:autoSpaceDE w:val="0"/>
        <w:autoSpaceDN w:val="0"/>
        <w:adjustRightInd w:val="0"/>
        <w:ind w:right="-947"/>
      </w:pPr>
    </w:p>
    <w:p w:rsidR="002F3889" w:rsidRPr="00F44F6E" w:rsidRDefault="002F3889" w:rsidP="002F3889">
      <w:pPr>
        <w:autoSpaceDE w:val="0"/>
        <w:autoSpaceDN w:val="0"/>
        <w:adjustRightInd w:val="0"/>
        <w:ind w:right="-947"/>
        <w:rPr>
          <w:b/>
          <w:bCs/>
        </w:rPr>
      </w:pPr>
      <w:proofErr w:type="gramStart"/>
      <w:r w:rsidRPr="00F44F6E">
        <w:rPr>
          <w:b/>
          <w:bCs/>
        </w:rPr>
        <w:t>(iv) Consultation</w:t>
      </w:r>
      <w:proofErr w:type="gramEnd"/>
      <w:r w:rsidRPr="00F44F6E">
        <w:rPr>
          <w:b/>
          <w:bCs/>
        </w:rPr>
        <w:t xml:space="preserve"> Report</w:t>
      </w:r>
    </w:p>
    <w:p w:rsidR="002F3889" w:rsidRPr="00F44F6E" w:rsidRDefault="002F3889" w:rsidP="002F3889">
      <w:pPr>
        <w:autoSpaceDE w:val="0"/>
        <w:autoSpaceDN w:val="0"/>
        <w:adjustRightInd w:val="0"/>
        <w:ind w:right="-947"/>
        <w:jc w:val="both"/>
      </w:pPr>
      <w:r w:rsidRPr="00F44F6E">
        <w:t>This report was also submitted to capture the aims and results of the consultations that were held as part of the project proposal formulation.</w:t>
      </w:r>
    </w:p>
    <w:p w:rsidR="002F3889" w:rsidRPr="00F44F6E" w:rsidRDefault="002F3889" w:rsidP="002F3889">
      <w:pPr>
        <w:autoSpaceDE w:val="0"/>
        <w:autoSpaceDN w:val="0"/>
        <w:adjustRightInd w:val="0"/>
        <w:ind w:right="-1044"/>
      </w:pPr>
    </w:p>
    <w:p w:rsidR="002F3889" w:rsidRPr="00F44F6E" w:rsidRDefault="002F3889" w:rsidP="002F3889">
      <w:pPr>
        <w:autoSpaceDE w:val="0"/>
        <w:autoSpaceDN w:val="0"/>
        <w:adjustRightInd w:val="0"/>
        <w:ind w:right="-1044"/>
        <w:jc w:val="both"/>
        <w:rPr>
          <w:b/>
          <w:bCs/>
        </w:rPr>
      </w:pPr>
      <w:proofErr w:type="gramStart"/>
      <w:r w:rsidRPr="00F44F6E">
        <w:rPr>
          <w:b/>
          <w:bCs/>
        </w:rPr>
        <w:t>(iv) Economic</w:t>
      </w:r>
      <w:proofErr w:type="gramEnd"/>
      <w:r w:rsidRPr="00F44F6E">
        <w:rPr>
          <w:b/>
          <w:bCs/>
        </w:rPr>
        <w:t xml:space="preserve"> Report</w:t>
      </w:r>
    </w:p>
    <w:p w:rsidR="002F3889" w:rsidRPr="00F44F6E" w:rsidRDefault="002F3889" w:rsidP="002F3889">
      <w:pPr>
        <w:autoSpaceDE w:val="0"/>
        <w:autoSpaceDN w:val="0"/>
        <w:adjustRightInd w:val="0"/>
        <w:ind w:right="-947"/>
        <w:jc w:val="both"/>
      </w:pPr>
      <w:r w:rsidRPr="00F44F6E">
        <w:t>An Economic Report was also completed as part of this PPG phase with the assistance of an international economist from USAID. This was done to give insight into the economic situation of the tourism operations involved as well as the most viable adaptation options. However, given the budget limitations of this project, the report will be used by STA as baseline information to source further assistance to help with implementation.</w:t>
      </w:r>
    </w:p>
    <w:p w:rsidR="002F3889" w:rsidRPr="00F44F6E" w:rsidRDefault="002F3889" w:rsidP="002F3889">
      <w:pPr>
        <w:autoSpaceDE w:val="0"/>
        <w:autoSpaceDN w:val="0"/>
        <w:adjustRightInd w:val="0"/>
        <w:ind w:right="-1044"/>
        <w:jc w:val="both"/>
      </w:pPr>
    </w:p>
    <w:p w:rsidR="002F3889" w:rsidRPr="00F44F6E" w:rsidRDefault="002F3889" w:rsidP="002F3889">
      <w:pPr>
        <w:autoSpaceDE w:val="0"/>
        <w:autoSpaceDN w:val="0"/>
        <w:adjustRightInd w:val="0"/>
        <w:ind w:right="-1044"/>
        <w:rPr>
          <w:b/>
          <w:bCs/>
        </w:rPr>
      </w:pPr>
      <w:r w:rsidRPr="00F44F6E">
        <w:rPr>
          <w:b/>
          <w:bCs/>
        </w:rPr>
        <w:t>(v) Project Document</w:t>
      </w:r>
    </w:p>
    <w:p w:rsidR="002F3889" w:rsidRPr="00F44F6E" w:rsidRDefault="002F3889" w:rsidP="002F3889">
      <w:pPr>
        <w:autoSpaceDE w:val="0"/>
        <w:autoSpaceDN w:val="0"/>
        <w:adjustRightInd w:val="0"/>
        <w:ind w:right="-1044"/>
      </w:pPr>
      <w:r w:rsidRPr="00F44F6E">
        <w:t>The main deliverable required for submission to the GEF responsible Agencies is a detailed project document which was paid under the PPG budget and the selected consultant who authored this document was</w:t>
      </w:r>
      <w:r>
        <w:rPr>
          <w:rFonts w:ascii="CenturyGothic" w:hAnsi="CenturyGothic" w:cs="CenturyGothic"/>
          <w:sz w:val="21"/>
          <w:szCs w:val="21"/>
        </w:rPr>
        <w:t xml:space="preserve"> </w:t>
      </w:r>
      <w:r w:rsidRPr="00F44F6E">
        <w:t>also the team leader for the PPG team.</w:t>
      </w:r>
    </w:p>
    <w:p w:rsidR="002F3889" w:rsidRPr="00F44F6E" w:rsidRDefault="002F3889" w:rsidP="002F3889">
      <w:pPr>
        <w:autoSpaceDE w:val="0"/>
        <w:autoSpaceDN w:val="0"/>
        <w:adjustRightInd w:val="0"/>
        <w:ind w:right="-1044"/>
      </w:pPr>
    </w:p>
    <w:p w:rsidR="002F3889" w:rsidRDefault="002F3889" w:rsidP="002F3889">
      <w:pPr>
        <w:autoSpaceDE w:val="0"/>
        <w:autoSpaceDN w:val="0"/>
        <w:adjustRightInd w:val="0"/>
        <w:rPr>
          <w:rFonts w:ascii="CenturyGothic,Bold" w:hAnsi="CenturyGothic,Bold" w:cs="CenturyGothic,Bold"/>
          <w:b/>
          <w:bCs/>
          <w:sz w:val="21"/>
          <w:szCs w:val="21"/>
        </w:rPr>
      </w:pPr>
      <w:r>
        <w:rPr>
          <w:rFonts w:ascii="CenturyGothic,Bold" w:hAnsi="CenturyGothic,Bold" w:cs="CenturyGothic,Bold"/>
          <w:b/>
          <w:bCs/>
          <w:sz w:val="21"/>
          <w:szCs w:val="21"/>
        </w:rPr>
        <w:t xml:space="preserve">3. </w:t>
      </w:r>
      <w:r w:rsidR="00E80713">
        <w:rPr>
          <w:rFonts w:ascii="CenturyGothic,Bold" w:hAnsi="CenturyGothic,Bold" w:cs="CenturyGothic,Bold"/>
          <w:b/>
          <w:bCs/>
          <w:sz w:val="21"/>
          <w:szCs w:val="21"/>
        </w:rPr>
        <w:t>Proposed Activities</w:t>
      </w:r>
      <w:r>
        <w:rPr>
          <w:rFonts w:ascii="CenturyGothic,Bold" w:hAnsi="CenturyGothic,Bold" w:cs="CenturyGothic,Bold"/>
          <w:b/>
          <w:bCs/>
          <w:sz w:val="21"/>
          <w:szCs w:val="21"/>
        </w:rPr>
        <w:t xml:space="preserve"> 2013</w:t>
      </w:r>
    </w:p>
    <w:p w:rsidR="002F3889" w:rsidRPr="00945DCA" w:rsidRDefault="002F3889" w:rsidP="002F3889">
      <w:pPr>
        <w:autoSpaceDE w:val="0"/>
        <w:autoSpaceDN w:val="0"/>
        <w:adjustRightInd w:val="0"/>
        <w:ind w:right="-947"/>
        <w:rPr>
          <w:b/>
          <w:i/>
          <w:iCs/>
        </w:rPr>
      </w:pPr>
      <w:r w:rsidRPr="00945DCA">
        <w:rPr>
          <w:b/>
          <w:i/>
          <w:iCs/>
        </w:rPr>
        <w:t>(5.1) National Tourism Climate Change Adaptation Strategy for Samoa, 2012 – 2017</w:t>
      </w:r>
    </w:p>
    <w:p w:rsidR="002F3889" w:rsidRPr="00F44F6E" w:rsidRDefault="002F3889" w:rsidP="002F3889">
      <w:pPr>
        <w:autoSpaceDE w:val="0"/>
        <w:autoSpaceDN w:val="0"/>
        <w:adjustRightInd w:val="0"/>
        <w:ind w:right="-947"/>
      </w:pPr>
      <w:r w:rsidRPr="00F44F6E">
        <w:t>The Tourism Climate Change Project was able to officially launch the above document</w:t>
      </w:r>
      <w:r w:rsidR="00892539" w:rsidRPr="00F44F6E">
        <w:t xml:space="preserve"> </w:t>
      </w:r>
      <w:r w:rsidRPr="00F44F6E">
        <w:t>in August, 2012 with the following main areas of focus for the period, 2012 to 2017:</w:t>
      </w:r>
    </w:p>
    <w:p w:rsidR="002F3889" w:rsidRPr="00F44F6E" w:rsidRDefault="002F3889" w:rsidP="002F3889">
      <w:pPr>
        <w:autoSpaceDE w:val="0"/>
        <w:autoSpaceDN w:val="0"/>
        <w:adjustRightInd w:val="0"/>
        <w:ind w:right="-947"/>
      </w:pPr>
      <w:r w:rsidRPr="00F44F6E">
        <w:t>• Increase the resilience of the tourism sector to climate change impacts through the</w:t>
      </w:r>
      <w:r w:rsidR="00892539" w:rsidRPr="00F44F6E">
        <w:t xml:space="preserve"> </w:t>
      </w:r>
      <w:r w:rsidRPr="00F44F6E">
        <w:t>implementation of immediate adaptation measures.</w:t>
      </w:r>
    </w:p>
    <w:p w:rsidR="002F3889" w:rsidRPr="00F44F6E" w:rsidRDefault="002F3889" w:rsidP="002F3889">
      <w:pPr>
        <w:autoSpaceDE w:val="0"/>
        <w:autoSpaceDN w:val="0"/>
        <w:adjustRightInd w:val="0"/>
        <w:ind w:right="-947"/>
      </w:pPr>
      <w:r w:rsidRPr="00F44F6E">
        <w:t>• Enhance the resilience of tourist facilities and infrastructure including key resource</w:t>
      </w:r>
      <w:r w:rsidR="00892539" w:rsidRPr="00F44F6E">
        <w:t xml:space="preserve"> supply (</w:t>
      </w:r>
      <w:r w:rsidRPr="00F44F6E">
        <w:t xml:space="preserve">food, </w:t>
      </w:r>
      <w:r w:rsidR="00E80713" w:rsidRPr="00F44F6E">
        <w:t>w</w:t>
      </w:r>
      <w:r w:rsidRPr="00F44F6E">
        <w:t>ater, electricity) to the impacts of Climate Change</w:t>
      </w:r>
      <w:r w:rsidR="00892539" w:rsidRPr="00F44F6E">
        <w:t>.</w:t>
      </w:r>
    </w:p>
    <w:p w:rsidR="002F3889" w:rsidRPr="00F44F6E" w:rsidRDefault="002F3889" w:rsidP="00892539">
      <w:pPr>
        <w:autoSpaceDE w:val="0"/>
        <w:autoSpaceDN w:val="0"/>
        <w:adjustRightInd w:val="0"/>
        <w:ind w:right="-947"/>
      </w:pPr>
      <w:r w:rsidRPr="00F44F6E">
        <w:lastRenderedPageBreak/>
        <w:t>• Increase the resilience of the tourism sector to the impacts of climate change</w:t>
      </w:r>
      <w:r w:rsidR="00892539" w:rsidRPr="00F44F6E">
        <w:t xml:space="preserve"> </w:t>
      </w:r>
      <w:r w:rsidRPr="00F44F6E">
        <w:t xml:space="preserve">through </w:t>
      </w:r>
      <w:r w:rsidR="00892539" w:rsidRPr="00F44F6E">
        <w:t>m</w:t>
      </w:r>
      <w:r w:rsidRPr="00F44F6E">
        <w:t>ainstreaming climate risks into tourism-related policy instruments.</w:t>
      </w:r>
    </w:p>
    <w:p w:rsidR="002F3889" w:rsidRPr="00F44F6E" w:rsidRDefault="002F3889" w:rsidP="00892539">
      <w:pPr>
        <w:autoSpaceDE w:val="0"/>
        <w:autoSpaceDN w:val="0"/>
        <w:adjustRightInd w:val="0"/>
        <w:ind w:right="-947"/>
      </w:pPr>
      <w:r w:rsidRPr="00F44F6E">
        <w:t>• Strengthen human capacity to identify, analyse, implement, monitor and evaluate</w:t>
      </w:r>
      <w:r w:rsidR="00892539" w:rsidRPr="00F44F6E">
        <w:t xml:space="preserve"> </w:t>
      </w:r>
      <w:r w:rsidRPr="00F44F6E">
        <w:t>cost-effective mitigation and adaptation measures</w:t>
      </w:r>
    </w:p>
    <w:p w:rsidR="002F3889" w:rsidRPr="00F44F6E" w:rsidRDefault="002F3889" w:rsidP="00892539">
      <w:pPr>
        <w:autoSpaceDE w:val="0"/>
        <w:autoSpaceDN w:val="0"/>
        <w:adjustRightInd w:val="0"/>
        <w:ind w:right="-947"/>
      </w:pPr>
      <w:r w:rsidRPr="00F44F6E">
        <w:t>• Raise awareness at the national, sector and community levels about the need to</w:t>
      </w:r>
      <w:r w:rsidR="00892539" w:rsidRPr="00F44F6E">
        <w:t xml:space="preserve"> </w:t>
      </w:r>
      <w:r w:rsidRPr="00F44F6E">
        <w:t>promote and support climate change adaptation measures.</w:t>
      </w:r>
    </w:p>
    <w:p w:rsidR="002F3889" w:rsidRPr="00F44F6E" w:rsidRDefault="002F3889" w:rsidP="00892539">
      <w:pPr>
        <w:autoSpaceDE w:val="0"/>
        <w:autoSpaceDN w:val="0"/>
        <w:adjustRightInd w:val="0"/>
        <w:ind w:right="-947"/>
      </w:pPr>
      <w:r w:rsidRPr="00F44F6E">
        <w:t>• Develop sustainable financing mechanisms in support of tourism climate change</w:t>
      </w:r>
      <w:r w:rsidR="00892539" w:rsidRPr="00F44F6E">
        <w:t xml:space="preserve"> </w:t>
      </w:r>
      <w:r w:rsidRPr="00F44F6E">
        <w:t>adaptation actions nation-wide.</w:t>
      </w:r>
    </w:p>
    <w:p w:rsidR="00892539" w:rsidRPr="00F44F6E" w:rsidRDefault="00892539" w:rsidP="002F3889">
      <w:pPr>
        <w:autoSpaceDE w:val="0"/>
        <w:autoSpaceDN w:val="0"/>
        <w:adjustRightInd w:val="0"/>
      </w:pPr>
    </w:p>
    <w:p w:rsidR="002F3889" w:rsidRPr="00F44F6E" w:rsidRDefault="002F3889" w:rsidP="00892539">
      <w:pPr>
        <w:autoSpaceDE w:val="0"/>
        <w:autoSpaceDN w:val="0"/>
        <w:adjustRightInd w:val="0"/>
        <w:ind w:right="-947"/>
      </w:pPr>
      <w:r w:rsidRPr="00F44F6E">
        <w:t>The Implementation plan for the NTCCASS outlines priority activities for the tourism sector</w:t>
      </w:r>
      <w:r w:rsidR="00892539" w:rsidRPr="00F44F6E">
        <w:t xml:space="preserve"> </w:t>
      </w:r>
      <w:r w:rsidRPr="00F44F6E">
        <w:t>which have a few being implemented as part of the Project proposal formulation for</w:t>
      </w:r>
      <w:r w:rsidR="00892539" w:rsidRPr="00F44F6E">
        <w:t xml:space="preserve"> </w:t>
      </w:r>
      <w:r w:rsidRPr="00F44F6E">
        <w:t>Tourism to GEF.</w:t>
      </w:r>
    </w:p>
    <w:p w:rsidR="002F3889" w:rsidRPr="00F44F6E" w:rsidRDefault="002F3889" w:rsidP="002F3889">
      <w:pPr>
        <w:autoSpaceDE w:val="0"/>
        <w:autoSpaceDN w:val="0"/>
        <w:adjustRightInd w:val="0"/>
      </w:pPr>
    </w:p>
    <w:p w:rsidR="002F3889" w:rsidRPr="00945DCA" w:rsidRDefault="002F3889" w:rsidP="002F3889">
      <w:pPr>
        <w:autoSpaceDE w:val="0"/>
        <w:autoSpaceDN w:val="0"/>
        <w:adjustRightInd w:val="0"/>
        <w:rPr>
          <w:b/>
          <w:i/>
          <w:iCs/>
        </w:rPr>
      </w:pPr>
      <w:r w:rsidRPr="00945DCA">
        <w:rPr>
          <w:b/>
          <w:i/>
          <w:iCs/>
        </w:rPr>
        <w:t>(5.2) Trainings, Education &amp; Awareness</w:t>
      </w:r>
    </w:p>
    <w:p w:rsidR="002F3889" w:rsidRPr="00F44F6E" w:rsidRDefault="002F3889" w:rsidP="00892539">
      <w:pPr>
        <w:autoSpaceDE w:val="0"/>
        <w:autoSpaceDN w:val="0"/>
        <w:adjustRightInd w:val="0"/>
        <w:ind w:right="-947"/>
        <w:jc w:val="both"/>
      </w:pPr>
      <w:r w:rsidRPr="00F44F6E">
        <w:t>None of the trainings and awareness programmes were implemented due to the whole</w:t>
      </w:r>
      <w:r w:rsidR="00892539" w:rsidRPr="00F44F6E">
        <w:t xml:space="preserve"> </w:t>
      </w:r>
      <w:r w:rsidRPr="00F44F6E">
        <w:t>period following the official launch of the NTCCASS being dedicated to the urgent activities</w:t>
      </w:r>
      <w:r w:rsidR="00892539" w:rsidRPr="00F44F6E">
        <w:t xml:space="preserve"> </w:t>
      </w:r>
      <w:r w:rsidRPr="00F44F6E">
        <w:t>as mentioned above.</w:t>
      </w:r>
      <w:r w:rsidR="00892539" w:rsidRPr="00F44F6E">
        <w:t xml:space="preserve"> </w:t>
      </w:r>
      <w:r w:rsidRPr="00F44F6E">
        <w:t>However, there is a plan to implement training for EIA Processes awareness for the Planning</w:t>
      </w:r>
      <w:r w:rsidR="00892539" w:rsidRPr="00F44F6E">
        <w:t xml:space="preserve"> </w:t>
      </w:r>
      <w:r w:rsidRPr="00F44F6E">
        <w:t>&amp; Development team of STA which is also the responsible team for product development</w:t>
      </w:r>
      <w:r w:rsidR="00892539" w:rsidRPr="00F44F6E">
        <w:t xml:space="preserve"> </w:t>
      </w:r>
      <w:r w:rsidRPr="00F44F6E">
        <w:t>and sector human resource development.</w:t>
      </w:r>
    </w:p>
    <w:p w:rsidR="00892539" w:rsidRPr="00F44F6E" w:rsidRDefault="00892539" w:rsidP="00892539">
      <w:pPr>
        <w:autoSpaceDE w:val="0"/>
        <w:autoSpaceDN w:val="0"/>
        <w:adjustRightInd w:val="0"/>
        <w:ind w:right="-947"/>
        <w:jc w:val="both"/>
      </w:pPr>
    </w:p>
    <w:p w:rsidR="002F3889" w:rsidRPr="00945DCA" w:rsidRDefault="002F3889" w:rsidP="00892539">
      <w:pPr>
        <w:autoSpaceDE w:val="0"/>
        <w:autoSpaceDN w:val="0"/>
        <w:adjustRightInd w:val="0"/>
        <w:ind w:right="-947"/>
        <w:jc w:val="both"/>
        <w:rPr>
          <w:b/>
          <w:i/>
          <w:iCs/>
        </w:rPr>
      </w:pPr>
      <w:r w:rsidRPr="00945DCA">
        <w:rPr>
          <w:b/>
          <w:i/>
          <w:iCs/>
        </w:rPr>
        <w:t>(5.3) Environmental standards developed</w:t>
      </w:r>
    </w:p>
    <w:p w:rsidR="002F3889" w:rsidRPr="00F44F6E" w:rsidRDefault="002F3889" w:rsidP="00892539">
      <w:pPr>
        <w:autoSpaceDE w:val="0"/>
        <w:autoSpaceDN w:val="0"/>
        <w:adjustRightInd w:val="0"/>
        <w:ind w:right="-947"/>
        <w:jc w:val="both"/>
      </w:pPr>
      <w:r w:rsidRPr="00F44F6E">
        <w:t>Environmental standards for tourism properties were also put on hold given the priorities as</w:t>
      </w:r>
      <w:r w:rsidR="00892539" w:rsidRPr="00F44F6E">
        <w:t xml:space="preserve"> </w:t>
      </w:r>
      <w:r w:rsidRPr="00F44F6E">
        <w:t>mentioned above.</w:t>
      </w:r>
    </w:p>
    <w:p w:rsidR="00892539" w:rsidRPr="00F44F6E" w:rsidRDefault="00892539" w:rsidP="00892539">
      <w:pPr>
        <w:autoSpaceDE w:val="0"/>
        <w:autoSpaceDN w:val="0"/>
        <w:adjustRightInd w:val="0"/>
        <w:ind w:right="-947"/>
        <w:jc w:val="both"/>
      </w:pPr>
    </w:p>
    <w:p w:rsidR="002F3889" w:rsidRPr="00945DCA" w:rsidRDefault="002F3889" w:rsidP="00892539">
      <w:pPr>
        <w:autoSpaceDE w:val="0"/>
        <w:autoSpaceDN w:val="0"/>
        <w:adjustRightInd w:val="0"/>
        <w:ind w:right="-947"/>
        <w:jc w:val="both"/>
        <w:rPr>
          <w:b/>
          <w:i/>
          <w:iCs/>
        </w:rPr>
      </w:pPr>
      <w:r w:rsidRPr="00945DCA">
        <w:rPr>
          <w:b/>
          <w:i/>
          <w:iCs/>
        </w:rPr>
        <w:t>(5.4) Information and Resources for Resource Room</w:t>
      </w:r>
    </w:p>
    <w:p w:rsidR="002F3889" w:rsidRPr="00F44F6E" w:rsidRDefault="002F3889" w:rsidP="005B0CB9">
      <w:pPr>
        <w:autoSpaceDE w:val="0"/>
        <w:autoSpaceDN w:val="0"/>
        <w:adjustRightInd w:val="0"/>
        <w:ind w:right="-947"/>
        <w:jc w:val="both"/>
      </w:pPr>
      <w:r w:rsidRPr="00F44F6E">
        <w:t>The Tourism Climate Change Resource Room was officially opened together with the</w:t>
      </w:r>
      <w:r w:rsidR="00892539" w:rsidRPr="00F44F6E">
        <w:t xml:space="preserve"> </w:t>
      </w:r>
      <w:r w:rsidRPr="00F44F6E">
        <w:t>launching of the NTCCASS document in August 2012. At the moment, this room is mainly</w:t>
      </w:r>
      <w:r w:rsidR="00892539" w:rsidRPr="00F44F6E">
        <w:t xml:space="preserve"> </w:t>
      </w:r>
      <w:r w:rsidRPr="00F44F6E">
        <w:t>used for small meetings and consultants for their research. Posters and pamphlets of</w:t>
      </w:r>
      <w:r w:rsidR="00892539" w:rsidRPr="00F44F6E">
        <w:t xml:space="preserve"> </w:t>
      </w:r>
      <w:r w:rsidRPr="00F44F6E">
        <w:t>climate change related information are displayed in the Resource Room and more</w:t>
      </w:r>
      <w:r w:rsidR="00892539" w:rsidRPr="00F44F6E">
        <w:t xml:space="preserve"> </w:t>
      </w:r>
      <w:r w:rsidRPr="00F44F6E">
        <w:t>information is still being sought to make this room more resourceful for the tourism sector.</w:t>
      </w:r>
      <w:r w:rsidR="00892539" w:rsidRPr="00F44F6E">
        <w:t xml:space="preserve"> </w:t>
      </w:r>
      <w:r w:rsidRPr="00F44F6E">
        <w:t>The Meteorology Division of MNRE at the launch of the Climate Change Profiles for Samoa</w:t>
      </w:r>
      <w:r w:rsidR="005B0CB9" w:rsidRPr="00F44F6E">
        <w:t xml:space="preserve"> </w:t>
      </w:r>
      <w:r w:rsidRPr="00F44F6E">
        <w:t>also donated copies of these vital documents for the Resource Room.</w:t>
      </w:r>
    </w:p>
    <w:p w:rsidR="005B0CB9" w:rsidRPr="00F44F6E" w:rsidRDefault="005B0CB9" w:rsidP="005B0CB9">
      <w:pPr>
        <w:autoSpaceDE w:val="0"/>
        <w:autoSpaceDN w:val="0"/>
        <w:adjustRightInd w:val="0"/>
        <w:ind w:right="-947"/>
        <w:jc w:val="both"/>
      </w:pPr>
    </w:p>
    <w:p w:rsidR="002F3889" w:rsidRPr="00945DCA" w:rsidRDefault="002F3889" w:rsidP="00892539">
      <w:pPr>
        <w:autoSpaceDE w:val="0"/>
        <w:autoSpaceDN w:val="0"/>
        <w:adjustRightInd w:val="0"/>
        <w:ind w:right="-947"/>
        <w:rPr>
          <w:b/>
          <w:i/>
          <w:iCs/>
        </w:rPr>
      </w:pPr>
      <w:r w:rsidRPr="00945DCA">
        <w:rPr>
          <w:b/>
          <w:i/>
          <w:iCs/>
        </w:rPr>
        <w:t>(5.5) Monitoring &amp; Evaluation</w:t>
      </w:r>
    </w:p>
    <w:p w:rsidR="002F3889" w:rsidRPr="00F44F6E" w:rsidRDefault="002F3889" w:rsidP="005B0CB9">
      <w:pPr>
        <w:autoSpaceDE w:val="0"/>
        <w:autoSpaceDN w:val="0"/>
        <w:adjustRightInd w:val="0"/>
        <w:ind w:right="-947"/>
      </w:pPr>
      <w:r w:rsidRPr="00F44F6E">
        <w:t>This has yet to be implemented but attached also is a template formulated to keep track of</w:t>
      </w:r>
      <w:r w:rsidR="005B0CB9" w:rsidRPr="00F44F6E">
        <w:t xml:space="preserve"> </w:t>
      </w:r>
      <w:r w:rsidRPr="00F44F6E">
        <w:t>what has been implemented through the GEF/LDCF funded project as part of the recent</w:t>
      </w:r>
      <w:r w:rsidR="005B0CB9" w:rsidRPr="00F44F6E">
        <w:t xml:space="preserve"> </w:t>
      </w:r>
      <w:r w:rsidRPr="00F44F6E">
        <w:t xml:space="preserve">PPG phase </w:t>
      </w:r>
      <w:r w:rsidR="00E80713" w:rsidRPr="00F44F6E">
        <w:t>im</w:t>
      </w:r>
      <w:r w:rsidRPr="00F44F6E">
        <w:t>plementation and the already existing NAPA 4 project.</w:t>
      </w:r>
    </w:p>
    <w:p w:rsidR="005B0CB9" w:rsidRPr="00F44F6E" w:rsidRDefault="005B0CB9" w:rsidP="005B0CB9">
      <w:pPr>
        <w:autoSpaceDE w:val="0"/>
        <w:autoSpaceDN w:val="0"/>
        <w:adjustRightInd w:val="0"/>
        <w:ind w:right="-947"/>
      </w:pPr>
    </w:p>
    <w:p w:rsidR="002F3889" w:rsidRPr="00945DCA" w:rsidRDefault="002F3889" w:rsidP="002F3889">
      <w:pPr>
        <w:autoSpaceDE w:val="0"/>
        <w:autoSpaceDN w:val="0"/>
        <w:adjustRightInd w:val="0"/>
        <w:rPr>
          <w:b/>
          <w:i/>
          <w:iCs/>
        </w:rPr>
      </w:pPr>
      <w:r w:rsidRPr="00945DCA">
        <w:rPr>
          <w:b/>
          <w:i/>
          <w:iCs/>
        </w:rPr>
        <w:t>(5.6) Project Administration</w:t>
      </w:r>
    </w:p>
    <w:p w:rsidR="002F3889" w:rsidRPr="00F44F6E" w:rsidRDefault="002F3889" w:rsidP="00E80713">
      <w:pPr>
        <w:autoSpaceDE w:val="0"/>
        <w:autoSpaceDN w:val="0"/>
        <w:adjustRightInd w:val="0"/>
        <w:ind w:right="-947"/>
        <w:jc w:val="both"/>
      </w:pPr>
      <w:r w:rsidRPr="00F44F6E">
        <w:t>The Tourism Climate Change Project through its Project Coordinator will continue to work</w:t>
      </w:r>
      <w:r w:rsidR="005B0CB9" w:rsidRPr="00F44F6E">
        <w:t xml:space="preserve"> </w:t>
      </w:r>
      <w:r w:rsidRPr="00F44F6E">
        <w:t>closely together with the leading implementing agency, MNRE with the rigorous support of</w:t>
      </w:r>
      <w:r w:rsidR="005B0CB9" w:rsidRPr="00F44F6E">
        <w:t xml:space="preserve"> </w:t>
      </w:r>
      <w:r w:rsidRPr="00F44F6E">
        <w:t>STA and its Tourism Climate Change Taskforce which have been forefront in the activities</w:t>
      </w:r>
      <w:r w:rsidR="005B0CB9" w:rsidRPr="00F44F6E">
        <w:t xml:space="preserve"> </w:t>
      </w:r>
      <w:r w:rsidRPr="00F44F6E">
        <w:t>mentioned above for the GEF funded project proposal for tourism. This has ensured that</w:t>
      </w:r>
      <w:r w:rsidR="005B0CB9" w:rsidRPr="00F44F6E">
        <w:t xml:space="preserve"> </w:t>
      </w:r>
      <w:r w:rsidRPr="00F44F6E">
        <w:t>initiatives done and proposed are in line with the climate change adaptation efforts and</w:t>
      </w:r>
      <w:r w:rsidR="005B0CB9" w:rsidRPr="00F44F6E">
        <w:t xml:space="preserve"> </w:t>
      </w:r>
      <w:r w:rsidRPr="00F44F6E">
        <w:t>activities Samoa is trying to achieve for all its priority sectors at the national level and at the</w:t>
      </w:r>
      <w:r w:rsidR="005B0CB9" w:rsidRPr="00F44F6E">
        <w:t xml:space="preserve"> </w:t>
      </w:r>
      <w:r w:rsidRPr="00F44F6E">
        <w:t>operator level which the Taskforce members represent</w:t>
      </w:r>
      <w:r w:rsidR="00E80713" w:rsidRPr="00F44F6E">
        <w:t>.</w:t>
      </w:r>
    </w:p>
    <w:p w:rsidR="00E80713" w:rsidRPr="00F44F6E" w:rsidRDefault="00E80713" w:rsidP="005B0CB9">
      <w:pPr>
        <w:autoSpaceDE w:val="0"/>
        <w:autoSpaceDN w:val="0"/>
        <w:adjustRightInd w:val="0"/>
        <w:ind w:right="-947"/>
      </w:pPr>
    </w:p>
    <w:p w:rsidR="00E80713" w:rsidRPr="00F44F6E" w:rsidRDefault="00E80713" w:rsidP="00E80713">
      <w:pPr>
        <w:autoSpaceDE w:val="0"/>
        <w:autoSpaceDN w:val="0"/>
        <w:adjustRightInd w:val="0"/>
        <w:jc w:val="both"/>
        <w:rPr>
          <w:b/>
          <w:bCs/>
        </w:rPr>
      </w:pPr>
      <w:r w:rsidRPr="00F44F6E">
        <w:rPr>
          <w:b/>
          <w:bCs/>
        </w:rPr>
        <w:t>4. Challenges</w:t>
      </w:r>
    </w:p>
    <w:p w:rsidR="00E80713" w:rsidRPr="00F44F6E" w:rsidRDefault="00E80713" w:rsidP="00E80713">
      <w:pPr>
        <w:autoSpaceDE w:val="0"/>
        <w:autoSpaceDN w:val="0"/>
        <w:adjustRightInd w:val="0"/>
        <w:ind w:right="-947"/>
        <w:jc w:val="both"/>
      </w:pPr>
      <w:r w:rsidRPr="00F44F6E">
        <w:t>The Tourism Climate Change Project unit faced major challenges during the six months reported. One of the major challenges is staffing, as there were no assistant staff pertaining to the unit which had to use the Planning &amp; Development staff to assist the Project Coordinator for the activities which were required as part of the GEF funded project proposal. As a result, all of the planned activities for this period for NAPA 4 were not completed.</w:t>
      </w:r>
    </w:p>
    <w:p w:rsidR="00E80713" w:rsidRPr="00F44F6E" w:rsidRDefault="00E80713" w:rsidP="00E80713">
      <w:pPr>
        <w:autoSpaceDE w:val="0"/>
        <w:autoSpaceDN w:val="0"/>
        <w:adjustRightInd w:val="0"/>
        <w:ind w:right="-947"/>
        <w:jc w:val="both"/>
      </w:pPr>
      <w:r w:rsidRPr="00F44F6E">
        <w:lastRenderedPageBreak/>
        <w:t>The other challenge is the unclear future on the actual duration of this NAPA 4 Project making it difficult to make concrete plans beyond 2013. However, with the GEF/LDCF funded project for tourism now awaiting implementation, this will sustain some of the activities that this NAPA 4 project has started.</w:t>
      </w:r>
    </w:p>
    <w:p w:rsidR="00E80713" w:rsidRPr="00F44F6E" w:rsidRDefault="00E80713" w:rsidP="00E80713">
      <w:pPr>
        <w:autoSpaceDE w:val="0"/>
        <w:autoSpaceDN w:val="0"/>
        <w:adjustRightInd w:val="0"/>
        <w:ind w:right="-947"/>
        <w:jc w:val="both"/>
      </w:pPr>
    </w:p>
    <w:p w:rsidR="00E80713" w:rsidRPr="00F44F6E" w:rsidRDefault="00E80713" w:rsidP="00E80713">
      <w:pPr>
        <w:autoSpaceDE w:val="0"/>
        <w:autoSpaceDN w:val="0"/>
        <w:adjustRightInd w:val="0"/>
        <w:jc w:val="both"/>
        <w:rPr>
          <w:b/>
          <w:bCs/>
        </w:rPr>
      </w:pPr>
      <w:r w:rsidRPr="00F44F6E">
        <w:rPr>
          <w:b/>
          <w:bCs/>
        </w:rPr>
        <w:t>5. CONCLUSION</w:t>
      </w:r>
    </w:p>
    <w:p w:rsidR="00E80713" w:rsidRPr="00F44F6E" w:rsidRDefault="00E80713" w:rsidP="00E80713">
      <w:pPr>
        <w:autoSpaceDE w:val="0"/>
        <w:autoSpaceDN w:val="0"/>
        <w:adjustRightInd w:val="0"/>
        <w:ind w:right="-947"/>
        <w:jc w:val="both"/>
      </w:pPr>
      <w:r w:rsidRPr="00F44F6E">
        <w:t xml:space="preserve">With the approval of funds for proposal to GEF for tourism in the pipeline, the activities identified will be complementing the NTCCASS implementation plan. This follows on from the GEF/LDCF project focusing on small – scale tourism operations and tourism – </w:t>
      </w:r>
      <w:proofErr w:type="gramStart"/>
      <w:r w:rsidRPr="00F44F6E">
        <w:t>reliant</w:t>
      </w:r>
      <w:proofErr w:type="gramEnd"/>
      <w:r w:rsidRPr="00F44F6E">
        <w:t xml:space="preserve"> communities whilst the NAPA 4 had been able to identify all the baseline information required and its Implementation Plan as highlighted in the NTCCASS document. The project coordinator continues to be paid under NAPA 4 through </w:t>
      </w:r>
      <w:proofErr w:type="spellStart"/>
      <w:r w:rsidRPr="00F44F6E">
        <w:t>AusAid</w:t>
      </w:r>
      <w:proofErr w:type="spellEnd"/>
      <w:r w:rsidRPr="00F44F6E">
        <w:t xml:space="preserve"> and will continue with the assistance of STA staff and resources to implement priority activities at this </w:t>
      </w:r>
    </w:p>
    <w:p w:rsidR="00E80713" w:rsidRPr="00F44F6E" w:rsidRDefault="00E80713" w:rsidP="00E80713">
      <w:pPr>
        <w:autoSpaceDE w:val="0"/>
        <w:autoSpaceDN w:val="0"/>
        <w:adjustRightInd w:val="0"/>
        <w:ind w:right="-947"/>
        <w:sectPr w:rsidR="00E80713" w:rsidRPr="00F44F6E" w:rsidSect="002F3889">
          <w:footerReference w:type="default" r:id="rId63"/>
          <w:footerReference w:type="first" r:id="rId64"/>
          <w:pgSz w:w="11906" w:h="16838" w:code="9"/>
          <w:pgMar w:top="1440" w:right="1700" w:bottom="1440" w:left="1797" w:header="567" w:footer="431" w:gutter="0"/>
          <w:pgNumType w:start="37"/>
          <w:cols w:space="708"/>
          <w:docGrid w:linePitch="360"/>
        </w:sectPr>
      </w:pPr>
      <w:proofErr w:type="gramStart"/>
      <w:r w:rsidRPr="00F44F6E">
        <w:t>stage</w:t>
      </w:r>
      <w:proofErr w:type="gramEnd"/>
      <w:r w:rsidRPr="00F44F6E">
        <w:t xml:space="preserve"> through the existing NAPA 4 and also its local budget.</w:t>
      </w:r>
    </w:p>
    <w:p w:rsidR="00A370C5" w:rsidRPr="00333F6F" w:rsidRDefault="00A370C5" w:rsidP="00A370C5">
      <w:pPr>
        <w:pStyle w:val="ListParagraph"/>
        <w:spacing w:line="360" w:lineRule="auto"/>
        <w:ind w:left="0"/>
        <w:jc w:val="both"/>
        <w:rPr>
          <w:b/>
        </w:rPr>
      </w:pPr>
      <w:r>
        <w:rPr>
          <w:b/>
        </w:rPr>
        <w:lastRenderedPageBreak/>
        <w:t xml:space="preserve">COMPONENT F - Capacity Building Component </w:t>
      </w:r>
    </w:p>
    <w:p w:rsidR="00A370C5" w:rsidRPr="00333F6F" w:rsidRDefault="00A370C5" w:rsidP="00A370C5">
      <w:pPr>
        <w:jc w:val="both"/>
      </w:pPr>
      <w:r w:rsidRPr="00333F6F">
        <w:rPr>
          <w:b/>
        </w:rPr>
        <w:t xml:space="preserve">Outcome </w:t>
      </w:r>
      <w:r>
        <w:rPr>
          <w:b/>
        </w:rPr>
        <w:t>6</w:t>
      </w:r>
      <w:r>
        <w:t>: I</w:t>
      </w:r>
      <w:r w:rsidR="008329C0">
        <w:t xml:space="preserve">mplementation </w:t>
      </w:r>
      <w:r>
        <w:t xml:space="preserve">of Capacity Building Priorities </w:t>
      </w:r>
    </w:p>
    <w:p w:rsidR="008B2B2A" w:rsidRPr="00F44F6E" w:rsidRDefault="008B2B2A" w:rsidP="008B2B2A">
      <w:pPr>
        <w:keepNext/>
        <w:outlineLvl w:val="0"/>
        <w:rPr>
          <w:rFonts w:eastAsia="Times New Roman"/>
          <w:b/>
          <w:highlight w:val="yellow"/>
          <w:lang w:val="en-AU" w:eastAsia="en-AU"/>
        </w:rPr>
      </w:pPr>
    </w:p>
    <w:p w:rsidR="008B2B2A" w:rsidRPr="00F44F6E" w:rsidRDefault="008B2B2A" w:rsidP="008B2B2A">
      <w:pPr>
        <w:keepNext/>
        <w:outlineLvl w:val="0"/>
        <w:rPr>
          <w:rFonts w:eastAsia="Times New Roman"/>
          <w:i/>
          <w:lang w:val="en-AU" w:eastAsia="en-AU"/>
        </w:rPr>
      </w:pPr>
      <w:r w:rsidRPr="00BA3BE8">
        <w:rPr>
          <w:rFonts w:eastAsia="Times New Roman"/>
          <w:b/>
          <w:lang w:val="en-AU" w:eastAsia="en-AU"/>
        </w:rPr>
        <w:t>Background</w:t>
      </w:r>
      <w:r w:rsidRPr="00F44F6E">
        <w:rPr>
          <w:rFonts w:eastAsia="Times New Roman"/>
          <w:b/>
          <w:lang w:val="en-AU" w:eastAsia="en-AU"/>
        </w:rPr>
        <w:t xml:space="preserve"> </w:t>
      </w:r>
    </w:p>
    <w:p w:rsidR="008B2B2A" w:rsidRPr="00F44F6E" w:rsidRDefault="008B2B2A" w:rsidP="008B2B2A">
      <w:pPr>
        <w:jc w:val="both"/>
        <w:rPr>
          <w:rFonts w:eastAsia="Times New Roman"/>
          <w:lang w:val="en-AU" w:eastAsia="en-AU"/>
        </w:rPr>
      </w:pPr>
      <w:r w:rsidRPr="00F44F6E">
        <w:rPr>
          <w:rFonts w:eastAsia="Times New Roman"/>
          <w:lang w:val="en-AU" w:eastAsia="en-AU"/>
        </w:rPr>
        <w:t>The Ministry of Natural Resource</w:t>
      </w:r>
      <w:r w:rsidR="00F27DFE" w:rsidRPr="00F44F6E">
        <w:rPr>
          <w:rFonts w:eastAsia="Times New Roman"/>
          <w:lang w:val="en-AU" w:eastAsia="en-AU"/>
        </w:rPr>
        <w:t>s &amp; Environment (</w:t>
      </w:r>
      <w:r w:rsidRPr="00F44F6E">
        <w:rPr>
          <w:rFonts w:eastAsia="Times New Roman"/>
          <w:lang w:val="en-AU" w:eastAsia="en-AU"/>
        </w:rPr>
        <w:t xml:space="preserve">MNRE) is currently conducting a review of the state of Samoa’s environment, to include the National Environment &amp; Development Management Strategies </w:t>
      </w:r>
      <w:proofErr w:type="gramStart"/>
      <w:r w:rsidRPr="00F44F6E">
        <w:rPr>
          <w:rFonts w:eastAsia="Times New Roman"/>
          <w:lang w:val="en-AU" w:eastAsia="en-AU"/>
        </w:rPr>
        <w:t>( NEMS</w:t>
      </w:r>
      <w:proofErr w:type="gramEnd"/>
      <w:r w:rsidRPr="00F44F6E">
        <w:rPr>
          <w:rFonts w:eastAsia="Times New Roman"/>
          <w:lang w:val="en-AU" w:eastAsia="en-AU"/>
        </w:rPr>
        <w:t xml:space="preserve">, 1993 ) and prepare Samoa’s 3rd State of the Environment  </w:t>
      </w:r>
      <w:r w:rsidR="00F27DFE" w:rsidRPr="00F44F6E">
        <w:rPr>
          <w:rFonts w:eastAsia="Times New Roman"/>
          <w:lang w:val="en-AU" w:eastAsia="en-AU"/>
        </w:rPr>
        <w:t>(</w:t>
      </w:r>
      <w:r w:rsidRPr="00F44F6E">
        <w:rPr>
          <w:rFonts w:eastAsia="Times New Roman"/>
          <w:lang w:val="en-AU" w:eastAsia="en-AU"/>
        </w:rPr>
        <w:t xml:space="preserve">SOE) Outlook Report. The SOE Review is scheduled to be completed in June 2013. </w:t>
      </w:r>
    </w:p>
    <w:p w:rsidR="008B2B2A" w:rsidRPr="00F44F6E" w:rsidRDefault="008B2B2A" w:rsidP="008B2B2A">
      <w:pPr>
        <w:spacing w:before="120" w:after="120"/>
        <w:jc w:val="both"/>
        <w:rPr>
          <w:rFonts w:eastAsia="Times New Roman"/>
          <w:lang w:val="en-AU" w:eastAsia="en-AU"/>
        </w:rPr>
      </w:pPr>
      <w:r w:rsidRPr="00F44F6E">
        <w:rPr>
          <w:rFonts w:eastAsia="Times New Roman"/>
          <w:lang w:val="en-AU" w:eastAsia="en-AU"/>
        </w:rPr>
        <w:t xml:space="preserve">The consultancy work commenced in May 2012 with </w:t>
      </w:r>
      <w:proofErr w:type="spellStart"/>
      <w:r w:rsidRPr="00F44F6E">
        <w:rPr>
          <w:rFonts w:eastAsia="Times New Roman"/>
          <w:lang w:val="en-AU" w:eastAsia="en-AU"/>
        </w:rPr>
        <w:t>Tuaifaiva</w:t>
      </w:r>
      <w:proofErr w:type="spellEnd"/>
      <w:r w:rsidRPr="00F44F6E">
        <w:rPr>
          <w:rFonts w:eastAsia="Times New Roman"/>
          <w:lang w:val="en-AU" w:eastAsia="en-AU"/>
        </w:rPr>
        <w:t xml:space="preserve"> Sam Sesega as the Consultant and the work is being managed by the SOE Technical Working Group under the leadership of the ACEO Corporate Services Division. </w:t>
      </w:r>
    </w:p>
    <w:p w:rsidR="008B2B2A" w:rsidRPr="00F44F6E" w:rsidRDefault="008B2B2A" w:rsidP="008B2B2A">
      <w:pPr>
        <w:jc w:val="both"/>
        <w:rPr>
          <w:rFonts w:eastAsia="Times New Roman"/>
          <w:lang w:val="en-AU" w:eastAsia="en-AU"/>
        </w:rPr>
      </w:pPr>
      <w:r w:rsidRPr="00F44F6E">
        <w:rPr>
          <w:rFonts w:eastAsia="Times New Roman"/>
          <w:lang w:val="en-AU" w:eastAsia="en-AU"/>
        </w:rPr>
        <w:t xml:space="preserve">Key </w:t>
      </w:r>
      <w:proofErr w:type="gramStart"/>
      <w:r w:rsidRPr="00F44F6E">
        <w:rPr>
          <w:rFonts w:eastAsia="Times New Roman"/>
          <w:lang w:val="en-AU" w:eastAsia="en-AU"/>
        </w:rPr>
        <w:t>work currently being undertaken include</w:t>
      </w:r>
      <w:proofErr w:type="gramEnd"/>
      <w:r w:rsidRPr="00F44F6E">
        <w:rPr>
          <w:rFonts w:eastAsia="Times New Roman"/>
          <w:lang w:val="en-AU" w:eastAsia="en-AU"/>
        </w:rPr>
        <w:t xml:space="preserve"> the initial assessment of Samoa’s SOE to produce the 3rd SOE Outlook Report for Samoa. The assessment also included the review of the NEMS (1993) in order to develop an updated environment management framework with a set of indicators for monitoring and reviewing of the state of the environment. This review was carried out mainly through a consultative process and regular briefings with the Technical Working Group. </w:t>
      </w:r>
    </w:p>
    <w:p w:rsidR="008B2B2A" w:rsidRPr="00F44F6E" w:rsidRDefault="008B2B2A" w:rsidP="008B2B2A">
      <w:pPr>
        <w:jc w:val="both"/>
        <w:rPr>
          <w:rFonts w:eastAsia="Times New Roman"/>
          <w:lang w:val="en-AU" w:eastAsia="en-AU"/>
        </w:rPr>
      </w:pPr>
    </w:p>
    <w:p w:rsidR="008B2B2A" w:rsidRPr="00F44F6E" w:rsidRDefault="008B2B2A" w:rsidP="008B2B2A">
      <w:pPr>
        <w:jc w:val="both"/>
        <w:rPr>
          <w:rFonts w:eastAsia="Times New Roman"/>
          <w:b/>
          <w:iCs/>
          <w:lang w:val="en-AU" w:eastAsia="en-US"/>
        </w:rPr>
      </w:pPr>
      <w:proofErr w:type="gramStart"/>
      <w:r w:rsidRPr="00F44F6E">
        <w:rPr>
          <w:rFonts w:eastAsia="Times New Roman"/>
          <w:b/>
          <w:iCs/>
          <w:lang w:val="en-AU" w:eastAsia="en-US"/>
        </w:rPr>
        <w:t>( i</w:t>
      </w:r>
      <w:proofErr w:type="gramEnd"/>
      <w:r w:rsidRPr="00F44F6E">
        <w:rPr>
          <w:rFonts w:eastAsia="Times New Roman"/>
          <w:b/>
          <w:iCs/>
          <w:lang w:val="en-AU" w:eastAsia="en-US"/>
        </w:rPr>
        <w:t xml:space="preserve"> ) Scope of Services </w:t>
      </w:r>
    </w:p>
    <w:p w:rsidR="008B2B2A" w:rsidRPr="00F44F6E" w:rsidRDefault="008B2B2A" w:rsidP="00F27DFE">
      <w:pPr>
        <w:jc w:val="both"/>
        <w:rPr>
          <w:rFonts w:eastAsia="Times New Roman"/>
          <w:bCs/>
          <w:lang w:val="en-AU" w:eastAsia="en-US"/>
        </w:rPr>
      </w:pPr>
      <w:r w:rsidRPr="00F44F6E">
        <w:rPr>
          <w:rFonts w:eastAsia="Times New Roman"/>
          <w:bCs/>
          <w:lang w:val="en-AU" w:eastAsia="en-US"/>
        </w:rPr>
        <w:t xml:space="preserve"> A. Review of the state of Samoa’s environment </w:t>
      </w:r>
    </w:p>
    <w:p w:rsidR="008B2B2A" w:rsidRPr="00F44F6E" w:rsidRDefault="008B2B2A" w:rsidP="00F27DFE">
      <w:pPr>
        <w:numPr>
          <w:ilvl w:val="0"/>
          <w:numId w:val="34"/>
        </w:numPr>
        <w:jc w:val="both"/>
        <w:rPr>
          <w:rFonts w:eastAsia="Times New Roman"/>
          <w:bCs/>
          <w:lang w:val="en-AU" w:eastAsia="en-US"/>
        </w:rPr>
      </w:pPr>
      <w:r w:rsidRPr="00F44F6E">
        <w:rPr>
          <w:rFonts w:eastAsia="Times New Roman"/>
          <w:bCs/>
          <w:lang w:val="en-AU" w:eastAsia="en-US"/>
        </w:rPr>
        <w:t>literature review and data collection on the state of the environment of Samoa</w:t>
      </w:r>
    </w:p>
    <w:p w:rsidR="008B2B2A" w:rsidRPr="00F44F6E" w:rsidRDefault="008B2B2A" w:rsidP="00F27DFE">
      <w:pPr>
        <w:numPr>
          <w:ilvl w:val="0"/>
          <w:numId w:val="34"/>
        </w:numPr>
        <w:jc w:val="both"/>
        <w:rPr>
          <w:rFonts w:eastAsia="Times New Roman"/>
          <w:bCs/>
          <w:lang w:val="en-AU" w:eastAsia="en-US"/>
        </w:rPr>
      </w:pPr>
      <w:proofErr w:type="gramStart"/>
      <w:r w:rsidRPr="00F44F6E">
        <w:rPr>
          <w:rFonts w:eastAsia="Times New Roman"/>
          <w:bCs/>
          <w:lang w:val="en-AU" w:eastAsia="en-US"/>
        </w:rPr>
        <w:t>finalise</w:t>
      </w:r>
      <w:proofErr w:type="gramEnd"/>
      <w:r w:rsidRPr="00F44F6E">
        <w:rPr>
          <w:rFonts w:eastAsia="Times New Roman"/>
          <w:bCs/>
          <w:lang w:val="en-AU" w:eastAsia="en-US"/>
        </w:rPr>
        <w:t xml:space="preserve"> in consultation with MNRE set of indicators to guide the collection of data and information and assessment of states and trends of the environment under the DPSIR model.</w:t>
      </w:r>
    </w:p>
    <w:p w:rsidR="008B2B2A" w:rsidRPr="00F44F6E" w:rsidRDefault="008B2B2A" w:rsidP="00F27DFE">
      <w:pPr>
        <w:numPr>
          <w:ilvl w:val="0"/>
          <w:numId w:val="34"/>
        </w:numPr>
        <w:jc w:val="both"/>
        <w:rPr>
          <w:rFonts w:eastAsia="Times New Roman"/>
          <w:bCs/>
          <w:lang w:val="en-AU" w:eastAsia="en-US"/>
        </w:rPr>
      </w:pPr>
      <w:r w:rsidRPr="00F44F6E">
        <w:rPr>
          <w:rFonts w:eastAsia="Times New Roman"/>
          <w:bCs/>
          <w:lang w:val="en-AU" w:eastAsia="en-US"/>
        </w:rPr>
        <w:t xml:space="preserve">Analyse the information to reveal environmental trends at the national level </w:t>
      </w:r>
      <w:proofErr w:type="gramStart"/>
      <w:r w:rsidRPr="00F44F6E">
        <w:rPr>
          <w:rFonts w:eastAsia="Times New Roman"/>
          <w:bCs/>
          <w:lang w:val="en-AU" w:eastAsia="en-US"/>
        </w:rPr>
        <w:t>( guided</w:t>
      </w:r>
      <w:proofErr w:type="gramEnd"/>
      <w:r w:rsidRPr="00F44F6E">
        <w:rPr>
          <w:rFonts w:eastAsia="Times New Roman"/>
          <w:bCs/>
          <w:lang w:val="en-AU" w:eastAsia="en-US"/>
        </w:rPr>
        <w:t xml:space="preserve"> under the Assessment Analytical Model of the DPSIR.</w:t>
      </w:r>
    </w:p>
    <w:p w:rsidR="008B2B2A" w:rsidRPr="00F44F6E" w:rsidRDefault="008B2B2A" w:rsidP="00F27DFE">
      <w:pPr>
        <w:numPr>
          <w:ilvl w:val="0"/>
          <w:numId w:val="34"/>
        </w:numPr>
        <w:jc w:val="both"/>
        <w:rPr>
          <w:rFonts w:eastAsia="Times New Roman"/>
          <w:bCs/>
          <w:lang w:val="en-AU" w:eastAsia="en-US"/>
        </w:rPr>
      </w:pPr>
      <w:r w:rsidRPr="00F44F6E">
        <w:rPr>
          <w:rFonts w:eastAsia="Times New Roman"/>
          <w:bCs/>
          <w:lang w:val="en-AU" w:eastAsia="en-US"/>
        </w:rPr>
        <w:t>Develop indicators to the most practical and relevant values for the current and future monitoring and review of Samoa’s SOE.</w:t>
      </w:r>
    </w:p>
    <w:p w:rsidR="008B2B2A" w:rsidRPr="008B2B2A" w:rsidRDefault="008B2B2A" w:rsidP="00F27DFE">
      <w:pPr>
        <w:numPr>
          <w:ilvl w:val="0"/>
          <w:numId w:val="34"/>
        </w:numPr>
        <w:jc w:val="both"/>
        <w:rPr>
          <w:rFonts w:ascii="Arial" w:eastAsia="Times New Roman" w:hAnsi="Arial" w:cs="Arial"/>
          <w:bCs/>
          <w:sz w:val="20"/>
          <w:szCs w:val="20"/>
          <w:lang w:val="en-AU" w:eastAsia="en-US"/>
        </w:rPr>
      </w:pPr>
      <w:r w:rsidRPr="00F44F6E">
        <w:rPr>
          <w:rFonts w:eastAsia="Times New Roman"/>
          <w:bCs/>
          <w:lang w:val="en-AU" w:eastAsia="en-US"/>
        </w:rPr>
        <w:t>Conduct consultations with relevant stakeholders to verify information and seek all stakeholders’ views on the information</w:t>
      </w:r>
      <w:r w:rsidRPr="008B2B2A">
        <w:rPr>
          <w:rFonts w:ascii="Arial" w:eastAsia="Times New Roman" w:hAnsi="Arial" w:cs="Arial"/>
          <w:bCs/>
          <w:sz w:val="20"/>
          <w:szCs w:val="20"/>
          <w:lang w:val="en-AU" w:eastAsia="en-US"/>
        </w:rPr>
        <w:t>.</w:t>
      </w:r>
    </w:p>
    <w:p w:rsidR="008B2B2A" w:rsidRPr="00F44F6E" w:rsidRDefault="008B2B2A" w:rsidP="00F27DFE">
      <w:pPr>
        <w:jc w:val="both"/>
        <w:rPr>
          <w:rFonts w:eastAsia="Times New Roman"/>
          <w:bCs/>
          <w:lang w:val="en-AU" w:eastAsia="en-US"/>
        </w:rPr>
      </w:pPr>
      <w:r w:rsidRPr="00F44F6E">
        <w:rPr>
          <w:rFonts w:eastAsia="Times New Roman"/>
          <w:bCs/>
          <w:lang w:val="en-AU" w:eastAsia="en-US"/>
        </w:rPr>
        <w:t>B. Prepare the 3rd State of the Environment Outlook Report for Samoa to reflect on the following.</w:t>
      </w:r>
    </w:p>
    <w:p w:rsidR="008B2B2A" w:rsidRPr="00F44F6E" w:rsidRDefault="008B2B2A" w:rsidP="00F27DFE">
      <w:pPr>
        <w:numPr>
          <w:ilvl w:val="0"/>
          <w:numId w:val="33"/>
        </w:numPr>
        <w:jc w:val="both"/>
        <w:rPr>
          <w:rFonts w:eastAsia="Times New Roman"/>
          <w:bCs/>
          <w:lang w:val="en-AU" w:eastAsia="en-US"/>
        </w:rPr>
      </w:pPr>
      <w:r w:rsidRPr="00F44F6E">
        <w:rPr>
          <w:rFonts w:eastAsia="Times New Roman"/>
          <w:bCs/>
          <w:lang w:val="en-AU" w:eastAsia="en-US"/>
        </w:rPr>
        <w:t xml:space="preserve">The current state of the environment </w:t>
      </w:r>
    </w:p>
    <w:p w:rsidR="008B2B2A" w:rsidRPr="00F44F6E" w:rsidRDefault="008B2B2A" w:rsidP="00F27DFE">
      <w:pPr>
        <w:numPr>
          <w:ilvl w:val="0"/>
          <w:numId w:val="33"/>
        </w:numPr>
        <w:jc w:val="both"/>
        <w:rPr>
          <w:rFonts w:eastAsia="Times New Roman"/>
          <w:bCs/>
          <w:lang w:val="en-AU" w:eastAsia="en-US"/>
        </w:rPr>
      </w:pPr>
      <w:r w:rsidRPr="00F44F6E">
        <w:rPr>
          <w:rFonts w:eastAsia="Times New Roman"/>
          <w:bCs/>
          <w:lang w:val="en-AU" w:eastAsia="en-US"/>
        </w:rPr>
        <w:t xml:space="preserve">Identification of environmental pressures and influences </w:t>
      </w:r>
    </w:p>
    <w:p w:rsidR="008B2B2A" w:rsidRPr="00F44F6E" w:rsidRDefault="008B2B2A" w:rsidP="00F27DFE">
      <w:pPr>
        <w:numPr>
          <w:ilvl w:val="0"/>
          <w:numId w:val="33"/>
        </w:numPr>
        <w:jc w:val="both"/>
        <w:rPr>
          <w:rFonts w:eastAsia="Times New Roman"/>
          <w:bCs/>
          <w:lang w:val="en-AU" w:eastAsia="en-US"/>
        </w:rPr>
      </w:pPr>
      <w:r w:rsidRPr="00F44F6E">
        <w:rPr>
          <w:rFonts w:eastAsia="Times New Roman"/>
          <w:bCs/>
          <w:lang w:val="en-AU" w:eastAsia="en-US"/>
        </w:rPr>
        <w:t xml:space="preserve">Impacts of these pressures on the current state </w:t>
      </w:r>
    </w:p>
    <w:p w:rsidR="008B2B2A" w:rsidRPr="00F44F6E" w:rsidRDefault="008B2B2A" w:rsidP="00F27DFE">
      <w:pPr>
        <w:numPr>
          <w:ilvl w:val="0"/>
          <w:numId w:val="33"/>
        </w:numPr>
        <w:jc w:val="both"/>
        <w:rPr>
          <w:rFonts w:eastAsia="Times New Roman"/>
          <w:bCs/>
          <w:lang w:val="en-AU" w:eastAsia="en-US"/>
        </w:rPr>
      </w:pPr>
      <w:r w:rsidRPr="00F44F6E">
        <w:rPr>
          <w:rFonts w:eastAsia="Times New Roman"/>
          <w:bCs/>
          <w:lang w:val="en-AU" w:eastAsia="en-US"/>
        </w:rPr>
        <w:t xml:space="preserve">Past and future trends in environmental quality </w:t>
      </w:r>
    </w:p>
    <w:p w:rsidR="008B2B2A" w:rsidRPr="00F44F6E" w:rsidRDefault="008B2B2A" w:rsidP="00F27DFE">
      <w:pPr>
        <w:numPr>
          <w:ilvl w:val="0"/>
          <w:numId w:val="33"/>
        </w:numPr>
        <w:jc w:val="both"/>
        <w:rPr>
          <w:rFonts w:eastAsia="Times New Roman"/>
          <w:bCs/>
          <w:lang w:val="en-AU" w:eastAsia="en-US"/>
        </w:rPr>
      </w:pPr>
      <w:r w:rsidRPr="00F44F6E">
        <w:rPr>
          <w:rFonts w:eastAsia="Times New Roman"/>
          <w:bCs/>
          <w:lang w:val="en-AU" w:eastAsia="en-US"/>
        </w:rPr>
        <w:t xml:space="preserve">Tracking of management performance </w:t>
      </w:r>
    </w:p>
    <w:p w:rsidR="008B2B2A" w:rsidRPr="00F44F6E" w:rsidRDefault="008B2B2A" w:rsidP="00F27DFE">
      <w:pPr>
        <w:numPr>
          <w:ilvl w:val="0"/>
          <w:numId w:val="33"/>
        </w:numPr>
        <w:jc w:val="both"/>
        <w:rPr>
          <w:rFonts w:eastAsia="Times New Roman"/>
          <w:bCs/>
          <w:lang w:val="en-AU" w:eastAsia="en-US"/>
        </w:rPr>
      </w:pPr>
      <w:r w:rsidRPr="00F44F6E">
        <w:rPr>
          <w:rFonts w:eastAsia="Times New Roman"/>
          <w:bCs/>
          <w:lang w:val="en-AU" w:eastAsia="en-US"/>
        </w:rPr>
        <w:t xml:space="preserve">Compliance with Multilateral-environmental agreements </w:t>
      </w:r>
      <w:proofErr w:type="gramStart"/>
      <w:r w:rsidRPr="00F44F6E">
        <w:rPr>
          <w:rFonts w:eastAsia="Times New Roman"/>
          <w:bCs/>
          <w:lang w:val="en-AU" w:eastAsia="en-US"/>
        </w:rPr>
        <w:t>( MEAs</w:t>
      </w:r>
      <w:proofErr w:type="gramEnd"/>
      <w:r w:rsidRPr="00F44F6E">
        <w:rPr>
          <w:rFonts w:eastAsia="Times New Roman"/>
          <w:bCs/>
          <w:lang w:val="en-AU" w:eastAsia="en-US"/>
        </w:rPr>
        <w:t xml:space="preserve"> ).</w:t>
      </w:r>
    </w:p>
    <w:p w:rsidR="008B2B2A" w:rsidRPr="00F44F6E" w:rsidRDefault="008B2B2A" w:rsidP="00F27DFE">
      <w:pPr>
        <w:jc w:val="both"/>
        <w:rPr>
          <w:rFonts w:eastAsia="Times New Roman"/>
          <w:bCs/>
          <w:lang w:val="en-AU" w:eastAsia="en-US"/>
        </w:rPr>
      </w:pPr>
      <w:r w:rsidRPr="00F44F6E">
        <w:rPr>
          <w:rFonts w:eastAsia="Times New Roman"/>
          <w:bCs/>
          <w:lang w:val="en-AU" w:eastAsia="en-US"/>
        </w:rPr>
        <w:t>C. Prepare a Summary Paper of the Review key findings and recommendations.</w:t>
      </w:r>
    </w:p>
    <w:p w:rsidR="008B2B2A" w:rsidRPr="00F44F6E" w:rsidRDefault="008B2B2A" w:rsidP="00F27DFE">
      <w:pPr>
        <w:jc w:val="both"/>
        <w:rPr>
          <w:rFonts w:eastAsia="Times New Roman"/>
          <w:bCs/>
          <w:lang w:val="en-AU" w:eastAsia="en-US"/>
        </w:rPr>
      </w:pPr>
      <w:r w:rsidRPr="00F44F6E">
        <w:rPr>
          <w:rFonts w:eastAsia="Times New Roman"/>
          <w:bCs/>
          <w:lang w:val="en-AU" w:eastAsia="en-US"/>
        </w:rPr>
        <w:t xml:space="preserve">D. Update of the NEMS, 1993  </w:t>
      </w:r>
    </w:p>
    <w:p w:rsidR="008B2B2A" w:rsidRPr="00F44F6E" w:rsidRDefault="008B2B2A" w:rsidP="00F27DFE">
      <w:pPr>
        <w:numPr>
          <w:ilvl w:val="0"/>
          <w:numId w:val="35"/>
        </w:numPr>
        <w:jc w:val="both"/>
        <w:rPr>
          <w:rFonts w:eastAsia="Times New Roman"/>
          <w:bCs/>
          <w:lang w:val="en-AU" w:eastAsia="en-US"/>
        </w:rPr>
      </w:pPr>
      <w:r w:rsidRPr="00F44F6E">
        <w:rPr>
          <w:rFonts w:eastAsia="Times New Roman"/>
          <w:bCs/>
          <w:lang w:val="en-AU" w:eastAsia="en-US"/>
        </w:rPr>
        <w:t>Review of the NEMS and evaluate effectiveness of policies developed and institutional arrangements.</w:t>
      </w:r>
    </w:p>
    <w:p w:rsidR="008B2B2A" w:rsidRPr="00F44F6E" w:rsidRDefault="008B2B2A" w:rsidP="00F27DFE">
      <w:pPr>
        <w:numPr>
          <w:ilvl w:val="0"/>
          <w:numId w:val="35"/>
        </w:numPr>
        <w:jc w:val="both"/>
        <w:rPr>
          <w:rFonts w:eastAsia="Times New Roman"/>
          <w:bCs/>
          <w:lang w:val="en-AU" w:eastAsia="en-US"/>
        </w:rPr>
      </w:pPr>
      <w:r w:rsidRPr="00F44F6E">
        <w:rPr>
          <w:rFonts w:eastAsia="Times New Roman"/>
          <w:bCs/>
          <w:lang w:val="en-AU" w:eastAsia="en-US"/>
        </w:rPr>
        <w:t>Draft a national integrated environmental management framework and present to the Steering Committee.</w:t>
      </w:r>
    </w:p>
    <w:p w:rsidR="008B2B2A" w:rsidRPr="00F44F6E" w:rsidRDefault="008B2B2A" w:rsidP="00F27DFE">
      <w:pPr>
        <w:jc w:val="both"/>
        <w:rPr>
          <w:rFonts w:eastAsia="Times New Roman"/>
          <w:bCs/>
          <w:lang w:val="en-AU" w:eastAsia="en-US"/>
        </w:rPr>
      </w:pPr>
      <w:r w:rsidRPr="00F44F6E">
        <w:rPr>
          <w:rFonts w:eastAsia="Times New Roman"/>
          <w:bCs/>
          <w:lang w:val="en-AU" w:eastAsia="en-US"/>
        </w:rPr>
        <w:t xml:space="preserve"> D. Capacity-building Activities</w:t>
      </w:r>
    </w:p>
    <w:p w:rsidR="008B2B2A" w:rsidRPr="00F44F6E" w:rsidRDefault="008B2B2A" w:rsidP="00F27DFE">
      <w:pPr>
        <w:numPr>
          <w:ilvl w:val="0"/>
          <w:numId w:val="36"/>
        </w:numPr>
        <w:jc w:val="both"/>
        <w:rPr>
          <w:rFonts w:eastAsia="Times New Roman"/>
          <w:bCs/>
          <w:lang w:val="en-AU" w:eastAsia="en-US"/>
        </w:rPr>
      </w:pPr>
      <w:r w:rsidRPr="00F44F6E">
        <w:rPr>
          <w:rFonts w:eastAsia="Times New Roman"/>
          <w:bCs/>
          <w:lang w:val="en-AU" w:eastAsia="en-US"/>
        </w:rPr>
        <w:t xml:space="preserve">Conduct consultations with MNRE on presentations for the SOE report </w:t>
      </w:r>
    </w:p>
    <w:p w:rsidR="008B2B2A" w:rsidRPr="00F44F6E" w:rsidRDefault="008B2B2A" w:rsidP="00F27DFE">
      <w:pPr>
        <w:jc w:val="both"/>
        <w:rPr>
          <w:rFonts w:eastAsia="Times New Roman"/>
          <w:bCs/>
          <w:lang w:val="en-AU" w:eastAsia="en-US"/>
        </w:rPr>
      </w:pPr>
    </w:p>
    <w:p w:rsidR="008B2B2A" w:rsidRPr="00F44F6E" w:rsidRDefault="008B2B2A" w:rsidP="00F27DFE">
      <w:pPr>
        <w:jc w:val="both"/>
        <w:rPr>
          <w:rFonts w:eastAsia="Times New Roman"/>
          <w:b/>
          <w:lang w:val="en-AU" w:eastAsia="en-AU"/>
        </w:rPr>
      </w:pPr>
      <w:proofErr w:type="gramStart"/>
      <w:r w:rsidRPr="00F44F6E">
        <w:rPr>
          <w:rFonts w:eastAsia="Times New Roman"/>
          <w:b/>
          <w:lang w:val="en-AU" w:eastAsia="en-AU"/>
        </w:rPr>
        <w:t>( ii</w:t>
      </w:r>
      <w:proofErr w:type="gramEnd"/>
      <w:r w:rsidRPr="00F44F6E">
        <w:rPr>
          <w:rFonts w:eastAsia="Times New Roman"/>
          <w:b/>
          <w:lang w:val="en-AU" w:eastAsia="en-AU"/>
        </w:rPr>
        <w:t xml:space="preserve"> ) Funding </w:t>
      </w:r>
    </w:p>
    <w:p w:rsidR="008B2B2A" w:rsidRPr="00F44F6E" w:rsidRDefault="008B2B2A" w:rsidP="008B2B2A">
      <w:pPr>
        <w:jc w:val="both"/>
        <w:rPr>
          <w:rFonts w:eastAsia="Times New Roman"/>
          <w:lang w:val="en-AU" w:eastAsia="en-AU"/>
        </w:rPr>
      </w:pPr>
      <w:r w:rsidRPr="00F44F6E">
        <w:rPr>
          <w:rFonts w:eastAsia="Times New Roman"/>
          <w:lang w:val="en-AU" w:eastAsia="en-AU"/>
        </w:rPr>
        <w:t>Funds available under the</w:t>
      </w:r>
      <w:r w:rsidR="00F27DFE" w:rsidRPr="00F44F6E">
        <w:rPr>
          <w:rFonts w:eastAsia="Times New Roman"/>
          <w:lang w:val="en-AU" w:eastAsia="en-AU"/>
        </w:rPr>
        <w:t xml:space="preserve"> NAPA (</w:t>
      </w:r>
      <w:r w:rsidRPr="00F44F6E">
        <w:rPr>
          <w:rFonts w:eastAsia="Times New Roman"/>
          <w:lang w:val="en-AU" w:eastAsia="en-AU"/>
        </w:rPr>
        <w:t xml:space="preserve">ST$104,000) is currently being utilized to cover 1st phase of the SOE Review. An additional ST$200.000 was approved by the CEO and secured under the Meteorology component to cover the 2nd phase of the review in November 2012(attached </w:t>
      </w:r>
      <w:proofErr w:type="spellStart"/>
      <w:r w:rsidRPr="00F44F6E">
        <w:rPr>
          <w:rFonts w:eastAsia="Times New Roman"/>
          <w:lang w:val="en-AU" w:eastAsia="en-AU"/>
        </w:rPr>
        <w:t>workplan</w:t>
      </w:r>
      <w:proofErr w:type="spellEnd"/>
      <w:r w:rsidRPr="00F44F6E">
        <w:rPr>
          <w:rFonts w:eastAsia="Times New Roman"/>
          <w:lang w:val="en-AU" w:eastAsia="en-AU"/>
        </w:rPr>
        <w:t xml:space="preserve"> and budget).</w:t>
      </w:r>
    </w:p>
    <w:p w:rsidR="008B2B2A" w:rsidRPr="00F44F6E" w:rsidRDefault="008B2B2A" w:rsidP="008B2B2A">
      <w:pPr>
        <w:rPr>
          <w:rFonts w:eastAsia="Times New Roman"/>
          <w:b/>
          <w:lang w:val="en-AU" w:eastAsia="en-AU"/>
        </w:rPr>
      </w:pPr>
      <w:proofErr w:type="gramStart"/>
      <w:r w:rsidRPr="00F44F6E">
        <w:rPr>
          <w:rFonts w:eastAsia="Times New Roman"/>
          <w:b/>
          <w:lang w:val="en-AU" w:eastAsia="en-AU"/>
        </w:rPr>
        <w:lastRenderedPageBreak/>
        <w:t>( iii</w:t>
      </w:r>
      <w:proofErr w:type="gramEnd"/>
      <w:r w:rsidRPr="00F44F6E">
        <w:rPr>
          <w:rFonts w:eastAsia="Times New Roman"/>
          <w:b/>
          <w:lang w:val="en-AU" w:eastAsia="en-AU"/>
        </w:rPr>
        <w:t xml:space="preserve"> ) Key Objectives:</w:t>
      </w:r>
    </w:p>
    <w:p w:rsidR="008B2B2A" w:rsidRPr="00F44F6E" w:rsidRDefault="008B2B2A" w:rsidP="008B2B2A">
      <w:pPr>
        <w:numPr>
          <w:ilvl w:val="0"/>
          <w:numId w:val="29"/>
        </w:numPr>
        <w:rPr>
          <w:rFonts w:eastAsia="Times New Roman"/>
          <w:lang w:val="en-AU" w:eastAsia="en-AU"/>
        </w:rPr>
      </w:pPr>
      <w:r w:rsidRPr="00F44F6E">
        <w:rPr>
          <w:rFonts w:eastAsia="Times New Roman"/>
          <w:lang w:val="en-AU" w:eastAsia="en-AU"/>
        </w:rPr>
        <w:t>Enhance the capacities of national and local stakeholders at planning and implementing integrated environmental assessment ( IEA ) of Samoa's state of the environment;</w:t>
      </w:r>
    </w:p>
    <w:p w:rsidR="008B2B2A" w:rsidRPr="00F44F6E" w:rsidRDefault="008B2B2A" w:rsidP="008B2B2A">
      <w:pPr>
        <w:numPr>
          <w:ilvl w:val="0"/>
          <w:numId w:val="29"/>
        </w:numPr>
        <w:rPr>
          <w:rFonts w:eastAsia="Times New Roman"/>
          <w:lang w:val="en-AU" w:eastAsia="en-AU"/>
        </w:rPr>
      </w:pPr>
      <w:r w:rsidRPr="00F44F6E">
        <w:rPr>
          <w:rFonts w:eastAsia="Times New Roman"/>
          <w:lang w:val="en-AU" w:eastAsia="en-AU"/>
        </w:rPr>
        <w:t>Strengthen institutional arrangements for regular monitoring and reviews of the state of the environment;</w:t>
      </w:r>
    </w:p>
    <w:p w:rsidR="008B2B2A" w:rsidRPr="00F44F6E" w:rsidRDefault="008B2B2A" w:rsidP="008B2B2A">
      <w:pPr>
        <w:numPr>
          <w:ilvl w:val="0"/>
          <w:numId w:val="29"/>
        </w:numPr>
        <w:rPr>
          <w:rFonts w:eastAsia="Times New Roman"/>
          <w:lang w:val="en-AU" w:eastAsia="en-AU"/>
        </w:rPr>
      </w:pPr>
      <w:r w:rsidRPr="00F44F6E">
        <w:rPr>
          <w:rFonts w:eastAsia="Times New Roman"/>
          <w:lang w:val="en-AU" w:eastAsia="en-AU"/>
        </w:rPr>
        <w:t>Establish a minimal set of indicators and related dataset to monitor and review the major states and trends of the state of Samoa’s environment;</w:t>
      </w:r>
    </w:p>
    <w:p w:rsidR="008B2B2A" w:rsidRPr="00F44F6E" w:rsidRDefault="008B2B2A" w:rsidP="008B2B2A">
      <w:pPr>
        <w:numPr>
          <w:ilvl w:val="0"/>
          <w:numId w:val="29"/>
        </w:numPr>
        <w:rPr>
          <w:rFonts w:eastAsia="Times New Roman"/>
          <w:lang w:val="en-AU" w:eastAsia="en-AU"/>
        </w:rPr>
      </w:pPr>
      <w:r w:rsidRPr="00F44F6E">
        <w:rPr>
          <w:rFonts w:eastAsia="Times New Roman"/>
          <w:lang w:val="en-AU" w:eastAsia="en-AU"/>
        </w:rPr>
        <w:t>Develop a clear understanding of the states and trends of Samoa’s environmental issues in the last twenty years;</w:t>
      </w:r>
    </w:p>
    <w:p w:rsidR="008B2B2A" w:rsidRPr="00F44F6E" w:rsidRDefault="008B2B2A" w:rsidP="008B2B2A">
      <w:pPr>
        <w:numPr>
          <w:ilvl w:val="0"/>
          <w:numId w:val="29"/>
        </w:numPr>
        <w:rPr>
          <w:rFonts w:eastAsia="Times New Roman"/>
          <w:lang w:val="en-AU" w:eastAsia="en-AU"/>
        </w:rPr>
      </w:pPr>
      <w:r w:rsidRPr="00F44F6E">
        <w:rPr>
          <w:rFonts w:eastAsia="Times New Roman"/>
          <w:lang w:val="en-AU" w:eastAsia="en-AU"/>
        </w:rPr>
        <w:t>Develop a more streamline integrated SOE monitoring system that incorporates MEA and related national policy monitoring and planning requirements;</w:t>
      </w:r>
    </w:p>
    <w:p w:rsidR="008B2B2A" w:rsidRPr="00F44F6E" w:rsidRDefault="008B2B2A" w:rsidP="008B2B2A">
      <w:pPr>
        <w:numPr>
          <w:ilvl w:val="0"/>
          <w:numId w:val="29"/>
        </w:numPr>
        <w:rPr>
          <w:rFonts w:eastAsia="Times New Roman"/>
          <w:lang w:val="en-AU" w:eastAsia="en-AU"/>
        </w:rPr>
      </w:pPr>
      <w:r w:rsidRPr="00F44F6E">
        <w:rPr>
          <w:rFonts w:eastAsia="Times New Roman"/>
          <w:lang w:val="en-AU" w:eastAsia="en-AU"/>
        </w:rPr>
        <w:t>Strengthen environmental information sharing among environmental stakeholders in the country; and</w:t>
      </w:r>
    </w:p>
    <w:p w:rsidR="008B2B2A" w:rsidRPr="00F44F6E" w:rsidRDefault="008B2B2A" w:rsidP="008B2B2A">
      <w:pPr>
        <w:numPr>
          <w:ilvl w:val="0"/>
          <w:numId w:val="29"/>
        </w:numPr>
        <w:rPr>
          <w:rFonts w:eastAsia="Times New Roman"/>
          <w:lang w:val="en-AU" w:eastAsia="en-AU"/>
        </w:rPr>
      </w:pPr>
      <w:r w:rsidRPr="00F44F6E">
        <w:rPr>
          <w:rFonts w:eastAsia="Times New Roman"/>
          <w:lang w:val="en-AU" w:eastAsia="en-AU"/>
        </w:rPr>
        <w:t>Increase awareness and participation of the country’s population in state of the environmental assessment activities.</w:t>
      </w:r>
    </w:p>
    <w:p w:rsidR="008B2B2A" w:rsidRPr="00F44F6E" w:rsidRDefault="008B2B2A" w:rsidP="008B2B2A">
      <w:pPr>
        <w:rPr>
          <w:rFonts w:eastAsia="Times New Roman"/>
          <w:lang w:val="en-AU" w:eastAsia="en-AU"/>
        </w:rPr>
      </w:pPr>
    </w:p>
    <w:p w:rsidR="008B2B2A" w:rsidRPr="00BA3BE8" w:rsidRDefault="008B2B2A" w:rsidP="00F27DFE">
      <w:pPr>
        <w:numPr>
          <w:ilvl w:val="0"/>
          <w:numId w:val="39"/>
        </w:numPr>
        <w:ind w:left="284" w:hanging="284"/>
        <w:rPr>
          <w:rFonts w:eastAsia="Times New Roman"/>
          <w:lang w:val="en-AU" w:eastAsia="en-AU"/>
        </w:rPr>
      </w:pPr>
      <w:r w:rsidRPr="00BA3BE8">
        <w:rPr>
          <w:rFonts w:eastAsia="Times New Roman"/>
          <w:b/>
          <w:lang w:val="en-AU" w:eastAsia="en-AU"/>
        </w:rPr>
        <w:t>Key Achievements</w:t>
      </w:r>
      <w:r w:rsidRPr="00BA3BE8">
        <w:rPr>
          <w:rFonts w:eastAsia="Times New Roman"/>
          <w:lang w:val="en-AU" w:eastAsia="en-AU"/>
        </w:rPr>
        <w:t xml:space="preserve"> </w:t>
      </w:r>
    </w:p>
    <w:p w:rsidR="008B2B2A" w:rsidRPr="00F44F6E" w:rsidRDefault="008B2B2A" w:rsidP="00F27DFE">
      <w:pPr>
        <w:jc w:val="both"/>
        <w:rPr>
          <w:rFonts w:eastAsia="Times New Roman"/>
          <w:lang w:val="en-AU" w:eastAsia="en-AU"/>
        </w:rPr>
      </w:pPr>
      <w:r w:rsidRPr="00F44F6E">
        <w:rPr>
          <w:rFonts w:eastAsia="Times New Roman"/>
          <w:lang w:val="en-AU" w:eastAsia="en-AU"/>
        </w:rPr>
        <w:t>The overall major Outcomes from the review were evidenced in the following:</w:t>
      </w:r>
    </w:p>
    <w:p w:rsidR="008B2B2A" w:rsidRPr="00F44F6E" w:rsidRDefault="008B2B2A" w:rsidP="00F27DFE">
      <w:pPr>
        <w:numPr>
          <w:ilvl w:val="0"/>
          <w:numId w:val="30"/>
        </w:numPr>
        <w:ind w:left="426" w:hanging="426"/>
        <w:jc w:val="both"/>
        <w:rPr>
          <w:rFonts w:eastAsia="Times New Roman"/>
          <w:lang w:val="en-AU" w:eastAsia="en-AU"/>
        </w:rPr>
      </w:pPr>
      <w:r w:rsidRPr="00F44F6E">
        <w:rPr>
          <w:rFonts w:eastAsia="Times New Roman"/>
          <w:lang w:val="en-AU" w:eastAsia="en-AU"/>
        </w:rPr>
        <w:t>Established a working team from MNRE in IEA mainstreaming for future SOE monitoring and planning;</w:t>
      </w:r>
    </w:p>
    <w:p w:rsidR="008B2B2A" w:rsidRPr="00F44F6E" w:rsidRDefault="008B2B2A" w:rsidP="00F27DFE">
      <w:pPr>
        <w:numPr>
          <w:ilvl w:val="0"/>
          <w:numId w:val="30"/>
        </w:numPr>
        <w:ind w:left="426" w:hanging="426"/>
        <w:jc w:val="both"/>
        <w:rPr>
          <w:rFonts w:eastAsia="Times New Roman"/>
          <w:lang w:val="en-AU" w:eastAsia="en-AU"/>
        </w:rPr>
      </w:pPr>
      <w:r w:rsidRPr="00F44F6E">
        <w:rPr>
          <w:rFonts w:eastAsia="Times New Roman"/>
          <w:lang w:val="en-AU" w:eastAsia="en-AU"/>
        </w:rPr>
        <w:t>Datasets of indicators developed to provide assessment on the state of the environment and trends relating to different habitats;</w:t>
      </w:r>
    </w:p>
    <w:p w:rsidR="008B2B2A" w:rsidRPr="00F44F6E" w:rsidRDefault="008B2B2A" w:rsidP="00F27DFE">
      <w:pPr>
        <w:numPr>
          <w:ilvl w:val="0"/>
          <w:numId w:val="30"/>
        </w:numPr>
        <w:ind w:left="426" w:hanging="426"/>
        <w:jc w:val="both"/>
        <w:rPr>
          <w:rFonts w:eastAsia="Times New Roman"/>
          <w:lang w:val="en-AU" w:eastAsia="en-AU"/>
        </w:rPr>
      </w:pPr>
      <w:r w:rsidRPr="00F44F6E">
        <w:rPr>
          <w:rFonts w:eastAsia="Times New Roman"/>
          <w:lang w:val="en-AU" w:eastAsia="en-AU"/>
        </w:rPr>
        <w:t>Updated the NEMs as Samoa's Response Actions to the SOE Review ( Environment Sector Plan ) established for annual monitoring of key issues of the state of Samoa’s environment;</w:t>
      </w:r>
    </w:p>
    <w:p w:rsidR="008B2B2A" w:rsidRPr="00F44F6E" w:rsidRDefault="008B2B2A" w:rsidP="00F27DFE">
      <w:pPr>
        <w:numPr>
          <w:ilvl w:val="0"/>
          <w:numId w:val="30"/>
        </w:numPr>
        <w:ind w:left="426" w:hanging="426"/>
        <w:jc w:val="both"/>
        <w:rPr>
          <w:rFonts w:eastAsia="Times New Roman"/>
          <w:lang w:val="en-AU" w:eastAsia="en-AU"/>
        </w:rPr>
      </w:pPr>
      <w:r w:rsidRPr="00F44F6E">
        <w:rPr>
          <w:rFonts w:eastAsia="Times New Roman"/>
          <w:lang w:val="en-AU" w:eastAsia="en-AU"/>
        </w:rPr>
        <w:t>Samoa SOE Outlook Report draft and Summary Paper completed, including Report Cards;</w:t>
      </w:r>
    </w:p>
    <w:p w:rsidR="008B2B2A" w:rsidRPr="00F44F6E" w:rsidRDefault="008B2B2A" w:rsidP="00F27DFE">
      <w:pPr>
        <w:numPr>
          <w:ilvl w:val="0"/>
          <w:numId w:val="30"/>
        </w:numPr>
        <w:ind w:left="426" w:hanging="426"/>
        <w:jc w:val="both"/>
        <w:rPr>
          <w:rFonts w:eastAsia="Times New Roman"/>
          <w:lang w:val="en-AU" w:eastAsia="en-AU"/>
        </w:rPr>
      </w:pPr>
      <w:r w:rsidRPr="00F44F6E">
        <w:rPr>
          <w:rFonts w:eastAsia="Times New Roman"/>
          <w:lang w:val="en-AU" w:eastAsia="en-AU"/>
        </w:rPr>
        <w:t>Key policy issues for improving the long term management of Samoa’s environment considered and mainstreamed into the country’s environment and development planning processes.</w:t>
      </w:r>
    </w:p>
    <w:p w:rsidR="008B2B2A" w:rsidRPr="00F44F6E" w:rsidRDefault="008B2B2A" w:rsidP="00F27DFE">
      <w:pPr>
        <w:numPr>
          <w:ilvl w:val="0"/>
          <w:numId w:val="30"/>
        </w:numPr>
        <w:ind w:left="426" w:hanging="426"/>
        <w:jc w:val="both"/>
        <w:rPr>
          <w:rFonts w:eastAsia="Times New Roman"/>
          <w:lang w:val="en-AU" w:eastAsia="en-AU"/>
        </w:rPr>
      </w:pPr>
      <w:r w:rsidRPr="00F44F6E">
        <w:rPr>
          <w:rFonts w:eastAsia="Times New Roman"/>
          <w:lang w:val="en-AU" w:eastAsia="en-AU"/>
        </w:rPr>
        <w:t>Consultations conducted for stakeholders and schools.</w:t>
      </w:r>
    </w:p>
    <w:p w:rsidR="008B2B2A" w:rsidRPr="00F44F6E" w:rsidRDefault="008B2B2A" w:rsidP="00F27DFE">
      <w:pPr>
        <w:numPr>
          <w:ilvl w:val="0"/>
          <w:numId w:val="30"/>
        </w:numPr>
        <w:ind w:left="426" w:hanging="426"/>
        <w:jc w:val="both"/>
        <w:rPr>
          <w:rFonts w:eastAsia="Times New Roman"/>
          <w:lang w:val="en-AU" w:eastAsia="en-AU"/>
        </w:rPr>
      </w:pPr>
      <w:r w:rsidRPr="00F44F6E">
        <w:rPr>
          <w:rFonts w:eastAsia="Times New Roman"/>
          <w:lang w:val="en-AU" w:eastAsia="en-AU"/>
        </w:rPr>
        <w:t xml:space="preserve">Strategic Integrated Approach promoted within the MNRE </w:t>
      </w:r>
      <w:proofErr w:type="spellStart"/>
      <w:r w:rsidRPr="00F44F6E">
        <w:rPr>
          <w:rFonts w:eastAsia="Times New Roman"/>
          <w:lang w:val="en-AU" w:eastAsia="en-AU"/>
        </w:rPr>
        <w:t>workplans</w:t>
      </w:r>
      <w:proofErr w:type="spellEnd"/>
      <w:r w:rsidR="00F27DFE" w:rsidRPr="00F44F6E">
        <w:rPr>
          <w:rFonts w:eastAsia="Times New Roman"/>
          <w:lang w:val="en-AU" w:eastAsia="en-AU"/>
        </w:rPr>
        <w:t>.</w:t>
      </w:r>
    </w:p>
    <w:p w:rsidR="008B2B2A" w:rsidRPr="00F44F6E" w:rsidRDefault="008B2B2A" w:rsidP="008B2B2A">
      <w:pPr>
        <w:rPr>
          <w:rFonts w:eastAsia="Times New Roman"/>
          <w:lang w:val="en-AU" w:eastAsia="en-AU"/>
        </w:rPr>
      </w:pPr>
    </w:p>
    <w:p w:rsidR="008B2B2A" w:rsidRPr="00F44F6E" w:rsidRDefault="008B2B2A" w:rsidP="008B2B2A">
      <w:pPr>
        <w:rPr>
          <w:rFonts w:eastAsia="Times New Roman"/>
          <w:b/>
          <w:lang w:val="en-AU" w:eastAsia="en-AU"/>
        </w:rPr>
      </w:pPr>
      <w:r w:rsidRPr="00F44F6E">
        <w:rPr>
          <w:rFonts w:eastAsia="Times New Roman"/>
          <w:b/>
          <w:lang w:val="en-AU" w:eastAsia="en-AU"/>
        </w:rPr>
        <w:t xml:space="preserve">Major Achievements </w:t>
      </w:r>
    </w:p>
    <w:p w:rsidR="008B2B2A" w:rsidRPr="00F44F6E" w:rsidRDefault="008B2B2A" w:rsidP="00F27DFE">
      <w:pPr>
        <w:numPr>
          <w:ilvl w:val="0"/>
          <w:numId w:val="37"/>
        </w:numPr>
        <w:ind w:left="426" w:hanging="426"/>
        <w:rPr>
          <w:rFonts w:eastAsia="Times New Roman"/>
          <w:lang w:val="en-AU" w:eastAsia="en-AU"/>
        </w:rPr>
      </w:pPr>
      <w:r w:rsidRPr="00F44F6E">
        <w:rPr>
          <w:rFonts w:eastAsia="Times New Roman"/>
          <w:lang w:val="en-AU" w:eastAsia="en-AU"/>
        </w:rPr>
        <w:t>2 Consultations on the SOE Report Card (English &amp; Samoan) with stakeholders and schools in Upolu (MNRE Newsletters).</w:t>
      </w:r>
    </w:p>
    <w:p w:rsidR="008B2B2A" w:rsidRPr="00F44F6E" w:rsidRDefault="008B2B2A" w:rsidP="00F27DFE">
      <w:pPr>
        <w:numPr>
          <w:ilvl w:val="0"/>
          <w:numId w:val="37"/>
        </w:numPr>
        <w:ind w:left="426" w:hanging="426"/>
        <w:rPr>
          <w:rFonts w:eastAsia="Times New Roman"/>
          <w:lang w:val="en-AU" w:eastAsia="en-AU"/>
        </w:rPr>
      </w:pPr>
      <w:r w:rsidRPr="00F44F6E">
        <w:rPr>
          <w:rFonts w:eastAsia="Times New Roman"/>
          <w:lang w:val="en-AU" w:eastAsia="en-AU"/>
        </w:rPr>
        <w:t>3 Workshops conducted for the SOE Technical Group (Selecting Indicators, Application of the DPSIR Model, Mapping)</w:t>
      </w:r>
      <w:r w:rsidR="00327FB4" w:rsidRPr="00F44F6E">
        <w:rPr>
          <w:rFonts w:eastAsia="Times New Roman"/>
          <w:lang w:val="en-AU" w:eastAsia="en-AU"/>
        </w:rPr>
        <w:t>.</w:t>
      </w:r>
    </w:p>
    <w:p w:rsidR="008B2B2A" w:rsidRPr="00F44F6E" w:rsidRDefault="008B2B2A" w:rsidP="00F27DFE">
      <w:pPr>
        <w:numPr>
          <w:ilvl w:val="0"/>
          <w:numId w:val="37"/>
        </w:numPr>
        <w:ind w:left="426" w:hanging="426"/>
        <w:rPr>
          <w:rFonts w:eastAsia="Times New Roman"/>
          <w:lang w:val="en-AU" w:eastAsia="en-AU"/>
        </w:rPr>
      </w:pPr>
      <w:r w:rsidRPr="00F44F6E">
        <w:rPr>
          <w:rFonts w:eastAsia="Times New Roman"/>
          <w:lang w:val="en-AU" w:eastAsia="en-AU"/>
        </w:rPr>
        <w:t>Developed 6 Forest Maps, Mapping Exercise with Forestry Technical Group on Samoa forest cover, August - September 2012 ( and boundary established for habitat zones).</w:t>
      </w:r>
    </w:p>
    <w:p w:rsidR="008B2B2A" w:rsidRPr="00F44F6E" w:rsidRDefault="008B2B2A" w:rsidP="00F27DFE">
      <w:pPr>
        <w:numPr>
          <w:ilvl w:val="0"/>
          <w:numId w:val="37"/>
        </w:numPr>
        <w:ind w:left="426" w:hanging="426"/>
        <w:rPr>
          <w:rFonts w:eastAsia="Times New Roman"/>
          <w:lang w:val="en-AU" w:eastAsia="en-AU"/>
        </w:rPr>
      </w:pPr>
      <w:r w:rsidRPr="00F44F6E">
        <w:rPr>
          <w:rFonts w:eastAsia="Times New Roman"/>
          <w:lang w:val="en-AU" w:eastAsia="en-AU"/>
        </w:rPr>
        <w:t>Presentation at the SPREP Meeting in Noumea, New Caledonia, September 2012.</w:t>
      </w:r>
    </w:p>
    <w:p w:rsidR="008B2B2A" w:rsidRPr="00F44F6E" w:rsidRDefault="008B2B2A" w:rsidP="00F27DFE">
      <w:pPr>
        <w:numPr>
          <w:ilvl w:val="0"/>
          <w:numId w:val="37"/>
        </w:numPr>
        <w:ind w:left="426" w:hanging="426"/>
        <w:rPr>
          <w:rFonts w:eastAsia="Times New Roman"/>
          <w:lang w:val="en-AU" w:eastAsia="en-AU"/>
        </w:rPr>
      </w:pPr>
      <w:r w:rsidRPr="00F44F6E">
        <w:rPr>
          <w:rFonts w:eastAsia="Times New Roman"/>
          <w:lang w:val="en-AU" w:eastAsia="en-AU"/>
        </w:rPr>
        <w:t>SOE Outlook Report 2012 Draft - Peer review by MNRE, November 2012</w:t>
      </w:r>
      <w:r w:rsidR="00327FB4" w:rsidRPr="00F44F6E">
        <w:rPr>
          <w:rFonts w:eastAsia="Times New Roman"/>
          <w:lang w:val="en-AU" w:eastAsia="en-AU"/>
        </w:rPr>
        <w:t>.</w:t>
      </w:r>
    </w:p>
    <w:p w:rsidR="008B2B2A" w:rsidRPr="00F44F6E" w:rsidRDefault="008B2B2A" w:rsidP="00F27DFE">
      <w:pPr>
        <w:numPr>
          <w:ilvl w:val="0"/>
          <w:numId w:val="37"/>
        </w:numPr>
        <w:ind w:left="426" w:hanging="426"/>
        <w:rPr>
          <w:rFonts w:eastAsia="Times New Roman"/>
          <w:lang w:val="en-AU" w:eastAsia="en-AU"/>
        </w:rPr>
      </w:pPr>
      <w:r w:rsidRPr="00F44F6E">
        <w:rPr>
          <w:rFonts w:eastAsia="Times New Roman"/>
          <w:lang w:val="en-AU" w:eastAsia="en-AU"/>
        </w:rPr>
        <w:t>Briefing &amp; presentation by the Consultant on the Summary Paper and discussed comments from MNRE re SOE Draft Report, December 2012</w:t>
      </w:r>
      <w:r w:rsidR="00327FB4" w:rsidRPr="00F44F6E">
        <w:rPr>
          <w:rFonts w:eastAsia="Times New Roman"/>
          <w:lang w:val="en-AU" w:eastAsia="en-AU"/>
        </w:rPr>
        <w:t>.</w:t>
      </w:r>
    </w:p>
    <w:p w:rsidR="008B2B2A" w:rsidRPr="00F44F6E" w:rsidRDefault="008B2B2A" w:rsidP="00F27DFE">
      <w:pPr>
        <w:numPr>
          <w:ilvl w:val="0"/>
          <w:numId w:val="37"/>
        </w:numPr>
        <w:ind w:left="426" w:hanging="426"/>
        <w:rPr>
          <w:rFonts w:eastAsia="Times New Roman"/>
          <w:lang w:val="en-AU" w:eastAsia="en-AU"/>
        </w:rPr>
      </w:pPr>
      <w:r w:rsidRPr="00F44F6E">
        <w:rPr>
          <w:rFonts w:eastAsia="Times New Roman"/>
          <w:lang w:val="en-AU" w:eastAsia="en-AU"/>
        </w:rPr>
        <w:t>Updated NEMS draft for MNRE review, December 2012.</w:t>
      </w:r>
    </w:p>
    <w:p w:rsidR="008B2B2A" w:rsidRPr="00F44F6E" w:rsidRDefault="008B2B2A" w:rsidP="008B2B2A">
      <w:pPr>
        <w:spacing w:before="120" w:after="120"/>
        <w:rPr>
          <w:rFonts w:eastAsia="Times New Roman"/>
          <w:i/>
          <w:lang w:val="en-AU" w:eastAsia="en-AU"/>
        </w:rPr>
      </w:pPr>
    </w:p>
    <w:p w:rsidR="008B2B2A" w:rsidRPr="00F44F6E" w:rsidRDefault="008B2B2A" w:rsidP="00F27DFE">
      <w:pPr>
        <w:keepNext/>
        <w:numPr>
          <w:ilvl w:val="0"/>
          <w:numId w:val="39"/>
        </w:numPr>
        <w:ind w:left="426" w:hanging="426"/>
        <w:jc w:val="both"/>
        <w:outlineLvl w:val="1"/>
        <w:rPr>
          <w:rFonts w:eastAsia="Times New Roman"/>
          <w:b/>
          <w:iCs/>
          <w:lang w:val="en-AU" w:eastAsia="en-AU"/>
        </w:rPr>
      </w:pPr>
      <w:r w:rsidRPr="00F44F6E">
        <w:rPr>
          <w:rFonts w:eastAsia="Times New Roman"/>
          <w:b/>
          <w:iCs/>
          <w:lang w:val="en-AU" w:eastAsia="en-AU"/>
        </w:rPr>
        <w:t xml:space="preserve">Issues and Challenges </w:t>
      </w:r>
    </w:p>
    <w:p w:rsidR="008B2B2A" w:rsidRPr="00F44F6E" w:rsidRDefault="008B2B2A" w:rsidP="00327FB4">
      <w:pPr>
        <w:numPr>
          <w:ilvl w:val="0"/>
          <w:numId w:val="38"/>
        </w:numPr>
        <w:ind w:left="426" w:hanging="426"/>
        <w:jc w:val="both"/>
        <w:rPr>
          <w:rFonts w:eastAsia="Times New Roman"/>
          <w:lang w:val="en-AU" w:eastAsia="en-US"/>
        </w:rPr>
      </w:pPr>
      <w:r w:rsidRPr="00F44F6E">
        <w:rPr>
          <w:rFonts w:eastAsia="Times New Roman"/>
          <w:lang w:val="en-AU" w:eastAsia="en-US"/>
        </w:rPr>
        <w:t xml:space="preserve">Governance - Institutional set-up designed to provide the overall monitoring for the review. </w:t>
      </w:r>
    </w:p>
    <w:p w:rsidR="008B2B2A" w:rsidRPr="00F44F6E" w:rsidRDefault="008B2B2A" w:rsidP="00327FB4">
      <w:pPr>
        <w:numPr>
          <w:ilvl w:val="0"/>
          <w:numId w:val="31"/>
        </w:numPr>
        <w:ind w:left="709" w:hanging="283"/>
        <w:jc w:val="both"/>
        <w:rPr>
          <w:rFonts w:eastAsia="Times New Roman"/>
          <w:lang w:val="en-AU" w:eastAsia="en-US"/>
        </w:rPr>
      </w:pPr>
      <w:r w:rsidRPr="00F44F6E">
        <w:rPr>
          <w:rFonts w:eastAsia="Times New Roman"/>
          <w:lang w:val="en-AU" w:eastAsia="en-US"/>
        </w:rPr>
        <w:t xml:space="preserve">No issues at hand and SOE Technical Working Group encouraged </w:t>
      </w:r>
      <w:proofErr w:type="gramStart"/>
      <w:r w:rsidRPr="00F44F6E">
        <w:rPr>
          <w:rFonts w:eastAsia="Times New Roman"/>
          <w:lang w:val="en-AU" w:eastAsia="en-US"/>
        </w:rPr>
        <w:t>to maintain</w:t>
      </w:r>
      <w:proofErr w:type="gramEnd"/>
      <w:r w:rsidRPr="00F44F6E">
        <w:rPr>
          <w:rFonts w:eastAsia="Times New Roman"/>
          <w:lang w:val="en-AU" w:eastAsia="en-US"/>
        </w:rPr>
        <w:t xml:space="preserve"> regular contact with Consultancy Services on update. </w:t>
      </w:r>
    </w:p>
    <w:p w:rsidR="008B2B2A" w:rsidRPr="00F44F6E" w:rsidRDefault="008B2B2A" w:rsidP="00327FB4">
      <w:pPr>
        <w:numPr>
          <w:ilvl w:val="0"/>
          <w:numId w:val="38"/>
        </w:numPr>
        <w:ind w:left="426" w:hanging="426"/>
        <w:jc w:val="both"/>
        <w:rPr>
          <w:rFonts w:eastAsia="Times New Roman"/>
          <w:lang w:val="en-AU" w:eastAsia="en-US"/>
        </w:rPr>
      </w:pPr>
      <w:r w:rsidRPr="00F44F6E">
        <w:rPr>
          <w:rFonts w:eastAsia="Times New Roman"/>
          <w:lang w:val="en-AU" w:eastAsia="en-US"/>
        </w:rPr>
        <w:t>Finances</w:t>
      </w:r>
      <w:r w:rsidR="00327FB4" w:rsidRPr="00F44F6E">
        <w:rPr>
          <w:rFonts w:eastAsia="Times New Roman"/>
          <w:lang w:val="en-AU" w:eastAsia="en-US"/>
        </w:rPr>
        <w:t xml:space="preserve"> </w:t>
      </w:r>
      <w:r w:rsidRPr="00F44F6E">
        <w:rPr>
          <w:rFonts w:eastAsia="Times New Roman"/>
          <w:lang w:val="en-AU" w:eastAsia="en-US"/>
        </w:rPr>
        <w:t>- Total of ST$104,000.00 was approved for the 1st phase of the SOE Review.</w:t>
      </w:r>
    </w:p>
    <w:p w:rsidR="008B2B2A" w:rsidRPr="00F44F6E" w:rsidRDefault="008B2B2A" w:rsidP="00327FB4">
      <w:pPr>
        <w:numPr>
          <w:ilvl w:val="0"/>
          <w:numId w:val="31"/>
        </w:numPr>
        <w:ind w:left="709" w:hanging="349"/>
        <w:jc w:val="both"/>
        <w:rPr>
          <w:rFonts w:eastAsia="Times New Roman"/>
          <w:lang w:val="en-AU" w:eastAsia="en-US"/>
        </w:rPr>
      </w:pPr>
      <w:r w:rsidRPr="00F44F6E">
        <w:rPr>
          <w:rFonts w:eastAsia="Times New Roman"/>
          <w:lang w:val="en-AU" w:eastAsia="en-US"/>
        </w:rPr>
        <w:t>An additional ST$200,000 was requested and approved by the CEO i</w:t>
      </w:r>
      <w:r w:rsidR="009D71CF">
        <w:rPr>
          <w:rFonts w:eastAsia="Times New Roman"/>
          <w:lang w:val="en-AU" w:eastAsia="en-US"/>
        </w:rPr>
        <w:t>n</w:t>
      </w:r>
      <w:r w:rsidRPr="00F44F6E">
        <w:rPr>
          <w:rFonts w:eastAsia="Times New Roman"/>
          <w:lang w:val="en-AU" w:eastAsia="en-US"/>
        </w:rPr>
        <w:t xml:space="preserve"> November 2012 to cover the 2nd phase of the Review.</w:t>
      </w:r>
    </w:p>
    <w:p w:rsidR="008B2B2A" w:rsidRPr="00F44F6E" w:rsidRDefault="008B2B2A" w:rsidP="00327FB4">
      <w:pPr>
        <w:numPr>
          <w:ilvl w:val="0"/>
          <w:numId w:val="31"/>
        </w:numPr>
        <w:jc w:val="both"/>
        <w:rPr>
          <w:rFonts w:eastAsia="Times New Roman"/>
          <w:lang w:val="en-AU" w:eastAsia="en-US"/>
        </w:rPr>
      </w:pPr>
      <w:r w:rsidRPr="00F44F6E">
        <w:rPr>
          <w:rFonts w:eastAsia="Times New Roman"/>
          <w:lang w:val="en-AU" w:eastAsia="en-US"/>
        </w:rPr>
        <w:t xml:space="preserve">The addition was </w:t>
      </w:r>
      <w:proofErr w:type="spellStart"/>
      <w:r w:rsidRPr="00F44F6E">
        <w:rPr>
          <w:rFonts w:eastAsia="Times New Roman"/>
          <w:lang w:val="en-AU" w:eastAsia="en-US"/>
        </w:rPr>
        <w:t>vired</w:t>
      </w:r>
      <w:proofErr w:type="spellEnd"/>
      <w:r w:rsidRPr="00F44F6E">
        <w:rPr>
          <w:rFonts w:eastAsia="Times New Roman"/>
          <w:lang w:val="en-AU" w:eastAsia="en-US"/>
        </w:rPr>
        <w:t xml:space="preserve"> from the Meteorology Component</w:t>
      </w:r>
    </w:p>
    <w:p w:rsidR="008B2B2A" w:rsidRPr="00F44F6E" w:rsidRDefault="008B2B2A" w:rsidP="00327FB4">
      <w:pPr>
        <w:numPr>
          <w:ilvl w:val="0"/>
          <w:numId w:val="38"/>
        </w:numPr>
        <w:ind w:left="426" w:hanging="426"/>
        <w:jc w:val="both"/>
        <w:rPr>
          <w:rFonts w:eastAsia="Times New Roman"/>
          <w:lang w:val="en-AU" w:eastAsia="en-US"/>
        </w:rPr>
      </w:pPr>
      <w:r w:rsidRPr="00F44F6E">
        <w:rPr>
          <w:rFonts w:eastAsia="Times New Roman"/>
          <w:lang w:val="en-AU" w:eastAsia="en-US"/>
        </w:rPr>
        <w:lastRenderedPageBreak/>
        <w:t>Sustainability</w:t>
      </w:r>
      <w:r w:rsidR="00327FB4" w:rsidRPr="00F44F6E">
        <w:rPr>
          <w:rFonts w:eastAsia="Times New Roman"/>
          <w:lang w:val="en-AU" w:eastAsia="en-US"/>
        </w:rPr>
        <w:t xml:space="preserve"> </w:t>
      </w:r>
      <w:r w:rsidRPr="00F44F6E">
        <w:rPr>
          <w:rFonts w:eastAsia="Times New Roman"/>
          <w:lang w:val="en-AU" w:eastAsia="en-US"/>
        </w:rPr>
        <w:t xml:space="preserve">- </w:t>
      </w:r>
    </w:p>
    <w:p w:rsidR="008B2B2A" w:rsidRPr="00F44F6E" w:rsidRDefault="008B2B2A" w:rsidP="00327FB4">
      <w:pPr>
        <w:numPr>
          <w:ilvl w:val="0"/>
          <w:numId w:val="32"/>
        </w:numPr>
        <w:ind w:left="709" w:hanging="349"/>
        <w:jc w:val="both"/>
        <w:rPr>
          <w:rFonts w:eastAsia="Times New Roman"/>
          <w:lang w:val="en-AU" w:eastAsia="en-US"/>
        </w:rPr>
      </w:pPr>
      <w:r w:rsidRPr="00F44F6E">
        <w:rPr>
          <w:rFonts w:eastAsia="Times New Roman"/>
          <w:lang w:val="en-AU" w:eastAsia="en-US"/>
        </w:rPr>
        <w:t xml:space="preserve">MNRE established the SOE Working Group to provide the back-stop support and capacity building activities to sustain the review exercise. </w:t>
      </w:r>
    </w:p>
    <w:p w:rsidR="008B2B2A" w:rsidRPr="00F44F6E" w:rsidRDefault="008B2B2A" w:rsidP="00327FB4">
      <w:pPr>
        <w:numPr>
          <w:ilvl w:val="0"/>
          <w:numId w:val="32"/>
        </w:numPr>
        <w:ind w:left="709" w:hanging="349"/>
        <w:jc w:val="both"/>
        <w:rPr>
          <w:rFonts w:eastAsia="Times New Roman"/>
          <w:lang w:val="en-AU" w:eastAsia="en-US"/>
        </w:rPr>
      </w:pPr>
      <w:r w:rsidRPr="00F44F6E">
        <w:rPr>
          <w:rFonts w:eastAsia="Times New Roman"/>
          <w:lang w:val="en-AU" w:eastAsia="en-US"/>
        </w:rPr>
        <w:t>Data collected for selected indicators were being validated and verified by MNRE staff to ensure credibility of information.</w:t>
      </w:r>
    </w:p>
    <w:p w:rsidR="008B2B2A" w:rsidRPr="00F44F6E" w:rsidRDefault="008B2B2A" w:rsidP="00C741FD">
      <w:pPr>
        <w:numPr>
          <w:ilvl w:val="0"/>
          <w:numId w:val="38"/>
        </w:numPr>
        <w:ind w:left="426" w:hanging="426"/>
        <w:jc w:val="both"/>
        <w:rPr>
          <w:rFonts w:eastAsia="Times New Roman"/>
          <w:lang w:val="en-AU" w:eastAsia="en-US"/>
        </w:rPr>
      </w:pPr>
      <w:r w:rsidRPr="00F44F6E">
        <w:rPr>
          <w:rFonts w:eastAsia="Times New Roman"/>
          <w:lang w:val="en-AU" w:eastAsia="en-US"/>
        </w:rPr>
        <w:t>Gender Equality- no issues on this component.</w:t>
      </w:r>
    </w:p>
    <w:p w:rsidR="00F27DFE" w:rsidRPr="00F44F6E" w:rsidRDefault="00F27DFE" w:rsidP="00C741FD">
      <w:pPr>
        <w:keepNext/>
        <w:outlineLvl w:val="1"/>
        <w:rPr>
          <w:rFonts w:eastAsia="Times New Roman"/>
          <w:b/>
          <w:iCs/>
          <w:lang w:val="en-AU" w:eastAsia="en-AU"/>
        </w:rPr>
      </w:pPr>
    </w:p>
    <w:p w:rsidR="008B2B2A" w:rsidRPr="00F44F6E" w:rsidRDefault="008B2B2A" w:rsidP="00C741FD">
      <w:pPr>
        <w:keepNext/>
        <w:numPr>
          <w:ilvl w:val="0"/>
          <w:numId w:val="39"/>
        </w:numPr>
        <w:ind w:left="426" w:hanging="426"/>
        <w:outlineLvl w:val="1"/>
        <w:rPr>
          <w:rFonts w:eastAsia="Times New Roman"/>
          <w:b/>
          <w:iCs/>
          <w:lang w:val="en-AU" w:eastAsia="en-AU"/>
        </w:rPr>
      </w:pPr>
      <w:r w:rsidRPr="00F44F6E">
        <w:rPr>
          <w:rFonts w:eastAsia="Times New Roman"/>
          <w:b/>
          <w:iCs/>
          <w:lang w:val="en-AU" w:eastAsia="en-AU"/>
        </w:rPr>
        <w:t xml:space="preserve">Risk Management </w:t>
      </w:r>
    </w:p>
    <w:p w:rsidR="008B2B2A" w:rsidRPr="008B2B2A" w:rsidRDefault="008B2B2A" w:rsidP="00C741FD">
      <w:pPr>
        <w:rPr>
          <w:rFonts w:ascii="Arial" w:eastAsia="Times New Roman" w:hAnsi="Arial" w:cs="Times New Roman"/>
          <w:i/>
          <w:sz w:val="20"/>
          <w:szCs w:val="24"/>
          <w:lang w:val="en-AU" w:eastAsia="en-AU"/>
        </w:rPr>
      </w:pPr>
      <w:r w:rsidRPr="008B2B2A">
        <w:rPr>
          <w:rFonts w:ascii="Arial" w:eastAsia="Times New Roman" w:hAnsi="Arial" w:cs="Times New Roman"/>
          <w:i/>
          <w:sz w:val="20"/>
          <w:szCs w:val="24"/>
          <w:lang w:val="en-AU" w:eastAsia="en-AU"/>
        </w:rPr>
        <w:t>(</w:t>
      </w:r>
      <w:proofErr w:type="gramStart"/>
      <w:r w:rsidRPr="008B2B2A">
        <w:rPr>
          <w:rFonts w:ascii="Arial" w:eastAsia="Times New Roman" w:hAnsi="Arial" w:cs="Times New Roman"/>
          <w:i/>
          <w:sz w:val="20"/>
          <w:szCs w:val="24"/>
          <w:lang w:val="en-AU" w:eastAsia="en-AU"/>
        </w:rPr>
        <w:t>what</w:t>
      </w:r>
      <w:proofErr w:type="gramEnd"/>
      <w:r w:rsidRPr="008B2B2A">
        <w:rPr>
          <w:rFonts w:ascii="Arial" w:eastAsia="Times New Roman" w:hAnsi="Arial" w:cs="Times New Roman"/>
          <w:i/>
          <w:sz w:val="20"/>
          <w:szCs w:val="24"/>
          <w:lang w:val="en-AU" w:eastAsia="en-AU"/>
        </w:rPr>
        <w:t xml:space="preserve"> are the risks identified and what has been updated in the RM)</w:t>
      </w:r>
    </w:p>
    <w:p w:rsidR="00C741FD" w:rsidRPr="00F44F6E" w:rsidRDefault="00C741FD" w:rsidP="00C741FD">
      <w:pPr>
        <w:keepNext/>
        <w:outlineLvl w:val="1"/>
        <w:rPr>
          <w:rFonts w:eastAsia="Times New Roman"/>
          <w:b/>
          <w:iCs/>
          <w:highlight w:val="yellow"/>
          <w:lang w:val="en-AU" w:eastAsia="en-AU"/>
        </w:rPr>
      </w:pPr>
    </w:p>
    <w:p w:rsidR="008B2B2A" w:rsidRPr="00F44F6E" w:rsidRDefault="008B2B2A" w:rsidP="00C741FD">
      <w:pPr>
        <w:keepNext/>
        <w:outlineLvl w:val="1"/>
        <w:rPr>
          <w:rFonts w:eastAsia="Times New Roman"/>
          <w:b/>
          <w:iCs/>
          <w:lang w:val="en-AU" w:eastAsia="en-AU"/>
        </w:rPr>
      </w:pPr>
      <w:r w:rsidRPr="00F44F6E">
        <w:rPr>
          <w:rFonts w:eastAsia="Times New Roman"/>
          <w:b/>
          <w:iCs/>
          <w:lang w:val="en-AU" w:eastAsia="en-AU"/>
        </w:rPr>
        <w:t xml:space="preserve">Work Plan </w:t>
      </w:r>
      <w:r w:rsidRPr="00F44F6E">
        <w:rPr>
          <w:rFonts w:eastAsia="Times New Roman"/>
          <w:i/>
          <w:iCs/>
          <w:lang w:val="en-AU" w:eastAsia="en-AU"/>
        </w:rPr>
        <w:t>(January - June 2013)</w:t>
      </w:r>
    </w:p>
    <w:p w:rsidR="008B2B2A" w:rsidRPr="00F44F6E" w:rsidRDefault="008B2B2A" w:rsidP="00C741FD">
      <w:pPr>
        <w:rPr>
          <w:rFonts w:eastAsia="Times New Roman"/>
          <w:b/>
          <w:lang w:val="en-AU" w:eastAsia="en-US"/>
        </w:rPr>
      </w:pPr>
    </w:p>
    <w:p w:rsidR="008B2B2A" w:rsidRPr="00F44F6E" w:rsidRDefault="008B2B2A" w:rsidP="00C741FD">
      <w:pPr>
        <w:rPr>
          <w:rFonts w:eastAsia="Times New Roman"/>
          <w:b/>
          <w:lang w:val="en-AU" w:eastAsia="en-US"/>
        </w:rPr>
      </w:pPr>
      <w:r w:rsidRPr="00F44F6E">
        <w:rPr>
          <w:rFonts w:eastAsia="Times New Roman"/>
          <w:b/>
          <w:lang w:val="en-AU" w:eastAsia="en-US"/>
        </w:rPr>
        <w:t>Annexes</w:t>
      </w:r>
    </w:p>
    <w:p w:rsidR="008B2B2A" w:rsidRPr="00F44F6E" w:rsidRDefault="008B2B2A" w:rsidP="00C741FD">
      <w:pPr>
        <w:numPr>
          <w:ilvl w:val="0"/>
          <w:numId w:val="28"/>
        </w:numPr>
        <w:rPr>
          <w:rFonts w:eastAsia="Times New Roman"/>
          <w:lang w:val="en-AU" w:eastAsia="en-US"/>
        </w:rPr>
      </w:pPr>
      <w:proofErr w:type="spellStart"/>
      <w:r w:rsidRPr="00F44F6E">
        <w:rPr>
          <w:rFonts w:eastAsia="Times New Roman"/>
          <w:lang w:val="en-AU" w:eastAsia="en-US"/>
        </w:rPr>
        <w:t>Workplan</w:t>
      </w:r>
      <w:proofErr w:type="spellEnd"/>
      <w:r w:rsidRPr="00F44F6E">
        <w:rPr>
          <w:rFonts w:eastAsia="Times New Roman"/>
          <w:lang w:val="en-AU" w:eastAsia="en-US"/>
        </w:rPr>
        <w:t xml:space="preserve">/ Budget Jan July 2013 </w:t>
      </w:r>
    </w:p>
    <w:p w:rsidR="008B2B2A" w:rsidRPr="00F44F6E" w:rsidRDefault="008B2B2A" w:rsidP="00C741FD">
      <w:pPr>
        <w:numPr>
          <w:ilvl w:val="0"/>
          <w:numId w:val="28"/>
        </w:numPr>
        <w:rPr>
          <w:rFonts w:eastAsia="Times New Roman"/>
          <w:lang w:val="en-AU" w:eastAsia="en-US"/>
        </w:rPr>
      </w:pPr>
      <w:r w:rsidRPr="00F44F6E">
        <w:rPr>
          <w:rFonts w:eastAsia="Times New Roman"/>
          <w:lang w:val="en-AU" w:eastAsia="en-US"/>
        </w:rPr>
        <w:t xml:space="preserve">SOE Summary Paper </w:t>
      </w:r>
    </w:p>
    <w:p w:rsidR="00A370C5" w:rsidRPr="00F44F6E" w:rsidRDefault="00A370C5" w:rsidP="00C741FD">
      <w:pPr>
        <w:pStyle w:val="Heading1"/>
        <w:tabs>
          <w:tab w:val="left" w:pos="4678"/>
        </w:tabs>
        <w:spacing w:before="0" w:after="0"/>
        <w:rPr>
          <w:rFonts w:ascii="Calibri" w:hAnsi="Calibri" w:cs="Calibri"/>
        </w:rPr>
      </w:pPr>
    </w:p>
    <w:p w:rsidR="00C741FD" w:rsidRDefault="00C741FD" w:rsidP="00C741FD">
      <w:pPr>
        <w:rPr>
          <w:lang w:val="en-AU" w:eastAsia="en-AU"/>
        </w:rPr>
      </w:pPr>
    </w:p>
    <w:p w:rsidR="00FC5ACF" w:rsidRDefault="00FC5ACF" w:rsidP="00C741FD">
      <w:pPr>
        <w:rPr>
          <w:lang w:val="en-AU" w:eastAsia="en-AU"/>
        </w:rPr>
        <w:sectPr w:rsidR="00FC5ACF" w:rsidSect="00EC23EA">
          <w:footerReference w:type="default" r:id="rId65"/>
          <w:pgSz w:w="11906" w:h="16838"/>
          <w:pgMar w:top="1440" w:right="1440" w:bottom="1440" w:left="1440" w:header="708" w:footer="708" w:gutter="0"/>
          <w:cols w:space="708"/>
          <w:docGrid w:linePitch="360"/>
        </w:sectPr>
      </w:pPr>
    </w:p>
    <w:p w:rsidR="00E15436" w:rsidRPr="00E15436" w:rsidRDefault="00E15436" w:rsidP="00E15436">
      <w:pPr>
        <w:pStyle w:val="Body"/>
        <w:jc w:val="center"/>
        <w:rPr>
          <w:rFonts w:ascii="Cambria" w:hAnsi="Cambria"/>
          <w:b/>
          <w:i/>
          <w:lang w:val="en-US"/>
        </w:rPr>
      </w:pPr>
      <w:r w:rsidRPr="00E15436">
        <w:rPr>
          <w:rFonts w:ascii="Cambria" w:hAnsi="Cambria"/>
          <w:b/>
          <w:i/>
          <w:lang w:val="en-US"/>
        </w:rPr>
        <w:lastRenderedPageBreak/>
        <w:t>AUSTRALIA &amp; SAMOA PARTNERSHIP DEVELOPMENT PROGRAMME</w:t>
      </w:r>
    </w:p>
    <w:p w:rsidR="00E15436" w:rsidRDefault="00E15436" w:rsidP="00E15436">
      <w:pPr>
        <w:pStyle w:val="Body"/>
        <w:spacing w:before="0" w:after="0"/>
        <w:jc w:val="center"/>
        <w:rPr>
          <w:rFonts w:ascii="Cambria" w:hAnsi="Cambria"/>
          <w:b/>
          <w:i/>
          <w:lang w:val="en-US"/>
        </w:rPr>
      </w:pPr>
      <w:r w:rsidRPr="00E15436">
        <w:rPr>
          <w:rFonts w:ascii="Cambria" w:hAnsi="Cambria"/>
          <w:b/>
          <w:i/>
          <w:lang w:val="en-US"/>
        </w:rPr>
        <w:t>PRIORITY OUTCOME 5: CAPACITY BUILDING COMPONENT</w:t>
      </w:r>
    </w:p>
    <w:p w:rsidR="00FC5ACF" w:rsidRDefault="00FC5ACF" w:rsidP="00FC5ACF">
      <w:pPr>
        <w:pStyle w:val="Body"/>
        <w:spacing w:before="0" w:after="0"/>
        <w:jc w:val="center"/>
        <w:rPr>
          <w:rFonts w:ascii="Cambria" w:hAnsi="Cambria"/>
          <w:b/>
          <w:i/>
          <w:lang w:val="en-US"/>
        </w:rPr>
      </w:pPr>
      <w:r w:rsidRPr="002D2370">
        <w:rPr>
          <w:rFonts w:ascii="Cambria" w:hAnsi="Cambria"/>
          <w:b/>
          <w:i/>
          <w:lang w:val="en-US"/>
        </w:rPr>
        <w:t xml:space="preserve">Implementation of </w:t>
      </w:r>
      <w:r>
        <w:rPr>
          <w:rFonts w:ascii="Cambria" w:hAnsi="Cambria"/>
          <w:b/>
          <w:i/>
          <w:lang w:val="en-US"/>
        </w:rPr>
        <w:t xml:space="preserve">Capacity Building </w:t>
      </w:r>
      <w:r w:rsidRPr="002D2370">
        <w:rPr>
          <w:rFonts w:ascii="Cambria" w:hAnsi="Cambria"/>
          <w:b/>
          <w:i/>
          <w:lang w:val="en-US"/>
        </w:rPr>
        <w:t xml:space="preserve">Priorities – Work Plan for </w:t>
      </w:r>
      <w:r>
        <w:rPr>
          <w:rFonts w:ascii="Cambria" w:hAnsi="Cambria"/>
          <w:b/>
          <w:i/>
          <w:lang w:val="en-US"/>
        </w:rPr>
        <w:t>Oct 2012</w:t>
      </w:r>
      <w:r w:rsidRPr="002D2370">
        <w:rPr>
          <w:rFonts w:ascii="Cambria" w:hAnsi="Cambria"/>
          <w:b/>
          <w:i/>
          <w:lang w:val="en-US"/>
        </w:rPr>
        <w:t xml:space="preserve"> – </w:t>
      </w:r>
      <w:r>
        <w:rPr>
          <w:rFonts w:ascii="Cambria" w:hAnsi="Cambria"/>
          <w:b/>
          <w:i/>
          <w:lang w:val="en-US"/>
        </w:rPr>
        <w:t>Mar/</w:t>
      </w:r>
      <w:proofErr w:type="gramStart"/>
      <w:r>
        <w:rPr>
          <w:rFonts w:ascii="Cambria" w:hAnsi="Cambria"/>
          <w:b/>
          <w:i/>
          <w:lang w:val="en-US"/>
        </w:rPr>
        <w:t xml:space="preserve">June </w:t>
      </w:r>
      <w:r w:rsidRPr="002D2370">
        <w:rPr>
          <w:rFonts w:ascii="Cambria" w:hAnsi="Cambria"/>
          <w:b/>
          <w:i/>
          <w:lang w:val="en-US"/>
        </w:rPr>
        <w:t xml:space="preserve"> 201</w:t>
      </w:r>
      <w:r>
        <w:rPr>
          <w:rFonts w:ascii="Cambria" w:hAnsi="Cambria"/>
          <w:b/>
          <w:i/>
          <w:lang w:val="en-US"/>
        </w:rPr>
        <w:t>3</w:t>
      </w:r>
      <w:proofErr w:type="gramEnd"/>
      <w:r w:rsidRPr="002D2370">
        <w:rPr>
          <w:rFonts w:ascii="Cambria" w:hAnsi="Cambria"/>
          <w:b/>
          <w:i/>
          <w:lang w:val="en-US"/>
        </w:rPr>
        <w:t>.</w:t>
      </w:r>
    </w:p>
    <w:p w:rsidR="00FC5ACF" w:rsidRPr="001D4622" w:rsidRDefault="00FC5ACF" w:rsidP="00FC5ACF">
      <w:pPr>
        <w:pStyle w:val="Body"/>
        <w:spacing w:before="0" w:after="0"/>
        <w:jc w:val="center"/>
        <w:rPr>
          <w:b/>
          <w:color w:val="FF0000"/>
        </w:rPr>
      </w:pPr>
      <w:r w:rsidRPr="001D4622">
        <w:rPr>
          <w:b/>
          <w:color w:val="FF0000"/>
          <w:highlight w:val="yellow"/>
        </w:rPr>
        <w:t>( Proposed New Allocation )</w:t>
      </w:r>
    </w:p>
    <w:tbl>
      <w:tblPr>
        <w:tblW w:w="151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0"/>
        <w:gridCol w:w="2650"/>
        <w:gridCol w:w="998"/>
        <w:gridCol w:w="74"/>
        <w:gridCol w:w="1150"/>
        <w:gridCol w:w="15"/>
        <w:gridCol w:w="1536"/>
        <w:gridCol w:w="1536"/>
        <w:gridCol w:w="46"/>
        <w:gridCol w:w="27"/>
        <w:gridCol w:w="1327"/>
        <w:gridCol w:w="82"/>
        <w:gridCol w:w="154"/>
        <w:gridCol w:w="20"/>
        <w:gridCol w:w="62"/>
        <w:gridCol w:w="938"/>
        <w:gridCol w:w="20"/>
        <w:gridCol w:w="216"/>
        <w:gridCol w:w="20"/>
        <w:gridCol w:w="47"/>
        <w:gridCol w:w="1256"/>
        <w:gridCol w:w="20"/>
        <w:gridCol w:w="2410"/>
      </w:tblGrid>
      <w:tr w:rsidR="00FC5ACF" w:rsidRPr="00FC5ACF" w:rsidTr="00FC5ACF">
        <w:trPr>
          <w:trHeight w:val="315"/>
        </w:trPr>
        <w:tc>
          <w:tcPr>
            <w:tcW w:w="15134" w:type="dxa"/>
            <w:gridSpan w:val="23"/>
            <w:shd w:val="clear" w:color="auto" w:fill="FFFF66"/>
          </w:tcPr>
          <w:p w:rsidR="00FC5ACF" w:rsidRPr="00FC5ACF" w:rsidRDefault="00FC5ACF" w:rsidP="00FC5ACF">
            <w:pPr>
              <w:rPr>
                <w:rFonts w:ascii="Cambria" w:hAnsi="Cambria" w:cs="Times New Roman"/>
                <w:b/>
                <w:bCs/>
                <w:color w:val="000000"/>
                <w:sz w:val="20"/>
                <w:szCs w:val="20"/>
              </w:rPr>
            </w:pPr>
            <w:r w:rsidRPr="00FC5ACF">
              <w:rPr>
                <w:rFonts w:ascii="Cambria" w:hAnsi="Cambria" w:cs="Times New Roman"/>
                <w:b/>
                <w:bCs/>
                <w:color w:val="000000"/>
                <w:sz w:val="20"/>
                <w:szCs w:val="20"/>
              </w:rPr>
              <w:t>Samoa 2012 Environmental Outlook &amp; Sector Plan ( SOE Review )</w:t>
            </w:r>
          </w:p>
        </w:tc>
      </w:tr>
      <w:tr w:rsidR="00FC5ACF" w:rsidRPr="00FC5ACF" w:rsidTr="00FC5ACF">
        <w:trPr>
          <w:trHeight w:val="315"/>
        </w:trPr>
        <w:tc>
          <w:tcPr>
            <w:tcW w:w="3180" w:type="dxa"/>
            <w:gridSpan w:val="2"/>
            <w:vMerge w:val="restart"/>
            <w:shd w:val="clear" w:color="000000" w:fill="CCFFCC"/>
          </w:tcPr>
          <w:p w:rsidR="00FC5ACF" w:rsidRPr="00FC5ACF" w:rsidRDefault="00FC5ACF" w:rsidP="00FC5ACF">
            <w:pPr>
              <w:jc w:val="center"/>
              <w:rPr>
                <w:rFonts w:ascii="Cambria" w:hAnsi="Cambria" w:cs="Times New Roman"/>
                <w:b/>
                <w:bCs/>
                <w:color w:val="000000"/>
                <w:sz w:val="20"/>
                <w:szCs w:val="20"/>
              </w:rPr>
            </w:pPr>
            <w:r w:rsidRPr="00FC5ACF">
              <w:rPr>
                <w:rFonts w:ascii="Cambria" w:hAnsi="Cambria" w:cs="Times New Roman"/>
                <w:b/>
                <w:bCs/>
                <w:color w:val="000000"/>
                <w:sz w:val="20"/>
                <w:szCs w:val="20"/>
                <w:lang w:val="en-GB"/>
              </w:rPr>
              <w:t>Summary Activity</w:t>
            </w:r>
          </w:p>
        </w:tc>
        <w:tc>
          <w:tcPr>
            <w:tcW w:w="998" w:type="dxa"/>
            <w:vMerge w:val="restart"/>
            <w:shd w:val="clear" w:color="000000" w:fill="CCFFCC"/>
          </w:tcPr>
          <w:p w:rsidR="00FC5ACF" w:rsidRPr="00FC5ACF" w:rsidRDefault="00FC5ACF" w:rsidP="00FC5ACF">
            <w:pPr>
              <w:jc w:val="center"/>
              <w:rPr>
                <w:rFonts w:ascii="Cambria" w:hAnsi="Cambria" w:cs="Times New Roman"/>
                <w:b/>
                <w:bCs/>
                <w:color w:val="000000"/>
                <w:sz w:val="20"/>
                <w:szCs w:val="20"/>
              </w:rPr>
            </w:pPr>
            <w:r w:rsidRPr="00FC5ACF">
              <w:rPr>
                <w:rFonts w:ascii="Cambria" w:hAnsi="Cambria" w:cs="Times New Roman"/>
                <w:b/>
                <w:bCs/>
                <w:color w:val="000000"/>
                <w:sz w:val="20"/>
                <w:szCs w:val="20"/>
                <w:lang w:val="en-GB"/>
              </w:rPr>
              <w:t>Priority</w:t>
            </w:r>
          </w:p>
        </w:tc>
        <w:tc>
          <w:tcPr>
            <w:tcW w:w="1239" w:type="dxa"/>
            <w:gridSpan w:val="3"/>
            <w:shd w:val="clear" w:color="000000" w:fill="CCFFCC"/>
          </w:tcPr>
          <w:p w:rsidR="00FC5ACF" w:rsidRPr="00FC5ACF" w:rsidRDefault="00FC5ACF" w:rsidP="00FC5ACF">
            <w:pPr>
              <w:rPr>
                <w:rFonts w:ascii="Cambria" w:hAnsi="Cambria" w:cs="Times New Roman"/>
                <w:b/>
                <w:bCs/>
                <w:color w:val="000000"/>
                <w:sz w:val="20"/>
                <w:szCs w:val="20"/>
              </w:rPr>
            </w:pPr>
            <w:r w:rsidRPr="00FC5ACF">
              <w:rPr>
                <w:rFonts w:ascii="Cambria" w:hAnsi="Cambria" w:cs="Times New Roman"/>
                <w:b/>
                <w:bCs/>
                <w:color w:val="000000"/>
                <w:sz w:val="20"/>
                <w:szCs w:val="20"/>
                <w:lang w:val="en-GB"/>
              </w:rPr>
              <w:t>Time Line</w:t>
            </w:r>
          </w:p>
        </w:tc>
        <w:tc>
          <w:tcPr>
            <w:tcW w:w="1536" w:type="dxa"/>
            <w:vMerge w:val="restart"/>
            <w:shd w:val="clear" w:color="000000" w:fill="CCFFCC"/>
          </w:tcPr>
          <w:p w:rsidR="00FC5ACF" w:rsidRPr="00FC5ACF" w:rsidRDefault="00FC5ACF" w:rsidP="00FC5ACF">
            <w:pPr>
              <w:rPr>
                <w:rFonts w:ascii="Cambria" w:hAnsi="Cambria" w:cs="Times New Roman"/>
                <w:b/>
                <w:bCs/>
                <w:color w:val="000000"/>
                <w:sz w:val="20"/>
                <w:szCs w:val="20"/>
              </w:rPr>
            </w:pPr>
            <w:r w:rsidRPr="00FC5ACF">
              <w:rPr>
                <w:rFonts w:ascii="Cambria" w:hAnsi="Cambria" w:cs="Times New Roman"/>
                <w:b/>
                <w:bCs/>
                <w:color w:val="000000"/>
                <w:sz w:val="20"/>
                <w:szCs w:val="20"/>
                <w:lang w:val="en-GB"/>
              </w:rPr>
              <w:t>Lead Agency</w:t>
            </w:r>
          </w:p>
        </w:tc>
        <w:tc>
          <w:tcPr>
            <w:tcW w:w="1536" w:type="dxa"/>
            <w:vMerge w:val="restart"/>
            <w:shd w:val="clear" w:color="000000" w:fill="CCFFCC"/>
          </w:tcPr>
          <w:p w:rsidR="00FC5ACF" w:rsidRPr="00FC5ACF" w:rsidRDefault="00FC5ACF" w:rsidP="00FC5ACF">
            <w:pPr>
              <w:rPr>
                <w:rFonts w:ascii="Cambria" w:hAnsi="Cambria" w:cs="Times New Roman"/>
                <w:b/>
                <w:bCs/>
                <w:color w:val="000000"/>
                <w:sz w:val="20"/>
                <w:szCs w:val="20"/>
              </w:rPr>
            </w:pPr>
            <w:r w:rsidRPr="00FC5ACF">
              <w:rPr>
                <w:rFonts w:ascii="Cambria" w:hAnsi="Cambria" w:cs="Times New Roman"/>
                <w:b/>
                <w:bCs/>
                <w:color w:val="000000"/>
                <w:sz w:val="20"/>
                <w:szCs w:val="20"/>
                <w:lang w:val="en-GB"/>
              </w:rPr>
              <w:t>Collaborating Agency</w:t>
            </w:r>
          </w:p>
        </w:tc>
        <w:tc>
          <w:tcPr>
            <w:tcW w:w="6645" w:type="dxa"/>
            <w:gridSpan w:val="15"/>
            <w:shd w:val="clear" w:color="000000" w:fill="CCFFCC"/>
          </w:tcPr>
          <w:p w:rsidR="00FC5ACF" w:rsidRPr="00FC5ACF" w:rsidRDefault="00FC5ACF" w:rsidP="00FC5ACF">
            <w:pPr>
              <w:jc w:val="center"/>
              <w:rPr>
                <w:rFonts w:ascii="Cambria" w:hAnsi="Cambria" w:cs="Times New Roman"/>
                <w:b/>
                <w:bCs/>
                <w:color w:val="000000"/>
                <w:sz w:val="20"/>
                <w:szCs w:val="20"/>
              </w:rPr>
            </w:pPr>
            <w:r w:rsidRPr="00FC5ACF">
              <w:rPr>
                <w:rFonts w:ascii="Cambria" w:hAnsi="Cambria" w:cs="Times New Roman"/>
                <w:b/>
                <w:bCs/>
                <w:color w:val="000000"/>
                <w:sz w:val="20"/>
                <w:szCs w:val="20"/>
              </w:rPr>
              <w:t xml:space="preserve">Financial Implication ($SAT211) </w:t>
            </w:r>
          </w:p>
        </w:tc>
      </w:tr>
      <w:tr w:rsidR="00FC5ACF" w:rsidRPr="00FC5ACF" w:rsidTr="00FC5ACF">
        <w:trPr>
          <w:trHeight w:val="315"/>
        </w:trPr>
        <w:tc>
          <w:tcPr>
            <w:tcW w:w="3180" w:type="dxa"/>
            <w:gridSpan w:val="2"/>
            <w:vMerge/>
            <w:vAlign w:val="center"/>
          </w:tcPr>
          <w:p w:rsidR="00FC5ACF" w:rsidRPr="00FC5ACF" w:rsidRDefault="00FC5ACF" w:rsidP="00FC5ACF">
            <w:pPr>
              <w:rPr>
                <w:rFonts w:ascii="Times New Roman" w:hAnsi="Times New Roman" w:cs="Times New Roman"/>
                <w:b/>
                <w:bCs/>
                <w:color w:val="000000"/>
                <w:sz w:val="20"/>
                <w:szCs w:val="20"/>
              </w:rPr>
            </w:pPr>
          </w:p>
        </w:tc>
        <w:tc>
          <w:tcPr>
            <w:tcW w:w="998" w:type="dxa"/>
            <w:vMerge/>
            <w:vAlign w:val="center"/>
          </w:tcPr>
          <w:p w:rsidR="00FC5ACF" w:rsidRPr="00FC5ACF" w:rsidRDefault="00FC5ACF" w:rsidP="00FC5ACF">
            <w:pPr>
              <w:rPr>
                <w:rFonts w:ascii="Times New Roman" w:hAnsi="Times New Roman" w:cs="Times New Roman"/>
                <w:b/>
                <w:bCs/>
                <w:color w:val="000000"/>
                <w:sz w:val="20"/>
                <w:szCs w:val="20"/>
              </w:rPr>
            </w:pPr>
          </w:p>
        </w:tc>
        <w:tc>
          <w:tcPr>
            <w:tcW w:w="1239" w:type="dxa"/>
            <w:gridSpan w:val="3"/>
            <w:shd w:val="clear" w:color="000000" w:fill="CCFFCC"/>
          </w:tcPr>
          <w:p w:rsidR="00FC5ACF" w:rsidRPr="00FC5ACF" w:rsidRDefault="00FC5ACF" w:rsidP="00FC5ACF">
            <w:pPr>
              <w:rPr>
                <w:rFonts w:ascii="Times New Roman" w:hAnsi="Times New Roman" w:cs="Times New Roman"/>
                <w:b/>
                <w:bCs/>
                <w:color w:val="000000"/>
                <w:sz w:val="20"/>
                <w:szCs w:val="20"/>
              </w:rPr>
            </w:pPr>
            <w:r w:rsidRPr="00FC5ACF">
              <w:rPr>
                <w:rFonts w:ascii="Times New Roman" w:hAnsi="Times New Roman" w:cs="Times New Roman"/>
                <w:b/>
                <w:bCs/>
                <w:color w:val="000000"/>
                <w:sz w:val="20"/>
                <w:szCs w:val="20"/>
                <w:lang w:val="en-GB"/>
              </w:rPr>
              <w:t>(start-end)</w:t>
            </w:r>
          </w:p>
        </w:tc>
        <w:tc>
          <w:tcPr>
            <w:tcW w:w="1536" w:type="dxa"/>
            <w:vMerge/>
            <w:vAlign w:val="center"/>
          </w:tcPr>
          <w:p w:rsidR="00FC5ACF" w:rsidRPr="00FC5ACF" w:rsidRDefault="00FC5ACF" w:rsidP="00FC5ACF">
            <w:pPr>
              <w:rPr>
                <w:rFonts w:ascii="Times New Roman" w:hAnsi="Times New Roman" w:cs="Times New Roman"/>
                <w:b/>
                <w:bCs/>
                <w:color w:val="000000"/>
                <w:sz w:val="20"/>
                <w:szCs w:val="20"/>
              </w:rPr>
            </w:pPr>
          </w:p>
        </w:tc>
        <w:tc>
          <w:tcPr>
            <w:tcW w:w="1536" w:type="dxa"/>
            <w:vMerge/>
            <w:vAlign w:val="center"/>
          </w:tcPr>
          <w:p w:rsidR="00FC5ACF" w:rsidRPr="00FC5ACF" w:rsidRDefault="00FC5ACF" w:rsidP="00FC5ACF">
            <w:pPr>
              <w:rPr>
                <w:rFonts w:ascii="Times New Roman" w:hAnsi="Times New Roman" w:cs="Times New Roman"/>
                <w:b/>
                <w:bCs/>
                <w:color w:val="000000"/>
                <w:sz w:val="20"/>
                <w:szCs w:val="20"/>
              </w:rPr>
            </w:pPr>
          </w:p>
        </w:tc>
        <w:tc>
          <w:tcPr>
            <w:tcW w:w="6645" w:type="dxa"/>
            <w:gridSpan w:val="15"/>
            <w:shd w:val="clear" w:color="000000" w:fill="CCFFCC"/>
          </w:tcPr>
          <w:p w:rsidR="00FC5ACF" w:rsidRPr="00FC5ACF" w:rsidRDefault="00FC5ACF" w:rsidP="00FC5ACF">
            <w:pPr>
              <w:jc w:val="center"/>
              <w:rPr>
                <w:rFonts w:ascii="Times New Roman" w:hAnsi="Times New Roman" w:cs="Times New Roman"/>
                <w:b/>
                <w:bCs/>
                <w:color w:val="000000"/>
                <w:sz w:val="20"/>
                <w:szCs w:val="20"/>
              </w:rPr>
            </w:pPr>
            <w:r w:rsidRPr="00FC5ACF">
              <w:rPr>
                <w:rFonts w:ascii="Cambria" w:hAnsi="Cambria" w:cs="Times New Roman"/>
                <w:b/>
                <w:bCs/>
                <w:color w:val="000000"/>
                <w:sz w:val="20"/>
                <w:szCs w:val="20"/>
              </w:rPr>
              <w:t>YEAR 1 (2012-2013)</w:t>
            </w:r>
          </w:p>
        </w:tc>
      </w:tr>
      <w:tr w:rsidR="00FC5ACF" w:rsidRPr="00FC5ACF" w:rsidTr="00FC5ACF">
        <w:trPr>
          <w:trHeight w:val="315"/>
        </w:trPr>
        <w:tc>
          <w:tcPr>
            <w:tcW w:w="3180" w:type="dxa"/>
            <w:gridSpan w:val="2"/>
            <w:vMerge/>
            <w:vAlign w:val="center"/>
          </w:tcPr>
          <w:p w:rsidR="00FC5ACF" w:rsidRPr="00FC5ACF" w:rsidRDefault="00FC5ACF" w:rsidP="00FC5ACF">
            <w:pPr>
              <w:rPr>
                <w:rFonts w:ascii="Times New Roman" w:hAnsi="Times New Roman" w:cs="Times New Roman"/>
                <w:b/>
                <w:bCs/>
                <w:color w:val="000000"/>
                <w:sz w:val="20"/>
                <w:szCs w:val="20"/>
              </w:rPr>
            </w:pPr>
          </w:p>
        </w:tc>
        <w:tc>
          <w:tcPr>
            <w:tcW w:w="998" w:type="dxa"/>
            <w:vMerge/>
            <w:vAlign w:val="center"/>
          </w:tcPr>
          <w:p w:rsidR="00FC5ACF" w:rsidRPr="00FC5ACF" w:rsidRDefault="00FC5ACF" w:rsidP="00FC5ACF">
            <w:pPr>
              <w:rPr>
                <w:rFonts w:ascii="Times New Roman" w:hAnsi="Times New Roman" w:cs="Times New Roman"/>
                <w:b/>
                <w:bCs/>
                <w:color w:val="000000"/>
                <w:sz w:val="20"/>
                <w:szCs w:val="20"/>
              </w:rPr>
            </w:pPr>
          </w:p>
        </w:tc>
        <w:tc>
          <w:tcPr>
            <w:tcW w:w="1239" w:type="dxa"/>
            <w:gridSpan w:val="3"/>
            <w:shd w:val="clear" w:color="000000" w:fill="CCFFCC"/>
          </w:tcPr>
          <w:p w:rsidR="00FC5ACF" w:rsidRPr="00FC5ACF" w:rsidRDefault="00FC5ACF" w:rsidP="00FC5ACF">
            <w:pPr>
              <w:rPr>
                <w:color w:val="000000"/>
                <w:szCs w:val="20"/>
              </w:rPr>
            </w:pPr>
            <w:r w:rsidRPr="00FC5ACF">
              <w:rPr>
                <w:color w:val="000000"/>
                <w:szCs w:val="20"/>
              </w:rPr>
              <w:t> </w:t>
            </w:r>
          </w:p>
        </w:tc>
        <w:tc>
          <w:tcPr>
            <w:tcW w:w="1536" w:type="dxa"/>
            <w:vMerge/>
            <w:vAlign w:val="center"/>
          </w:tcPr>
          <w:p w:rsidR="00FC5ACF" w:rsidRPr="00FC5ACF" w:rsidRDefault="00FC5ACF" w:rsidP="00FC5ACF">
            <w:pPr>
              <w:rPr>
                <w:rFonts w:ascii="Times New Roman" w:hAnsi="Times New Roman" w:cs="Times New Roman"/>
                <w:b/>
                <w:bCs/>
                <w:color w:val="000000"/>
                <w:sz w:val="20"/>
                <w:szCs w:val="20"/>
              </w:rPr>
            </w:pPr>
          </w:p>
        </w:tc>
        <w:tc>
          <w:tcPr>
            <w:tcW w:w="1536" w:type="dxa"/>
            <w:vMerge/>
            <w:vAlign w:val="center"/>
          </w:tcPr>
          <w:p w:rsidR="00FC5ACF" w:rsidRPr="00FC5ACF" w:rsidRDefault="00FC5ACF" w:rsidP="00FC5ACF">
            <w:pPr>
              <w:rPr>
                <w:rFonts w:ascii="Times New Roman" w:hAnsi="Times New Roman" w:cs="Times New Roman"/>
                <w:b/>
                <w:bCs/>
                <w:color w:val="000000"/>
                <w:sz w:val="20"/>
                <w:szCs w:val="20"/>
              </w:rPr>
            </w:pPr>
          </w:p>
        </w:tc>
        <w:tc>
          <w:tcPr>
            <w:tcW w:w="1400" w:type="dxa"/>
            <w:gridSpan w:val="3"/>
            <w:shd w:val="clear" w:color="000000" w:fill="CCFFCC"/>
          </w:tcPr>
          <w:p w:rsidR="00FC5ACF" w:rsidRPr="00FC5ACF" w:rsidRDefault="00FC5ACF" w:rsidP="00FC5ACF">
            <w:pPr>
              <w:jc w:val="center"/>
              <w:rPr>
                <w:rFonts w:ascii="Cambria" w:hAnsi="Cambria" w:cs="Times New Roman"/>
                <w:b/>
                <w:bCs/>
                <w:color w:val="000000"/>
                <w:sz w:val="20"/>
                <w:szCs w:val="20"/>
                <w:lang w:val="en-GB"/>
              </w:rPr>
            </w:pPr>
            <w:r w:rsidRPr="00FC5ACF">
              <w:rPr>
                <w:rFonts w:ascii="Cambria" w:hAnsi="Cambria" w:cs="Times New Roman"/>
                <w:b/>
                <w:bCs/>
                <w:color w:val="000000"/>
                <w:sz w:val="20"/>
                <w:szCs w:val="20"/>
                <w:lang w:val="en-GB"/>
              </w:rPr>
              <w:t xml:space="preserve">Q3 </w:t>
            </w:r>
          </w:p>
          <w:p w:rsidR="00FC5ACF" w:rsidRPr="00FC5ACF" w:rsidRDefault="00FC5ACF" w:rsidP="00FC5ACF">
            <w:pPr>
              <w:jc w:val="center"/>
              <w:rPr>
                <w:rFonts w:ascii="Cambria" w:hAnsi="Cambria" w:cs="Times New Roman"/>
                <w:b/>
                <w:bCs/>
                <w:color w:val="FF0000"/>
                <w:sz w:val="20"/>
                <w:szCs w:val="20"/>
              </w:rPr>
            </w:pPr>
            <w:r w:rsidRPr="00FC5ACF">
              <w:rPr>
                <w:rFonts w:ascii="Cambria" w:hAnsi="Cambria" w:cs="Times New Roman"/>
                <w:b/>
                <w:bCs/>
                <w:color w:val="FF0000"/>
                <w:sz w:val="20"/>
                <w:szCs w:val="20"/>
                <w:lang w:val="en-GB"/>
              </w:rPr>
              <w:t>(Actual Exp)</w:t>
            </w:r>
          </w:p>
        </w:tc>
        <w:tc>
          <w:tcPr>
            <w:tcW w:w="1559" w:type="dxa"/>
            <w:gridSpan w:val="9"/>
            <w:shd w:val="clear" w:color="000000" w:fill="CCFFCC"/>
          </w:tcPr>
          <w:p w:rsidR="00FC5ACF" w:rsidRPr="00FC5ACF" w:rsidRDefault="00FC5ACF" w:rsidP="00FC5ACF">
            <w:pPr>
              <w:jc w:val="center"/>
              <w:rPr>
                <w:rFonts w:ascii="Cambria" w:hAnsi="Cambria" w:cs="Times New Roman"/>
                <w:b/>
                <w:bCs/>
                <w:color w:val="000000"/>
                <w:sz w:val="20"/>
                <w:szCs w:val="20"/>
                <w:lang w:val="en-GB"/>
              </w:rPr>
            </w:pPr>
            <w:r w:rsidRPr="00FC5ACF">
              <w:rPr>
                <w:rFonts w:ascii="Cambria" w:hAnsi="Cambria" w:cs="Times New Roman"/>
                <w:b/>
                <w:bCs/>
                <w:color w:val="000000"/>
                <w:sz w:val="20"/>
                <w:szCs w:val="20"/>
                <w:lang w:val="en-GB"/>
              </w:rPr>
              <w:t>Q4 2012</w:t>
            </w:r>
          </w:p>
          <w:p w:rsidR="00FC5ACF" w:rsidRPr="00FC5ACF" w:rsidRDefault="00FC5ACF" w:rsidP="00FC5ACF">
            <w:pPr>
              <w:jc w:val="center"/>
              <w:rPr>
                <w:rFonts w:ascii="Cambria" w:hAnsi="Cambria" w:cs="Times New Roman"/>
                <w:b/>
                <w:bCs/>
                <w:color w:val="000000"/>
                <w:sz w:val="20"/>
                <w:szCs w:val="20"/>
              </w:rPr>
            </w:pPr>
          </w:p>
        </w:tc>
        <w:tc>
          <w:tcPr>
            <w:tcW w:w="1276" w:type="dxa"/>
            <w:gridSpan w:val="2"/>
            <w:shd w:val="clear" w:color="000000" w:fill="CCFFCC"/>
          </w:tcPr>
          <w:p w:rsidR="00FC5ACF" w:rsidRPr="00FC5ACF" w:rsidRDefault="00FC5ACF" w:rsidP="00FC5ACF">
            <w:pPr>
              <w:jc w:val="center"/>
              <w:rPr>
                <w:rFonts w:ascii="Cambria" w:hAnsi="Cambria" w:cs="Times New Roman"/>
                <w:b/>
                <w:bCs/>
                <w:color w:val="000000"/>
                <w:sz w:val="20"/>
                <w:szCs w:val="20"/>
              </w:rPr>
            </w:pPr>
            <w:r w:rsidRPr="00FC5ACF">
              <w:rPr>
                <w:rFonts w:ascii="Cambria" w:hAnsi="Cambria" w:cs="Times New Roman"/>
                <w:b/>
                <w:bCs/>
                <w:color w:val="000000"/>
                <w:sz w:val="20"/>
                <w:szCs w:val="20"/>
              </w:rPr>
              <w:t>Q1/Q2 2013</w:t>
            </w:r>
          </w:p>
        </w:tc>
        <w:tc>
          <w:tcPr>
            <w:tcW w:w="2410" w:type="dxa"/>
            <w:shd w:val="clear" w:color="000000" w:fill="CCFFCC"/>
          </w:tcPr>
          <w:p w:rsidR="00FC5ACF" w:rsidRPr="00FC5ACF" w:rsidRDefault="00FC5ACF" w:rsidP="00FC5ACF">
            <w:pPr>
              <w:rPr>
                <w:rFonts w:ascii="Times New Roman" w:hAnsi="Times New Roman" w:cs="Times New Roman"/>
                <w:b/>
                <w:bCs/>
                <w:color w:val="000000"/>
                <w:sz w:val="20"/>
                <w:szCs w:val="20"/>
              </w:rPr>
            </w:pPr>
            <w:r w:rsidRPr="00FC5ACF">
              <w:rPr>
                <w:rFonts w:ascii="Times New Roman" w:hAnsi="Times New Roman" w:cs="Times New Roman"/>
                <w:b/>
                <w:bCs/>
                <w:color w:val="000000"/>
                <w:sz w:val="20"/>
                <w:szCs w:val="20"/>
              </w:rPr>
              <w:t>Comments</w:t>
            </w:r>
          </w:p>
        </w:tc>
      </w:tr>
      <w:tr w:rsidR="00FC5ACF" w:rsidRPr="00FC5ACF" w:rsidTr="00FC5ACF">
        <w:trPr>
          <w:trHeight w:val="315"/>
        </w:trPr>
        <w:tc>
          <w:tcPr>
            <w:tcW w:w="15134" w:type="dxa"/>
            <w:gridSpan w:val="23"/>
            <w:shd w:val="clear" w:color="auto" w:fill="B6DDE8"/>
            <w:noWrap/>
          </w:tcPr>
          <w:p w:rsidR="00FC5ACF" w:rsidRPr="00FC5ACF" w:rsidRDefault="00FC5ACF" w:rsidP="00FC5ACF">
            <w:pPr>
              <w:rPr>
                <w:rFonts w:cs="Times New Roman"/>
                <w:b/>
                <w:color w:val="000000"/>
                <w:sz w:val="20"/>
                <w:szCs w:val="20"/>
                <w:lang w:eastAsia="en-US"/>
              </w:rPr>
            </w:pPr>
            <w:r w:rsidRPr="00FC5ACF">
              <w:rPr>
                <w:rFonts w:cs="Times New Roman"/>
                <w:b/>
                <w:color w:val="000000"/>
                <w:sz w:val="20"/>
                <w:szCs w:val="20"/>
                <w:lang w:eastAsia="en-US"/>
              </w:rPr>
              <w:t xml:space="preserve">Task 1: S Review &amp; Consultations on Samoa </w:t>
            </w:r>
            <w:smartTag w:uri="urn:schemas-microsoft-com:office:smarttags" w:element="PlaceName">
              <w:r w:rsidRPr="00FC5ACF">
                <w:rPr>
                  <w:rFonts w:cs="Times New Roman"/>
                  <w:b/>
                  <w:color w:val="000000"/>
                  <w:sz w:val="20"/>
                  <w:szCs w:val="20"/>
                  <w:lang w:eastAsia="en-US"/>
                </w:rPr>
                <w:t>National</w:t>
              </w:r>
            </w:smartTag>
            <w:r w:rsidRPr="00FC5ACF">
              <w:rPr>
                <w:rFonts w:cs="Times New Roman"/>
                <w:b/>
                <w:color w:val="000000"/>
                <w:sz w:val="20"/>
                <w:szCs w:val="20"/>
                <w:lang w:eastAsia="en-US"/>
              </w:rPr>
              <w:t xml:space="preserve"> </w:t>
            </w:r>
            <w:smartTag w:uri="urn:schemas-microsoft-com:office:smarttags" w:element="PlaceType">
              <w:r w:rsidRPr="00FC5ACF">
                <w:rPr>
                  <w:rFonts w:cs="Times New Roman"/>
                  <w:b/>
                  <w:color w:val="000000"/>
                  <w:sz w:val="20"/>
                  <w:szCs w:val="20"/>
                  <w:lang w:eastAsia="en-US"/>
                </w:rPr>
                <w:t>State</w:t>
              </w:r>
            </w:smartTag>
            <w:r w:rsidRPr="00FC5ACF">
              <w:rPr>
                <w:rFonts w:cs="Times New Roman"/>
                <w:b/>
                <w:color w:val="000000"/>
                <w:sz w:val="20"/>
                <w:szCs w:val="20"/>
                <w:lang w:eastAsia="en-US"/>
              </w:rPr>
              <w:t xml:space="preserve"> of the Environment Report &amp; Environment Sector Plan</w:t>
            </w:r>
          </w:p>
          <w:p w:rsidR="00FC5ACF" w:rsidRPr="00FC5ACF" w:rsidRDefault="00FC5ACF" w:rsidP="00FC5ACF">
            <w:pPr>
              <w:rPr>
                <w:rFonts w:cs="Times New Roman"/>
                <w:color w:val="000000"/>
                <w:sz w:val="20"/>
                <w:szCs w:val="20"/>
                <w:lang w:eastAsia="en-US"/>
              </w:rPr>
            </w:pPr>
          </w:p>
        </w:tc>
      </w:tr>
      <w:tr w:rsidR="00FC5ACF" w:rsidRPr="00FC5ACF" w:rsidTr="00FC5ACF">
        <w:trPr>
          <w:trHeight w:val="553"/>
        </w:trPr>
        <w:tc>
          <w:tcPr>
            <w:tcW w:w="530" w:type="dxa"/>
            <w:shd w:val="clear" w:color="000000" w:fill="FFFFFF"/>
          </w:tcPr>
          <w:p w:rsidR="00FC5ACF" w:rsidRPr="00FC5ACF" w:rsidRDefault="00FC5ACF" w:rsidP="00FC5ACF">
            <w:pPr>
              <w:rPr>
                <w:color w:val="000000"/>
                <w:sz w:val="20"/>
                <w:szCs w:val="20"/>
              </w:rPr>
            </w:pPr>
            <w:r w:rsidRPr="00FC5ACF">
              <w:rPr>
                <w:color w:val="000000"/>
                <w:sz w:val="20"/>
                <w:szCs w:val="20"/>
              </w:rPr>
              <w:t> 1.1</w:t>
            </w:r>
          </w:p>
        </w:tc>
        <w:tc>
          <w:tcPr>
            <w:tcW w:w="2650" w:type="dxa"/>
            <w:shd w:val="clear" w:color="auto" w:fill="auto"/>
          </w:tcPr>
          <w:p w:rsidR="00FC5ACF" w:rsidRPr="00FC5ACF" w:rsidRDefault="00FC5ACF" w:rsidP="00FC5ACF">
            <w:pPr>
              <w:rPr>
                <w:color w:val="000000"/>
                <w:sz w:val="20"/>
                <w:szCs w:val="20"/>
              </w:rPr>
            </w:pPr>
            <w:r w:rsidRPr="00FC5ACF">
              <w:rPr>
                <w:color w:val="000000"/>
                <w:sz w:val="20"/>
                <w:szCs w:val="20"/>
              </w:rPr>
              <w:t xml:space="preserve">National Consultations on SOE Review &amp; IEA Process (4) </w:t>
            </w:r>
          </w:p>
          <w:p w:rsidR="00FC5ACF" w:rsidRPr="00FC5ACF" w:rsidRDefault="00FC5ACF" w:rsidP="00FC5ACF">
            <w:pPr>
              <w:rPr>
                <w:color w:val="000000"/>
                <w:sz w:val="20"/>
                <w:szCs w:val="20"/>
              </w:rPr>
            </w:pPr>
            <w:r w:rsidRPr="00FC5ACF">
              <w:rPr>
                <w:color w:val="000000"/>
                <w:sz w:val="20"/>
                <w:szCs w:val="20"/>
              </w:rPr>
              <w:t>1. SOE Report for Samoa</w:t>
            </w:r>
          </w:p>
          <w:p w:rsidR="00FC5ACF" w:rsidRPr="00FC5ACF" w:rsidRDefault="00FC5ACF" w:rsidP="00FC5ACF">
            <w:pPr>
              <w:rPr>
                <w:color w:val="000000"/>
                <w:sz w:val="20"/>
                <w:szCs w:val="20"/>
              </w:rPr>
            </w:pPr>
            <w:r w:rsidRPr="00FC5ACF">
              <w:rPr>
                <w:color w:val="000000"/>
                <w:sz w:val="20"/>
                <w:szCs w:val="20"/>
              </w:rPr>
              <w:t>2. Environment Sector Plan</w:t>
            </w:r>
          </w:p>
          <w:p w:rsidR="00FC5ACF" w:rsidRPr="00FC5ACF" w:rsidRDefault="00FC5ACF" w:rsidP="00FC5ACF">
            <w:pPr>
              <w:rPr>
                <w:color w:val="000000"/>
                <w:sz w:val="20"/>
                <w:szCs w:val="20"/>
              </w:rPr>
            </w:pPr>
            <w:r w:rsidRPr="00FC5ACF">
              <w:rPr>
                <w:color w:val="000000"/>
                <w:sz w:val="20"/>
                <w:szCs w:val="20"/>
              </w:rPr>
              <w:t xml:space="preserve">( Venue, materials, catering  ) </w:t>
            </w:r>
          </w:p>
        </w:tc>
        <w:tc>
          <w:tcPr>
            <w:tcW w:w="998" w:type="dxa"/>
            <w:shd w:val="clear" w:color="000000" w:fill="FFFFFF"/>
          </w:tcPr>
          <w:p w:rsidR="00FC5ACF" w:rsidRPr="00FC5ACF" w:rsidRDefault="00FC5ACF" w:rsidP="00FC5ACF">
            <w:pPr>
              <w:rPr>
                <w:color w:val="000000"/>
                <w:sz w:val="20"/>
                <w:szCs w:val="20"/>
              </w:rPr>
            </w:pPr>
            <w:r w:rsidRPr="00FC5ACF">
              <w:rPr>
                <w:color w:val="000000"/>
                <w:sz w:val="20"/>
                <w:szCs w:val="20"/>
              </w:rPr>
              <w:t> 1</w:t>
            </w:r>
          </w:p>
        </w:tc>
        <w:tc>
          <w:tcPr>
            <w:tcW w:w="1224"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 Nov-Dec -Jan 2012/2013</w:t>
            </w:r>
          </w:p>
        </w:tc>
        <w:tc>
          <w:tcPr>
            <w:tcW w:w="1551"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 MNRE -CSD</w:t>
            </w:r>
          </w:p>
        </w:tc>
        <w:tc>
          <w:tcPr>
            <w:tcW w:w="1582"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MNRE + Steering Committee</w:t>
            </w:r>
          </w:p>
        </w:tc>
        <w:tc>
          <w:tcPr>
            <w:tcW w:w="1354" w:type="dxa"/>
            <w:gridSpan w:val="2"/>
            <w:tcBorders>
              <w:top w:val="single" w:sz="6" w:space="0" w:color="auto"/>
              <w:bottom w:val="single" w:sz="6" w:space="0" w:color="auto"/>
            </w:tcBorders>
            <w:shd w:val="clear" w:color="000000" w:fill="auto"/>
          </w:tcPr>
          <w:p w:rsidR="00FC5ACF" w:rsidRPr="00FC5ACF" w:rsidRDefault="00FC5ACF" w:rsidP="00FC5ACF">
            <w:pPr>
              <w:rPr>
                <w:rFonts w:eastAsia="Times New Roman"/>
                <w:color w:val="000000"/>
                <w:sz w:val="20"/>
                <w:szCs w:val="20"/>
              </w:rPr>
            </w:pPr>
            <w:r w:rsidRPr="00FC5ACF">
              <w:rPr>
                <w:rFonts w:eastAsia="Times New Roman"/>
                <w:color w:val="000000"/>
                <w:sz w:val="20"/>
                <w:szCs w:val="20"/>
              </w:rPr>
              <w:t>16,000</w:t>
            </w:r>
          </w:p>
          <w:p w:rsidR="00FC5ACF" w:rsidRPr="00FC5ACF" w:rsidRDefault="00EE3551" w:rsidP="00FC5ACF">
            <w:pPr>
              <w:rPr>
                <w:rFonts w:eastAsia="Times New Roman"/>
                <w:color w:val="FF0000"/>
                <w:sz w:val="20"/>
                <w:szCs w:val="20"/>
              </w:rPr>
            </w:pPr>
            <w:r>
              <w:rPr>
                <w:noProof/>
                <w:color w:val="000000"/>
                <w:sz w:val="20"/>
                <w:szCs w:val="20"/>
                <w:lang w:val="en-AU" w:eastAsia="en-AU"/>
              </w:rPr>
              <mc:AlternateContent>
                <mc:Choice Requires="wps">
                  <w:drawing>
                    <wp:anchor distT="0" distB="0" distL="114300" distR="114300" simplePos="0" relativeHeight="251669504" behindDoc="0" locked="0" layoutInCell="1" allowOverlap="1">
                      <wp:simplePos x="0" y="0"/>
                      <wp:positionH relativeFrom="column">
                        <wp:posOffset>426085</wp:posOffset>
                      </wp:positionH>
                      <wp:positionV relativeFrom="paragraph">
                        <wp:posOffset>296545</wp:posOffset>
                      </wp:positionV>
                      <wp:extent cx="805180" cy="635"/>
                      <wp:effectExtent l="6985" t="58420" r="16510" b="55245"/>
                      <wp:wrapNone/>
                      <wp:docPr id="8" name="AutoShape 53"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alt="Description: arrow" style="position:absolute;margin-left:33.55pt;margin-top:23.35pt;width:63.4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7i6PwIAAG0EAAAOAAAAZHJzL2Uyb0RvYy54bWysVNtu2zAMfR+wfxD0ntrObalRpyjsZC/d&#10;WqDdByiSHAuTRUFS4gTD/n2Uctm6vQzD/CBTFnl4SB757v7Qa7KXziswFS1uckqk4SCU2Vb0y+t6&#10;tKDEB2YE02BkRY/S0/vl+3d3gy3lGDrQQjqCIMaXg61oF4Its8zzTvbM34CVBg9bcD0LuHXbTDg2&#10;IHqvs3Gez7MBnLAOuPQevzanQ7pM+G0reXhqWy8D0RVFbiGtLq2buGbLO1ZuHbOd4mca7B9Y9EwZ&#10;THqFalhgZOfUH1C94g48tOGGQ59B2youUw1YTZH/Vs1Lx6xMtWBzvL22yf8/WP55/+yIEhXFQRnW&#10;44gedgFSZjKbUCKk59gv5hwMsVuD9SUG1ebZxXr5wbzYR+BfPTFQd8xsZYp9PVqEKmJE9iYkbrzF&#10;nJvhEwj0YZgute7Quj5CYlPIIU3oeJ2QPATC8eMinxULnCPHo/lkluBZeYm0zoePEnoSjYr64Jja&#10;dqEGY1AI4IqUh+0ffYi8WHkJiGkNrJXWSQ/akKGit7PxLAV40ErEw+jm3XZTa0f2LCoqPWcWb9wc&#10;7IxIYJ1kYnW2A1MabRJSd4JT2C8taczWS0GJlniJonWip03MiLUj4bN1EtW32/x2tVgtpqPpeL4a&#10;TfOmGT2s6+lovi4+zJpJU9dN8T2SL6Zlp4SQJvK/CLyY/p2AzlftJM2rxK+Nyt6ip44i2cs7kU7D&#10;j/M+KWcD4vjsYnVRB6jp5Hy+f/HS/LpPXj//EssfAAAA//8DAFBLAwQUAAYACAAAACEAtuQygt8A&#10;AAAIAQAADwAAAGRycy9kb3ducmV2LnhtbEyPwU7DMBBE70j8g7VI3KhTQG4T4lRAhcgFJFqEOLrx&#10;ElvE6yh225SvxznBcXZGM2/L1eg6dsAhWE8S5rMMGFLjtaVWwvv26WoJLERFWnWeUMIJA6yq87NS&#10;Fdof6Q0Pm9iyVEKhUBJMjH3BeWgMOhVmvkdK3pcfnIpJDi3Xgzqmctfx6ywT3ClLacGoHh8NNt+b&#10;vZMQ158nIz6ah9y+bp9fhP2p63ot5eXFeH8HLOIY/8Iw4Sd0qBLTzu9JB9ZJEIt5Skq4FQtgk5/f&#10;5MB202EJvCr5/weqXwAAAP//AwBQSwECLQAUAAYACAAAACEAtoM4kv4AAADhAQAAEwAAAAAAAAAA&#10;AAAAAAAAAAAAW0NvbnRlbnRfVHlwZXNdLnhtbFBLAQItABQABgAIAAAAIQA4/SH/1gAAAJQBAAAL&#10;AAAAAAAAAAAAAAAAAC8BAABfcmVscy8ucmVsc1BLAQItABQABgAIAAAAIQCqq7i6PwIAAG0EAAAO&#10;AAAAAAAAAAAAAAAAAC4CAABkcnMvZTJvRG9jLnhtbFBLAQItABQABgAIAAAAIQC25DKC3wAAAAgB&#10;AAAPAAAAAAAAAAAAAAAAAJkEAABkcnMvZG93bnJldi54bWxQSwUGAAAAAAQABADzAAAApQUAAAAA&#10;">
                      <v:stroke endarrow="block"/>
                    </v:shape>
                  </w:pict>
                </mc:Fallback>
              </mc:AlternateContent>
            </w:r>
          </w:p>
        </w:tc>
        <w:tc>
          <w:tcPr>
            <w:tcW w:w="256" w:type="dxa"/>
            <w:gridSpan w:val="3"/>
            <w:tcBorders>
              <w:top w:val="single" w:sz="6" w:space="0" w:color="auto"/>
              <w:bottom w:val="single" w:sz="6" w:space="0" w:color="auto"/>
              <w:right w:val="nil"/>
            </w:tcBorders>
            <w:shd w:val="clear" w:color="000000" w:fill="FFFF99"/>
          </w:tcPr>
          <w:p w:rsidR="00FC5ACF" w:rsidRPr="00FC5ACF" w:rsidRDefault="00FC5ACF" w:rsidP="00FC5ACF">
            <w:pPr>
              <w:rPr>
                <w:rFonts w:eastAsia="Times New Roman"/>
                <w:color w:val="000000"/>
                <w:sz w:val="20"/>
                <w:szCs w:val="20"/>
              </w:rPr>
            </w:pPr>
          </w:p>
        </w:tc>
        <w:tc>
          <w:tcPr>
            <w:tcW w:w="1020" w:type="dxa"/>
            <w:gridSpan w:val="3"/>
            <w:tcBorders>
              <w:top w:val="single" w:sz="6" w:space="0" w:color="auto"/>
              <w:left w:val="nil"/>
              <w:bottom w:val="single" w:sz="6" w:space="0" w:color="auto"/>
              <w:right w:val="nil"/>
            </w:tcBorders>
            <w:shd w:val="clear" w:color="000000" w:fill="FFFF99"/>
          </w:tcPr>
          <w:p w:rsidR="00FC5ACF" w:rsidRPr="00FC5ACF" w:rsidRDefault="00FC5ACF" w:rsidP="00FC5ACF">
            <w:pPr>
              <w:rPr>
                <w:rFonts w:eastAsia="Times New Roman"/>
                <w:color w:val="000000"/>
                <w:sz w:val="20"/>
                <w:szCs w:val="20"/>
              </w:rPr>
            </w:pPr>
            <w:r w:rsidRPr="00FC5ACF">
              <w:rPr>
                <w:rFonts w:eastAsia="Times New Roman"/>
                <w:color w:val="000000"/>
                <w:sz w:val="20"/>
                <w:szCs w:val="20"/>
              </w:rPr>
              <w:t>60,000</w:t>
            </w: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rFonts w:eastAsia="Times New Roman"/>
                <w:color w:val="000000"/>
                <w:sz w:val="20"/>
                <w:szCs w:val="20"/>
              </w:rPr>
            </w:pPr>
          </w:p>
        </w:tc>
        <w:tc>
          <w:tcPr>
            <w:tcW w:w="1323" w:type="dxa"/>
            <w:gridSpan w:val="3"/>
            <w:tcBorders>
              <w:top w:val="single" w:sz="6" w:space="0" w:color="auto"/>
              <w:bottom w:val="single" w:sz="6" w:space="0" w:color="auto"/>
            </w:tcBorders>
            <w:shd w:val="clear" w:color="auto" w:fill="auto"/>
          </w:tcPr>
          <w:p w:rsidR="00FC5ACF" w:rsidRPr="00FC5ACF" w:rsidRDefault="00FC5ACF" w:rsidP="00FC5ACF">
            <w:pPr>
              <w:rPr>
                <w:rFonts w:eastAsia="Times New Roman"/>
                <w:color w:val="000000"/>
                <w:sz w:val="20"/>
                <w:szCs w:val="20"/>
              </w:rPr>
            </w:pPr>
            <w:r w:rsidRPr="00FC5ACF">
              <w:rPr>
                <w:rFonts w:eastAsia="Times New Roman"/>
                <w:color w:val="000000"/>
                <w:sz w:val="20"/>
                <w:szCs w:val="20"/>
              </w:rPr>
              <w:t>60,000</w:t>
            </w:r>
          </w:p>
        </w:tc>
        <w:tc>
          <w:tcPr>
            <w:tcW w:w="2410" w:type="dxa"/>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4 ( district /national ) workshops for Upolu &amp; Savaii on findings ( SOE Report, Environment Sector Plan )</w:t>
            </w:r>
          </w:p>
        </w:tc>
      </w:tr>
      <w:tr w:rsidR="00FC5ACF" w:rsidRPr="00FC5ACF" w:rsidTr="00FC5ACF">
        <w:trPr>
          <w:trHeight w:val="1184"/>
        </w:trPr>
        <w:tc>
          <w:tcPr>
            <w:tcW w:w="530" w:type="dxa"/>
            <w:shd w:val="clear" w:color="000000" w:fill="FFFFFF"/>
          </w:tcPr>
          <w:p w:rsidR="00FC5ACF" w:rsidRPr="00FC5ACF" w:rsidRDefault="00FC5ACF" w:rsidP="00FC5ACF">
            <w:pPr>
              <w:rPr>
                <w:color w:val="000000"/>
                <w:sz w:val="20"/>
                <w:szCs w:val="20"/>
              </w:rPr>
            </w:pPr>
            <w:r w:rsidRPr="00FC5ACF">
              <w:rPr>
                <w:color w:val="000000"/>
                <w:sz w:val="20"/>
                <w:szCs w:val="20"/>
              </w:rPr>
              <w:t>1.2</w:t>
            </w:r>
          </w:p>
        </w:tc>
        <w:tc>
          <w:tcPr>
            <w:tcW w:w="2650" w:type="dxa"/>
            <w:shd w:val="clear" w:color="auto" w:fill="auto"/>
          </w:tcPr>
          <w:p w:rsidR="00FC5ACF" w:rsidRPr="00FC5ACF" w:rsidRDefault="00FC5ACF" w:rsidP="00FC5ACF">
            <w:pPr>
              <w:rPr>
                <w:color w:val="000000"/>
                <w:sz w:val="20"/>
                <w:szCs w:val="20"/>
              </w:rPr>
            </w:pPr>
            <w:r w:rsidRPr="00FC5ACF">
              <w:rPr>
                <w:color w:val="000000"/>
                <w:sz w:val="20"/>
                <w:szCs w:val="20"/>
              </w:rPr>
              <w:t xml:space="preserve">Steering Committee &amp; Technical Working Group Briefing ( 5 ) </w:t>
            </w:r>
          </w:p>
        </w:tc>
        <w:tc>
          <w:tcPr>
            <w:tcW w:w="998" w:type="dxa"/>
            <w:shd w:val="clear" w:color="000000" w:fill="FFFFFF"/>
          </w:tcPr>
          <w:p w:rsidR="00FC5ACF" w:rsidRPr="00FC5ACF" w:rsidRDefault="00FC5ACF" w:rsidP="00FC5ACF">
            <w:pPr>
              <w:rPr>
                <w:color w:val="000000"/>
                <w:sz w:val="20"/>
                <w:szCs w:val="20"/>
              </w:rPr>
            </w:pPr>
            <w:r w:rsidRPr="00FC5ACF">
              <w:rPr>
                <w:color w:val="000000"/>
                <w:sz w:val="20"/>
                <w:szCs w:val="20"/>
              </w:rPr>
              <w:t>1</w:t>
            </w:r>
          </w:p>
        </w:tc>
        <w:tc>
          <w:tcPr>
            <w:tcW w:w="1224"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Dec  2012</w:t>
            </w:r>
          </w:p>
          <w:p w:rsidR="00FC5ACF" w:rsidRPr="00FC5ACF" w:rsidRDefault="00FC5ACF" w:rsidP="00FC5ACF">
            <w:pPr>
              <w:rPr>
                <w:color w:val="000000"/>
                <w:sz w:val="20"/>
                <w:szCs w:val="20"/>
              </w:rPr>
            </w:pPr>
            <w:r w:rsidRPr="00FC5ACF">
              <w:rPr>
                <w:color w:val="000000"/>
                <w:sz w:val="20"/>
                <w:szCs w:val="20"/>
              </w:rPr>
              <w:t>Jan/Feb 2013</w:t>
            </w:r>
          </w:p>
        </w:tc>
        <w:tc>
          <w:tcPr>
            <w:tcW w:w="1551"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 xml:space="preserve">MNRE </w:t>
            </w:r>
          </w:p>
        </w:tc>
        <w:tc>
          <w:tcPr>
            <w:tcW w:w="1582"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MNRE + Steering Com, Technical Working Group</w:t>
            </w:r>
          </w:p>
        </w:tc>
        <w:tc>
          <w:tcPr>
            <w:tcW w:w="1354" w:type="dxa"/>
            <w:gridSpan w:val="2"/>
            <w:tcBorders>
              <w:top w:val="single" w:sz="6" w:space="0" w:color="auto"/>
              <w:bottom w:val="single" w:sz="6" w:space="0" w:color="auto"/>
            </w:tcBorders>
            <w:shd w:val="clear" w:color="000000" w:fill="auto"/>
          </w:tcPr>
          <w:p w:rsidR="00FC5ACF" w:rsidRPr="00FC5ACF" w:rsidRDefault="00FC5ACF" w:rsidP="00FC5ACF">
            <w:pPr>
              <w:rPr>
                <w:rFonts w:eastAsia="Times New Roman"/>
                <w:color w:val="000000"/>
                <w:sz w:val="20"/>
                <w:szCs w:val="20"/>
              </w:rPr>
            </w:pPr>
            <w:r w:rsidRPr="00FC5ACF">
              <w:rPr>
                <w:rFonts w:eastAsia="Times New Roman"/>
                <w:color w:val="000000"/>
                <w:sz w:val="20"/>
                <w:szCs w:val="20"/>
              </w:rPr>
              <w:t>5,000</w:t>
            </w:r>
          </w:p>
          <w:p w:rsidR="00FC5ACF" w:rsidRPr="00FC5ACF" w:rsidRDefault="00EE3551" w:rsidP="00FC5ACF">
            <w:pPr>
              <w:rPr>
                <w:rFonts w:eastAsia="Times New Roman"/>
                <w:color w:val="000000"/>
                <w:sz w:val="20"/>
                <w:szCs w:val="20"/>
              </w:rPr>
            </w:pPr>
            <w:r>
              <w:rPr>
                <w:rFonts w:eastAsia="Times New Roman"/>
                <w:noProof/>
                <w:color w:val="000000"/>
                <w:sz w:val="20"/>
                <w:szCs w:val="20"/>
                <w:lang w:val="en-AU" w:eastAsia="en-AU"/>
              </w:rPr>
              <mc:AlternateContent>
                <mc:Choice Requires="wps">
                  <w:drawing>
                    <wp:anchor distT="0" distB="0" distL="114300" distR="114300" simplePos="0" relativeHeight="251670528" behindDoc="0" locked="0" layoutInCell="1" allowOverlap="1" wp14:anchorId="560EB1DF" wp14:editId="0CCA9EF7">
                      <wp:simplePos x="0" y="0"/>
                      <wp:positionH relativeFrom="column">
                        <wp:posOffset>426085</wp:posOffset>
                      </wp:positionH>
                      <wp:positionV relativeFrom="paragraph">
                        <wp:posOffset>262890</wp:posOffset>
                      </wp:positionV>
                      <wp:extent cx="805180" cy="635"/>
                      <wp:effectExtent l="6985" t="53340" r="16510" b="60325"/>
                      <wp:wrapNone/>
                      <wp:docPr id="7" name="AutoShape 54"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alt="Description: arrow" style="position:absolute;margin-left:33.55pt;margin-top:20.7pt;width:63.4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5PwIAAG0EAAAOAAAAZHJzL2Uyb0RvYy54bWysVE1v2zAMvQ/YfxB0T22nTpoadYrCTnbp&#10;tgLtfoAiybEwWRQkNU4w7L+PUj62bpdhmA8yZZGPj+ST7+73gyY76bwCU9PiKqdEGg5CmW1Nv7ys&#10;JwtKfGBGMA1G1vQgPb1fvn93N9pKTqEHLaQjCGJ8Ndqa9iHYKss87+XA/BVYafCwAzewgFu3zYRj&#10;I6IPOpvm+TwbwQnrgEvv8Wt7PKTLhN91kofPXedlILqmyC2k1aV1E9dseceqrWO2V/xEg/0Di4Ep&#10;g0kvUC0LjLw69QfUoLgDD1244jBk0HWKy1QDVlPkv1Xz3DMrUy3YHG8vbfL/D5Z/2j05okRNbygx&#10;bMARPbwGSJnJrKRESM+xX8w5GGO3RusrDGrMk4v18r15to/Av3pioOmZ2coU+3KwCFXEiOxNSNx4&#10;izk340cQ6MMwXWrdvnNDhMSmkH2a0OEyIbkPhOPHRT4rFjhHjkfz61mCZ9U50jofPkgYSDRq6oNj&#10;atuHBoxBIYArUh62e/Qh8mLVOSCmNbBWWic9aEPGmt7OprMU4EErEQ+jm3fbTaMd2bGoqPScWLxx&#10;c/BqRALrJROrkx2Y0miTkLoTnMJ+aUljtkEKSrTESxStIz1tYkasHQmfrKOovt3mt6vFalFOyul8&#10;NSnztp08rJtyMl8XN7P2um2atvgeyRdl1SshpIn8zwIvyr8T0OmqHaV5kfilUdlb9NRRJHt+J9Jp&#10;+HHeR+VsQByeXKwu6gA1nZxP9y9eml/3yevnX2L5AwAA//8DAFBLAwQUAAYACAAAACEAO8CPBN8A&#10;AAAIAQAADwAAAGRycy9kb3ducmV2LnhtbEyPwU7DMBBE70j8g7VI3KgTKGkT4lRAhcgFJFqEOLrx&#10;ElvE6yh225SvxznBcXZGM2/L1Wg7dsDBG0cC0lkCDKlxylAr4H37dLUE5oMkJTtHKOCEHlbV+Vkp&#10;C+WO9IaHTWhZLCFfSAE6hL7g3DcarfQz1yNF78sNVoYoh5arQR5jue34dZJk3EpDcUHLHh81Nt+b&#10;vRUQ1p8nnX00D7l53T6/ZOanruu1EJcX4/0dsIBj+AvDhB/RoYpMO7cn5VknIFukMSlgns6BTX5+&#10;kwPbTYdb4FXJ/z9Q/QIAAP//AwBQSwECLQAUAAYACAAAACEAtoM4kv4AAADhAQAAEwAAAAAAAAAA&#10;AAAAAAAAAAAAW0NvbnRlbnRfVHlwZXNdLnhtbFBLAQItABQABgAIAAAAIQA4/SH/1gAAAJQBAAAL&#10;AAAAAAAAAAAAAAAAAC8BAABfcmVscy8ucmVsc1BLAQItABQABgAIAAAAIQBRy+s5PwIAAG0EAAAO&#10;AAAAAAAAAAAAAAAAAC4CAABkcnMvZTJvRG9jLnhtbFBLAQItABQABgAIAAAAIQA7wI8E3wAAAAgB&#10;AAAPAAAAAAAAAAAAAAAAAJkEAABkcnMvZG93bnJldi54bWxQSwUGAAAAAAQABADzAAAApQUAAAAA&#10;">
                      <v:stroke endarrow="block"/>
                    </v:shape>
                  </w:pict>
                </mc:Fallback>
              </mc:AlternateContent>
            </w:r>
            <w:r w:rsidR="009D0163">
              <w:rPr>
                <w:rFonts w:eastAsia="Times New Roman"/>
                <w:noProof/>
                <w:color w:val="000000"/>
                <w:sz w:val="20"/>
                <w:szCs w:val="20"/>
                <w:lang w:val="en-AU" w:eastAsia="en-AU"/>
              </w:rPr>
              <w:t>a</w:t>
            </w:r>
          </w:p>
        </w:tc>
        <w:tc>
          <w:tcPr>
            <w:tcW w:w="236" w:type="dxa"/>
            <w:gridSpan w:val="2"/>
            <w:tcBorders>
              <w:top w:val="single" w:sz="6" w:space="0" w:color="auto"/>
              <w:bottom w:val="single" w:sz="6" w:space="0" w:color="auto"/>
              <w:right w:val="nil"/>
            </w:tcBorders>
            <w:shd w:val="clear" w:color="000000" w:fill="FFFF99"/>
          </w:tcPr>
          <w:p w:rsidR="00FC5ACF" w:rsidRPr="00FC5ACF" w:rsidRDefault="00FC5ACF" w:rsidP="00FC5ACF">
            <w:pPr>
              <w:rPr>
                <w:rFonts w:eastAsia="Times New Roman"/>
                <w:color w:val="000000"/>
                <w:sz w:val="20"/>
                <w:szCs w:val="20"/>
              </w:rPr>
            </w:pPr>
          </w:p>
        </w:tc>
        <w:tc>
          <w:tcPr>
            <w:tcW w:w="1020" w:type="dxa"/>
            <w:gridSpan w:val="3"/>
            <w:tcBorders>
              <w:top w:val="single" w:sz="6" w:space="0" w:color="auto"/>
              <w:left w:val="nil"/>
              <w:bottom w:val="single" w:sz="6" w:space="0" w:color="auto"/>
              <w:right w:val="nil"/>
            </w:tcBorders>
            <w:shd w:val="clear" w:color="000000" w:fill="FFFF99"/>
          </w:tcPr>
          <w:p w:rsidR="00FC5ACF" w:rsidRPr="00FC5ACF" w:rsidRDefault="00FC5ACF" w:rsidP="00FC5ACF">
            <w:pPr>
              <w:rPr>
                <w:rFonts w:eastAsia="Times New Roman"/>
                <w:color w:val="000000"/>
                <w:sz w:val="20"/>
                <w:szCs w:val="20"/>
              </w:rPr>
            </w:pPr>
            <w:r w:rsidRPr="00FC5ACF">
              <w:rPr>
                <w:rFonts w:eastAsia="Times New Roman"/>
                <w:color w:val="000000"/>
                <w:sz w:val="20"/>
                <w:szCs w:val="20"/>
              </w:rPr>
              <w:t>7,000</w:t>
            </w: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rFonts w:eastAsia="Times New Roman"/>
                <w:color w:val="000000"/>
                <w:sz w:val="20"/>
                <w:szCs w:val="20"/>
              </w:rPr>
            </w:pPr>
          </w:p>
        </w:tc>
        <w:tc>
          <w:tcPr>
            <w:tcW w:w="1323" w:type="dxa"/>
            <w:gridSpan w:val="3"/>
            <w:tcBorders>
              <w:top w:val="single" w:sz="6" w:space="0" w:color="auto"/>
              <w:bottom w:val="single" w:sz="6" w:space="0" w:color="auto"/>
            </w:tcBorders>
            <w:shd w:val="clear" w:color="auto" w:fill="auto"/>
          </w:tcPr>
          <w:p w:rsidR="00FC5ACF" w:rsidRPr="00FC5ACF" w:rsidRDefault="00FC5ACF" w:rsidP="00FC5ACF">
            <w:pPr>
              <w:rPr>
                <w:rFonts w:eastAsia="Times New Roman"/>
                <w:color w:val="000000"/>
                <w:sz w:val="20"/>
                <w:szCs w:val="20"/>
              </w:rPr>
            </w:pPr>
            <w:r w:rsidRPr="00FC5ACF">
              <w:rPr>
                <w:rFonts w:eastAsia="Times New Roman"/>
                <w:color w:val="000000"/>
                <w:sz w:val="20"/>
                <w:szCs w:val="20"/>
              </w:rPr>
              <w:t>7,000</w:t>
            </w:r>
          </w:p>
        </w:tc>
        <w:tc>
          <w:tcPr>
            <w:tcW w:w="2430" w:type="dxa"/>
            <w:gridSpan w:val="2"/>
            <w:tcBorders>
              <w:top w:val="single" w:sz="6" w:space="0" w:color="auto"/>
              <w:bottom w:val="single" w:sz="6" w:space="0" w:color="auto"/>
            </w:tcBorders>
            <w:shd w:val="clear" w:color="auto" w:fill="auto"/>
          </w:tcPr>
          <w:p w:rsidR="00FC5ACF" w:rsidRPr="00FC5ACF" w:rsidRDefault="00FC5ACF" w:rsidP="00FC5ACF">
            <w:pPr>
              <w:rPr>
                <w:rFonts w:eastAsia="Times New Roman"/>
                <w:color w:val="000000"/>
                <w:sz w:val="20"/>
                <w:szCs w:val="20"/>
              </w:rPr>
            </w:pPr>
            <w:r w:rsidRPr="00FC5ACF">
              <w:rPr>
                <w:rFonts w:eastAsia="Times New Roman"/>
                <w:color w:val="000000"/>
                <w:sz w:val="20"/>
                <w:szCs w:val="20"/>
              </w:rPr>
              <w:t>Covers costs for review &amp; meetings</w:t>
            </w:r>
          </w:p>
        </w:tc>
      </w:tr>
      <w:tr w:rsidR="00FC5ACF" w:rsidRPr="00FC5ACF" w:rsidTr="00FC5ACF">
        <w:trPr>
          <w:trHeight w:val="722"/>
        </w:trPr>
        <w:tc>
          <w:tcPr>
            <w:tcW w:w="530" w:type="dxa"/>
            <w:shd w:val="clear" w:color="000000" w:fill="FFFFFF"/>
          </w:tcPr>
          <w:p w:rsidR="00FC5ACF" w:rsidRPr="00FC5ACF" w:rsidRDefault="00FC5ACF" w:rsidP="00FC5ACF">
            <w:pPr>
              <w:rPr>
                <w:color w:val="000000"/>
                <w:sz w:val="20"/>
                <w:szCs w:val="20"/>
              </w:rPr>
            </w:pPr>
            <w:r w:rsidRPr="00FC5ACF">
              <w:rPr>
                <w:color w:val="000000"/>
                <w:sz w:val="20"/>
                <w:szCs w:val="20"/>
              </w:rPr>
              <w:t xml:space="preserve">1.3 </w:t>
            </w:r>
          </w:p>
        </w:tc>
        <w:tc>
          <w:tcPr>
            <w:tcW w:w="2650" w:type="dxa"/>
            <w:shd w:val="clear" w:color="auto" w:fill="auto"/>
          </w:tcPr>
          <w:p w:rsidR="00FC5ACF" w:rsidRPr="00FC5ACF" w:rsidRDefault="00FC5ACF" w:rsidP="00FC5ACF">
            <w:pPr>
              <w:rPr>
                <w:color w:val="000000"/>
                <w:sz w:val="20"/>
                <w:szCs w:val="20"/>
              </w:rPr>
            </w:pPr>
            <w:r w:rsidRPr="00FC5ACF">
              <w:rPr>
                <w:color w:val="000000"/>
                <w:sz w:val="20"/>
                <w:szCs w:val="20"/>
              </w:rPr>
              <w:t>SOE Report Card &amp; Summary of Outlook Findings</w:t>
            </w:r>
          </w:p>
          <w:p w:rsidR="00FC5ACF" w:rsidRPr="00FC5ACF" w:rsidRDefault="00FC5ACF" w:rsidP="00FC5ACF">
            <w:pPr>
              <w:rPr>
                <w:color w:val="000000"/>
                <w:sz w:val="20"/>
                <w:szCs w:val="20"/>
              </w:rPr>
            </w:pPr>
            <w:r w:rsidRPr="00FC5ACF">
              <w:rPr>
                <w:color w:val="000000"/>
                <w:sz w:val="20"/>
                <w:szCs w:val="20"/>
              </w:rPr>
              <w:t>( Working Group consultations )</w:t>
            </w:r>
          </w:p>
          <w:p w:rsidR="00FC5ACF" w:rsidRPr="00FC5ACF" w:rsidRDefault="00FC5ACF" w:rsidP="00FC5ACF">
            <w:pPr>
              <w:rPr>
                <w:color w:val="000000"/>
                <w:sz w:val="20"/>
                <w:szCs w:val="20"/>
              </w:rPr>
            </w:pPr>
          </w:p>
        </w:tc>
        <w:tc>
          <w:tcPr>
            <w:tcW w:w="998" w:type="dxa"/>
            <w:shd w:val="clear" w:color="000000" w:fill="FFFFFF"/>
          </w:tcPr>
          <w:p w:rsidR="00FC5ACF" w:rsidRPr="00FC5ACF" w:rsidRDefault="00FC5ACF" w:rsidP="00FC5ACF">
            <w:pPr>
              <w:rPr>
                <w:color w:val="000000"/>
                <w:sz w:val="20"/>
                <w:szCs w:val="20"/>
              </w:rPr>
            </w:pPr>
            <w:r w:rsidRPr="00FC5ACF">
              <w:rPr>
                <w:color w:val="000000"/>
                <w:sz w:val="20"/>
                <w:szCs w:val="20"/>
              </w:rPr>
              <w:t>1</w:t>
            </w:r>
          </w:p>
        </w:tc>
        <w:tc>
          <w:tcPr>
            <w:tcW w:w="1224"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Nov/Dec 2012</w:t>
            </w:r>
          </w:p>
        </w:tc>
        <w:tc>
          <w:tcPr>
            <w:tcW w:w="1551"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MNRE</w:t>
            </w:r>
          </w:p>
        </w:tc>
        <w:tc>
          <w:tcPr>
            <w:tcW w:w="1582"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MNRE Technical Group, Stakeholders</w:t>
            </w:r>
          </w:p>
        </w:tc>
        <w:tc>
          <w:tcPr>
            <w:tcW w:w="1354" w:type="dxa"/>
            <w:gridSpan w:val="2"/>
            <w:tcBorders>
              <w:top w:val="single" w:sz="6" w:space="0" w:color="auto"/>
              <w:bottom w:val="single" w:sz="6" w:space="0" w:color="auto"/>
            </w:tcBorders>
            <w:shd w:val="clear" w:color="000000" w:fill="auto"/>
          </w:tcPr>
          <w:p w:rsidR="00FC5ACF" w:rsidRPr="00FC5ACF" w:rsidRDefault="00FC5ACF" w:rsidP="00FC5ACF">
            <w:pPr>
              <w:rPr>
                <w:rFonts w:eastAsia="Times New Roman"/>
                <w:color w:val="000000"/>
                <w:sz w:val="20"/>
                <w:szCs w:val="20"/>
              </w:rPr>
            </w:pPr>
            <w:r w:rsidRPr="00FC5ACF">
              <w:rPr>
                <w:rFonts w:eastAsia="Times New Roman"/>
                <w:color w:val="000000"/>
                <w:sz w:val="20"/>
                <w:szCs w:val="20"/>
              </w:rPr>
              <w:t>10,000</w:t>
            </w:r>
          </w:p>
          <w:p w:rsidR="00FC5ACF" w:rsidRPr="00FC5ACF" w:rsidRDefault="00EE3551" w:rsidP="00FC5ACF">
            <w:pPr>
              <w:rPr>
                <w:rFonts w:eastAsia="Times New Roman"/>
                <w:color w:val="FF0000"/>
                <w:sz w:val="20"/>
                <w:szCs w:val="20"/>
              </w:rPr>
            </w:pPr>
            <w:r>
              <w:rPr>
                <w:noProof/>
                <w:color w:val="000000"/>
                <w:sz w:val="20"/>
                <w:szCs w:val="20"/>
                <w:lang w:val="en-AU" w:eastAsia="en-AU"/>
              </w:rPr>
              <mc:AlternateContent>
                <mc:Choice Requires="wps">
                  <w:drawing>
                    <wp:anchor distT="0" distB="0" distL="114300" distR="114300" simplePos="0" relativeHeight="251671552" behindDoc="0" locked="0" layoutInCell="1" allowOverlap="1">
                      <wp:simplePos x="0" y="0"/>
                      <wp:positionH relativeFrom="column">
                        <wp:posOffset>502285</wp:posOffset>
                      </wp:positionH>
                      <wp:positionV relativeFrom="paragraph">
                        <wp:posOffset>231140</wp:posOffset>
                      </wp:positionV>
                      <wp:extent cx="805180" cy="635"/>
                      <wp:effectExtent l="6985" t="59690" r="16510" b="53975"/>
                      <wp:wrapNone/>
                      <wp:docPr id="5" name="AutoShape 55"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alt="Description: arrow" style="position:absolute;margin-left:39.55pt;margin-top:18.2pt;width:63.4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JPwIAAG0EAAAOAAAAZHJzL2Uyb0RvYy54bWysVE1v2zAMvQ/YfxB0T22ncZYadYrCTnbp&#10;1gLtfoAiybEwWRQkNU4w7L+PUj62bpdhWA4KJZGPj+STb+/2gyY76bwCU9PiKqdEGg5CmW1Nv7ys&#10;JwtKfGBGMA1G1vQgPb1bvn93O9pKTqEHLaQjCGJ8Ndqa9iHYKss87+XA/BVYafCyAzewgFu3zYRj&#10;I6IPOpvm+TwbwQnrgEvv8bQ9XtJlwu86ycNj13kZiK4pcgtpdWndxDVb3rJq65jtFT/RYP/AYmDK&#10;YNILVMsCI69O/QE1KO7AQxeuOAwZdJ3iMtWA1RT5b9U898zKVAs2x9tLm/z/g+Wfd0+OKFHTkhLD&#10;BhzR/WuAlJmUeCak59gv5hyMsVuj9RUGNebJxXr53jzbB+BfPTHQ9MxsZYp9OViEKmJE9iYkbrzF&#10;nJvxEwj0YZgutW7fuSFCYlPIPk3ocJmQ3AfC8XCRl8UC58jxan5dJnhWnSOt8+GjhIFEo6Y+OKa2&#10;fWjAGBQCuCLlYbsHHyIvVp0DYloDa6V10oM2ZKzpTTktU4AHrUS8jG7ebTeNdmTHoqLS78TijZuD&#10;VyMSWC+ZWJ3swJRGm4TUneAU9ktLGrMNUlCiJT6iaB3paRMzYu1I+GQdRfXtJr9ZLVaL2WQ2na8m&#10;s7xtJ/frZjaZr4sPZXvdNk1bfI/ki1nVKyGkifzPAi9mfyeg01M7SvMi8UujsrfoqaNI9vyfSKfh&#10;x3kflbMBcXhysbqoA9R0cj69v/hoft0nr59fieUPAAAA//8DAFBLAwQUAAYACAAAACEAzXQ5PuAA&#10;AAAIAQAADwAAAGRycy9kb3ducmV2LnhtbEyPwU7DMBBE70j9B2srcaNOCw0kjVMBFSIXkGgR4ujG&#10;29giXkex26Z8fd0THGdnNPO2WA62ZQfsvXEkYDpJgCHVThlqBHxuXm4egPkgScnWEQo4oYdlOboq&#10;ZK7ckT7wsA4NiyXkcylAh9DlnPtao5V+4jqk6O1cb2WIsm+46uUxltuWz5Ik5VYaigtadvissf5Z&#10;762AsPo+6fSrfsrM++b1LTW/VVWthLgeD48LYAGH8BeGC35EhzIybd2elGetgPtsGpMCbtM7YNGf&#10;JfMM2PZymAMvC/7/gfIMAAD//wMAUEsBAi0AFAAGAAgAAAAhALaDOJL+AAAA4QEAABMAAAAAAAAA&#10;AAAAAAAAAAAAAFtDb250ZW50X1R5cGVzXS54bWxQSwECLQAUAAYACAAAACEAOP0h/9YAAACUAQAA&#10;CwAAAAAAAAAAAAAAAAAvAQAAX3JlbHMvLnJlbHNQSwECLQAUAAYACAAAACEAlBvlST8CAABtBAAA&#10;DgAAAAAAAAAAAAAAAAAuAgAAZHJzL2Uyb0RvYy54bWxQSwECLQAUAAYACAAAACEAzXQ5PuAAAAAI&#10;AQAADwAAAAAAAAAAAAAAAACZBAAAZHJzL2Rvd25yZXYueG1sUEsFBgAAAAAEAAQA8wAAAKYFAAAA&#10;AA==&#10;">
                      <v:stroke endarrow="block"/>
                    </v:shape>
                  </w:pict>
                </mc:Fallback>
              </mc:AlternateContent>
            </w:r>
          </w:p>
        </w:tc>
        <w:tc>
          <w:tcPr>
            <w:tcW w:w="236" w:type="dxa"/>
            <w:gridSpan w:val="2"/>
            <w:tcBorders>
              <w:top w:val="single" w:sz="6" w:space="0" w:color="auto"/>
              <w:bottom w:val="single" w:sz="6" w:space="0" w:color="auto"/>
              <w:right w:val="nil"/>
            </w:tcBorders>
            <w:shd w:val="clear" w:color="000000" w:fill="FFFF99"/>
          </w:tcPr>
          <w:p w:rsidR="00FC5ACF" w:rsidRPr="00FC5ACF" w:rsidRDefault="00FC5ACF" w:rsidP="00FC5ACF">
            <w:pPr>
              <w:rPr>
                <w:rFonts w:eastAsia="Times New Roman"/>
                <w:color w:val="000000"/>
                <w:sz w:val="20"/>
                <w:szCs w:val="20"/>
              </w:rPr>
            </w:pPr>
          </w:p>
        </w:tc>
        <w:tc>
          <w:tcPr>
            <w:tcW w:w="1020" w:type="dxa"/>
            <w:gridSpan w:val="3"/>
            <w:tcBorders>
              <w:top w:val="single" w:sz="6" w:space="0" w:color="auto"/>
              <w:left w:val="nil"/>
              <w:bottom w:val="single" w:sz="6" w:space="0" w:color="auto"/>
              <w:right w:val="nil"/>
            </w:tcBorders>
            <w:shd w:val="clear" w:color="000000" w:fill="FFFF99"/>
          </w:tcPr>
          <w:p w:rsidR="00FC5ACF" w:rsidRPr="00FC5ACF" w:rsidRDefault="00FC5ACF" w:rsidP="00FC5ACF">
            <w:pPr>
              <w:rPr>
                <w:rFonts w:eastAsia="Times New Roman"/>
                <w:color w:val="000000"/>
                <w:sz w:val="20"/>
                <w:szCs w:val="20"/>
              </w:rPr>
            </w:pPr>
            <w:r w:rsidRPr="00FC5ACF">
              <w:rPr>
                <w:rFonts w:eastAsia="Times New Roman"/>
                <w:color w:val="000000"/>
                <w:sz w:val="20"/>
                <w:szCs w:val="20"/>
              </w:rPr>
              <w:t>14,000</w:t>
            </w: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rFonts w:eastAsia="Times New Roman"/>
                <w:color w:val="000000"/>
                <w:sz w:val="20"/>
                <w:szCs w:val="20"/>
              </w:rPr>
            </w:pPr>
          </w:p>
        </w:tc>
        <w:tc>
          <w:tcPr>
            <w:tcW w:w="1323" w:type="dxa"/>
            <w:gridSpan w:val="3"/>
            <w:tcBorders>
              <w:top w:val="single" w:sz="6" w:space="0" w:color="auto"/>
              <w:bottom w:val="single" w:sz="6" w:space="0" w:color="auto"/>
            </w:tcBorders>
            <w:shd w:val="clear" w:color="auto" w:fill="auto"/>
          </w:tcPr>
          <w:p w:rsidR="00FC5ACF" w:rsidRPr="00FC5ACF" w:rsidRDefault="00FC5ACF" w:rsidP="00FC5ACF">
            <w:pPr>
              <w:rPr>
                <w:rFonts w:eastAsia="Times New Roman"/>
                <w:color w:val="000000"/>
                <w:sz w:val="20"/>
                <w:szCs w:val="20"/>
              </w:rPr>
            </w:pPr>
            <w:r w:rsidRPr="00FC5ACF">
              <w:rPr>
                <w:rFonts w:eastAsia="Times New Roman"/>
                <w:color w:val="000000"/>
                <w:sz w:val="20"/>
                <w:szCs w:val="20"/>
              </w:rPr>
              <w:t>14,000</w:t>
            </w:r>
          </w:p>
        </w:tc>
        <w:tc>
          <w:tcPr>
            <w:tcW w:w="2430" w:type="dxa"/>
            <w:gridSpan w:val="2"/>
            <w:tcBorders>
              <w:top w:val="single" w:sz="6" w:space="0" w:color="auto"/>
              <w:bottom w:val="single" w:sz="6" w:space="0" w:color="auto"/>
            </w:tcBorders>
            <w:shd w:val="clear" w:color="auto" w:fill="auto"/>
          </w:tcPr>
          <w:p w:rsidR="00FC5ACF" w:rsidRPr="00FC5ACF" w:rsidRDefault="00FC5ACF" w:rsidP="00FC5ACF">
            <w:pPr>
              <w:rPr>
                <w:rFonts w:eastAsia="Times New Roman"/>
                <w:color w:val="000000"/>
                <w:sz w:val="20"/>
                <w:szCs w:val="20"/>
              </w:rPr>
            </w:pPr>
            <w:r w:rsidRPr="00FC5ACF">
              <w:rPr>
                <w:rFonts w:eastAsia="Times New Roman"/>
                <w:color w:val="000000"/>
                <w:sz w:val="20"/>
                <w:szCs w:val="20"/>
              </w:rPr>
              <w:t>Materials for the consultations</w:t>
            </w:r>
          </w:p>
        </w:tc>
      </w:tr>
      <w:tr w:rsidR="00FC5ACF" w:rsidRPr="00FC5ACF" w:rsidTr="00FC5ACF">
        <w:trPr>
          <w:trHeight w:val="722"/>
        </w:trPr>
        <w:tc>
          <w:tcPr>
            <w:tcW w:w="530" w:type="dxa"/>
            <w:shd w:val="clear" w:color="000000" w:fill="FFFFFF"/>
          </w:tcPr>
          <w:p w:rsidR="00FC5ACF" w:rsidRPr="00FC5ACF" w:rsidRDefault="00FC5ACF" w:rsidP="00FC5ACF">
            <w:pPr>
              <w:rPr>
                <w:color w:val="000000"/>
                <w:sz w:val="20"/>
                <w:szCs w:val="20"/>
              </w:rPr>
            </w:pPr>
            <w:r w:rsidRPr="00FC5ACF">
              <w:rPr>
                <w:color w:val="000000"/>
                <w:sz w:val="20"/>
                <w:szCs w:val="20"/>
              </w:rPr>
              <w:t xml:space="preserve">1.4 </w:t>
            </w:r>
          </w:p>
        </w:tc>
        <w:tc>
          <w:tcPr>
            <w:tcW w:w="2650" w:type="dxa"/>
            <w:shd w:val="clear" w:color="auto" w:fill="auto"/>
          </w:tcPr>
          <w:p w:rsidR="00FC5ACF" w:rsidRPr="00FC5ACF" w:rsidRDefault="00FC5ACF" w:rsidP="00FC5ACF">
            <w:pPr>
              <w:rPr>
                <w:color w:val="000000"/>
                <w:sz w:val="20"/>
                <w:szCs w:val="20"/>
              </w:rPr>
            </w:pPr>
            <w:r w:rsidRPr="00FC5ACF">
              <w:rPr>
                <w:color w:val="000000"/>
                <w:sz w:val="20"/>
                <w:szCs w:val="20"/>
              </w:rPr>
              <w:t>School presentations &amp; consultations</w:t>
            </w:r>
          </w:p>
        </w:tc>
        <w:tc>
          <w:tcPr>
            <w:tcW w:w="998" w:type="dxa"/>
            <w:shd w:val="clear" w:color="000000" w:fill="FFFFFF"/>
          </w:tcPr>
          <w:p w:rsidR="00FC5ACF" w:rsidRPr="00FC5ACF" w:rsidRDefault="00FC5ACF" w:rsidP="00FC5ACF">
            <w:pPr>
              <w:rPr>
                <w:color w:val="000000"/>
                <w:sz w:val="20"/>
                <w:szCs w:val="20"/>
              </w:rPr>
            </w:pPr>
            <w:r w:rsidRPr="00FC5ACF">
              <w:rPr>
                <w:color w:val="000000"/>
                <w:sz w:val="20"/>
                <w:szCs w:val="20"/>
              </w:rPr>
              <w:t>2</w:t>
            </w:r>
          </w:p>
        </w:tc>
        <w:tc>
          <w:tcPr>
            <w:tcW w:w="1224"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Feb 2013 +</w:t>
            </w:r>
          </w:p>
        </w:tc>
        <w:tc>
          <w:tcPr>
            <w:tcW w:w="1551"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MNRE, MESC</w:t>
            </w:r>
          </w:p>
        </w:tc>
        <w:tc>
          <w:tcPr>
            <w:tcW w:w="1582"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SPREP, USP, NUS</w:t>
            </w:r>
          </w:p>
        </w:tc>
        <w:tc>
          <w:tcPr>
            <w:tcW w:w="1354" w:type="dxa"/>
            <w:gridSpan w:val="2"/>
            <w:tcBorders>
              <w:top w:val="single" w:sz="6" w:space="0" w:color="auto"/>
              <w:bottom w:val="single" w:sz="6" w:space="0" w:color="auto"/>
            </w:tcBorders>
            <w:shd w:val="clear" w:color="000000" w:fill="auto"/>
          </w:tcPr>
          <w:p w:rsidR="00FC5ACF" w:rsidRPr="00FC5ACF" w:rsidRDefault="00FC5ACF" w:rsidP="00FC5ACF">
            <w:pPr>
              <w:rPr>
                <w:rFonts w:eastAsia="Times New Roman"/>
                <w:color w:val="000000"/>
                <w:sz w:val="20"/>
                <w:szCs w:val="20"/>
              </w:rPr>
            </w:pPr>
          </w:p>
        </w:tc>
        <w:tc>
          <w:tcPr>
            <w:tcW w:w="236" w:type="dxa"/>
            <w:gridSpan w:val="2"/>
            <w:tcBorders>
              <w:top w:val="single" w:sz="6" w:space="0" w:color="auto"/>
              <w:bottom w:val="single" w:sz="6" w:space="0" w:color="auto"/>
              <w:right w:val="nil"/>
            </w:tcBorders>
            <w:shd w:val="clear" w:color="000000" w:fill="FFFF99"/>
          </w:tcPr>
          <w:p w:rsidR="00FC5ACF" w:rsidRPr="00FC5ACF" w:rsidRDefault="00FC5ACF" w:rsidP="00FC5ACF">
            <w:pPr>
              <w:rPr>
                <w:rFonts w:eastAsia="Times New Roman"/>
                <w:color w:val="000000"/>
                <w:sz w:val="20"/>
                <w:szCs w:val="20"/>
              </w:rPr>
            </w:pPr>
          </w:p>
        </w:tc>
        <w:tc>
          <w:tcPr>
            <w:tcW w:w="1020" w:type="dxa"/>
            <w:gridSpan w:val="3"/>
            <w:tcBorders>
              <w:top w:val="single" w:sz="6" w:space="0" w:color="auto"/>
              <w:left w:val="nil"/>
              <w:bottom w:val="single" w:sz="6" w:space="0" w:color="auto"/>
              <w:right w:val="nil"/>
            </w:tcBorders>
            <w:shd w:val="clear" w:color="000000" w:fill="FFFF99"/>
          </w:tcPr>
          <w:p w:rsidR="00FC5ACF" w:rsidRPr="00FC5ACF" w:rsidRDefault="00FC5ACF" w:rsidP="00FC5ACF">
            <w:pPr>
              <w:rPr>
                <w:rFonts w:eastAsia="Times New Roman"/>
                <w:color w:val="000000"/>
                <w:sz w:val="20"/>
                <w:szCs w:val="20"/>
              </w:rPr>
            </w:pP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rFonts w:eastAsia="Times New Roman"/>
                <w:color w:val="000000"/>
                <w:sz w:val="20"/>
                <w:szCs w:val="20"/>
              </w:rPr>
            </w:pPr>
          </w:p>
        </w:tc>
        <w:tc>
          <w:tcPr>
            <w:tcW w:w="1323" w:type="dxa"/>
            <w:gridSpan w:val="3"/>
            <w:tcBorders>
              <w:top w:val="single" w:sz="6" w:space="0" w:color="auto"/>
              <w:bottom w:val="single" w:sz="6" w:space="0" w:color="auto"/>
            </w:tcBorders>
            <w:shd w:val="clear" w:color="auto" w:fill="auto"/>
          </w:tcPr>
          <w:p w:rsidR="00FC5ACF" w:rsidRPr="00FC5ACF" w:rsidRDefault="00FC5ACF" w:rsidP="00FC5ACF">
            <w:pPr>
              <w:rPr>
                <w:rFonts w:eastAsia="Times New Roman"/>
                <w:color w:val="000000"/>
                <w:sz w:val="20"/>
                <w:szCs w:val="20"/>
              </w:rPr>
            </w:pPr>
            <w:r w:rsidRPr="00FC5ACF">
              <w:rPr>
                <w:rFonts w:eastAsia="Times New Roman"/>
                <w:color w:val="000000"/>
                <w:sz w:val="20"/>
                <w:szCs w:val="20"/>
              </w:rPr>
              <w:t>20,000</w:t>
            </w:r>
          </w:p>
        </w:tc>
        <w:tc>
          <w:tcPr>
            <w:tcW w:w="2430" w:type="dxa"/>
            <w:gridSpan w:val="2"/>
            <w:tcBorders>
              <w:top w:val="single" w:sz="6" w:space="0" w:color="auto"/>
              <w:bottom w:val="single" w:sz="6" w:space="0" w:color="auto"/>
            </w:tcBorders>
            <w:shd w:val="clear" w:color="auto" w:fill="auto"/>
          </w:tcPr>
          <w:p w:rsidR="00FC5ACF" w:rsidRPr="00FC5ACF" w:rsidRDefault="00FC5ACF" w:rsidP="00FC5ACF">
            <w:pPr>
              <w:rPr>
                <w:rFonts w:eastAsia="Times New Roman"/>
                <w:color w:val="000000"/>
                <w:sz w:val="20"/>
                <w:szCs w:val="20"/>
              </w:rPr>
            </w:pPr>
            <w:r w:rsidRPr="00FC5ACF">
              <w:rPr>
                <w:rFonts w:eastAsia="Times New Roman"/>
                <w:color w:val="000000"/>
                <w:sz w:val="20"/>
                <w:szCs w:val="20"/>
              </w:rPr>
              <w:t>4 Upolu &amp; Savaii</w:t>
            </w:r>
          </w:p>
        </w:tc>
      </w:tr>
      <w:tr w:rsidR="00FC5ACF" w:rsidRPr="00FC5ACF" w:rsidTr="00FC5ACF">
        <w:trPr>
          <w:trHeight w:val="315"/>
        </w:trPr>
        <w:tc>
          <w:tcPr>
            <w:tcW w:w="15134" w:type="dxa"/>
            <w:gridSpan w:val="23"/>
            <w:shd w:val="clear" w:color="auto" w:fill="B6DDE8"/>
            <w:noWrap/>
          </w:tcPr>
          <w:p w:rsidR="00FC5ACF" w:rsidRPr="00FC5ACF" w:rsidRDefault="00FC5ACF" w:rsidP="00B913D6">
            <w:pPr>
              <w:rPr>
                <w:b/>
                <w:color w:val="000000"/>
                <w:sz w:val="20"/>
                <w:szCs w:val="20"/>
              </w:rPr>
            </w:pPr>
            <w:r w:rsidRPr="00FC5ACF">
              <w:rPr>
                <w:b/>
                <w:color w:val="000000"/>
                <w:sz w:val="20"/>
                <w:szCs w:val="20"/>
              </w:rPr>
              <w:t>Task 2: Consult</w:t>
            </w:r>
            <w:r w:rsidR="00B913D6">
              <w:rPr>
                <w:b/>
                <w:color w:val="000000"/>
                <w:sz w:val="20"/>
                <w:szCs w:val="20"/>
              </w:rPr>
              <w:t>ancy Agreement for SOE Review (</w:t>
            </w:r>
            <w:r w:rsidRPr="00FC5ACF">
              <w:rPr>
                <w:b/>
                <w:color w:val="000000"/>
                <w:sz w:val="20"/>
                <w:szCs w:val="20"/>
              </w:rPr>
              <w:t xml:space="preserve">4 months) </w:t>
            </w:r>
          </w:p>
        </w:tc>
      </w:tr>
      <w:tr w:rsidR="00FC5ACF" w:rsidRPr="00FC5ACF" w:rsidTr="00FC5ACF">
        <w:trPr>
          <w:trHeight w:val="418"/>
        </w:trPr>
        <w:tc>
          <w:tcPr>
            <w:tcW w:w="530" w:type="dxa"/>
            <w:tcBorders>
              <w:bottom w:val="single" w:sz="6" w:space="0" w:color="auto"/>
            </w:tcBorders>
            <w:shd w:val="clear" w:color="000000" w:fill="FFFFFF"/>
          </w:tcPr>
          <w:p w:rsidR="00FC5ACF" w:rsidRPr="00FC5ACF" w:rsidRDefault="00FC5ACF" w:rsidP="00FC5ACF">
            <w:pPr>
              <w:rPr>
                <w:color w:val="000000"/>
                <w:sz w:val="20"/>
                <w:szCs w:val="20"/>
              </w:rPr>
            </w:pPr>
            <w:r w:rsidRPr="00FC5ACF">
              <w:rPr>
                <w:color w:val="000000"/>
                <w:sz w:val="20"/>
                <w:szCs w:val="20"/>
              </w:rPr>
              <w:t>2.1</w:t>
            </w:r>
          </w:p>
        </w:tc>
        <w:tc>
          <w:tcPr>
            <w:tcW w:w="2650" w:type="dxa"/>
            <w:tcBorders>
              <w:bottom w:val="single" w:sz="6" w:space="0" w:color="auto"/>
            </w:tcBorders>
            <w:shd w:val="clear" w:color="auto" w:fill="auto"/>
          </w:tcPr>
          <w:p w:rsidR="00FC5ACF" w:rsidRPr="00FC5ACF" w:rsidRDefault="00FC5ACF" w:rsidP="00FC5ACF">
            <w:pPr>
              <w:rPr>
                <w:color w:val="000000"/>
                <w:sz w:val="20"/>
                <w:szCs w:val="20"/>
                <w:lang w:eastAsia="en-US"/>
              </w:rPr>
            </w:pPr>
            <w:r w:rsidRPr="00FC5ACF">
              <w:rPr>
                <w:color w:val="000000"/>
                <w:sz w:val="20"/>
                <w:szCs w:val="20"/>
                <w:lang w:eastAsia="en-US"/>
              </w:rPr>
              <w:t>Consultancy Services contracted @ ST$1,500.00 per day for 4 months</w:t>
            </w:r>
            <w:r w:rsidRPr="00FC5ACF">
              <w:rPr>
                <w:color w:val="000000"/>
                <w:sz w:val="20"/>
                <w:szCs w:val="20"/>
              </w:rPr>
              <w:t xml:space="preserve"> </w:t>
            </w:r>
            <w:proofErr w:type="gramStart"/>
            <w:r w:rsidRPr="00FC5ACF">
              <w:rPr>
                <w:color w:val="000000"/>
                <w:sz w:val="20"/>
                <w:szCs w:val="20"/>
              </w:rPr>
              <w:t xml:space="preserve">( </w:t>
            </w:r>
            <w:r w:rsidRPr="00FC5ACF">
              <w:rPr>
                <w:color w:val="000000"/>
                <w:sz w:val="20"/>
                <w:szCs w:val="20"/>
              </w:rPr>
              <w:lastRenderedPageBreak/>
              <w:t>Activities</w:t>
            </w:r>
            <w:proofErr w:type="gramEnd"/>
            <w:r w:rsidRPr="00FC5ACF">
              <w:rPr>
                <w:color w:val="000000"/>
                <w:sz w:val="20"/>
                <w:szCs w:val="20"/>
              </w:rPr>
              <w:t xml:space="preserve"> under Stages 3 &amp; 4 of the Review Process ).</w:t>
            </w:r>
          </w:p>
        </w:tc>
        <w:tc>
          <w:tcPr>
            <w:tcW w:w="1072" w:type="dxa"/>
            <w:gridSpan w:val="2"/>
            <w:tcBorders>
              <w:bottom w:val="single" w:sz="6" w:space="0" w:color="auto"/>
            </w:tcBorders>
            <w:shd w:val="clear" w:color="000000" w:fill="FFFFFF"/>
          </w:tcPr>
          <w:p w:rsidR="00FC5ACF" w:rsidRPr="00FC5ACF" w:rsidRDefault="00FC5ACF" w:rsidP="00FC5ACF">
            <w:pPr>
              <w:rPr>
                <w:color w:val="000000"/>
                <w:sz w:val="20"/>
                <w:szCs w:val="20"/>
              </w:rPr>
            </w:pPr>
          </w:p>
        </w:tc>
        <w:tc>
          <w:tcPr>
            <w:tcW w:w="1150" w:type="dxa"/>
            <w:tcBorders>
              <w:bottom w:val="single" w:sz="6" w:space="0" w:color="auto"/>
            </w:tcBorders>
            <w:shd w:val="clear" w:color="000000" w:fill="FFFFFF"/>
          </w:tcPr>
          <w:p w:rsidR="00FC5ACF" w:rsidRPr="00FC5ACF" w:rsidRDefault="00FC5ACF" w:rsidP="00FC5ACF">
            <w:pPr>
              <w:rPr>
                <w:color w:val="000000"/>
                <w:sz w:val="20"/>
                <w:szCs w:val="20"/>
              </w:rPr>
            </w:pPr>
          </w:p>
        </w:tc>
        <w:tc>
          <w:tcPr>
            <w:tcW w:w="1551" w:type="dxa"/>
            <w:gridSpan w:val="2"/>
            <w:tcBorders>
              <w:bottom w:val="single" w:sz="6" w:space="0" w:color="auto"/>
            </w:tcBorders>
            <w:shd w:val="clear" w:color="000000" w:fill="FFFFFF"/>
          </w:tcPr>
          <w:p w:rsidR="00FC5ACF" w:rsidRPr="00FC5ACF" w:rsidRDefault="00FC5ACF" w:rsidP="00FC5ACF">
            <w:pPr>
              <w:rPr>
                <w:color w:val="000000"/>
                <w:sz w:val="20"/>
                <w:szCs w:val="20"/>
              </w:rPr>
            </w:pPr>
            <w:r w:rsidRPr="00FC5ACF">
              <w:rPr>
                <w:color w:val="000000"/>
                <w:sz w:val="20"/>
                <w:szCs w:val="20"/>
              </w:rPr>
              <w:t>MNRE</w:t>
            </w:r>
          </w:p>
        </w:tc>
        <w:tc>
          <w:tcPr>
            <w:tcW w:w="1582" w:type="dxa"/>
            <w:gridSpan w:val="2"/>
            <w:tcBorders>
              <w:bottom w:val="single" w:sz="6" w:space="0" w:color="auto"/>
            </w:tcBorders>
            <w:shd w:val="clear" w:color="000000" w:fill="FFFFFF"/>
          </w:tcPr>
          <w:p w:rsidR="00FC5ACF" w:rsidRPr="00FC5ACF" w:rsidRDefault="00FC5ACF" w:rsidP="00FC5ACF">
            <w:pPr>
              <w:rPr>
                <w:color w:val="000000"/>
                <w:sz w:val="20"/>
                <w:szCs w:val="20"/>
              </w:rPr>
            </w:pPr>
          </w:p>
        </w:tc>
        <w:tc>
          <w:tcPr>
            <w:tcW w:w="1354" w:type="dxa"/>
            <w:gridSpan w:val="2"/>
            <w:tcBorders>
              <w:top w:val="single" w:sz="6" w:space="0" w:color="auto"/>
              <w:bottom w:val="single" w:sz="6" w:space="0" w:color="auto"/>
            </w:tcBorders>
            <w:shd w:val="clear" w:color="auto" w:fill="auto"/>
          </w:tcPr>
          <w:p w:rsidR="00FC5ACF" w:rsidRPr="00FC5ACF" w:rsidRDefault="00FC5ACF" w:rsidP="00FC5ACF">
            <w:pPr>
              <w:rPr>
                <w:color w:val="FF0000"/>
                <w:sz w:val="20"/>
                <w:szCs w:val="20"/>
              </w:rPr>
            </w:pPr>
            <w:r w:rsidRPr="00FC5ACF">
              <w:rPr>
                <w:color w:val="FF0000"/>
                <w:sz w:val="20"/>
                <w:szCs w:val="20"/>
              </w:rPr>
              <w:t xml:space="preserve"> 72,112</w:t>
            </w:r>
          </w:p>
        </w:tc>
        <w:tc>
          <w:tcPr>
            <w:tcW w:w="318" w:type="dxa"/>
            <w:gridSpan w:val="4"/>
            <w:tcBorders>
              <w:top w:val="single" w:sz="6" w:space="0" w:color="auto"/>
              <w:bottom w:val="single" w:sz="6" w:space="0" w:color="auto"/>
              <w:right w:val="nil"/>
            </w:tcBorders>
            <w:shd w:val="clear" w:color="auto" w:fill="FFFF99"/>
          </w:tcPr>
          <w:p w:rsidR="00FC5ACF" w:rsidRPr="00FC5ACF" w:rsidRDefault="00FC5ACF" w:rsidP="00FC5ACF">
            <w:pPr>
              <w:rPr>
                <w:color w:val="000000"/>
                <w:sz w:val="20"/>
                <w:szCs w:val="20"/>
              </w:rPr>
            </w:pPr>
          </w:p>
        </w:tc>
        <w:tc>
          <w:tcPr>
            <w:tcW w:w="958" w:type="dxa"/>
            <w:gridSpan w:val="2"/>
            <w:tcBorders>
              <w:top w:val="single" w:sz="6" w:space="0" w:color="auto"/>
              <w:left w:val="nil"/>
              <w:bottom w:val="single" w:sz="6" w:space="0" w:color="auto"/>
              <w:right w:val="nil"/>
            </w:tcBorders>
            <w:shd w:val="clear" w:color="auto" w:fill="FFFF99"/>
          </w:tcPr>
          <w:p w:rsidR="00FC5ACF" w:rsidRPr="00FC5ACF" w:rsidRDefault="00FC5ACF" w:rsidP="00FC5ACF">
            <w:pPr>
              <w:rPr>
                <w:color w:val="FF0000"/>
                <w:sz w:val="20"/>
                <w:szCs w:val="20"/>
                <w:lang w:eastAsia="en-US"/>
              </w:rPr>
            </w:pP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color w:val="000000"/>
                <w:sz w:val="20"/>
                <w:szCs w:val="20"/>
                <w:lang w:eastAsia="en-US"/>
              </w:rPr>
            </w:pPr>
          </w:p>
        </w:tc>
        <w:tc>
          <w:tcPr>
            <w:tcW w:w="1323" w:type="dxa"/>
            <w:gridSpan w:val="3"/>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40,000</w:t>
            </w:r>
          </w:p>
        </w:tc>
        <w:tc>
          <w:tcPr>
            <w:tcW w:w="2410" w:type="dxa"/>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 xml:space="preserve">( carry forward from 2nd qtr  - 2 payments remaining to be recovered </w:t>
            </w:r>
            <w:r w:rsidRPr="00FC5ACF">
              <w:rPr>
                <w:color w:val="000000"/>
                <w:sz w:val="20"/>
                <w:szCs w:val="20"/>
              </w:rPr>
              <w:lastRenderedPageBreak/>
              <w:t>from consultation costs )</w:t>
            </w:r>
          </w:p>
        </w:tc>
      </w:tr>
      <w:tr w:rsidR="00FC5ACF" w:rsidRPr="00FC5ACF" w:rsidTr="00FC5ACF">
        <w:trPr>
          <w:trHeight w:val="293"/>
        </w:trPr>
        <w:tc>
          <w:tcPr>
            <w:tcW w:w="15134" w:type="dxa"/>
            <w:gridSpan w:val="23"/>
            <w:tcBorders>
              <w:top w:val="single" w:sz="6" w:space="0" w:color="auto"/>
              <w:bottom w:val="single" w:sz="6" w:space="0" w:color="auto"/>
            </w:tcBorders>
            <w:shd w:val="clear" w:color="000000" w:fill="92CDDC"/>
          </w:tcPr>
          <w:p w:rsidR="00FC5ACF" w:rsidRPr="00FC5ACF" w:rsidRDefault="00FC5ACF" w:rsidP="00FC5ACF">
            <w:pPr>
              <w:rPr>
                <w:b/>
                <w:color w:val="000000"/>
                <w:sz w:val="20"/>
                <w:szCs w:val="20"/>
              </w:rPr>
            </w:pPr>
            <w:r w:rsidRPr="00FC5ACF">
              <w:rPr>
                <w:b/>
                <w:color w:val="000000"/>
                <w:sz w:val="20"/>
                <w:szCs w:val="20"/>
              </w:rPr>
              <w:lastRenderedPageBreak/>
              <w:t>Task 3:  SOE Report &amp; Environment Sector Plan ( Publication &amp; Official Launch )</w:t>
            </w:r>
          </w:p>
        </w:tc>
      </w:tr>
      <w:tr w:rsidR="00FC5ACF" w:rsidRPr="00FC5ACF" w:rsidTr="00FC5ACF">
        <w:trPr>
          <w:trHeight w:val="758"/>
        </w:trPr>
        <w:tc>
          <w:tcPr>
            <w:tcW w:w="530" w:type="dxa"/>
            <w:tcBorders>
              <w:top w:val="single" w:sz="6" w:space="0" w:color="auto"/>
            </w:tcBorders>
            <w:shd w:val="clear" w:color="000000" w:fill="FFFFFF"/>
          </w:tcPr>
          <w:p w:rsidR="00FC5ACF" w:rsidRPr="00FC5ACF" w:rsidRDefault="00FC5ACF" w:rsidP="00FC5ACF">
            <w:pPr>
              <w:rPr>
                <w:color w:val="000000"/>
                <w:sz w:val="20"/>
                <w:szCs w:val="20"/>
              </w:rPr>
            </w:pPr>
            <w:r w:rsidRPr="00FC5ACF">
              <w:rPr>
                <w:color w:val="000000"/>
                <w:sz w:val="20"/>
                <w:szCs w:val="20"/>
              </w:rPr>
              <w:t xml:space="preserve">3.1  </w:t>
            </w:r>
          </w:p>
        </w:tc>
        <w:tc>
          <w:tcPr>
            <w:tcW w:w="2650" w:type="dxa"/>
            <w:tcBorders>
              <w:top w:val="single" w:sz="6" w:space="0" w:color="auto"/>
            </w:tcBorders>
            <w:shd w:val="clear" w:color="auto" w:fill="auto"/>
          </w:tcPr>
          <w:p w:rsidR="00FC5ACF" w:rsidRPr="00FC5ACF" w:rsidRDefault="00FC5ACF" w:rsidP="00FC5ACF">
            <w:pPr>
              <w:rPr>
                <w:rFonts w:eastAsia="Times New Roman"/>
                <w:color w:val="000000"/>
                <w:sz w:val="20"/>
                <w:szCs w:val="20"/>
                <w:lang w:eastAsia="en-US"/>
              </w:rPr>
            </w:pPr>
            <w:r w:rsidRPr="00FC5ACF">
              <w:rPr>
                <w:rFonts w:eastAsia="Times New Roman"/>
                <w:color w:val="000000"/>
                <w:sz w:val="20"/>
                <w:szCs w:val="20"/>
                <w:lang w:eastAsia="en-US"/>
              </w:rPr>
              <w:t>Preparation of Final Report &amp; Publication</w:t>
            </w:r>
          </w:p>
          <w:p w:rsidR="00FC5ACF" w:rsidRPr="00FC5ACF" w:rsidRDefault="00FC5ACF" w:rsidP="00FC5ACF">
            <w:pPr>
              <w:rPr>
                <w:rFonts w:eastAsia="Times New Roman"/>
                <w:color w:val="000000"/>
                <w:sz w:val="20"/>
                <w:szCs w:val="20"/>
                <w:lang w:eastAsia="en-US"/>
              </w:rPr>
            </w:pPr>
            <w:r w:rsidRPr="00FC5ACF">
              <w:rPr>
                <w:rFonts w:eastAsia="Times New Roman"/>
                <w:color w:val="000000"/>
                <w:sz w:val="20"/>
                <w:szCs w:val="20"/>
                <w:lang w:eastAsia="en-US"/>
              </w:rPr>
              <w:t>* Official launch of SOE &amp; Sector Plan</w:t>
            </w:r>
          </w:p>
        </w:tc>
        <w:tc>
          <w:tcPr>
            <w:tcW w:w="1072" w:type="dxa"/>
            <w:gridSpan w:val="2"/>
            <w:tcBorders>
              <w:top w:val="single" w:sz="6" w:space="0" w:color="auto"/>
            </w:tcBorders>
            <w:shd w:val="clear" w:color="000000" w:fill="FFFFFF"/>
          </w:tcPr>
          <w:p w:rsidR="00FC5ACF" w:rsidRPr="00FC5ACF" w:rsidRDefault="00FC5ACF" w:rsidP="00FC5ACF">
            <w:pPr>
              <w:rPr>
                <w:color w:val="000000"/>
                <w:sz w:val="20"/>
                <w:szCs w:val="20"/>
              </w:rPr>
            </w:pPr>
          </w:p>
        </w:tc>
        <w:tc>
          <w:tcPr>
            <w:tcW w:w="1150" w:type="dxa"/>
            <w:tcBorders>
              <w:top w:val="single" w:sz="6" w:space="0" w:color="auto"/>
            </w:tcBorders>
            <w:shd w:val="clear" w:color="000000" w:fill="FFFFFF"/>
          </w:tcPr>
          <w:p w:rsidR="00FC5ACF" w:rsidRPr="00FC5ACF" w:rsidRDefault="00FC5ACF" w:rsidP="00FC5ACF">
            <w:pPr>
              <w:rPr>
                <w:color w:val="000000"/>
                <w:sz w:val="20"/>
                <w:szCs w:val="20"/>
              </w:rPr>
            </w:pPr>
          </w:p>
        </w:tc>
        <w:tc>
          <w:tcPr>
            <w:tcW w:w="1551" w:type="dxa"/>
            <w:gridSpan w:val="2"/>
            <w:tcBorders>
              <w:top w:val="single" w:sz="6" w:space="0" w:color="auto"/>
            </w:tcBorders>
            <w:shd w:val="clear" w:color="000000" w:fill="FFFFFF"/>
          </w:tcPr>
          <w:p w:rsidR="00FC5ACF" w:rsidRPr="00FC5ACF" w:rsidRDefault="00FC5ACF" w:rsidP="00FC5ACF">
            <w:pPr>
              <w:rPr>
                <w:color w:val="000000"/>
                <w:sz w:val="20"/>
                <w:szCs w:val="20"/>
              </w:rPr>
            </w:pPr>
            <w:r w:rsidRPr="00FC5ACF">
              <w:rPr>
                <w:color w:val="000000"/>
                <w:sz w:val="20"/>
                <w:szCs w:val="20"/>
              </w:rPr>
              <w:t>MNRE - CSD</w:t>
            </w:r>
          </w:p>
        </w:tc>
        <w:tc>
          <w:tcPr>
            <w:tcW w:w="1582" w:type="dxa"/>
            <w:gridSpan w:val="2"/>
            <w:tcBorders>
              <w:top w:val="single" w:sz="6" w:space="0" w:color="auto"/>
            </w:tcBorders>
            <w:shd w:val="clear" w:color="000000" w:fill="FFFFFF"/>
          </w:tcPr>
          <w:p w:rsidR="00FC5ACF" w:rsidRPr="00FC5ACF" w:rsidRDefault="00FC5ACF" w:rsidP="00FC5ACF">
            <w:pPr>
              <w:rPr>
                <w:color w:val="000000"/>
                <w:sz w:val="20"/>
                <w:szCs w:val="20"/>
              </w:rPr>
            </w:pPr>
          </w:p>
        </w:tc>
        <w:tc>
          <w:tcPr>
            <w:tcW w:w="1436" w:type="dxa"/>
            <w:gridSpan w:val="3"/>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p>
        </w:tc>
        <w:tc>
          <w:tcPr>
            <w:tcW w:w="236" w:type="dxa"/>
            <w:gridSpan w:val="3"/>
            <w:tcBorders>
              <w:top w:val="single" w:sz="6" w:space="0" w:color="auto"/>
              <w:bottom w:val="single" w:sz="6" w:space="0" w:color="auto"/>
              <w:right w:val="nil"/>
            </w:tcBorders>
            <w:shd w:val="clear" w:color="auto" w:fill="FFFF99"/>
          </w:tcPr>
          <w:p w:rsidR="00FC5ACF" w:rsidRPr="00FC5ACF" w:rsidRDefault="00FC5ACF" w:rsidP="00FC5ACF">
            <w:pPr>
              <w:rPr>
                <w:color w:val="000000"/>
                <w:sz w:val="20"/>
                <w:szCs w:val="20"/>
              </w:rPr>
            </w:pPr>
          </w:p>
        </w:tc>
        <w:tc>
          <w:tcPr>
            <w:tcW w:w="958" w:type="dxa"/>
            <w:gridSpan w:val="2"/>
            <w:tcBorders>
              <w:top w:val="single" w:sz="6" w:space="0" w:color="auto"/>
              <w:left w:val="nil"/>
              <w:bottom w:val="single" w:sz="6" w:space="0" w:color="auto"/>
              <w:right w:val="nil"/>
            </w:tcBorders>
            <w:shd w:val="clear" w:color="auto" w:fill="FFFF99"/>
          </w:tcPr>
          <w:p w:rsidR="00FC5ACF" w:rsidRPr="00FC5ACF" w:rsidRDefault="00FC5ACF" w:rsidP="00FC5ACF">
            <w:pPr>
              <w:rPr>
                <w:color w:val="000000"/>
                <w:sz w:val="20"/>
                <w:szCs w:val="20"/>
              </w:rPr>
            </w:pPr>
            <w:r w:rsidRPr="00FC5ACF">
              <w:rPr>
                <w:color w:val="000000"/>
                <w:sz w:val="20"/>
                <w:szCs w:val="20"/>
              </w:rPr>
              <w:t>30,000</w:t>
            </w:r>
          </w:p>
          <w:p w:rsidR="00FC5ACF" w:rsidRPr="00FC5ACF" w:rsidRDefault="00FC5ACF" w:rsidP="00FC5ACF">
            <w:pPr>
              <w:rPr>
                <w:color w:val="000000"/>
                <w:sz w:val="20"/>
                <w:szCs w:val="20"/>
              </w:rPr>
            </w:pPr>
          </w:p>
          <w:p w:rsidR="00FC5ACF" w:rsidRPr="00FC5ACF" w:rsidRDefault="00FC5ACF" w:rsidP="00FC5ACF">
            <w:pPr>
              <w:rPr>
                <w:color w:val="000000"/>
                <w:sz w:val="20"/>
                <w:szCs w:val="20"/>
              </w:rPr>
            </w:pPr>
            <w:r w:rsidRPr="00FC5ACF">
              <w:rPr>
                <w:color w:val="000000"/>
                <w:sz w:val="20"/>
                <w:szCs w:val="20"/>
              </w:rPr>
              <w:t>15,000</w:t>
            </w: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color w:val="000000"/>
                <w:sz w:val="20"/>
                <w:szCs w:val="20"/>
              </w:rPr>
            </w:pPr>
          </w:p>
        </w:tc>
        <w:tc>
          <w:tcPr>
            <w:tcW w:w="1323" w:type="dxa"/>
            <w:gridSpan w:val="3"/>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30,000.00</w:t>
            </w:r>
          </w:p>
          <w:p w:rsidR="00FC5ACF" w:rsidRPr="00FC5ACF" w:rsidRDefault="00FC5ACF" w:rsidP="00FC5ACF">
            <w:pPr>
              <w:rPr>
                <w:color w:val="000000"/>
                <w:sz w:val="20"/>
                <w:szCs w:val="20"/>
              </w:rPr>
            </w:pPr>
          </w:p>
          <w:p w:rsidR="00FC5ACF" w:rsidRPr="00FC5ACF" w:rsidRDefault="00FC5ACF" w:rsidP="00FC5ACF">
            <w:pPr>
              <w:rPr>
                <w:color w:val="000000"/>
                <w:sz w:val="20"/>
                <w:szCs w:val="20"/>
              </w:rPr>
            </w:pPr>
            <w:r w:rsidRPr="00FC5ACF">
              <w:rPr>
                <w:color w:val="000000"/>
                <w:sz w:val="20"/>
                <w:szCs w:val="20"/>
              </w:rPr>
              <w:t>15,000.00</w:t>
            </w:r>
          </w:p>
        </w:tc>
        <w:tc>
          <w:tcPr>
            <w:tcW w:w="2410" w:type="dxa"/>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Include Peer review of reports</w:t>
            </w:r>
          </w:p>
        </w:tc>
      </w:tr>
      <w:tr w:rsidR="00FC5ACF" w:rsidRPr="00FC5ACF" w:rsidTr="00FC5ACF">
        <w:trPr>
          <w:trHeight w:val="545"/>
        </w:trPr>
        <w:tc>
          <w:tcPr>
            <w:tcW w:w="530" w:type="dxa"/>
            <w:shd w:val="clear" w:color="000000" w:fill="FFFFFF"/>
          </w:tcPr>
          <w:p w:rsidR="00FC5ACF" w:rsidRPr="00FC5ACF" w:rsidRDefault="00FC5ACF" w:rsidP="00FC5ACF">
            <w:pPr>
              <w:rPr>
                <w:color w:val="000000"/>
                <w:sz w:val="20"/>
                <w:szCs w:val="20"/>
              </w:rPr>
            </w:pPr>
            <w:r w:rsidRPr="00FC5ACF">
              <w:rPr>
                <w:color w:val="000000"/>
                <w:sz w:val="20"/>
                <w:szCs w:val="20"/>
              </w:rPr>
              <w:t>3.2</w:t>
            </w:r>
          </w:p>
        </w:tc>
        <w:tc>
          <w:tcPr>
            <w:tcW w:w="2650" w:type="dxa"/>
            <w:shd w:val="clear" w:color="auto" w:fill="auto"/>
          </w:tcPr>
          <w:p w:rsidR="00FC5ACF" w:rsidRPr="00FC5ACF" w:rsidRDefault="00FC5ACF" w:rsidP="00FC5ACF">
            <w:pPr>
              <w:rPr>
                <w:color w:val="000000"/>
                <w:sz w:val="20"/>
                <w:szCs w:val="20"/>
              </w:rPr>
            </w:pPr>
            <w:r w:rsidRPr="00FC5ACF">
              <w:rPr>
                <w:color w:val="000000"/>
                <w:sz w:val="20"/>
                <w:szCs w:val="20"/>
              </w:rPr>
              <w:t>National Awareness campaign</w:t>
            </w:r>
          </w:p>
          <w:p w:rsidR="00FC5ACF" w:rsidRPr="00FC5ACF" w:rsidRDefault="00FC5ACF" w:rsidP="00FC5ACF">
            <w:pPr>
              <w:rPr>
                <w:color w:val="000000"/>
                <w:sz w:val="20"/>
                <w:szCs w:val="20"/>
              </w:rPr>
            </w:pPr>
            <w:r w:rsidRPr="00FC5ACF">
              <w:rPr>
                <w:color w:val="000000"/>
                <w:sz w:val="20"/>
                <w:szCs w:val="20"/>
              </w:rPr>
              <w:t>* Report Card Printing / materials</w:t>
            </w:r>
          </w:p>
        </w:tc>
        <w:tc>
          <w:tcPr>
            <w:tcW w:w="1072" w:type="dxa"/>
            <w:gridSpan w:val="2"/>
            <w:shd w:val="clear" w:color="000000" w:fill="FFFFFF"/>
          </w:tcPr>
          <w:p w:rsidR="00FC5ACF" w:rsidRPr="00FC5ACF" w:rsidRDefault="00FC5ACF" w:rsidP="00FC5ACF">
            <w:pPr>
              <w:rPr>
                <w:color w:val="000000"/>
                <w:sz w:val="20"/>
                <w:szCs w:val="20"/>
              </w:rPr>
            </w:pPr>
          </w:p>
        </w:tc>
        <w:tc>
          <w:tcPr>
            <w:tcW w:w="1150" w:type="dxa"/>
            <w:shd w:val="clear" w:color="000000" w:fill="FFFFFF"/>
          </w:tcPr>
          <w:p w:rsidR="00FC5ACF" w:rsidRPr="00FC5ACF" w:rsidRDefault="00FC5ACF" w:rsidP="00FC5ACF">
            <w:pPr>
              <w:rPr>
                <w:color w:val="000000"/>
                <w:sz w:val="20"/>
                <w:szCs w:val="20"/>
              </w:rPr>
            </w:pPr>
          </w:p>
        </w:tc>
        <w:tc>
          <w:tcPr>
            <w:tcW w:w="1551"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MNRE Technical Group</w:t>
            </w:r>
          </w:p>
        </w:tc>
        <w:tc>
          <w:tcPr>
            <w:tcW w:w="1582"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MNRE</w:t>
            </w:r>
          </w:p>
        </w:tc>
        <w:tc>
          <w:tcPr>
            <w:tcW w:w="1436" w:type="dxa"/>
            <w:gridSpan w:val="3"/>
            <w:tcBorders>
              <w:top w:val="single" w:sz="6" w:space="0" w:color="auto"/>
              <w:bottom w:val="single" w:sz="6" w:space="0" w:color="auto"/>
            </w:tcBorders>
            <w:shd w:val="clear" w:color="auto" w:fill="auto"/>
          </w:tcPr>
          <w:p w:rsidR="00FC5ACF" w:rsidRPr="00FC5ACF" w:rsidRDefault="00FC5ACF" w:rsidP="00FC5ACF">
            <w:pPr>
              <w:rPr>
                <w:color w:val="FF0000"/>
                <w:sz w:val="20"/>
                <w:szCs w:val="20"/>
              </w:rPr>
            </w:pPr>
            <w:r w:rsidRPr="00FC5ACF">
              <w:rPr>
                <w:color w:val="000000"/>
                <w:sz w:val="20"/>
                <w:szCs w:val="20"/>
              </w:rPr>
              <w:t>5,000</w:t>
            </w:r>
          </w:p>
        </w:tc>
        <w:tc>
          <w:tcPr>
            <w:tcW w:w="236" w:type="dxa"/>
            <w:gridSpan w:val="3"/>
            <w:tcBorders>
              <w:top w:val="single" w:sz="6" w:space="0" w:color="auto"/>
              <w:bottom w:val="single" w:sz="6" w:space="0" w:color="auto"/>
              <w:right w:val="nil"/>
            </w:tcBorders>
            <w:shd w:val="clear" w:color="auto" w:fill="FFFF99"/>
          </w:tcPr>
          <w:p w:rsidR="00FC5ACF" w:rsidRPr="00FC5ACF" w:rsidRDefault="00FC5ACF" w:rsidP="00FC5ACF">
            <w:pPr>
              <w:rPr>
                <w:color w:val="000000"/>
                <w:sz w:val="20"/>
                <w:szCs w:val="20"/>
              </w:rPr>
            </w:pPr>
          </w:p>
        </w:tc>
        <w:tc>
          <w:tcPr>
            <w:tcW w:w="958" w:type="dxa"/>
            <w:gridSpan w:val="2"/>
            <w:tcBorders>
              <w:top w:val="single" w:sz="6" w:space="0" w:color="auto"/>
              <w:left w:val="nil"/>
              <w:bottom w:val="single" w:sz="6" w:space="0" w:color="auto"/>
              <w:right w:val="nil"/>
            </w:tcBorders>
            <w:shd w:val="clear" w:color="auto" w:fill="FFFF99"/>
          </w:tcPr>
          <w:p w:rsidR="00FC5ACF" w:rsidRPr="00FC5ACF" w:rsidRDefault="00FC5ACF" w:rsidP="00FC5ACF">
            <w:pPr>
              <w:rPr>
                <w:color w:val="000000"/>
                <w:sz w:val="20"/>
                <w:szCs w:val="20"/>
              </w:rPr>
            </w:pPr>
            <w:r w:rsidRPr="00FC5ACF">
              <w:rPr>
                <w:color w:val="000000"/>
                <w:sz w:val="20"/>
                <w:szCs w:val="20"/>
              </w:rPr>
              <w:t>10,000</w:t>
            </w: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color w:val="000000"/>
                <w:sz w:val="20"/>
                <w:szCs w:val="20"/>
              </w:rPr>
            </w:pPr>
          </w:p>
        </w:tc>
        <w:tc>
          <w:tcPr>
            <w:tcW w:w="1323" w:type="dxa"/>
            <w:gridSpan w:val="3"/>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 xml:space="preserve">10,000 </w:t>
            </w:r>
          </w:p>
        </w:tc>
        <w:tc>
          <w:tcPr>
            <w:tcW w:w="2410" w:type="dxa"/>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SOE Report Card Communication Strategy</w:t>
            </w:r>
          </w:p>
          <w:p w:rsidR="00FC5ACF" w:rsidRPr="00FC5ACF" w:rsidRDefault="00FC5ACF" w:rsidP="00FC5ACF">
            <w:pPr>
              <w:rPr>
                <w:color w:val="000000"/>
                <w:sz w:val="20"/>
                <w:szCs w:val="20"/>
              </w:rPr>
            </w:pPr>
            <w:r w:rsidRPr="00FC5ACF">
              <w:rPr>
                <w:color w:val="000000"/>
                <w:sz w:val="20"/>
                <w:szCs w:val="20"/>
              </w:rPr>
              <w:t xml:space="preserve">Publicity </w:t>
            </w:r>
          </w:p>
        </w:tc>
      </w:tr>
      <w:tr w:rsidR="00FC5ACF" w:rsidRPr="00FC5ACF" w:rsidTr="00FC5ACF">
        <w:trPr>
          <w:trHeight w:val="281"/>
        </w:trPr>
        <w:tc>
          <w:tcPr>
            <w:tcW w:w="15134" w:type="dxa"/>
            <w:gridSpan w:val="23"/>
            <w:shd w:val="clear" w:color="auto" w:fill="B6DDE8"/>
          </w:tcPr>
          <w:p w:rsidR="00FC5ACF" w:rsidRPr="00FC5ACF" w:rsidRDefault="00FC5ACF" w:rsidP="00FC5ACF">
            <w:pPr>
              <w:rPr>
                <w:b/>
                <w:color w:val="000000"/>
                <w:sz w:val="20"/>
                <w:szCs w:val="20"/>
              </w:rPr>
            </w:pPr>
            <w:r w:rsidRPr="00FC5ACF">
              <w:rPr>
                <w:b/>
                <w:color w:val="000000"/>
                <w:sz w:val="20"/>
                <w:szCs w:val="20"/>
              </w:rPr>
              <w:t xml:space="preserve">Task 4: Critical Integrated Environmental Assessment ( IEA ) </w:t>
            </w:r>
            <w:smartTag w:uri="urn:schemas-microsoft-com:office:smarttags" w:element="place">
              <w:smartTag w:uri="urn:schemas-microsoft-com:office:smarttags" w:element="PlaceName">
                <w:r w:rsidRPr="00FC5ACF">
                  <w:rPr>
                    <w:b/>
                    <w:color w:val="000000"/>
                    <w:sz w:val="20"/>
                    <w:szCs w:val="20"/>
                  </w:rPr>
                  <w:t>Capacity</w:t>
                </w:r>
              </w:smartTag>
              <w:r w:rsidRPr="00FC5ACF">
                <w:rPr>
                  <w:b/>
                  <w:color w:val="000000"/>
                  <w:sz w:val="20"/>
                  <w:szCs w:val="20"/>
                </w:rPr>
                <w:t xml:space="preserve"> </w:t>
              </w:r>
              <w:smartTag w:uri="urn:schemas-microsoft-com:office:smarttags" w:element="PlaceType">
                <w:r w:rsidRPr="00FC5ACF">
                  <w:rPr>
                    <w:b/>
                    <w:color w:val="000000"/>
                    <w:sz w:val="20"/>
                    <w:szCs w:val="20"/>
                  </w:rPr>
                  <w:t>Building</w:t>
                </w:r>
              </w:smartTag>
            </w:smartTag>
            <w:r w:rsidRPr="00FC5ACF">
              <w:rPr>
                <w:b/>
                <w:color w:val="000000"/>
                <w:sz w:val="20"/>
                <w:szCs w:val="20"/>
              </w:rPr>
              <w:t xml:space="preserve"> Training</w:t>
            </w:r>
          </w:p>
        </w:tc>
      </w:tr>
      <w:tr w:rsidR="00FC5ACF" w:rsidRPr="00FC5ACF" w:rsidTr="00FC5ACF">
        <w:trPr>
          <w:trHeight w:val="679"/>
        </w:trPr>
        <w:tc>
          <w:tcPr>
            <w:tcW w:w="530" w:type="dxa"/>
            <w:shd w:val="clear" w:color="000000" w:fill="FFFFFF"/>
          </w:tcPr>
          <w:p w:rsidR="00FC5ACF" w:rsidRPr="00FC5ACF" w:rsidRDefault="00FC5ACF" w:rsidP="00FC5ACF">
            <w:pPr>
              <w:rPr>
                <w:color w:val="000000"/>
                <w:sz w:val="20"/>
                <w:szCs w:val="20"/>
              </w:rPr>
            </w:pPr>
            <w:r w:rsidRPr="00FC5ACF">
              <w:rPr>
                <w:color w:val="000000"/>
                <w:sz w:val="20"/>
                <w:szCs w:val="20"/>
              </w:rPr>
              <w:t>4.1</w:t>
            </w:r>
          </w:p>
        </w:tc>
        <w:tc>
          <w:tcPr>
            <w:tcW w:w="2650" w:type="dxa"/>
            <w:shd w:val="clear" w:color="auto" w:fill="auto"/>
          </w:tcPr>
          <w:p w:rsidR="00FC5ACF" w:rsidRPr="00FC5ACF" w:rsidRDefault="00FC5ACF" w:rsidP="00FC5ACF">
            <w:pPr>
              <w:rPr>
                <w:color w:val="000000"/>
                <w:sz w:val="20"/>
                <w:szCs w:val="20"/>
              </w:rPr>
            </w:pPr>
            <w:r w:rsidRPr="00FC5ACF">
              <w:rPr>
                <w:color w:val="000000"/>
                <w:sz w:val="20"/>
                <w:szCs w:val="20"/>
              </w:rPr>
              <w:t>Impact Strategy &amp; Communication Processes and Tools</w:t>
            </w:r>
          </w:p>
        </w:tc>
        <w:tc>
          <w:tcPr>
            <w:tcW w:w="1072"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1</w:t>
            </w:r>
          </w:p>
        </w:tc>
        <w:tc>
          <w:tcPr>
            <w:tcW w:w="1150" w:type="dxa"/>
            <w:shd w:val="clear" w:color="000000" w:fill="FFFFFF"/>
          </w:tcPr>
          <w:p w:rsidR="00FC5ACF" w:rsidRPr="00FC5ACF" w:rsidRDefault="00FC5ACF" w:rsidP="00FC5ACF">
            <w:pPr>
              <w:rPr>
                <w:color w:val="000000"/>
                <w:sz w:val="20"/>
                <w:szCs w:val="20"/>
              </w:rPr>
            </w:pPr>
            <w:r w:rsidRPr="00FC5ACF">
              <w:rPr>
                <w:color w:val="000000"/>
                <w:sz w:val="20"/>
                <w:szCs w:val="20"/>
              </w:rPr>
              <w:t>Feb – May 2012</w:t>
            </w:r>
          </w:p>
        </w:tc>
        <w:tc>
          <w:tcPr>
            <w:tcW w:w="1551"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MNRE</w:t>
            </w:r>
          </w:p>
        </w:tc>
        <w:tc>
          <w:tcPr>
            <w:tcW w:w="1609" w:type="dxa"/>
            <w:gridSpan w:val="3"/>
            <w:shd w:val="clear" w:color="000000" w:fill="FFFFFF"/>
          </w:tcPr>
          <w:p w:rsidR="00FC5ACF" w:rsidRPr="00FC5ACF" w:rsidRDefault="00FC5ACF" w:rsidP="00FC5ACF">
            <w:pPr>
              <w:rPr>
                <w:color w:val="000000"/>
                <w:sz w:val="20"/>
                <w:szCs w:val="20"/>
              </w:rPr>
            </w:pPr>
            <w:r w:rsidRPr="00FC5ACF">
              <w:rPr>
                <w:color w:val="000000"/>
                <w:sz w:val="20"/>
                <w:szCs w:val="20"/>
              </w:rPr>
              <w:t>MNRE</w:t>
            </w:r>
          </w:p>
        </w:tc>
        <w:tc>
          <w:tcPr>
            <w:tcW w:w="1409" w:type="dxa"/>
            <w:gridSpan w:val="2"/>
            <w:tcBorders>
              <w:top w:val="single" w:sz="6" w:space="0" w:color="auto"/>
              <w:bottom w:val="single" w:sz="6" w:space="0" w:color="auto"/>
            </w:tcBorders>
            <w:shd w:val="clear" w:color="auto" w:fill="auto"/>
          </w:tcPr>
          <w:p w:rsidR="00FC5ACF" w:rsidRPr="00FC5ACF" w:rsidRDefault="00FC5ACF" w:rsidP="00FC5ACF">
            <w:pPr>
              <w:rPr>
                <w:color w:val="FF0000"/>
                <w:sz w:val="20"/>
                <w:szCs w:val="20"/>
              </w:rPr>
            </w:pPr>
          </w:p>
        </w:tc>
        <w:tc>
          <w:tcPr>
            <w:tcW w:w="236" w:type="dxa"/>
            <w:gridSpan w:val="3"/>
            <w:tcBorders>
              <w:top w:val="single" w:sz="6" w:space="0" w:color="auto"/>
              <w:bottom w:val="single" w:sz="6" w:space="0" w:color="auto"/>
              <w:right w:val="nil"/>
            </w:tcBorders>
            <w:shd w:val="clear" w:color="auto" w:fill="FFFF99"/>
          </w:tcPr>
          <w:p w:rsidR="00FC5ACF" w:rsidRPr="00FC5ACF" w:rsidRDefault="00FC5ACF" w:rsidP="00FC5ACF">
            <w:pPr>
              <w:rPr>
                <w:color w:val="000000"/>
                <w:sz w:val="20"/>
                <w:szCs w:val="20"/>
              </w:rPr>
            </w:pPr>
          </w:p>
        </w:tc>
        <w:tc>
          <w:tcPr>
            <w:tcW w:w="958" w:type="dxa"/>
            <w:gridSpan w:val="2"/>
            <w:tcBorders>
              <w:top w:val="single" w:sz="6" w:space="0" w:color="auto"/>
              <w:left w:val="nil"/>
              <w:bottom w:val="single" w:sz="6" w:space="0" w:color="auto"/>
              <w:right w:val="nil"/>
            </w:tcBorders>
            <w:shd w:val="clear" w:color="auto" w:fill="FFFF99"/>
          </w:tcPr>
          <w:p w:rsidR="00FC5ACF" w:rsidRPr="00FC5ACF" w:rsidRDefault="00FC5ACF" w:rsidP="00FC5ACF">
            <w:pPr>
              <w:rPr>
                <w:color w:val="FF0000"/>
                <w:sz w:val="20"/>
                <w:szCs w:val="20"/>
              </w:rPr>
            </w:pP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color w:val="000000"/>
                <w:sz w:val="20"/>
                <w:szCs w:val="20"/>
              </w:rPr>
            </w:pPr>
          </w:p>
        </w:tc>
        <w:tc>
          <w:tcPr>
            <w:tcW w:w="1323" w:type="dxa"/>
            <w:gridSpan w:val="3"/>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6,000</w:t>
            </w:r>
          </w:p>
        </w:tc>
        <w:tc>
          <w:tcPr>
            <w:tcW w:w="2410" w:type="dxa"/>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p>
        </w:tc>
      </w:tr>
      <w:tr w:rsidR="00FC5ACF" w:rsidRPr="00FC5ACF" w:rsidTr="00FC5ACF">
        <w:trPr>
          <w:trHeight w:val="481"/>
        </w:trPr>
        <w:tc>
          <w:tcPr>
            <w:tcW w:w="530" w:type="dxa"/>
            <w:shd w:val="clear" w:color="000000" w:fill="FFFFFF"/>
          </w:tcPr>
          <w:p w:rsidR="00FC5ACF" w:rsidRPr="00FC5ACF" w:rsidRDefault="00FC5ACF" w:rsidP="00FC5ACF">
            <w:pPr>
              <w:rPr>
                <w:color w:val="000000"/>
                <w:sz w:val="20"/>
                <w:szCs w:val="20"/>
              </w:rPr>
            </w:pPr>
            <w:r w:rsidRPr="00FC5ACF">
              <w:rPr>
                <w:color w:val="000000"/>
                <w:sz w:val="20"/>
                <w:szCs w:val="20"/>
              </w:rPr>
              <w:t>4.2</w:t>
            </w:r>
          </w:p>
        </w:tc>
        <w:tc>
          <w:tcPr>
            <w:tcW w:w="2650" w:type="dxa"/>
            <w:shd w:val="clear" w:color="auto" w:fill="auto"/>
          </w:tcPr>
          <w:p w:rsidR="00FC5ACF" w:rsidRPr="00FC5ACF" w:rsidRDefault="00FC5ACF" w:rsidP="00FC5ACF">
            <w:pPr>
              <w:rPr>
                <w:color w:val="000000"/>
                <w:sz w:val="20"/>
                <w:szCs w:val="20"/>
              </w:rPr>
            </w:pPr>
            <w:r w:rsidRPr="00FC5ACF">
              <w:rPr>
                <w:color w:val="000000"/>
                <w:sz w:val="20"/>
                <w:szCs w:val="20"/>
              </w:rPr>
              <w:t>National Environmental Information &amp; Knowledge Management</w:t>
            </w:r>
          </w:p>
        </w:tc>
        <w:tc>
          <w:tcPr>
            <w:tcW w:w="1072"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1</w:t>
            </w:r>
          </w:p>
        </w:tc>
        <w:tc>
          <w:tcPr>
            <w:tcW w:w="1150" w:type="dxa"/>
            <w:shd w:val="clear" w:color="000000" w:fill="FFFFFF"/>
          </w:tcPr>
          <w:p w:rsidR="00FC5ACF" w:rsidRPr="00FC5ACF" w:rsidRDefault="00FC5ACF" w:rsidP="00FC5ACF">
            <w:pPr>
              <w:rPr>
                <w:color w:val="000000"/>
                <w:sz w:val="20"/>
                <w:szCs w:val="20"/>
              </w:rPr>
            </w:pPr>
            <w:r w:rsidRPr="00FC5ACF">
              <w:rPr>
                <w:color w:val="000000"/>
                <w:sz w:val="20"/>
                <w:szCs w:val="20"/>
              </w:rPr>
              <w:t>Jan - Feb 2013</w:t>
            </w:r>
          </w:p>
        </w:tc>
        <w:tc>
          <w:tcPr>
            <w:tcW w:w="1551"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MNRE</w:t>
            </w:r>
          </w:p>
        </w:tc>
        <w:tc>
          <w:tcPr>
            <w:tcW w:w="1609" w:type="dxa"/>
            <w:gridSpan w:val="3"/>
            <w:shd w:val="clear" w:color="000000" w:fill="FFFFFF"/>
          </w:tcPr>
          <w:p w:rsidR="00FC5ACF" w:rsidRPr="00FC5ACF" w:rsidRDefault="00FC5ACF" w:rsidP="00FC5ACF">
            <w:pPr>
              <w:rPr>
                <w:color w:val="000000"/>
                <w:sz w:val="20"/>
                <w:szCs w:val="20"/>
              </w:rPr>
            </w:pPr>
            <w:r w:rsidRPr="00FC5ACF">
              <w:rPr>
                <w:color w:val="000000"/>
                <w:sz w:val="20"/>
                <w:szCs w:val="20"/>
              </w:rPr>
              <w:t>SPREP</w:t>
            </w:r>
          </w:p>
        </w:tc>
        <w:tc>
          <w:tcPr>
            <w:tcW w:w="1409" w:type="dxa"/>
            <w:gridSpan w:val="2"/>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p>
        </w:tc>
        <w:tc>
          <w:tcPr>
            <w:tcW w:w="236" w:type="dxa"/>
            <w:gridSpan w:val="3"/>
            <w:tcBorders>
              <w:top w:val="single" w:sz="6" w:space="0" w:color="auto"/>
              <w:bottom w:val="single" w:sz="6" w:space="0" w:color="auto"/>
              <w:right w:val="nil"/>
            </w:tcBorders>
            <w:shd w:val="clear" w:color="auto" w:fill="FFFF99"/>
          </w:tcPr>
          <w:p w:rsidR="00FC5ACF" w:rsidRPr="00FC5ACF" w:rsidRDefault="00FC5ACF" w:rsidP="00FC5ACF">
            <w:pPr>
              <w:rPr>
                <w:color w:val="000000"/>
                <w:sz w:val="20"/>
                <w:szCs w:val="20"/>
              </w:rPr>
            </w:pPr>
          </w:p>
        </w:tc>
        <w:tc>
          <w:tcPr>
            <w:tcW w:w="958" w:type="dxa"/>
            <w:gridSpan w:val="2"/>
            <w:tcBorders>
              <w:top w:val="single" w:sz="6" w:space="0" w:color="auto"/>
              <w:left w:val="nil"/>
              <w:bottom w:val="single" w:sz="6" w:space="0" w:color="auto"/>
              <w:right w:val="nil"/>
            </w:tcBorders>
            <w:shd w:val="clear" w:color="auto" w:fill="FFFF99"/>
          </w:tcPr>
          <w:p w:rsidR="00FC5ACF" w:rsidRPr="00FC5ACF" w:rsidRDefault="00FC5ACF" w:rsidP="00FC5ACF">
            <w:pPr>
              <w:rPr>
                <w:color w:val="FF0000"/>
                <w:sz w:val="20"/>
                <w:szCs w:val="20"/>
              </w:rPr>
            </w:pP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color w:val="000000"/>
                <w:sz w:val="20"/>
                <w:szCs w:val="20"/>
              </w:rPr>
            </w:pPr>
          </w:p>
        </w:tc>
        <w:tc>
          <w:tcPr>
            <w:tcW w:w="1323" w:type="dxa"/>
            <w:gridSpan w:val="3"/>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6,000</w:t>
            </w:r>
          </w:p>
        </w:tc>
        <w:tc>
          <w:tcPr>
            <w:tcW w:w="2410" w:type="dxa"/>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p>
        </w:tc>
      </w:tr>
      <w:tr w:rsidR="00FC5ACF" w:rsidRPr="00FC5ACF" w:rsidTr="00FC5ACF">
        <w:trPr>
          <w:trHeight w:val="481"/>
        </w:trPr>
        <w:tc>
          <w:tcPr>
            <w:tcW w:w="530" w:type="dxa"/>
            <w:shd w:val="clear" w:color="000000" w:fill="FFFFFF"/>
          </w:tcPr>
          <w:p w:rsidR="00FC5ACF" w:rsidRPr="00FC5ACF" w:rsidRDefault="00FC5ACF" w:rsidP="00FC5ACF">
            <w:pPr>
              <w:rPr>
                <w:color w:val="000000"/>
                <w:sz w:val="20"/>
                <w:szCs w:val="20"/>
              </w:rPr>
            </w:pPr>
            <w:r w:rsidRPr="00FC5ACF">
              <w:rPr>
                <w:color w:val="000000"/>
                <w:sz w:val="20"/>
                <w:szCs w:val="20"/>
              </w:rPr>
              <w:t>4.3</w:t>
            </w:r>
          </w:p>
        </w:tc>
        <w:tc>
          <w:tcPr>
            <w:tcW w:w="2650" w:type="dxa"/>
            <w:shd w:val="clear" w:color="auto" w:fill="auto"/>
          </w:tcPr>
          <w:p w:rsidR="00FC5ACF" w:rsidRPr="00FC5ACF" w:rsidRDefault="00FC5ACF" w:rsidP="00FC5ACF">
            <w:pPr>
              <w:rPr>
                <w:rFonts w:eastAsia="Times New Roman"/>
                <w:color w:val="000000"/>
                <w:sz w:val="20"/>
                <w:szCs w:val="20"/>
                <w:lang w:eastAsia="en-US"/>
              </w:rPr>
            </w:pPr>
            <w:r w:rsidRPr="00FC5ACF">
              <w:rPr>
                <w:rFonts w:eastAsia="Times New Roman"/>
                <w:color w:val="000000"/>
                <w:sz w:val="20"/>
                <w:szCs w:val="20"/>
                <w:lang w:eastAsia="en-US"/>
              </w:rPr>
              <w:t>DPSIR Scenario Development</w:t>
            </w:r>
          </w:p>
        </w:tc>
        <w:tc>
          <w:tcPr>
            <w:tcW w:w="1072"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1</w:t>
            </w:r>
          </w:p>
        </w:tc>
        <w:tc>
          <w:tcPr>
            <w:tcW w:w="1150" w:type="dxa"/>
            <w:shd w:val="clear" w:color="000000" w:fill="FFFFFF"/>
          </w:tcPr>
          <w:p w:rsidR="00FC5ACF" w:rsidRPr="00FC5ACF" w:rsidRDefault="00FC5ACF" w:rsidP="00FC5ACF">
            <w:pPr>
              <w:rPr>
                <w:color w:val="000000"/>
                <w:sz w:val="20"/>
                <w:szCs w:val="20"/>
              </w:rPr>
            </w:pPr>
            <w:r w:rsidRPr="00FC5ACF">
              <w:rPr>
                <w:color w:val="000000"/>
                <w:sz w:val="20"/>
                <w:szCs w:val="20"/>
              </w:rPr>
              <w:t>Feb – May 2012</w:t>
            </w:r>
          </w:p>
        </w:tc>
        <w:tc>
          <w:tcPr>
            <w:tcW w:w="1551"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MNRE</w:t>
            </w:r>
          </w:p>
        </w:tc>
        <w:tc>
          <w:tcPr>
            <w:tcW w:w="1609" w:type="dxa"/>
            <w:gridSpan w:val="3"/>
            <w:shd w:val="clear" w:color="000000" w:fill="FFFFFF"/>
          </w:tcPr>
          <w:p w:rsidR="00FC5ACF" w:rsidRPr="00FC5ACF" w:rsidRDefault="00FC5ACF" w:rsidP="00FC5ACF">
            <w:pPr>
              <w:rPr>
                <w:color w:val="000000"/>
                <w:sz w:val="20"/>
                <w:szCs w:val="20"/>
              </w:rPr>
            </w:pPr>
            <w:r w:rsidRPr="00FC5ACF">
              <w:rPr>
                <w:color w:val="000000"/>
                <w:sz w:val="20"/>
                <w:szCs w:val="20"/>
              </w:rPr>
              <w:t>MNRE/SPREP</w:t>
            </w:r>
          </w:p>
        </w:tc>
        <w:tc>
          <w:tcPr>
            <w:tcW w:w="1409" w:type="dxa"/>
            <w:gridSpan w:val="2"/>
            <w:tcBorders>
              <w:top w:val="single" w:sz="6" w:space="0" w:color="auto"/>
              <w:bottom w:val="single" w:sz="6" w:space="0" w:color="auto"/>
            </w:tcBorders>
            <w:shd w:val="clear" w:color="auto" w:fill="auto"/>
          </w:tcPr>
          <w:p w:rsidR="00FC5ACF" w:rsidRPr="00FC5ACF" w:rsidRDefault="00FC5ACF" w:rsidP="00FC5ACF">
            <w:pPr>
              <w:rPr>
                <w:color w:val="FF0000"/>
                <w:sz w:val="20"/>
                <w:szCs w:val="20"/>
              </w:rPr>
            </w:pPr>
            <w:r w:rsidRPr="00FC5ACF">
              <w:rPr>
                <w:color w:val="000000"/>
                <w:sz w:val="20"/>
                <w:szCs w:val="20"/>
              </w:rPr>
              <w:t>1,000</w:t>
            </w:r>
          </w:p>
        </w:tc>
        <w:tc>
          <w:tcPr>
            <w:tcW w:w="236" w:type="dxa"/>
            <w:gridSpan w:val="3"/>
            <w:tcBorders>
              <w:top w:val="single" w:sz="6" w:space="0" w:color="auto"/>
              <w:bottom w:val="single" w:sz="6" w:space="0" w:color="auto"/>
              <w:right w:val="nil"/>
            </w:tcBorders>
            <w:shd w:val="clear" w:color="auto" w:fill="FFFF99"/>
          </w:tcPr>
          <w:p w:rsidR="00FC5ACF" w:rsidRPr="00FC5ACF" w:rsidRDefault="00FC5ACF" w:rsidP="00FC5ACF">
            <w:pPr>
              <w:rPr>
                <w:color w:val="000000"/>
                <w:sz w:val="20"/>
                <w:szCs w:val="20"/>
              </w:rPr>
            </w:pPr>
          </w:p>
        </w:tc>
        <w:tc>
          <w:tcPr>
            <w:tcW w:w="958" w:type="dxa"/>
            <w:gridSpan w:val="2"/>
            <w:tcBorders>
              <w:top w:val="single" w:sz="6" w:space="0" w:color="auto"/>
              <w:left w:val="nil"/>
              <w:bottom w:val="single" w:sz="6" w:space="0" w:color="auto"/>
              <w:right w:val="nil"/>
            </w:tcBorders>
            <w:shd w:val="clear" w:color="auto" w:fill="FFFF99"/>
          </w:tcPr>
          <w:p w:rsidR="00FC5ACF" w:rsidRPr="00FC5ACF" w:rsidRDefault="00FC5ACF" w:rsidP="00FC5ACF">
            <w:pPr>
              <w:rPr>
                <w:color w:val="FF0000"/>
                <w:sz w:val="20"/>
                <w:szCs w:val="20"/>
              </w:rPr>
            </w:pP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color w:val="000000"/>
                <w:sz w:val="20"/>
                <w:szCs w:val="20"/>
              </w:rPr>
            </w:pPr>
          </w:p>
        </w:tc>
        <w:tc>
          <w:tcPr>
            <w:tcW w:w="1323" w:type="dxa"/>
            <w:gridSpan w:val="3"/>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6,000</w:t>
            </w:r>
          </w:p>
        </w:tc>
        <w:tc>
          <w:tcPr>
            <w:tcW w:w="2410" w:type="dxa"/>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p>
        </w:tc>
      </w:tr>
      <w:tr w:rsidR="00FC5ACF" w:rsidRPr="00FC5ACF" w:rsidTr="00FC5ACF">
        <w:trPr>
          <w:trHeight w:val="481"/>
        </w:trPr>
        <w:tc>
          <w:tcPr>
            <w:tcW w:w="530" w:type="dxa"/>
            <w:shd w:val="clear" w:color="000000" w:fill="FFFFFF"/>
          </w:tcPr>
          <w:p w:rsidR="00FC5ACF" w:rsidRPr="00FC5ACF" w:rsidRDefault="00FC5ACF" w:rsidP="00FC5ACF">
            <w:pPr>
              <w:rPr>
                <w:color w:val="000000"/>
                <w:sz w:val="20"/>
                <w:szCs w:val="20"/>
              </w:rPr>
            </w:pPr>
            <w:r w:rsidRPr="00FC5ACF">
              <w:rPr>
                <w:color w:val="000000"/>
                <w:sz w:val="20"/>
                <w:szCs w:val="20"/>
              </w:rPr>
              <w:t>4.4</w:t>
            </w:r>
          </w:p>
        </w:tc>
        <w:tc>
          <w:tcPr>
            <w:tcW w:w="2650" w:type="dxa"/>
            <w:shd w:val="clear" w:color="auto" w:fill="auto"/>
          </w:tcPr>
          <w:p w:rsidR="00FC5ACF" w:rsidRPr="00FC5ACF" w:rsidRDefault="00FC5ACF" w:rsidP="00FC5ACF">
            <w:pPr>
              <w:rPr>
                <w:rFonts w:eastAsia="Times New Roman"/>
                <w:color w:val="000000"/>
                <w:sz w:val="20"/>
                <w:szCs w:val="20"/>
                <w:lang w:eastAsia="en-US"/>
              </w:rPr>
            </w:pPr>
            <w:r w:rsidRPr="00FC5ACF">
              <w:rPr>
                <w:rFonts w:eastAsia="Times New Roman"/>
                <w:color w:val="000000"/>
                <w:sz w:val="20"/>
                <w:szCs w:val="20"/>
                <w:lang w:eastAsia="en-US"/>
              </w:rPr>
              <w:t>SOE monitoring, indicators &amp; databases</w:t>
            </w:r>
          </w:p>
        </w:tc>
        <w:tc>
          <w:tcPr>
            <w:tcW w:w="1072"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 1</w:t>
            </w:r>
          </w:p>
        </w:tc>
        <w:tc>
          <w:tcPr>
            <w:tcW w:w="1150" w:type="dxa"/>
            <w:shd w:val="clear" w:color="000000" w:fill="FFFFFF"/>
          </w:tcPr>
          <w:p w:rsidR="00FC5ACF" w:rsidRPr="00FC5ACF" w:rsidRDefault="00FC5ACF" w:rsidP="00FC5ACF">
            <w:pPr>
              <w:rPr>
                <w:color w:val="000000"/>
                <w:sz w:val="20"/>
                <w:szCs w:val="20"/>
              </w:rPr>
            </w:pPr>
            <w:r w:rsidRPr="00FC5ACF">
              <w:rPr>
                <w:color w:val="000000"/>
                <w:sz w:val="20"/>
                <w:szCs w:val="20"/>
              </w:rPr>
              <w:t> Feb – Mar 2013</w:t>
            </w:r>
          </w:p>
        </w:tc>
        <w:tc>
          <w:tcPr>
            <w:tcW w:w="1551"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 MNRE - CSD</w:t>
            </w:r>
          </w:p>
        </w:tc>
        <w:tc>
          <w:tcPr>
            <w:tcW w:w="1609" w:type="dxa"/>
            <w:gridSpan w:val="3"/>
            <w:shd w:val="clear" w:color="000000" w:fill="FFFFFF"/>
          </w:tcPr>
          <w:p w:rsidR="00FC5ACF" w:rsidRPr="00FC5ACF" w:rsidRDefault="00FC5ACF" w:rsidP="00FC5ACF">
            <w:pPr>
              <w:rPr>
                <w:color w:val="000000"/>
                <w:sz w:val="20"/>
                <w:szCs w:val="20"/>
              </w:rPr>
            </w:pPr>
            <w:r w:rsidRPr="00FC5ACF">
              <w:rPr>
                <w:color w:val="000000"/>
                <w:sz w:val="20"/>
                <w:szCs w:val="20"/>
              </w:rPr>
              <w:t>MNRE/</w:t>
            </w:r>
            <w:proofErr w:type="spellStart"/>
            <w:r w:rsidRPr="00FC5ACF">
              <w:rPr>
                <w:color w:val="000000"/>
                <w:sz w:val="20"/>
                <w:szCs w:val="20"/>
              </w:rPr>
              <w:t>MoF</w:t>
            </w:r>
            <w:proofErr w:type="spellEnd"/>
          </w:p>
        </w:tc>
        <w:tc>
          <w:tcPr>
            <w:tcW w:w="1409" w:type="dxa"/>
            <w:gridSpan w:val="2"/>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p>
        </w:tc>
        <w:tc>
          <w:tcPr>
            <w:tcW w:w="236" w:type="dxa"/>
            <w:gridSpan w:val="3"/>
            <w:tcBorders>
              <w:top w:val="single" w:sz="6" w:space="0" w:color="auto"/>
              <w:bottom w:val="single" w:sz="6" w:space="0" w:color="auto"/>
              <w:right w:val="nil"/>
            </w:tcBorders>
            <w:shd w:val="clear" w:color="auto" w:fill="FFFF99"/>
          </w:tcPr>
          <w:p w:rsidR="00FC5ACF" w:rsidRPr="00FC5ACF" w:rsidRDefault="00FC5ACF" w:rsidP="00FC5ACF">
            <w:pPr>
              <w:rPr>
                <w:color w:val="000000"/>
                <w:sz w:val="20"/>
                <w:szCs w:val="20"/>
              </w:rPr>
            </w:pPr>
          </w:p>
        </w:tc>
        <w:tc>
          <w:tcPr>
            <w:tcW w:w="958" w:type="dxa"/>
            <w:gridSpan w:val="2"/>
            <w:tcBorders>
              <w:top w:val="single" w:sz="6" w:space="0" w:color="auto"/>
              <w:left w:val="nil"/>
              <w:bottom w:val="single" w:sz="6" w:space="0" w:color="auto"/>
              <w:right w:val="nil"/>
            </w:tcBorders>
            <w:shd w:val="clear" w:color="auto" w:fill="FFFF99"/>
          </w:tcPr>
          <w:p w:rsidR="00FC5ACF" w:rsidRPr="00FC5ACF" w:rsidRDefault="00FC5ACF" w:rsidP="00FC5ACF">
            <w:pPr>
              <w:rPr>
                <w:color w:val="FF0000"/>
                <w:sz w:val="20"/>
                <w:szCs w:val="20"/>
              </w:rPr>
            </w:pP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color w:val="000000"/>
                <w:sz w:val="20"/>
                <w:szCs w:val="20"/>
              </w:rPr>
            </w:pPr>
          </w:p>
        </w:tc>
        <w:tc>
          <w:tcPr>
            <w:tcW w:w="1323" w:type="dxa"/>
            <w:gridSpan w:val="3"/>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6,000</w:t>
            </w:r>
          </w:p>
        </w:tc>
        <w:tc>
          <w:tcPr>
            <w:tcW w:w="2410" w:type="dxa"/>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p>
        </w:tc>
      </w:tr>
      <w:tr w:rsidR="00FC5ACF" w:rsidRPr="00FC5ACF" w:rsidTr="00FC5ACF">
        <w:trPr>
          <w:trHeight w:val="481"/>
        </w:trPr>
        <w:tc>
          <w:tcPr>
            <w:tcW w:w="530" w:type="dxa"/>
            <w:shd w:val="clear" w:color="000000" w:fill="FFFFFF"/>
          </w:tcPr>
          <w:p w:rsidR="00FC5ACF" w:rsidRPr="00FC5ACF" w:rsidRDefault="00FC5ACF" w:rsidP="00FC5ACF">
            <w:pPr>
              <w:rPr>
                <w:color w:val="000000"/>
                <w:sz w:val="20"/>
                <w:szCs w:val="20"/>
              </w:rPr>
            </w:pPr>
            <w:r w:rsidRPr="00FC5ACF">
              <w:rPr>
                <w:color w:val="000000"/>
                <w:sz w:val="20"/>
                <w:szCs w:val="20"/>
              </w:rPr>
              <w:t xml:space="preserve">4.5 </w:t>
            </w:r>
          </w:p>
        </w:tc>
        <w:tc>
          <w:tcPr>
            <w:tcW w:w="2650" w:type="dxa"/>
            <w:shd w:val="clear" w:color="auto" w:fill="auto"/>
          </w:tcPr>
          <w:p w:rsidR="00FC5ACF" w:rsidRPr="00FC5ACF" w:rsidRDefault="00FC5ACF" w:rsidP="00FC5ACF">
            <w:pPr>
              <w:rPr>
                <w:rFonts w:eastAsia="Times New Roman"/>
                <w:color w:val="000000"/>
                <w:sz w:val="20"/>
                <w:szCs w:val="20"/>
                <w:lang w:eastAsia="en-US"/>
              </w:rPr>
            </w:pPr>
            <w:r w:rsidRPr="00FC5ACF">
              <w:rPr>
                <w:rFonts w:eastAsia="Times New Roman"/>
                <w:color w:val="000000"/>
                <w:sz w:val="20"/>
                <w:szCs w:val="20"/>
                <w:lang w:eastAsia="en-US"/>
              </w:rPr>
              <w:t>Data Survey ( 2 ) :</w:t>
            </w:r>
          </w:p>
          <w:p w:rsidR="00FC5ACF" w:rsidRPr="00FC5ACF" w:rsidRDefault="00FC5ACF" w:rsidP="00FC5ACF">
            <w:pPr>
              <w:rPr>
                <w:rFonts w:eastAsia="Times New Roman"/>
                <w:color w:val="000000"/>
                <w:sz w:val="20"/>
                <w:szCs w:val="20"/>
                <w:lang w:eastAsia="en-US"/>
              </w:rPr>
            </w:pPr>
            <w:r w:rsidRPr="00FC5ACF">
              <w:rPr>
                <w:rFonts w:eastAsia="Times New Roman"/>
                <w:color w:val="000000"/>
                <w:sz w:val="20"/>
                <w:szCs w:val="20"/>
                <w:lang w:eastAsia="en-US"/>
              </w:rPr>
              <w:t>Marine, Land &amp; Terrestrial / Transportation Costs</w:t>
            </w:r>
          </w:p>
        </w:tc>
        <w:tc>
          <w:tcPr>
            <w:tcW w:w="1072"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1</w:t>
            </w:r>
          </w:p>
        </w:tc>
        <w:tc>
          <w:tcPr>
            <w:tcW w:w="1150" w:type="dxa"/>
            <w:shd w:val="clear" w:color="000000" w:fill="FFFFFF"/>
          </w:tcPr>
          <w:p w:rsidR="00FC5ACF" w:rsidRPr="00FC5ACF" w:rsidRDefault="00FC5ACF" w:rsidP="00FC5ACF">
            <w:pPr>
              <w:rPr>
                <w:color w:val="000000"/>
                <w:sz w:val="20"/>
                <w:szCs w:val="20"/>
              </w:rPr>
            </w:pPr>
            <w:r w:rsidRPr="00FC5ACF">
              <w:rPr>
                <w:color w:val="000000"/>
                <w:sz w:val="20"/>
                <w:szCs w:val="20"/>
              </w:rPr>
              <w:t>March 2013</w:t>
            </w:r>
          </w:p>
        </w:tc>
        <w:tc>
          <w:tcPr>
            <w:tcW w:w="1551" w:type="dxa"/>
            <w:gridSpan w:val="2"/>
            <w:shd w:val="clear" w:color="000000" w:fill="FFFFFF"/>
          </w:tcPr>
          <w:p w:rsidR="00FC5ACF" w:rsidRPr="00FC5ACF" w:rsidRDefault="00FC5ACF" w:rsidP="00FC5ACF">
            <w:pPr>
              <w:rPr>
                <w:color w:val="000000"/>
                <w:sz w:val="20"/>
                <w:szCs w:val="20"/>
              </w:rPr>
            </w:pPr>
            <w:r w:rsidRPr="00FC5ACF">
              <w:rPr>
                <w:color w:val="000000"/>
                <w:sz w:val="20"/>
                <w:szCs w:val="20"/>
              </w:rPr>
              <w:t>MNRE – DEC, LM, Forestry</w:t>
            </w:r>
          </w:p>
        </w:tc>
        <w:tc>
          <w:tcPr>
            <w:tcW w:w="1609" w:type="dxa"/>
            <w:gridSpan w:val="3"/>
            <w:shd w:val="clear" w:color="000000" w:fill="FFFFFF"/>
          </w:tcPr>
          <w:p w:rsidR="00FC5ACF" w:rsidRPr="00FC5ACF" w:rsidRDefault="00FC5ACF" w:rsidP="00FC5ACF">
            <w:pPr>
              <w:rPr>
                <w:color w:val="000000"/>
                <w:sz w:val="20"/>
                <w:szCs w:val="20"/>
              </w:rPr>
            </w:pPr>
            <w:r w:rsidRPr="00FC5ACF">
              <w:rPr>
                <w:color w:val="000000"/>
                <w:sz w:val="20"/>
                <w:szCs w:val="20"/>
              </w:rPr>
              <w:t>MNRE</w:t>
            </w:r>
          </w:p>
        </w:tc>
        <w:tc>
          <w:tcPr>
            <w:tcW w:w="1409" w:type="dxa"/>
            <w:gridSpan w:val="2"/>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p>
        </w:tc>
        <w:tc>
          <w:tcPr>
            <w:tcW w:w="236" w:type="dxa"/>
            <w:gridSpan w:val="3"/>
            <w:tcBorders>
              <w:top w:val="single" w:sz="6" w:space="0" w:color="auto"/>
              <w:bottom w:val="single" w:sz="6" w:space="0" w:color="auto"/>
              <w:right w:val="nil"/>
            </w:tcBorders>
            <w:shd w:val="clear" w:color="auto" w:fill="FFFF99"/>
          </w:tcPr>
          <w:p w:rsidR="00FC5ACF" w:rsidRPr="00FC5ACF" w:rsidRDefault="00FC5ACF" w:rsidP="00FC5ACF">
            <w:pPr>
              <w:rPr>
                <w:color w:val="000000"/>
                <w:sz w:val="20"/>
                <w:szCs w:val="20"/>
              </w:rPr>
            </w:pPr>
          </w:p>
        </w:tc>
        <w:tc>
          <w:tcPr>
            <w:tcW w:w="958" w:type="dxa"/>
            <w:gridSpan w:val="2"/>
            <w:tcBorders>
              <w:top w:val="single" w:sz="6" w:space="0" w:color="auto"/>
              <w:left w:val="nil"/>
              <w:bottom w:val="single" w:sz="6" w:space="0" w:color="auto"/>
              <w:right w:val="nil"/>
            </w:tcBorders>
            <w:shd w:val="clear" w:color="auto" w:fill="FFFF99"/>
          </w:tcPr>
          <w:p w:rsidR="00FC5ACF" w:rsidRPr="00FC5ACF" w:rsidRDefault="00FC5ACF" w:rsidP="00FC5ACF">
            <w:pPr>
              <w:rPr>
                <w:color w:val="000000"/>
                <w:sz w:val="20"/>
                <w:szCs w:val="20"/>
              </w:rPr>
            </w:pP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color w:val="000000"/>
                <w:sz w:val="20"/>
                <w:szCs w:val="20"/>
              </w:rPr>
            </w:pPr>
          </w:p>
        </w:tc>
        <w:tc>
          <w:tcPr>
            <w:tcW w:w="1323" w:type="dxa"/>
            <w:gridSpan w:val="3"/>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6,000</w:t>
            </w:r>
          </w:p>
        </w:tc>
        <w:tc>
          <w:tcPr>
            <w:tcW w:w="2410" w:type="dxa"/>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 xml:space="preserve">Info gaps needed to collect for data analysis </w:t>
            </w:r>
          </w:p>
        </w:tc>
      </w:tr>
      <w:tr w:rsidR="00FC5ACF" w:rsidRPr="00FC5ACF" w:rsidTr="00FC5ACF">
        <w:trPr>
          <w:trHeight w:val="279"/>
        </w:trPr>
        <w:tc>
          <w:tcPr>
            <w:tcW w:w="15134" w:type="dxa"/>
            <w:gridSpan w:val="23"/>
            <w:shd w:val="clear" w:color="auto" w:fill="B6DDE8"/>
          </w:tcPr>
          <w:p w:rsidR="00FC5ACF" w:rsidRPr="00FC5ACF" w:rsidRDefault="00FC5ACF" w:rsidP="00FC5ACF">
            <w:pPr>
              <w:rPr>
                <w:color w:val="000000"/>
                <w:sz w:val="20"/>
                <w:szCs w:val="20"/>
              </w:rPr>
            </w:pPr>
            <w:r w:rsidRPr="00FC5ACF">
              <w:rPr>
                <w:color w:val="000000"/>
                <w:sz w:val="20"/>
                <w:szCs w:val="20"/>
              </w:rPr>
              <w:t xml:space="preserve"> </w:t>
            </w:r>
          </w:p>
        </w:tc>
      </w:tr>
      <w:tr w:rsidR="00FC5ACF" w:rsidRPr="00FC5ACF" w:rsidTr="00FC5ACF">
        <w:trPr>
          <w:trHeight w:val="481"/>
        </w:trPr>
        <w:tc>
          <w:tcPr>
            <w:tcW w:w="530" w:type="dxa"/>
            <w:shd w:val="clear" w:color="000000" w:fill="FFFFFF"/>
          </w:tcPr>
          <w:p w:rsidR="00FC5ACF" w:rsidRPr="00FC5ACF" w:rsidRDefault="00FC5ACF" w:rsidP="00FC5ACF">
            <w:pPr>
              <w:rPr>
                <w:color w:val="000000"/>
                <w:sz w:val="20"/>
                <w:szCs w:val="20"/>
              </w:rPr>
            </w:pPr>
          </w:p>
        </w:tc>
        <w:tc>
          <w:tcPr>
            <w:tcW w:w="2650" w:type="dxa"/>
            <w:shd w:val="clear" w:color="auto" w:fill="auto"/>
          </w:tcPr>
          <w:p w:rsidR="00FC5ACF" w:rsidRPr="00FC5ACF" w:rsidRDefault="00FC5ACF" w:rsidP="00FC5ACF">
            <w:pPr>
              <w:rPr>
                <w:color w:val="000000"/>
                <w:sz w:val="20"/>
                <w:szCs w:val="20"/>
              </w:rPr>
            </w:pPr>
            <w:r w:rsidRPr="00FC5ACF">
              <w:rPr>
                <w:color w:val="000000"/>
                <w:sz w:val="20"/>
                <w:szCs w:val="20"/>
              </w:rPr>
              <w:t>Total Planned</w:t>
            </w:r>
          </w:p>
        </w:tc>
        <w:tc>
          <w:tcPr>
            <w:tcW w:w="1072" w:type="dxa"/>
            <w:gridSpan w:val="2"/>
            <w:shd w:val="clear" w:color="000000" w:fill="FFFFFF"/>
          </w:tcPr>
          <w:p w:rsidR="00FC5ACF" w:rsidRPr="00FC5ACF" w:rsidRDefault="00FC5ACF" w:rsidP="00FC5ACF">
            <w:pPr>
              <w:rPr>
                <w:color w:val="000000"/>
                <w:sz w:val="20"/>
                <w:szCs w:val="20"/>
              </w:rPr>
            </w:pPr>
          </w:p>
        </w:tc>
        <w:tc>
          <w:tcPr>
            <w:tcW w:w="1150" w:type="dxa"/>
            <w:shd w:val="clear" w:color="000000" w:fill="FFFFFF"/>
          </w:tcPr>
          <w:p w:rsidR="00FC5ACF" w:rsidRPr="00FC5ACF" w:rsidRDefault="00FC5ACF" w:rsidP="00FC5ACF">
            <w:pPr>
              <w:rPr>
                <w:color w:val="000000"/>
                <w:sz w:val="20"/>
                <w:szCs w:val="20"/>
              </w:rPr>
            </w:pPr>
          </w:p>
        </w:tc>
        <w:tc>
          <w:tcPr>
            <w:tcW w:w="1551" w:type="dxa"/>
            <w:gridSpan w:val="2"/>
            <w:shd w:val="clear" w:color="000000" w:fill="FFFFFF"/>
          </w:tcPr>
          <w:p w:rsidR="00FC5ACF" w:rsidRPr="00FC5ACF" w:rsidRDefault="00FC5ACF" w:rsidP="00FC5ACF">
            <w:pPr>
              <w:rPr>
                <w:color w:val="000000"/>
                <w:sz w:val="20"/>
                <w:szCs w:val="20"/>
              </w:rPr>
            </w:pPr>
          </w:p>
        </w:tc>
        <w:tc>
          <w:tcPr>
            <w:tcW w:w="1609" w:type="dxa"/>
            <w:gridSpan w:val="3"/>
            <w:shd w:val="clear" w:color="000000" w:fill="FFFFFF"/>
          </w:tcPr>
          <w:p w:rsidR="00FC5ACF" w:rsidRPr="00FC5ACF" w:rsidRDefault="00FC5ACF" w:rsidP="00FC5ACF">
            <w:pPr>
              <w:rPr>
                <w:color w:val="000000"/>
                <w:sz w:val="20"/>
                <w:szCs w:val="20"/>
              </w:rPr>
            </w:pPr>
          </w:p>
        </w:tc>
        <w:tc>
          <w:tcPr>
            <w:tcW w:w="1409" w:type="dxa"/>
            <w:gridSpan w:val="2"/>
            <w:tcBorders>
              <w:top w:val="single" w:sz="6" w:space="0" w:color="auto"/>
              <w:bottom w:val="single" w:sz="6" w:space="0" w:color="auto"/>
            </w:tcBorders>
            <w:shd w:val="clear" w:color="auto" w:fill="FFFF99"/>
          </w:tcPr>
          <w:p w:rsidR="00FC5ACF" w:rsidRPr="00FC5ACF" w:rsidRDefault="00FC5ACF" w:rsidP="00FC5ACF">
            <w:pPr>
              <w:rPr>
                <w:color w:val="000000"/>
                <w:sz w:val="20"/>
                <w:szCs w:val="20"/>
              </w:rPr>
            </w:pPr>
            <w:r w:rsidRPr="00FC5ACF">
              <w:rPr>
                <w:color w:val="000000"/>
                <w:sz w:val="20"/>
                <w:szCs w:val="20"/>
              </w:rPr>
              <w:t>104,000</w:t>
            </w:r>
          </w:p>
        </w:tc>
        <w:tc>
          <w:tcPr>
            <w:tcW w:w="236" w:type="dxa"/>
            <w:gridSpan w:val="3"/>
            <w:tcBorders>
              <w:top w:val="single" w:sz="6" w:space="0" w:color="auto"/>
              <w:bottom w:val="single" w:sz="6" w:space="0" w:color="auto"/>
              <w:right w:val="nil"/>
            </w:tcBorders>
            <w:shd w:val="clear" w:color="auto" w:fill="FFFF99"/>
          </w:tcPr>
          <w:p w:rsidR="00FC5ACF" w:rsidRPr="00FC5ACF" w:rsidRDefault="00FC5ACF" w:rsidP="00FC5ACF">
            <w:pPr>
              <w:rPr>
                <w:color w:val="000000"/>
                <w:sz w:val="20"/>
                <w:szCs w:val="20"/>
              </w:rPr>
            </w:pPr>
          </w:p>
        </w:tc>
        <w:tc>
          <w:tcPr>
            <w:tcW w:w="958" w:type="dxa"/>
            <w:gridSpan w:val="2"/>
            <w:tcBorders>
              <w:top w:val="single" w:sz="6" w:space="0" w:color="auto"/>
              <w:left w:val="nil"/>
              <w:bottom w:val="single" w:sz="6" w:space="0" w:color="auto"/>
              <w:right w:val="nil"/>
            </w:tcBorders>
            <w:shd w:val="clear" w:color="auto" w:fill="FFFF99"/>
          </w:tcPr>
          <w:p w:rsidR="00FC5ACF" w:rsidRPr="00FC5ACF" w:rsidRDefault="00FC5ACF" w:rsidP="00FC5ACF">
            <w:pPr>
              <w:rPr>
                <w:color w:val="000000"/>
                <w:sz w:val="20"/>
                <w:szCs w:val="20"/>
              </w:rPr>
            </w:pPr>
            <w:r w:rsidRPr="00FC5ACF">
              <w:rPr>
                <w:color w:val="000000"/>
                <w:sz w:val="20"/>
                <w:szCs w:val="20"/>
              </w:rPr>
              <w:t>-</w:t>
            </w: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color w:val="000000"/>
                <w:sz w:val="20"/>
                <w:szCs w:val="20"/>
              </w:rPr>
            </w:pPr>
          </w:p>
        </w:tc>
        <w:tc>
          <w:tcPr>
            <w:tcW w:w="1323" w:type="dxa"/>
            <w:gridSpan w:val="3"/>
            <w:tcBorders>
              <w:top w:val="single" w:sz="6" w:space="0" w:color="auto"/>
              <w:bottom w:val="single" w:sz="6" w:space="0" w:color="auto"/>
            </w:tcBorders>
            <w:shd w:val="clear" w:color="auto" w:fill="FFFF99"/>
          </w:tcPr>
          <w:p w:rsidR="00FC5ACF" w:rsidRPr="00FC5ACF" w:rsidRDefault="00FC5ACF" w:rsidP="00FC5ACF">
            <w:pPr>
              <w:rPr>
                <w:color w:val="000000"/>
                <w:sz w:val="20"/>
                <w:szCs w:val="20"/>
              </w:rPr>
            </w:pPr>
            <w:r w:rsidRPr="00FC5ACF">
              <w:rPr>
                <w:color w:val="000000"/>
                <w:sz w:val="20"/>
                <w:szCs w:val="20"/>
              </w:rPr>
              <w:t>212,000</w:t>
            </w:r>
          </w:p>
        </w:tc>
        <w:tc>
          <w:tcPr>
            <w:tcW w:w="2410" w:type="dxa"/>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p>
        </w:tc>
      </w:tr>
      <w:tr w:rsidR="00FC5ACF" w:rsidRPr="00FC5ACF" w:rsidTr="00FC5ACF">
        <w:trPr>
          <w:trHeight w:val="481"/>
        </w:trPr>
        <w:tc>
          <w:tcPr>
            <w:tcW w:w="530" w:type="dxa"/>
            <w:shd w:val="clear" w:color="000000" w:fill="FFFFFF"/>
          </w:tcPr>
          <w:p w:rsidR="00FC5ACF" w:rsidRPr="00FC5ACF" w:rsidRDefault="00FC5ACF" w:rsidP="00FC5ACF">
            <w:pPr>
              <w:rPr>
                <w:color w:val="000000"/>
                <w:sz w:val="20"/>
                <w:szCs w:val="20"/>
              </w:rPr>
            </w:pPr>
          </w:p>
        </w:tc>
        <w:tc>
          <w:tcPr>
            <w:tcW w:w="2650" w:type="dxa"/>
            <w:shd w:val="clear" w:color="auto" w:fill="auto"/>
          </w:tcPr>
          <w:p w:rsidR="00FC5ACF" w:rsidRPr="00FC5ACF" w:rsidRDefault="00FC5ACF" w:rsidP="00FC5ACF">
            <w:pPr>
              <w:rPr>
                <w:color w:val="000000"/>
                <w:sz w:val="20"/>
                <w:szCs w:val="20"/>
              </w:rPr>
            </w:pPr>
            <w:r w:rsidRPr="00FC5ACF">
              <w:rPr>
                <w:color w:val="000000"/>
                <w:sz w:val="20"/>
                <w:szCs w:val="20"/>
              </w:rPr>
              <w:t>Less Actual Expended</w:t>
            </w:r>
          </w:p>
        </w:tc>
        <w:tc>
          <w:tcPr>
            <w:tcW w:w="1072" w:type="dxa"/>
            <w:gridSpan w:val="2"/>
            <w:shd w:val="clear" w:color="000000" w:fill="FFFFFF"/>
          </w:tcPr>
          <w:p w:rsidR="00FC5ACF" w:rsidRPr="00FC5ACF" w:rsidRDefault="00FC5ACF" w:rsidP="00FC5ACF">
            <w:pPr>
              <w:rPr>
                <w:color w:val="000000"/>
                <w:sz w:val="20"/>
                <w:szCs w:val="20"/>
              </w:rPr>
            </w:pPr>
          </w:p>
        </w:tc>
        <w:tc>
          <w:tcPr>
            <w:tcW w:w="1150" w:type="dxa"/>
            <w:shd w:val="clear" w:color="000000" w:fill="FFFFFF"/>
          </w:tcPr>
          <w:p w:rsidR="00FC5ACF" w:rsidRPr="00FC5ACF" w:rsidRDefault="00FC5ACF" w:rsidP="00FC5ACF">
            <w:pPr>
              <w:rPr>
                <w:color w:val="000000"/>
                <w:sz w:val="20"/>
                <w:szCs w:val="20"/>
              </w:rPr>
            </w:pPr>
          </w:p>
        </w:tc>
        <w:tc>
          <w:tcPr>
            <w:tcW w:w="1551" w:type="dxa"/>
            <w:gridSpan w:val="2"/>
            <w:shd w:val="clear" w:color="000000" w:fill="FFFFFF"/>
          </w:tcPr>
          <w:p w:rsidR="00FC5ACF" w:rsidRPr="00FC5ACF" w:rsidRDefault="00FC5ACF" w:rsidP="00FC5ACF">
            <w:pPr>
              <w:rPr>
                <w:color w:val="000000"/>
                <w:sz w:val="20"/>
                <w:szCs w:val="20"/>
              </w:rPr>
            </w:pPr>
          </w:p>
        </w:tc>
        <w:tc>
          <w:tcPr>
            <w:tcW w:w="1609" w:type="dxa"/>
            <w:gridSpan w:val="3"/>
            <w:shd w:val="clear" w:color="000000" w:fill="FFFFFF"/>
          </w:tcPr>
          <w:p w:rsidR="00FC5ACF" w:rsidRPr="00FC5ACF" w:rsidRDefault="00FC5ACF" w:rsidP="00FC5ACF">
            <w:pPr>
              <w:rPr>
                <w:color w:val="000000"/>
                <w:sz w:val="20"/>
                <w:szCs w:val="20"/>
              </w:rPr>
            </w:pPr>
          </w:p>
        </w:tc>
        <w:tc>
          <w:tcPr>
            <w:tcW w:w="1409" w:type="dxa"/>
            <w:gridSpan w:val="2"/>
            <w:tcBorders>
              <w:top w:val="single" w:sz="6" w:space="0" w:color="auto"/>
              <w:bottom w:val="single" w:sz="6" w:space="0" w:color="auto"/>
            </w:tcBorders>
            <w:shd w:val="clear" w:color="auto" w:fill="FFFF99"/>
          </w:tcPr>
          <w:p w:rsidR="00FC5ACF" w:rsidRPr="00FC5ACF" w:rsidRDefault="00FC5ACF" w:rsidP="00FC5ACF">
            <w:pPr>
              <w:rPr>
                <w:color w:val="FF0000"/>
                <w:sz w:val="20"/>
                <w:szCs w:val="20"/>
              </w:rPr>
            </w:pPr>
            <w:r w:rsidRPr="00FC5ACF">
              <w:rPr>
                <w:color w:val="FF0000"/>
                <w:sz w:val="20"/>
                <w:szCs w:val="20"/>
              </w:rPr>
              <w:t>73,693.11</w:t>
            </w:r>
          </w:p>
        </w:tc>
        <w:tc>
          <w:tcPr>
            <w:tcW w:w="236" w:type="dxa"/>
            <w:gridSpan w:val="3"/>
            <w:tcBorders>
              <w:top w:val="single" w:sz="6" w:space="0" w:color="auto"/>
              <w:bottom w:val="single" w:sz="6" w:space="0" w:color="auto"/>
              <w:right w:val="nil"/>
            </w:tcBorders>
            <w:shd w:val="clear" w:color="auto" w:fill="FFFF99"/>
          </w:tcPr>
          <w:p w:rsidR="00FC5ACF" w:rsidRPr="00FC5ACF" w:rsidRDefault="00FC5ACF" w:rsidP="00FC5ACF">
            <w:pPr>
              <w:rPr>
                <w:color w:val="000000"/>
                <w:sz w:val="20"/>
                <w:szCs w:val="20"/>
              </w:rPr>
            </w:pPr>
          </w:p>
        </w:tc>
        <w:tc>
          <w:tcPr>
            <w:tcW w:w="958" w:type="dxa"/>
            <w:gridSpan w:val="2"/>
            <w:tcBorders>
              <w:top w:val="single" w:sz="6" w:space="0" w:color="auto"/>
              <w:left w:val="nil"/>
              <w:bottom w:val="single" w:sz="6" w:space="0" w:color="auto"/>
              <w:right w:val="nil"/>
            </w:tcBorders>
            <w:shd w:val="clear" w:color="auto" w:fill="FFFF99"/>
          </w:tcPr>
          <w:p w:rsidR="00FC5ACF" w:rsidRPr="00FC5ACF" w:rsidRDefault="00FC5ACF" w:rsidP="00FC5ACF">
            <w:pPr>
              <w:rPr>
                <w:color w:val="000000"/>
                <w:sz w:val="20"/>
                <w:szCs w:val="20"/>
              </w:rPr>
            </w:pPr>
            <w:r w:rsidRPr="00FC5ACF">
              <w:rPr>
                <w:color w:val="000000"/>
                <w:sz w:val="20"/>
                <w:szCs w:val="20"/>
              </w:rPr>
              <w:t>-</w:t>
            </w: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color w:val="000000"/>
                <w:sz w:val="20"/>
                <w:szCs w:val="20"/>
              </w:rPr>
            </w:pPr>
          </w:p>
        </w:tc>
        <w:tc>
          <w:tcPr>
            <w:tcW w:w="1323" w:type="dxa"/>
            <w:gridSpan w:val="3"/>
            <w:tcBorders>
              <w:top w:val="single" w:sz="6" w:space="0" w:color="auto"/>
              <w:bottom w:val="single" w:sz="6" w:space="0" w:color="auto"/>
            </w:tcBorders>
            <w:shd w:val="clear" w:color="auto" w:fill="FFFF99"/>
          </w:tcPr>
          <w:p w:rsidR="00FC5ACF" w:rsidRPr="00FC5ACF" w:rsidRDefault="00FC5ACF" w:rsidP="00FC5ACF">
            <w:pPr>
              <w:rPr>
                <w:color w:val="FF0000"/>
                <w:sz w:val="20"/>
                <w:szCs w:val="20"/>
              </w:rPr>
            </w:pPr>
            <w:r w:rsidRPr="00FC5ACF">
              <w:rPr>
                <w:color w:val="FF0000"/>
                <w:sz w:val="20"/>
                <w:szCs w:val="20"/>
              </w:rPr>
              <w:t>30,307</w:t>
            </w:r>
          </w:p>
        </w:tc>
        <w:tc>
          <w:tcPr>
            <w:tcW w:w="2410" w:type="dxa"/>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Balance from Approved NAPA Funding</w:t>
            </w:r>
          </w:p>
        </w:tc>
      </w:tr>
      <w:tr w:rsidR="00FC5ACF" w:rsidRPr="00FC5ACF" w:rsidTr="00FC5ACF">
        <w:trPr>
          <w:trHeight w:val="481"/>
        </w:trPr>
        <w:tc>
          <w:tcPr>
            <w:tcW w:w="530" w:type="dxa"/>
            <w:shd w:val="clear" w:color="000000" w:fill="FFFFFF"/>
          </w:tcPr>
          <w:p w:rsidR="00FC5ACF" w:rsidRPr="00FC5ACF" w:rsidRDefault="00FC5ACF" w:rsidP="00FC5ACF">
            <w:pPr>
              <w:rPr>
                <w:color w:val="000000"/>
                <w:sz w:val="20"/>
                <w:szCs w:val="20"/>
              </w:rPr>
            </w:pPr>
          </w:p>
        </w:tc>
        <w:tc>
          <w:tcPr>
            <w:tcW w:w="2650" w:type="dxa"/>
            <w:shd w:val="clear" w:color="auto" w:fill="auto"/>
          </w:tcPr>
          <w:p w:rsidR="00FC5ACF" w:rsidRPr="00FC5ACF" w:rsidRDefault="00FC5ACF" w:rsidP="00FC5ACF">
            <w:pPr>
              <w:rPr>
                <w:color w:val="000000"/>
                <w:sz w:val="20"/>
                <w:szCs w:val="20"/>
              </w:rPr>
            </w:pPr>
            <w:r w:rsidRPr="00FC5ACF">
              <w:rPr>
                <w:color w:val="000000"/>
                <w:sz w:val="20"/>
                <w:szCs w:val="20"/>
              </w:rPr>
              <w:t>Approved Funding</w:t>
            </w:r>
          </w:p>
        </w:tc>
        <w:tc>
          <w:tcPr>
            <w:tcW w:w="1072" w:type="dxa"/>
            <w:gridSpan w:val="2"/>
            <w:shd w:val="clear" w:color="000000" w:fill="FFFFFF"/>
          </w:tcPr>
          <w:p w:rsidR="00FC5ACF" w:rsidRPr="00FC5ACF" w:rsidRDefault="00FC5ACF" w:rsidP="00FC5ACF">
            <w:pPr>
              <w:rPr>
                <w:color w:val="000000"/>
                <w:sz w:val="20"/>
                <w:szCs w:val="20"/>
              </w:rPr>
            </w:pPr>
          </w:p>
        </w:tc>
        <w:tc>
          <w:tcPr>
            <w:tcW w:w="1150" w:type="dxa"/>
            <w:shd w:val="clear" w:color="000000" w:fill="FFFFFF"/>
          </w:tcPr>
          <w:p w:rsidR="00FC5ACF" w:rsidRPr="00FC5ACF" w:rsidRDefault="00FC5ACF" w:rsidP="00FC5ACF">
            <w:pPr>
              <w:rPr>
                <w:color w:val="000000"/>
                <w:sz w:val="20"/>
                <w:szCs w:val="20"/>
              </w:rPr>
            </w:pPr>
          </w:p>
        </w:tc>
        <w:tc>
          <w:tcPr>
            <w:tcW w:w="1551" w:type="dxa"/>
            <w:gridSpan w:val="2"/>
            <w:shd w:val="clear" w:color="000000" w:fill="FFFFFF"/>
          </w:tcPr>
          <w:p w:rsidR="00FC5ACF" w:rsidRPr="00FC5ACF" w:rsidRDefault="00FC5ACF" w:rsidP="00FC5ACF">
            <w:pPr>
              <w:rPr>
                <w:color w:val="000000"/>
                <w:sz w:val="20"/>
                <w:szCs w:val="20"/>
              </w:rPr>
            </w:pPr>
          </w:p>
        </w:tc>
        <w:tc>
          <w:tcPr>
            <w:tcW w:w="1609" w:type="dxa"/>
            <w:gridSpan w:val="3"/>
            <w:shd w:val="clear" w:color="000000" w:fill="FFFFFF"/>
          </w:tcPr>
          <w:p w:rsidR="00FC5ACF" w:rsidRPr="00FC5ACF" w:rsidRDefault="00FC5ACF" w:rsidP="00FC5ACF">
            <w:pPr>
              <w:rPr>
                <w:color w:val="000000"/>
                <w:sz w:val="20"/>
                <w:szCs w:val="20"/>
              </w:rPr>
            </w:pPr>
          </w:p>
        </w:tc>
        <w:tc>
          <w:tcPr>
            <w:tcW w:w="1409" w:type="dxa"/>
            <w:gridSpan w:val="2"/>
            <w:tcBorders>
              <w:top w:val="single" w:sz="6" w:space="0" w:color="auto"/>
              <w:bottom w:val="single" w:sz="6" w:space="0" w:color="auto"/>
            </w:tcBorders>
            <w:shd w:val="clear" w:color="auto" w:fill="FFFF99"/>
          </w:tcPr>
          <w:p w:rsidR="00FC5ACF" w:rsidRPr="00FC5ACF" w:rsidRDefault="00FC5ACF" w:rsidP="00FC5ACF">
            <w:pPr>
              <w:rPr>
                <w:color w:val="000000"/>
                <w:sz w:val="20"/>
                <w:szCs w:val="20"/>
              </w:rPr>
            </w:pPr>
            <w:r w:rsidRPr="00FC5ACF">
              <w:rPr>
                <w:color w:val="000000"/>
                <w:sz w:val="20"/>
                <w:szCs w:val="20"/>
              </w:rPr>
              <w:t>104,000.00</w:t>
            </w:r>
          </w:p>
        </w:tc>
        <w:tc>
          <w:tcPr>
            <w:tcW w:w="236" w:type="dxa"/>
            <w:gridSpan w:val="3"/>
            <w:tcBorders>
              <w:top w:val="single" w:sz="6" w:space="0" w:color="auto"/>
              <w:bottom w:val="single" w:sz="6" w:space="0" w:color="auto"/>
              <w:right w:val="nil"/>
            </w:tcBorders>
            <w:shd w:val="clear" w:color="auto" w:fill="FFFF99"/>
          </w:tcPr>
          <w:p w:rsidR="00FC5ACF" w:rsidRPr="00FC5ACF" w:rsidRDefault="00FC5ACF" w:rsidP="00FC5ACF">
            <w:pPr>
              <w:rPr>
                <w:color w:val="000000"/>
                <w:sz w:val="20"/>
                <w:szCs w:val="20"/>
              </w:rPr>
            </w:pPr>
          </w:p>
        </w:tc>
        <w:tc>
          <w:tcPr>
            <w:tcW w:w="958" w:type="dxa"/>
            <w:gridSpan w:val="2"/>
            <w:tcBorders>
              <w:top w:val="single" w:sz="6" w:space="0" w:color="auto"/>
              <w:left w:val="nil"/>
              <w:bottom w:val="single" w:sz="6" w:space="0" w:color="auto"/>
              <w:right w:val="nil"/>
            </w:tcBorders>
            <w:shd w:val="clear" w:color="auto" w:fill="FFFF99"/>
          </w:tcPr>
          <w:p w:rsidR="00FC5ACF" w:rsidRPr="00FC5ACF" w:rsidRDefault="00FC5ACF" w:rsidP="00FC5ACF">
            <w:pPr>
              <w:rPr>
                <w:color w:val="000000"/>
                <w:sz w:val="20"/>
                <w:szCs w:val="20"/>
              </w:rPr>
            </w:pPr>
          </w:p>
        </w:tc>
        <w:tc>
          <w:tcPr>
            <w:tcW w:w="236" w:type="dxa"/>
            <w:gridSpan w:val="2"/>
            <w:tcBorders>
              <w:top w:val="single" w:sz="6" w:space="0" w:color="auto"/>
              <w:left w:val="nil"/>
              <w:bottom w:val="single" w:sz="6" w:space="0" w:color="auto"/>
            </w:tcBorders>
            <w:shd w:val="clear" w:color="auto" w:fill="FFFF99"/>
          </w:tcPr>
          <w:p w:rsidR="00FC5ACF" w:rsidRPr="00FC5ACF" w:rsidRDefault="00FC5ACF" w:rsidP="00FC5ACF">
            <w:pPr>
              <w:rPr>
                <w:color w:val="000000"/>
                <w:sz w:val="20"/>
                <w:szCs w:val="20"/>
              </w:rPr>
            </w:pPr>
          </w:p>
        </w:tc>
        <w:tc>
          <w:tcPr>
            <w:tcW w:w="1323" w:type="dxa"/>
            <w:gridSpan w:val="3"/>
            <w:tcBorders>
              <w:top w:val="single" w:sz="6" w:space="0" w:color="auto"/>
              <w:bottom w:val="single" w:sz="6" w:space="0" w:color="auto"/>
            </w:tcBorders>
            <w:shd w:val="clear" w:color="auto" w:fill="FFFF99"/>
          </w:tcPr>
          <w:p w:rsidR="00FC5ACF" w:rsidRPr="00FC5ACF" w:rsidRDefault="00FC5ACF" w:rsidP="00FC5ACF">
            <w:pPr>
              <w:rPr>
                <w:color w:val="FF0000"/>
                <w:sz w:val="20"/>
                <w:szCs w:val="20"/>
              </w:rPr>
            </w:pPr>
            <w:r w:rsidRPr="00FC5ACF">
              <w:rPr>
                <w:color w:val="000000"/>
                <w:sz w:val="20"/>
                <w:szCs w:val="20"/>
              </w:rPr>
              <w:t>212,000</w:t>
            </w:r>
          </w:p>
        </w:tc>
        <w:tc>
          <w:tcPr>
            <w:tcW w:w="2410" w:type="dxa"/>
            <w:tcBorders>
              <w:top w:val="single" w:sz="6" w:space="0" w:color="auto"/>
              <w:bottom w:val="single" w:sz="6" w:space="0" w:color="auto"/>
            </w:tcBorders>
            <w:shd w:val="clear" w:color="auto" w:fill="auto"/>
          </w:tcPr>
          <w:p w:rsidR="00FC5ACF" w:rsidRPr="00FC5ACF" w:rsidRDefault="00FC5ACF" w:rsidP="00FC5ACF">
            <w:pPr>
              <w:rPr>
                <w:color w:val="000000"/>
                <w:sz w:val="20"/>
                <w:szCs w:val="20"/>
              </w:rPr>
            </w:pPr>
            <w:r w:rsidRPr="00FC5ACF">
              <w:rPr>
                <w:color w:val="000000"/>
                <w:sz w:val="20"/>
                <w:szCs w:val="20"/>
              </w:rPr>
              <w:t>Funds needed to complete SOE activities</w:t>
            </w:r>
          </w:p>
        </w:tc>
      </w:tr>
      <w:tr w:rsidR="00FC5ACF" w:rsidRPr="00FC5ACF" w:rsidTr="00FC5ACF">
        <w:trPr>
          <w:trHeight w:val="280"/>
        </w:trPr>
        <w:tc>
          <w:tcPr>
            <w:tcW w:w="8562" w:type="dxa"/>
            <w:gridSpan w:val="10"/>
            <w:shd w:val="clear" w:color="auto" w:fill="FFFFFF"/>
          </w:tcPr>
          <w:p w:rsidR="00FC5ACF" w:rsidRPr="00FC5ACF" w:rsidRDefault="00FC5ACF" w:rsidP="00FC5ACF">
            <w:pPr>
              <w:rPr>
                <w:color w:val="000000"/>
                <w:sz w:val="20"/>
                <w:szCs w:val="20"/>
              </w:rPr>
            </w:pPr>
            <w:r w:rsidRPr="00FC5ACF">
              <w:rPr>
                <w:color w:val="000000"/>
                <w:sz w:val="20"/>
                <w:szCs w:val="20"/>
              </w:rPr>
              <w:t>Sub totals</w:t>
            </w:r>
          </w:p>
          <w:p w:rsidR="00FC5ACF" w:rsidRPr="00FC5ACF" w:rsidRDefault="00FC5ACF" w:rsidP="00FC5ACF">
            <w:pPr>
              <w:rPr>
                <w:color w:val="000000"/>
                <w:sz w:val="20"/>
                <w:szCs w:val="20"/>
              </w:rPr>
            </w:pPr>
          </w:p>
        </w:tc>
        <w:tc>
          <w:tcPr>
            <w:tcW w:w="1409" w:type="dxa"/>
            <w:gridSpan w:val="2"/>
            <w:tcBorders>
              <w:top w:val="single" w:sz="6" w:space="0" w:color="auto"/>
            </w:tcBorders>
            <w:shd w:val="clear" w:color="auto" w:fill="FFFFFF"/>
          </w:tcPr>
          <w:p w:rsidR="00FC5ACF" w:rsidRPr="00FC5ACF" w:rsidRDefault="00FC5ACF" w:rsidP="00FC5ACF">
            <w:pPr>
              <w:rPr>
                <w:color w:val="000000"/>
                <w:sz w:val="20"/>
                <w:szCs w:val="20"/>
                <w:lang w:eastAsia="en-US"/>
              </w:rPr>
            </w:pPr>
          </w:p>
        </w:tc>
        <w:tc>
          <w:tcPr>
            <w:tcW w:w="1477" w:type="dxa"/>
            <w:gridSpan w:val="8"/>
            <w:tcBorders>
              <w:top w:val="single" w:sz="6" w:space="0" w:color="auto"/>
            </w:tcBorders>
            <w:shd w:val="clear" w:color="auto" w:fill="FFFFFF"/>
          </w:tcPr>
          <w:p w:rsidR="00FC5ACF" w:rsidRPr="00FC5ACF" w:rsidRDefault="00FC5ACF" w:rsidP="00FC5ACF">
            <w:pPr>
              <w:rPr>
                <w:color w:val="000000"/>
                <w:sz w:val="20"/>
                <w:szCs w:val="20"/>
                <w:lang w:eastAsia="en-US"/>
              </w:rPr>
            </w:pPr>
          </w:p>
        </w:tc>
        <w:tc>
          <w:tcPr>
            <w:tcW w:w="1276" w:type="dxa"/>
            <w:gridSpan w:val="2"/>
            <w:tcBorders>
              <w:top w:val="single" w:sz="6" w:space="0" w:color="auto"/>
            </w:tcBorders>
            <w:shd w:val="clear" w:color="auto" w:fill="FFFFFF"/>
          </w:tcPr>
          <w:p w:rsidR="00FC5ACF" w:rsidRPr="00FC5ACF" w:rsidRDefault="00FC5ACF" w:rsidP="00FC5ACF">
            <w:pPr>
              <w:rPr>
                <w:color w:val="000000"/>
                <w:sz w:val="20"/>
                <w:szCs w:val="20"/>
                <w:lang w:eastAsia="en-US"/>
              </w:rPr>
            </w:pPr>
            <w:r w:rsidRPr="00FC5ACF">
              <w:rPr>
                <w:color w:val="000000"/>
                <w:sz w:val="20"/>
                <w:szCs w:val="20"/>
              </w:rPr>
              <w:t>212,000</w:t>
            </w:r>
          </w:p>
        </w:tc>
        <w:tc>
          <w:tcPr>
            <w:tcW w:w="2410" w:type="dxa"/>
            <w:shd w:val="clear" w:color="auto" w:fill="FFFFFF"/>
          </w:tcPr>
          <w:p w:rsidR="00FC5ACF" w:rsidRPr="00FC5ACF" w:rsidRDefault="00FC5ACF" w:rsidP="00FC5ACF">
            <w:pPr>
              <w:rPr>
                <w:color w:val="000000"/>
                <w:sz w:val="20"/>
                <w:szCs w:val="20"/>
                <w:highlight w:val="yellow"/>
              </w:rPr>
            </w:pPr>
          </w:p>
        </w:tc>
      </w:tr>
      <w:tr w:rsidR="00FC5ACF" w:rsidRPr="00FC5ACF" w:rsidTr="00FC5ACF">
        <w:trPr>
          <w:trHeight w:val="310"/>
        </w:trPr>
        <w:tc>
          <w:tcPr>
            <w:tcW w:w="8562" w:type="dxa"/>
            <w:gridSpan w:val="10"/>
            <w:shd w:val="clear" w:color="auto" w:fill="FFFF00"/>
          </w:tcPr>
          <w:p w:rsidR="00FC5ACF" w:rsidRPr="00FC5ACF" w:rsidRDefault="00FC5ACF" w:rsidP="00FC5ACF">
            <w:pPr>
              <w:rPr>
                <w:b/>
                <w:color w:val="000000"/>
                <w:sz w:val="20"/>
                <w:szCs w:val="20"/>
                <w:highlight w:val="yellow"/>
              </w:rPr>
            </w:pPr>
            <w:r w:rsidRPr="00FC5ACF">
              <w:rPr>
                <w:b/>
                <w:color w:val="000000"/>
                <w:sz w:val="20"/>
                <w:szCs w:val="20"/>
                <w:highlight w:val="yellow"/>
              </w:rPr>
              <w:t xml:space="preserve">TOTAL </w:t>
            </w:r>
          </w:p>
        </w:tc>
        <w:tc>
          <w:tcPr>
            <w:tcW w:w="6572" w:type="dxa"/>
            <w:gridSpan w:val="13"/>
            <w:shd w:val="clear" w:color="auto" w:fill="FFFF00"/>
          </w:tcPr>
          <w:p w:rsidR="00FC5ACF" w:rsidRPr="00FC5ACF" w:rsidRDefault="00FC5ACF" w:rsidP="00FC5ACF">
            <w:pPr>
              <w:rPr>
                <w:b/>
                <w:color w:val="000000"/>
                <w:sz w:val="20"/>
                <w:szCs w:val="20"/>
                <w:highlight w:val="yellow"/>
              </w:rPr>
            </w:pPr>
            <w:r w:rsidRPr="00FC5ACF">
              <w:rPr>
                <w:b/>
                <w:color w:val="000000"/>
                <w:sz w:val="20"/>
                <w:szCs w:val="20"/>
                <w:highlight w:val="yellow"/>
              </w:rPr>
              <w:t xml:space="preserve">$SAT212,000 </w:t>
            </w:r>
          </w:p>
        </w:tc>
      </w:tr>
    </w:tbl>
    <w:p w:rsidR="000F39A2" w:rsidRDefault="000F39A2" w:rsidP="00C741FD">
      <w:pPr>
        <w:rPr>
          <w:lang w:val="en-AU" w:eastAsia="en-AU"/>
        </w:rPr>
        <w:sectPr w:rsidR="000F39A2" w:rsidSect="000F39A2">
          <w:pgSz w:w="16838" w:h="11906" w:orient="landscape"/>
          <w:pgMar w:top="1440" w:right="1440" w:bottom="1440" w:left="1440" w:header="709" w:footer="709" w:gutter="0"/>
          <w:cols w:space="708"/>
          <w:docGrid w:linePitch="360"/>
        </w:sectPr>
      </w:pPr>
    </w:p>
    <w:p w:rsidR="00617B61" w:rsidRPr="0095540A" w:rsidRDefault="00617B61" w:rsidP="00617B61">
      <w:pPr>
        <w:tabs>
          <w:tab w:val="left" w:pos="4046"/>
        </w:tabs>
        <w:rPr>
          <w:spacing w:val="20"/>
          <w:u w:val="single"/>
          <w:lang w:eastAsia="en-US"/>
        </w:rPr>
      </w:pPr>
      <w:r w:rsidRPr="0095540A">
        <w:rPr>
          <w:spacing w:val="20"/>
          <w:u w:val="single"/>
          <w:lang w:eastAsia="en-US"/>
        </w:rPr>
        <w:lastRenderedPageBreak/>
        <w:t>Notes:</w:t>
      </w:r>
    </w:p>
    <w:p w:rsidR="00617B61" w:rsidRPr="0095540A" w:rsidRDefault="00617B61" w:rsidP="00617B61">
      <w:pPr>
        <w:tabs>
          <w:tab w:val="left" w:pos="4046"/>
        </w:tabs>
        <w:rPr>
          <w:spacing w:val="20"/>
          <w:u w:val="single"/>
          <w:lang w:eastAsia="en-US"/>
        </w:rPr>
      </w:pPr>
    </w:p>
    <w:p w:rsidR="00617B61" w:rsidRPr="0095540A" w:rsidRDefault="00617B61" w:rsidP="00617B61">
      <w:pPr>
        <w:tabs>
          <w:tab w:val="left" w:pos="4046"/>
        </w:tabs>
        <w:rPr>
          <w:spacing w:val="20"/>
          <w:lang w:eastAsia="en-US"/>
        </w:rPr>
      </w:pPr>
      <w:r w:rsidRPr="0095540A">
        <w:rPr>
          <w:spacing w:val="20"/>
          <w:lang w:eastAsia="en-US"/>
        </w:rPr>
        <w:t>1. Official request for funding under the Meteorology component</w:t>
      </w:r>
    </w:p>
    <w:p w:rsidR="00617B61" w:rsidRPr="0095540A" w:rsidRDefault="00617B61" w:rsidP="00617B61">
      <w:pPr>
        <w:tabs>
          <w:tab w:val="left" w:pos="4046"/>
        </w:tabs>
        <w:rPr>
          <w:spacing w:val="20"/>
          <w:lang w:eastAsia="en-US"/>
        </w:rPr>
      </w:pPr>
      <w:r w:rsidRPr="0095540A">
        <w:rPr>
          <w:spacing w:val="20"/>
          <w:lang w:eastAsia="en-US"/>
        </w:rPr>
        <w:t xml:space="preserve">2. Funding of ST$212,000 to be </w:t>
      </w:r>
      <w:proofErr w:type="spellStart"/>
      <w:r w:rsidRPr="0095540A">
        <w:rPr>
          <w:spacing w:val="20"/>
          <w:lang w:eastAsia="en-US"/>
        </w:rPr>
        <w:t>vired</w:t>
      </w:r>
      <w:proofErr w:type="spellEnd"/>
      <w:r w:rsidRPr="0095540A">
        <w:rPr>
          <w:spacing w:val="20"/>
          <w:lang w:eastAsia="en-US"/>
        </w:rPr>
        <w:t xml:space="preserve"> from Meteorology total component</w:t>
      </w:r>
    </w:p>
    <w:p w:rsidR="00617B61" w:rsidRPr="0095540A" w:rsidRDefault="00617B61" w:rsidP="00617B61">
      <w:pPr>
        <w:tabs>
          <w:tab w:val="left" w:pos="4046"/>
        </w:tabs>
        <w:rPr>
          <w:spacing w:val="20"/>
          <w:lang w:eastAsia="en-US"/>
        </w:rPr>
      </w:pPr>
      <w:r w:rsidRPr="0095540A">
        <w:rPr>
          <w:spacing w:val="20"/>
          <w:lang w:eastAsia="en-US"/>
        </w:rPr>
        <w:t>3. Key tasks to be covered under SOE Component include:</w:t>
      </w:r>
    </w:p>
    <w:p w:rsidR="00617B61" w:rsidRPr="0095540A" w:rsidRDefault="00617B61" w:rsidP="00617B61">
      <w:pPr>
        <w:tabs>
          <w:tab w:val="left" w:pos="4046"/>
        </w:tabs>
        <w:ind w:left="720"/>
        <w:rPr>
          <w:spacing w:val="20"/>
          <w:lang w:eastAsia="en-US"/>
        </w:rPr>
      </w:pPr>
      <w:r w:rsidRPr="0095540A">
        <w:rPr>
          <w:spacing w:val="20"/>
          <w:lang w:eastAsia="en-US"/>
        </w:rPr>
        <w:t>* Consultations with communities/ schools &amp; stakeholders</w:t>
      </w:r>
    </w:p>
    <w:p w:rsidR="00617B61" w:rsidRPr="0095540A" w:rsidRDefault="00617B61" w:rsidP="00617B61">
      <w:pPr>
        <w:tabs>
          <w:tab w:val="left" w:pos="4046"/>
        </w:tabs>
        <w:ind w:left="720"/>
        <w:rPr>
          <w:spacing w:val="20"/>
          <w:lang w:eastAsia="en-US"/>
        </w:rPr>
      </w:pPr>
      <w:r w:rsidRPr="0095540A">
        <w:rPr>
          <w:spacing w:val="20"/>
          <w:lang w:eastAsia="en-US"/>
        </w:rPr>
        <w:t>* Workshops/Peer Review on Findings</w:t>
      </w:r>
    </w:p>
    <w:p w:rsidR="00617B61" w:rsidRPr="0095540A" w:rsidRDefault="00617B61" w:rsidP="00617B61">
      <w:pPr>
        <w:tabs>
          <w:tab w:val="left" w:pos="4046"/>
        </w:tabs>
        <w:ind w:left="720"/>
        <w:rPr>
          <w:spacing w:val="20"/>
          <w:lang w:eastAsia="en-US"/>
        </w:rPr>
      </w:pPr>
      <w:r w:rsidRPr="0095540A">
        <w:rPr>
          <w:spacing w:val="20"/>
          <w:lang w:eastAsia="en-US"/>
        </w:rPr>
        <w:t>* Publication &amp; Launch of the SOE Report &amp; Sector Plan</w:t>
      </w:r>
    </w:p>
    <w:p w:rsidR="00617B61" w:rsidRPr="0095540A" w:rsidRDefault="00617B61" w:rsidP="00617B61">
      <w:pPr>
        <w:tabs>
          <w:tab w:val="left" w:pos="4046"/>
        </w:tabs>
        <w:ind w:left="720"/>
        <w:rPr>
          <w:spacing w:val="20"/>
          <w:lang w:eastAsia="en-US"/>
        </w:rPr>
      </w:pPr>
      <w:r w:rsidRPr="0095540A">
        <w:rPr>
          <w:spacing w:val="20"/>
          <w:lang w:eastAsia="en-US"/>
        </w:rPr>
        <w:t>* Capacity building to support SOE process/tools</w:t>
      </w:r>
    </w:p>
    <w:p w:rsidR="00617B61" w:rsidRPr="0095540A" w:rsidRDefault="00617B61" w:rsidP="00617B61">
      <w:pPr>
        <w:tabs>
          <w:tab w:val="left" w:pos="4046"/>
        </w:tabs>
        <w:rPr>
          <w:spacing w:val="20"/>
          <w:lang w:eastAsia="en-US"/>
        </w:rPr>
      </w:pPr>
      <w:r w:rsidRPr="0095540A">
        <w:rPr>
          <w:spacing w:val="20"/>
          <w:lang w:eastAsia="en-US"/>
        </w:rPr>
        <w:t>4. Previous funding of ST$104,000 approved for 2011/12 covered the review and consultant fee (Review included the SOE and update of 1999 NEMS).</w:t>
      </w:r>
    </w:p>
    <w:p w:rsidR="000F39A2" w:rsidRDefault="000F39A2" w:rsidP="00C741FD">
      <w:pPr>
        <w:rPr>
          <w:lang w:val="en-AU" w:eastAsia="en-AU"/>
        </w:rPr>
        <w:sectPr w:rsidR="000F39A2" w:rsidSect="000F39A2">
          <w:pgSz w:w="11906" w:h="16838"/>
          <w:pgMar w:top="1440" w:right="1440" w:bottom="1440" w:left="1440" w:header="709" w:footer="709" w:gutter="0"/>
          <w:cols w:space="708"/>
          <w:docGrid w:linePitch="360"/>
        </w:sectPr>
      </w:pPr>
    </w:p>
    <w:p w:rsidR="00C741FD" w:rsidRDefault="00C741FD" w:rsidP="000F39A2">
      <w:pPr>
        <w:rPr>
          <w:lang w:val="en-AU" w:eastAsia="en-AU"/>
        </w:rPr>
      </w:pPr>
    </w:p>
    <w:sectPr w:rsidR="00C741FD" w:rsidSect="00617B61">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77E" w:rsidRDefault="00D6577E" w:rsidP="00A370C5">
      <w:r>
        <w:separator/>
      </w:r>
    </w:p>
  </w:endnote>
  <w:endnote w:type="continuationSeparator" w:id="0">
    <w:p w:rsidR="00D6577E" w:rsidRDefault="00D6577E" w:rsidP="00A37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Gothic">
    <w:panose1 w:val="00000000000000000000"/>
    <w:charset w:val="00"/>
    <w:family w:val="auto"/>
    <w:notTrueType/>
    <w:pitch w:val="default"/>
    <w:sig w:usb0="00000003" w:usb1="00000000" w:usb2="00000000" w:usb3="00000000" w:csb0="00000001" w:csb1="00000000"/>
  </w:font>
  <w:font w:name="CenturyGothic,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Pr="002B4A41" w:rsidRDefault="00D6577E">
    <w:pPr>
      <w:pStyle w:val="Footer"/>
      <w:jc w:val="center"/>
      <w:rPr>
        <w:rFonts w:ascii="Cambria" w:hAnsi="Cambria"/>
        <w:sz w:val="18"/>
        <w:szCs w:val="18"/>
      </w:rPr>
    </w:pPr>
    <w:r w:rsidRPr="002B4A41">
      <w:rPr>
        <w:rFonts w:ascii="Cambria" w:hAnsi="Cambria"/>
        <w:sz w:val="18"/>
        <w:szCs w:val="18"/>
      </w:rPr>
      <w:t xml:space="preserve">~ </w:t>
    </w:r>
    <w:r w:rsidRPr="002B4A41">
      <w:rPr>
        <w:sz w:val="18"/>
        <w:szCs w:val="18"/>
      </w:rPr>
      <w:fldChar w:fldCharType="begin"/>
    </w:r>
    <w:r w:rsidRPr="002B4A41">
      <w:rPr>
        <w:sz w:val="18"/>
        <w:szCs w:val="18"/>
      </w:rPr>
      <w:instrText xml:space="preserve"> PAGE    \* MERGEFORMAT </w:instrText>
    </w:r>
    <w:r w:rsidRPr="002B4A41">
      <w:rPr>
        <w:sz w:val="18"/>
        <w:szCs w:val="18"/>
      </w:rPr>
      <w:fldChar w:fldCharType="separate"/>
    </w:r>
    <w:r w:rsidR="00B10795" w:rsidRPr="00B10795">
      <w:rPr>
        <w:rFonts w:ascii="Cambria" w:hAnsi="Cambria"/>
        <w:noProof/>
        <w:sz w:val="18"/>
        <w:szCs w:val="18"/>
      </w:rPr>
      <w:t>12</w:t>
    </w:r>
    <w:r w:rsidRPr="002B4A41">
      <w:rPr>
        <w:sz w:val="18"/>
        <w:szCs w:val="18"/>
      </w:rPr>
      <w:fldChar w:fldCharType="end"/>
    </w:r>
    <w:r w:rsidRPr="002B4A41">
      <w:rPr>
        <w:rFonts w:ascii="Cambria" w:hAnsi="Cambria"/>
        <w:sz w:val="18"/>
        <w:szCs w:val="18"/>
      </w:rPr>
      <w:t xml:space="preserve"> ~</w:t>
    </w:r>
  </w:p>
  <w:p w:rsidR="00D6577E" w:rsidRPr="004033CC" w:rsidRDefault="00D6577E" w:rsidP="0002077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rsidP="008B618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rsidP="00213B2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pPr>
      <w:pStyle w:val="Footer"/>
      <w:jc w:val="center"/>
    </w:pPr>
    <w:r>
      <w:t>~</w:t>
    </w:r>
    <w:r>
      <w:fldChar w:fldCharType="begin"/>
    </w:r>
    <w:r>
      <w:instrText xml:space="preserve"> PAGE   \* MERGEFORMAT </w:instrText>
    </w:r>
    <w:r>
      <w:fldChar w:fldCharType="separate"/>
    </w:r>
    <w:r w:rsidR="00B10795">
      <w:rPr>
        <w:noProof/>
      </w:rPr>
      <w:t>0</w:t>
    </w:r>
    <w:r>
      <w:rPr>
        <w:noProof/>
      </w:rPr>
      <w:fldChar w:fldCharType="end"/>
    </w:r>
    <w:r>
      <w:rPr>
        <w:noProof/>
      </w:rPr>
      <w:t>~</w:t>
    </w:r>
  </w:p>
  <w:p w:rsidR="00D6577E" w:rsidRDefault="00D6577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pPr>
      <w:pStyle w:val="Footer"/>
      <w:jc w:val="center"/>
    </w:pPr>
    <w:r>
      <w:t>~</w:t>
    </w:r>
    <w:r>
      <w:fldChar w:fldCharType="begin"/>
    </w:r>
    <w:r>
      <w:instrText xml:space="preserve"> PAGE   \* MERGEFORMAT </w:instrText>
    </w:r>
    <w:r>
      <w:fldChar w:fldCharType="separate"/>
    </w:r>
    <w:r w:rsidR="00B10795">
      <w:rPr>
        <w:noProof/>
      </w:rPr>
      <w:t>37</w:t>
    </w:r>
    <w:r>
      <w:rPr>
        <w:noProof/>
      </w:rPr>
      <w:fldChar w:fldCharType="end"/>
    </w:r>
    <w:r>
      <w:rPr>
        <w:noProof/>
      </w:rPr>
      <w:t>~</w:t>
    </w:r>
  </w:p>
  <w:p w:rsidR="00D6577E" w:rsidRPr="00A16B9E" w:rsidRDefault="00D6577E" w:rsidP="00213B2A">
    <w:pPr>
      <w:pStyle w:val="Footer"/>
      <w:tabs>
        <w:tab w:val="clear" w:pos="4153"/>
        <w:tab w:val="clear" w:pos="8306"/>
        <w:tab w:val="left" w:pos="297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rsidP="00213B2A">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pPr>
      <w:pStyle w:val="Footer"/>
      <w:jc w:val="center"/>
    </w:pPr>
    <w:r>
      <w:t>~</w:t>
    </w:r>
    <w:r>
      <w:fldChar w:fldCharType="begin"/>
    </w:r>
    <w:r>
      <w:instrText xml:space="preserve"> PAGE   \* MERGEFORMAT </w:instrText>
    </w:r>
    <w:r>
      <w:fldChar w:fldCharType="separate"/>
    </w:r>
    <w:r w:rsidR="00B10795">
      <w:rPr>
        <w:noProof/>
      </w:rPr>
      <w:t>0</w:t>
    </w:r>
    <w:r>
      <w:rPr>
        <w:noProof/>
      </w:rPr>
      <w:fldChar w:fldCharType="end"/>
    </w:r>
    <w:r>
      <w:rPr>
        <w:noProof/>
      </w:rPr>
      <w:t>~</w:t>
    </w:r>
  </w:p>
  <w:p w:rsidR="00D6577E" w:rsidRPr="00A16B9E" w:rsidRDefault="00D6577E" w:rsidP="00213B2A">
    <w:pPr>
      <w:pStyle w:val="Footer"/>
      <w:tabs>
        <w:tab w:val="clear" w:pos="4153"/>
        <w:tab w:val="clear" w:pos="8306"/>
        <w:tab w:val="left" w:pos="297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rsidP="0002077D">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pPr>
      <w:pStyle w:val="Footer"/>
      <w:jc w:val="center"/>
    </w:pPr>
    <w:r>
      <w:t>~</w:t>
    </w:r>
    <w:r>
      <w:fldChar w:fldCharType="begin"/>
    </w:r>
    <w:r>
      <w:instrText xml:space="preserve"> PAGE   \* MERGEFORMAT </w:instrText>
    </w:r>
    <w:r>
      <w:fldChar w:fldCharType="separate"/>
    </w:r>
    <w:r w:rsidR="00B10795">
      <w:rPr>
        <w:noProof/>
      </w:rPr>
      <w:t>19</w:t>
    </w:r>
    <w:r>
      <w:rPr>
        <w:noProof/>
      </w:rPr>
      <w:fldChar w:fldCharType="end"/>
    </w:r>
    <w:r>
      <w:rPr>
        <w:noProof/>
      </w:rPr>
      <w:t>~</w:t>
    </w:r>
  </w:p>
  <w:p w:rsidR="00D6577E" w:rsidRPr="004033CC" w:rsidRDefault="00D6577E" w:rsidP="008B61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rsidP="008B618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pPr>
      <w:pStyle w:val="Footer"/>
      <w:jc w:val="center"/>
    </w:pPr>
    <w:r>
      <w:fldChar w:fldCharType="begin"/>
    </w:r>
    <w:r>
      <w:instrText xml:space="preserve"> PAGE   \* MERGEFORMAT </w:instrText>
    </w:r>
    <w:r>
      <w:fldChar w:fldCharType="separate"/>
    </w:r>
    <w:r>
      <w:rPr>
        <w:noProof/>
      </w:rPr>
      <w:t>1</w:t>
    </w:r>
    <w:r>
      <w:rPr>
        <w:noProof/>
      </w:rPr>
      <w:fldChar w:fldCharType="end"/>
    </w:r>
  </w:p>
  <w:p w:rsidR="00D6577E" w:rsidRDefault="00D6577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pPr>
      <w:pStyle w:val="Footer"/>
      <w:jc w:val="center"/>
    </w:pPr>
    <w:r>
      <w:t>~</w:t>
    </w:r>
    <w:r>
      <w:fldChar w:fldCharType="begin"/>
    </w:r>
    <w:r>
      <w:instrText xml:space="preserve"> PAGE   \* MERGEFORMAT </w:instrText>
    </w:r>
    <w:r>
      <w:fldChar w:fldCharType="separate"/>
    </w:r>
    <w:r w:rsidR="00B10795">
      <w:rPr>
        <w:noProof/>
      </w:rPr>
      <w:t>20</w:t>
    </w:r>
    <w:r>
      <w:rPr>
        <w:noProof/>
      </w:rPr>
      <w:fldChar w:fldCharType="end"/>
    </w:r>
    <w:r>
      <w:rPr>
        <w:noProof/>
      </w:rPr>
      <w:t>~</w:t>
    </w:r>
  </w:p>
  <w:p w:rsidR="00D6577E" w:rsidRDefault="00D6577E" w:rsidP="00213B2A">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pPr>
      <w:pStyle w:val="Footer"/>
      <w:jc w:val="center"/>
    </w:pPr>
    <w:r>
      <w:fldChar w:fldCharType="begin"/>
    </w:r>
    <w:r>
      <w:instrText xml:space="preserve"> PAGE   \* MERGEFORMAT </w:instrText>
    </w:r>
    <w:r>
      <w:fldChar w:fldCharType="separate"/>
    </w:r>
    <w:r w:rsidR="00B10795">
      <w:rPr>
        <w:noProof/>
      </w:rPr>
      <w:t>0</w:t>
    </w:r>
    <w:r>
      <w:rPr>
        <w:noProof/>
      </w:rPr>
      <w:fldChar w:fldCharType="end"/>
    </w:r>
  </w:p>
  <w:p w:rsidR="00D6577E" w:rsidRDefault="00D6577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pPr>
      <w:pStyle w:val="Footer"/>
      <w:jc w:val="center"/>
    </w:pPr>
    <w:r>
      <w:t>~</w:t>
    </w:r>
    <w:r>
      <w:fldChar w:fldCharType="begin"/>
    </w:r>
    <w:r>
      <w:instrText xml:space="preserve"> PAGE   \* MERGEFORMAT </w:instrText>
    </w:r>
    <w:r>
      <w:fldChar w:fldCharType="separate"/>
    </w:r>
    <w:r w:rsidR="00B10795">
      <w:rPr>
        <w:noProof/>
      </w:rPr>
      <w:t>35</w:t>
    </w:r>
    <w:r>
      <w:rPr>
        <w:noProof/>
      </w:rPr>
      <w:fldChar w:fldCharType="end"/>
    </w:r>
    <w:r>
      <w:rPr>
        <w:noProof/>
      </w:rPr>
      <w:t>~</w:t>
    </w:r>
  </w:p>
  <w:p w:rsidR="00D6577E" w:rsidRPr="00EC23EA" w:rsidRDefault="00D6577E" w:rsidP="00EC23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77E" w:rsidRDefault="00D6577E" w:rsidP="00A370C5">
      <w:r>
        <w:separator/>
      </w:r>
    </w:p>
  </w:footnote>
  <w:footnote w:type="continuationSeparator" w:id="0">
    <w:p w:rsidR="00D6577E" w:rsidRDefault="00D6577E" w:rsidP="00A370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77E" w:rsidRDefault="00D657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D6A"/>
    <w:multiLevelType w:val="hybridMultilevel"/>
    <w:tmpl w:val="9F54F0E0"/>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25826BF"/>
    <w:multiLevelType w:val="hybridMultilevel"/>
    <w:tmpl w:val="2534A9F4"/>
    <w:lvl w:ilvl="0" w:tplc="236AFD40">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nsid w:val="089F74E1"/>
    <w:multiLevelType w:val="hybridMultilevel"/>
    <w:tmpl w:val="C89A6C4A"/>
    <w:lvl w:ilvl="0" w:tplc="3378F8D0">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555F4"/>
    <w:multiLevelType w:val="hybridMultilevel"/>
    <w:tmpl w:val="88BAD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332E43"/>
    <w:multiLevelType w:val="hybridMultilevel"/>
    <w:tmpl w:val="A67EDE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421462"/>
    <w:multiLevelType w:val="hybridMultilevel"/>
    <w:tmpl w:val="CE66CE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CF66C7"/>
    <w:multiLevelType w:val="hybridMultilevel"/>
    <w:tmpl w:val="740696CC"/>
    <w:lvl w:ilvl="0" w:tplc="04090001">
      <w:start w:val="1"/>
      <w:numFmt w:val="bullet"/>
      <w:lvlText w:val=""/>
      <w:lvlJc w:val="left"/>
      <w:pPr>
        <w:tabs>
          <w:tab w:val="num" w:pos="2629"/>
        </w:tabs>
        <w:ind w:left="2629" w:hanging="360"/>
      </w:pPr>
      <w:rPr>
        <w:rFonts w:ascii="Symbol" w:hAnsi="Symbol" w:hint="default"/>
        <w:sz w:val="22"/>
        <w:szCs w:val="22"/>
      </w:rPr>
    </w:lvl>
    <w:lvl w:ilvl="1" w:tplc="65E0D148">
      <w:start w:val="1"/>
      <w:numFmt w:val="bullet"/>
      <w:lvlText w:val="o"/>
      <w:lvlJc w:val="left"/>
      <w:pPr>
        <w:tabs>
          <w:tab w:val="num" w:pos="1440"/>
        </w:tabs>
        <w:ind w:left="1440" w:hanging="360"/>
      </w:pPr>
      <w:rPr>
        <w:rFonts w:ascii="Courier New" w:hAnsi="Courier New" w:cs="Courier New" w:hint="default"/>
        <w:sz w:val="20"/>
        <w:szCs w:val="20"/>
      </w:rPr>
    </w:lvl>
    <w:lvl w:ilvl="2" w:tplc="EA069D12">
      <w:start w:val="1"/>
      <w:numFmt w:val="bullet"/>
      <w:lvlText w:val=""/>
      <w:lvlJc w:val="left"/>
      <w:pPr>
        <w:tabs>
          <w:tab w:val="num" w:pos="2160"/>
        </w:tabs>
        <w:ind w:left="2160" w:hanging="360"/>
      </w:pPr>
      <w:rPr>
        <w:rFonts w:ascii="Wingdings" w:hAnsi="Wingdings" w:hint="default"/>
        <w:sz w:val="20"/>
        <w:szCs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999436E"/>
    <w:multiLevelType w:val="multilevel"/>
    <w:tmpl w:val="A78E79A0"/>
    <w:lvl w:ilvl="0">
      <w:start w:val="1"/>
      <w:numFmt w:val="decimal"/>
      <w:lvlText w:val="%1."/>
      <w:lvlJc w:val="left"/>
      <w:pPr>
        <w:ind w:left="720" w:hanging="360"/>
      </w:pPr>
      <w:rPr>
        <w:rFonts w:hint="default"/>
        <w:b/>
        <w:i w:val="0"/>
        <w:sz w:val="28"/>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nsid w:val="1C581097"/>
    <w:multiLevelType w:val="hybridMultilevel"/>
    <w:tmpl w:val="A4002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43C6A"/>
    <w:multiLevelType w:val="hybridMultilevel"/>
    <w:tmpl w:val="C9C40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014381"/>
    <w:multiLevelType w:val="hybridMultilevel"/>
    <w:tmpl w:val="D38051EA"/>
    <w:lvl w:ilvl="0" w:tplc="6F0A3D22">
      <w:numFmt w:val="bullet"/>
      <w:lvlText w:val="-"/>
      <w:lvlJc w:val="left"/>
      <w:pPr>
        <w:ind w:left="1800" w:hanging="360"/>
      </w:pPr>
      <w:rPr>
        <w:rFonts w:ascii="Times New Roman" w:eastAsia="Times New Roman" w:hAnsi="Times New Roman" w:cs="Times New Roman" w:hint="default"/>
      </w:rPr>
    </w:lvl>
    <w:lvl w:ilvl="1" w:tplc="44090003" w:tentative="1">
      <w:start w:val="1"/>
      <w:numFmt w:val="bullet"/>
      <w:lvlText w:val="o"/>
      <w:lvlJc w:val="left"/>
      <w:pPr>
        <w:ind w:left="2520" w:hanging="360"/>
      </w:pPr>
      <w:rPr>
        <w:rFonts w:ascii="Courier New" w:hAnsi="Courier New" w:cs="Courier New" w:hint="default"/>
      </w:rPr>
    </w:lvl>
    <w:lvl w:ilvl="2" w:tplc="44090005" w:tentative="1">
      <w:start w:val="1"/>
      <w:numFmt w:val="bullet"/>
      <w:lvlText w:val=""/>
      <w:lvlJc w:val="left"/>
      <w:pPr>
        <w:ind w:left="3240" w:hanging="360"/>
      </w:pPr>
      <w:rPr>
        <w:rFonts w:ascii="Wingdings" w:hAnsi="Wingdings" w:hint="default"/>
      </w:rPr>
    </w:lvl>
    <w:lvl w:ilvl="3" w:tplc="44090001" w:tentative="1">
      <w:start w:val="1"/>
      <w:numFmt w:val="bullet"/>
      <w:lvlText w:val=""/>
      <w:lvlJc w:val="left"/>
      <w:pPr>
        <w:ind w:left="3960" w:hanging="360"/>
      </w:pPr>
      <w:rPr>
        <w:rFonts w:ascii="Symbol" w:hAnsi="Symbol" w:hint="default"/>
      </w:rPr>
    </w:lvl>
    <w:lvl w:ilvl="4" w:tplc="44090003" w:tentative="1">
      <w:start w:val="1"/>
      <w:numFmt w:val="bullet"/>
      <w:lvlText w:val="o"/>
      <w:lvlJc w:val="left"/>
      <w:pPr>
        <w:ind w:left="4680" w:hanging="360"/>
      </w:pPr>
      <w:rPr>
        <w:rFonts w:ascii="Courier New" w:hAnsi="Courier New" w:cs="Courier New" w:hint="default"/>
      </w:rPr>
    </w:lvl>
    <w:lvl w:ilvl="5" w:tplc="44090005" w:tentative="1">
      <w:start w:val="1"/>
      <w:numFmt w:val="bullet"/>
      <w:lvlText w:val=""/>
      <w:lvlJc w:val="left"/>
      <w:pPr>
        <w:ind w:left="5400" w:hanging="360"/>
      </w:pPr>
      <w:rPr>
        <w:rFonts w:ascii="Wingdings" w:hAnsi="Wingdings" w:hint="default"/>
      </w:rPr>
    </w:lvl>
    <w:lvl w:ilvl="6" w:tplc="44090001" w:tentative="1">
      <w:start w:val="1"/>
      <w:numFmt w:val="bullet"/>
      <w:lvlText w:val=""/>
      <w:lvlJc w:val="left"/>
      <w:pPr>
        <w:ind w:left="6120" w:hanging="360"/>
      </w:pPr>
      <w:rPr>
        <w:rFonts w:ascii="Symbol" w:hAnsi="Symbol" w:hint="default"/>
      </w:rPr>
    </w:lvl>
    <w:lvl w:ilvl="7" w:tplc="44090003" w:tentative="1">
      <w:start w:val="1"/>
      <w:numFmt w:val="bullet"/>
      <w:lvlText w:val="o"/>
      <w:lvlJc w:val="left"/>
      <w:pPr>
        <w:ind w:left="6840" w:hanging="360"/>
      </w:pPr>
      <w:rPr>
        <w:rFonts w:ascii="Courier New" w:hAnsi="Courier New" w:cs="Courier New" w:hint="default"/>
      </w:rPr>
    </w:lvl>
    <w:lvl w:ilvl="8" w:tplc="44090005" w:tentative="1">
      <w:start w:val="1"/>
      <w:numFmt w:val="bullet"/>
      <w:lvlText w:val=""/>
      <w:lvlJc w:val="left"/>
      <w:pPr>
        <w:ind w:left="7560" w:hanging="360"/>
      </w:pPr>
      <w:rPr>
        <w:rFonts w:ascii="Wingdings" w:hAnsi="Wingdings" w:hint="default"/>
      </w:rPr>
    </w:lvl>
  </w:abstractNum>
  <w:abstractNum w:abstractNumId="11">
    <w:nsid w:val="2DA714E4"/>
    <w:multiLevelType w:val="hybridMultilevel"/>
    <w:tmpl w:val="917A9058"/>
    <w:lvl w:ilvl="0" w:tplc="0C09000F">
      <w:start w:val="1"/>
      <w:numFmt w:val="decimal"/>
      <w:lvlText w:val="%1."/>
      <w:lvlJc w:val="left"/>
      <w:pPr>
        <w:tabs>
          <w:tab w:val="num" w:pos="360"/>
        </w:tabs>
        <w:ind w:left="360" w:hanging="360"/>
      </w:pPr>
      <w:rPr>
        <w:rFont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3674503E"/>
    <w:multiLevelType w:val="hybridMultilevel"/>
    <w:tmpl w:val="EE443B8C"/>
    <w:lvl w:ilvl="0" w:tplc="B8AC1E4E">
      <w:start w:val="2"/>
      <w:numFmt w:val="bullet"/>
      <w:lvlText w:val="-"/>
      <w:lvlJc w:val="left"/>
      <w:pPr>
        <w:ind w:left="720" w:hanging="360"/>
      </w:pPr>
      <w:rPr>
        <w:rFonts w:ascii="Times New Roman" w:eastAsia="Calibr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nsid w:val="39F70B53"/>
    <w:multiLevelType w:val="hybridMultilevel"/>
    <w:tmpl w:val="3DB48D3A"/>
    <w:lvl w:ilvl="0" w:tplc="BB94CB8E">
      <w:start w:val="6"/>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A00621F"/>
    <w:multiLevelType w:val="hybridMultilevel"/>
    <w:tmpl w:val="2B2EDC36"/>
    <w:lvl w:ilvl="0" w:tplc="BB94CB8E">
      <w:start w:val="6"/>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A811E9C"/>
    <w:multiLevelType w:val="hybridMultilevel"/>
    <w:tmpl w:val="DCB0E096"/>
    <w:lvl w:ilvl="0" w:tplc="91E687C4">
      <w:start w:val="1"/>
      <w:numFmt w:val="decimal"/>
      <w:lvlText w:val="%1."/>
      <w:lvlJc w:val="left"/>
      <w:pPr>
        <w:ind w:left="720" w:hanging="360"/>
      </w:pPr>
      <w:rPr>
        <w:rFonts w:hint="default"/>
        <w:b/>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42AA35D6"/>
    <w:multiLevelType w:val="hybridMultilevel"/>
    <w:tmpl w:val="FF564D4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4658618A"/>
    <w:multiLevelType w:val="hybridMultilevel"/>
    <w:tmpl w:val="7B6440A0"/>
    <w:lvl w:ilvl="0" w:tplc="BB94CB8E">
      <w:start w:val="6"/>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BC80529"/>
    <w:multiLevelType w:val="hybridMultilevel"/>
    <w:tmpl w:val="6A28E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C400ACB"/>
    <w:multiLevelType w:val="hybridMultilevel"/>
    <w:tmpl w:val="A8BA91C2"/>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52596FD3"/>
    <w:multiLevelType w:val="hybridMultilevel"/>
    <w:tmpl w:val="A7E8D86E"/>
    <w:lvl w:ilvl="0" w:tplc="8FCC2AD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55061FFE"/>
    <w:multiLevelType w:val="multilevel"/>
    <w:tmpl w:val="72D0071C"/>
    <w:lvl w:ilvl="0">
      <w:start w:val="1"/>
      <w:numFmt w:val="decimal"/>
      <w:lvlText w:val="%1."/>
      <w:lvlJc w:val="left"/>
      <w:pPr>
        <w:ind w:left="720" w:hanging="360"/>
      </w:pPr>
      <w:rPr>
        <w:rFonts w:ascii="Cambria" w:hAnsi="Cambria" w:hint="default"/>
        <w:b/>
        <w:i w:val="0"/>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5C8156A"/>
    <w:multiLevelType w:val="hybridMultilevel"/>
    <w:tmpl w:val="4D9E0B22"/>
    <w:lvl w:ilvl="0" w:tplc="14090019">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56983EB4"/>
    <w:multiLevelType w:val="hybridMultilevel"/>
    <w:tmpl w:val="06CC0270"/>
    <w:lvl w:ilvl="0" w:tplc="3378F8D0">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D6571E"/>
    <w:multiLevelType w:val="multilevel"/>
    <w:tmpl w:val="72D0071C"/>
    <w:lvl w:ilvl="0">
      <w:start w:val="1"/>
      <w:numFmt w:val="decimal"/>
      <w:lvlText w:val="%1."/>
      <w:lvlJc w:val="left"/>
      <w:pPr>
        <w:ind w:left="720" w:hanging="360"/>
      </w:pPr>
      <w:rPr>
        <w:rFonts w:ascii="Cambria" w:hAnsi="Cambria" w:hint="default"/>
        <w:b/>
        <w:i w:val="0"/>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A3A2910"/>
    <w:multiLevelType w:val="hybridMultilevel"/>
    <w:tmpl w:val="FC4A31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A792FDF"/>
    <w:multiLevelType w:val="hybridMultilevel"/>
    <w:tmpl w:val="5486F048"/>
    <w:lvl w:ilvl="0" w:tplc="14090011">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nsid w:val="5A95561A"/>
    <w:multiLevelType w:val="hybridMultilevel"/>
    <w:tmpl w:val="C3E249D6"/>
    <w:lvl w:ilvl="0" w:tplc="BB94CB8E">
      <w:start w:val="6"/>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D30399F"/>
    <w:multiLevelType w:val="hybridMultilevel"/>
    <w:tmpl w:val="1A14BC36"/>
    <w:lvl w:ilvl="0" w:tplc="14090017">
      <w:start w:val="1"/>
      <w:numFmt w:val="lowerLetter"/>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5DCB0C29"/>
    <w:multiLevelType w:val="hybridMultilevel"/>
    <w:tmpl w:val="007257E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634D5AFF"/>
    <w:multiLevelType w:val="hybridMultilevel"/>
    <w:tmpl w:val="3EBC32F6"/>
    <w:lvl w:ilvl="0" w:tplc="BB94CB8E">
      <w:start w:val="6"/>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56931E6"/>
    <w:multiLevelType w:val="hybridMultilevel"/>
    <w:tmpl w:val="8C763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83268F"/>
    <w:multiLevelType w:val="hybridMultilevel"/>
    <w:tmpl w:val="934067D0"/>
    <w:lvl w:ilvl="0" w:tplc="6BC86EFE">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nsid w:val="69065203"/>
    <w:multiLevelType w:val="hybridMultilevel"/>
    <w:tmpl w:val="3910AE6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761843A3"/>
    <w:multiLevelType w:val="hybridMultilevel"/>
    <w:tmpl w:val="25FA59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6D10A09"/>
    <w:multiLevelType w:val="hybridMultilevel"/>
    <w:tmpl w:val="3806C9CA"/>
    <w:lvl w:ilvl="0" w:tplc="BB94CB8E">
      <w:start w:val="6"/>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791D2651"/>
    <w:multiLevelType w:val="hybridMultilevel"/>
    <w:tmpl w:val="5DFA9236"/>
    <w:lvl w:ilvl="0" w:tplc="14090001">
      <w:start w:val="1"/>
      <w:numFmt w:val="bullet"/>
      <w:lvlText w:val=""/>
      <w:lvlJc w:val="left"/>
      <w:pPr>
        <w:ind w:left="750" w:hanging="360"/>
      </w:pPr>
      <w:rPr>
        <w:rFonts w:ascii="Symbol" w:hAnsi="Symbol" w:hint="default"/>
      </w:rPr>
    </w:lvl>
    <w:lvl w:ilvl="1" w:tplc="14090003" w:tentative="1">
      <w:start w:val="1"/>
      <w:numFmt w:val="bullet"/>
      <w:lvlText w:val="o"/>
      <w:lvlJc w:val="left"/>
      <w:pPr>
        <w:ind w:left="1470" w:hanging="360"/>
      </w:pPr>
      <w:rPr>
        <w:rFonts w:ascii="Courier New" w:hAnsi="Courier New" w:cs="Courier New" w:hint="default"/>
      </w:rPr>
    </w:lvl>
    <w:lvl w:ilvl="2" w:tplc="14090005" w:tentative="1">
      <w:start w:val="1"/>
      <w:numFmt w:val="bullet"/>
      <w:lvlText w:val=""/>
      <w:lvlJc w:val="left"/>
      <w:pPr>
        <w:ind w:left="2190" w:hanging="360"/>
      </w:pPr>
      <w:rPr>
        <w:rFonts w:ascii="Wingdings" w:hAnsi="Wingdings" w:hint="default"/>
      </w:rPr>
    </w:lvl>
    <w:lvl w:ilvl="3" w:tplc="14090001" w:tentative="1">
      <w:start w:val="1"/>
      <w:numFmt w:val="bullet"/>
      <w:lvlText w:val=""/>
      <w:lvlJc w:val="left"/>
      <w:pPr>
        <w:ind w:left="2910" w:hanging="360"/>
      </w:pPr>
      <w:rPr>
        <w:rFonts w:ascii="Symbol" w:hAnsi="Symbol" w:hint="default"/>
      </w:rPr>
    </w:lvl>
    <w:lvl w:ilvl="4" w:tplc="14090003" w:tentative="1">
      <w:start w:val="1"/>
      <w:numFmt w:val="bullet"/>
      <w:lvlText w:val="o"/>
      <w:lvlJc w:val="left"/>
      <w:pPr>
        <w:ind w:left="3630" w:hanging="360"/>
      </w:pPr>
      <w:rPr>
        <w:rFonts w:ascii="Courier New" w:hAnsi="Courier New" w:cs="Courier New" w:hint="default"/>
      </w:rPr>
    </w:lvl>
    <w:lvl w:ilvl="5" w:tplc="14090005" w:tentative="1">
      <w:start w:val="1"/>
      <w:numFmt w:val="bullet"/>
      <w:lvlText w:val=""/>
      <w:lvlJc w:val="left"/>
      <w:pPr>
        <w:ind w:left="4350" w:hanging="360"/>
      </w:pPr>
      <w:rPr>
        <w:rFonts w:ascii="Wingdings" w:hAnsi="Wingdings" w:hint="default"/>
      </w:rPr>
    </w:lvl>
    <w:lvl w:ilvl="6" w:tplc="14090001" w:tentative="1">
      <w:start w:val="1"/>
      <w:numFmt w:val="bullet"/>
      <w:lvlText w:val=""/>
      <w:lvlJc w:val="left"/>
      <w:pPr>
        <w:ind w:left="5070" w:hanging="360"/>
      </w:pPr>
      <w:rPr>
        <w:rFonts w:ascii="Symbol" w:hAnsi="Symbol" w:hint="default"/>
      </w:rPr>
    </w:lvl>
    <w:lvl w:ilvl="7" w:tplc="14090003" w:tentative="1">
      <w:start w:val="1"/>
      <w:numFmt w:val="bullet"/>
      <w:lvlText w:val="o"/>
      <w:lvlJc w:val="left"/>
      <w:pPr>
        <w:ind w:left="5790" w:hanging="360"/>
      </w:pPr>
      <w:rPr>
        <w:rFonts w:ascii="Courier New" w:hAnsi="Courier New" w:cs="Courier New" w:hint="default"/>
      </w:rPr>
    </w:lvl>
    <w:lvl w:ilvl="8" w:tplc="14090005" w:tentative="1">
      <w:start w:val="1"/>
      <w:numFmt w:val="bullet"/>
      <w:lvlText w:val=""/>
      <w:lvlJc w:val="left"/>
      <w:pPr>
        <w:ind w:left="6510" w:hanging="360"/>
      </w:pPr>
      <w:rPr>
        <w:rFonts w:ascii="Wingdings" w:hAnsi="Wingdings" w:hint="default"/>
      </w:rPr>
    </w:lvl>
  </w:abstractNum>
  <w:abstractNum w:abstractNumId="37">
    <w:nsid w:val="7A8A5B9B"/>
    <w:multiLevelType w:val="hybridMultilevel"/>
    <w:tmpl w:val="EFC04644"/>
    <w:lvl w:ilvl="0" w:tplc="1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0E4246"/>
    <w:multiLevelType w:val="hybridMultilevel"/>
    <w:tmpl w:val="A41C75D6"/>
    <w:lvl w:ilvl="0" w:tplc="D5243D0E">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6"/>
  </w:num>
  <w:num w:numId="2">
    <w:abstractNumId w:val="11"/>
  </w:num>
  <w:num w:numId="3">
    <w:abstractNumId w:val="16"/>
  </w:num>
  <w:num w:numId="4">
    <w:abstractNumId w:val="28"/>
  </w:num>
  <w:num w:numId="5">
    <w:abstractNumId w:val="21"/>
  </w:num>
  <w:num w:numId="6">
    <w:abstractNumId w:val="7"/>
  </w:num>
  <w:num w:numId="7">
    <w:abstractNumId w:val="6"/>
  </w:num>
  <w:num w:numId="8">
    <w:abstractNumId w:val="10"/>
  </w:num>
  <w:num w:numId="9">
    <w:abstractNumId w:val="4"/>
  </w:num>
  <w:num w:numId="10">
    <w:abstractNumId w:val="31"/>
  </w:num>
  <w:num w:numId="11">
    <w:abstractNumId w:val="25"/>
  </w:num>
  <w:num w:numId="12">
    <w:abstractNumId w:val="18"/>
  </w:num>
  <w:num w:numId="13">
    <w:abstractNumId w:val="2"/>
  </w:num>
  <w:num w:numId="14">
    <w:abstractNumId w:val="5"/>
  </w:num>
  <w:num w:numId="15">
    <w:abstractNumId w:val="34"/>
  </w:num>
  <w:num w:numId="16">
    <w:abstractNumId w:val="23"/>
  </w:num>
  <w:num w:numId="17">
    <w:abstractNumId w:val="8"/>
  </w:num>
  <w:num w:numId="18">
    <w:abstractNumId w:val="22"/>
  </w:num>
  <w:num w:numId="19">
    <w:abstractNumId w:val="9"/>
  </w:num>
  <w:num w:numId="20">
    <w:abstractNumId w:val="37"/>
  </w:num>
  <w:num w:numId="21">
    <w:abstractNumId w:val="12"/>
  </w:num>
  <w:num w:numId="22">
    <w:abstractNumId w:val="24"/>
  </w:num>
  <w:num w:numId="23">
    <w:abstractNumId w:val="29"/>
  </w:num>
  <w:num w:numId="24">
    <w:abstractNumId w:val="0"/>
  </w:num>
  <w:num w:numId="25">
    <w:abstractNumId w:val="15"/>
  </w:num>
  <w:num w:numId="26">
    <w:abstractNumId w:val="19"/>
  </w:num>
  <w:num w:numId="27">
    <w:abstractNumId w:val="20"/>
  </w:num>
  <w:num w:numId="28">
    <w:abstractNumId w:val="3"/>
  </w:num>
  <w:num w:numId="29">
    <w:abstractNumId w:val="32"/>
  </w:num>
  <w:num w:numId="30">
    <w:abstractNumId w:val="1"/>
  </w:num>
  <w:num w:numId="31">
    <w:abstractNumId w:val="13"/>
  </w:num>
  <w:num w:numId="32">
    <w:abstractNumId w:val="14"/>
  </w:num>
  <w:num w:numId="33">
    <w:abstractNumId w:val="27"/>
  </w:num>
  <w:num w:numId="34">
    <w:abstractNumId w:val="35"/>
  </w:num>
  <w:num w:numId="35">
    <w:abstractNumId w:val="30"/>
  </w:num>
  <w:num w:numId="36">
    <w:abstractNumId w:val="17"/>
  </w:num>
  <w:num w:numId="37">
    <w:abstractNumId w:val="26"/>
  </w:num>
  <w:num w:numId="38">
    <w:abstractNumId w:val="33"/>
  </w:num>
  <w:num w:numId="39">
    <w:abstractNumId w:val="3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0C5"/>
    <w:rsid w:val="00004975"/>
    <w:rsid w:val="0002077D"/>
    <w:rsid w:val="000208FB"/>
    <w:rsid w:val="00022172"/>
    <w:rsid w:val="000231F6"/>
    <w:rsid w:val="00031CB8"/>
    <w:rsid w:val="000364F8"/>
    <w:rsid w:val="00037322"/>
    <w:rsid w:val="00040A59"/>
    <w:rsid w:val="00041BBB"/>
    <w:rsid w:val="000431D3"/>
    <w:rsid w:val="00045D84"/>
    <w:rsid w:val="00046F79"/>
    <w:rsid w:val="00053A8A"/>
    <w:rsid w:val="00054952"/>
    <w:rsid w:val="00064275"/>
    <w:rsid w:val="000674D9"/>
    <w:rsid w:val="00072944"/>
    <w:rsid w:val="00092D9F"/>
    <w:rsid w:val="00094B65"/>
    <w:rsid w:val="00096212"/>
    <w:rsid w:val="00096F88"/>
    <w:rsid w:val="000976DF"/>
    <w:rsid w:val="000A028F"/>
    <w:rsid w:val="000A0C90"/>
    <w:rsid w:val="000A2DB3"/>
    <w:rsid w:val="000A7656"/>
    <w:rsid w:val="000A7D26"/>
    <w:rsid w:val="000B0CF5"/>
    <w:rsid w:val="000B1408"/>
    <w:rsid w:val="000B4D6F"/>
    <w:rsid w:val="000B6000"/>
    <w:rsid w:val="000C35FB"/>
    <w:rsid w:val="000D17C7"/>
    <w:rsid w:val="000D2366"/>
    <w:rsid w:val="000D5E7C"/>
    <w:rsid w:val="000D5EAC"/>
    <w:rsid w:val="000D5F59"/>
    <w:rsid w:val="000D636E"/>
    <w:rsid w:val="000D71D9"/>
    <w:rsid w:val="000E1ADF"/>
    <w:rsid w:val="000E4ADD"/>
    <w:rsid w:val="000F39A2"/>
    <w:rsid w:val="000F6546"/>
    <w:rsid w:val="00100795"/>
    <w:rsid w:val="0010183F"/>
    <w:rsid w:val="00103860"/>
    <w:rsid w:val="00111F34"/>
    <w:rsid w:val="00115C79"/>
    <w:rsid w:val="001176E5"/>
    <w:rsid w:val="00117A78"/>
    <w:rsid w:val="00120A3A"/>
    <w:rsid w:val="001222DC"/>
    <w:rsid w:val="001301B6"/>
    <w:rsid w:val="0013058A"/>
    <w:rsid w:val="0013649D"/>
    <w:rsid w:val="00142391"/>
    <w:rsid w:val="00143F54"/>
    <w:rsid w:val="001604FA"/>
    <w:rsid w:val="00165CD7"/>
    <w:rsid w:val="001675AB"/>
    <w:rsid w:val="00171363"/>
    <w:rsid w:val="00174CFB"/>
    <w:rsid w:val="00180B8C"/>
    <w:rsid w:val="00181F3B"/>
    <w:rsid w:val="00191665"/>
    <w:rsid w:val="0019183D"/>
    <w:rsid w:val="00191BFE"/>
    <w:rsid w:val="001A3921"/>
    <w:rsid w:val="001B0B76"/>
    <w:rsid w:val="001C0ABE"/>
    <w:rsid w:val="001C16B2"/>
    <w:rsid w:val="001C76C3"/>
    <w:rsid w:val="001D1C60"/>
    <w:rsid w:val="001D455C"/>
    <w:rsid w:val="001E3F64"/>
    <w:rsid w:val="001E3FDC"/>
    <w:rsid w:val="001E775D"/>
    <w:rsid w:val="001F368B"/>
    <w:rsid w:val="001F3B38"/>
    <w:rsid w:val="00200B7C"/>
    <w:rsid w:val="00201EB9"/>
    <w:rsid w:val="00207F1A"/>
    <w:rsid w:val="00213459"/>
    <w:rsid w:val="00213B2A"/>
    <w:rsid w:val="00214CF1"/>
    <w:rsid w:val="0022288F"/>
    <w:rsid w:val="002309D3"/>
    <w:rsid w:val="00232AAA"/>
    <w:rsid w:val="00233EDC"/>
    <w:rsid w:val="002342C0"/>
    <w:rsid w:val="002360D4"/>
    <w:rsid w:val="00240A69"/>
    <w:rsid w:val="00241A2E"/>
    <w:rsid w:val="0024327C"/>
    <w:rsid w:val="00243F76"/>
    <w:rsid w:val="00244FD0"/>
    <w:rsid w:val="00246D61"/>
    <w:rsid w:val="0025074E"/>
    <w:rsid w:val="0025512E"/>
    <w:rsid w:val="00260C18"/>
    <w:rsid w:val="0026364C"/>
    <w:rsid w:val="00265B14"/>
    <w:rsid w:val="00276C1F"/>
    <w:rsid w:val="00277369"/>
    <w:rsid w:val="00284354"/>
    <w:rsid w:val="00285B26"/>
    <w:rsid w:val="00285D38"/>
    <w:rsid w:val="00290D42"/>
    <w:rsid w:val="00293DC8"/>
    <w:rsid w:val="002B22D9"/>
    <w:rsid w:val="002B371B"/>
    <w:rsid w:val="002B61A7"/>
    <w:rsid w:val="002C6513"/>
    <w:rsid w:val="002D0180"/>
    <w:rsid w:val="002D23CF"/>
    <w:rsid w:val="002D5076"/>
    <w:rsid w:val="002D6B12"/>
    <w:rsid w:val="002E0361"/>
    <w:rsid w:val="002F0FD1"/>
    <w:rsid w:val="002F1863"/>
    <w:rsid w:val="002F3889"/>
    <w:rsid w:val="002F3D03"/>
    <w:rsid w:val="002F7BE2"/>
    <w:rsid w:val="00304CEC"/>
    <w:rsid w:val="00304EBD"/>
    <w:rsid w:val="00311151"/>
    <w:rsid w:val="003131D1"/>
    <w:rsid w:val="00327FB4"/>
    <w:rsid w:val="0033059B"/>
    <w:rsid w:val="00332819"/>
    <w:rsid w:val="00336D1A"/>
    <w:rsid w:val="00345EAB"/>
    <w:rsid w:val="003608B4"/>
    <w:rsid w:val="00361BB6"/>
    <w:rsid w:val="003735C7"/>
    <w:rsid w:val="00396539"/>
    <w:rsid w:val="003A469F"/>
    <w:rsid w:val="003A557E"/>
    <w:rsid w:val="003A784E"/>
    <w:rsid w:val="003A7991"/>
    <w:rsid w:val="003B66F3"/>
    <w:rsid w:val="003C0933"/>
    <w:rsid w:val="003C2320"/>
    <w:rsid w:val="003C3D5B"/>
    <w:rsid w:val="003C67E2"/>
    <w:rsid w:val="003C7821"/>
    <w:rsid w:val="003D1311"/>
    <w:rsid w:val="003D1B9E"/>
    <w:rsid w:val="003D6437"/>
    <w:rsid w:val="003D6442"/>
    <w:rsid w:val="003E12FC"/>
    <w:rsid w:val="003E35ED"/>
    <w:rsid w:val="003E4BE3"/>
    <w:rsid w:val="003F1593"/>
    <w:rsid w:val="003F2020"/>
    <w:rsid w:val="003F3712"/>
    <w:rsid w:val="003F4B30"/>
    <w:rsid w:val="00401F4C"/>
    <w:rsid w:val="00410E40"/>
    <w:rsid w:val="00412BC9"/>
    <w:rsid w:val="00413948"/>
    <w:rsid w:val="004151F9"/>
    <w:rsid w:val="004200C3"/>
    <w:rsid w:val="004235B5"/>
    <w:rsid w:val="00425FB7"/>
    <w:rsid w:val="00427BF1"/>
    <w:rsid w:val="00432BB9"/>
    <w:rsid w:val="00447649"/>
    <w:rsid w:val="00454344"/>
    <w:rsid w:val="0045754C"/>
    <w:rsid w:val="00460841"/>
    <w:rsid w:val="004639E4"/>
    <w:rsid w:val="00466FCD"/>
    <w:rsid w:val="004713B0"/>
    <w:rsid w:val="00473180"/>
    <w:rsid w:val="00473FBC"/>
    <w:rsid w:val="00475588"/>
    <w:rsid w:val="004761D2"/>
    <w:rsid w:val="004924BB"/>
    <w:rsid w:val="004924C7"/>
    <w:rsid w:val="004A681B"/>
    <w:rsid w:val="004A766B"/>
    <w:rsid w:val="004B7E59"/>
    <w:rsid w:val="004C02A9"/>
    <w:rsid w:val="004C79BC"/>
    <w:rsid w:val="004D74B5"/>
    <w:rsid w:val="004E068B"/>
    <w:rsid w:val="004E0A9E"/>
    <w:rsid w:val="004E63D0"/>
    <w:rsid w:val="004F0C3C"/>
    <w:rsid w:val="004F58E9"/>
    <w:rsid w:val="004F5A92"/>
    <w:rsid w:val="005002D6"/>
    <w:rsid w:val="005025A7"/>
    <w:rsid w:val="0051345A"/>
    <w:rsid w:val="0051611B"/>
    <w:rsid w:val="00524EAA"/>
    <w:rsid w:val="005262EE"/>
    <w:rsid w:val="00530FFD"/>
    <w:rsid w:val="005327AD"/>
    <w:rsid w:val="005344B9"/>
    <w:rsid w:val="0053490B"/>
    <w:rsid w:val="00534962"/>
    <w:rsid w:val="00541563"/>
    <w:rsid w:val="00560D24"/>
    <w:rsid w:val="00564338"/>
    <w:rsid w:val="00571790"/>
    <w:rsid w:val="00572DFF"/>
    <w:rsid w:val="00575849"/>
    <w:rsid w:val="005818A0"/>
    <w:rsid w:val="00582438"/>
    <w:rsid w:val="00582B61"/>
    <w:rsid w:val="005976E4"/>
    <w:rsid w:val="005B0CB9"/>
    <w:rsid w:val="005B60C1"/>
    <w:rsid w:val="005B7AE3"/>
    <w:rsid w:val="005D5122"/>
    <w:rsid w:val="005E6F13"/>
    <w:rsid w:val="005F0C05"/>
    <w:rsid w:val="00603C75"/>
    <w:rsid w:val="0061263C"/>
    <w:rsid w:val="006152BE"/>
    <w:rsid w:val="00617B61"/>
    <w:rsid w:val="00631E45"/>
    <w:rsid w:val="00632971"/>
    <w:rsid w:val="006342CC"/>
    <w:rsid w:val="0063509B"/>
    <w:rsid w:val="006373E7"/>
    <w:rsid w:val="0064129A"/>
    <w:rsid w:val="0064190F"/>
    <w:rsid w:val="006430F4"/>
    <w:rsid w:val="0064312D"/>
    <w:rsid w:val="00653454"/>
    <w:rsid w:val="0065690D"/>
    <w:rsid w:val="00657660"/>
    <w:rsid w:val="00666263"/>
    <w:rsid w:val="0066764E"/>
    <w:rsid w:val="00674CC0"/>
    <w:rsid w:val="00676817"/>
    <w:rsid w:val="00677E50"/>
    <w:rsid w:val="00680B78"/>
    <w:rsid w:val="0068739C"/>
    <w:rsid w:val="00691D79"/>
    <w:rsid w:val="006973C7"/>
    <w:rsid w:val="006A1149"/>
    <w:rsid w:val="006A2659"/>
    <w:rsid w:val="006A46DD"/>
    <w:rsid w:val="006A489D"/>
    <w:rsid w:val="006A5998"/>
    <w:rsid w:val="006B1933"/>
    <w:rsid w:val="006B2CB5"/>
    <w:rsid w:val="006B3B3F"/>
    <w:rsid w:val="006B3BA9"/>
    <w:rsid w:val="006C38A6"/>
    <w:rsid w:val="006D46EF"/>
    <w:rsid w:val="006D4CAB"/>
    <w:rsid w:val="006E1222"/>
    <w:rsid w:val="006E2135"/>
    <w:rsid w:val="006E31C6"/>
    <w:rsid w:val="006E5355"/>
    <w:rsid w:val="006E665B"/>
    <w:rsid w:val="006F06EA"/>
    <w:rsid w:val="006F6311"/>
    <w:rsid w:val="007069C3"/>
    <w:rsid w:val="00710D8F"/>
    <w:rsid w:val="00712B63"/>
    <w:rsid w:val="007141EE"/>
    <w:rsid w:val="00714550"/>
    <w:rsid w:val="007146D0"/>
    <w:rsid w:val="00721657"/>
    <w:rsid w:val="00727510"/>
    <w:rsid w:val="00732467"/>
    <w:rsid w:val="00734CEB"/>
    <w:rsid w:val="00735C94"/>
    <w:rsid w:val="00741C39"/>
    <w:rsid w:val="00742282"/>
    <w:rsid w:val="0074514F"/>
    <w:rsid w:val="00750956"/>
    <w:rsid w:val="007545CB"/>
    <w:rsid w:val="00757F6B"/>
    <w:rsid w:val="00763A59"/>
    <w:rsid w:val="00765427"/>
    <w:rsid w:val="00766AB6"/>
    <w:rsid w:val="00771FF1"/>
    <w:rsid w:val="0077278B"/>
    <w:rsid w:val="00776843"/>
    <w:rsid w:val="007801A5"/>
    <w:rsid w:val="00780CE9"/>
    <w:rsid w:val="007815AF"/>
    <w:rsid w:val="0078265B"/>
    <w:rsid w:val="00784663"/>
    <w:rsid w:val="007963C1"/>
    <w:rsid w:val="00797FF7"/>
    <w:rsid w:val="007A182D"/>
    <w:rsid w:val="007B420E"/>
    <w:rsid w:val="007C22F8"/>
    <w:rsid w:val="007C699B"/>
    <w:rsid w:val="007C6A82"/>
    <w:rsid w:val="007D1139"/>
    <w:rsid w:val="007E0166"/>
    <w:rsid w:val="007E0EA9"/>
    <w:rsid w:val="007E1017"/>
    <w:rsid w:val="007E51E1"/>
    <w:rsid w:val="007E669E"/>
    <w:rsid w:val="007E73EE"/>
    <w:rsid w:val="007F1EAB"/>
    <w:rsid w:val="007F4034"/>
    <w:rsid w:val="00806FA9"/>
    <w:rsid w:val="00810740"/>
    <w:rsid w:val="00824DED"/>
    <w:rsid w:val="008253A5"/>
    <w:rsid w:val="0083122F"/>
    <w:rsid w:val="008329C0"/>
    <w:rsid w:val="0083302D"/>
    <w:rsid w:val="0083437E"/>
    <w:rsid w:val="00835F18"/>
    <w:rsid w:val="0083780F"/>
    <w:rsid w:val="008432EC"/>
    <w:rsid w:val="0084504A"/>
    <w:rsid w:val="008516EA"/>
    <w:rsid w:val="00865BE8"/>
    <w:rsid w:val="00867D69"/>
    <w:rsid w:val="00872D31"/>
    <w:rsid w:val="00874B2F"/>
    <w:rsid w:val="00876A3E"/>
    <w:rsid w:val="00883AA4"/>
    <w:rsid w:val="00887162"/>
    <w:rsid w:val="00890645"/>
    <w:rsid w:val="00892539"/>
    <w:rsid w:val="008B2B2A"/>
    <w:rsid w:val="008B6186"/>
    <w:rsid w:val="008C1CDD"/>
    <w:rsid w:val="008C40E8"/>
    <w:rsid w:val="008C62F5"/>
    <w:rsid w:val="008C6501"/>
    <w:rsid w:val="008D41C7"/>
    <w:rsid w:val="008E524A"/>
    <w:rsid w:val="008E5BC8"/>
    <w:rsid w:val="008E7653"/>
    <w:rsid w:val="008F1D1B"/>
    <w:rsid w:val="008F2711"/>
    <w:rsid w:val="008F718C"/>
    <w:rsid w:val="00904245"/>
    <w:rsid w:val="00911377"/>
    <w:rsid w:val="00917654"/>
    <w:rsid w:val="0092281F"/>
    <w:rsid w:val="009364B9"/>
    <w:rsid w:val="0094164D"/>
    <w:rsid w:val="00945DCA"/>
    <w:rsid w:val="00946274"/>
    <w:rsid w:val="00952C81"/>
    <w:rsid w:val="00953891"/>
    <w:rsid w:val="00954EC6"/>
    <w:rsid w:val="0095540A"/>
    <w:rsid w:val="00960D2A"/>
    <w:rsid w:val="009625DF"/>
    <w:rsid w:val="0096586E"/>
    <w:rsid w:val="0097041D"/>
    <w:rsid w:val="00972141"/>
    <w:rsid w:val="00973287"/>
    <w:rsid w:val="009736B9"/>
    <w:rsid w:val="009741EA"/>
    <w:rsid w:val="009762C6"/>
    <w:rsid w:val="00981C6C"/>
    <w:rsid w:val="0098546A"/>
    <w:rsid w:val="0099412D"/>
    <w:rsid w:val="00994762"/>
    <w:rsid w:val="0099623E"/>
    <w:rsid w:val="009B6440"/>
    <w:rsid w:val="009B6D64"/>
    <w:rsid w:val="009C1533"/>
    <w:rsid w:val="009C298C"/>
    <w:rsid w:val="009C2C93"/>
    <w:rsid w:val="009C30C7"/>
    <w:rsid w:val="009C4068"/>
    <w:rsid w:val="009C59B8"/>
    <w:rsid w:val="009D0163"/>
    <w:rsid w:val="009D1D00"/>
    <w:rsid w:val="009D31D5"/>
    <w:rsid w:val="009D4F9E"/>
    <w:rsid w:val="009D6BC0"/>
    <w:rsid w:val="009D71CF"/>
    <w:rsid w:val="009E7B8B"/>
    <w:rsid w:val="009F6E5D"/>
    <w:rsid w:val="009F7DC3"/>
    <w:rsid w:val="00A0205B"/>
    <w:rsid w:val="00A0555B"/>
    <w:rsid w:val="00A129E5"/>
    <w:rsid w:val="00A13231"/>
    <w:rsid w:val="00A22087"/>
    <w:rsid w:val="00A23D71"/>
    <w:rsid w:val="00A370C5"/>
    <w:rsid w:val="00A37C6A"/>
    <w:rsid w:val="00A415DB"/>
    <w:rsid w:val="00A421FF"/>
    <w:rsid w:val="00A44879"/>
    <w:rsid w:val="00A454C6"/>
    <w:rsid w:val="00A51869"/>
    <w:rsid w:val="00A54485"/>
    <w:rsid w:val="00A55ABE"/>
    <w:rsid w:val="00A63CE3"/>
    <w:rsid w:val="00A745A6"/>
    <w:rsid w:val="00A916BD"/>
    <w:rsid w:val="00A94AD1"/>
    <w:rsid w:val="00A94C50"/>
    <w:rsid w:val="00A97052"/>
    <w:rsid w:val="00AA1273"/>
    <w:rsid w:val="00AA524F"/>
    <w:rsid w:val="00AB2B49"/>
    <w:rsid w:val="00AC1694"/>
    <w:rsid w:val="00AC67B2"/>
    <w:rsid w:val="00AD56A3"/>
    <w:rsid w:val="00AE2115"/>
    <w:rsid w:val="00AE39A8"/>
    <w:rsid w:val="00AE471F"/>
    <w:rsid w:val="00B04B1D"/>
    <w:rsid w:val="00B10795"/>
    <w:rsid w:val="00B11FA4"/>
    <w:rsid w:val="00B1401D"/>
    <w:rsid w:val="00B229B5"/>
    <w:rsid w:val="00B26C5C"/>
    <w:rsid w:val="00B5223C"/>
    <w:rsid w:val="00B55327"/>
    <w:rsid w:val="00B613DE"/>
    <w:rsid w:val="00B62243"/>
    <w:rsid w:val="00B622A0"/>
    <w:rsid w:val="00B64009"/>
    <w:rsid w:val="00B7009A"/>
    <w:rsid w:val="00B735B1"/>
    <w:rsid w:val="00B74800"/>
    <w:rsid w:val="00B75CB7"/>
    <w:rsid w:val="00B84926"/>
    <w:rsid w:val="00B86DC6"/>
    <w:rsid w:val="00B913D6"/>
    <w:rsid w:val="00BA054A"/>
    <w:rsid w:val="00BA0CBC"/>
    <w:rsid w:val="00BA17FA"/>
    <w:rsid w:val="00BA188C"/>
    <w:rsid w:val="00BA3824"/>
    <w:rsid w:val="00BA3BE8"/>
    <w:rsid w:val="00BB1D81"/>
    <w:rsid w:val="00BB4615"/>
    <w:rsid w:val="00BB5224"/>
    <w:rsid w:val="00BC23D1"/>
    <w:rsid w:val="00BC633E"/>
    <w:rsid w:val="00BC636E"/>
    <w:rsid w:val="00BD4C36"/>
    <w:rsid w:val="00BD4FE6"/>
    <w:rsid w:val="00BE0CF6"/>
    <w:rsid w:val="00BE655C"/>
    <w:rsid w:val="00BE6C89"/>
    <w:rsid w:val="00BF1C44"/>
    <w:rsid w:val="00BF1C68"/>
    <w:rsid w:val="00BF2795"/>
    <w:rsid w:val="00BF2EE3"/>
    <w:rsid w:val="00BF472C"/>
    <w:rsid w:val="00BF4A26"/>
    <w:rsid w:val="00BF7E76"/>
    <w:rsid w:val="00C05BA1"/>
    <w:rsid w:val="00C10477"/>
    <w:rsid w:val="00C14FE1"/>
    <w:rsid w:val="00C162AF"/>
    <w:rsid w:val="00C2001E"/>
    <w:rsid w:val="00C20167"/>
    <w:rsid w:val="00C25C55"/>
    <w:rsid w:val="00C2673D"/>
    <w:rsid w:val="00C33F4D"/>
    <w:rsid w:val="00C371B3"/>
    <w:rsid w:val="00C37231"/>
    <w:rsid w:val="00C37A2E"/>
    <w:rsid w:val="00C41C5D"/>
    <w:rsid w:val="00C43ADE"/>
    <w:rsid w:val="00C55EB5"/>
    <w:rsid w:val="00C568D3"/>
    <w:rsid w:val="00C61DA3"/>
    <w:rsid w:val="00C64043"/>
    <w:rsid w:val="00C649FB"/>
    <w:rsid w:val="00C6734F"/>
    <w:rsid w:val="00C678A1"/>
    <w:rsid w:val="00C72A37"/>
    <w:rsid w:val="00C730F8"/>
    <w:rsid w:val="00C741FD"/>
    <w:rsid w:val="00C759DB"/>
    <w:rsid w:val="00C83AAD"/>
    <w:rsid w:val="00C8470A"/>
    <w:rsid w:val="00C85691"/>
    <w:rsid w:val="00C85ECC"/>
    <w:rsid w:val="00C875A8"/>
    <w:rsid w:val="00C90FED"/>
    <w:rsid w:val="00C93101"/>
    <w:rsid w:val="00CA2447"/>
    <w:rsid w:val="00CA3FC4"/>
    <w:rsid w:val="00CB1712"/>
    <w:rsid w:val="00CB3AB7"/>
    <w:rsid w:val="00CB61E2"/>
    <w:rsid w:val="00CB69F9"/>
    <w:rsid w:val="00CB7309"/>
    <w:rsid w:val="00CC1860"/>
    <w:rsid w:val="00CC58E3"/>
    <w:rsid w:val="00CD57DA"/>
    <w:rsid w:val="00CD5F14"/>
    <w:rsid w:val="00CE1128"/>
    <w:rsid w:val="00CF0BBA"/>
    <w:rsid w:val="00CF222C"/>
    <w:rsid w:val="00CF40DE"/>
    <w:rsid w:val="00D04B2D"/>
    <w:rsid w:val="00D069D9"/>
    <w:rsid w:val="00D11B74"/>
    <w:rsid w:val="00D12420"/>
    <w:rsid w:val="00D14583"/>
    <w:rsid w:val="00D158E0"/>
    <w:rsid w:val="00D220E3"/>
    <w:rsid w:val="00D2612A"/>
    <w:rsid w:val="00D34032"/>
    <w:rsid w:val="00D35158"/>
    <w:rsid w:val="00D3770B"/>
    <w:rsid w:val="00D37D8C"/>
    <w:rsid w:val="00D41918"/>
    <w:rsid w:val="00D503E7"/>
    <w:rsid w:val="00D515F5"/>
    <w:rsid w:val="00D53044"/>
    <w:rsid w:val="00D560F2"/>
    <w:rsid w:val="00D613A1"/>
    <w:rsid w:val="00D61B04"/>
    <w:rsid w:val="00D6288E"/>
    <w:rsid w:val="00D63AEE"/>
    <w:rsid w:val="00D6577E"/>
    <w:rsid w:val="00D72AFB"/>
    <w:rsid w:val="00D92E1E"/>
    <w:rsid w:val="00D93895"/>
    <w:rsid w:val="00DA049E"/>
    <w:rsid w:val="00DA5C21"/>
    <w:rsid w:val="00DA7B7E"/>
    <w:rsid w:val="00DB2B67"/>
    <w:rsid w:val="00DC23B2"/>
    <w:rsid w:val="00DC3F4C"/>
    <w:rsid w:val="00DC4B0A"/>
    <w:rsid w:val="00DC5262"/>
    <w:rsid w:val="00DC58EA"/>
    <w:rsid w:val="00DD5C54"/>
    <w:rsid w:val="00DE5FD2"/>
    <w:rsid w:val="00DE7450"/>
    <w:rsid w:val="00DF1483"/>
    <w:rsid w:val="00DF4277"/>
    <w:rsid w:val="00DF5D6C"/>
    <w:rsid w:val="00DF66C0"/>
    <w:rsid w:val="00E016A0"/>
    <w:rsid w:val="00E01D4D"/>
    <w:rsid w:val="00E02FA7"/>
    <w:rsid w:val="00E03BC0"/>
    <w:rsid w:val="00E10B49"/>
    <w:rsid w:val="00E15436"/>
    <w:rsid w:val="00E160B1"/>
    <w:rsid w:val="00E277E8"/>
    <w:rsid w:val="00E34914"/>
    <w:rsid w:val="00E37B2D"/>
    <w:rsid w:val="00E434FC"/>
    <w:rsid w:val="00E56E49"/>
    <w:rsid w:val="00E60EC7"/>
    <w:rsid w:val="00E661AC"/>
    <w:rsid w:val="00E71C46"/>
    <w:rsid w:val="00E73332"/>
    <w:rsid w:val="00E75B43"/>
    <w:rsid w:val="00E80383"/>
    <w:rsid w:val="00E80614"/>
    <w:rsid w:val="00E80713"/>
    <w:rsid w:val="00E854DF"/>
    <w:rsid w:val="00E876F2"/>
    <w:rsid w:val="00E900FF"/>
    <w:rsid w:val="00EA75A4"/>
    <w:rsid w:val="00EB1E7F"/>
    <w:rsid w:val="00EB25B4"/>
    <w:rsid w:val="00EB4EEF"/>
    <w:rsid w:val="00EB508D"/>
    <w:rsid w:val="00EB59B6"/>
    <w:rsid w:val="00EB65C7"/>
    <w:rsid w:val="00EC23EA"/>
    <w:rsid w:val="00EC2B7C"/>
    <w:rsid w:val="00EC4781"/>
    <w:rsid w:val="00EC6D1B"/>
    <w:rsid w:val="00EC6D69"/>
    <w:rsid w:val="00ED1527"/>
    <w:rsid w:val="00ED554A"/>
    <w:rsid w:val="00ED5587"/>
    <w:rsid w:val="00EE0DEE"/>
    <w:rsid w:val="00EE3551"/>
    <w:rsid w:val="00EE60FB"/>
    <w:rsid w:val="00EF313A"/>
    <w:rsid w:val="00F0214B"/>
    <w:rsid w:val="00F052B3"/>
    <w:rsid w:val="00F15BBE"/>
    <w:rsid w:val="00F17752"/>
    <w:rsid w:val="00F215EF"/>
    <w:rsid w:val="00F21B0B"/>
    <w:rsid w:val="00F24E0C"/>
    <w:rsid w:val="00F27DFE"/>
    <w:rsid w:val="00F36933"/>
    <w:rsid w:val="00F43A7B"/>
    <w:rsid w:val="00F447FA"/>
    <w:rsid w:val="00F44F6E"/>
    <w:rsid w:val="00F50B5B"/>
    <w:rsid w:val="00F54986"/>
    <w:rsid w:val="00F5564D"/>
    <w:rsid w:val="00F572FD"/>
    <w:rsid w:val="00F70D82"/>
    <w:rsid w:val="00F72B51"/>
    <w:rsid w:val="00F742F5"/>
    <w:rsid w:val="00F74917"/>
    <w:rsid w:val="00F81713"/>
    <w:rsid w:val="00F83893"/>
    <w:rsid w:val="00F849F4"/>
    <w:rsid w:val="00F90889"/>
    <w:rsid w:val="00F97093"/>
    <w:rsid w:val="00F97CA9"/>
    <w:rsid w:val="00FA0478"/>
    <w:rsid w:val="00FA55B2"/>
    <w:rsid w:val="00FA5EF1"/>
    <w:rsid w:val="00FC5ACF"/>
    <w:rsid w:val="00FC7496"/>
    <w:rsid w:val="00FD3FFE"/>
    <w:rsid w:val="00FE6BBE"/>
    <w:rsid w:val="00FF137B"/>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3074"/>
    <o:shapelayout v:ext="edit">
      <o:idmap v:ext="edit" data="1"/>
      <o:rules v:ext="edit">
        <o:r id="V:Rule1" type="connector" idref="#_x0000_s1077"/>
        <o:r id="V:Rule2" type="connector" idref="#_x0000_s1078"/>
        <o:r id="V:Rule3" type="connector" idref="#_x0000_s10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C5"/>
    <w:rPr>
      <w:rFonts w:cs="Calibri"/>
      <w:sz w:val="22"/>
      <w:szCs w:val="22"/>
      <w:lang w:val="en-NZ" w:eastAsia="en-NZ"/>
    </w:rPr>
  </w:style>
  <w:style w:type="paragraph" w:styleId="Heading1">
    <w:name w:val="heading 1"/>
    <w:next w:val="Normal"/>
    <w:link w:val="Heading1Char"/>
    <w:qFormat/>
    <w:rsid w:val="00A370C5"/>
    <w:pPr>
      <w:keepNext/>
      <w:spacing w:before="480" w:after="60"/>
      <w:outlineLvl w:val="0"/>
    </w:pPr>
    <w:rPr>
      <w:rFonts w:ascii="Arial" w:eastAsia="Times New Roman" w:hAnsi="Arial" w:cs="Arial"/>
      <w:b/>
      <w:sz w:val="28"/>
      <w:szCs w:val="32"/>
    </w:rPr>
  </w:style>
  <w:style w:type="paragraph" w:styleId="Heading2">
    <w:name w:val="heading 2"/>
    <w:basedOn w:val="Heading1"/>
    <w:next w:val="Normal"/>
    <w:link w:val="Heading2Char"/>
    <w:qFormat/>
    <w:rsid w:val="00A370C5"/>
    <w:pPr>
      <w:spacing w:before="360" w:after="120"/>
      <w:outlineLvl w:val="1"/>
    </w:pPr>
    <w:rPr>
      <w:rFonts w:cs="Times New Roman"/>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370C5"/>
    <w:rPr>
      <w:rFonts w:ascii="Arial" w:eastAsia="Times New Roman" w:hAnsi="Arial" w:cs="Arial"/>
      <w:b/>
      <w:sz w:val="28"/>
      <w:szCs w:val="32"/>
      <w:lang w:val="en-AU" w:eastAsia="en-AU" w:bidi="ar-SA"/>
    </w:rPr>
  </w:style>
  <w:style w:type="character" w:customStyle="1" w:styleId="Heading2Char">
    <w:name w:val="Heading 2 Char"/>
    <w:link w:val="Heading2"/>
    <w:rsid w:val="00A370C5"/>
    <w:rPr>
      <w:rFonts w:ascii="Arial" w:eastAsia="Times New Roman" w:hAnsi="Arial" w:cs="Arial"/>
      <w:b/>
      <w:iCs/>
      <w:sz w:val="24"/>
      <w:lang w:val="en-AU" w:eastAsia="en-AU"/>
    </w:rPr>
  </w:style>
  <w:style w:type="paragraph" w:styleId="ListParagraph">
    <w:name w:val="List Paragraph"/>
    <w:basedOn w:val="Normal"/>
    <w:uiPriority w:val="34"/>
    <w:qFormat/>
    <w:rsid w:val="00A370C5"/>
    <w:pPr>
      <w:ind w:left="720"/>
    </w:pPr>
  </w:style>
  <w:style w:type="paragraph" w:styleId="FootnoteText">
    <w:name w:val="footnote text"/>
    <w:basedOn w:val="Normal"/>
    <w:link w:val="FootnoteTextChar"/>
    <w:semiHidden/>
    <w:rsid w:val="00A370C5"/>
    <w:rPr>
      <w:rFonts w:ascii="Times New Roman" w:eastAsia="Times New Roman" w:hAnsi="Times New Roman" w:cs="Times New Roman"/>
      <w:sz w:val="20"/>
      <w:szCs w:val="20"/>
      <w:lang w:val="en-AU" w:eastAsia="x-none"/>
    </w:rPr>
  </w:style>
  <w:style w:type="character" w:customStyle="1" w:styleId="FootnoteTextChar">
    <w:name w:val="Footnote Text Char"/>
    <w:link w:val="FootnoteText"/>
    <w:semiHidden/>
    <w:rsid w:val="00A370C5"/>
    <w:rPr>
      <w:rFonts w:ascii="Times New Roman" w:eastAsia="Times New Roman" w:hAnsi="Times New Roman" w:cs="Times New Roman"/>
      <w:sz w:val="20"/>
      <w:szCs w:val="20"/>
      <w:lang w:val="en-AU"/>
    </w:rPr>
  </w:style>
  <w:style w:type="character" w:styleId="FootnoteReference">
    <w:name w:val="footnote reference"/>
    <w:semiHidden/>
    <w:rsid w:val="00A370C5"/>
    <w:rPr>
      <w:vertAlign w:val="superscript"/>
    </w:rPr>
  </w:style>
  <w:style w:type="table" w:styleId="TableGrid">
    <w:name w:val="Table Grid"/>
    <w:basedOn w:val="TableNormal"/>
    <w:uiPriority w:val="59"/>
    <w:rsid w:val="00A370C5"/>
    <w:rPr>
      <w:lang w:eastAsia="en-N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A370C5"/>
    <w:rPr>
      <w:rFonts w:ascii="Arial" w:hAnsi="Arial"/>
      <w:color w:val="0000FF"/>
      <w:u w:val="single"/>
    </w:rPr>
  </w:style>
  <w:style w:type="paragraph" w:styleId="Footer">
    <w:name w:val="footer"/>
    <w:basedOn w:val="Normal"/>
    <w:link w:val="FooterChar"/>
    <w:uiPriority w:val="99"/>
    <w:rsid w:val="00A370C5"/>
    <w:pPr>
      <w:tabs>
        <w:tab w:val="center" w:pos="4153"/>
        <w:tab w:val="right" w:pos="8306"/>
      </w:tabs>
      <w:spacing w:before="120" w:after="120"/>
    </w:pPr>
    <w:rPr>
      <w:rFonts w:ascii="Arial" w:eastAsia="Times New Roman" w:hAnsi="Arial" w:cs="Times New Roman"/>
      <w:sz w:val="16"/>
      <w:szCs w:val="24"/>
      <w:lang w:val="en-AU" w:eastAsia="x-none"/>
    </w:rPr>
  </w:style>
  <w:style w:type="character" w:customStyle="1" w:styleId="FooterChar">
    <w:name w:val="Footer Char"/>
    <w:link w:val="Footer"/>
    <w:uiPriority w:val="99"/>
    <w:rsid w:val="00A370C5"/>
    <w:rPr>
      <w:rFonts w:ascii="Arial" w:eastAsia="Times New Roman" w:hAnsi="Arial" w:cs="Times New Roman"/>
      <w:sz w:val="16"/>
      <w:szCs w:val="24"/>
      <w:lang w:val="en-AU"/>
    </w:rPr>
  </w:style>
  <w:style w:type="character" w:styleId="PageNumber">
    <w:name w:val="page number"/>
    <w:rsid w:val="00A370C5"/>
    <w:rPr>
      <w:rFonts w:ascii="Arial" w:hAnsi="Arial"/>
      <w:sz w:val="16"/>
    </w:rPr>
  </w:style>
  <w:style w:type="paragraph" w:styleId="Subtitle">
    <w:name w:val="Subtitle"/>
    <w:basedOn w:val="Normal"/>
    <w:next w:val="Normal"/>
    <w:link w:val="SubtitleChar"/>
    <w:uiPriority w:val="11"/>
    <w:qFormat/>
    <w:rsid w:val="00A370C5"/>
    <w:pPr>
      <w:spacing w:after="60" w:line="276" w:lineRule="auto"/>
      <w:jc w:val="center"/>
      <w:outlineLvl w:val="1"/>
    </w:pPr>
    <w:rPr>
      <w:rFonts w:ascii="Cambria" w:eastAsia="Times New Roman" w:hAnsi="Cambria" w:cs="Times New Roman"/>
      <w:sz w:val="24"/>
      <w:szCs w:val="24"/>
      <w:lang w:val="en-AU" w:eastAsia="x-none"/>
    </w:rPr>
  </w:style>
  <w:style w:type="character" w:customStyle="1" w:styleId="SubtitleChar">
    <w:name w:val="Subtitle Char"/>
    <w:link w:val="Subtitle"/>
    <w:uiPriority w:val="11"/>
    <w:rsid w:val="00A370C5"/>
    <w:rPr>
      <w:rFonts w:ascii="Cambria" w:eastAsia="Times New Roman" w:hAnsi="Cambria" w:cs="Times New Roman"/>
      <w:sz w:val="24"/>
      <w:szCs w:val="24"/>
      <w:lang w:val="en-AU"/>
    </w:rPr>
  </w:style>
  <w:style w:type="paragraph" w:styleId="Caption">
    <w:name w:val="caption"/>
    <w:basedOn w:val="Normal"/>
    <w:next w:val="Normal"/>
    <w:unhideWhenUsed/>
    <w:qFormat/>
    <w:rsid w:val="00A370C5"/>
    <w:pPr>
      <w:spacing w:after="200"/>
    </w:pPr>
    <w:rPr>
      <w:rFonts w:ascii="Arial" w:eastAsia="Times New Roman" w:hAnsi="Arial" w:cs="Times New Roman"/>
      <w:b/>
      <w:bCs/>
      <w:color w:val="4F81BD"/>
      <w:sz w:val="18"/>
      <w:szCs w:val="18"/>
      <w:lang w:val="en-AU" w:eastAsia="en-US"/>
    </w:rPr>
  </w:style>
  <w:style w:type="table" w:customStyle="1" w:styleId="Tablewithnoheader">
    <w:name w:val="Table with no header"/>
    <w:basedOn w:val="TableNormal"/>
    <w:rsid w:val="00A370C5"/>
    <w:rPr>
      <w:rFonts w:ascii="Arial" w:eastAsia="Times New Roman" w:hAnsi="Arial"/>
      <w:lang w:val="en-US"/>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108" w:type="dxa"/>
        <w:bottom w:w="57" w:type="dxa"/>
        <w:right w:w="108" w:type="dxa"/>
      </w:tblCellMar>
    </w:tblPr>
    <w:trPr>
      <w:cantSplit/>
    </w:trPr>
    <w:tcPr>
      <w:shd w:val="clear" w:color="auto" w:fill="auto"/>
    </w:tcPr>
  </w:style>
  <w:style w:type="paragraph" w:styleId="Header">
    <w:name w:val="header"/>
    <w:basedOn w:val="Normal"/>
    <w:link w:val="HeaderChar"/>
    <w:uiPriority w:val="99"/>
    <w:unhideWhenUsed/>
    <w:rsid w:val="00A370C5"/>
    <w:pPr>
      <w:tabs>
        <w:tab w:val="center" w:pos="4513"/>
        <w:tab w:val="right" w:pos="9026"/>
      </w:tabs>
    </w:pPr>
    <w:rPr>
      <w:rFonts w:cs="Times New Roman"/>
      <w:sz w:val="20"/>
      <w:szCs w:val="20"/>
      <w:lang w:val="x-none"/>
    </w:rPr>
  </w:style>
  <w:style w:type="character" w:customStyle="1" w:styleId="HeaderChar">
    <w:name w:val="Header Char"/>
    <w:link w:val="Header"/>
    <w:uiPriority w:val="99"/>
    <w:rsid w:val="00A370C5"/>
    <w:rPr>
      <w:rFonts w:ascii="Calibri" w:eastAsia="Calibri" w:hAnsi="Calibri" w:cs="Calibri"/>
      <w:lang w:eastAsia="en-NZ"/>
    </w:rPr>
  </w:style>
  <w:style w:type="paragraph" w:styleId="BalloonText">
    <w:name w:val="Balloon Text"/>
    <w:basedOn w:val="Normal"/>
    <w:link w:val="BalloonTextChar"/>
    <w:uiPriority w:val="99"/>
    <w:semiHidden/>
    <w:unhideWhenUsed/>
    <w:rsid w:val="00A370C5"/>
    <w:rPr>
      <w:rFonts w:ascii="Tahoma" w:hAnsi="Tahoma" w:cs="Times New Roman"/>
      <w:sz w:val="16"/>
      <w:szCs w:val="16"/>
      <w:lang w:val="x-none"/>
    </w:rPr>
  </w:style>
  <w:style w:type="character" w:customStyle="1" w:styleId="BalloonTextChar">
    <w:name w:val="Balloon Text Char"/>
    <w:link w:val="BalloonText"/>
    <w:uiPriority w:val="99"/>
    <w:semiHidden/>
    <w:rsid w:val="00A370C5"/>
    <w:rPr>
      <w:rFonts w:ascii="Tahoma" w:eastAsia="Calibri" w:hAnsi="Tahoma" w:cs="Tahoma"/>
      <w:sz w:val="16"/>
      <w:szCs w:val="16"/>
      <w:lang w:eastAsia="en-NZ"/>
    </w:rPr>
  </w:style>
  <w:style w:type="paragraph" w:styleId="NoSpacing">
    <w:name w:val="No Spacing"/>
    <w:link w:val="NoSpacingChar"/>
    <w:uiPriority w:val="1"/>
    <w:qFormat/>
    <w:rsid w:val="00A0205B"/>
    <w:rPr>
      <w:rFonts w:eastAsia="Times New Roman"/>
      <w:sz w:val="22"/>
      <w:szCs w:val="22"/>
      <w:lang w:val="en-US" w:eastAsia="en-US"/>
    </w:rPr>
  </w:style>
  <w:style w:type="character" w:customStyle="1" w:styleId="NoSpacingChar">
    <w:name w:val="No Spacing Char"/>
    <w:link w:val="NoSpacing"/>
    <w:uiPriority w:val="1"/>
    <w:rsid w:val="00A0205B"/>
    <w:rPr>
      <w:rFonts w:eastAsia="Times New Roman"/>
      <w:sz w:val="22"/>
      <w:szCs w:val="22"/>
      <w:lang w:val="en-US" w:eastAsia="en-US" w:bidi="ar-SA"/>
    </w:rPr>
  </w:style>
  <w:style w:type="paragraph" w:customStyle="1" w:styleId="Default">
    <w:name w:val="Default"/>
    <w:rsid w:val="006A1149"/>
    <w:pPr>
      <w:autoSpaceDE w:val="0"/>
      <w:autoSpaceDN w:val="0"/>
      <w:adjustRightInd w:val="0"/>
    </w:pPr>
    <w:rPr>
      <w:rFonts w:ascii="Arial" w:eastAsia="Times New Roman" w:hAnsi="Arial" w:cs="Arial"/>
      <w:color w:val="000000"/>
      <w:sz w:val="24"/>
      <w:szCs w:val="24"/>
      <w:lang w:val="en-NZ" w:eastAsia="en-US"/>
    </w:rPr>
  </w:style>
  <w:style w:type="paragraph" w:customStyle="1" w:styleId="Body">
    <w:name w:val="Body"/>
    <w:basedOn w:val="Normal"/>
    <w:rsid w:val="00FC5ACF"/>
    <w:pPr>
      <w:spacing w:before="120" w:after="120"/>
    </w:pPr>
    <w:rPr>
      <w:rFonts w:ascii="Times New Roman" w:eastAsia="Times New Roman" w:hAnsi="Times New Roman" w:cs="Times New Roman"/>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C5"/>
    <w:rPr>
      <w:rFonts w:cs="Calibri"/>
      <w:sz w:val="22"/>
      <w:szCs w:val="22"/>
      <w:lang w:val="en-NZ" w:eastAsia="en-NZ"/>
    </w:rPr>
  </w:style>
  <w:style w:type="paragraph" w:styleId="Heading1">
    <w:name w:val="heading 1"/>
    <w:next w:val="Normal"/>
    <w:link w:val="Heading1Char"/>
    <w:qFormat/>
    <w:rsid w:val="00A370C5"/>
    <w:pPr>
      <w:keepNext/>
      <w:spacing w:before="480" w:after="60"/>
      <w:outlineLvl w:val="0"/>
    </w:pPr>
    <w:rPr>
      <w:rFonts w:ascii="Arial" w:eastAsia="Times New Roman" w:hAnsi="Arial" w:cs="Arial"/>
      <w:b/>
      <w:sz w:val="28"/>
      <w:szCs w:val="32"/>
    </w:rPr>
  </w:style>
  <w:style w:type="paragraph" w:styleId="Heading2">
    <w:name w:val="heading 2"/>
    <w:basedOn w:val="Heading1"/>
    <w:next w:val="Normal"/>
    <w:link w:val="Heading2Char"/>
    <w:qFormat/>
    <w:rsid w:val="00A370C5"/>
    <w:pPr>
      <w:spacing w:before="360" w:after="120"/>
      <w:outlineLvl w:val="1"/>
    </w:pPr>
    <w:rPr>
      <w:rFonts w:cs="Times New Roman"/>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370C5"/>
    <w:rPr>
      <w:rFonts w:ascii="Arial" w:eastAsia="Times New Roman" w:hAnsi="Arial" w:cs="Arial"/>
      <w:b/>
      <w:sz w:val="28"/>
      <w:szCs w:val="32"/>
      <w:lang w:val="en-AU" w:eastAsia="en-AU" w:bidi="ar-SA"/>
    </w:rPr>
  </w:style>
  <w:style w:type="character" w:customStyle="1" w:styleId="Heading2Char">
    <w:name w:val="Heading 2 Char"/>
    <w:link w:val="Heading2"/>
    <w:rsid w:val="00A370C5"/>
    <w:rPr>
      <w:rFonts w:ascii="Arial" w:eastAsia="Times New Roman" w:hAnsi="Arial" w:cs="Arial"/>
      <w:b/>
      <w:iCs/>
      <w:sz w:val="24"/>
      <w:lang w:val="en-AU" w:eastAsia="en-AU"/>
    </w:rPr>
  </w:style>
  <w:style w:type="paragraph" w:styleId="ListParagraph">
    <w:name w:val="List Paragraph"/>
    <w:basedOn w:val="Normal"/>
    <w:uiPriority w:val="34"/>
    <w:qFormat/>
    <w:rsid w:val="00A370C5"/>
    <w:pPr>
      <w:ind w:left="720"/>
    </w:pPr>
  </w:style>
  <w:style w:type="paragraph" w:styleId="FootnoteText">
    <w:name w:val="footnote text"/>
    <w:basedOn w:val="Normal"/>
    <w:link w:val="FootnoteTextChar"/>
    <w:semiHidden/>
    <w:rsid w:val="00A370C5"/>
    <w:rPr>
      <w:rFonts w:ascii="Times New Roman" w:eastAsia="Times New Roman" w:hAnsi="Times New Roman" w:cs="Times New Roman"/>
      <w:sz w:val="20"/>
      <w:szCs w:val="20"/>
      <w:lang w:val="en-AU" w:eastAsia="x-none"/>
    </w:rPr>
  </w:style>
  <w:style w:type="character" w:customStyle="1" w:styleId="FootnoteTextChar">
    <w:name w:val="Footnote Text Char"/>
    <w:link w:val="FootnoteText"/>
    <w:semiHidden/>
    <w:rsid w:val="00A370C5"/>
    <w:rPr>
      <w:rFonts w:ascii="Times New Roman" w:eastAsia="Times New Roman" w:hAnsi="Times New Roman" w:cs="Times New Roman"/>
      <w:sz w:val="20"/>
      <w:szCs w:val="20"/>
      <w:lang w:val="en-AU"/>
    </w:rPr>
  </w:style>
  <w:style w:type="character" w:styleId="FootnoteReference">
    <w:name w:val="footnote reference"/>
    <w:semiHidden/>
    <w:rsid w:val="00A370C5"/>
    <w:rPr>
      <w:vertAlign w:val="superscript"/>
    </w:rPr>
  </w:style>
  <w:style w:type="table" w:styleId="TableGrid">
    <w:name w:val="Table Grid"/>
    <w:basedOn w:val="TableNormal"/>
    <w:uiPriority w:val="59"/>
    <w:rsid w:val="00A370C5"/>
    <w:rPr>
      <w:lang w:eastAsia="en-N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rsid w:val="00A370C5"/>
    <w:rPr>
      <w:rFonts w:ascii="Arial" w:hAnsi="Arial"/>
      <w:color w:val="0000FF"/>
      <w:u w:val="single"/>
    </w:rPr>
  </w:style>
  <w:style w:type="paragraph" w:styleId="Footer">
    <w:name w:val="footer"/>
    <w:basedOn w:val="Normal"/>
    <w:link w:val="FooterChar"/>
    <w:uiPriority w:val="99"/>
    <w:rsid w:val="00A370C5"/>
    <w:pPr>
      <w:tabs>
        <w:tab w:val="center" w:pos="4153"/>
        <w:tab w:val="right" w:pos="8306"/>
      </w:tabs>
      <w:spacing w:before="120" w:after="120"/>
    </w:pPr>
    <w:rPr>
      <w:rFonts w:ascii="Arial" w:eastAsia="Times New Roman" w:hAnsi="Arial" w:cs="Times New Roman"/>
      <w:sz w:val="16"/>
      <w:szCs w:val="24"/>
      <w:lang w:val="en-AU" w:eastAsia="x-none"/>
    </w:rPr>
  </w:style>
  <w:style w:type="character" w:customStyle="1" w:styleId="FooterChar">
    <w:name w:val="Footer Char"/>
    <w:link w:val="Footer"/>
    <w:uiPriority w:val="99"/>
    <w:rsid w:val="00A370C5"/>
    <w:rPr>
      <w:rFonts w:ascii="Arial" w:eastAsia="Times New Roman" w:hAnsi="Arial" w:cs="Times New Roman"/>
      <w:sz w:val="16"/>
      <w:szCs w:val="24"/>
      <w:lang w:val="en-AU"/>
    </w:rPr>
  </w:style>
  <w:style w:type="character" w:styleId="PageNumber">
    <w:name w:val="page number"/>
    <w:rsid w:val="00A370C5"/>
    <w:rPr>
      <w:rFonts w:ascii="Arial" w:hAnsi="Arial"/>
      <w:sz w:val="16"/>
    </w:rPr>
  </w:style>
  <w:style w:type="paragraph" w:styleId="Subtitle">
    <w:name w:val="Subtitle"/>
    <w:basedOn w:val="Normal"/>
    <w:next w:val="Normal"/>
    <w:link w:val="SubtitleChar"/>
    <w:uiPriority w:val="11"/>
    <w:qFormat/>
    <w:rsid w:val="00A370C5"/>
    <w:pPr>
      <w:spacing w:after="60" w:line="276" w:lineRule="auto"/>
      <w:jc w:val="center"/>
      <w:outlineLvl w:val="1"/>
    </w:pPr>
    <w:rPr>
      <w:rFonts w:ascii="Cambria" w:eastAsia="Times New Roman" w:hAnsi="Cambria" w:cs="Times New Roman"/>
      <w:sz w:val="24"/>
      <w:szCs w:val="24"/>
      <w:lang w:val="en-AU" w:eastAsia="x-none"/>
    </w:rPr>
  </w:style>
  <w:style w:type="character" w:customStyle="1" w:styleId="SubtitleChar">
    <w:name w:val="Subtitle Char"/>
    <w:link w:val="Subtitle"/>
    <w:uiPriority w:val="11"/>
    <w:rsid w:val="00A370C5"/>
    <w:rPr>
      <w:rFonts w:ascii="Cambria" w:eastAsia="Times New Roman" w:hAnsi="Cambria" w:cs="Times New Roman"/>
      <w:sz w:val="24"/>
      <w:szCs w:val="24"/>
      <w:lang w:val="en-AU"/>
    </w:rPr>
  </w:style>
  <w:style w:type="paragraph" w:styleId="Caption">
    <w:name w:val="caption"/>
    <w:basedOn w:val="Normal"/>
    <w:next w:val="Normal"/>
    <w:unhideWhenUsed/>
    <w:qFormat/>
    <w:rsid w:val="00A370C5"/>
    <w:pPr>
      <w:spacing w:after="200"/>
    </w:pPr>
    <w:rPr>
      <w:rFonts w:ascii="Arial" w:eastAsia="Times New Roman" w:hAnsi="Arial" w:cs="Times New Roman"/>
      <w:b/>
      <w:bCs/>
      <w:color w:val="4F81BD"/>
      <w:sz w:val="18"/>
      <w:szCs w:val="18"/>
      <w:lang w:val="en-AU" w:eastAsia="en-US"/>
    </w:rPr>
  </w:style>
  <w:style w:type="table" w:customStyle="1" w:styleId="Tablewithnoheader">
    <w:name w:val="Table with no header"/>
    <w:basedOn w:val="TableNormal"/>
    <w:rsid w:val="00A370C5"/>
    <w:rPr>
      <w:rFonts w:ascii="Arial" w:eastAsia="Times New Roman" w:hAnsi="Arial"/>
      <w:lang w:val="en-US"/>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108" w:type="dxa"/>
        <w:bottom w:w="57" w:type="dxa"/>
        <w:right w:w="108" w:type="dxa"/>
      </w:tblCellMar>
    </w:tblPr>
    <w:trPr>
      <w:cantSplit/>
    </w:trPr>
    <w:tcPr>
      <w:shd w:val="clear" w:color="auto" w:fill="auto"/>
    </w:tcPr>
  </w:style>
  <w:style w:type="paragraph" w:styleId="Header">
    <w:name w:val="header"/>
    <w:basedOn w:val="Normal"/>
    <w:link w:val="HeaderChar"/>
    <w:uiPriority w:val="99"/>
    <w:unhideWhenUsed/>
    <w:rsid w:val="00A370C5"/>
    <w:pPr>
      <w:tabs>
        <w:tab w:val="center" w:pos="4513"/>
        <w:tab w:val="right" w:pos="9026"/>
      </w:tabs>
    </w:pPr>
    <w:rPr>
      <w:rFonts w:cs="Times New Roman"/>
      <w:sz w:val="20"/>
      <w:szCs w:val="20"/>
      <w:lang w:val="x-none"/>
    </w:rPr>
  </w:style>
  <w:style w:type="character" w:customStyle="1" w:styleId="HeaderChar">
    <w:name w:val="Header Char"/>
    <w:link w:val="Header"/>
    <w:uiPriority w:val="99"/>
    <w:rsid w:val="00A370C5"/>
    <w:rPr>
      <w:rFonts w:ascii="Calibri" w:eastAsia="Calibri" w:hAnsi="Calibri" w:cs="Calibri"/>
      <w:lang w:eastAsia="en-NZ"/>
    </w:rPr>
  </w:style>
  <w:style w:type="paragraph" w:styleId="BalloonText">
    <w:name w:val="Balloon Text"/>
    <w:basedOn w:val="Normal"/>
    <w:link w:val="BalloonTextChar"/>
    <w:uiPriority w:val="99"/>
    <w:semiHidden/>
    <w:unhideWhenUsed/>
    <w:rsid w:val="00A370C5"/>
    <w:rPr>
      <w:rFonts w:ascii="Tahoma" w:hAnsi="Tahoma" w:cs="Times New Roman"/>
      <w:sz w:val="16"/>
      <w:szCs w:val="16"/>
      <w:lang w:val="x-none"/>
    </w:rPr>
  </w:style>
  <w:style w:type="character" w:customStyle="1" w:styleId="BalloonTextChar">
    <w:name w:val="Balloon Text Char"/>
    <w:link w:val="BalloonText"/>
    <w:uiPriority w:val="99"/>
    <w:semiHidden/>
    <w:rsid w:val="00A370C5"/>
    <w:rPr>
      <w:rFonts w:ascii="Tahoma" w:eastAsia="Calibri" w:hAnsi="Tahoma" w:cs="Tahoma"/>
      <w:sz w:val="16"/>
      <w:szCs w:val="16"/>
      <w:lang w:eastAsia="en-NZ"/>
    </w:rPr>
  </w:style>
  <w:style w:type="paragraph" w:styleId="NoSpacing">
    <w:name w:val="No Spacing"/>
    <w:link w:val="NoSpacingChar"/>
    <w:uiPriority w:val="1"/>
    <w:qFormat/>
    <w:rsid w:val="00A0205B"/>
    <w:rPr>
      <w:rFonts w:eastAsia="Times New Roman"/>
      <w:sz w:val="22"/>
      <w:szCs w:val="22"/>
      <w:lang w:val="en-US" w:eastAsia="en-US"/>
    </w:rPr>
  </w:style>
  <w:style w:type="character" w:customStyle="1" w:styleId="NoSpacingChar">
    <w:name w:val="No Spacing Char"/>
    <w:link w:val="NoSpacing"/>
    <w:uiPriority w:val="1"/>
    <w:rsid w:val="00A0205B"/>
    <w:rPr>
      <w:rFonts w:eastAsia="Times New Roman"/>
      <w:sz w:val="22"/>
      <w:szCs w:val="22"/>
      <w:lang w:val="en-US" w:eastAsia="en-US" w:bidi="ar-SA"/>
    </w:rPr>
  </w:style>
  <w:style w:type="paragraph" w:customStyle="1" w:styleId="Default">
    <w:name w:val="Default"/>
    <w:rsid w:val="006A1149"/>
    <w:pPr>
      <w:autoSpaceDE w:val="0"/>
      <w:autoSpaceDN w:val="0"/>
      <w:adjustRightInd w:val="0"/>
    </w:pPr>
    <w:rPr>
      <w:rFonts w:ascii="Arial" w:eastAsia="Times New Roman" w:hAnsi="Arial" w:cs="Arial"/>
      <w:color w:val="000000"/>
      <w:sz w:val="24"/>
      <w:szCs w:val="24"/>
      <w:lang w:val="en-NZ" w:eastAsia="en-US"/>
    </w:rPr>
  </w:style>
  <w:style w:type="paragraph" w:customStyle="1" w:styleId="Body">
    <w:name w:val="Body"/>
    <w:basedOn w:val="Normal"/>
    <w:rsid w:val="00FC5ACF"/>
    <w:pPr>
      <w:spacing w:before="120" w:after="120"/>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06548">
      <w:bodyDiv w:val="1"/>
      <w:marLeft w:val="0"/>
      <w:marRight w:val="0"/>
      <w:marTop w:val="0"/>
      <w:marBottom w:val="0"/>
      <w:divBdr>
        <w:top w:val="none" w:sz="0" w:space="0" w:color="auto"/>
        <w:left w:val="none" w:sz="0" w:space="0" w:color="auto"/>
        <w:bottom w:val="none" w:sz="0" w:space="0" w:color="auto"/>
        <w:right w:val="none" w:sz="0" w:space="0" w:color="auto"/>
      </w:divBdr>
    </w:div>
    <w:div w:id="458577257">
      <w:bodyDiv w:val="1"/>
      <w:marLeft w:val="0"/>
      <w:marRight w:val="0"/>
      <w:marTop w:val="0"/>
      <w:marBottom w:val="0"/>
      <w:divBdr>
        <w:top w:val="none" w:sz="0" w:space="0" w:color="auto"/>
        <w:left w:val="none" w:sz="0" w:space="0" w:color="auto"/>
        <w:bottom w:val="none" w:sz="0" w:space="0" w:color="auto"/>
        <w:right w:val="none" w:sz="0" w:space="0" w:color="auto"/>
      </w:divBdr>
    </w:div>
    <w:div w:id="144110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10.emf"/><Relationship Id="rId42" Type="http://schemas.openxmlformats.org/officeDocument/2006/relationships/image" Target="media/image21.jpeg"/><Relationship Id="rId47" Type="http://schemas.openxmlformats.org/officeDocument/2006/relationships/image" Target="media/image25.jpeg"/><Relationship Id="rId63" Type="http://schemas.openxmlformats.org/officeDocument/2006/relationships/footer" Target="footer13.xml"/><Relationship Id="rId68"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2.xml"/><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header" Target="header3.xm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footer" Target="footer11.xml"/><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package" Target="embeddings/Microsoft_PowerPoint_Slide1.sldx"/><Relationship Id="rId27" Type="http://schemas.openxmlformats.org/officeDocument/2006/relationships/image" Target="media/image13.jpeg"/><Relationship Id="rId30" Type="http://schemas.openxmlformats.org/officeDocument/2006/relationships/footer" Target="footer5.xm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footer" Target="footer14.xml"/><Relationship Id="rId69" Type="http://schemas.openxmlformats.org/officeDocument/2006/relationships/customXml" Target="../customXml/item4.xml"/><Relationship Id="rId8" Type="http://schemas.openxmlformats.org/officeDocument/2006/relationships/footnotes" Target="footnotes.xml"/><Relationship Id="rId51" Type="http://schemas.openxmlformats.org/officeDocument/2006/relationships/image" Target="media/image29.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footer" Target="footer7.xml"/><Relationship Id="rId38" Type="http://schemas.openxmlformats.org/officeDocument/2006/relationships/image" Target="media/image17.jpeg"/><Relationship Id="rId46" Type="http://schemas.openxmlformats.org/officeDocument/2006/relationships/image" Target="cid:image005.jpg@01CDD7D2.78BABB60" TargetMode="External"/><Relationship Id="rId59" Type="http://schemas.openxmlformats.org/officeDocument/2006/relationships/footer" Target="footer9.xm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footer" Target="footer12.xml"/><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1.xml"/><Relationship Id="rId36" Type="http://schemas.openxmlformats.org/officeDocument/2006/relationships/image" Target="media/image15.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1.png"/><Relationship Id="rId31" Type="http://schemas.openxmlformats.org/officeDocument/2006/relationships/footer" Target="footer6.xml"/><Relationship Id="rId44" Type="http://schemas.openxmlformats.org/officeDocument/2006/relationships/image" Target="media/image23.jpeg"/><Relationship Id="rId52" Type="http://schemas.openxmlformats.org/officeDocument/2006/relationships/image" Target="media/image30.jpeg"/><Relationship Id="rId60" Type="http://schemas.openxmlformats.org/officeDocument/2006/relationships/footer" Target="footer10.xml"/><Relationship Id="rId65" Type="http://schemas.openxmlformats.org/officeDocument/2006/relationships/footer" Target="footer15.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18.jpeg"/><Relationship Id="rId34" Type="http://schemas.openxmlformats.org/officeDocument/2006/relationships/footer" Target="footer8.xml"/><Relationship Id="rId50" Type="http://schemas.openxmlformats.org/officeDocument/2006/relationships/image" Target="media/image28.jpeg"/><Relationship Id="rId55"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CoverPageProperties xmlns="http://schemas.microsoft.com/office/2006/coverPageProps">
  <PublishDate>2012-08-27T00:00:00</PublishDate>
  <Abstract>This report is a compilation of the key priority areas covered under the NAPA4 project. </Abstract>
  <CompanyAddress/>
  <CompanyPhone/>
  <CompanyFax/>
  <CompanyEmail/>
</CoverPageProperties>
</file>

<file path=customXml/itemProps1.xml><?xml version="1.0" encoding="utf-8"?>
<ds:datastoreItem xmlns:ds="http://schemas.openxmlformats.org/officeDocument/2006/customXml" ds:itemID="{7D5AA52F-9AC4-4D05-B8E3-D71F97AB0974}"/>
</file>

<file path=customXml/itemProps2.xml><?xml version="1.0" encoding="utf-8"?>
<ds:datastoreItem xmlns:ds="http://schemas.openxmlformats.org/officeDocument/2006/customXml" ds:itemID="{03370A16-B693-46C0-B818-7D6539246CB1}"/>
</file>

<file path=customXml/itemProps3.xml><?xml version="1.0" encoding="utf-8"?>
<ds:datastoreItem xmlns:ds="http://schemas.openxmlformats.org/officeDocument/2006/customXml" ds:itemID="{3794B56E-C208-47CE-92F4-CA1DC8FE60A8}"/>
</file>

<file path=customXml/itemProps4.xml><?xml version="1.0" encoding="utf-8"?>
<ds:datastoreItem xmlns:ds="http://schemas.openxmlformats.org/officeDocument/2006/customXml" ds:itemID="{36867522-727E-46B0-801C-E11054D7D7D3}"/>
</file>

<file path=customXml/itemProps5.xml><?xml version="1.0" encoding="utf-8"?>
<ds:datastoreItem xmlns:ds="http://schemas.openxmlformats.org/officeDocument/2006/customXml" ds:itemID="{55AF091B-3C7A-41E3-B477-F2FDAA23CFDA}"/>
</file>

<file path=docProps/app.xml><?xml version="1.0" encoding="utf-8"?>
<Properties xmlns="http://schemas.openxmlformats.org/officeDocument/2006/extended-properties" xmlns:vt="http://schemas.openxmlformats.org/officeDocument/2006/docPropsVTypes">
  <Template>Normal.dotm</Template>
  <TotalTime>20</TotalTime>
  <Pages>52</Pages>
  <Words>11434</Words>
  <Characters>65179</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National Adaptation Programme of Action 4 ( NAPA4) Progress report January - July 2012</vt:lpstr>
    </vt:vector>
  </TitlesOfParts>
  <Company>Grizli777</Company>
  <LinksUpToDate>false</LinksUpToDate>
  <CharactersWithSpaces>76461</CharactersWithSpaces>
  <SharedDoc>false</SharedDoc>
  <HLinks>
    <vt:vector size="6" baseType="variant">
      <vt:variant>
        <vt:i4>2555925</vt:i4>
      </vt:variant>
      <vt:variant>
        <vt:i4>-1</vt:i4>
      </vt:variant>
      <vt:variant>
        <vt:i4>1056</vt:i4>
      </vt:variant>
      <vt:variant>
        <vt:i4>1</vt:i4>
      </vt:variant>
      <vt:variant>
        <vt:lpwstr>cid:image005.jpg@01CDD7D2.78BABB60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Adaptation Programme of Action 4 ( NAPA4) Progress report January - July 2012</dc:title>
  <dc:subject>Sixth Monthly Report</dc:subject>
  <dc:creator>Ministry of Natural Resources and Environment (MNRE), Fire and Emergency Services Agency (FESA), Samoa Tourism Authority (STA)</dc:creator>
  <cp:lastModifiedBy>Tom Ffrench</cp:lastModifiedBy>
  <cp:revision>4</cp:revision>
  <cp:lastPrinted>2013-06-28T06:10:00Z</cp:lastPrinted>
  <dcterms:created xsi:type="dcterms:W3CDTF">2013-07-15T01:14:00Z</dcterms:created>
  <dcterms:modified xsi:type="dcterms:W3CDTF">2013-07-15T01:34:00Z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5" name="Order">
    <vt:r8>6400</vt:r8>
  </property>
  <property fmtid="{D5CDD505-2E9C-101B-9397-08002B2CF9AE}" pid="6" name="PublishingRollupImage">
    <vt:lpwstr/>
  </property>
  <property fmtid="{D5CDD505-2E9C-101B-9397-08002B2CF9AE}" pid="7" name="AusAIDAggregationLevel">
    <vt:lpwstr/>
  </property>
  <property fmtid="{D5CDD505-2E9C-101B-9397-08002B2CF9AE}" pid="9" name="PublishingContactEmail">
    <vt:lpwstr/>
  </property>
  <property fmtid="{D5CDD505-2E9C-101B-9397-08002B2CF9AE}" pid="10" name="AusAIDPageDescriptionMetadata">
    <vt:lpwstr/>
  </property>
  <property fmtid="{D5CDD505-2E9C-101B-9397-08002B2CF9AE}" pid="11" name="xd_Signature">
    <vt:bool>false</vt:bool>
  </property>
  <property fmtid="{D5CDD505-2E9C-101B-9397-08002B2CF9AE}" pid="13" name="xd_ProgID">
    <vt:lpwstr/>
  </property>
  <property fmtid="{D5CDD505-2E9C-101B-9397-08002B2CF9AE}" pid="14" name="PublishingContactPicture">
    <vt:lpwstr/>
  </property>
  <property fmtid="{D5CDD505-2E9C-101B-9397-08002B2CF9AE}" pid="15" name="PublishingVariationGroupID">
    <vt:lpwstr/>
  </property>
  <property fmtid="{D5CDD505-2E9C-101B-9397-08002B2CF9AE}" pid="16" name="AusAIDIdentifierMetadata">
    <vt:lpwstr/>
  </property>
  <property fmtid="{D5CDD505-2E9C-101B-9397-08002B2CF9AE}" pid="17" name="RSS Feed Link">
    <vt:lpwstr/>
  </property>
  <property fmtid="{D5CDD505-2E9C-101B-9397-08002B2CF9AE}" pid="18" name="PublishingVariationRelationshipLinkFieldID">
    <vt:lpwstr/>
  </property>
  <property fmtid="{D5CDD505-2E9C-101B-9397-08002B2CF9AE}" pid="19" name="PublishingContactName">
    <vt:lpwstr/>
  </property>
  <property fmtid="{D5CDD505-2E9C-101B-9397-08002B2CF9AE}" pid="20" name="_SourceUrl">
    <vt:lpwstr/>
  </property>
  <property fmtid="{D5CDD505-2E9C-101B-9397-08002B2CF9AE}" pid="21" name="_SharedFileIndex">
    <vt:lpwstr/>
  </property>
  <property fmtid="{D5CDD505-2E9C-101B-9397-08002B2CF9AE}" pid="22" name="Comments">
    <vt:lpwstr/>
  </property>
  <property fmtid="{D5CDD505-2E9C-101B-9397-08002B2CF9AE}" pid="23" name="PublishingPageLayout">
    <vt:lpwstr/>
  </property>
  <property fmtid="{D5CDD505-2E9C-101B-9397-08002B2CF9AE}" pid="24" name="AusAIDPageSubjectMetadata">
    <vt:lpwstr/>
  </property>
  <property fmtid="{D5CDD505-2E9C-101B-9397-08002B2CF9AE}" pid="25" name="AusAIDCategoryMetadata">
    <vt:lpwstr/>
  </property>
  <property fmtid="{D5CDD505-2E9C-101B-9397-08002B2CF9AE}" pid="26" name="AusAIDDocumentTypeMetaData">
    <vt:lpwstr/>
  </property>
  <property fmtid="{D5CDD505-2E9C-101B-9397-08002B2CF9AE}" pid="27" name="WCMSLanguage">
    <vt:lpwstr/>
  </property>
  <property fmtid="{D5CDD505-2E9C-101B-9397-08002B2CF9AE}" pid="28" name="TemplateUrl">
    <vt:lpwstr/>
  </property>
  <property fmtid="{D5CDD505-2E9C-101B-9397-08002B2CF9AE}" pid="29" name="Audience">
    <vt:lpwstr/>
  </property>
</Properties>
</file>