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707A72" w14:textId="0938ED59" w:rsidR="00416A81" w:rsidRPr="00572781" w:rsidRDefault="00416A81" w:rsidP="00416A81">
      <w:pPr>
        <w:pStyle w:val="DocName"/>
        <w:pBdr>
          <w:top w:val="single" w:sz="4" w:space="12" w:color="FF9900"/>
          <w:bottom w:val="single" w:sz="4" w:space="0" w:color="FF9900"/>
        </w:pBdr>
        <w:shd w:val="clear" w:color="auto" w:fill="FFFFCC"/>
        <w:spacing w:line="360" w:lineRule="auto"/>
        <w:rPr>
          <w:rFonts w:ascii="Calibri" w:hAnsi="Calibri"/>
          <w:sz w:val="24"/>
          <w:lang w:eastAsia="en-AU"/>
        </w:rPr>
      </w:pPr>
      <w:r w:rsidRPr="00572781">
        <w:rPr>
          <w:rFonts w:ascii="Calibri" w:hAnsi="Calibri"/>
          <w:sz w:val="24"/>
          <w:lang w:eastAsia="en-AU"/>
        </w:rPr>
        <w:t>Mid-Term Review</w:t>
      </w:r>
      <w:r>
        <w:rPr>
          <w:rFonts w:ascii="Calibri" w:hAnsi="Calibri"/>
          <w:sz w:val="24"/>
          <w:lang w:eastAsia="en-AU"/>
        </w:rPr>
        <w:t xml:space="preserve">: BRAC </w:t>
      </w:r>
      <w:r w:rsidRPr="00572781">
        <w:rPr>
          <w:rFonts w:ascii="Calibri" w:hAnsi="Calibri"/>
          <w:sz w:val="24"/>
          <w:lang w:eastAsia="en-AU"/>
        </w:rPr>
        <w:t xml:space="preserve">Strategic Partnership Arrangement Phase </w:t>
      </w:r>
      <w:r w:rsidR="00263D57">
        <w:rPr>
          <w:rFonts w:ascii="Calibri" w:hAnsi="Calibri"/>
          <w:sz w:val="24"/>
          <w:lang w:eastAsia="en-AU"/>
        </w:rPr>
        <w:t>3</w:t>
      </w:r>
      <w:r w:rsidRPr="00572781">
        <w:rPr>
          <w:rFonts w:ascii="Calibri" w:hAnsi="Calibri"/>
          <w:sz w:val="24"/>
          <w:lang w:eastAsia="en-AU"/>
        </w:rPr>
        <w:t xml:space="preserve"> (Bangladesh)</w:t>
      </w:r>
    </w:p>
    <w:p w14:paraId="33950D29" w14:textId="652DA7FE" w:rsidR="00416A81" w:rsidRPr="00416A81" w:rsidRDefault="00416A81" w:rsidP="00416A81">
      <w:pPr>
        <w:pStyle w:val="DocName"/>
        <w:pBdr>
          <w:top w:val="single" w:sz="4" w:space="12" w:color="FF9900"/>
          <w:bottom w:val="single" w:sz="4" w:space="0" w:color="FF9900"/>
        </w:pBdr>
        <w:shd w:val="clear" w:color="auto" w:fill="FFFFCC"/>
        <w:spacing w:line="360" w:lineRule="auto"/>
        <w:rPr>
          <w:rFonts w:ascii="Calibri" w:hAnsi="Calibri"/>
          <w:sz w:val="24"/>
          <w:lang w:eastAsia="en-AU"/>
        </w:rPr>
      </w:pPr>
      <w:r w:rsidRPr="00572781">
        <w:rPr>
          <w:rFonts w:ascii="Calibri" w:hAnsi="Calibri"/>
          <w:sz w:val="24"/>
          <w:lang w:eastAsia="en-AU"/>
        </w:rPr>
        <w:t>MANAGEMENT RESPONSE</w:t>
      </w:r>
    </w:p>
    <w:p w14:paraId="6E6F87DA" w14:textId="77777777" w:rsidR="001F553F" w:rsidRDefault="001F553F" w:rsidP="0020133E">
      <w:pPr>
        <w:pStyle w:val="Heading2"/>
        <w:spacing w:before="120" w:after="120"/>
        <w:contextualSpacing/>
        <w:rPr>
          <w:rFonts w:ascii="Calibri" w:hAnsi="Calibri" w:cs="Calibri"/>
          <w:szCs w:val="24"/>
        </w:rPr>
      </w:pPr>
    </w:p>
    <w:p w14:paraId="2BA576CD" w14:textId="0A2FFFA8" w:rsidR="009C5213" w:rsidRDefault="00C67CEC" w:rsidP="0020133E">
      <w:pPr>
        <w:pStyle w:val="Heading2"/>
        <w:spacing w:before="120" w:after="120"/>
        <w:contextualSpacing/>
        <w:rPr>
          <w:rFonts w:ascii="Calibri" w:hAnsi="Calibri" w:cs="Calibri"/>
          <w:szCs w:val="24"/>
        </w:rPr>
      </w:pPr>
      <w:r w:rsidRPr="00C02346">
        <w:rPr>
          <w:rFonts w:ascii="Calibri" w:hAnsi="Calibri" w:cs="Calibri"/>
          <w:szCs w:val="24"/>
        </w:rPr>
        <w:t>Investment</w:t>
      </w:r>
      <w:r w:rsidR="009C5213" w:rsidRPr="00C02346">
        <w:rPr>
          <w:rFonts w:ascii="Calibri" w:hAnsi="Calibri" w:cs="Calibri"/>
          <w:szCs w:val="24"/>
        </w:rPr>
        <w:t xml:space="preserve"> Summary</w:t>
      </w:r>
    </w:p>
    <w:p w14:paraId="10539A09" w14:textId="77777777" w:rsidR="00EE7D55" w:rsidRPr="00572781" w:rsidRDefault="00EE7D55" w:rsidP="00E75DD6">
      <w:pPr>
        <w:pStyle w:val="Table-normal-text"/>
        <w:tabs>
          <w:tab w:val="left" w:pos="2943"/>
        </w:tabs>
        <w:spacing w:before="120" w:after="120"/>
        <w:ind w:left="113"/>
        <w:rPr>
          <w:rFonts w:ascii="Calibri" w:hAnsi="Calibri"/>
          <w:b/>
          <w:szCs w:val="20"/>
        </w:rPr>
      </w:pPr>
      <w:r w:rsidRPr="00572781">
        <w:rPr>
          <w:rFonts w:ascii="Calibri" w:hAnsi="Calibri"/>
          <w:b/>
          <w:szCs w:val="20"/>
        </w:rPr>
        <w:t>Initiative Name</w:t>
      </w:r>
      <w:r w:rsidRPr="00572781">
        <w:rPr>
          <w:rFonts w:ascii="Calibri" w:hAnsi="Calibri"/>
          <w:b/>
          <w:szCs w:val="20"/>
        </w:rPr>
        <w:tab/>
      </w:r>
      <w:r>
        <w:rPr>
          <w:rFonts w:ascii="Calibri" w:hAnsi="Calibri"/>
          <w:b/>
          <w:szCs w:val="20"/>
        </w:rPr>
        <w:t xml:space="preserve">BRAC </w:t>
      </w:r>
      <w:r w:rsidRPr="00572781">
        <w:rPr>
          <w:rFonts w:ascii="Calibri" w:hAnsi="Calibri"/>
          <w:b/>
          <w:szCs w:val="20"/>
        </w:rPr>
        <w:t xml:space="preserve">Strategic Partnership Arrangement Phase </w:t>
      </w:r>
      <w:r>
        <w:rPr>
          <w:rFonts w:ascii="Calibri" w:hAnsi="Calibri"/>
          <w:b/>
          <w:szCs w:val="20"/>
        </w:rPr>
        <w:t>3</w:t>
      </w:r>
      <w:r w:rsidRPr="00572781">
        <w:rPr>
          <w:rFonts w:ascii="Calibri" w:hAnsi="Calibri"/>
          <w:b/>
          <w:szCs w:val="20"/>
        </w:rPr>
        <w:t xml:space="preserve"> (Bangladesh)</w:t>
      </w:r>
    </w:p>
    <w:p w14:paraId="7248FD65" w14:textId="77777777" w:rsidR="00EE7D55" w:rsidRPr="00572781" w:rsidRDefault="00EE7D55" w:rsidP="00E75DD6">
      <w:pPr>
        <w:pStyle w:val="Table-normal-text"/>
        <w:tabs>
          <w:tab w:val="left" w:pos="2943"/>
        </w:tabs>
        <w:ind w:left="113"/>
        <w:rPr>
          <w:rFonts w:ascii="Calibri" w:hAnsi="Calibri"/>
          <w:szCs w:val="20"/>
        </w:rPr>
      </w:pPr>
      <w:proofErr w:type="spellStart"/>
      <w:r w:rsidRPr="00572781">
        <w:rPr>
          <w:rFonts w:ascii="Calibri" w:hAnsi="Calibri"/>
          <w:szCs w:val="20"/>
        </w:rPr>
        <w:t>AidWorks</w:t>
      </w:r>
      <w:proofErr w:type="spellEnd"/>
      <w:r w:rsidRPr="00572781">
        <w:rPr>
          <w:rFonts w:ascii="Calibri" w:hAnsi="Calibri"/>
          <w:szCs w:val="20"/>
        </w:rPr>
        <w:t xml:space="preserve"> initiative number</w:t>
      </w:r>
      <w:r w:rsidRPr="00572781">
        <w:rPr>
          <w:rFonts w:ascii="Calibri" w:hAnsi="Calibri"/>
          <w:szCs w:val="20"/>
        </w:rPr>
        <w:tab/>
        <w:t>IN</w:t>
      </w:r>
      <w:r>
        <w:rPr>
          <w:rFonts w:ascii="Calibri" w:hAnsi="Calibri"/>
          <w:szCs w:val="20"/>
        </w:rPr>
        <w:t>N621</w:t>
      </w:r>
    </w:p>
    <w:p w14:paraId="70B96D19" w14:textId="77777777" w:rsidR="00EE7D55" w:rsidRDefault="00EE7D55" w:rsidP="00E75DD6">
      <w:pPr>
        <w:pStyle w:val="Table-normal-text"/>
        <w:tabs>
          <w:tab w:val="left" w:pos="2943"/>
          <w:tab w:val="left" w:pos="5466"/>
          <w:tab w:val="left" w:pos="7309"/>
        </w:tabs>
        <w:ind w:left="113"/>
        <w:rPr>
          <w:rFonts w:ascii="Calibri" w:hAnsi="Calibri"/>
          <w:szCs w:val="20"/>
        </w:rPr>
      </w:pPr>
      <w:r w:rsidRPr="00572781">
        <w:rPr>
          <w:rFonts w:ascii="Calibri" w:hAnsi="Calibri"/>
          <w:szCs w:val="20"/>
        </w:rPr>
        <w:t>Commencement date</w:t>
      </w:r>
      <w:r w:rsidRPr="00572781">
        <w:rPr>
          <w:rFonts w:ascii="Calibri" w:hAnsi="Calibri"/>
          <w:szCs w:val="20"/>
        </w:rPr>
        <w:tab/>
        <w:t xml:space="preserve">1 </w:t>
      </w:r>
      <w:r>
        <w:rPr>
          <w:rFonts w:ascii="Calibri" w:hAnsi="Calibri"/>
          <w:szCs w:val="20"/>
        </w:rPr>
        <w:t>January</w:t>
      </w:r>
      <w:r w:rsidRPr="00572781">
        <w:rPr>
          <w:rFonts w:ascii="Calibri" w:hAnsi="Calibri"/>
          <w:szCs w:val="20"/>
        </w:rPr>
        <w:t xml:space="preserve"> 20</w:t>
      </w:r>
      <w:r>
        <w:rPr>
          <w:rFonts w:ascii="Calibri" w:hAnsi="Calibri"/>
          <w:szCs w:val="20"/>
        </w:rPr>
        <w:t>20</w:t>
      </w:r>
    </w:p>
    <w:p w14:paraId="752DF962" w14:textId="10E65E39" w:rsidR="00EE7D55" w:rsidRPr="00572781" w:rsidRDefault="00EE7D55" w:rsidP="00E75DD6">
      <w:pPr>
        <w:pStyle w:val="Table-normal-text"/>
        <w:tabs>
          <w:tab w:val="left" w:pos="2943"/>
          <w:tab w:val="left" w:pos="5466"/>
          <w:tab w:val="left" w:pos="7309"/>
        </w:tabs>
        <w:ind w:left="113"/>
        <w:rPr>
          <w:rFonts w:ascii="Calibri" w:hAnsi="Calibri"/>
          <w:szCs w:val="20"/>
        </w:rPr>
      </w:pPr>
      <w:r w:rsidRPr="00572781">
        <w:rPr>
          <w:rFonts w:ascii="Calibri" w:hAnsi="Calibri"/>
          <w:szCs w:val="20"/>
        </w:rPr>
        <w:t>Completion date</w:t>
      </w:r>
      <w:r w:rsidRPr="00572781">
        <w:rPr>
          <w:rFonts w:ascii="Calibri" w:hAnsi="Calibri"/>
          <w:szCs w:val="20"/>
        </w:rPr>
        <w:tab/>
      </w:r>
      <w:r>
        <w:rPr>
          <w:rFonts w:ascii="Calibri" w:hAnsi="Calibri"/>
          <w:szCs w:val="20"/>
        </w:rPr>
        <w:t>31 December 2026</w:t>
      </w:r>
    </w:p>
    <w:p w14:paraId="7FC521CE" w14:textId="77777777" w:rsidR="00EE7D55" w:rsidRPr="00572781" w:rsidRDefault="00EE7D55" w:rsidP="00E75DD6">
      <w:pPr>
        <w:pStyle w:val="Table-normal-text"/>
        <w:tabs>
          <w:tab w:val="left" w:pos="2943"/>
        </w:tabs>
        <w:ind w:left="113"/>
        <w:rPr>
          <w:rFonts w:ascii="Calibri" w:hAnsi="Calibri"/>
          <w:szCs w:val="20"/>
        </w:rPr>
      </w:pPr>
      <w:r w:rsidRPr="00572781">
        <w:rPr>
          <w:rFonts w:ascii="Calibri" w:hAnsi="Calibri"/>
          <w:szCs w:val="20"/>
        </w:rPr>
        <w:t>Total Australian $</w:t>
      </w:r>
      <w:r w:rsidRPr="00572781">
        <w:rPr>
          <w:rFonts w:ascii="Calibri" w:hAnsi="Calibri"/>
          <w:szCs w:val="20"/>
        </w:rPr>
        <w:tab/>
      </w:r>
      <w:r>
        <w:rPr>
          <w:rFonts w:ascii="Calibri" w:hAnsi="Calibri"/>
          <w:szCs w:val="20"/>
        </w:rPr>
        <w:t>8</w:t>
      </w:r>
      <w:r w:rsidRPr="00572781">
        <w:rPr>
          <w:rFonts w:ascii="Calibri" w:hAnsi="Calibri"/>
          <w:szCs w:val="20"/>
        </w:rPr>
        <w:t>5,000,000</w:t>
      </w:r>
    </w:p>
    <w:p w14:paraId="48AEC9C1" w14:textId="77777777" w:rsidR="00EE7D55" w:rsidRPr="00572781" w:rsidRDefault="00EE7D55" w:rsidP="00E75DD6">
      <w:pPr>
        <w:pStyle w:val="Table-normal-text"/>
        <w:tabs>
          <w:tab w:val="left" w:pos="2943"/>
        </w:tabs>
        <w:ind w:left="113"/>
        <w:rPr>
          <w:rFonts w:ascii="Calibri" w:hAnsi="Calibri"/>
          <w:szCs w:val="20"/>
        </w:rPr>
      </w:pPr>
      <w:r w:rsidRPr="00572781">
        <w:rPr>
          <w:rFonts w:ascii="Calibri" w:hAnsi="Calibri"/>
          <w:szCs w:val="20"/>
        </w:rPr>
        <w:t>Delivery organisation(s)</w:t>
      </w:r>
      <w:r w:rsidRPr="00572781">
        <w:rPr>
          <w:rFonts w:ascii="Calibri" w:hAnsi="Calibri"/>
          <w:szCs w:val="20"/>
        </w:rPr>
        <w:tab/>
        <w:t>BRAC</w:t>
      </w:r>
    </w:p>
    <w:p w14:paraId="747EDCEF" w14:textId="77777777" w:rsidR="00EE7D55" w:rsidRPr="00572781" w:rsidRDefault="00EE7D55" w:rsidP="00E75DD6">
      <w:pPr>
        <w:pStyle w:val="Table-normal-text"/>
        <w:tabs>
          <w:tab w:val="left" w:pos="2943"/>
        </w:tabs>
        <w:ind w:left="113"/>
        <w:rPr>
          <w:rFonts w:ascii="Calibri" w:hAnsi="Calibri"/>
          <w:szCs w:val="20"/>
        </w:rPr>
      </w:pPr>
      <w:r w:rsidRPr="00572781">
        <w:rPr>
          <w:rFonts w:ascii="Calibri" w:hAnsi="Calibri"/>
          <w:szCs w:val="20"/>
        </w:rPr>
        <w:t>Implementing partner(s)</w:t>
      </w:r>
      <w:r w:rsidRPr="00572781">
        <w:rPr>
          <w:rFonts w:ascii="Calibri" w:hAnsi="Calibri"/>
          <w:szCs w:val="20"/>
        </w:rPr>
        <w:tab/>
        <w:t>BRAC</w:t>
      </w:r>
    </w:p>
    <w:p w14:paraId="41EEA546" w14:textId="77777777" w:rsidR="00EE7D55" w:rsidRPr="00572781" w:rsidRDefault="00EE7D55" w:rsidP="00E75DD6">
      <w:pPr>
        <w:pStyle w:val="Table-normal-text"/>
        <w:tabs>
          <w:tab w:val="left" w:pos="2943"/>
        </w:tabs>
        <w:ind w:left="113"/>
        <w:rPr>
          <w:rFonts w:ascii="Calibri" w:hAnsi="Calibri"/>
          <w:szCs w:val="20"/>
        </w:rPr>
      </w:pPr>
      <w:r w:rsidRPr="00572781">
        <w:rPr>
          <w:rFonts w:ascii="Calibri" w:hAnsi="Calibri"/>
          <w:szCs w:val="20"/>
        </w:rPr>
        <w:t>Country/Region</w:t>
      </w:r>
      <w:r w:rsidRPr="00572781">
        <w:rPr>
          <w:rFonts w:ascii="Calibri" w:hAnsi="Calibri"/>
          <w:szCs w:val="20"/>
        </w:rPr>
        <w:tab/>
        <w:t xml:space="preserve">Bangladesh </w:t>
      </w:r>
    </w:p>
    <w:p w14:paraId="7B47505C" w14:textId="77777777" w:rsidR="00EE7D55" w:rsidRPr="00572781" w:rsidRDefault="00EE7D55" w:rsidP="00EE7D55">
      <w:pPr>
        <w:pStyle w:val="Table-normal-text"/>
        <w:tabs>
          <w:tab w:val="left" w:pos="2943"/>
        </w:tabs>
        <w:ind w:left="2977" w:hanging="2864"/>
        <w:rPr>
          <w:rFonts w:ascii="Calibri" w:hAnsi="Calibri"/>
          <w:szCs w:val="20"/>
        </w:rPr>
      </w:pPr>
      <w:r w:rsidRPr="00572781">
        <w:rPr>
          <w:rFonts w:ascii="Calibri" w:hAnsi="Calibri"/>
          <w:szCs w:val="20"/>
        </w:rPr>
        <w:t>Primary sector</w:t>
      </w:r>
      <w:r w:rsidRPr="00572781">
        <w:rPr>
          <w:rFonts w:ascii="Calibri" w:hAnsi="Calibri"/>
          <w:szCs w:val="20"/>
        </w:rPr>
        <w:tab/>
      </w:r>
      <w:proofErr w:type="gramStart"/>
      <w:r>
        <w:rPr>
          <w:rFonts w:ascii="Calibri" w:hAnsi="Calibri"/>
          <w:szCs w:val="20"/>
        </w:rPr>
        <w:t>Multi-sectoral</w:t>
      </w:r>
      <w:proofErr w:type="gramEnd"/>
      <w:r>
        <w:rPr>
          <w:rFonts w:ascii="Calibri" w:hAnsi="Calibri"/>
          <w:szCs w:val="20"/>
        </w:rPr>
        <w:t xml:space="preserve"> – primary education, skills development, social protection, women’s economic empowerment, disability inclusion</w:t>
      </w:r>
    </w:p>
    <w:p w14:paraId="79E2C2C5" w14:textId="77777777" w:rsidR="00EE7D55" w:rsidRPr="004737EF" w:rsidRDefault="00EE7D55" w:rsidP="00A169F1">
      <w:pPr>
        <w:spacing w:after="120"/>
        <w:rPr>
          <w:rFonts w:ascii="Calibri" w:hAnsi="Calibri" w:cs="Calibri"/>
          <w:sz w:val="22"/>
          <w:szCs w:val="22"/>
          <w:lang w:eastAsia="en-AU"/>
        </w:rPr>
      </w:pPr>
      <w:r>
        <w:rPr>
          <w:rFonts w:ascii="Calibri" w:hAnsi="Calibri"/>
          <w:sz w:val="26"/>
        </w:rPr>
        <w:br w:type="page"/>
      </w:r>
      <w:r w:rsidRPr="00B00A44">
        <w:rPr>
          <w:rFonts w:ascii="Calibri" w:hAnsi="Calibri"/>
          <w:sz w:val="22"/>
        </w:rPr>
        <w:lastRenderedPageBreak/>
        <w:t>Initiative objective/s</w:t>
      </w:r>
      <w:r w:rsidRPr="00B00A44">
        <w:rPr>
          <w:rFonts w:ascii="Calibri" w:hAnsi="Calibri"/>
          <w:sz w:val="22"/>
        </w:rPr>
        <w:tab/>
      </w:r>
      <w:r w:rsidRPr="004737EF">
        <w:rPr>
          <w:rFonts w:ascii="Calibri" w:hAnsi="Calibri" w:cs="Calibri"/>
          <w:sz w:val="22"/>
          <w:szCs w:val="22"/>
          <w:lang w:eastAsia="en-AU"/>
        </w:rPr>
        <w:t xml:space="preserve">The Strategic Partnership Arrangement (SPA) Phase </w:t>
      </w:r>
      <w:r>
        <w:rPr>
          <w:rFonts w:ascii="Calibri" w:hAnsi="Calibri" w:cs="Calibri"/>
          <w:sz w:val="22"/>
          <w:szCs w:val="22"/>
          <w:lang w:eastAsia="en-AU"/>
        </w:rPr>
        <w:t>3</w:t>
      </w:r>
      <w:r w:rsidRPr="004737EF">
        <w:rPr>
          <w:rFonts w:ascii="Calibri" w:hAnsi="Calibri" w:cs="Calibri"/>
          <w:sz w:val="22"/>
          <w:szCs w:val="22"/>
          <w:lang w:eastAsia="en-AU"/>
        </w:rPr>
        <w:t xml:space="preserve"> is a trilateral arrangement between </w:t>
      </w:r>
      <w:r>
        <w:rPr>
          <w:rFonts w:ascii="Calibri" w:hAnsi="Calibri" w:cs="Calibri"/>
          <w:sz w:val="22"/>
          <w:szCs w:val="22"/>
          <w:lang w:eastAsia="en-AU"/>
        </w:rPr>
        <w:t>Australia, Canada and</w:t>
      </w:r>
      <w:r w:rsidRPr="004737EF">
        <w:rPr>
          <w:rFonts w:ascii="Calibri" w:hAnsi="Calibri" w:cs="Calibri"/>
          <w:sz w:val="22"/>
          <w:szCs w:val="22"/>
          <w:lang w:eastAsia="en-AU"/>
        </w:rPr>
        <w:t xml:space="preserve"> BRAC and covering the period 20</w:t>
      </w:r>
      <w:r>
        <w:rPr>
          <w:rFonts w:ascii="Calibri" w:hAnsi="Calibri" w:cs="Calibri"/>
          <w:sz w:val="22"/>
          <w:szCs w:val="22"/>
          <w:lang w:eastAsia="en-AU"/>
        </w:rPr>
        <w:t>21</w:t>
      </w:r>
      <w:r w:rsidRPr="004737EF">
        <w:rPr>
          <w:rFonts w:ascii="Calibri" w:hAnsi="Calibri" w:cs="Calibri"/>
          <w:sz w:val="22"/>
          <w:szCs w:val="22"/>
          <w:lang w:eastAsia="en-AU"/>
        </w:rPr>
        <w:t>-202</w:t>
      </w:r>
      <w:r>
        <w:rPr>
          <w:rFonts w:ascii="Calibri" w:hAnsi="Calibri" w:cs="Calibri"/>
          <w:sz w:val="22"/>
          <w:szCs w:val="22"/>
          <w:lang w:eastAsia="en-AU"/>
        </w:rPr>
        <w:t>6</w:t>
      </w:r>
      <w:r w:rsidRPr="004737EF">
        <w:rPr>
          <w:rFonts w:ascii="Calibri" w:hAnsi="Calibri" w:cs="Calibri"/>
          <w:sz w:val="22"/>
          <w:szCs w:val="22"/>
          <w:lang w:eastAsia="en-AU"/>
        </w:rPr>
        <w:t>. Australia has committed AUD$</w:t>
      </w:r>
      <w:r>
        <w:rPr>
          <w:rFonts w:ascii="Calibri" w:hAnsi="Calibri" w:cs="Calibri"/>
          <w:sz w:val="22"/>
          <w:szCs w:val="22"/>
          <w:lang w:eastAsia="en-AU"/>
        </w:rPr>
        <w:t>8</w:t>
      </w:r>
      <w:r w:rsidRPr="004737EF">
        <w:rPr>
          <w:rFonts w:ascii="Calibri" w:hAnsi="Calibri" w:cs="Calibri"/>
          <w:sz w:val="22"/>
          <w:szCs w:val="22"/>
          <w:lang w:eastAsia="en-AU"/>
        </w:rPr>
        <w:t xml:space="preserve">5 million to the partnership and </w:t>
      </w:r>
      <w:r>
        <w:rPr>
          <w:rFonts w:ascii="Calibri" w:hAnsi="Calibri" w:cs="Calibri"/>
          <w:sz w:val="22"/>
          <w:szCs w:val="22"/>
          <w:lang w:eastAsia="en-AU"/>
        </w:rPr>
        <w:t>Canada</w:t>
      </w:r>
      <w:r w:rsidRPr="004737EF">
        <w:rPr>
          <w:rFonts w:ascii="Calibri" w:hAnsi="Calibri" w:cs="Calibri"/>
          <w:sz w:val="22"/>
          <w:szCs w:val="22"/>
          <w:lang w:eastAsia="en-AU"/>
        </w:rPr>
        <w:t xml:space="preserve"> has provided </w:t>
      </w:r>
      <w:r>
        <w:rPr>
          <w:rFonts w:ascii="Calibri" w:hAnsi="Calibri" w:cs="Calibri"/>
          <w:sz w:val="22"/>
          <w:szCs w:val="22"/>
          <w:lang w:eastAsia="en-AU"/>
        </w:rPr>
        <w:t>CAD45</w:t>
      </w:r>
      <w:r w:rsidRPr="004737EF">
        <w:rPr>
          <w:rFonts w:ascii="Calibri" w:hAnsi="Calibri" w:cs="Calibri"/>
          <w:sz w:val="22"/>
          <w:szCs w:val="22"/>
          <w:lang w:eastAsia="en-AU"/>
        </w:rPr>
        <w:t xml:space="preserve"> million. </w:t>
      </w:r>
    </w:p>
    <w:p w14:paraId="0B56E865" w14:textId="77777777" w:rsidR="00EE7D55" w:rsidRPr="00A169F1" w:rsidRDefault="00EE7D55" w:rsidP="00A169F1">
      <w:pPr>
        <w:spacing w:after="120"/>
        <w:rPr>
          <w:rFonts w:ascii="Calibri" w:hAnsi="Calibri" w:cs="Calibri"/>
          <w:sz w:val="22"/>
          <w:szCs w:val="22"/>
          <w:lang w:eastAsia="en-AU"/>
        </w:rPr>
      </w:pPr>
      <w:r w:rsidRPr="00A169F1">
        <w:rPr>
          <w:rFonts w:ascii="Calibri" w:hAnsi="Calibri" w:cs="Calibri"/>
          <w:sz w:val="22"/>
          <w:szCs w:val="22"/>
          <w:lang w:eastAsia="en-AU"/>
        </w:rPr>
        <w:t xml:space="preserve">Under the SPA Phase </w:t>
      </w:r>
      <w:r>
        <w:rPr>
          <w:rFonts w:ascii="Calibri" w:hAnsi="Calibri" w:cs="Calibri"/>
          <w:sz w:val="22"/>
          <w:szCs w:val="22"/>
          <w:lang w:eastAsia="en-AU"/>
        </w:rPr>
        <w:t>3</w:t>
      </w:r>
      <w:r w:rsidRPr="00A169F1">
        <w:rPr>
          <w:rFonts w:ascii="Calibri" w:hAnsi="Calibri" w:cs="Calibri"/>
          <w:sz w:val="22"/>
          <w:szCs w:val="22"/>
          <w:lang w:eastAsia="en-AU"/>
        </w:rPr>
        <w:t xml:space="preserve">, </w:t>
      </w:r>
      <w:r>
        <w:rPr>
          <w:rFonts w:ascii="Calibri" w:hAnsi="Calibri" w:cs="Calibri"/>
          <w:sz w:val="22"/>
          <w:szCs w:val="22"/>
          <w:lang w:eastAsia="en-AU"/>
        </w:rPr>
        <w:t>Australia and Canada</w:t>
      </w:r>
      <w:r w:rsidRPr="00A169F1">
        <w:rPr>
          <w:rFonts w:ascii="Calibri" w:hAnsi="Calibri" w:cs="Calibri"/>
          <w:sz w:val="22"/>
          <w:szCs w:val="22"/>
          <w:lang w:eastAsia="en-AU"/>
        </w:rPr>
        <w:t xml:space="preserve"> provide core funding to BRAC to support the implementation of its Strategic Plan (20</w:t>
      </w:r>
      <w:r>
        <w:rPr>
          <w:rFonts w:ascii="Calibri" w:hAnsi="Calibri" w:cs="Calibri"/>
          <w:sz w:val="22"/>
          <w:szCs w:val="22"/>
          <w:lang w:eastAsia="en-AU"/>
        </w:rPr>
        <w:t>21</w:t>
      </w:r>
      <w:r w:rsidRPr="00A169F1">
        <w:rPr>
          <w:rFonts w:ascii="Calibri" w:hAnsi="Calibri" w:cs="Calibri"/>
          <w:sz w:val="22"/>
          <w:szCs w:val="22"/>
          <w:lang w:eastAsia="en-AU"/>
        </w:rPr>
        <w:t>-202</w:t>
      </w:r>
      <w:r>
        <w:rPr>
          <w:rFonts w:ascii="Calibri" w:hAnsi="Calibri" w:cs="Calibri"/>
          <w:sz w:val="22"/>
          <w:szCs w:val="22"/>
          <w:lang w:eastAsia="en-AU"/>
        </w:rPr>
        <w:t>6</w:t>
      </w:r>
      <w:r w:rsidRPr="00A169F1">
        <w:rPr>
          <w:rFonts w:ascii="Calibri" w:hAnsi="Calibri" w:cs="Calibri"/>
          <w:sz w:val="22"/>
          <w:szCs w:val="22"/>
          <w:lang w:eastAsia="en-AU"/>
        </w:rPr>
        <w:t>). The plan encompasses BRAC's development programs and its ambitious institutional strengthening agenda to transform its business model in the context of Bangladesh's transition to middle-income country status.  Increasing program relevance and financial sustainability in Bangladesh's changing poverty landscape are core goals of BRAC's strategic plan.</w:t>
      </w:r>
    </w:p>
    <w:p w14:paraId="201E22AA" w14:textId="77777777" w:rsidR="00EE7D55" w:rsidRPr="00585494" w:rsidRDefault="00EE7D55" w:rsidP="00A169F1">
      <w:pPr>
        <w:spacing w:after="120"/>
        <w:rPr>
          <w:rFonts w:ascii="Calibri" w:hAnsi="Calibri" w:cs="Calibri"/>
          <w:sz w:val="22"/>
          <w:szCs w:val="22"/>
          <w:lang w:eastAsia="en-AU"/>
        </w:rPr>
      </w:pPr>
      <w:r w:rsidRPr="00A169F1">
        <w:rPr>
          <w:rFonts w:ascii="Calibri" w:hAnsi="Calibri" w:cs="Calibri"/>
          <w:sz w:val="22"/>
          <w:szCs w:val="22"/>
          <w:lang w:eastAsia="en-AU"/>
        </w:rPr>
        <w:t xml:space="preserve">The objectives of the SPA as agreed in the SPA Terms of Engagement are: </w:t>
      </w:r>
    </w:p>
    <w:p w14:paraId="3F24A189" w14:textId="77777777" w:rsidR="00EE7D55" w:rsidRPr="00A93987" w:rsidRDefault="00EE7D55" w:rsidP="00A93987">
      <w:pPr>
        <w:numPr>
          <w:ilvl w:val="0"/>
          <w:numId w:val="38"/>
        </w:numPr>
        <w:spacing w:before="120" w:after="120"/>
        <w:rPr>
          <w:rFonts w:ascii="Calibri" w:hAnsi="Calibri" w:cs="Calibri"/>
          <w:sz w:val="22"/>
          <w:szCs w:val="22"/>
        </w:rPr>
      </w:pPr>
      <w:r w:rsidRPr="00A93987">
        <w:rPr>
          <w:rFonts w:ascii="Calibri" w:hAnsi="Calibri" w:cs="Calibri"/>
          <w:sz w:val="22"/>
          <w:szCs w:val="22"/>
        </w:rPr>
        <w:t xml:space="preserve">To ensure economic recovery and social cohesion of marginalised communities post COVID-19 pandemic </w:t>
      </w:r>
      <w:proofErr w:type="gramStart"/>
      <w:r w:rsidRPr="00A93987">
        <w:rPr>
          <w:rFonts w:ascii="Calibri" w:hAnsi="Calibri" w:cs="Calibri"/>
          <w:sz w:val="22"/>
          <w:szCs w:val="22"/>
        </w:rPr>
        <w:t>in order to</w:t>
      </w:r>
      <w:proofErr w:type="gramEnd"/>
      <w:r w:rsidRPr="00A93987">
        <w:rPr>
          <w:rFonts w:ascii="Calibri" w:hAnsi="Calibri" w:cs="Calibri"/>
          <w:sz w:val="22"/>
          <w:szCs w:val="22"/>
        </w:rPr>
        <w:t xml:space="preserve"> retain the development gains achieved to date. To support accelerated human development with the renewed focus back on meeting Sustainable Development Goals (SDG) with targeted and clustered programming, system strengthening and new model development. </w:t>
      </w:r>
    </w:p>
    <w:p w14:paraId="7B55CD12" w14:textId="77777777" w:rsidR="00EE7D55" w:rsidRPr="00A93987" w:rsidRDefault="00EE7D55" w:rsidP="00A93987">
      <w:pPr>
        <w:numPr>
          <w:ilvl w:val="0"/>
          <w:numId w:val="38"/>
        </w:numPr>
        <w:spacing w:before="120" w:after="120"/>
        <w:rPr>
          <w:rFonts w:ascii="Calibri" w:hAnsi="Calibri" w:cs="Calibri"/>
          <w:sz w:val="22"/>
          <w:szCs w:val="22"/>
        </w:rPr>
      </w:pPr>
      <w:r w:rsidRPr="00A93987">
        <w:rPr>
          <w:rFonts w:ascii="Calibri" w:hAnsi="Calibri" w:cs="Calibri"/>
          <w:sz w:val="22"/>
          <w:szCs w:val="22"/>
        </w:rPr>
        <w:t>To improve BRAC's organisational relevance, effectiveness, efficiency and sustainability via the achievement of the institutional strengthening objectives outlined in the BRAC Strategy 2021-2025 by means of:</w:t>
      </w:r>
    </w:p>
    <w:p w14:paraId="25A9369C" w14:textId="77777777" w:rsidR="00EE7D55" w:rsidRPr="00260F04" w:rsidRDefault="00EE7D55" w:rsidP="007465BA">
      <w:pPr>
        <w:pStyle w:val="ListParagraph"/>
        <w:numPr>
          <w:ilvl w:val="0"/>
          <w:numId w:val="42"/>
        </w:numPr>
        <w:spacing w:before="120" w:after="120"/>
        <w:rPr>
          <w:rFonts w:ascii="Calibri" w:hAnsi="Calibri" w:cs="Calibri"/>
          <w:sz w:val="22"/>
          <w:szCs w:val="22"/>
          <w:lang w:val="en-AU"/>
        </w:rPr>
      </w:pPr>
      <w:r w:rsidRPr="00260F04">
        <w:rPr>
          <w:rFonts w:ascii="Calibri" w:hAnsi="Calibri" w:cs="Calibri"/>
          <w:sz w:val="22"/>
          <w:szCs w:val="22"/>
          <w:lang w:val="en-AU"/>
        </w:rPr>
        <w:t>improving organisational culture and practices with rigorous safeguarding systems,</w:t>
      </w:r>
    </w:p>
    <w:p w14:paraId="67A0B6F1" w14:textId="77777777" w:rsidR="00EE7D55" w:rsidRPr="00260F04" w:rsidRDefault="00EE7D55" w:rsidP="007465BA">
      <w:pPr>
        <w:pStyle w:val="ListParagraph"/>
        <w:numPr>
          <w:ilvl w:val="0"/>
          <w:numId w:val="42"/>
        </w:numPr>
        <w:spacing w:before="120" w:after="120"/>
        <w:rPr>
          <w:rFonts w:ascii="Calibri" w:hAnsi="Calibri" w:cs="Calibri"/>
          <w:sz w:val="22"/>
          <w:szCs w:val="22"/>
          <w:lang w:val="en-AU"/>
        </w:rPr>
      </w:pPr>
      <w:r w:rsidRPr="00260F04">
        <w:rPr>
          <w:rFonts w:ascii="Calibri" w:hAnsi="Calibri" w:cs="Calibri"/>
          <w:sz w:val="22"/>
          <w:szCs w:val="22"/>
          <w:lang w:val="en-AU"/>
        </w:rPr>
        <w:t>effectively targeting and including people with disabilities,</w:t>
      </w:r>
    </w:p>
    <w:p w14:paraId="1B972534" w14:textId="77777777" w:rsidR="00EE7D55" w:rsidRPr="00260F04" w:rsidRDefault="00EE7D55" w:rsidP="007465BA">
      <w:pPr>
        <w:pStyle w:val="ListParagraph"/>
        <w:numPr>
          <w:ilvl w:val="0"/>
          <w:numId w:val="42"/>
        </w:numPr>
        <w:spacing w:before="120" w:after="120"/>
        <w:rPr>
          <w:rFonts w:ascii="Calibri" w:hAnsi="Calibri" w:cs="Calibri"/>
          <w:sz w:val="22"/>
          <w:szCs w:val="22"/>
          <w:lang w:val="en-AU"/>
        </w:rPr>
      </w:pPr>
      <w:r w:rsidRPr="00260F04">
        <w:rPr>
          <w:rFonts w:ascii="Calibri" w:hAnsi="Calibri" w:cs="Calibri"/>
          <w:sz w:val="22"/>
          <w:szCs w:val="22"/>
          <w:lang w:val="en-AU"/>
        </w:rPr>
        <w:t>using streamlined data and evidence to make decisions, learn lessons and report,</w:t>
      </w:r>
    </w:p>
    <w:p w14:paraId="107AF3B7" w14:textId="77777777" w:rsidR="00EE7D55" w:rsidRPr="00260F04" w:rsidRDefault="00EE7D55" w:rsidP="007465BA">
      <w:pPr>
        <w:pStyle w:val="ListParagraph"/>
        <w:numPr>
          <w:ilvl w:val="0"/>
          <w:numId w:val="42"/>
        </w:numPr>
        <w:spacing w:before="120" w:after="120"/>
        <w:rPr>
          <w:rFonts w:ascii="Calibri" w:hAnsi="Calibri" w:cs="Calibri"/>
          <w:sz w:val="22"/>
          <w:szCs w:val="22"/>
          <w:lang w:val="en-AU"/>
        </w:rPr>
      </w:pPr>
      <w:r w:rsidRPr="00260F04">
        <w:rPr>
          <w:rFonts w:ascii="Calibri" w:hAnsi="Calibri" w:cs="Calibri"/>
          <w:sz w:val="22"/>
          <w:szCs w:val="22"/>
          <w:lang w:val="en-AU"/>
        </w:rPr>
        <w:t>creating space for women staff to have more equitable opportunities for participation and advancement and a violence and harassment free environment.</w:t>
      </w:r>
    </w:p>
    <w:p w14:paraId="57E47351" w14:textId="77777777" w:rsidR="00EE7D55" w:rsidRPr="00A93987" w:rsidRDefault="00EE7D55" w:rsidP="00A93987">
      <w:pPr>
        <w:numPr>
          <w:ilvl w:val="0"/>
          <w:numId w:val="38"/>
        </w:numPr>
        <w:spacing w:before="120" w:after="120"/>
        <w:rPr>
          <w:rFonts w:ascii="Calibri" w:hAnsi="Calibri" w:cs="Calibri"/>
          <w:sz w:val="22"/>
          <w:szCs w:val="22"/>
        </w:rPr>
      </w:pPr>
      <w:r w:rsidRPr="00A93987">
        <w:rPr>
          <w:rFonts w:ascii="Calibri" w:hAnsi="Calibri" w:cs="Calibri"/>
          <w:sz w:val="22"/>
          <w:szCs w:val="22"/>
        </w:rPr>
        <w:t>To demonstrate the 'value for money' and added value of the strategic partnership modality in achieving programmatic results, as well as facilitating experimentation and innovation.</w:t>
      </w:r>
    </w:p>
    <w:p w14:paraId="7228E156" w14:textId="77777777" w:rsidR="00EE7D55" w:rsidRPr="00A93987" w:rsidRDefault="00EE7D55" w:rsidP="007465BA">
      <w:pPr>
        <w:spacing w:before="120" w:after="120"/>
        <w:ind w:left="360"/>
        <w:rPr>
          <w:rFonts w:ascii="Calibri" w:hAnsi="Calibri" w:cs="Calibri"/>
          <w:sz w:val="22"/>
          <w:szCs w:val="22"/>
        </w:rPr>
      </w:pPr>
    </w:p>
    <w:p w14:paraId="25598433" w14:textId="77777777" w:rsidR="00EE7D55" w:rsidRPr="007465BA" w:rsidRDefault="00EE7D55" w:rsidP="007465BA">
      <w:pPr>
        <w:numPr>
          <w:ilvl w:val="0"/>
          <w:numId w:val="38"/>
        </w:numPr>
        <w:tabs>
          <w:tab w:val="left" w:pos="2943"/>
        </w:tabs>
        <w:spacing w:before="120" w:after="120"/>
        <w:ind w:left="113"/>
        <w:rPr>
          <w:rFonts w:ascii="Calibri" w:hAnsi="Calibri" w:cs="Calibri"/>
          <w:sz w:val="22"/>
          <w:szCs w:val="22"/>
        </w:rPr>
      </w:pPr>
      <w:r w:rsidRPr="00A93987">
        <w:rPr>
          <w:rFonts w:ascii="Calibri" w:hAnsi="Calibri" w:cs="Calibri"/>
          <w:sz w:val="22"/>
          <w:szCs w:val="22"/>
        </w:rPr>
        <w:t xml:space="preserve">To develop common approaches to influence government, non-government and private sector actors, both within and outside Bangladesh, by jointly advocating for the application of proven techniques and strategies for the elimination of poverty and promotion of inclusive economic development. </w:t>
      </w:r>
    </w:p>
    <w:p w14:paraId="5F4CB721" w14:textId="6D62F4C0" w:rsidR="00416A81" w:rsidRDefault="00416A81" w:rsidP="00416A81">
      <w:pPr>
        <w:rPr>
          <w:lang w:eastAsia="en-AU"/>
        </w:rPr>
      </w:pPr>
    </w:p>
    <w:p w14:paraId="3B19A2D6" w14:textId="77777777" w:rsidR="00C5536E" w:rsidRDefault="00C5536E">
      <w:pPr>
        <w:rPr>
          <w:rFonts w:ascii="Calibri" w:hAnsi="Calibri"/>
          <w:b/>
        </w:rPr>
      </w:pPr>
      <w:r>
        <w:rPr>
          <w:rFonts w:ascii="Calibri" w:hAnsi="Calibri"/>
          <w:b/>
        </w:rPr>
        <w:br w:type="page"/>
      </w:r>
    </w:p>
    <w:p w14:paraId="53F006B5" w14:textId="7B3BAAF0" w:rsidR="00416A81" w:rsidRPr="00365DEA" w:rsidRDefault="00365DEA" w:rsidP="00416A81">
      <w:pPr>
        <w:spacing w:after="120"/>
        <w:rPr>
          <w:rFonts w:ascii="Calibri" w:hAnsi="Calibri"/>
          <w:b/>
        </w:rPr>
      </w:pPr>
      <w:r w:rsidRPr="00365DEA">
        <w:rPr>
          <w:rFonts w:ascii="Calibri" w:hAnsi="Calibri"/>
          <w:b/>
        </w:rPr>
        <w:lastRenderedPageBreak/>
        <w:t xml:space="preserve">Mid Term Review </w:t>
      </w:r>
      <w:r w:rsidR="00416A81" w:rsidRPr="00365DEA">
        <w:rPr>
          <w:rFonts w:ascii="Calibri" w:hAnsi="Calibri"/>
          <w:b/>
        </w:rPr>
        <w:t xml:space="preserve">Objective: </w:t>
      </w:r>
    </w:p>
    <w:p w14:paraId="3A3E3EE5" w14:textId="5502022A" w:rsidR="00416A81" w:rsidRPr="00B00A44" w:rsidRDefault="00416A81" w:rsidP="00416A81">
      <w:pPr>
        <w:spacing w:after="120"/>
        <w:rPr>
          <w:rFonts w:ascii="Calibri" w:hAnsi="Calibri" w:cs="Arial"/>
          <w:sz w:val="22"/>
          <w:szCs w:val="20"/>
        </w:rPr>
      </w:pPr>
      <w:r w:rsidRPr="00B00A44">
        <w:rPr>
          <w:rFonts w:ascii="Calibri" w:hAnsi="Calibri" w:cs="Arial"/>
          <w:sz w:val="22"/>
          <w:szCs w:val="20"/>
        </w:rPr>
        <w:t>The purpose of the Midterm Review (MTR) was to assess how the SPA is tracking against its objectives, with a view to identifying both achievements and challenges, highlighting lessons learned and providing recommendations for improvement</w:t>
      </w:r>
      <w:r>
        <w:rPr>
          <w:rFonts w:ascii="Calibri" w:hAnsi="Calibri" w:cs="Arial"/>
          <w:sz w:val="22"/>
          <w:szCs w:val="20"/>
        </w:rPr>
        <w:t xml:space="preserve"> over the remainder of the program</w:t>
      </w:r>
      <w:r w:rsidRPr="00B00A44">
        <w:rPr>
          <w:rFonts w:ascii="Calibri" w:hAnsi="Calibri" w:cs="Arial"/>
          <w:sz w:val="22"/>
          <w:szCs w:val="20"/>
        </w:rPr>
        <w:t xml:space="preserve">. </w:t>
      </w:r>
      <w:r>
        <w:rPr>
          <w:rFonts w:ascii="Calibri" w:hAnsi="Calibri" w:cs="Arial"/>
          <w:sz w:val="22"/>
          <w:szCs w:val="20"/>
        </w:rPr>
        <w:t xml:space="preserve"> The review </w:t>
      </w:r>
      <w:r w:rsidRPr="001F553F">
        <w:rPr>
          <w:rFonts w:ascii="Calibri" w:hAnsi="Calibri" w:cs="Arial"/>
          <w:sz w:val="22"/>
          <w:szCs w:val="20"/>
        </w:rPr>
        <w:t xml:space="preserve">focused on </w:t>
      </w:r>
      <w:r w:rsidR="00A13CBC">
        <w:rPr>
          <w:rFonts w:ascii="Calibri" w:hAnsi="Calibri" w:cs="Arial"/>
          <w:sz w:val="22"/>
          <w:szCs w:val="20"/>
        </w:rPr>
        <w:t xml:space="preserve">all </w:t>
      </w:r>
      <w:r w:rsidRPr="001F553F">
        <w:rPr>
          <w:rFonts w:ascii="Calibri" w:hAnsi="Calibri" w:cs="Arial"/>
          <w:sz w:val="22"/>
          <w:szCs w:val="20"/>
        </w:rPr>
        <w:t xml:space="preserve">objectives, covering BRAC’s </w:t>
      </w:r>
      <w:r w:rsidR="00E23E4C" w:rsidRPr="00E23E4C">
        <w:rPr>
          <w:rFonts w:ascii="Calibri" w:hAnsi="Calibri" w:cs="Arial"/>
          <w:sz w:val="22"/>
          <w:szCs w:val="20"/>
        </w:rPr>
        <w:t>performance of BRAC Bangladesh in delivering services against its own Strategic Plan</w:t>
      </w:r>
      <w:r>
        <w:rPr>
          <w:rFonts w:ascii="Calibri" w:hAnsi="Calibri" w:cs="Arial"/>
          <w:sz w:val="22"/>
          <w:szCs w:val="20"/>
        </w:rPr>
        <w:t xml:space="preserve">, </w:t>
      </w:r>
      <w:r w:rsidR="00FD1078" w:rsidRPr="00FD1078">
        <w:rPr>
          <w:rFonts w:ascii="Calibri" w:hAnsi="Calibri" w:cs="Arial"/>
          <w:sz w:val="22"/>
          <w:szCs w:val="20"/>
        </w:rPr>
        <w:t>achievements and lessons against the objectives of the Partnership Agreement</w:t>
      </w:r>
      <w:r>
        <w:rPr>
          <w:rFonts w:ascii="Calibri" w:hAnsi="Calibri" w:cs="Arial"/>
          <w:sz w:val="22"/>
          <w:szCs w:val="20"/>
        </w:rPr>
        <w:t xml:space="preserve">, and </w:t>
      </w:r>
      <w:r w:rsidR="009F5492" w:rsidRPr="009F5492">
        <w:rPr>
          <w:rFonts w:ascii="Calibri" w:hAnsi="Calibri" w:cs="Arial"/>
          <w:sz w:val="22"/>
          <w:szCs w:val="20"/>
        </w:rPr>
        <w:t>role of BRAC in the political economy of Bangladesh, in the context of a changing aid policy and international landscape</w:t>
      </w:r>
      <w:r>
        <w:rPr>
          <w:rFonts w:ascii="Calibri" w:hAnsi="Calibri" w:cs="Arial"/>
          <w:sz w:val="22"/>
          <w:szCs w:val="20"/>
        </w:rPr>
        <w:t xml:space="preserve">.   </w:t>
      </w:r>
    </w:p>
    <w:p w14:paraId="00FFBBAD" w14:textId="7322029E" w:rsidR="00416A81" w:rsidRPr="00B00A44" w:rsidRDefault="00416A81" w:rsidP="00416A81">
      <w:pPr>
        <w:spacing w:after="120"/>
        <w:rPr>
          <w:rFonts w:ascii="Calibri" w:hAnsi="Calibri" w:cs="Arial"/>
          <w:sz w:val="22"/>
          <w:szCs w:val="20"/>
        </w:rPr>
      </w:pPr>
      <w:r w:rsidRPr="00B00A44">
        <w:rPr>
          <w:rFonts w:ascii="Calibri" w:hAnsi="Calibri" w:cs="Arial"/>
          <w:sz w:val="22"/>
          <w:szCs w:val="20"/>
        </w:rPr>
        <w:t xml:space="preserve">The MTR </w:t>
      </w:r>
      <w:r w:rsidR="005B0127">
        <w:rPr>
          <w:rFonts w:ascii="Calibri" w:hAnsi="Calibri" w:cs="Arial"/>
          <w:sz w:val="22"/>
          <w:szCs w:val="20"/>
        </w:rPr>
        <w:t xml:space="preserve">was </w:t>
      </w:r>
      <w:r w:rsidRPr="00B00A44">
        <w:rPr>
          <w:rFonts w:ascii="Calibri" w:hAnsi="Calibri" w:cs="Arial"/>
          <w:sz w:val="22"/>
          <w:szCs w:val="20"/>
        </w:rPr>
        <w:t xml:space="preserve">intended to be a learning process for all three partners – </w:t>
      </w:r>
      <w:r w:rsidR="00496426">
        <w:rPr>
          <w:rFonts w:ascii="Calibri" w:hAnsi="Calibri" w:cs="Arial"/>
          <w:sz w:val="22"/>
          <w:szCs w:val="20"/>
        </w:rPr>
        <w:t>Australia, Canada and</w:t>
      </w:r>
      <w:r w:rsidRPr="00B00A44">
        <w:rPr>
          <w:rFonts w:ascii="Calibri" w:hAnsi="Calibri" w:cs="Arial"/>
          <w:sz w:val="22"/>
          <w:szCs w:val="20"/>
        </w:rPr>
        <w:t xml:space="preserve"> BRAC </w:t>
      </w:r>
      <w:r>
        <w:rPr>
          <w:rFonts w:ascii="Calibri" w:hAnsi="Calibri" w:cs="Arial"/>
          <w:sz w:val="22"/>
          <w:szCs w:val="20"/>
        </w:rPr>
        <w:t xml:space="preserve">– </w:t>
      </w:r>
      <w:r w:rsidR="005B0127">
        <w:rPr>
          <w:rFonts w:ascii="Calibri" w:hAnsi="Calibri" w:cs="Arial"/>
          <w:sz w:val="22"/>
          <w:szCs w:val="20"/>
        </w:rPr>
        <w:t>and DFAT led the review on behalf of all partners.</w:t>
      </w:r>
      <w:r w:rsidRPr="00B00A44">
        <w:rPr>
          <w:rFonts w:ascii="Calibri" w:hAnsi="Calibri" w:cs="Arial"/>
          <w:sz w:val="22"/>
          <w:szCs w:val="20"/>
        </w:rPr>
        <w:t xml:space="preserve">  </w:t>
      </w:r>
    </w:p>
    <w:p w14:paraId="4C5030A1" w14:textId="4AA9841D" w:rsidR="00416A81" w:rsidRPr="00B00A44" w:rsidRDefault="00365DEA" w:rsidP="00416A81">
      <w:pPr>
        <w:spacing w:after="120"/>
        <w:rPr>
          <w:rFonts w:ascii="Calibri" w:hAnsi="Calibri"/>
          <w:sz w:val="22"/>
        </w:rPr>
      </w:pPr>
      <w:r>
        <w:rPr>
          <w:rFonts w:ascii="Calibri" w:hAnsi="Calibri"/>
          <w:b/>
          <w:sz w:val="22"/>
        </w:rPr>
        <w:t xml:space="preserve">Mid Term Review </w:t>
      </w:r>
      <w:r w:rsidR="00416A81" w:rsidRPr="00B00A44">
        <w:rPr>
          <w:rFonts w:ascii="Calibri" w:hAnsi="Calibri"/>
          <w:b/>
          <w:sz w:val="22"/>
        </w:rPr>
        <w:t xml:space="preserve">Completion Date: </w:t>
      </w:r>
      <w:r w:rsidR="006E2E3D" w:rsidRPr="006E2E3D">
        <w:rPr>
          <w:rFonts w:ascii="Calibri" w:hAnsi="Calibri"/>
          <w:bCs/>
          <w:sz w:val="22"/>
        </w:rPr>
        <w:t>31</w:t>
      </w:r>
      <w:r w:rsidR="006E2E3D">
        <w:rPr>
          <w:rFonts w:ascii="Calibri" w:hAnsi="Calibri"/>
          <w:bCs/>
          <w:sz w:val="22"/>
        </w:rPr>
        <w:t xml:space="preserve"> July</w:t>
      </w:r>
      <w:r w:rsidR="00416A81" w:rsidRPr="00B00A44">
        <w:rPr>
          <w:rFonts w:ascii="Calibri" w:hAnsi="Calibri"/>
          <w:sz w:val="22"/>
        </w:rPr>
        <w:t xml:space="preserve"> 20</w:t>
      </w:r>
      <w:r w:rsidR="006E2E3D">
        <w:rPr>
          <w:rFonts w:ascii="Calibri" w:hAnsi="Calibri"/>
          <w:sz w:val="22"/>
        </w:rPr>
        <w:t>25</w:t>
      </w:r>
    </w:p>
    <w:p w14:paraId="65431094" w14:textId="7D69A380" w:rsidR="00416A81" w:rsidRPr="00B00A44" w:rsidRDefault="00365DEA" w:rsidP="00416A81">
      <w:pPr>
        <w:spacing w:after="120"/>
        <w:rPr>
          <w:rFonts w:ascii="Calibri" w:hAnsi="Calibri"/>
          <w:sz w:val="22"/>
        </w:rPr>
      </w:pPr>
      <w:r>
        <w:rPr>
          <w:rFonts w:ascii="Calibri" w:hAnsi="Calibri"/>
          <w:b/>
          <w:sz w:val="22"/>
        </w:rPr>
        <w:t xml:space="preserve">Mid Term Review </w:t>
      </w:r>
      <w:r w:rsidR="00416A81" w:rsidRPr="00B00A44">
        <w:rPr>
          <w:rFonts w:ascii="Calibri" w:hAnsi="Calibri"/>
          <w:b/>
          <w:sz w:val="22"/>
        </w:rPr>
        <w:t xml:space="preserve">Team: </w:t>
      </w:r>
    </w:p>
    <w:p w14:paraId="58DFF32D" w14:textId="6DB31E17" w:rsidR="00416A81" w:rsidRPr="00B00A44" w:rsidRDefault="00421B11" w:rsidP="00416A81">
      <w:pPr>
        <w:spacing w:after="120"/>
        <w:rPr>
          <w:rFonts w:ascii="Calibri" w:hAnsi="Calibri"/>
          <w:sz w:val="22"/>
        </w:rPr>
      </w:pPr>
      <w:r>
        <w:rPr>
          <w:rFonts w:ascii="Calibri" w:hAnsi="Calibri"/>
          <w:sz w:val="22"/>
        </w:rPr>
        <w:t>Paul Nichols</w:t>
      </w:r>
      <w:r w:rsidR="00416A81" w:rsidRPr="00B00A44">
        <w:rPr>
          <w:rFonts w:ascii="Calibri" w:hAnsi="Calibri"/>
          <w:sz w:val="22"/>
        </w:rPr>
        <w:t xml:space="preserve"> – Independent Consultant, Partnership</w:t>
      </w:r>
      <w:r w:rsidR="00416A81">
        <w:rPr>
          <w:rFonts w:ascii="Calibri" w:hAnsi="Calibri"/>
          <w:sz w:val="22"/>
        </w:rPr>
        <w:t xml:space="preserve"> and</w:t>
      </w:r>
      <w:r w:rsidR="00416A81" w:rsidRPr="00B00A44">
        <w:rPr>
          <w:rFonts w:ascii="Calibri" w:hAnsi="Calibri"/>
          <w:sz w:val="22"/>
        </w:rPr>
        <w:t xml:space="preserve"> Monitoring and Evaluation Specialist</w:t>
      </w:r>
    </w:p>
    <w:p w14:paraId="2971D43F" w14:textId="00A80A0E" w:rsidR="00416A81" w:rsidRPr="00B00A44" w:rsidRDefault="00416A81" w:rsidP="00416A81">
      <w:pPr>
        <w:spacing w:after="120"/>
        <w:rPr>
          <w:rFonts w:ascii="Calibri" w:hAnsi="Calibri"/>
          <w:b/>
          <w:szCs w:val="22"/>
          <w:lang w:eastAsia="en-AU"/>
        </w:rPr>
      </w:pPr>
      <w:r w:rsidRPr="00B00A44">
        <w:rPr>
          <w:rFonts w:ascii="Calibri" w:hAnsi="Calibri"/>
          <w:b/>
          <w:szCs w:val="22"/>
          <w:lang w:eastAsia="en-AU"/>
        </w:rPr>
        <w:t xml:space="preserve">DFAT’s response to the </w:t>
      </w:r>
      <w:r w:rsidR="00365DEA">
        <w:rPr>
          <w:rFonts w:ascii="Calibri" w:hAnsi="Calibri"/>
          <w:b/>
          <w:szCs w:val="22"/>
          <w:lang w:eastAsia="en-AU"/>
        </w:rPr>
        <w:t xml:space="preserve">Mid Term </w:t>
      </w:r>
      <w:r w:rsidR="008122CD">
        <w:rPr>
          <w:rFonts w:ascii="Calibri" w:hAnsi="Calibri"/>
          <w:b/>
          <w:szCs w:val="22"/>
          <w:lang w:eastAsia="en-AU"/>
        </w:rPr>
        <w:t xml:space="preserve">Review </w:t>
      </w:r>
      <w:r w:rsidR="008122CD" w:rsidRPr="00B00A44">
        <w:rPr>
          <w:rFonts w:ascii="Calibri" w:hAnsi="Calibri"/>
          <w:b/>
          <w:szCs w:val="22"/>
          <w:lang w:eastAsia="en-AU"/>
        </w:rPr>
        <w:t>report</w:t>
      </w:r>
    </w:p>
    <w:p w14:paraId="0EE84909" w14:textId="307BB911" w:rsidR="00416A81" w:rsidRDefault="00416A81" w:rsidP="00416A81">
      <w:pPr>
        <w:spacing w:after="120"/>
        <w:rPr>
          <w:rFonts w:ascii="Calibri" w:hAnsi="Calibri" w:cs="Arial"/>
          <w:sz w:val="22"/>
        </w:rPr>
      </w:pPr>
      <w:r w:rsidRPr="00B00A44">
        <w:rPr>
          <w:rFonts w:ascii="Calibri" w:hAnsi="Calibri" w:cs="Arial"/>
          <w:sz w:val="22"/>
        </w:rPr>
        <w:t>DFAT</w:t>
      </w:r>
      <w:r w:rsidR="00EF4F8A">
        <w:rPr>
          <w:rFonts w:ascii="Calibri" w:hAnsi="Calibri" w:cs="Arial"/>
          <w:sz w:val="22"/>
        </w:rPr>
        <w:t xml:space="preserve"> welcomes the final </w:t>
      </w:r>
      <w:r w:rsidR="00177A05">
        <w:rPr>
          <w:rFonts w:ascii="Calibri" w:hAnsi="Calibri" w:cs="Arial"/>
          <w:sz w:val="22"/>
        </w:rPr>
        <w:t>report and considers the review to be off high quality.</w:t>
      </w:r>
      <w:r w:rsidRPr="00B00A44">
        <w:rPr>
          <w:rFonts w:ascii="Calibri" w:hAnsi="Calibri" w:cs="Arial"/>
          <w:sz w:val="22"/>
        </w:rPr>
        <w:t xml:space="preserve"> </w:t>
      </w:r>
      <w:r w:rsidR="00177A05">
        <w:rPr>
          <w:rFonts w:ascii="Calibri" w:hAnsi="Calibri" w:cs="Arial"/>
          <w:sz w:val="22"/>
        </w:rPr>
        <w:t>I</w:t>
      </w:r>
      <w:r>
        <w:rPr>
          <w:rFonts w:ascii="Calibri" w:hAnsi="Calibri" w:cs="Arial"/>
          <w:sz w:val="22"/>
        </w:rPr>
        <w:t>t</w:t>
      </w:r>
      <w:r w:rsidR="00177A05">
        <w:rPr>
          <w:rFonts w:ascii="Calibri" w:hAnsi="Calibri" w:cs="Arial"/>
          <w:sz w:val="22"/>
        </w:rPr>
        <w:t xml:space="preserve"> fully</w:t>
      </w:r>
      <w:r>
        <w:rPr>
          <w:rFonts w:ascii="Calibri" w:hAnsi="Calibri" w:cs="Arial"/>
          <w:sz w:val="22"/>
        </w:rPr>
        <w:t xml:space="preserve"> addressed the </w:t>
      </w:r>
      <w:r w:rsidR="00177A05">
        <w:rPr>
          <w:rFonts w:ascii="Calibri" w:hAnsi="Calibri" w:cs="Arial"/>
          <w:sz w:val="22"/>
        </w:rPr>
        <w:t xml:space="preserve">core </w:t>
      </w:r>
      <w:r>
        <w:rPr>
          <w:rFonts w:ascii="Calibri" w:hAnsi="Calibri" w:cs="Arial"/>
          <w:sz w:val="22"/>
        </w:rPr>
        <w:t xml:space="preserve">questions </w:t>
      </w:r>
      <w:r w:rsidR="00177A05">
        <w:rPr>
          <w:rFonts w:ascii="Calibri" w:hAnsi="Calibri" w:cs="Arial"/>
          <w:sz w:val="22"/>
        </w:rPr>
        <w:t xml:space="preserve">set out </w:t>
      </w:r>
      <w:r>
        <w:rPr>
          <w:rFonts w:ascii="Calibri" w:hAnsi="Calibri" w:cs="Arial"/>
          <w:sz w:val="22"/>
        </w:rPr>
        <w:t xml:space="preserve">in the Terms of Reference and the Evaluation </w:t>
      </w:r>
      <w:proofErr w:type="gramStart"/>
      <w:r>
        <w:rPr>
          <w:rFonts w:ascii="Calibri" w:hAnsi="Calibri" w:cs="Arial"/>
          <w:sz w:val="22"/>
        </w:rPr>
        <w:t>Plan</w:t>
      </w:r>
      <w:proofErr w:type="gramEnd"/>
      <w:r>
        <w:rPr>
          <w:rFonts w:ascii="Calibri" w:hAnsi="Calibri" w:cs="Arial"/>
          <w:sz w:val="22"/>
        </w:rPr>
        <w:t xml:space="preserve"> and </w:t>
      </w:r>
      <w:r w:rsidRPr="00B00A44">
        <w:rPr>
          <w:rFonts w:ascii="Calibri" w:hAnsi="Calibri" w:cs="Arial"/>
          <w:sz w:val="22"/>
        </w:rPr>
        <w:t xml:space="preserve">it met DFAT’s monitoring and evaluation standards. </w:t>
      </w:r>
      <w:r w:rsidR="001068CC">
        <w:rPr>
          <w:rFonts w:ascii="Calibri" w:hAnsi="Calibri" w:cs="Arial"/>
          <w:sz w:val="22"/>
        </w:rPr>
        <w:t xml:space="preserve">DFAT was particularly pleased with the level of engagement the </w:t>
      </w:r>
      <w:r>
        <w:rPr>
          <w:rFonts w:ascii="Calibri" w:hAnsi="Calibri" w:cs="Arial"/>
          <w:sz w:val="22"/>
        </w:rPr>
        <w:t>MTR</w:t>
      </w:r>
      <w:r w:rsidR="001068CC">
        <w:rPr>
          <w:rFonts w:ascii="Calibri" w:hAnsi="Calibri" w:cs="Arial"/>
          <w:sz w:val="22"/>
        </w:rPr>
        <w:t xml:space="preserve"> managed to undertake with all key SPA stakeholders.</w:t>
      </w:r>
      <w:r>
        <w:rPr>
          <w:rFonts w:ascii="Calibri" w:hAnsi="Calibri" w:cs="Arial"/>
          <w:sz w:val="22"/>
        </w:rPr>
        <w:t xml:space="preserve"> </w:t>
      </w:r>
      <w:r w:rsidR="00D4341C">
        <w:rPr>
          <w:rFonts w:ascii="Calibri" w:hAnsi="Calibri" w:cs="Arial"/>
          <w:sz w:val="22"/>
        </w:rPr>
        <w:t xml:space="preserve">This has </w:t>
      </w:r>
      <w:r w:rsidR="008122CD">
        <w:rPr>
          <w:rFonts w:ascii="Calibri" w:hAnsi="Calibri" w:cs="Arial"/>
          <w:sz w:val="22"/>
        </w:rPr>
        <w:t>delivered</w:t>
      </w:r>
      <w:r w:rsidR="00D4341C">
        <w:rPr>
          <w:rFonts w:ascii="Calibri" w:hAnsi="Calibri" w:cs="Arial"/>
          <w:sz w:val="22"/>
        </w:rPr>
        <w:t xml:space="preserve"> </w:t>
      </w:r>
      <w:r w:rsidR="008122CD">
        <w:rPr>
          <w:rFonts w:ascii="Calibri" w:hAnsi="Calibri" w:cs="Arial"/>
          <w:sz w:val="22"/>
        </w:rPr>
        <w:t>rigorous</w:t>
      </w:r>
      <w:r w:rsidR="00D4341C">
        <w:rPr>
          <w:rFonts w:ascii="Calibri" w:hAnsi="Calibri" w:cs="Arial"/>
          <w:sz w:val="22"/>
        </w:rPr>
        <w:t xml:space="preserve"> f</w:t>
      </w:r>
      <w:r>
        <w:rPr>
          <w:rFonts w:ascii="Calibri" w:hAnsi="Calibri" w:cs="Arial"/>
          <w:sz w:val="22"/>
        </w:rPr>
        <w:t xml:space="preserve">indings and recommendations </w:t>
      </w:r>
      <w:r w:rsidR="008122CD">
        <w:rPr>
          <w:rFonts w:ascii="Calibri" w:hAnsi="Calibri" w:cs="Arial"/>
          <w:sz w:val="22"/>
        </w:rPr>
        <w:t xml:space="preserve">that are </w:t>
      </w:r>
      <w:r>
        <w:rPr>
          <w:rFonts w:ascii="Calibri" w:hAnsi="Calibri" w:cs="Arial"/>
          <w:sz w:val="22"/>
        </w:rPr>
        <w:t xml:space="preserve">based on extensive consultation at strategic and operational levels across the three partners, including members of the two partnership governance bodies, the Steering Committee and Working Group. </w:t>
      </w:r>
    </w:p>
    <w:p w14:paraId="00469113" w14:textId="5D808D63" w:rsidR="00416A81" w:rsidRDefault="00416A81" w:rsidP="00416A81">
      <w:pPr>
        <w:spacing w:after="120"/>
        <w:rPr>
          <w:rFonts w:ascii="Calibri" w:hAnsi="Calibri" w:cs="Arial"/>
          <w:sz w:val="22"/>
        </w:rPr>
      </w:pPr>
      <w:r>
        <w:rPr>
          <w:rFonts w:ascii="Calibri" w:hAnsi="Calibri" w:cs="Arial"/>
          <w:sz w:val="22"/>
        </w:rPr>
        <w:t xml:space="preserve">The MTR </w:t>
      </w:r>
      <w:r w:rsidRPr="00B00A44">
        <w:rPr>
          <w:rFonts w:ascii="Calibri" w:hAnsi="Calibri" w:cs="Arial"/>
          <w:sz w:val="22"/>
        </w:rPr>
        <w:t>provides practical recommendations</w:t>
      </w:r>
      <w:r w:rsidR="00383CC4">
        <w:rPr>
          <w:rFonts w:ascii="Calibri" w:hAnsi="Calibri" w:cs="Arial"/>
          <w:sz w:val="22"/>
        </w:rPr>
        <w:t>,</w:t>
      </w:r>
      <w:r w:rsidR="008122CD">
        <w:rPr>
          <w:rFonts w:ascii="Calibri" w:hAnsi="Calibri" w:cs="Arial"/>
          <w:sz w:val="22"/>
        </w:rPr>
        <w:t xml:space="preserve"> </w:t>
      </w:r>
      <w:proofErr w:type="gramStart"/>
      <w:r w:rsidR="008122CD">
        <w:rPr>
          <w:rFonts w:ascii="Calibri" w:hAnsi="Calibri" w:cs="Arial"/>
          <w:sz w:val="22"/>
        </w:rPr>
        <w:t>including</w:t>
      </w:r>
      <w:r w:rsidR="006013E7">
        <w:rPr>
          <w:rFonts w:ascii="Calibri" w:hAnsi="Calibri" w:cs="Arial"/>
          <w:sz w:val="22"/>
        </w:rPr>
        <w:t>:</w:t>
      </w:r>
      <w:proofErr w:type="gramEnd"/>
      <w:r w:rsidRPr="00B00A44">
        <w:rPr>
          <w:rFonts w:ascii="Calibri" w:hAnsi="Calibri" w:cs="Arial"/>
          <w:sz w:val="22"/>
        </w:rPr>
        <w:t xml:space="preserve"> </w:t>
      </w:r>
      <w:r w:rsidR="006013E7" w:rsidRPr="004C531C">
        <w:rPr>
          <w:rFonts w:ascii="Calibri" w:hAnsi="Calibri" w:cs="Arial"/>
          <w:sz w:val="22"/>
        </w:rPr>
        <w:t>Continui</w:t>
      </w:r>
      <w:r w:rsidR="006013E7">
        <w:rPr>
          <w:rFonts w:ascii="Calibri" w:hAnsi="Calibri" w:cs="Arial"/>
          <w:sz w:val="22"/>
        </w:rPr>
        <w:t>ng to another phase of the</w:t>
      </w:r>
      <w:r w:rsidR="004C531C" w:rsidRPr="004C531C">
        <w:rPr>
          <w:rFonts w:ascii="Calibri" w:hAnsi="Calibri" w:cs="Arial"/>
          <w:sz w:val="22"/>
        </w:rPr>
        <w:t xml:space="preserve"> Strategic Partnerships with BRAC</w:t>
      </w:r>
      <w:r w:rsidR="006013E7">
        <w:rPr>
          <w:rFonts w:ascii="Calibri" w:hAnsi="Calibri" w:cs="Arial"/>
          <w:sz w:val="22"/>
        </w:rPr>
        <w:t>;</w:t>
      </w:r>
      <w:r>
        <w:rPr>
          <w:rFonts w:ascii="Calibri" w:hAnsi="Calibri" w:cs="Arial"/>
          <w:sz w:val="22"/>
        </w:rPr>
        <w:t xml:space="preserve"> </w:t>
      </w:r>
      <w:r w:rsidR="00EA4EA8">
        <w:rPr>
          <w:rFonts w:ascii="Calibri" w:hAnsi="Calibri" w:cs="Arial"/>
          <w:sz w:val="22"/>
        </w:rPr>
        <w:t>e</w:t>
      </w:r>
      <w:r w:rsidR="00CC1F99" w:rsidRPr="00CC1F99">
        <w:rPr>
          <w:rFonts w:ascii="Calibri" w:hAnsi="Calibri" w:cs="Arial"/>
          <w:sz w:val="22"/>
        </w:rPr>
        <w:t>xtend</w:t>
      </w:r>
      <w:r w:rsidR="006013E7">
        <w:rPr>
          <w:rFonts w:ascii="Calibri" w:hAnsi="Calibri" w:cs="Arial"/>
          <w:sz w:val="22"/>
        </w:rPr>
        <w:t>ing</w:t>
      </w:r>
      <w:r w:rsidR="00CC1F99" w:rsidRPr="00CC1F99">
        <w:rPr>
          <w:rFonts w:ascii="Calibri" w:hAnsi="Calibri" w:cs="Arial"/>
          <w:sz w:val="22"/>
        </w:rPr>
        <w:t xml:space="preserve"> the scope</w:t>
      </w:r>
      <w:r w:rsidR="006013E7">
        <w:rPr>
          <w:rFonts w:ascii="Calibri" w:hAnsi="Calibri" w:cs="Arial"/>
          <w:sz w:val="22"/>
        </w:rPr>
        <w:t xml:space="preserve"> and</w:t>
      </w:r>
      <w:r w:rsidR="00CC1F99" w:rsidRPr="00CC1F99">
        <w:rPr>
          <w:rFonts w:ascii="Calibri" w:hAnsi="Calibri" w:cs="Arial"/>
          <w:sz w:val="22"/>
        </w:rPr>
        <w:t xml:space="preserve"> function of the Strategic Partnership </w:t>
      </w:r>
      <w:r>
        <w:rPr>
          <w:rFonts w:ascii="Calibri" w:hAnsi="Calibri" w:cs="Arial"/>
          <w:sz w:val="22"/>
        </w:rPr>
        <w:t xml:space="preserve">and </w:t>
      </w:r>
      <w:r w:rsidR="00383CC4">
        <w:rPr>
          <w:rFonts w:ascii="Calibri" w:hAnsi="Calibri" w:cs="Arial"/>
          <w:sz w:val="22"/>
        </w:rPr>
        <w:t>suggesti</w:t>
      </w:r>
      <w:r w:rsidR="00E24792">
        <w:rPr>
          <w:rFonts w:ascii="Calibri" w:hAnsi="Calibri" w:cs="Arial"/>
          <w:sz w:val="22"/>
        </w:rPr>
        <w:t>ons on how partners</w:t>
      </w:r>
      <w:r w:rsidR="00383CC4">
        <w:rPr>
          <w:rFonts w:ascii="Calibri" w:hAnsi="Calibri" w:cs="Arial"/>
          <w:sz w:val="22"/>
        </w:rPr>
        <w:t xml:space="preserve"> </w:t>
      </w:r>
      <w:r w:rsidR="00E24792">
        <w:rPr>
          <w:rFonts w:ascii="Calibri" w:hAnsi="Calibri" w:cs="Arial"/>
          <w:sz w:val="22"/>
        </w:rPr>
        <w:t xml:space="preserve">can maximise the </w:t>
      </w:r>
      <w:r w:rsidR="00EA4EA8" w:rsidRPr="00EA4EA8">
        <w:rPr>
          <w:rFonts w:ascii="Calibri" w:hAnsi="Calibri" w:cs="Arial"/>
          <w:sz w:val="22"/>
        </w:rPr>
        <w:t xml:space="preserve">assets and capabilities </w:t>
      </w:r>
      <w:r w:rsidR="007C5593">
        <w:rPr>
          <w:rFonts w:ascii="Calibri" w:hAnsi="Calibri" w:cs="Arial"/>
          <w:sz w:val="22"/>
        </w:rPr>
        <w:t xml:space="preserve">they bring </w:t>
      </w:r>
      <w:r w:rsidR="00EA4EA8" w:rsidRPr="00EA4EA8">
        <w:rPr>
          <w:rFonts w:ascii="Calibri" w:hAnsi="Calibri" w:cs="Arial"/>
          <w:sz w:val="22"/>
        </w:rPr>
        <w:t>to the relationship</w:t>
      </w:r>
      <w:r>
        <w:rPr>
          <w:rFonts w:ascii="Calibri" w:hAnsi="Calibri" w:cs="Arial"/>
          <w:sz w:val="22"/>
        </w:rPr>
        <w:t>.</w:t>
      </w:r>
    </w:p>
    <w:p w14:paraId="64A37D74" w14:textId="27BCF9F7" w:rsidR="00585494" w:rsidRDefault="00416A81" w:rsidP="00416A81">
      <w:pPr>
        <w:spacing w:after="120"/>
        <w:rPr>
          <w:rFonts w:ascii="Calibri" w:hAnsi="Calibri" w:cs="Arial"/>
          <w:sz w:val="22"/>
        </w:rPr>
      </w:pPr>
      <w:r>
        <w:rPr>
          <w:rFonts w:ascii="Calibri" w:hAnsi="Calibri" w:cs="Arial"/>
          <w:sz w:val="22"/>
        </w:rPr>
        <w:t>DFAT has accepted all the recommendations from the MTR report</w:t>
      </w:r>
      <w:r w:rsidR="00585494">
        <w:rPr>
          <w:rFonts w:ascii="Calibri" w:hAnsi="Calibri" w:cs="Arial"/>
          <w:sz w:val="22"/>
        </w:rPr>
        <w:t xml:space="preserve">. Consistent with the partnership commitment to joint evaluation and learning, all SPA partners reflected on the MTR findings, lessons learned and recommendations. </w:t>
      </w:r>
      <w:r w:rsidR="00585494" w:rsidRPr="00B00A44">
        <w:rPr>
          <w:rFonts w:ascii="Calibri" w:hAnsi="Calibri" w:cs="Arial"/>
          <w:sz w:val="22"/>
          <w:szCs w:val="20"/>
        </w:rPr>
        <w:t xml:space="preserve">This management response </w:t>
      </w:r>
      <w:r w:rsidR="00585494">
        <w:rPr>
          <w:rFonts w:ascii="Calibri" w:hAnsi="Calibri" w:cs="Arial"/>
          <w:sz w:val="22"/>
          <w:szCs w:val="20"/>
        </w:rPr>
        <w:t>is</w:t>
      </w:r>
      <w:r w:rsidR="00585494" w:rsidRPr="00B00A44">
        <w:rPr>
          <w:rFonts w:ascii="Calibri" w:hAnsi="Calibri" w:cs="Arial"/>
          <w:sz w:val="22"/>
          <w:szCs w:val="20"/>
        </w:rPr>
        <w:t xml:space="preserve"> prepared</w:t>
      </w:r>
      <w:r w:rsidR="00585494">
        <w:rPr>
          <w:rFonts w:ascii="Calibri" w:hAnsi="Calibri" w:cs="Arial"/>
          <w:sz w:val="22"/>
          <w:szCs w:val="20"/>
        </w:rPr>
        <w:t xml:space="preserve"> by </w:t>
      </w:r>
      <w:proofErr w:type="gramStart"/>
      <w:r w:rsidR="00585494">
        <w:rPr>
          <w:rFonts w:ascii="Calibri" w:hAnsi="Calibri" w:cs="Arial"/>
          <w:sz w:val="22"/>
          <w:szCs w:val="20"/>
        </w:rPr>
        <w:t>DFAT, and</w:t>
      </w:r>
      <w:proofErr w:type="gramEnd"/>
      <w:r w:rsidR="00585494">
        <w:rPr>
          <w:rFonts w:ascii="Calibri" w:hAnsi="Calibri" w:cs="Arial"/>
          <w:sz w:val="22"/>
          <w:szCs w:val="20"/>
        </w:rPr>
        <w:t xml:space="preserve"> reflects decisions on recommendations made by the SPA Steering Committee.</w:t>
      </w:r>
      <w:r w:rsidR="007C5593">
        <w:rPr>
          <w:rFonts w:ascii="Calibri" w:hAnsi="Calibri" w:cs="Arial"/>
          <w:sz w:val="22"/>
          <w:szCs w:val="20"/>
        </w:rPr>
        <w:t xml:space="preserve"> </w:t>
      </w:r>
      <w:r w:rsidR="00CD4BF0">
        <w:rPr>
          <w:rFonts w:ascii="Calibri" w:hAnsi="Calibri" w:cs="Arial"/>
          <w:sz w:val="22"/>
          <w:szCs w:val="20"/>
        </w:rPr>
        <w:t xml:space="preserve">The management response also records progress </w:t>
      </w:r>
      <w:r w:rsidR="004A7A30">
        <w:rPr>
          <w:rFonts w:ascii="Calibri" w:hAnsi="Calibri" w:cs="Arial"/>
          <w:sz w:val="22"/>
          <w:szCs w:val="20"/>
        </w:rPr>
        <w:t xml:space="preserve">to date </w:t>
      </w:r>
      <w:r w:rsidR="00CD4BF0">
        <w:rPr>
          <w:rFonts w:ascii="Calibri" w:hAnsi="Calibri" w:cs="Arial"/>
          <w:sz w:val="22"/>
          <w:szCs w:val="20"/>
        </w:rPr>
        <w:t xml:space="preserve">by SPA partners in implementing agreed actions, with the majority already completed. </w:t>
      </w:r>
      <w:r w:rsidR="00585494">
        <w:rPr>
          <w:rFonts w:ascii="Calibri" w:hAnsi="Calibri" w:cs="Arial"/>
          <w:sz w:val="22"/>
        </w:rPr>
        <w:t xml:space="preserve">The Steering Committee will </w:t>
      </w:r>
      <w:r w:rsidR="00CD4BF0">
        <w:rPr>
          <w:rFonts w:ascii="Calibri" w:hAnsi="Calibri" w:cs="Arial"/>
          <w:sz w:val="22"/>
        </w:rPr>
        <w:t xml:space="preserve">continue to </w:t>
      </w:r>
      <w:r w:rsidR="00585494">
        <w:rPr>
          <w:rFonts w:ascii="Calibri" w:hAnsi="Calibri" w:cs="Arial"/>
          <w:sz w:val="22"/>
        </w:rPr>
        <w:t xml:space="preserve">monitor progress </w:t>
      </w:r>
      <w:r w:rsidR="005B0127">
        <w:rPr>
          <w:rFonts w:ascii="Calibri" w:hAnsi="Calibri" w:cs="Arial"/>
          <w:sz w:val="22"/>
        </w:rPr>
        <w:t xml:space="preserve">against </w:t>
      </w:r>
      <w:r w:rsidR="00585494">
        <w:rPr>
          <w:rFonts w:ascii="Calibri" w:hAnsi="Calibri" w:cs="Arial"/>
          <w:sz w:val="22"/>
        </w:rPr>
        <w:t>recommendations, supported by DFAT Dhaka post.</w:t>
      </w:r>
      <w:r w:rsidR="001133AF">
        <w:rPr>
          <w:rFonts w:ascii="Calibri" w:hAnsi="Calibri" w:cs="Arial"/>
          <w:sz w:val="22"/>
        </w:rPr>
        <w:t xml:space="preserve"> </w:t>
      </w:r>
      <w:r w:rsidR="00CD4BF0">
        <w:rPr>
          <w:rFonts w:ascii="Calibri" w:hAnsi="Calibri" w:cs="Arial"/>
          <w:sz w:val="22"/>
        </w:rPr>
        <w:t xml:space="preserve"> </w:t>
      </w:r>
    </w:p>
    <w:p w14:paraId="29C237D4" w14:textId="0DCA0EAD" w:rsidR="00416A81" w:rsidRPr="00B00A44" w:rsidRDefault="00416A81" w:rsidP="00CA5C6D">
      <w:pPr>
        <w:spacing w:after="120"/>
        <w:rPr>
          <w:rFonts w:ascii="Calibri" w:hAnsi="Calibri"/>
          <w:b/>
          <w:szCs w:val="22"/>
          <w:lang w:eastAsia="en-AU"/>
        </w:rPr>
      </w:pPr>
      <w:r w:rsidRPr="00B00A44">
        <w:rPr>
          <w:rFonts w:ascii="Calibri" w:hAnsi="Calibri"/>
          <w:b/>
          <w:szCs w:val="22"/>
          <w:lang w:eastAsia="en-AU"/>
        </w:rPr>
        <w:t>Key findings</w:t>
      </w:r>
      <w:r>
        <w:rPr>
          <w:rFonts w:ascii="Calibri" w:hAnsi="Calibri"/>
          <w:b/>
          <w:szCs w:val="22"/>
          <w:lang w:eastAsia="en-AU"/>
        </w:rPr>
        <w:t xml:space="preserve"> of </w:t>
      </w:r>
      <w:r w:rsidRPr="00B00A44">
        <w:rPr>
          <w:rFonts w:ascii="Calibri" w:hAnsi="Calibri"/>
          <w:b/>
          <w:szCs w:val="22"/>
          <w:lang w:eastAsia="en-AU"/>
        </w:rPr>
        <w:t xml:space="preserve">the </w:t>
      </w:r>
      <w:r>
        <w:rPr>
          <w:rFonts w:ascii="Calibri" w:hAnsi="Calibri"/>
          <w:b/>
          <w:szCs w:val="22"/>
          <w:lang w:eastAsia="en-AU"/>
        </w:rPr>
        <w:t xml:space="preserve">Mid Term Review </w:t>
      </w:r>
      <w:r w:rsidRPr="00B00A44">
        <w:rPr>
          <w:rFonts w:ascii="Calibri" w:hAnsi="Calibri"/>
          <w:b/>
          <w:szCs w:val="22"/>
          <w:lang w:eastAsia="en-AU"/>
        </w:rPr>
        <w:t>report</w:t>
      </w:r>
    </w:p>
    <w:p w14:paraId="07F40A91" w14:textId="22FE4E0E" w:rsidR="00CA5C6D" w:rsidRDefault="00093660" w:rsidP="00CA5C6D">
      <w:pPr>
        <w:pStyle w:val="ListParagraph"/>
        <w:numPr>
          <w:ilvl w:val="0"/>
          <w:numId w:val="40"/>
        </w:numPr>
        <w:spacing w:before="120" w:after="120"/>
        <w:contextualSpacing w:val="0"/>
        <w:rPr>
          <w:rFonts w:asciiTheme="minorHAnsi" w:hAnsiTheme="minorHAnsi" w:cstheme="minorHAnsi"/>
          <w:sz w:val="22"/>
          <w:szCs w:val="20"/>
          <w:lang w:val="en-US"/>
        </w:rPr>
      </w:pPr>
      <w:r w:rsidRPr="00093660">
        <w:rPr>
          <w:rFonts w:asciiTheme="minorHAnsi" w:hAnsiTheme="minorHAnsi" w:cstheme="minorHAnsi"/>
          <w:sz w:val="22"/>
          <w:szCs w:val="20"/>
          <w:lang w:val="en-US"/>
        </w:rPr>
        <w:t xml:space="preserve">BRAC continues to deliver outstanding development results, enabling millions of people to be lifted out of poverty, providing life-saving assistance in times of crisis, reaching the most </w:t>
      </w:r>
      <w:proofErr w:type="spellStart"/>
      <w:r w:rsidRPr="00093660">
        <w:rPr>
          <w:rFonts w:asciiTheme="minorHAnsi" w:hAnsiTheme="minorHAnsi" w:cstheme="minorHAnsi"/>
          <w:sz w:val="22"/>
          <w:szCs w:val="20"/>
          <w:lang w:val="en-US"/>
        </w:rPr>
        <w:t>marginalised</w:t>
      </w:r>
      <w:proofErr w:type="spellEnd"/>
      <w:r w:rsidRPr="00093660">
        <w:rPr>
          <w:rFonts w:asciiTheme="minorHAnsi" w:hAnsiTheme="minorHAnsi" w:cstheme="minorHAnsi"/>
          <w:sz w:val="22"/>
          <w:szCs w:val="20"/>
          <w:lang w:val="en-US"/>
        </w:rPr>
        <w:t xml:space="preserve"> communities with essential services, and building skills and business opportunities to improve livelihoods and create self-reliance.</w:t>
      </w:r>
    </w:p>
    <w:p w14:paraId="4404DAB0" w14:textId="4490C2EE" w:rsidR="00093660" w:rsidRDefault="00EE5838" w:rsidP="00CA5C6D">
      <w:pPr>
        <w:pStyle w:val="ListParagraph"/>
        <w:numPr>
          <w:ilvl w:val="0"/>
          <w:numId w:val="40"/>
        </w:numPr>
        <w:spacing w:before="120" w:after="120"/>
        <w:contextualSpacing w:val="0"/>
        <w:rPr>
          <w:rFonts w:asciiTheme="minorHAnsi" w:hAnsiTheme="minorHAnsi" w:cstheme="minorHAnsi"/>
          <w:sz w:val="22"/>
          <w:szCs w:val="20"/>
          <w:lang w:val="en-US"/>
        </w:rPr>
      </w:pPr>
      <w:r w:rsidRPr="00EE5838">
        <w:rPr>
          <w:rFonts w:asciiTheme="minorHAnsi" w:hAnsiTheme="minorHAnsi" w:cstheme="minorHAnsi"/>
          <w:sz w:val="22"/>
          <w:szCs w:val="20"/>
          <w:lang w:val="en-US"/>
        </w:rPr>
        <w:t xml:space="preserve">The Strategic Partnership has been a catalyst and enabler for significant internal institutional change and performance improvement in BRAC.  The flexible financing, as well as policy engagement and dialogue, has strengthened BRACs focus on key areas of priority to Australia and Canada, shared by BRAC, and had a broader landscape effect on other </w:t>
      </w:r>
      <w:proofErr w:type="spellStart"/>
      <w:r w:rsidRPr="00EE5838">
        <w:rPr>
          <w:rFonts w:asciiTheme="minorHAnsi" w:hAnsiTheme="minorHAnsi" w:cstheme="minorHAnsi"/>
          <w:sz w:val="22"/>
          <w:szCs w:val="20"/>
          <w:lang w:val="en-US"/>
        </w:rPr>
        <w:t>organisations</w:t>
      </w:r>
      <w:proofErr w:type="spellEnd"/>
      <w:r w:rsidRPr="00EE5838">
        <w:rPr>
          <w:rFonts w:asciiTheme="minorHAnsi" w:hAnsiTheme="minorHAnsi" w:cstheme="minorHAnsi"/>
          <w:sz w:val="22"/>
          <w:szCs w:val="20"/>
          <w:lang w:val="en-US"/>
        </w:rPr>
        <w:t xml:space="preserve"> and institutions in Bangladesh.  The SPA has driven and </w:t>
      </w:r>
      <w:proofErr w:type="spellStart"/>
      <w:r w:rsidRPr="00EE5838">
        <w:rPr>
          <w:rFonts w:asciiTheme="minorHAnsi" w:hAnsiTheme="minorHAnsi" w:cstheme="minorHAnsi"/>
          <w:sz w:val="22"/>
          <w:szCs w:val="20"/>
          <w:lang w:val="en-US"/>
        </w:rPr>
        <w:t>incentivised</w:t>
      </w:r>
      <w:proofErr w:type="spellEnd"/>
      <w:r w:rsidRPr="00EE5838">
        <w:rPr>
          <w:rFonts w:asciiTheme="minorHAnsi" w:hAnsiTheme="minorHAnsi" w:cstheme="minorHAnsi"/>
          <w:sz w:val="22"/>
          <w:szCs w:val="20"/>
          <w:lang w:val="en-US"/>
        </w:rPr>
        <w:t xml:space="preserve"> innovation and adaptation throughout BRACs services and activities, becoming a central aspect of internal culture and operations which is the most important factor in its development effectiveness.</w:t>
      </w:r>
    </w:p>
    <w:p w14:paraId="211776CA" w14:textId="29CBF35F" w:rsidR="007E1E89" w:rsidRDefault="007E1E89" w:rsidP="00CA5C6D">
      <w:pPr>
        <w:pStyle w:val="ListParagraph"/>
        <w:numPr>
          <w:ilvl w:val="0"/>
          <w:numId w:val="40"/>
        </w:numPr>
        <w:spacing w:before="120" w:after="120"/>
        <w:contextualSpacing w:val="0"/>
        <w:rPr>
          <w:rFonts w:asciiTheme="minorHAnsi" w:hAnsiTheme="minorHAnsi" w:cstheme="minorHAnsi"/>
          <w:sz w:val="22"/>
          <w:szCs w:val="20"/>
          <w:lang w:val="en-US"/>
        </w:rPr>
      </w:pPr>
      <w:r w:rsidRPr="007E1E89">
        <w:rPr>
          <w:rFonts w:asciiTheme="minorHAnsi" w:hAnsiTheme="minorHAnsi" w:cstheme="minorHAnsi"/>
          <w:sz w:val="22"/>
          <w:szCs w:val="20"/>
          <w:lang w:val="en-US"/>
        </w:rPr>
        <w:t>BRAC has been continuously improving and strengthening its MEAL system and produces high quality, accurate and valid results reporting.  In recent years, there has been a strong emphasis on learning, with a Community of Practice and senior management mechanisms for valuing failure and adaptation, which is world leading practice.</w:t>
      </w:r>
    </w:p>
    <w:p w14:paraId="760C9B49" w14:textId="050EC6B8" w:rsidR="006C2A84" w:rsidRDefault="006C2A84" w:rsidP="00CA5C6D">
      <w:pPr>
        <w:pStyle w:val="ListParagraph"/>
        <w:numPr>
          <w:ilvl w:val="0"/>
          <w:numId w:val="40"/>
        </w:numPr>
        <w:spacing w:before="120" w:after="120"/>
        <w:contextualSpacing w:val="0"/>
        <w:rPr>
          <w:rFonts w:asciiTheme="minorHAnsi" w:hAnsiTheme="minorHAnsi" w:cstheme="minorHAnsi"/>
          <w:sz w:val="22"/>
          <w:szCs w:val="20"/>
          <w:lang w:val="en-US"/>
        </w:rPr>
      </w:pPr>
      <w:r w:rsidRPr="006C2A84">
        <w:rPr>
          <w:rFonts w:asciiTheme="minorHAnsi" w:hAnsiTheme="minorHAnsi" w:cstheme="minorHAnsi"/>
          <w:sz w:val="22"/>
          <w:szCs w:val="20"/>
          <w:lang w:val="en-US"/>
        </w:rPr>
        <w:lastRenderedPageBreak/>
        <w:t xml:space="preserve">BRAC is </w:t>
      </w:r>
      <w:proofErr w:type="spellStart"/>
      <w:r w:rsidRPr="006C2A84">
        <w:rPr>
          <w:rFonts w:asciiTheme="minorHAnsi" w:hAnsiTheme="minorHAnsi" w:cstheme="minorHAnsi"/>
          <w:sz w:val="22"/>
          <w:szCs w:val="20"/>
          <w:lang w:val="en-US"/>
        </w:rPr>
        <w:t>recognised</w:t>
      </w:r>
      <w:proofErr w:type="spellEnd"/>
      <w:r w:rsidRPr="006C2A84">
        <w:rPr>
          <w:rFonts w:asciiTheme="minorHAnsi" w:hAnsiTheme="minorHAnsi" w:cstheme="minorHAnsi"/>
          <w:sz w:val="22"/>
          <w:szCs w:val="20"/>
          <w:lang w:val="en-US"/>
        </w:rPr>
        <w:t xml:space="preserve"> as a leader in mainstreaming gender equality into the program cycle and </w:t>
      </w:r>
      <w:proofErr w:type="gramStart"/>
      <w:r w:rsidRPr="006C2A84">
        <w:rPr>
          <w:rFonts w:asciiTheme="minorHAnsi" w:hAnsiTheme="minorHAnsi" w:cstheme="minorHAnsi"/>
          <w:sz w:val="22"/>
          <w:szCs w:val="20"/>
          <w:lang w:val="en-US"/>
        </w:rPr>
        <w:t>having</w:t>
      </w:r>
      <w:proofErr w:type="gramEnd"/>
      <w:r w:rsidRPr="006C2A84">
        <w:rPr>
          <w:rFonts w:asciiTheme="minorHAnsi" w:hAnsiTheme="minorHAnsi" w:cstheme="minorHAnsi"/>
          <w:sz w:val="22"/>
          <w:szCs w:val="20"/>
          <w:lang w:val="en-US"/>
        </w:rPr>
        <w:t xml:space="preserve"> a significant focus on women’s participation and empowerment.  The majority of BRAC’s participants are women across all services and micro-finance programs. Women’s leadership at senior levels of BRAC continues to be focus for the people and culture team. </w:t>
      </w:r>
    </w:p>
    <w:p w14:paraId="0B98B9FA" w14:textId="7B563801" w:rsidR="008F023C" w:rsidRDefault="008F023C" w:rsidP="00CA5C6D">
      <w:pPr>
        <w:pStyle w:val="ListParagraph"/>
        <w:numPr>
          <w:ilvl w:val="0"/>
          <w:numId w:val="40"/>
        </w:numPr>
        <w:spacing w:before="120" w:after="120"/>
        <w:contextualSpacing w:val="0"/>
        <w:rPr>
          <w:rFonts w:asciiTheme="minorHAnsi" w:hAnsiTheme="minorHAnsi" w:cstheme="minorHAnsi"/>
          <w:sz w:val="22"/>
          <w:szCs w:val="20"/>
          <w:lang w:val="en-US"/>
        </w:rPr>
      </w:pPr>
      <w:r w:rsidRPr="008F023C">
        <w:rPr>
          <w:rFonts w:asciiTheme="minorHAnsi" w:hAnsiTheme="minorHAnsi" w:cstheme="minorHAnsi"/>
          <w:sz w:val="22"/>
          <w:szCs w:val="20"/>
          <w:lang w:val="en-US"/>
        </w:rPr>
        <w:t xml:space="preserve">The SPA has </w:t>
      </w:r>
      <w:proofErr w:type="spellStart"/>
      <w:r w:rsidRPr="008F023C">
        <w:rPr>
          <w:rFonts w:asciiTheme="minorHAnsi" w:hAnsiTheme="minorHAnsi" w:cstheme="minorHAnsi"/>
          <w:sz w:val="22"/>
          <w:szCs w:val="20"/>
          <w:lang w:val="en-US"/>
        </w:rPr>
        <w:t>catalysed</w:t>
      </w:r>
      <w:proofErr w:type="spellEnd"/>
      <w:r w:rsidRPr="008F023C">
        <w:rPr>
          <w:rFonts w:asciiTheme="minorHAnsi" w:hAnsiTheme="minorHAnsi" w:cstheme="minorHAnsi"/>
          <w:sz w:val="22"/>
          <w:szCs w:val="20"/>
          <w:lang w:val="en-US"/>
        </w:rPr>
        <w:t xml:space="preserve"> a major uplift in BRACs policy and practices on safeguarding, resulting in an </w:t>
      </w:r>
      <w:proofErr w:type="spellStart"/>
      <w:r w:rsidRPr="008F023C">
        <w:rPr>
          <w:rFonts w:asciiTheme="minorHAnsi" w:hAnsiTheme="minorHAnsi" w:cstheme="minorHAnsi"/>
          <w:sz w:val="22"/>
          <w:szCs w:val="20"/>
          <w:lang w:val="en-US"/>
        </w:rPr>
        <w:t>organisation</w:t>
      </w:r>
      <w:proofErr w:type="spellEnd"/>
      <w:r w:rsidRPr="008F023C">
        <w:rPr>
          <w:rFonts w:asciiTheme="minorHAnsi" w:hAnsiTheme="minorHAnsi" w:cstheme="minorHAnsi"/>
          <w:sz w:val="22"/>
          <w:szCs w:val="20"/>
          <w:lang w:val="en-US"/>
        </w:rPr>
        <w:t xml:space="preserve"> wide change to staff awareness and compliance with international standards and good practice. Beyond this, BRACs approach to ‘safe working’ and ‘social compliance’ has been adopted more broadly across the sector, and BRAC provides skills training and advisory services to the private sector in safe workplace policy and practice.</w:t>
      </w:r>
    </w:p>
    <w:p w14:paraId="24029BF3" w14:textId="763E43AB" w:rsidR="00C5536E" w:rsidRDefault="00C5536E" w:rsidP="00CA5C6D">
      <w:pPr>
        <w:pStyle w:val="ListParagraph"/>
        <w:numPr>
          <w:ilvl w:val="0"/>
          <w:numId w:val="40"/>
        </w:numPr>
        <w:spacing w:before="120" w:after="120"/>
        <w:contextualSpacing w:val="0"/>
        <w:rPr>
          <w:rFonts w:asciiTheme="minorHAnsi" w:hAnsiTheme="minorHAnsi" w:cstheme="minorHAnsi"/>
          <w:sz w:val="22"/>
          <w:szCs w:val="20"/>
          <w:lang w:val="en-US"/>
        </w:rPr>
      </w:pPr>
      <w:r w:rsidRPr="00C5536E">
        <w:rPr>
          <w:rFonts w:asciiTheme="minorHAnsi" w:hAnsiTheme="minorHAnsi" w:cstheme="minorHAnsi"/>
          <w:sz w:val="22"/>
          <w:szCs w:val="20"/>
          <w:lang w:val="en-US"/>
        </w:rPr>
        <w:t>The Partnership has evolved to meet the changing needs of partners and is, appropriately, largely relationship based.  The basic structures and mechanisms of the partnership (Working Group, Technical Working Groups, Steering Committee) function effectively, but the ‘real work’ of the partners in policy dialogue, decision making, and priority setting happens through effective relationships and ongoing communications.</w:t>
      </w:r>
    </w:p>
    <w:p w14:paraId="34DFDC7C" w14:textId="0B9A3220" w:rsidR="00577BC8" w:rsidRPr="00263D57" w:rsidRDefault="00577BC8" w:rsidP="00CA5C6D">
      <w:pPr>
        <w:pStyle w:val="ListParagraph"/>
        <w:numPr>
          <w:ilvl w:val="0"/>
          <w:numId w:val="40"/>
        </w:numPr>
        <w:spacing w:before="120" w:after="120"/>
        <w:contextualSpacing w:val="0"/>
        <w:rPr>
          <w:rFonts w:asciiTheme="minorHAnsi" w:hAnsiTheme="minorHAnsi" w:cstheme="minorHAnsi"/>
          <w:sz w:val="22"/>
          <w:szCs w:val="20"/>
          <w:lang w:val="en-US"/>
        </w:rPr>
      </w:pPr>
      <w:r w:rsidRPr="00577BC8">
        <w:rPr>
          <w:rFonts w:asciiTheme="minorHAnsi" w:hAnsiTheme="minorHAnsi" w:cstheme="minorHAnsi"/>
          <w:sz w:val="22"/>
          <w:szCs w:val="20"/>
          <w:lang w:val="en-US"/>
        </w:rPr>
        <w:t xml:space="preserve">BRAC functions as a ‘fifth pillar’ of society in Bangladesh that mediates between the government (executive and legislature), public service, civil society, and the private sector contributing to social cohesion and stability. It has </w:t>
      </w:r>
      <w:proofErr w:type="gramStart"/>
      <w:r w:rsidRPr="00577BC8">
        <w:rPr>
          <w:rFonts w:asciiTheme="minorHAnsi" w:hAnsiTheme="minorHAnsi" w:cstheme="minorHAnsi"/>
          <w:sz w:val="22"/>
          <w:szCs w:val="20"/>
          <w:lang w:val="en-US"/>
        </w:rPr>
        <w:t>reach</w:t>
      </w:r>
      <w:proofErr w:type="gramEnd"/>
      <w:r w:rsidRPr="00577BC8">
        <w:rPr>
          <w:rFonts w:asciiTheme="minorHAnsi" w:hAnsiTheme="minorHAnsi" w:cstheme="minorHAnsi"/>
          <w:sz w:val="22"/>
          <w:szCs w:val="20"/>
          <w:lang w:val="en-US"/>
        </w:rPr>
        <w:t xml:space="preserve"> across all 61 Districts of the country, has long-established trust with communities and the confidence of domestic and international actors. Over the past ten years it has elevated its apolitical and neutral stance to advocate and influence for policy and practice reform and affected change in the market and the policy landscape. It </w:t>
      </w:r>
      <w:proofErr w:type="gramStart"/>
      <w:r w:rsidRPr="00577BC8">
        <w:rPr>
          <w:rFonts w:asciiTheme="minorHAnsi" w:hAnsiTheme="minorHAnsi" w:cstheme="minorHAnsi"/>
          <w:sz w:val="22"/>
          <w:szCs w:val="20"/>
          <w:lang w:val="en-US"/>
        </w:rPr>
        <w:t>operates at</w:t>
      </w:r>
      <w:proofErr w:type="gramEnd"/>
      <w:r w:rsidRPr="00577BC8">
        <w:rPr>
          <w:rFonts w:asciiTheme="minorHAnsi" w:hAnsiTheme="minorHAnsi" w:cstheme="minorHAnsi"/>
          <w:sz w:val="22"/>
          <w:szCs w:val="20"/>
          <w:lang w:val="en-US"/>
        </w:rPr>
        <w:t xml:space="preserve"> scale and with competence, in critical policy areas of interest to bilateral and multilateral partners beyond the traditional development sectors of poverty alleviation, health, education, skills and employment.  </w:t>
      </w:r>
    </w:p>
    <w:p w14:paraId="08545CEB" w14:textId="77777777" w:rsidR="00416A81" w:rsidRDefault="00416A81" w:rsidP="00416A81">
      <w:pPr>
        <w:spacing w:after="120"/>
        <w:rPr>
          <w:lang w:eastAsia="en-AU"/>
        </w:rPr>
      </w:pPr>
    </w:p>
    <w:p w14:paraId="624BCF15" w14:textId="300CE145" w:rsidR="00C02346" w:rsidRDefault="00C02346" w:rsidP="00416A81">
      <w:pPr>
        <w:rPr>
          <w:rFonts w:ascii="Calibri" w:hAnsi="Calibri" w:cs="Calibri"/>
          <w:sz w:val="22"/>
        </w:rPr>
        <w:sectPr w:rsidR="00C02346" w:rsidSect="00131E1E">
          <w:headerReference w:type="even" r:id="rId11"/>
          <w:headerReference w:type="default" r:id="rId12"/>
          <w:footerReference w:type="even" r:id="rId13"/>
          <w:footerReference w:type="default" r:id="rId14"/>
          <w:headerReference w:type="first" r:id="rId15"/>
          <w:footerReference w:type="first" r:id="rId16"/>
          <w:pgSz w:w="11906" w:h="16838"/>
          <w:pgMar w:top="1135" w:right="1274" w:bottom="851" w:left="1134" w:header="284" w:footer="302" w:gutter="0"/>
          <w:cols w:space="708"/>
          <w:docGrid w:linePitch="360"/>
        </w:sectPr>
      </w:pPr>
    </w:p>
    <w:p w14:paraId="11544248" w14:textId="77777777" w:rsidR="007F69E6" w:rsidRPr="00C02346" w:rsidRDefault="007F69E6" w:rsidP="007F69E6">
      <w:pPr>
        <w:pStyle w:val="Heading2"/>
        <w:spacing w:before="120" w:after="120"/>
        <w:contextualSpacing/>
        <w:rPr>
          <w:rFonts w:ascii="Calibri" w:hAnsi="Calibri" w:cs="Calibri"/>
          <w:szCs w:val="24"/>
        </w:rPr>
      </w:pPr>
      <w:r w:rsidRPr="00C02346">
        <w:rPr>
          <w:rFonts w:ascii="Calibri" w:hAnsi="Calibri" w:cs="Calibri"/>
          <w:szCs w:val="24"/>
        </w:rPr>
        <w:lastRenderedPageBreak/>
        <w:t>Response to recommendations</w:t>
      </w:r>
    </w:p>
    <w:tbl>
      <w:tblPr>
        <w:tblStyle w:val="ODETable"/>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114"/>
        <w:gridCol w:w="4821"/>
        <w:gridCol w:w="4963"/>
        <w:gridCol w:w="1944"/>
      </w:tblGrid>
      <w:tr w:rsidR="00A50F09" w:rsidRPr="00C02346" w14:paraId="16A3303B" w14:textId="77777777" w:rsidTr="00053FA0">
        <w:trPr>
          <w:cnfStyle w:val="100000000000" w:firstRow="1" w:lastRow="0" w:firstColumn="0" w:lastColumn="0" w:oddVBand="0" w:evenVBand="0" w:oddHBand="0" w:evenHBand="0" w:firstRowFirstColumn="0" w:firstRowLastColumn="0" w:lastRowFirstColumn="0" w:lastRowLastColumn="0"/>
          <w:tblHeader/>
        </w:trPr>
        <w:tc>
          <w:tcPr>
            <w:tcW w:w="1049" w:type="pct"/>
            <w:shd w:val="clear" w:color="auto" w:fill="D9D9D9" w:themeFill="background1" w:themeFillShade="D9"/>
          </w:tcPr>
          <w:p w14:paraId="687F7BFA" w14:textId="77777777" w:rsidR="00A50F09" w:rsidRPr="00C02346" w:rsidRDefault="00A50F09" w:rsidP="00477164">
            <w:pPr>
              <w:pStyle w:val="Heading3"/>
              <w:spacing w:before="0"/>
              <w:rPr>
                <w:rFonts w:ascii="Calibri" w:hAnsi="Calibri" w:cs="Calibri"/>
                <w:color w:val="auto"/>
                <w:szCs w:val="20"/>
              </w:rPr>
            </w:pPr>
            <w:r w:rsidRPr="00C02346">
              <w:rPr>
                <w:rStyle w:val="IntenseReference"/>
                <w:rFonts w:ascii="Calibri" w:hAnsi="Calibri" w:cs="Calibri"/>
                <w:color w:val="auto"/>
              </w:rPr>
              <w:t>Recommendation</w:t>
            </w:r>
          </w:p>
        </w:tc>
        <w:tc>
          <w:tcPr>
            <w:tcW w:w="1624" w:type="pct"/>
            <w:shd w:val="clear" w:color="auto" w:fill="D9D9D9" w:themeFill="background1" w:themeFillShade="D9"/>
          </w:tcPr>
          <w:p w14:paraId="7DC40C05" w14:textId="5E079D59" w:rsidR="00A50F09" w:rsidRPr="00C02346" w:rsidRDefault="00A50F09" w:rsidP="00B30B98">
            <w:pPr>
              <w:pStyle w:val="Heading3"/>
              <w:spacing w:before="0"/>
              <w:rPr>
                <w:rStyle w:val="IntenseReference"/>
                <w:rFonts w:ascii="Calibri" w:hAnsi="Calibri" w:cs="Calibri"/>
                <w:color w:val="auto"/>
              </w:rPr>
            </w:pPr>
            <w:r>
              <w:rPr>
                <w:rStyle w:val="IntenseReference"/>
                <w:rFonts w:ascii="Calibri" w:hAnsi="Calibri" w:cs="Calibri"/>
                <w:color w:val="auto"/>
              </w:rPr>
              <w:t xml:space="preserve">Related </w:t>
            </w:r>
            <w:r w:rsidR="00B30B98" w:rsidRPr="00B30B98">
              <w:rPr>
                <w:rStyle w:val="IntenseReference"/>
                <w:rFonts w:ascii="Calibri" w:hAnsi="Calibri" w:cs="Calibri"/>
                <w:color w:val="auto"/>
              </w:rPr>
              <w:t>F</w:t>
            </w:r>
            <w:r w:rsidR="00B30B98">
              <w:rPr>
                <w:rStyle w:val="IntenseReference"/>
                <w:rFonts w:ascii="Calibri" w:hAnsi="Calibri" w:cs="Calibri"/>
                <w:color w:val="auto"/>
              </w:rPr>
              <w:t>indings</w:t>
            </w:r>
            <w:r w:rsidR="00B30B98" w:rsidRPr="00B30B98">
              <w:rPr>
                <w:rStyle w:val="IntenseReference"/>
                <w:rFonts w:cstheme="minorHAnsi"/>
                <w:color w:val="auto"/>
              </w:rPr>
              <w:t xml:space="preserve">/ </w:t>
            </w:r>
            <w:r w:rsidRPr="00B30B98">
              <w:rPr>
                <w:rStyle w:val="IntenseReference"/>
                <w:rFonts w:cstheme="minorHAnsi"/>
                <w:color w:val="auto"/>
              </w:rPr>
              <w:t>Key Lessons</w:t>
            </w:r>
            <w:r>
              <w:rPr>
                <w:rStyle w:val="IntenseReference"/>
                <w:rFonts w:ascii="Calibri" w:hAnsi="Calibri" w:cs="Calibri"/>
                <w:color w:val="auto"/>
              </w:rPr>
              <w:t xml:space="preserve"> </w:t>
            </w:r>
          </w:p>
        </w:tc>
        <w:tc>
          <w:tcPr>
            <w:tcW w:w="1672" w:type="pct"/>
            <w:shd w:val="clear" w:color="auto" w:fill="D9D9D9" w:themeFill="background1" w:themeFillShade="D9"/>
          </w:tcPr>
          <w:p w14:paraId="67F14D99" w14:textId="7AB0A045" w:rsidR="00A50F09" w:rsidRPr="00C02346" w:rsidRDefault="00A50F09" w:rsidP="00E70085">
            <w:pPr>
              <w:pStyle w:val="Heading3"/>
              <w:spacing w:before="0"/>
              <w:rPr>
                <w:rStyle w:val="IntenseReference"/>
                <w:rFonts w:ascii="Calibri" w:hAnsi="Calibri" w:cs="Calibri"/>
                <w:color w:val="auto"/>
              </w:rPr>
            </w:pPr>
            <w:r>
              <w:rPr>
                <w:rStyle w:val="IntenseReference"/>
                <w:rFonts w:ascii="Calibri" w:hAnsi="Calibri" w:cs="Calibri"/>
                <w:color w:val="auto"/>
              </w:rPr>
              <w:t>Response (Agree/Partially Agree/Disagree)</w:t>
            </w:r>
            <w:r w:rsidRPr="00C02346">
              <w:rPr>
                <w:rStyle w:val="IntenseReference"/>
                <w:rFonts w:ascii="Calibri" w:hAnsi="Calibri" w:cs="Calibri"/>
                <w:color w:val="auto"/>
              </w:rPr>
              <w:t xml:space="preserve"> </w:t>
            </w:r>
          </w:p>
        </w:tc>
        <w:tc>
          <w:tcPr>
            <w:tcW w:w="655" w:type="pct"/>
            <w:shd w:val="clear" w:color="auto" w:fill="D9D9D9" w:themeFill="background1" w:themeFillShade="D9"/>
          </w:tcPr>
          <w:p w14:paraId="7EC64071" w14:textId="6D08F465" w:rsidR="00A50F09" w:rsidRPr="00C02346" w:rsidRDefault="00A50F09" w:rsidP="00053FA0">
            <w:pPr>
              <w:pStyle w:val="Heading3"/>
              <w:spacing w:before="0"/>
              <w:rPr>
                <w:rStyle w:val="IntenseReference"/>
                <w:rFonts w:ascii="Calibri" w:hAnsi="Calibri" w:cs="Calibri"/>
                <w:color w:val="auto"/>
              </w:rPr>
            </w:pPr>
            <w:r w:rsidRPr="00C02346">
              <w:rPr>
                <w:rStyle w:val="IntenseReference"/>
                <w:rFonts w:ascii="Calibri" w:hAnsi="Calibri" w:cs="Calibri"/>
                <w:color w:val="auto"/>
              </w:rPr>
              <w:t xml:space="preserve">timeframe </w:t>
            </w:r>
          </w:p>
        </w:tc>
      </w:tr>
      <w:tr w:rsidR="0097271E" w:rsidRPr="003F06E6" w14:paraId="12614C75" w14:textId="77777777" w:rsidTr="00053FA0">
        <w:tc>
          <w:tcPr>
            <w:tcW w:w="1049" w:type="pct"/>
            <w:shd w:val="clear" w:color="auto" w:fill="FFFFFF" w:themeFill="background1"/>
          </w:tcPr>
          <w:p w14:paraId="559F15A9" w14:textId="77777777" w:rsidR="007F099D" w:rsidRDefault="0097271E" w:rsidP="003443C5">
            <w:pPr>
              <w:rPr>
                <w:rFonts w:asciiTheme="minorHAnsi" w:hAnsiTheme="minorHAnsi" w:cstheme="minorHAnsi"/>
                <w:sz w:val="22"/>
                <w:szCs w:val="22"/>
              </w:rPr>
            </w:pPr>
            <w:r w:rsidRPr="003443C5">
              <w:rPr>
                <w:rFonts w:asciiTheme="minorHAnsi" w:hAnsiTheme="minorHAnsi" w:cstheme="minorHAnsi"/>
                <w:sz w:val="22"/>
                <w:szCs w:val="22"/>
                <w:u w:val="single"/>
              </w:rPr>
              <w:t>Recommendation 1:</w:t>
            </w:r>
            <w:r w:rsidRPr="003443C5">
              <w:rPr>
                <w:rFonts w:asciiTheme="minorHAnsi" w:hAnsiTheme="minorHAnsi" w:cstheme="minorHAnsi"/>
                <w:sz w:val="22"/>
                <w:szCs w:val="22"/>
              </w:rPr>
              <w:t xml:space="preserve"> </w:t>
            </w:r>
          </w:p>
          <w:p w14:paraId="463F2AD9" w14:textId="1C1E6896" w:rsidR="0097271E" w:rsidRDefault="00460F0C" w:rsidP="003443C5">
            <w:pPr>
              <w:rPr>
                <w:rFonts w:asciiTheme="minorHAnsi" w:hAnsiTheme="minorHAnsi" w:cstheme="minorHAnsi"/>
                <w:color w:val="365F91" w:themeColor="accent1" w:themeShade="BF"/>
                <w:sz w:val="22"/>
                <w:szCs w:val="22"/>
              </w:rPr>
            </w:pPr>
            <w:r w:rsidRPr="00460F0C">
              <w:rPr>
                <w:rFonts w:asciiTheme="minorHAnsi" w:hAnsiTheme="minorHAnsi" w:cstheme="minorHAnsi"/>
                <w:color w:val="365F91" w:themeColor="accent1" w:themeShade="BF"/>
                <w:sz w:val="22"/>
                <w:szCs w:val="22"/>
              </w:rPr>
              <w:t>Continue next phase of Strategic Partnerships with BRAC</w:t>
            </w:r>
          </w:p>
          <w:p w14:paraId="53EB1247" w14:textId="77777777" w:rsidR="00460F0C" w:rsidRDefault="00460F0C" w:rsidP="003443C5">
            <w:pPr>
              <w:rPr>
                <w:rFonts w:asciiTheme="minorHAnsi" w:hAnsiTheme="minorHAnsi" w:cstheme="minorHAnsi"/>
                <w:color w:val="365F91" w:themeColor="accent1" w:themeShade="BF"/>
                <w:sz w:val="22"/>
                <w:szCs w:val="22"/>
                <w:u w:val="single"/>
              </w:rPr>
            </w:pPr>
          </w:p>
          <w:p w14:paraId="1606E03B" w14:textId="502E5276" w:rsidR="00460F0C" w:rsidRPr="007F099D" w:rsidRDefault="007F099D" w:rsidP="003443C5">
            <w:pPr>
              <w:rPr>
                <w:rFonts w:asciiTheme="minorHAnsi" w:hAnsiTheme="minorHAnsi" w:cstheme="minorHAnsi"/>
                <w:sz w:val="22"/>
                <w:szCs w:val="22"/>
              </w:rPr>
            </w:pPr>
            <w:r w:rsidRPr="007F099D">
              <w:rPr>
                <w:rFonts w:asciiTheme="minorHAnsi" w:hAnsiTheme="minorHAnsi" w:cstheme="minorHAnsi"/>
                <w:sz w:val="22"/>
                <w:szCs w:val="22"/>
              </w:rPr>
              <w:t xml:space="preserve">Australia, Canada and other Development Partners should continue and extend their strategic relationship with BRAC as an important </w:t>
            </w:r>
            <w:proofErr w:type="spellStart"/>
            <w:r w:rsidRPr="007F099D">
              <w:rPr>
                <w:rFonts w:asciiTheme="minorHAnsi" w:hAnsiTheme="minorHAnsi" w:cstheme="minorHAnsi"/>
                <w:sz w:val="22"/>
                <w:szCs w:val="22"/>
              </w:rPr>
              <w:t>actor</w:t>
            </w:r>
            <w:proofErr w:type="spellEnd"/>
            <w:r w:rsidRPr="007F099D">
              <w:rPr>
                <w:rFonts w:asciiTheme="minorHAnsi" w:hAnsiTheme="minorHAnsi" w:cstheme="minorHAnsi"/>
                <w:sz w:val="22"/>
                <w:szCs w:val="22"/>
              </w:rPr>
              <w:t xml:space="preserve"> in Bangladesh’s political economy that contributes to social cohesion and stability.   </w:t>
            </w:r>
          </w:p>
        </w:tc>
        <w:tc>
          <w:tcPr>
            <w:tcW w:w="1624" w:type="pct"/>
            <w:shd w:val="clear" w:color="auto" w:fill="auto"/>
          </w:tcPr>
          <w:p w14:paraId="7534B56D" w14:textId="77777777" w:rsidR="00207FB5" w:rsidRPr="00207FB5" w:rsidRDefault="00207FB5" w:rsidP="00207FB5">
            <w:pPr>
              <w:pStyle w:val="Heading3"/>
              <w:spacing w:after="60"/>
              <w:rPr>
                <w:rFonts w:asciiTheme="minorHAnsi" w:hAnsiTheme="minorHAnsi" w:cstheme="minorHAnsi"/>
                <w:color w:val="auto"/>
                <w:sz w:val="22"/>
                <w:szCs w:val="22"/>
              </w:rPr>
            </w:pPr>
            <w:r w:rsidRPr="00207FB5">
              <w:rPr>
                <w:rFonts w:asciiTheme="minorHAnsi" w:hAnsiTheme="minorHAnsi" w:cstheme="minorHAnsi"/>
                <w:color w:val="auto"/>
                <w:sz w:val="22"/>
                <w:szCs w:val="22"/>
              </w:rPr>
              <w:t xml:space="preserve">Future Strategic Partnerships should include non-financial and financial relationships, recognising the importance of policy engagement and relationships between Partners and BRAC as an actor in Bangladesh’s social, economic and political governance. </w:t>
            </w:r>
          </w:p>
          <w:p w14:paraId="0220FFA7" w14:textId="77777777" w:rsidR="00207FB5" w:rsidRPr="00207FB5" w:rsidRDefault="00207FB5" w:rsidP="00207FB5">
            <w:pPr>
              <w:pStyle w:val="Heading3"/>
              <w:spacing w:after="60"/>
              <w:rPr>
                <w:rFonts w:asciiTheme="minorHAnsi" w:hAnsiTheme="minorHAnsi" w:cstheme="minorHAnsi"/>
                <w:color w:val="auto"/>
                <w:sz w:val="22"/>
                <w:szCs w:val="22"/>
              </w:rPr>
            </w:pPr>
            <w:r w:rsidRPr="00207FB5">
              <w:rPr>
                <w:rFonts w:asciiTheme="minorHAnsi" w:hAnsiTheme="minorHAnsi" w:cstheme="minorHAnsi"/>
                <w:color w:val="auto"/>
                <w:sz w:val="22"/>
                <w:szCs w:val="22"/>
              </w:rPr>
              <w:t>There are significant benefits in addition to poverty alleviation and development results for bilateral partners in an ongoing relationship with BRAC including:</w:t>
            </w:r>
          </w:p>
          <w:p w14:paraId="46FC5042" w14:textId="77777777" w:rsidR="00207FB5" w:rsidRPr="00207FB5" w:rsidRDefault="00207FB5" w:rsidP="00207FB5">
            <w:pPr>
              <w:pStyle w:val="Heading3"/>
              <w:spacing w:after="60"/>
              <w:ind w:left="421" w:hanging="360"/>
              <w:rPr>
                <w:rFonts w:asciiTheme="minorHAnsi" w:hAnsiTheme="minorHAnsi" w:cstheme="minorHAnsi"/>
                <w:color w:val="auto"/>
                <w:sz w:val="22"/>
                <w:szCs w:val="22"/>
              </w:rPr>
            </w:pPr>
            <w:r w:rsidRPr="00207FB5">
              <w:rPr>
                <w:rFonts w:asciiTheme="minorHAnsi" w:hAnsiTheme="minorHAnsi" w:cstheme="minorHAnsi"/>
                <w:color w:val="auto"/>
                <w:sz w:val="22"/>
                <w:szCs w:val="22"/>
              </w:rPr>
              <w:t>●</w:t>
            </w:r>
            <w:r w:rsidRPr="00207FB5">
              <w:rPr>
                <w:rFonts w:asciiTheme="minorHAnsi" w:hAnsiTheme="minorHAnsi" w:cstheme="minorHAnsi"/>
                <w:color w:val="auto"/>
                <w:sz w:val="22"/>
                <w:szCs w:val="22"/>
              </w:rPr>
              <w:tab/>
              <w:t>Building political understanding and linkages with key actors in Bangladesh</w:t>
            </w:r>
          </w:p>
          <w:p w14:paraId="589FBC5C" w14:textId="77777777" w:rsidR="00207FB5" w:rsidRPr="00207FB5" w:rsidRDefault="00207FB5" w:rsidP="00207FB5">
            <w:pPr>
              <w:pStyle w:val="Heading3"/>
              <w:spacing w:after="60"/>
              <w:ind w:left="421" w:hanging="360"/>
              <w:rPr>
                <w:rFonts w:asciiTheme="minorHAnsi" w:hAnsiTheme="minorHAnsi" w:cstheme="minorHAnsi"/>
                <w:color w:val="auto"/>
                <w:sz w:val="22"/>
                <w:szCs w:val="22"/>
              </w:rPr>
            </w:pPr>
            <w:r w:rsidRPr="00207FB5">
              <w:rPr>
                <w:rFonts w:asciiTheme="minorHAnsi" w:hAnsiTheme="minorHAnsi" w:cstheme="minorHAnsi"/>
                <w:color w:val="auto"/>
                <w:sz w:val="22"/>
                <w:szCs w:val="22"/>
              </w:rPr>
              <w:t>●</w:t>
            </w:r>
            <w:r w:rsidRPr="00207FB5">
              <w:rPr>
                <w:rFonts w:asciiTheme="minorHAnsi" w:hAnsiTheme="minorHAnsi" w:cstheme="minorHAnsi"/>
                <w:color w:val="auto"/>
                <w:sz w:val="22"/>
                <w:szCs w:val="22"/>
              </w:rPr>
              <w:tab/>
              <w:t>pre-positioning for responding to shocks (such as COVID, floods, disaster, people migration).</w:t>
            </w:r>
          </w:p>
          <w:p w14:paraId="0309F1BD" w14:textId="77777777" w:rsidR="00207FB5" w:rsidRPr="00207FB5" w:rsidRDefault="00207FB5" w:rsidP="00207FB5">
            <w:pPr>
              <w:pStyle w:val="Heading3"/>
              <w:spacing w:after="60"/>
              <w:ind w:left="421" w:hanging="360"/>
              <w:rPr>
                <w:rFonts w:asciiTheme="minorHAnsi" w:hAnsiTheme="minorHAnsi" w:cstheme="minorHAnsi"/>
                <w:color w:val="auto"/>
                <w:sz w:val="22"/>
                <w:szCs w:val="22"/>
              </w:rPr>
            </w:pPr>
            <w:r w:rsidRPr="00207FB5">
              <w:rPr>
                <w:rFonts w:asciiTheme="minorHAnsi" w:hAnsiTheme="minorHAnsi" w:cstheme="minorHAnsi"/>
                <w:color w:val="auto"/>
                <w:sz w:val="22"/>
                <w:szCs w:val="22"/>
              </w:rPr>
              <w:t>●</w:t>
            </w:r>
            <w:r w:rsidRPr="00207FB5">
              <w:rPr>
                <w:rFonts w:asciiTheme="minorHAnsi" w:hAnsiTheme="minorHAnsi" w:cstheme="minorHAnsi"/>
                <w:color w:val="auto"/>
                <w:sz w:val="22"/>
                <w:szCs w:val="22"/>
              </w:rPr>
              <w:tab/>
              <w:t>strengthening the basis for good governance and demand from citizens and civil society in Bangladesh, critical for long term democracy</w:t>
            </w:r>
          </w:p>
          <w:p w14:paraId="2F8B8ABF" w14:textId="77777777" w:rsidR="00207FB5" w:rsidRPr="00207FB5" w:rsidRDefault="00207FB5" w:rsidP="00207FB5">
            <w:pPr>
              <w:pStyle w:val="Heading3"/>
              <w:spacing w:after="60"/>
              <w:ind w:left="421" w:hanging="360"/>
              <w:rPr>
                <w:rFonts w:asciiTheme="minorHAnsi" w:hAnsiTheme="minorHAnsi" w:cstheme="minorHAnsi"/>
                <w:color w:val="auto"/>
                <w:sz w:val="22"/>
                <w:szCs w:val="22"/>
              </w:rPr>
            </w:pPr>
            <w:r w:rsidRPr="00207FB5">
              <w:rPr>
                <w:rFonts w:asciiTheme="minorHAnsi" w:hAnsiTheme="minorHAnsi" w:cstheme="minorHAnsi"/>
                <w:color w:val="auto"/>
                <w:sz w:val="22"/>
                <w:szCs w:val="22"/>
              </w:rPr>
              <w:t>●</w:t>
            </w:r>
            <w:r w:rsidRPr="00207FB5">
              <w:rPr>
                <w:rFonts w:asciiTheme="minorHAnsi" w:hAnsiTheme="minorHAnsi" w:cstheme="minorHAnsi"/>
                <w:color w:val="auto"/>
                <w:sz w:val="22"/>
                <w:szCs w:val="22"/>
              </w:rPr>
              <w:tab/>
              <w:t>positioning strong institutions in Bangladesh as a buffer to external influences and actors</w:t>
            </w:r>
          </w:p>
          <w:p w14:paraId="175685E0" w14:textId="77777777" w:rsidR="00207FB5" w:rsidRPr="00207FB5" w:rsidRDefault="00207FB5" w:rsidP="00207FB5">
            <w:pPr>
              <w:pStyle w:val="Heading3"/>
              <w:spacing w:after="60"/>
              <w:ind w:left="421" w:hanging="360"/>
              <w:rPr>
                <w:rFonts w:asciiTheme="minorHAnsi" w:hAnsiTheme="minorHAnsi" w:cstheme="minorHAnsi"/>
                <w:color w:val="auto"/>
                <w:sz w:val="22"/>
                <w:szCs w:val="22"/>
              </w:rPr>
            </w:pPr>
            <w:r w:rsidRPr="00207FB5">
              <w:rPr>
                <w:rFonts w:asciiTheme="minorHAnsi" w:hAnsiTheme="minorHAnsi" w:cstheme="minorHAnsi"/>
                <w:color w:val="auto"/>
                <w:sz w:val="22"/>
                <w:szCs w:val="22"/>
              </w:rPr>
              <w:t>●</w:t>
            </w:r>
            <w:r w:rsidRPr="00207FB5">
              <w:rPr>
                <w:rFonts w:asciiTheme="minorHAnsi" w:hAnsiTheme="minorHAnsi" w:cstheme="minorHAnsi"/>
                <w:color w:val="auto"/>
                <w:sz w:val="22"/>
                <w:szCs w:val="22"/>
              </w:rPr>
              <w:tab/>
              <w:t>creating opportunities for commercial linkages and investment</w:t>
            </w:r>
          </w:p>
          <w:p w14:paraId="20D5036A" w14:textId="6D5AAD9A" w:rsidR="0097271E" w:rsidRPr="003443C5" w:rsidRDefault="00207FB5" w:rsidP="00207FB5">
            <w:pPr>
              <w:pStyle w:val="Heading3"/>
              <w:spacing w:before="0" w:after="60"/>
              <w:ind w:left="421" w:hanging="360"/>
              <w:rPr>
                <w:rFonts w:asciiTheme="minorHAnsi" w:hAnsiTheme="minorHAnsi" w:cstheme="minorHAnsi"/>
                <w:color w:val="auto"/>
                <w:sz w:val="22"/>
                <w:szCs w:val="22"/>
              </w:rPr>
            </w:pPr>
            <w:r w:rsidRPr="00207FB5">
              <w:rPr>
                <w:rFonts w:asciiTheme="minorHAnsi" w:hAnsiTheme="minorHAnsi" w:cstheme="minorHAnsi"/>
                <w:color w:val="auto"/>
                <w:sz w:val="22"/>
                <w:szCs w:val="22"/>
              </w:rPr>
              <w:t>●</w:t>
            </w:r>
            <w:r w:rsidRPr="00207FB5">
              <w:rPr>
                <w:rFonts w:asciiTheme="minorHAnsi" w:hAnsiTheme="minorHAnsi" w:cstheme="minorHAnsi"/>
                <w:color w:val="auto"/>
                <w:sz w:val="22"/>
                <w:szCs w:val="22"/>
              </w:rPr>
              <w:tab/>
              <w:t>preparing Bangladesh for graduation to Middle Income Country status and stronger ally in regional affairs.</w:t>
            </w:r>
          </w:p>
        </w:tc>
        <w:tc>
          <w:tcPr>
            <w:tcW w:w="1672" w:type="pct"/>
            <w:shd w:val="clear" w:color="auto" w:fill="FFFFFF" w:themeFill="background1"/>
          </w:tcPr>
          <w:p w14:paraId="79824690" w14:textId="3BEB3C26" w:rsidR="00CD284F" w:rsidRPr="003443C5" w:rsidRDefault="00CD284F" w:rsidP="007215E7">
            <w:pPr>
              <w:pStyle w:val="BodyText"/>
              <w:rPr>
                <w:rFonts w:asciiTheme="minorHAnsi" w:hAnsiTheme="minorHAnsi" w:cstheme="minorHAnsi"/>
                <w:b/>
                <w:sz w:val="22"/>
                <w:szCs w:val="22"/>
              </w:rPr>
            </w:pPr>
            <w:r w:rsidRPr="003443C5">
              <w:rPr>
                <w:rFonts w:asciiTheme="minorHAnsi" w:hAnsiTheme="minorHAnsi" w:cstheme="minorHAnsi"/>
                <w:b/>
                <w:sz w:val="22"/>
                <w:szCs w:val="22"/>
              </w:rPr>
              <w:t>Agreed</w:t>
            </w:r>
          </w:p>
          <w:p w14:paraId="26F0B407" w14:textId="7F90781C" w:rsidR="0097271E" w:rsidRPr="003443C5" w:rsidRDefault="0097271E" w:rsidP="001C2E02">
            <w:pPr>
              <w:pStyle w:val="BodyText"/>
              <w:rPr>
                <w:rFonts w:asciiTheme="minorHAnsi" w:hAnsiTheme="minorHAnsi" w:cstheme="minorHAnsi"/>
                <w:sz w:val="22"/>
                <w:szCs w:val="22"/>
              </w:rPr>
            </w:pPr>
          </w:p>
        </w:tc>
        <w:tc>
          <w:tcPr>
            <w:tcW w:w="655" w:type="pct"/>
            <w:shd w:val="clear" w:color="auto" w:fill="FFFFFF" w:themeFill="background1"/>
          </w:tcPr>
          <w:p w14:paraId="7B37450F" w14:textId="6BCFA9CC" w:rsidR="0097271E" w:rsidRPr="003443C5" w:rsidRDefault="00E258DC" w:rsidP="009D31DE">
            <w:pPr>
              <w:pStyle w:val="Tablebullets"/>
              <w:numPr>
                <w:ilvl w:val="0"/>
                <w:numId w:val="0"/>
              </w:numPr>
              <w:spacing w:after="60"/>
              <w:rPr>
                <w:rFonts w:asciiTheme="minorHAnsi" w:hAnsiTheme="minorHAnsi" w:cstheme="minorHAnsi"/>
                <w:color w:val="auto"/>
                <w:sz w:val="22"/>
                <w:szCs w:val="22"/>
              </w:rPr>
            </w:pPr>
            <w:r>
              <w:rPr>
                <w:rFonts w:asciiTheme="minorHAnsi" w:hAnsiTheme="minorHAnsi" w:cstheme="minorHAnsi"/>
                <w:color w:val="auto"/>
                <w:sz w:val="22"/>
                <w:szCs w:val="22"/>
              </w:rPr>
              <w:t xml:space="preserve">SPA Phase 3 will be ceased in September 2026. Australia along with Canada is considering phase 4 and </w:t>
            </w:r>
            <w:r w:rsidR="00750264">
              <w:rPr>
                <w:rFonts w:asciiTheme="minorHAnsi" w:hAnsiTheme="minorHAnsi" w:cstheme="minorHAnsi"/>
                <w:color w:val="auto"/>
                <w:sz w:val="22"/>
                <w:szCs w:val="22"/>
              </w:rPr>
              <w:t>currently undergoing a design process</w:t>
            </w:r>
          </w:p>
        </w:tc>
      </w:tr>
      <w:tr w:rsidR="0097271E" w:rsidRPr="003F06E6" w14:paraId="25C01F85" w14:textId="77777777" w:rsidTr="00053FA0">
        <w:tc>
          <w:tcPr>
            <w:tcW w:w="1049" w:type="pct"/>
            <w:shd w:val="clear" w:color="auto" w:fill="FFFFFF" w:themeFill="background1"/>
          </w:tcPr>
          <w:p w14:paraId="05D3C153" w14:textId="77777777" w:rsidR="0097271E" w:rsidRDefault="0097271E" w:rsidP="0097271E">
            <w:pPr>
              <w:rPr>
                <w:rFonts w:asciiTheme="minorHAnsi" w:hAnsiTheme="minorHAnsi" w:cstheme="minorHAnsi"/>
                <w:sz w:val="22"/>
                <w:szCs w:val="22"/>
                <w:u w:val="single"/>
              </w:rPr>
            </w:pPr>
            <w:r w:rsidRPr="003443C5">
              <w:rPr>
                <w:rFonts w:asciiTheme="minorHAnsi" w:hAnsiTheme="minorHAnsi" w:cstheme="minorHAnsi"/>
                <w:sz w:val="22"/>
                <w:szCs w:val="22"/>
                <w:u w:val="single"/>
              </w:rPr>
              <w:lastRenderedPageBreak/>
              <w:t>Recommendation 2:</w:t>
            </w:r>
          </w:p>
          <w:p w14:paraId="3D96AAED" w14:textId="77777777" w:rsidR="00FC51E3" w:rsidRDefault="00890B2C" w:rsidP="0097271E">
            <w:pPr>
              <w:rPr>
                <w:rFonts w:asciiTheme="minorHAnsi" w:hAnsiTheme="minorHAnsi" w:cstheme="minorHAnsi"/>
                <w:sz w:val="22"/>
                <w:szCs w:val="22"/>
              </w:rPr>
            </w:pPr>
            <w:r w:rsidRPr="002C2370">
              <w:rPr>
                <w:rFonts w:asciiTheme="minorHAnsi" w:hAnsiTheme="minorHAnsi" w:cstheme="minorHAnsi"/>
                <w:color w:val="365F91" w:themeColor="accent1" w:themeShade="BF"/>
                <w:sz w:val="22"/>
                <w:szCs w:val="22"/>
              </w:rPr>
              <w:t>Extend the scope and change the function of the Strategic Partnership</w:t>
            </w:r>
          </w:p>
          <w:p w14:paraId="141C45DB" w14:textId="77777777" w:rsidR="00890B2C" w:rsidRDefault="00890B2C" w:rsidP="0097271E">
            <w:pPr>
              <w:rPr>
                <w:rFonts w:asciiTheme="minorHAnsi" w:hAnsiTheme="minorHAnsi" w:cstheme="minorHAnsi"/>
                <w:sz w:val="22"/>
                <w:szCs w:val="22"/>
              </w:rPr>
            </w:pPr>
          </w:p>
          <w:p w14:paraId="4D8BA8A1" w14:textId="03589A8C" w:rsidR="00890B2C" w:rsidRPr="003443C5" w:rsidRDefault="002C2370" w:rsidP="0097271E">
            <w:pPr>
              <w:rPr>
                <w:rFonts w:asciiTheme="minorHAnsi" w:hAnsiTheme="minorHAnsi" w:cstheme="minorHAnsi"/>
                <w:sz w:val="22"/>
                <w:szCs w:val="22"/>
              </w:rPr>
            </w:pPr>
            <w:r w:rsidRPr="002C2370">
              <w:rPr>
                <w:rFonts w:asciiTheme="minorHAnsi" w:hAnsiTheme="minorHAnsi" w:cstheme="minorHAnsi"/>
                <w:sz w:val="22"/>
                <w:szCs w:val="22"/>
              </w:rPr>
              <w:t xml:space="preserve">BRAC should re-configure their Partnership modality to focus on the strategic relationship and policy engagement with a broader group of external actors, beyond the financial relationship which can be managed at an operational level for the financial contributors.  </w:t>
            </w:r>
          </w:p>
        </w:tc>
        <w:tc>
          <w:tcPr>
            <w:tcW w:w="1624" w:type="pct"/>
            <w:shd w:val="clear" w:color="auto" w:fill="auto"/>
          </w:tcPr>
          <w:p w14:paraId="01D1148A" w14:textId="2F4E6252" w:rsidR="0097271E" w:rsidRPr="003443C5" w:rsidRDefault="00624534" w:rsidP="00BC7CFD">
            <w:pPr>
              <w:pStyle w:val="Heading3"/>
              <w:spacing w:before="0" w:after="60"/>
              <w:rPr>
                <w:rFonts w:asciiTheme="minorHAnsi" w:hAnsiTheme="minorHAnsi" w:cstheme="minorHAnsi"/>
                <w:color w:val="auto"/>
                <w:sz w:val="22"/>
                <w:szCs w:val="22"/>
              </w:rPr>
            </w:pPr>
            <w:r w:rsidRPr="00624534">
              <w:rPr>
                <w:rFonts w:asciiTheme="minorHAnsi" w:hAnsiTheme="minorHAnsi" w:cstheme="minorHAnsi"/>
                <w:color w:val="auto"/>
                <w:sz w:val="22"/>
                <w:szCs w:val="22"/>
              </w:rPr>
              <w:t xml:space="preserve">These potential partners may include multilateral development banks and international organisations, as well as other likeminded countries.  This would enable dialogue and relationship with a broader range of financial and non-financial contributors to extend global influence and reach, and to build coalitions and commitment to a reform and governance agenda in Bangladesh.  BRAC already engages with many of these actors in </w:t>
            </w:r>
            <w:proofErr w:type="gramStart"/>
            <w:r w:rsidRPr="00624534">
              <w:rPr>
                <w:rFonts w:asciiTheme="minorHAnsi" w:hAnsiTheme="minorHAnsi" w:cstheme="minorHAnsi"/>
                <w:color w:val="auto"/>
                <w:sz w:val="22"/>
                <w:szCs w:val="22"/>
              </w:rPr>
              <w:t>more or less formal</w:t>
            </w:r>
            <w:proofErr w:type="gramEnd"/>
            <w:r w:rsidRPr="00624534">
              <w:rPr>
                <w:rFonts w:asciiTheme="minorHAnsi" w:hAnsiTheme="minorHAnsi" w:cstheme="minorHAnsi"/>
                <w:color w:val="auto"/>
                <w:sz w:val="22"/>
                <w:szCs w:val="22"/>
              </w:rPr>
              <w:t xml:space="preserve"> ways.  A Strategic Dialogue or Strategic Partnership with a larger group would formalise the spirit and intent of these relationships, within which a sub-group of financial contributing partners could work operationally.</w:t>
            </w:r>
          </w:p>
        </w:tc>
        <w:tc>
          <w:tcPr>
            <w:tcW w:w="1672" w:type="pct"/>
            <w:shd w:val="clear" w:color="auto" w:fill="FFFFFF" w:themeFill="background1"/>
          </w:tcPr>
          <w:p w14:paraId="5BB55AF0" w14:textId="77777777" w:rsidR="0097271E" w:rsidRPr="003443C5" w:rsidRDefault="00962249" w:rsidP="007215E7">
            <w:pPr>
              <w:spacing w:after="120"/>
              <w:rPr>
                <w:rFonts w:asciiTheme="minorHAnsi" w:hAnsiTheme="minorHAnsi" w:cstheme="minorHAnsi"/>
                <w:b/>
                <w:sz w:val="22"/>
                <w:szCs w:val="22"/>
              </w:rPr>
            </w:pPr>
            <w:r w:rsidRPr="003443C5">
              <w:rPr>
                <w:rFonts w:asciiTheme="minorHAnsi" w:hAnsiTheme="minorHAnsi" w:cstheme="minorHAnsi"/>
                <w:b/>
                <w:sz w:val="22"/>
                <w:szCs w:val="22"/>
              </w:rPr>
              <w:t>Agreed</w:t>
            </w:r>
          </w:p>
          <w:p w14:paraId="4D0DA2C3" w14:textId="5CF21F3E" w:rsidR="00962249" w:rsidRPr="003443C5" w:rsidRDefault="00962249" w:rsidP="007215E7">
            <w:pPr>
              <w:spacing w:after="120"/>
              <w:rPr>
                <w:rFonts w:asciiTheme="minorHAnsi" w:hAnsiTheme="minorHAnsi" w:cstheme="minorHAnsi"/>
                <w:sz w:val="22"/>
                <w:szCs w:val="22"/>
              </w:rPr>
            </w:pPr>
          </w:p>
        </w:tc>
        <w:tc>
          <w:tcPr>
            <w:tcW w:w="655" w:type="pct"/>
            <w:shd w:val="clear" w:color="auto" w:fill="FFFFFF" w:themeFill="background1"/>
          </w:tcPr>
          <w:p w14:paraId="1F29E843" w14:textId="7281932E" w:rsidR="0097271E" w:rsidRPr="003443C5" w:rsidRDefault="00575A88" w:rsidP="00C02346">
            <w:pPr>
              <w:pStyle w:val="Tablebullets"/>
              <w:numPr>
                <w:ilvl w:val="0"/>
                <w:numId w:val="0"/>
              </w:numPr>
              <w:spacing w:after="60"/>
              <w:rPr>
                <w:rFonts w:asciiTheme="minorHAnsi" w:hAnsiTheme="minorHAnsi" w:cstheme="minorHAnsi"/>
                <w:color w:val="auto"/>
                <w:sz w:val="22"/>
                <w:szCs w:val="22"/>
              </w:rPr>
            </w:pPr>
            <w:r>
              <w:rPr>
                <w:rFonts w:asciiTheme="minorHAnsi" w:hAnsiTheme="minorHAnsi" w:cstheme="minorHAnsi"/>
                <w:color w:val="auto"/>
                <w:sz w:val="22"/>
                <w:szCs w:val="22"/>
              </w:rPr>
              <w:t>This recommendation will be addressed in designing the next phase of the SPA</w:t>
            </w:r>
          </w:p>
        </w:tc>
      </w:tr>
      <w:tr w:rsidR="00A50F09" w:rsidRPr="003F06E6" w14:paraId="0F0CAF08" w14:textId="77777777" w:rsidTr="00053FA0">
        <w:tc>
          <w:tcPr>
            <w:tcW w:w="1049" w:type="pct"/>
            <w:shd w:val="clear" w:color="auto" w:fill="FFFFFF" w:themeFill="background1"/>
          </w:tcPr>
          <w:p w14:paraId="776D6391" w14:textId="21703562" w:rsidR="0097271E" w:rsidRDefault="0097271E" w:rsidP="0097271E">
            <w:pPr>
              <w:rPr>
                <w:rFonts w:asciiTheme="minorHAnsi" w:hAnsiTheme="minorHAnsi" w:cstheme="minorHAnsi"/>
                <w:sz w:val="22"/>
                <w:szCs w:val="22"/>
                <w:u w:val="single"/>
              </w:rPr>
            </w:pPr>
            <w:r w:rsidRPr="003443C5">
              <w:rPr>
                <w:rFonts w:asciiTheme="minorHAnsi" w:hAnsiTheme="minorHAnsi" w:cstheme="minorHAnsi"/>
                <w:sz w:val="22"/>
                <w:szCs w:val="22"/>
                <w:u w:val="single"/>
              </w:rPr>
              <w:t>Recommendation 3:</w:t>
            </w:r>
          </w:p>
          <w:p w14:paraId="2C9E0F03" w14:textId="19D18A69" w:rsidR="008E1728" w:rsidRPr="00E57D8E" w:rsidRDefault="008E1728" w:rsidP="0097271E">
            <w:pPr>
              <w:rPr>
                <w:rFonts w:asciiTheme="minorHAnsi" w:hAnsiTheme="minorHAnsi" w:cstheme="minorHAnsi"/>
                <w:color w:val="365F91" w:themeColor="accent1" w:themeShade="BF"/>
                <w:sz w:val="22"/>
                <w:szCs w:val="22"/>
              </w:rPr>
            </w:pPr>
            <w:r w:rsidRPr="00E57D8E">
              <w:rPr>
                <w:rFonts w:asciiTheme="minorHAnsi" w:hAnsiTheme="minorHAnsi" w:cstheme="minorHAnsi"/>
                <w:color w:val="365F91" w:themeColor="accent1" w:themeShade="BF"/>
                <w:sz w:val="22"/>
                <w:szCs w:val="22"/>
              </w:rPr>
              <w:t>Governance, management and operational features are fit-for-purpose</w:t>
            </w:r>
          </w:p>
          <w:p w14:paraId="1EF7E8CB" w14:textId="77777777" w:rsidR="008E1728" w:rsidRDefault="008E1728" w:rsidP="0097271E">
            <w:pPr>
              <w:rPr>
                <w:rFonts w:asciiTheme="minorHAnsi" w:hAnsiTheme="minorHAnsi" w:cstheme="minorHAnsi"/>
                <w:sz w:val="22"/>
                <w:szCs w:val="22"/>
              </w:rPr>
            </w:pPr>
          </w:p>
          <w:p w14:paraId="51912CFF" w14:textId="782B8C3F" w:rsidR="008E1728" w:rsidRPr="003443C5" w:rsidRDefault="00E57D8E" w:rsidP="0097271E">
            <w:pPr>
              <w:rPr>
                <w:rFonts w:asciiTheme="minorHAnsi" w:hAnsiTheme="minorHAnsi" w:cstheme="minorHAnsi"/>
                <w:sz w:val="22"/>
                <w:szCs w:val="22"/>
              </w:rPr>
            </w:pPr>
            <w:r w:rsidRPr="00E57D8E">
              <w:rPr>
                <w:rFonts w:asciiTheme="minorHAnsi" w:hAnsiTheme="minorHAnsi" w:cstheme="minorHAnsi"/>
                <w:sz w:val="22"/>
                <w:szCs w:val="22"/>
              </w:rPr>
              <w:t>The operational mechanisms and structure of the SPA are largely fit for purpose and should continue to be primarily relationship based.</w:t>
            </w:r>
          </w:p>
          <w:p w14:paraId="36CB0B72" w14:textId="60BC2929" w:rsidR="00A50F09" w:rsidRPr="003443C5" w:rsidRDefault="00A50F09" w:rsidP="00477164">
            <w:pPr>
              <w:autoSpaceDE w:val="0"/>
              <w:autoSpaceDN w:val="0"/>
              <w:adjustRightInd w:val="0"/>
              <w:spacing w:after="60"/>
              <w:rPr>
                <w:rFonts w:asciiTheme="minorHAnsi" w:hAnsiTheme="minorHAnsi" w:cstheme="minorHAnsi"/>
                <w:sz w:val="22"/>
                <w:szCs w:val="22"/>
              </w:rPr>
            </w:pPr>
          </w:p>
        </w:tc>
        <w:tc>
          <w:tcPr>
            <w:tcW w:w="1624" w:type="pct"/>
            <w:shd w:val="clear" w:color="auto" w:fill="auto"/>
          </w:tcPr>
          <w:p w14:paraId="2682D827" w14:textId="73707486" w:rsidR="00A50F09" w:rsidRPr="003443C5" w:rsidRDefault="00EC4775" w:rsidP="00477164">
            <w:pPr>
              <w:pStyle w:val="Heading3"/>
              <w:spacing w:before="0" w:after="60"/>
              <w:rPr>
                <w:rFonts w:asciiTheme="minorHAnsi" w:hAnsiTheme="minorHAnsi" w:cstheme="minorHAnsi"/>
                <w:color w:val="auto"/>
                <w:sz w:val="22"/>
                <w:szCs w:val="22"/>
              </w:rPr>
            </w:pPr>
            <w:r w:rsidRPr="00EC4775">
              <w:rPr>
                <w:rFonts w:asciiTheme="minorHAnsi" w:hAnsiTheme="minorHAnsi" w:cstheme="minorHAnsi"/>
                <w:color w:val="auto"/>
                <w:sz w:val="22"/>
                <w:szCs w:val="22"/>
              </w:rPr>
              <w:t xml:space="preserve">Future financial partnerships could recognise the importance of soft-earmarking donor funds to critical policy </w:t>
            </w:r>
            <w:proofErr w:type="gramStart"/>
            <w:r w:rsidRPr="00EC4775">
              <w:rPr>
                <w:rFonts w:asciiTheme="minorHAnsi" w:hAnsiTheme="minorHAnsi" w:cstheme="minorHAnsi"/>
                <w:color w:val="auto"/>
                <w:sz w:val="22"/>
                <w:szCs w:val="22"/>
              </w:rPr>
              <w:t>priorities, but</w:t>
            </w:r>
            <w:proofErr w:type="gramEnd"/>
            <w:r w:rsidRPr="00EC4775">
              <w:rPr>
                <w:rFonts w:asciiTheme="minorHAnsi" w:hAnsiTheme="minorHAnsi" w:cstheme="minorHAnsi"/>
                <w:color w:val="auto"/>
                <w:sz w:val="22"/>
                <w:szCs w:val="22"/>
              </w:rPr>
              <w:t xml:space="preserve"> should retain an element of partner-driven flexible funding that aligns with </w:t>
            </w:r>
            <w:proofErr w:type="gramStart"/>
            <w:r w:rsidRPr="00EC4775">
              <w:rPr>
                <w:rFonts w:asciiTheme="minorHAnsi" w:hAnsiTheme="minorHAnsi" w:cstheme="minorHAnsi"/>
                <w:color w:val="auto"/>
                <w:sz w:val="22"/>
                <w:szCs w:val="22"/>
              </w:rPr>
              <w:t>locally-led</w:t>
            </w:r>
            <w:proofErr w:type="gramEnd"/>
            <w:r w:rsidRPr="00EC4775">
              <w:rPr>
                <w:rFonts w:asciiTheme="minorHAnsi" w:hAnsiTheme="minorHAnsi" w:cstheme="minorHAnsi"/>
                <w:color w:val="auto"/>
                <w:sz w:val="22"/>
                <w:szCs w:val="22"/>
              </w:rPr>
              <w:t xml:space="preserve"> development principles and has driven effectiveness in previous phases.  The focus of financial support under a Strategic Partnership could include exploring alternative forms of development financing and a pathway to financial independence for development operations.</w:t>
            </w:r>
          </w:p>
        </w:tc>
        <w:tc>
          <w:tcPr>
            <w:tcW w:w="1672" w:type="pct"/>
            <w:shd w:val="clear" w:color="auto" w:fill="FFFFFF" w:themeFill="background1"/>
          </w:tcPr>
          <w:p w14:paraId="7F813F0D" w14:textId="0CA27351" w:rsidR="00BC7CFD" w:rsidRPr="00EC4775" w:rsidRDefault="00BC7CFD" w:rsidP="001F553F">
            <w:pPr>
              <w:spacing w:after="120"/>
              <w:rPr>
                <w:rFonts w:asciiTheme="minorHAnsi" w:hAnsiTheme="minorHAnsi" w:cstheme="minorHAnsi"/>
                <w:b/>
                <w:sz w:val="22"/>
                <w:szCs w:val="22"/>
              </w:rPr>
            </w:pPr>
            <w:r w:rsidRPr="003443C5">
              <w:rPr>
                <w:rFonts w:asciiTheme="minorHAnsi" w:hAnsiTheme="minorHAnsi" w:cstheme="minorHAnsi"/>
                <w:b/>
                <w:sz w:val="22"/>
                <w:szCs w:val="22"/>
              </w:rPr>
              <w:t>Agreed</w:t>
            </w:r>
          </w:p>
        </w:tc>
        <w:tc>
          <w:tcPr>
            <w:tcW w:w="655" w:type="pct"/>
            <w:shd w:val="clear" w:color="auto" w:fill="FFFFFF" w:themeFill="background1"/>
          </w:tcPr>
          <w:p w14:paraId="2EE129C8" w14:textId="49BF2475" w:rsidR="00C53914" w:rsidRPr="003443C5" w:rsidRDefault="00F9084B" w:rsidP="00C02346">
            <w:pPr>
              <w:pStyle w:val="Tablebullets"/>
              <w:numPr>
                <w:ilvl w:val="0"/>
                <w:numId w:val="0"/>
              </w:numPr>
              <w:spacing w:after="60"/>
              <w:rPr>
                <w:rFonts w:asciiTheme="minorHAnsi" w:hAnsiTheme="minorHAnsi" w:cstheme="minorHAnsi"/>
                <w:color w:val="auto"/>
                <w:sz w:val="22"/>
                <w:szCs w:val="22"/>
              </w:rPr>
            </w:pPr>
            <w:r>
              <w:rPr>
                <w:rFonts w:asciiTheme="minorHAnsi" w:hAnsiTheme="minorHAnsi" w:cstheme="minorHAnsi"/>
                <w:color w:val="auto"/>
                <w:sz w:val="22"/>
                <w:szCs w:val="22"/>
              </w:rPr>
              <w:t>Another recommendation to be addressed in the next phase pf the partnership. Discussions on this already started at the Steering Committee level.</w:t>
            </w:r>
          </w:p>
        </w:tc>
      </w:tr>
      <w:tr w:rsidR="00A50F09" w:rsidRPr="003F06E6" w14:paraId="08F7141F" w14:textId="77777777" w:rsidTr="00053FA0">
        <w:tc>
          <w:tcPr>
            <w:tcW w:w="1049" w:type="pct"/>
            <w:shd w:val="clear" w:color="auto" w:fill="FFFFFF" w:themeFill="background1"/>
          </w:tcPr>
          <w:p w14:paraId="73EA81F1" w14:textId="77777777" w:rsidR="00A50F09" w:rsidRDefault="0097271E" w:rsidP="0097271E">
            <w:pPr>
              <w:rPr>
                <w:rFonts w:asciiTheme="minorHAnsi" w:hAnsiTheme="minorHAnsi" w:cstheme="minorHAnsi"/>
                <w:sz w:val="22"/>
                <w:szCs w:val="22"/>
                <w:u w:val="single"/>
              </w:rPr>
            </w:pPr>
            <w:r w:rsidRPr="003443C5">
              <w:rPr>
                <w:rFonts w:asciiTheme="minorHAnsi" w:hAnsiTheme="minorHAnsi" w:cstheme="minorHAnsi"/>
                <w:sz w:val="22"/>
                <w:szCs w:val="22"/>
                <w:u w:val="single"/>
              </w:rPr>
              <w:t>Recommendation 4:</w:t>
            </w:r>
          </w:p>
          <w:p w14:paraId="0B09DA44" w14:textId="77777777" w:rsidR="00F9084B" w:rsidRPr="00CE78FA" w:rsidRDefault="00197AE3" w:rsidP="0097271E">
            <w:pPr>
              <w:rPr>
                <w:rFonts w:asciiTheme="minorHAnsi" w:hAnsiTheme="minorHAnsi" w:cstheme="minorHAnsi"/>
                <w:color w:val="365F91" w:themeColor="accent1" w:themeShade="BF"/>
                <w:sz w:val="22"/>
                <w:szCs w:val="22"/>
              </w:rPr>
            </w:pPr>
            <w:r w:rsidRPr="00CE78FA">
              <w:rPr>
                <w:rFonts w:asciiTheme="minorHAnsi" w:hAnsiTheme="minorHAnsi" w:cstheme="minorHAnsi"/>
                <w:color w:val="365F91" w:themeColor="accent1" w:themeShade="BF"/>
                <w:sz w:val="22"/>
                <w:szCs w:val="22"/>
              </w:rPr>
              <w:t>Partners to bring all assets and capabilities to the relationship</w:t>
            </w:r>
          </w:p>
          <w:p w14:paraId="6E49BB9F" w14:textId="77777777" w:rsidR="00197AE3" w:rsidRDefault="00197AE3" w:rsidP="0097271E">
            <w:pPr>
              <w:rPr>
                <w:rFonts w:asciiTheme="minorHAnsi" w:hAnsiTheme="minorHAnsi" w:cstheme="minorHAnsi"/>
                <w:sz w:val="22"/>
                <w:szCs w:val="22"/>
              </w:rPr>
            </w:pPr>
          </w:p>
          <w:p w14:paraId="4DC5A22B" w14:textId="672ADCF8" w:rsidR="00197AE3" w:rsidRPr="003443C5" w:rsidRDefault="00CE78FA" w:rsidP="0097271E">
            <w:pPr>
              <w:rPr>
                <w:rFonts w:asciiTheme="minorHAnsi" w:hAnsiTheme="minorHAnsi" w:cstheme="minorHAnsi"/>
                <w:sz w:val="22"/>
                <w:szCs w:val="22"/>
              </w:rPr>
            </w:pPr>
            <w:r w:rsidRPr="00CE78FA">
              <w:rPr>
                <w:rFonts w:asciiTheme="minorHAnsi" w:hAnsiTheme="minorHAnsi" w:cstheme="minorHAnsi"/>
                <w:sz w:val="22"/>
                <w:szCs w:val="22"/>
              </w:rPr>
              <w:lastRenderedPageBreak/>
              <w:t xml:space="preserve">Development Partners, including Australia, should explore opportunities to leverage their ODA support with non-ODA assets, to partner with BRAC to advance economic, commercial and strategic interests.  </w:t>
            </w:r>
          </w:p>
        </w:tc>
        <w:tc>
          <w:tcPr>
            <w:tcW w:w="1624" w:type="pct"/>
            <w:shd w:val="clear" w:color="auto" w:fill="auto"/>
          </w:tcPr>
          <w:p w14:paraId="31EB25B0" w14:textId="38DB22CD" w:rsidR="00A50F09" w:rsidRPr="003443C5" w:rsidRDefault="004B7C0E" w:rsidP="00CE78FA">
            <w:pPr>
              <w:pStyle w:val="BodyA"/>
              <w:pBdr>
                <w:top w:val="none" w:sz="0" w:space="0" w:color="auto"/>
                <w:left w:val="none" w:sz="0" w:space="0" w:color="auto"/>
                <w:bottom w:val="none" w:sz="0" w:space="0" w:color="auto"/>
                <w:right w:val="none" w:sz="0" w:space="0" w:color="auto"/>
              </w:pBdr>
              <w:spacing w:line="240" w:lineRule="auto"/>
              <w:rPr>
                <w:rFonts w:asciiTheme="minorHAnsi" w:hAnsiTheme="minorHAnsi" w:cstheme="minorHAnsi"/>
                <w:color w:val="auto"/>
              </w:rPr>
            </w:pPr>
            <w:r w:rsidRPr="004B7C0E">
              <w:rPr>
                <w:rFonts w:asciiTheme="minorHAnsi" w:hAnsiTheme="minorHAnsi" w:cstheme="minorHAnsi"/>
                <w:color w:val="auto"/>
              </w:rPr>
              <w:lastRenderedPageBreak/>
              <w:t xml:space="preserve">To date, the BRAC relationships have been ODA-led and built from a traditional grant and </w:t>
            </w:r>
            <w:proofErr w:type="gramStart"/>
            <w:r w:rsidRPr="004B7C0E">
              <w:rPr>
                <w:rFonts w:asciiTheme="minorHAnsi" w:hAnsiTheme="minorHAnsi" w:cstheme="minorHAnsi"/>
                <w:color w:val="auto"/>
              </w:rPr>
              <w:t>project based</w:t>
            </w:r>
            <w:proofErr w:type="gramEnd"/>
            <w:r w:rsidRPr="004B7C0E">
              <w:rPr>
                <w:rFonts w:asciiTheme="minorHAnsi" w:hAnsiTheme="minorHAnsi" w:cstheme="minorHAnsi"/>
                <w:color w:val="auto"/>
              </w:rPr>
              <w:t xml:space="preserve"> relationship to a more strategic partnership.  There is an opportunity to advance that relationship to </w:t>
            </w:r>
            <w:proofErr w:type="spellStart"/>
            <w:r w:rsidRPr="004B7C0E">
              <w:rPr>
                <w:rFonts w:asciiTheme="minorHAnsi" w:hAnsiTheme="minorHAnsi" w:cstheme="minorHAnsi"/>
                <w:color w:val="auto"/>
              </w:rPr>
              <w:t>b</w:t>
            </w:r>
            <w:proofErr w:type="spellEnd"/>
            <w:r w:rsidRPr="004B7C0E">
              <w:rPr>
                <w:rFonts w:asciiTheme="minorHAnsi" w:hAnsiTheme="minorHAnsi" w:cstheme="minorHAnsi"/>
                <w:color w:val="auto"/>
              </w:rPr>
              <w:t xml:space="preserve"> </w:t>
            </w:r>
            <w:r w:rsidRPr="004B7C0E">
              <w:rPr>
                <w:rFonts w:asciiTheme="minorHAnsi" w:hAnsiTheme="minorHAnsi" w:cstheme="minorHAnsi"/>
                <w:color w:val="auto"/>
              </w:rPr>
              <w:lastRenderedPageBreak/>
              <w:t>more akin to a bilateral whole of Government (team Australia, team Canada) relationship based on all policy, commercia and strategic interests not just development interests.  There has been considerable movement in this direction in the relationships over the past five years with Home Affairs and Climate Change departments engaging with BRAC through DFAT, and there is scope for introducing Austrade, Export Finance Australia and others to advance regional economic and trade interests.</w:t>
            </w:r>
          </w:p>
        </w:tc>
        <w:tc>
          <w:tcPr>
            <w:tcW w:w="1672" w:type="pct"/>
            <w:shd w:val="clear" w:color="auto" w:fill="FFFFFF" w:themeFill="background1"/>
          </w:tcPr>
          <w:p w14:paraId="2DFA5232" w14:textId="48C3260A" w:rsidR="00776441" w:rsidRPr="004B7C0E" w:rsidRDefault="000727C2" w:rsidP="007215E7">
            <w:pPr>
              <w:pStyle w:val="BodyText"/>
              <w:rPr>
                <w:rFonts w:asciiTheme="minorHAnsi" w:hAnsiTheme="minorHAnsi" w:cstheme="minorHAnsi"/>
                <w:b/>
                <w:sz w:val="22"/>
                <w:szCs w:val="22"/>
              </w:rPr>
            </w:pPr>
            <w:r w:rsidRPr="003443C5">
              <w:rPr>
                <w:rFonts w:asciiTheme="minorHAnsi" w:hAnsiTheme="minorHAnsi" w:cstheme="minorHAnsi"/>
                <w:b/>
                <w:sz w:val="22"/>
                <w:szCs w:val="22"/>
              </w:rPr>
              <w:lastRenderedPageBreak/>
              <w:t>Agreed</w:t>
            </w:r>
          </w:p>
        </w:tc>
        <w:tc>
          <w:tcPr>
            <w:tcW w:w="655" w:type="pct"/>
            <w:shd w:val="clear" w:color="auto" w:fill="FFFFFF" w:themeFill="background1"/>
          </w:tcPr>
          <w:p w14:paraId="0B02E425" w14:textId="6BF5AC5E" w:rsidR="00A50F09" w:rsidRPr="003443C5" w:rsidRDefault="00E66FF8" w:rsidP="00C02346">
            <w:pPr>
              <w:pStyle w:val="Tablebullets"/>
              <w:numPr>
                <w:ilvl w:val="0"/>
                <w:numId w:val="0"/>
              </w:numPr>
              <w:spacing w:after="60"/>
              <w:rPr>
                <w:rFonts w:asciiTheme="minorHAnsi" w:hAnsiTheme="minorHAnsi" w:cstheme="minorHAnsi"/>
                <w:color w:val="auto"/>
                <w:sz w:val="22"/>
                <w:szCs w:val="22"/>
              </w:rPr>
            </w:pPr>
            <w:r>
              <w:rPr>
                <w:rFonts w:asciiTheme="minorHAnsi" w:hAnsiTheme="minorHAnsi" w:cstheme="minorHAnsi"/>
                <w:color w:val="auto"/>
                <w:sz w:val="22"/>
                <w:szCs w:val="22"/>
              </w:rPr>
              <w:t xml:space="preserve">Recommendation 4 has been thoroughly discussed at the Steering Committee </w:t>
            </w:r>
            <w:r>
              <w:rPr>
                <w:rFonts w:asciiTheme="minorHAnsi" w:hAnsiTheme="minorHAnsi" w:cstheme="minorHAnsi"/>
                <w:color w:val="auto"/>
                <w:sz w:val="22"/>
                <w:szCs w:val="22"/>
              </w:rPr>
              <w:lastRenderedPageBreak/>
              <w:t xml:space="preserve">level and </w:t>
            </w:r>
            <w:r w:rsidR="004D12D1">
              <w:rPr>
                <w:rFonts w:asciiTheme="minorHAnsi" w:hAnsiTheme="minorHAnsi" w:cstheme="minorHAnsi"/>
                <w:color w:val="auto"/>
                <w:sz w:val="22"/>
                <w:szCs w:val="22"/>
              </w:rPr>
              <w:t>BRAC have agreed to put an emphasises on this in their next strategic plan (2026-2030)</w:t>
            </w:r>
          </w:p>
        </w:tc>
      </w:tr>
      <w:tr w:rsidR="00A50F09" w:rsidRPr="003F06E6" w14:paraId="17E54EFC" w14:textId="77777777" w:rsidTr="00053FA0">
        <w:tc>
          <w:tcPr>
            <w:tcW w:w="1049" w:type="pct"/>
            <w:shd w:val="clear" w:color="auto" w:fill="FFFFFF" w:themeFill="background1"/>
          </w:tcPr>
          <w:p w14:paraId="2DD4F702" w14:textId="77777777" w:rsidR="00A50F09" w:rsidRDefault="0097271E" w:rsidP="007A798B">
            <w:pPr>
              <w:rPr>
                <w:rFonts w:asciiTheme="minorHAnsi" w:hAnsiTheme="minorHAnsi" w:cstheme="minorHAnsi"/>
                <w:sz w:val="22"/>
                <w:szCs w:val="22"/>
                <w:u w:val="single"/>
              </w:rPr>
            </w:pPr>
            <w:r w:rsidRPr="003443C5">
              <w:rPr>
                <w:rFonts w:asciiTheme="minorHAnsi" w:hAnsiTheme="minorHAnsi" w:cstheme="minorHAnsi"/>
                <w:sz w:val="22"/>
                <w:szCs w:val="22"/>
                <w:u w:val="single"/>
              </w:rPr>
              <w:lastRenderedPageBreak/>
              <w:t>Recommendation 5:</w:t>
            </w:r>
          </w:p>
          <w:p w14:paraId="617F214F" w14:textId="77777777" w:rsidR="005E1945" w:rsidRDefault="00CA34E1" w:rsidP="007A798B">
            <w:pPr>
              <w:rPr>
                <w:rFonts w:asciiTheme="minorHAnsi" w:hAnsiTheme="minorHAnsi" w:cstheme="minorHAnsi"/>
                <w:color w:val="365F91" w:themeColor="accent1" w:themeShade="BF"/>
                <w:sz w:val="22"/>
                <w:szCs w:val="22"/>
              </w:rPr>
            </w:pPr>
            <w:r w:rsidRPr="00CA34E1">
              <w:rPr>
                <w:rFonts w:asciiTheme="minorHAnsi" w:hAnsiTheme="minorHAnsi" w:cstheme="minorHAnsi"/>
                <w:color w:val="365F91" w:themeColor="accent1" w:themeShade="BF"/>
                <w:sz w:val="22"/>
                <w:szCs w:val="22"/>
              </w:rPr>
              <w:t>Leading the global agenda ‘beyond aid’</w:t>
            </w:r>
          </w:p>
          <w:p w14:paraId="278F1477" w14:textId="77777777" w:rsidR="00CA34E1" w:rsidRDefault="00CA34E1" w:rsidP="007A798B">
            <w:pPr>
              <w:rPr>
                <w:rFonts w:asciiTheme="minorHAnsi" w:hAnsiTheme="minorHAnsi" w:cstheme="minorHAnsi"/>
                <w:color w:val="365F91" w:themeColor="accent1" w:themeShade="BF"/>
                <w:sz w:val="22"/>
                <w:szCs w:val="22"/>
              </w:rPr>
            </w:pPr>
          </w:p>
          <w:p w14:paraId="09CB90FA" w14:textId="5DD2F9C7" w:rsidR="00CA34E1" w:rsidRPr="003443C5" w:rsidRDefault="00DC40A5" w:rsidP="007A798B">
            <w:pPr>
              <w:rPr>
                <w:rFonts w:asciiTheme="minorHAnsi" w:hAnsiTheme="minorHAnsi" w:cstheme="minorHAnsi"/>
                <w:sz w:val="22"/>
                <w:szCs w:val="22"/>
              </w:rPr>
            </w:pPr>
            <w:r w:rsidRPr="00DC40A5">
              <w:rPr>
                <w:rFonts w:asciiTheme="minorHAnsi" w:hAnsiTheme="minorHAnsi" w:cstheme="minorHAnsi"/>
                <w:sz w:val="22"/>
                <w:szCs w:val="22"/>
              </w:rPr>
              <w:t>Partners should explore opportunities to work together on the global stage for advancing a multilateral policy agenda for sustainable development that anticipates a post-ODA world.</w:t>
            </w:r>
          </w:p>
        </w:tc>
        <w:tc>
          <w:tcPr>
            <w:tcW w:w="1624" w:type="pct"/>
            <w:shd w:val="clear" w:color="auto" w:fill="auto"/>
          </w:tcPr>
          <w:p w14:paraId="618584A2" w14:textId="735E0EE3" w:rsidR="00A50F09" w:rsidRPr="003443C5" w:rsidRDefault="00835744" w:rsidP="003B0FDE">
            <w:pPr>
              <w:pStyle w:val="Heading3"/>
              <w:spacing w:before="0" w:after="60"/>
              <w:rPr>
                <w:rFonts w:asciiTheme="minorHAnsi" w:hAnsiTheme="minorHAnsi" w:cstheme="minorHAnsi"/>
                <w:color w:val="auto"/>
                <w:sz w:val="22"/>
                <w:szCs w:val="22"/>
              </w:rPr>
            </w:pPr>
            <w:r w:rsidRPr="00835744">
              <w:rPr>
                <w:rFonts w:asciiTheme="minorHAnsi" w:hAnsiTheme="minorHAnsi" w:cstheme="minorHAnsi"/>
                <w:color w:val="auto"/>
                <w:sz w:val="22"/>
                <w:szCs w:val="22"/>
              </w:rPr>
              <w:t xml:space="preserve">A future strategic partnership could be structured </w:t>
            </w:r>
            <w:proofErr w:type="gramStart"/>
            <w:r w:rsidRPr="00835744">
              <w:rPr>
                <w:rFonts w:asciiTheme="minorHAnsi" w:hAnsiTheme="minorHAnsi" w:cstheme="minorHAnsi"/>
                <w:color w:val="auto"/>
                <w:sz w:val="22"/>
                <w:szCs w:val="22"/>
              </w:rPr>
              <w:t>on the basis of</w:t>
            </w:r>
            <w:proofErr w:type="gramEnd"/>
            <w:r w:rsidRPr="00835744">
              <w:rPr>
                <w:rFonts w:asciiTheme="minorHAnsi" w:hAnsiTheme="minorHAnsi" w:cstheme="minorHAnsi"/>
                <w:color w:val="auto"/>
                <w:sz w:val="22"/>
                <w:szCs w:val="22"/>
              </w:rPr>
              <w:t xml:space="preserve"> mutual interest, benefit and obligation.  BRAC is well-positioned to advance the international narrative ‘beyond aid’ and Australia and other like-minded can be at the forefront on this new paradigm for international cooperation, with a uniquely placed, trust and competent domestic and international partner.  Issues such as alternate development financing (green bonds, ethical investment frameworks, climate financing and alternate multinational taxation regimes) could be examined and explored as pathways towards sustainability.</w:t>
            </w:r>
          </w:p>
        </w:tc>
        <w:tc>
          <w:tcPr>
            <w:tcW w:w="1672" w:type="pct"/>
            <w:shd w:val="clear" w:color="auto" w:fill="FFFFFF" w:themeFill="background1"/>
          </w:tcPr>
          <w:p w14:paraId="291B3B11" w14:textId="76E20A75" w:rsidR="005D6697" w:rsidRPr="00B274E7" w:rsidRDefault="005D6697" w:rsidP="001F553F">
            <w:pPr>
              <w:pStyle w:val="BodyText"/>
              <w:rPr>
                <w:rFonts w:asciiTheme="minorHAnsi" w:hAnsiTheme="minorHAnsi" w:cstheme="minorHAnsi"/>
                <w:b/>
                <w:sz w:val="22"/>
                <w:szCs w:val="22"/>
              </w:rPr>
            </w:pPr>
            <w:r w:rsidRPr="003443C5">
              <w:rPr>
                <w:rFonts w:asciiTheme="minorHAnsi" w:hAnsiTheme="minorHAnsi" w:cstheme="minorHAnsi"/>
                <w:b/>
                <w:sz w:val="22"/>
                <w:szCs w:val="22"/>
              </w:rPr>
              <w:t xml:space="preserve">Agreed </w:t>
            </w:r>
          </w:p>
        </w:tc>
        <w:tc>
          <w:tcPr>
            <w:tcW w:w="655" w:type="pct"/>
            <w:shd w:val="clear" w:color="auto" w:fill="FFFFFF" w:themeFill="background1"/>
          </w:tcPr>
          <w:p w14:paraId="1E860E75" w14:textId="2052C9AC" w:rsidR="00A50F09" w:rsidRPr="003443C5" w:rsidRDefault="00B274E7" w:rsidP="00C02346">
            <w:pPr>
              <w:pStyle w:val="Tablebullets"/>
              <w:numPr>
                <w:ilvl w:val="0"/>
                <w:numId w:val="0"/>
              </w:numPr>
              <w:spacing w:after="60"/>
              <w:rPr>
                <w:rFonts w:asciiTheme="minorHAnsi" w:hAnsiTheme="minorHAnsi" w:cstheme="minorHAnsi"/>
                <w:color w:val="auto"/>
                <w:sz w:val="22"/>
                <w:szCs w:val="22"/>
              </w:rPr>
            </w:pPr>
            <w:r>
              <w:rPr>
                <w:rFonts w:asciiTheme="minorHAnsi" w:hAnsiTheme="minorHAnsi" w:cstheme="minorHAnsi"/>
                <w:color w:val="auto"/>
                <w:sz w:val="22"/>
                <w:szCs w:val="22"/>
              </w:rPr>
              <w:t>As above</w:t>
            </w:r>
          </w:p>
        </w:tc>
      </w:tr>
    </w:tbl>
    <w:p w14:paraId="7C2C6B0E" w14:textId="77777777" w:rsidR="000D2440" w:rsidRPr="00C02346" w:rsidRDefault="000D2440" w:rsidP="000D2440">
      <w:pPr>
        <w:pStyle w:val="Table-normal-text"/>
        <w:spacing w:before="0"/>
        <w:contextualSpacing/>
        <w:rPr>
          <w:rFonts w:ascii="Calibri" w:hAnsi="Calibri" w:cs="Calibri"/>
          <w:sz w:val="22"/>
        </w:rPr>
      </w:pPr>
    </w:p>
    <w:sectPr w:rsidR="000D2440" w:rsidRPr="00C02346" w:rsidSect="00C02346">
      <w:pgSz w:w="16838" w:h="11906" w:orient="landscape"/>
      <w:pgMar w:top="1134" w:right="1135" w:bottom="1274" w:left="851" w:header="284" w:footer="302"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4C9ACC" w14:textId="77777777" w:rsidR="007F4917" w:rsidRDefault="007F4917" w:rsidP="00E2054F">
      <w:r>
        <w:separator/>
      </w:r>
    </w:p>
  </w:endnote>
  <w:endnote w:type="continuationSeparator" w:id="0">
    <w:p w14:paraId="262636AB" w14:textId="77777777" w:rsidR="007F4917" w:rsidRDefault="007F4917" w:rsidP="00E20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596F8F" w14:textId="77777777" w:rsidR="00527245" w:rsidRDefault="0052724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73528371"/>
      <w:docPartObj>
        <w:docPartGallery w:val="Page Numbers (Bottom of Page)"/>
        <w:docPartUnique/>
      </w:docPartObj>
    </w:sdtPr>
    <w:sdtEndPr>
      <w:rPr>
        <w:rFonts w:asciiTheme="minorHAnsi" w:hAnsiTheme="minorHAnsi" w:cstheme="minorHAnsi"/>
        <w:noProof/>
        <w:sz w:val="20"/>
      </w:rPr>
    </w:sdtEndPr>
    <w:sdtContent>
      <w:p w14:paraId="13605F67" w14:textId="2F4E466A" w:rsidR="00143F5A" w:rsidRPr="009C5213" w:rsidRDefault="00143F5A">
        <w:pPr>
          <w:pStyle w:val="Footer"/>
          <w:jc w:val="right"/>
          <w:rPr>
            <w:rFonts w:asciiTheme="minorHAnsi" w:hAnsiTheme="minorHAnsi" w:cstheme="minorHAnsi"/>
            <w:sz w:val="20"/>
          </w:rPr>
        </w:pPr>
        <w:r w:rsidRPr="009C5213">
          <w:rPr>
            <w:rFonts w:asciiTheme="minorHAnsi" w:hAnsiTheme="minorHAnsi" w:cstheme="minorHAnsi"/>
            <w:sz w:val="20"/>
          </w:rPr>
          <w:fldChar w:fldCharType="begin"/>
        </w:r>
        <w:r w:rsidRPr="009C5213">
          <w:rPr>
            <w:rFonts w:asciiTheme="minorHAnsi" w:hAnsiTheme="minorHAnsi" w:cstheme="minorHAnsi"/>
            <w:sz w:val="20"/>
          </w:rPr>
          <w:instrText xml:space="preserve"> PAGE   \* MERGEFORMAT </w:instrText>
        </w:r>
        <w:r w:rsidRPr="009C5213">
          <w:rPr>
            <w:rFonts w:asciiTheme="minorHAnsi" w:hAnsiTheme="minorHAnsi" w:cstheme="minorHAnsi"/>
            <w:sz w:val="20"/>
          </w:rPr>
          <w:fldChar w:fldCharType="separate"/>
        </w:r>
        <w:r w:rsidR="00DE5215">
          <w:rPr>
            <w:rFonts w:asciiTheme="minorHAnsi" w:hAnsiTheme="minorHAnsi" w:cstheme="minorHAnsi"/>
            <w:noProof/>
            <w:sz w:val="20"/>
          </w:rPr>
          <w:t>2</w:t>
        </w:r>
        <w:r w:rsidRPr="009C5213">
          <w:rPr>
            <w:rFonts w:asciiTheme="minorHAnsi" w:hAnsiTheme="minorHAnsi" w:cstheme="minorHAnsi"/>
            <w:noProof/>
            <w:sz w:val="20"/>
          </w:rPr>
          <w:fldChar w:fldCharType="end"/>
        </w:r>
      </w:p>
    </w:sdtContent>
  </w:sdt>
  <w:p w14:paraId="7338B207" w14:textId="77777777" w:rsidR="00143F5A" w:rsidRPr="009C5213" w:rsidRDefault="00143F5A" w:rsidP="009C5213">
    <w:pPr>
      <w:pStyle w:val="Header"/>
      <w:jc w:val="center"/>
      <w:rPr>
        <w:rFonts w:asciiTheme="minorHAnsi" w:hAnsiTheme="minorHAnsi" w:cstheme="minorHAnsi"/>
      </w:rPr>
    </w:pPr>
    <w:r w:rsidRPr="009C5213">
      <w:rPr>
        <w:rFonts w:asciiTheme="minorHAnsi" w:hAnsiTheme="minorHAnsi" w:cstheme="minorHAnsi"/>
        <w:sz w:val="22"/>
      </w:rPr>
      <w:t>UNCLASSIFIED</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4AE773" w14:textId="77777777" w:rsidR="00527245" w:rsidRDefault="0052724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E0E2A0" w14:textId="77777777" w:rsidR="007F4917" w:rsidRDefault="007F4917" w:rsidP="00E2054F">
      <w:r>
        <w:separator/>
      </w:r>
    </w:p>
  </w:footnote>
  <w:footnote w:type="continuationSeparator" w:id="0">
    <w:p w14:paraId="4DBBD136" w14:textId="77777777" w:rsidR="007F4917" w:rsidRDefault="007F4917" w:rsidP="00E205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713FB9" w14:textId="77777777" w:rsidR="00527245" w:rsidRDefault="0052724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094C9" w14:textId="6E5BF2D7" w:rsidR="00143F5A" w:rsidRPr="009C5213" w:rsidRDefault="00143F5A" w:rsidP="009C5213">
    <w:pPr>
      <w:pStyle w:val="Header"/>
      <w:jc w:val="center"/>
      <w:rPr>
        <w:rFonts w:asciiTheme="minorHAnsi" w:hAnsiTheme="minorHAnsi" w:cstheme="minorHAnsi"/>
        <w:sz w:val="22"/>
      </w:rPr>
    </w:pPr>
    <w:r w:rsidRPr="009C5213">
      <w:rPr>
        <w:rFonts w:asciiTheme="minorHAnsi" w:hAnsiTheme="minorHAnsi" w:cstheme="minorHAnsi"/>
        <w:sz w:val="22"/>
      </w:rPr>
      <w:t>UNCLASSIFIED</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8A7B17" w14:textId="77777777" w:rsidR="00527245" w:rsidRDefault="0052724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EE4EB6"/>
    <w:multiLevelType w:val="hybridMultilevel"/>
    <w:tmpl w:val="FA9E25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05A12574"/>
    <w:multiLevelType w:val="hybridMultilevel"/>
    <w:tmpl w:val="68142938"/>
    <w:lvl w:ilvl="0" w:tplc="96CA2F14">
      <w:numFmt w:val="bullet"/>
      <w:lvlText w:val="-"/>
      <w:lvlJc w:val="left"/>
      <w:pPr>
        <w:ind w:left="1080" w:hanging="360"/>
      </w:pPr>
      <w:rPr>
        <w:rFonts w:ascii="Calibri" w:eastAsia="Times New Roman" w:hAnsi="Calibri" w:cs="Calibr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2" w15:restartNumberingAfterBreak="0">
    <w:nsid w:val="0A69219D"/>
    <w:multiLevelType w:val="hybridMultilevel"/>
    <w:tmpl w:val="7700BAD0"/>
    <w:lvl w:ilvl="0" w:tplc="A3EE65D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B1D0516"/>
    <w:multiLevelType w:val="hybridMultilevel"/>
    <w:tmpl w:val="0A6AF824"/>
    <w:lvl w:ilvl="0" w:tplc="0C090001">
      <w:start w:val="1"/>
      <w:numFmt w:val="bullet"/>
      <w:lvlText w:val=""/>
      <w:lvlJc w:val="left"/>
      <w:pPr>
        <w:ind w:left="-252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1080" w:hanging="360"/>
      </w:pPr>
      <w:rPr>
        <w:rFonts w:ascii="Wingdings" w:hAnsi="Wingdings" w:hint="default"/>
      </w:rPr>
    </w:lvl>
    <w:lvl w:ilvl="3" w:tplc="0C090001" w:tentative="1">
      <w:start w:val="1"/>
      <w:numFmt w:val="bullet"/>
      <w:lvlText w:val=""/>
      <w:lvlJc w:val="left"/>
      <w:pPr>
        <w:ind w:left="-36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1080" w:hanging="360"/>
      </w:pPr>
      <w:rPr>
        <w:rFonts w:ascii="Wingdings" w:hAnsi="Wingdings" w:hint="default"/>
      </w:rPr>
    </w:lvl>
    <w:lvl w:ilvl="6" w:tplc="0C090001" w:tentative="1">
      <w:start w:val="1"/>
      <w:numFmt w:val="bullet"/>
      <w:lvlText w:val=""/>
      <w:lvlJc w:val="left"/>
      <w:pPr>
        <w:ind w:left="1800" w:hanging="360"/>
      </w:pPr>
      <w:rPr>
        <w:rFonts w:ascii="Symbol" w:hAnsi="Symbol" w:hint="default"/>
      </w:rPr>
    </w:lvl>
    <w:lvl w:ilvl="7" w:tplc="0C090003" w:tentative="1">
      <w:start w:val="1"/>
      <w:numFmt w:val="bullet"/>
      <w:lvlText w:val="o"/>
      <w:lvlJc w:val="left"/>
      <w:pPr>
        <w:ind w:left="2520" w:hanging="360"/>
      </w:pPr>
      <w:rPr>
        <w:rFonts w:ascii="Courier New" w:hAnsi="Courier New" w:cs="Courier New" w:hint="default"/>
      </w:rPr>
    </w:lvl>
    <w:lvl w:ilvl="8" w:tplc="0C090005" w:tentative="1">
      <w:start w:val="1"/>
      <w:numFmt w:val="bullet"/>
      <w:lvlText w:val=""/>
      <w:lvlJc w:val="left"/>
      <w:pPr>
        <w:ind w:left="3240" w:hanging="360"/>
      </w:pPr>
      <w:rPr>
        <w:rFonts w:ascii="Wingdings" w:hAnsi="Wingdings" w:hint="default"/>
      </w:rPr>
    </w:lvl>
  </w:abstractNum>
  <w:abstractNum w:abstractNumId="4" w15:restartNumberingAfterBreak="0">
    <w:nsid w:val="0C097697"/>
    <w:multiLevelType w:val="hybridMultilevel"/>
    <w:tmpl w:val="47423080"/>
    <w:lvl w:ilvl="0" w:tplc="106099A4">
      <w:start w:val="1"/>
      <w:numFmt w:val="bullet"/>
      <w:pStyle w:val="Bullets"/>
      <w:lvlText w:val=""/>
      <w:lvlJc w:val="left"/>
      <w:pPr>
        <w:tabs>
          <w:tab w:val="num" w:pos="1814"/>
        </w:tabs>
        <w:ind w:left="1814" w:hanging="374"/>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DB57D0B"/>
    <w:multiLevelType w:val="hybridMultilevel"/>
    <w:tmpl w:val="E6AE28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9587B10"/>
    <w:multiLevelType w:val="hybridMultilevel"/>
    <w:tmpl w:val="EE86536C"/>
    <w:lvl w:ilvl="0" w:tplc="39FE300E">
      <w:start w:val="9"/>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202262BA"/>
    <w:multiLevelType w:val="hybridMultilevel"/>
    <w:tmpl w:val="A40A83A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02C6581"/>
    <w:multiLevelType w:val="hybridMultilevel"/>
    <w:tmpl w:val="CB74A0B6"/>
    <w:lvl w:ilvl="0" w:tplc="1F3A639C">
      <w:start w:val="1"/>
      <w:numFmt w:val="lowerRoman"/>
      <w:lvlText w:val="%1)"/>
      <w:lvlJc w:val="left"/>
      <w:pPr>
        <w:ind w:left="1080" w:hanging="72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213B106E"/>
    <w:multiLevelType w:val="multilevel"/>
    <w:tmpl w:val="E63AF3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22B1139F"/>
    <w:multiLevelType w:val="hybridMultilevel"/>
    <w:tmpl w:val="BFB61CC0"/>
    <w:lvl w:ilvl="0" w:tplc="538ED9A8">
      <w:start w:val="1"/>
      <w:numFmt w:val="bullet"/>
      <w:lvlText w:val=""/>
      <w:lvlJc w:val="left"/>
      <w:pPr>
        <w:tabs>
          <w:tab w:val="num" w:pos="720"/>
        </w:tabs>
        <w:ind w:left="720" w:hanging="360"/>
      </w:pPr>
      <w:rPr>
        <w:rFonts w:ascii="Wingdings 2" w:hAnsi="Wingdings 2" w:hint="default"/>
      </w:rPr>
    </w:lvl>
    <w:lvl w:ilvl="1" w:tplc="C466FCBC">
      <w:start w:val="1"/>
      <w:numFmt w:val="bullet"/>
      <w:lvlText w:val=""/>
      <w:lvlJc w:val="left"/>
      <w:pPr>
        <w:tabs>
          <w:tab w:val="num" w:pos="1440"/>
        </w:tabs>
        <w:ind w:left="1440" w:hanging="360"/>
      </w:pPr>
      <w:rPr>
        <w:rFonts w:ascii="Wingdings 2" w:hAnsi="Wingdings 2" w:hint="default"/>
      </w:rPr>
    </w:lvl>
    <w:lvl w:ilvl="2" w:tplc="797604FC" w:tentative="1">
      <w:start w:val="1"/>
      <w:numFmt w:val="bullet"/>
      <w:lvlText w:val=""/>
      <w:lvlJc w:val="left"/>
      <w:pPr>
        <w:tabs>
          <w:tab w:val="num" w:pos="2160"/>
        </w:tabs>
        <w:ind w:left="2160" w:hanging="360"/>
      </w:pPr>
      <w:rPr>
        <w:rFonts w:ascii="Wingdings 2" w:hAnsi="Wingdings 2" w:hint="default"/>
      </w:rPr>
    </w:lvl>
    <w:lvl w:ilvl="3" w:tplc="71C07758" w:tentative="1">
      <w:start w:val="1"/>
      <w:numFmt w:val="bullet"/>
      <w:lvlText w:val=""/>
      <w:lvlJc w:val="left"/>
      <w:pPr>
        <w:tabs>
          <w:tab w:val="num" w:pos="2880"/>
        </w:tabs>
        <w:ind w:left="2880" w:hanging="360"/>
      </w:pPr>
      <w:rPr>
        <w:rFonts w:ascii="Wingdings 2" w:hAnsi="Wingdings 2" w:hint="default"/>
      </w:rPr>
    </w:lvl>
    <w:lvl w:ilvl="4" w:tplc="E2A20830" w:tentative="1">
      <w:start w:val="1"/>
      <w:numFmt w:val="bullet"/>
      <w:lvlText w:val=""/>
      <w:lvlJc w:val="left"/>
      <w:pPr>
        <w:tabs>
          <w:tab w:val="num" w:pos="3600"/>
        </w:tabs>
        <w:ind w:left="3600" w:hanging="360"/>
      </w:pPr>
      <w:rPr>
        <w:rFonts w:ascii="Wingdings 2" w:hAnsi="Wingdings 2" w:hint="default"/>
      </w:rPr>
    </w:lvl>
    <w:lvl w:ilvl="5" w:tplc="8A10EB92" w:tentative="1">
      <w:start w:val="1"/>
      <w:numFmt w:val="bullet"/>
      <w:lvlText w:val=""/>
      <w:lvlJc w:val="left"/>
      <w:pPr>
        <w:tabs>
          <w:tab w:val="num" w:pos="4320"/>
        </w:tabs>
        <w:ind w:left="4320" w:hanging="360"/>
      </w:pPr>
      <w:rPr>
        <w:rFonts w:ascii="Wingdings 2" w:hAnsi="Wingdings 2" w:hint="default"/>
      </w:rPr>
    </w:lvl>
    <w:lvl w:ilvl="6" w:tplc="CEBA60EC" w:tentative="1">
      <w:start w:val="1"/>
      <w:numFmt w:val="bullet"/>
      <w:lvlText w:val=""/>
      <w:lvlJc w:val="left"/>
      <w:pPr>
        <w:tabs>
          <w:tab w:val="num" w:pos="5040"/>
        </w:tabs>
        <w:ind w:left="5040" w:hanging="360"/>
      </w:pPr>
      <w:rPr>
        <w:rFonts w:ascii="Wingdings 2" w:hAnsi="Wingdings 2" w:hint="default"/>
      </w:rPr>
    </w:lvl>
    <w:lvl w:ilvl="7" w:tplc="A6D2476E" w:tentative="1">
      <w:start w:val="1"/>
      <w:numFmt w:val="bullet"/>
      <w:lvlText w:val=""/>
      <w:lvlJc w:val="left"/>
      <w:pPr>
        <w:tabs>
          <w:tab w:val="num" w:pos="5760"/>
        </w:tabs>
        <w:ind w:left="5760" w:hanging="360"/>
      </w:pPr>
      <w:rPr>
        <w:rFonts w:ascii="Wingdings 2" w:hAnsi="Wingdings 2" w:hint="default"/>
      </w:rPr>
    </w:lvl>
    <w:lvl w:ilvl="8" w:tplc="C646DD6E" w:tentative="1">
      <w:start w:val="1"/>
      <w:numFmt w:val="bullet"/>
      <w:lvlText w:val=""/>
      <w:lvlJc w:val="left"/>
      <w:pPr>
        <w:tabs>
          <w:tab w:val="num" w:pos="6480"/>
        </w:tabs>
        <w:ind w:left="6480" w:hanging="360"/>
      </w:pPr>
      <w:rPr>
        <w:rFonts w:ascii="Wingdings 2" w:hAnsi="Wingdings 2" w:hint="default"/>
      </w:rPr>
    </w:lvl>
  </w:abstractNum>
  <w:abstractNum w:abstractNumId="11" w15:restartNumberingAfterBreak="0">
    <w:nsid w:val="22D04E29"/>
    <w:multiLevelType w:val="hybridMultilevel"/>
    <w:tmpl w:val="A456E0F6"/>
    <w:lvl w:ilvl="0" w:tplc="0C090001">
      <w:start w:val="1"/>
      <w:numFmt w:val="bullet"/>
      <w:lvlText w:val=""/>
      <w:lvlJc w:val="left"/>
      <w:pPr>
        <w:ind w:left="720" w:hanging="360"/>
      </w:pPr>
      <w:rPr>
        <w:rFonts w:ascii="Symbol" w:hAnsi="Symbol" w:hint="default"/>
        <w:color w:val="CF5D2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78D5F54"/>
    <w:multiLevelType w:val="hybridMultilevel"/>
    <w:tmpl w:val="33B61A4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3" w15:restartNumberingAfterBreak="0">
    <w:nsid w:val="39442C6D"/>
    <w:multiLevelType w:val="hybridMultilevel"/>
    <w:tmpl w:val="1FD44984"/>
    <w:lvl w:ilvl="0" w:tplc="A53EC748">
      <w:start w:val="7"/>
      <w:numFmt w:val="decimal"/>
      <w:lvlText w:val="%1."/>
      <w:lvlJc w:val="left"/>
      <w:pPr>
        <w:tabs>
          <w:tab w:val="num" w:pos="720"/>
        </w:tabs>
        <w:ind w:left="720" w:hanging="360"/>
      </w:pPr>
    </w:lvl>
    <w:lvl w:ilvl="1" w:tplc="8CE21C3C" w:tentative="1">
      <w:start w:val="1"/>
      <w:numFmt w:val="decimal"/>
      <w:lvlText w:val="%2."/>
      <w:lvlJc w:val="left"/>
      <w:pPr>
        <w:tabs>
          <w:tab w:val="num" w:pos="1440"/>
        </w:tabs>
        <w:ind w:left="1440" w:hanging="360"/>
      </w:pPr>
    </w:lvl>
    <w:lvl w:ilvl="2" w:tplc="6A629AE6" w:tentative="1">
      <w:start w:val="1"/>
      <w:numFmt w:val="decimal"/>
      <w:lvlText w:val="%3."/>
      <w:lvlJc w:val="left"/>
      <w:pPr>
        <w:tabs>
          <w:tab w:val="num" w:pos="2160"/>
        </w:tabs>
        <w:ind w:left="2160" w:hanging="360"/>
      </w:pPr>
    </w:lvl>
    <w:lvl w:ilvl="3" w:tplc="DD0E0DE4" w:tentative="1">
      <w:start w:val="1"/>
      <w:numFmt w:val="decimal"/>
      <w:lvlText w:val="%4."/>
      <w:lvlJc w:val="left"/>
      <w:pPr>
        <w:tabs>
          <w:tab w:val="num" w:pos="2880"/>
        </w:tabs>
        <w:ind w:left="2880" w:hanging="360"/>
      </w:pPr>
    </w:lvl>
    <w:lvl w:ilvl="4" w:tplc="52EA5CBC" w:tentative="1">
      <w:start w:val="1"/>
      <w:numFmt w:val="decimal"/>
      <w:lvlText w:val="%5."/>
      <w:lvlJc w:val="left"/>
      <w:pPr>
        <w:tabs>
          <w:tab w:val="num" w:pos="3600"/>
        </w:tabs>
        <w:ind w:left="3600" w:hanging="360"/>
      </w:pPr>
    </w:lvl>
    <w:lvl w:ilvl="5" w:tplc="F4E23D7C" w:tentative="1">
      <w:start w:val="1"/>
      <w:numFmt w:val="decimal"/>
      <w:lvlText w:val="%6."/>
      <w:lvlJc w:val="left"/>
      <w:pPr>
        <w:tabs>
          <w:tab w:val="num" w:pos="4320"/>
        </w:tabs>
        <w:ind w:left="4320" w:hanging="360"/>
      </w:pPr>
    </w:lvl>
    <w:lvl w:ilvl="6" w:tplc="496E6444" w:tentative="1">
      <w:start w:val="1"/>
      <w:numFmt w:val="decimal"/>
      <w:lvlText w:val="%7."/>
      <w:lvlJc w:val="left"/>
      <w:pPr>
        <w:tabs>
          <w:tab w:val="num" w:pos="5040"/>
        </w:tabs>
        <w:ind w:left="5040" w:hanging="360"/>
      </w:pPr>
    </w:lvl>
    <w:lvl w:ilvl="7" w:tplc="11949E70" w:tentative="1">
      <w:start w:val="1"/>
      <w:numFmt w:val="decimal"/>
      <w:lvlText w:val="%8."/>
      <w:lvlJc w:val="left"/>
      <w:pPr>
        <w:tabs>
          <w:tab w:val="num" w:pos="5760"/>
        </w:tabs>
        <w:ind w:left="5760" w:hanging="360"/>
      </w:pPr>
    </w:lvl>
    <w:lvl w:ilvl="8" w:tplc="ABF2D8EE" w:tentative="1">
      <w:start w:val="1"/>
      <w:numFmt w:val="decimal"/>
      <w:lvlText w:val="%9."/>
      <w:lvlJc w:val="left"/>
      <w:pPr>
        <w:tabs>
          <w:tab w:val="num" w:pos="6480"/>
        </w:tabs>
        <w:ind w:left="6480" w:hanging="360"/>
      </w:pPr>
    </w:lvl>
  </w:abstractNum>
  <w:abstractNum w:abstractNumId="14" w15:restartNumberingAfterBreak="0">
    <w:nsid w:val="3D7A1F35"/>
    <w:multiLevelType w:val="hybridMultilevel"/>
    <w:tmpl w:val="C5CE046E"/>
    <w:lvl w:ilvl="0" w:tplc="0C09000F">
      <w:start w:val="1"/>
      <w:numFmt w:val="decimal"/>
      <w:lvlText w:val="%1."/>
      <w:lvlJc w:val="left"/>
      <w:pPr>
        <w:ind w:left="360" w:hanging="360"/>
      </w:pPr>
    </w:lvl>
    <w:lvl w:ilvl="1" w:tplc="0C090019">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5" w15:restartNumberingAfterBreak="0">
    <w:nsid w:val="3D96632A"/>
    <w:multiLevelType w:val="hybridMultilevel"/>
    <w:tmpl w:val="5E00B718"/>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15:restartNumberingAfterBreak="0">
    <w:nsid w:val="3EB85E20"/>
    <w:multiLevelType w:val="hybridMultilevel"/>
    <w:tmpl w:val="6548178E"/>
    <w:lvl w:ilvl="0" w:tplc="0C090011">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7" w15:restartNumberingAfterBreak="0">
    <w:nsid w:val="3F0A293C"/>
    <w:multiLevelType w:val="hybridMultilevel"/>
    <w:tmpl w:val="7E586AE4"/>
    <w:lvl w:ilvl="0" w:tplc="3B521914">
      <w:start w:val="1"/>
      <w:numFmt w:val="lowerRoman"/>
      <w:lvlText w:val="%1)"/>
      <w:lvlJc w:val="left"/>
      <w:pPr>
        <w:ind w:left="1146" w:hanging="720"/>
      </w:pPr>
    </w:lvl>
    <w:lvl w:ilvl="1" w:tplc="0C090019">
      <w:start w:val="1"/>
      <w:numFmt w:val="lowerLetter"/>
      <w:lvlText w:val="%2."/>
      <w:lvlJc w:val="left"/>
      <w:pPr>
        <w:ind w:left="1506" w:hanging="360"/>
      </w:pPr>
    </w:lvl>
    <w:lvl w:ilvl="2" w:tplc="0C09001B">
      <w:start w:val="1"/>
      <w:numFmt w:val="lowerRoman"/>
      <w:lvlText w:val="%3."/>
      <w:lvlJc w:val="right"/>
      <w:pPr>
        <w:ind w:left="2226" w:hanging="180"/>
      </w:pPr>
    </w:lvl>
    <w:lvl w:ilvl="3" w:tplc="0C09000F">
      <w:start w:val="1"/>
      <w:numFmt w:val="decimal"/>
      <w:lvlText w:val="%4."/>
      <w:lvlJc w:val="left"/>
      <w:pPr>
        <w:ind w:left="2946" w:hanging="360"/>
      </w:pPr>
    </w:lvl>
    <w:lvl w:ilvl="4" w:tplc="0C090019">
      <w:start w:val="1"/>
      <w:numFmt w:val="lowerLetter"/>
      <w:lvlText w:val="%5."/>
      <w:lvlJc w:val="left"/>
      <w:pPr>
        <w:ind w:left="3666" w:hanging="360"/>
      </w:pPr>
    </w:lvl>
    <w:lvl w:ilvl="5" w:tplc="0C09001B">
      <w:start w:val="1"/>
      <w:numFmt w:val="lowerRoman"/>
      <w:lvlText w:val="%6."/>
      <w:lvlJc w:val="right"/>
      <w:pPr>
        <w:ind w:left="4386" w:hanging="180"/>
      </w:pPr>
    </w:lvl>
    <w:lvl w:ilvl="6" w:tplc="0C09000F">
      <w:start w:val="1"/>
      <w:numFmt w:val="decimal"/>
      <w:lvlText w:val="%7."/>
      <w:lvlJc w:val="left"/>
      <w:pPr>
        <w:ind w:left="5106" w:hanging="360"/>
      </w:pPr>
    </w:lvl>
    <w:lvl w:ilvl="7" w:tplc="0C090019">
      <w:start w:val="1"/>
      <w:numFmt w:val="lowerLetter"/>
      <w:lvlText w:val="%8."/>
      <w:lvlJc w:val="left"/>
      <w:pPr>
        <w:ind w:left="5826" w:hanging="360"/>
      </w:pPr>
    </w:lvl>
    <w:lvl w:ilvl="8" w:tplc="0C09001B">
      <w:start w:val="1"/>
      <w:numFmt w:val="lowerRoman"/>
      <w:lvlText w:val="%9."/>
      <w:lvlJc w:val="right"/>
      <w:pPr>
        <w:ind w:left="6546" w:hanging="180"/>
      </w:pPr>
    </w:lvl>
  </w:abstractNum>
  <w:abstractNum w:abstractNumId="18" w15:restartNumberingAfterBreak="0">
    <w:nsid w:val="3F0B433B"/>
    <w:multiLevelType w:val="hybridMultilevel"/>
    <w:tmpl w:val="E6AE28DA"/>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40374156"/>
    <w:multiLevelType w:val="hybridMultilevel"/>
    <w:tmpl w:val="73CE0F0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40AA6AD8"/>
    <w:multiLevelType w:val="hybridMultilevel"/>
    <w:tmpl w:val="3D263320"/>
    <w:lvl w:ilvl="0" w:tplc="0C09000F">
      <w:start w:val="1"/>
      <w:numFmt w:val="decimal"/>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1" w15:restartNumberingAfterBreak="0">
    <w:nsid w:val="42156456"/>
    <w:multiLevelType w:val="hybridMultilevel"/>
    <w:tmpl w:val="EAEC0A2C"/>
    <w:lvl w:ilvl="0" w:tplc="BBA42190">
      <w:start w:val="5"/>
      <w:numFmt w:val="decimal"/>
      <w:lvlText w:val="%1."/>
      <w:lvlJc w:val="left"/>
      <w:pPr>
        <w:tabs>
          <w:tab w:val="num" w:pos="720"/>
        </w:tabs>
        <w:ind w:left="720" w:hanging="360"/>
      </w:pPr>
    </w:lvl>
    <w:lvl w:ilvl="1" w:tplc="0CAA5430" w:tentative="1">
      <w:start w:val="1"/>
      <w:numFmt w:val="decimal"/>
      <w:lvlText w:val="%2."/>
      <w:lvlJc w:val="left"/>
      <w:pPr>
        <w:tabs>
          <w:tab w:val="num" w:pos="1440"/>
        </w:tabs>
        <w:ind w:left="1440" w:hanging="360"/>
      </w:pPr>
    </w:lvl>
    <w:lvl w:ilvl="2" w:tplc="4C724ABA" w:tentative="1">
      <w:start w:val="1"/>
      <w:numFmt w:val="decimal"/>
      <w:lvlText w:val="%3."/>
      <w:lvlJc w:val="left"/>
      <w:pPr>
        <w:tabs>
          <w:tab w:val="num" w:pos="2160"/>
        </w:tabs>
        <w:ind w:left="2160" w:hanging="360"/>
      </w:pPr>
    </w:lvl>
    <w:lvl w:ilvl="3" w:tplc="15385ACA" w:tentative="1">
      <w:start w:val="1"/>
      <w:numFmt w:val="decimal"/>
      <w:lvlText w:val="%4."/>
      <w:lvlJc w:val="left"/>
      <w:pPr>
        <w:tabs>
          <w:tab w:val="num" w:pos="2880"/>
        </w:tabs>
        <w:ind w:left="2880" w:hanging="360"/>
      </w:pPr>
    </w:lvl>
    <w:lvl w:ilvl="4" w:tplc="89089FF0" w:tentative="1">
      <w:start w:val="1"/>
      <w:numFmt w:val="decimal"/>
      <w:lvlText w:val="%5."/>
      <w:lvlJc w:val="left"/>
      <w:pPr>
        <w:tabs>
          <w:tab w:val="num" w:pos="3600"/>
        </w:tabs>
        <w:ind w:left="3600" w:hanging="360"/>
      </w:pPr>
    </w:lvl>
    <w:lvl w:ilvl="5" w:tplc="6A04A2DA" w:tentative="1">
      <w:start w:val="1"/>
      <w:numFmt w:val="decimal"/>
      <w:lvlText w:val="%6."/>
      <w:lvlJc w:val="left"/>
      <w:pPr>
        <w:tabs>
          <w:tab w:val="num" w:pos="4320"/>
        </w:tabs>
        <w:ind w:left="4320" w:hanging="360"/>
      </w:pPr>
    </w:lvl>
    <w:lvl w:ilvl="6" w:tplc="3248456A" w:tentative="1">
      <w:start w:val="1"/>
      <w:numFmt w:val="decimal"/>
      <w:lvlText w:val="%7."/>
      <w:lvlJc w:val="left"/>
      <w:pPr>
        <w:tabs>
          <w:tab w:val="num" w:pos="5040"/>
        </w:tabs>
        <w:ind w:left="5040" w:hanging="360"/>
      </w:pPr>
    </w:lvl>
    <w:lvl w:ilvl="7" w:tplc="43F2EAC2" w:tentative="1">
      <w:start w:val="1"/>
      <w:numFmt w:val="decimal"/>
      <w:lvlText w:val="%8."/>
      <w:lvlJc w:val="left"/>
      <w:pPr>
        <w:tabs>
          <w:tab w:val="num" w:pos="5760"/>
        </w:tabs>
        <w:ind w:left="5760" w:hanging="360"/>
      </w:pPr>
    </w:lvl>
    <w:lvl w:ilvl="8" w:tplc="CD42EACC" w:tentative="1">
      <w:start w:val="1"/>
      <w:numFmt w:val="decimal"/>
      <w:lvlText w:val="%9."/>
      <w:lvlJc w:val="left"/>
      <w:pPr>
        <w:tabs>
          <w:tab w:val="num" w:pos="6480"/>
        </w:tabs>
        <w:ind w:left="6480" w:hanging="360"/>
      </w:pPr>
    </w:lvl>
  </w:abstractNum>
  <w:abstractNum w:abstractNumId="22" w15:restartNumberingAfterBreak="0">
    <w:nsid w:val="43F01F3B"/>
    <w:multiLevelType w:val="hybridMultilevel"/>
    <w:tmpl w:val="D840CE20"/>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3" w15:restartNumberingAfterBreak="0">
    <w:nsid w:val="461672E6"/>
    <w:multiLevelType w:val="hybridMultilevel"/>
    <w:tmpl w:val="56BE2E74"/>
    <w:lvl w:ilvl="0" w:tplc="89E485AE">
      <w:numFmt w:val="bullet"/>
      <w:lvlText w:val="•"/>
      <w:lvlJc w:val="left"/>
      <w:pPr>
        <w:ind w:left="413" w:hanging="284"/>
      </w:pPr>
      <w:rPr>
        <w:rFonts w:ascii="Cambria" w:eastAsia="Cambria" w:hAnsi="Cambria" w:cs="Cambria" w:hint="default"/>
        <w:w w:val="104"/>
        <w:sz w:val="16"/>
        <w:szCs w:val="16"/>
      </w:rPr>
    </w:lvl>
    <w:lvl w:ilvl="1" w:tplc="DC4045CE">
      <w:numFmt w:val="bullet"/>
      <w:lvlText w:val="•"/>
      <w:lvlJc w:val="left"/>
      <w:pPr>
        <w:ind w:left="950" w:hanging="284"/>
      </w:pPr>
      <w:rPr>
        <w:rFonts w:hint="default"/>
      </w:rPr>
    </w:lvl>
    <w:lvl w:ilvl="2" w:tplc="804A1104">
      <w:numFmt w:val="bullet"/>
      <w:lvlText w:val="•"/>
      <w:lvlJc w:val="left"/>
      <w:pPr>
        <w:ind w:left="1480" w:hanging="284"/>
      </w:pPr>
      <w:rPr>
        <w:rFonts w:hint="default"/>
      </w:rPr>
    </w:lvl>
    <w:lvl w:ilvl="3" w:tplc="31FE522A">
      <w:numFmt w:val="bullet"/>
      <w:lvlText w:val="•"/>
      <w:lvlJc w:val="left"/>
      <w:pPr>
        <w:ind w:left="2011" w:hanging="284"/>
      </w:pPr>
      <w:rPr>
        <w:rFonts w:hint="default"/>
      </w:rPr>
    </w:lvl>
    <w:lvl w:ilvl="4" w:tplc="8FD0BE08">
      <w:numFmt w:val="bullet"/>
      <w:lvlText w:val="•"/>
      <w:lvlJc w:val="left"/>
      <w:pPr>
        <w:ind w:left="2541" w:hanging="284"/>
      </w:pPr>
      <w:rPr>
        <w:rFonts w:hint="default"/>
      </w:rPr>
    </w:lvl>
    <w:lvl w:ilvl="5" w:tplc="D4626CC4">
      <w:numFmt w:val="bullet"/>
      <w:lvlText w:val="•"/>
      <w:lvlJc w:val="left"/>
      <w:pPr>
        <w:ind w:left="3072" w:hanging="284"/>
      </w:pPr>
      <w:rPr>
        <w:rFonts w:hint="default"/>
      </w:rPr>
    </w:lvl>
    <w:lvl w:ilvl="6" w:tplc="2978601E">
      <w:numFmt w:val="bullet"/>
      <w:lvlText w:val="•"/>
      <w:lvlJc w:val="left"/>
      <w:pPr>
        <w:ind w:left="3602" w:hanging="284"/>
      </w:pPr>
      <w:rPr>
        <w:rFonts w:hint="default"/>
      </w:rPr>
    </w:lvl>
    <w:lvl w:ilvl="7" w:tplc="D682EAD8">
      <w:numFmt w:val="bullet"/>
      <w:lvlText w:val="•"/>
      <w:lvlJc w:val="left"/>
      <w:pPr>
        <w:ind w:left="4133" w:hanging="284"/>
      </w:pPr>
      <w:rPr>
        <w:rFonts w:hint="default"/>
      </w:rPr>
    </w:lvl>
    <w:lvl w:ilvl="8" w:tplc="258831AA">
      <w:numFmt w:val="bullet"/>
      <w:lvlText w:val="•"/>
      <w:lvlJc w:val="left"/>
      <w:pPr>
        <w:ind w:left="4663" w:hanging="284"/>
      </w:pPr>
      <w:rPr>
        <w:rFonts w:hint="default"/>
      </w:rPr>
    </w:lvl>
  </w:abstractNum>
  <w:abstractNum w:abstractNumId="24" w15:restartNumberingAfterBreak="0">
    <w:nsid w:val="482A253F"/>
    <w:multiLevelType w:val="hybridMultilevel"/>
    <w:tmpl w:val="14B240D8"/>
    <w:lvl w:ilvl="0" w:tplc="2F6C9104">
      <w:start w:val="1"/>
      <w:numFmt w:val="decimal"/>
      <w:lvlText w:val="%1."/>
      <w:lvlJc w:val="left"/>
      <w:pPr>
        <w:tabs>
          <w:tab w:val="num" w:pos="720"/>
        </w:tabs>
        <w:ind w:left="720" w:hanging="360"/>
      </w:pPr>
    </w:lvl>
    <w:lvl w:ilvl="1" w:tplc="B2E0B26C" w:tentative="1">
      <w:start w:val="1"/>
      <w:numFmt w:val="decimal"/>
      <w:lvlText w:val="%2."/>
      <w:lvlJc w:val="left"/>
      <w:pPr>
        <w:tabs>
          <w:tab w:val="num" w:pos="1440"/>
        </w:tabs>
        <w:ind w:left="1440" w:hanging="360"/>
      </w:pPr>
    </w:lvl>
    <w:lvl w:ilvl="2" w:tplc="738E80DA" w:tentative="1">
      <w:start w:val="1"/>
      <w:numFmt w:val="decimal"/>
      <w:lvlText w:val="%3."/>
      <w:lvlJc w:val="left"/>
      <w:pPr>
        <w:tabs>
          <w:tab w:val="num" w:pos="2160"/>
        </w:tabs>
        <w:ind w:left="2160" w:hanging="360"/>
      </w:pPr>
    </w:lvl>
    <w:lvl w:ilvl="3" w:tplc="A984D412" w:tentative="1">
      <w:start w:val="1"/>
      <w:numFmt w:val="decimal"/>
      <w:lvlText w:val="%4."/>
      <w:lvlJc w:val="left"/>
      <w:pPr>
        <w:tabs>
          <w:tab w:val="num" w:pos="2880"/>
        </w:tabs>
        <w:ind w:left="2880" w:hanging="360"/>
      </w:pPr>
    </w:lvl>
    <w:lvl w:ilvl="4" w:tplc="5D64448E" w:tentative="1">
      <w:start w:val="1"/>
      <w:numFmt w:val="decimal"/>
      <w:lvlText w:val="%5."/>
      <w:lvlJc w:val="left"/>
      <w:pPr>
        <w:tabs>
          <w:tab w:val="num" w:pos="3600"/>
        </w:tabs>
        <w:ind w:left="3600" w:hanging="360"/>
      </w:pPr>
    </w:lvl>
    <w:lvl w:ilvl="5" w:tplc="63D0A8C2" w:tentative="1">
      <w:start w:val="1"/>
      <w:numFmt w:val="decimal"/>
      <w:lvlText w:val="%6."/>
      <w:lvlJc w:val="left"/>
      <w:pPr>
        <w:tabs>
          <w:tab w:val="num" w:pos="4320"/>
        </w:tabs>
        <w:ind w:left="4320" w:hanging="360"/>
      </w:pPr>
    </w:lvl>
    <w:lvl w:ilvl="6" w:tplc="8FE00048" w:tentative="1">
      <w:start w:val="1"/>
      <w:numFmt w:val="decimal"/>
      <w:lvlText w:val="%7."/>
      <w:lvlJc w:val="left"/>
      <w:pPr>
        <w:tabs>
          <w:tab w:val="num" w:pos="5040"/>
        </w:tabs>
        <w:ind w:left="5040" w:hanging="360"/>
      </w:pPr>
    </w:lvl>
    <w:lvl w:ilvl="7" w:tplc="3BFA5F24" w:tentative="1">
      <w:start w:val="1"/>
      <w:numFmt w:val="decimal"/>
      <w:lvlText w:val="%8."/>
      <w:lvlJc w:val="left"/>
      <w:pPr>
        <w:tabs>
          <w:tab w:val="num" w:pos="5760"/>
        </w:tabs>
        <w:ind w:left="5760" w:hanging="360"/>
      </w:pPr>
    </w:lvl>
    <w:lvl w:ilvl="8" w:tplc="71FC7582" w:tentative="1">
      <w:start w:val="1"/>
      <w:numFmt w:val="decimal"/>
      <w:lvlText w:val="%9."/>
      <w:lvlJc w:val="left"/>
      <w:pPr>
        <w:tabs>
          <w:tab w:val="num" w:pos="6480"/>
        </w:tabs>
        <w:ind w:left="6480" w:hanging="360"/>
      </w:pPr>
    </w:lvl>
  </w:abstractNum>
  <w:abstractNum w:abstractNumId="25" w15:restartNumberingAfterBreak="0">
    <w:nsid w:val="4D085FE4"/>
    <w:multiLevelType w:val="hybridMultilevel"/>
    <w:tmpl w:val="E9121D24"/>
    <w:lvl w:ilvl="0" w:tplc="4D4E0DEE">
      <w:start w:val="1"/>
      <w:numFmt w:val="decimal"/>
      <w:lvlText w:val="%1."/>
      <w:lvlJc w:val="left"/>
      <w:pPr>
        <w:tabs>
          <w:tab w:val="num" w:pos="720"/>
        </w:tabs>
        <w:ind w:left="720" w:hanging="360"/>
      </w:pPr>
    </w:lvl>
    <w:lvl w:ilvl="1" w:tplc="BA5C0C6A" w:tentative="1">
      <w:start w:val="1"/>
      <w:numFmt w:val="decimal"/>
      <w:lvlText w:val="%2."/>
      <w:lvlJc w:val="left"/>
      <w:pPr>
        <w:tabs>
          <w:tab w:val="num" w:pos="1440"/>
        </w:tabs>
        <w:ind w:left="1440" w:hanging="360"/>
      </w:pPr>
    </w:lvl>
    <w:lvl w:ilvl="2" w:tplc="90FEDEB6" w:tentative="1">
      <w:start w:val="1"/>
      <w:numFmt w:val="decimal"/>
      <w:lvlText w:val="%3."/>
      <w:lvlJc w:val="left"/>
      <w:pPr>
        <w:tabs>
          <w:tab w:val="num" w:pos="2160"/>
        </w:tabs>
        <w:ind w:left="2160" w:hanging="360"/>
      </w:pPr>
    </w:lvl>
    <w:lvl w:ilvl="3" w:tplc="910A9C98" w:tentative="1">
      <w:start w:val="1"/>
      <w:numFmt w:val="decimal"/>
      <w:lvlText w:val="%4."/>
      <w:lvlJc w:val="left"/>
      <w:pPr>
        <w:tabs>
          <w:tab w:val="num" w:pos="2880"/>
        </w:tabs>
        <w:ind w:left="2880" w:hanging="360"/>
      </w:pPr>
    </w:lvl>
    <w:lvl w:ilvl="4" w:tplc="E81068A2" w:tentative="1">
      <w:start w:val="1"/>
      <w:numFmt w:val="decimal"/>
      <w:lvlText w:val="%5."/>
      <w:lvlJc w:val="left"/>
      <w:pPr>
        <w:tabs>
          <w:tab w:val="num" w:pos="3600"/>
        </w:tabs>
        <w:ind w:left="3600" w:hanging="360"/>
      </w:pPr>
    </w:lvl>
    <w:lvl w:ilvl="5" w:tplc="94445A68" w:tentative="1">
      <w:start w:val="1"/>
      <w:numFmt w:val="decimal"/>
      <w:lvlText w:val="%6."/>
      <w:lvlJc w:val="left"/>
      <w:pPr>
        <w:tabs>
          <w:tab w:val="num" w:pos="4320"/>
        </w:tabs>
        <w:ind w:left="4320" w:hanging="360"/>
      </w:pPr>
    </w:lvl>
    <w:lvl w:ilvl="6" w:tplc="B6764DD0" w:tentative="1">
      <w:start w:val="1"/>
      <w:numFmt w:val="decimal"/>
      <w:lvlText w:val="%7."/>
      <w:lvlJc w:val="left"/>
      <w:pPr>
        <w:tabs>
          <w:tab w:val="num" w:pos="5040"/>
        </w:tabs>
        <w:ind w:left="5040" w:hanging="360"/>
      </w:pPr>
    </w:lvl>
    <w:lvl w:ilvl="7" w:tplc="82A42E22" w:tentative="1">
      <w:start w:val="1"/>
      <w:numFmt w:val="decimal"/>
      <w:lvlText w:val="%8."/>
      <w:lvlJc w:val="left"/>
      <w:pPr>
        <w:tabs>
          <w:tab w:val="num" w:pos="5760"/>
        </w:tabs>
        <w:ind w:left="5760" w:hanging="360"/>
      </w:pPr>
    </w:lvl>
    <w:lvl w:ilvl="8" w:tplc="3D346F3C" w:tentative="1">
      <w:start w:val="1"/>
      <w:numFmt w:val="decimal"/>
      <w:lvlText w:val="%9."/>
      <w:lvlJc w:val="left"/>
      <w:pPr>
        <w:tabs>
          <w:tab w:val="num" w:pos="6480"/>
        </w:tabs>
        <w:ind w:left="6480" w:hanging="360"/>
      </w:pPr>
    </w:lvl>
  </w:abstractNum>
  <w:abstractNum w:abstractNumId="26" w15:restartNumberingAfterBreak="0">
    <w:nsid w:val="54C30FAA"/>
    <w:multiLevelType w:val="hybridMultilevel"/>
    <w:tmpl w:val="D30AD72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57A17430"/>
    <w:multiLevelType w:val="hybridMultilevel"/>
    <w:tmpl w:val="6332FE52"/>
    <w:lvl w:ilvl="0" w:tplc="E410DCE0">
      <w:start w:val="17"/>
      <w:numFmt w:val="bullet"/>
      <w:lvlText w:val="-"/>
      <w:lvlJc w:val="left"/>
      <w:pPr>
        <w:ind w:left="360" w:hanging="360"/>
      </w:pPr>
      <w:rPr>
        <w:rFonts w:ascii="Calibri" w:eastAsia="Times New Roman" w:hAnsi="Calibri" w:cs="Times New Roman"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8" w15:restartNumberingAfterBreak="0">
    <w:nsid w:val="5CF15360"/>
    <w:multiLevelType w:val="hybridMultilevel"/>
    <w:tmpl w:val="944A7086"/>
    <w:lvl w:ilvl="0" w:tplc="2EF8325C">
      <w:start w:val="1"/>
      <w:numFmt w:val="decimal"/>
      <w:lvlText w:val="%1."/>
      <w:lvlJc w:val="left"/>
      <w:pPr>
        <w:tabs>
          <w:tab w:val="num" w:pos="720"/>
        </w:tabs>
        <w:ind w:left="720" w:hanging="360"/>
      </w:pPr>
    </w:lvl>
    <w:lvl w:ilvl="1" w:tplc="560EEED6" w:tentative="1">
      <w:start w:val="1"/>
      <w:numFmt w:val="decimal"/>
      <w:lvlText w:val="%2."/>
      <w:lvlJc w:val="left"/>
      <w:pPr>
        <w:tabs>
          <w:tab w:val="num" w:pos="1440"/>
        </w:tabs>
        <w:ind w:left="1440" w:hanging="360"/>
      </w:pPr>
    </w:lvl>
    <w:lvl w:ilvl="2" w:tplc="1D3033DC" w:tentative="1">
      <w:start w:val="1"/>
      <w:numFmt w:val="decimal"/>
      <w:lvlText w:val="%3."/>
      <w:lvlJc w:val="left"/>
      <w:pPr>
        <w:tabs>
          <w:tab w:val="num" w:pos="2160"/>
        </w:tabs>
        <w:ind w:left="2160" w:hanging="360"/>
      </w:pPr>
    </w:lvl>
    <w:lvl w:ilvl="3" w:tplc="F288FA86" w:tentative="1">
      <w:start w:val="1"/>
      <w:numFmt w:val="decimal"/>
      <w:lvlText w:val="%4."/>
      <w:lvlJc w:val="left"/>
      <w:pPr>
        <w:tabs>
          <w:tab w:val="num" w:pos="2880"/>
        </w:tabs>
        <w:ind w:left="2880" w:hanging="360"/>
      </w:pPr>
    </w:lvl>
    <w:lvl w:ilvl="4" w:tplc="69D47D20" w:tentative="1">
      <w:start w:val="1"/>
      <w:numFmt w:val="decimal"/>
      <w:lvlText w:val="%5."/>
      <w:lvlJc w:val="left"/>
      <w:pPr>
        <w:tabs>
          <w:tab w:val="num" w:pos="3600"/>
        </w:tabs>
        <w:ind w:left="3600" w:hanging="360"/>
      </w:pPr>
    </w:lvl>
    <w:lvl w:ilvl="5" w:tplc="CB006616" w:tentative="1">
      <w:start w:val="1"/>
      <w:numFmt w:val="decimal"/>
      <w:lvlText w:val="%6."/>
      <w:lvlJc w:val="left"/>
      <w:pPr>
        <w:tabs>
          <w:tab w:val="num" w:pos="4320"/>
        </w:tabs>
        <w:ind w:left="4320" w:hanging="360"/>
      </w:pPr>
    </w:lvl>
    <w:lvl w:ilvl="6" w:tplc="F06E7018" w:tentative="1">
      <w:start w:val="1"/>
      <w:numFmt w:val="decimal"/>
      <w:lvlText w:val="%7."/>
      <w:lvlJc w:val="left"/>
      <w:pPr>
        <w:tabs>
          <w:tab w:val="num" w:pos="5040"/>
        </w:tabs>
        <w:ind w:left="5040" w:hanging="360"/>
      </w:pPr>
    </w:lvl>
    <w:lvl w:ilvl="7" w:tplc="A89631B4" w:tentative="1">
      <w:start w:val="1"/>
      <w:numFmt w:val="decimal"/>
      <w:lvlText w:val="%8."/>
      <w:lvlJc w:val="left"/>
      <w:pPr>
        <w:tabs>
          <w:tab w:val="num" w:pos="5760"/>
        </w:tabs>
        <w:ind w:left="5760" w:hanging="360"/>
      </w:pPr>
    </w:lvl>
    <w:lvl w:ilvl="8" w:tplc="33884E18" w:tentative="1">
      <w:start w:val="1"/>
      <w:numFmt w:val="decimal"/>
      <w:lvlText w:val="%9."/>
      <w:lvlJc w:val="left"/>
      <w:pPr>
        <w:tabs>
          <w:tab w:val="num" w:pos="6480"/>
        </w:tabs>
        <w:ind w:left="6480" w:hanging="360"/>
      </w:pPr>
    </w:lvl>
  </w:abstractNum>
  <w:abstractNum w:abstractNumId="29" w15:restartNumberingAfterBreak="0">
    <w:nsid w:val="5D56043A"/>
    <w:multiLevelType w:val="multilevel"/>
    <w:tmpl w:val="69AEB596"/>
    <w:numStyleLink w:val="BulletsList"/>
  </w:abstractNum>
  <w:abstractNum w:abstractNumId="30" w15:restartNumberingAfterBreak="0">
    <w:nsid w:val="69B63C42"/>
    <w:multiLevelType w:val="hybridMultilevel"/>
    <w:tmpl w:val="6B38D86A"/>
    <w:lvl w:ilvl="0" w:tplc="181079A2">
      <w:start w:val="1"/>
      <w:numFmt w:val="bullet"/>
      <w:pStyle w:val="Tablebullets"/>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D6A3DDD"/>
    <w:multiLevelType w:val="hybridMultilevel"/>
    <w:tmpl w:val="D652A5E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3107305"/>
    <w:multiLevelType w:val="multilevel"/>
    <w:tmpl w:val="69AEB596"/>
    <w:styleLink w:val="BulletsList"/>
    <w:lvl w:ilvl="0">
      <w:start w:val="1"/>
      <w:numFmt w:val="bullet"/>
      <w:pStyle w:val="Bullet1"/>
      <w:lvlText w:val=""/>
      <w:lvlJc w:val="left"/>
      <w:pPr>
        <w:tabs>
          <w:tab w:val="num" w:pos="284"/>
        </w:tabs>
        <w:ind w:left="284" w:hanging="284"/>
      </w:pPr>
      <w:rPr>
        <w:rFonts w:ascii="Symbol" w:hAnsi="Symbol" w:hint="default"/>
        <w:color w:val="4F81BD" w:themeColor="accent1"/>
      </w:rPr>
    </w:lvl>
    <w:lvl w:ilvl="1">
      <w:start w:val="1"/>
      <w:numFmt w:val="bullet"/>
      <w:pStyle w:val="Bullet2"/>
      <w:lvlText w:val="–"/>
      <w:lvlJc w:val="left"/>
      <w:pPr>
        <w:tabs>
          <w:tab w:val="num" w:pos="568"/>
        </w:tabs>
        <w:ind w:left="568" w:hanging="284"/>
      </w:pPr>
      <w:rPr>
        <w:rFonts w:ascii="Arial" w:hAnsi="Arial" w:hint="default"/>
        <w:color w:val="4F81BD" w:themeColor="accent1"/>
      </w:rPr>
    </w:lvl>
    <w:lvl w:ilvl="2">
      <w:start w:val="1"/>
      <w:numFmt w:val="bullet"/>
      <w:pStyle w:val="Bullet3"/>
      <w:lvlText w:val="»"/>
      <w:lvlJc w:val="left"/>
      <w:pPr>
        <w:tabs>
          <w:tab w:val="num" w:pos="852"/>
        </w:tabs>
        <w:ind w:left="852" w:hanging="285"/>
      </w:pPr>
      <w:rPr>
        <w:rFonts w:ascii="Arial" w:hAnsi="Arial" w:hint="default"/>
        <w:color w:val="4F81BD" w:themeColor="accent1"/>
      </w:rPr>
    </w:lvl>
    <w:lvl w:ilvl="3">
      <w:start w:val="1"/>
      <w:numFmt w:val="decimal"/>
      <w:lvlText w:val="(%4)"/>
      <w:lvlJc w:val="left"/>
      <w:pPr>
        <w:tabs>
          <w:tab w:val="num" w:pos="1136"/>
        </w:tabs>
        <w:ind w:left="1136" w:firstLine="0"/>
      </w:pPr>
      <w:rPr>
        <w:rFonts w:hint="default"/>
      </w:rPr>
    </w:lvl>
    <w:lvl w:ilvl="4">
      <w:start w:val="1"/>
      <w:numFmt w:val="lowerLetter"/>
      <w:lvlText w:val="(%5)"/>
      <w:lvlJc w:val="left"/>
      <w:pPr>
        <w:tabs>
          <w:tab w:val="num" w:pos="1420"/>
        </w:tabs>
        <w:ind w:left="1420" w:firstLine="0"/>
      </w:pPr>
      <w:rPr>
        <w:rFonts w:hint="default"/>
      </w:rPr>
    </w:lvl>
    <w:lvl w:ilvl="5">
      <w:start w:val="1"/>
      <w:numFmt w:val="lowerRoman"/>
      <w:lvlText w:val="(%6)"/>
      <w:lvlJc w:val="left"/>
      <w:pPr>
        <w:tabs>
          <w:tab w:val="num" w:pos="1704"/>
        </w:tabs>
        <w:ind w:left="1704" w:firstLine="0"/>
      </w:pPr>
      <w:rPr>
        <w:rFonts w:hint="default"/>
      </w:rPr>
    </w:lvl>
    <w:lvl w:ilvl="6">
      <w:start w:val="1"/>
      <w:numFmt w:val="decimal"/>
      <w:lvlText w:val="%7."/>
      <w:lvlJc w:val="left"/>
      <w:pPr>
        <w:tabs>
          <w:tab w:val="num" w:pos="1988"/>
        </w:tabs>
        <w:ind w:left="1988" w:firstLine="0"/>
      </w:pPr>
      <w:rPr>
        <w:rFonts w:hint="default"/>
      </w:rPr>
    </w:lvl>
    <w:lvl w:ilvl="7">
      <w:start w:val="1"/>
      <w:numFmt w:val="lowerLetter"/>
      <w:lvlText w:val="%8."/>
      <w:lvlJc w:val="left"/>
      <w:pPr>
        <w:tabs>
          <w:tab w:val="num" w:pos="2272"/>
        </w:tabs>
        <w:ind w:left="2272" w:firstLine="0"/>
      </w:pPr>
      <w:rPr>
        <w:rFonts w:hint="default"/>
      </w:rPr>
    </w:lvl>
    <w:lvl w:ilvl="8">
      <w:start w:val="1"/>
      <w:numFmt w:val="lowerRoman"/>
      <w:lvlText w:val="%9."/>
      <w:lvlJc w:val="left"/>
      <w:pPr>
        <w:tabs>
          <w:tab w:val="num" w:pos="2556"/>
        </w:tabs>
        <w:ind w:left="2556" w:firstLine="0"/>
      </w:pPr>
      <w:rPr>
        <w:rFonts w:hint="default"/>
      </w:rPr>
    </w:lvl>
  </w:abstractNum>
  <w:abstractNum w:abstractNumId="33" w15:restartNumberingAfterBreak="0">
    <w:nsid w:val="756204B5"/>
    <w:multiLevelType w:val="hybridMultilevel"/>
    <w:tmpl w:val="068C669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4" w15:restartNumberingAfterBreak="0">
    <w:nsid w:val="75726980"/>
    <w:multiLevelType w:val="hybridMultilevel"/>
    <w:tmpl w:val="24B484AA"/>
    <w:lvl w:ilvl="0" w:tplc="FC0C14CA">
      <w:start w:val="1"/>
      <w:numFmt w:val="bullet"/>
      <w:lvlText w:val=""/>
      <w:lvlJc w:val="left"/>
      <w:pPr>
        <w:tabs>
          <w:tab w:val="num" w:pos="720"/>
        </w:tabs>
        <w:ind w:left="720" w:hanging="360"/>
      </w:pPr>
      <w:rPr>
        <w:rFonts w:ascii="Wingdings" w:hAnsi="Wingdings" w:hint="default"/>
      </w:rPr>
    </w:lvl>
    <w:lvl w:ilvl="1" w:tplc="107EF388" w:tentative="1">
      <w:start w:val="1"/>
      <w:numFmt w:val="bullet"/>
      <w:lvlText w:val=""/>
      <w:lvlJc w:val="left"/>
      <w:pPr>
        <w:tabs>
          <w:tab w:val="num" w:pos="1440"/>
        </w:tabs>
        <w:ind w:left="1440" w:hanging="360"/>
      </w:pPr>
      <w:rPr>
        <w:rFonts w:ascii="Wingdings" w:hAnsi="Wingdings" w:hint="default"/>
      </w:rPr>
    </w:lvl>
    <w:lvl w:ilvl="2" w:tplc="6526FAA2" w:tentative="1">
      <w:start w:val="1"/>
      <w:numFmt w:val="bullet"/>
      <w:lvlText w:val=""/>
      <w:lvlJc w:val="left"/>
      <w:pPr>
        <w:tabs>
          <w:tab w:val="num" w:pos="2160"/>
        </w:tabs>
        <w:ind w:left="2160" w:hanging="360"/>
      </w:pPr>
      <w:rPr>
        <w:rFonts w:ascii="Wingdings" w:hAnsi="Wingdings" w:hint="default"/>
      </w:rPr>
    </w:lvl>
    <w:lvl w:ilvl="3" w:tplc="CA92BADA" w:tentative="1">
      <w:start w:val="1"/>
      <w:numFmt w:val="bullet"/>
      <w:lvlText w:val=""/>
      <w:lvlJc w:val="left"/>
      <w:pPr>
        <w:tabs>
          <w:tab w:val="num" w:pos="2880"/>
        </w:tabs>
        <w:ind w:left="2880" w:hanging="360"/>
      </w:pPr>
      <w:rPr>
        <w:rFonts w:ascii="Wingdings" w:hAnsi="Wingdings" w:hint="default"/>
      </w:rPr>
    </w:lvl>
    <w:lvl w:ilvl="4" w:tplc="B3682546" w:tentative="1">
      <w:start w:val="1"/>
      <w:numFmt w:val="bullet"/>
      <w:lvlText w:val=""/>
      <w:lvlJc w:val="left"/>
      <w:pPr>
        <w:tabs>
          <w:tab w:val="num" w:pos="3600"/>
        </w:tabs>
        <w:ind w:left="3600" w:hanging="360"/>
      </w:pPr>
      <w:rPr>
        <w:rFonts w:ascii="Wingdings" w:hAnsi="Wingdings" w:hint="default"/>
      </w:rPr>
    </w:lvl>
    <w:lvl w:ilvl="5" w:tplc="7A34B9B4" w:tentative="1">
      <w:start w:val="1"/>
      <w:numFmt w:val="bullet"/>
      <w:lvlText w:val=""/>
      <w:lvlJc w:val="left"/>
      <w:pPr>
        <w:tabs>
          <w:tab w:val="num" w:pos="4320"/>
        </w:tabs>
        <w:ind w:left="4320" w:hanging="360"/>
      </w:pPr>
      <w:rPr>
        <w:rFonts w:ascii="Wingdings" w:hAnsi="Wingdings" w:hint="default"/>
      </w:rPr>
    </w:lvl>
    <w:lvl w:ilvl="6" w:tplc="E408C9A6" w:tentative="1">
      <w:start w:val="1"/>
      <w:numFmt w:val="bullet"/>
      <w:lvlText w:val=""/>
      <w:lvlJc w:val="left"/>
      <w:pPr>
        <w:tabs>
          <w:tab w:val="num" w:pos="5040"/>
        </w:tabs>
        <w:ind w:left="5040" w:hanging="360"/>
      </w:pPr>
      <w:rPr>
        <w:rFonts w:ascii="Wingdings" w:hAnsi="Wingdings" w:hint="default"/>
      </w:rPr>
    </w:lvl>
    <w:lvl w:ilvl="7" w:tplc="645228AC" w:tentative="1">
      <w:start w:val="1"/>
      <w:numFmt w:val="bullet"/>
      <w:lvlText w:val=""/>
      <w:lvlJc w:val="left"/>
      <w:pPr>
        <w:tabs>
          <w:tab w:val="num" w:pos="5760"/>
        </w:tabs>
        <w:ind w:left="5760" w:hanging="360"/>
      </w:pPr>
      <w:rPr>
        <w:rFonts w:ascii="Wingdings" w:hAnsi="Wingdings" w:hint="default"/>
      </w:rPr>
    </w:lvl>
    <w:lvl w:ilvl="8" w:tplc="D0A25BA8"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75800B75"/>
    <w:multiLevelType w:val="hybridMultilevel"/>
    <w:tmpl w:val="4C12CD06"/>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36" w15:restartNumberingAfterBreak="0">
    <w:nsid w:val="768E7AAD"/>
    <w:multiLevelType w:val="hybridMultilevel"/>
    <w:tmpl w:val="3D22A268"/>
    <w:lvl w:ilvl="0" w:tplc="0F626960">
      <w:start w:val="1"/>
      <w:numFmt w:val="bullet"/>
      <w:lvlText w:val=""/>
      <w:lvlJc w:val="left"/>
      <w:pPr>
        <w:tabs>
          <w:tab w:val="num" w:pos="720"/>
        </w:tabs>
        <w:ind w:left="720" w:hanging="360"/>
      </w:pPr>
      <w:rPr>
        <w:rFonts w:ascii="Wingdings 2" w:hAnsi="Wingdings 2" w:hint="default"/>
      </w:rPr>
    </w:lvl>
    <w:lvl w:ilvl="1" w:tplc="E604DF0C">
      <w:start w:val="1"/>
      <w:numFmt w:val="bullet"/>
      <w:lvlText w:val=""/>
      <w:lvlJc w:val="left"/>
      <w:pPr>
        <w:tabs>
          <w:tab w:val="num" w:pos="1440"/>
        </w:tabs>
        <w:ind w:left="1440" w:hanging="360"/>
      </w:pPr>
      <w:rPr>
        <w:rFonts w:ascii="Wingdings 2" w:hAnsi="Wingdings 2" w:hint="default"/>
      </w:rPr>
    </w:lvl>
    <w:lvl w:ilvl="2" w:tplc="934A048E" w:tentative="1">
      <w:start w:val="1"/>
      <w:numFmt w:val="bullet"/>
      <w:lvlText w:val=""/>
      <w:lvlJc w:val="left"/>
      <w:pPr>
        <w:tabs>
          <w:tab w:val="num" w:pos="2160"/>
        </w:tabs>
        <w:ind w:left="2160" w:hanging="360"/>
      </w:pPr>
      <w:rPr>
        <w:rFonts w:ascii="Wingdings 2" w:hAnsi="Wingdings 2" w:hint="default"/>
      </w:rPr>
    </w:lvl>
    <w:lvl w:ilvl="3" w:tplc="1E503954" w:tentative="1">
      <w:start w:val="1"/>
      <w:numFmt w:val="bullet"/>
      <w:lvlText w:val=""/>
      <w:lvlJc w:val="left"/>
      <w:pPr>
        <w:tabs>
          <w:tab w:val="num" w:pos="2880"/>
        </w:tabs>
        <w:ind w:left="2880" w:hanging="360"/>
      </w:pPr>
      <w:rPr>
        <w:rFonts w:ascii="Wingdings 2" w:hAnsi="Wingdings 2" w:hint="default"/>
      </w:rPr>
    </w:lvl>
    <w:lvl w:ilvl="4" w:tplc="B1DE3692" w:tentative="1">
      <w:start w:val="1"/>
      <w:numFmt w:val="bullet"/>
      <w:lvlText w:val=""/>
      <w:lvlJc w:val="left"/>
      <w:pPr>
        <w:tabs>
          <w:tab w:val="num" w:pos="3600"/>
        </w:tabs>
        <w:ind w:left="3600" w:hanging="360"/>
      </w:pPr>
      <w:rPr>
        <w:rFonts w:ascii="Wingdings 2" w:hAnsi="Wingdings 2" w:hint="default"/>
      </w:rPr>
    </w:lvl>
    <w:lvl w:ilvl="5" w:tplc="D1BCB70A" w:tentative="1">
      <w:start w:val="1"/>
      <w:numFmt w:val="bullet"/>
      <w:lvlText w:val=""/>
      <w:lvlJc w:val="left"/>
      <w:pPr>
        <w:tabs>
          <w:tab w:val="num" w:pos="4320"/>
        </w:tabs>
        <w:ind w:left="4320" w:hanging="360"/>
      </w:pPr>
      <w:rPr>
        <w:rFonts w:ascii="Wingdings 2" w:hAnsi="Wingdings 2" w:hint="default"/>
      </w:rPr>
    </w:lvl>
    <w:lvl w:ilvl="6" w:tplc="74E4F062" w:tentative="1">
      <w:start w:val="1"/>
      <w:numFmt w:val="bullet"/>
      <w:lvlText w:val=""/>
      <w:lvlJc w:val="left"/>
      <w:pPr>
        <w:tabs>
          <w:tab w:val="num" w:pos="5040"/>
        </w:tabs>
        <w:ind w:left="5040" w:hanging="360"/>
      </w:pPr>
      <w:rPr>
        <w:rFonts w:ascii="Wingdings 2" w:hAnsi="Wingdings 2" w:hint="default"/>
      </w:rPr>
    </w:lvl>
    <w:lvl w:ilvl="7" w:tplc="6B0C062A" w:tentative="1">
      <w:start w:val="1"/>
      <w:numFmt w:val="bullet"/>
      <w:lvlText w:val=""/>
      <w:lvlJc w:val="left"/>
      <w:pPr>
        <w:tabs>
          <w:tab w:val="num" w:pos="5760"/>
        </w:tabs>
        <w:ind w:left="5760" w:hanging="360"/>
      </w:pPr>
      <w:rPr>
        <w:rFonts w:ascii="Wingdings 2" w:hAnsi="Wingdings 2" w:hint="default"/>
      </w:rPr>
    </w:lvl>
    <w:lvl w:ilvl="8" w:tplc="C3A894AC" w:tentative="1">
      <w:start w:val="1"/>
      <w:numFmt w:val="bullet"/>
      <w:lvlText w:val=""/>
      <w:lvlJc w:val="left"/>
      <w:pPr>
        <w:tabs>
          <w:tab w:val="num" w:pos="6480"/>
        </w:tabs>
        <w:ind w:left="6480" w:hanging="360"/>
      </w:pPr>
      <w:rPr>
        <w:rFonts w:ascii="Wingdings 2" w:hAnsi="Wingdings 2" w:hint="default"/>
      </w:rPr>
    </w:lvl>
  </w:abstractNum>
  <w:abstractNum w:abstractNumId="37" w15:restartNumberingAfterBreak="0">
    <w:nsid w:val="771664A9"/>
    <w:multiLevelType w:val="hybridMultilevel"/>
    <w:tmpl w:val="03FAFDD2"/>
    <w:lvl w:ilvl="0" w:tplc="1F1AA386">
      <w:start w:val="1"/>
      <w:numFmt w:val="bullet"/>
      <w:lvlText w:val="̶"/>
      <w:lvlJc w:val="left"/>
      <w:pPr>
        <w:ind w:left="720" w:hanging="360"/>
      </w:pPr>
      <w:rPr>
        <w:rFonts w:ascii="Calibri" w:hAnsi="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7ADA4EA9"/>
    <w:multiLevelType w:val="hybridMultilevel"/>
    <w:tmpl w:val="360CEE06"/>
    <w:lvl w:ilvl="0" w:tplc="DE2A7B1C">
      <w:start w:val="1"/>
      <w:numFmt w:val="bullet"/>
      <w:pStyle w:val="SDAbulletpoints"/>
      <w:lvlText w:val=""/>
      <w:lvlJc w:val="left"/>
      <w:pPr>
        <w:ind w:left="720" w:hanging="360"/>
      </w:pPr>
      <w:rPr>
        <w:rFonts w:ascii="Symbol" w:hAnsi="Symbol" w:hint="default"/>
        <w:color w:val="CF5D27"/>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9" w15:restartNumberingAfterBreak="0">
    <w:nsid w:val="7EE32A19"/>
    <w:multiLevelType w:val="hybridMultilevel"/>
    <w:tmpl w:val="7BC6CDF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0" w15:restartNumberingAfterBreak="0">
    <w:nsid w:val="7F9A1695"/>
    <w:multiLevelType w:val="hybridMultilevel"/>
    <w:tmpl w:val="2D325C9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05265075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03121308">
    <w:abstractNumId w:val="0"/>
  </w:num>
  <w:num w:numId="3" w16cid:durableId="1347825562">
    <w:abstractNumId w:val="25"/>
  </w:num>
  <w:num w:numId="4" w16cid:durableId="1599365229">
    <w:abstractNumId w:val="34"/>
  </w:num>
  <w:num w:numId="5" w16cid:durableId="264577953">
    <w:abstractNumId w:val="13"/>
  </w:num>
  <w:num w:numId="6" w16cid:durableId="1298074841">
    <w:abstractNumId w:val="36"/>
  </w:num>
  <w:num w:numId="7" w16cid:durableId="1393848746">
    <w:abstractNumId w:val="10"/>
  </w:num>
  <w:num w:numId="8" w16cid:durableId="2104570364">
    <w:abstractNumId w:val="28"/>
  </w:num>
  <w:num w:numId="9" w16cid:durableId="1355106621">
    <w:abstractNumId w:val="21"/>
  </w:num>
  <w:num w:numId="10" w16cid:durableId="1141267373">
    <w:abstractNumId w:val="24"/>
  </w:num>
  <w:num w:numId="11" w16cid:durableId="2075858201">
    <w:abstractNumId w:val="1"/>
  </w:num>
  <w:num w:numId="12" w16cid:durableId="2127305293">
    <w:abstractNumId w:val="40"/>
  </w:num>
  <w:num w:numId="13" w16cid:durableId="1127432814">
    <w:abstractNumId w:val="22"/>
  </w:num>
  <w:num w:numId="14" w16cid:durableId="843130635">
    <w:abstractNumId w:val="35"/>
  </w:num>
  <w:num w:numId="15" w16cid:durableId="1400832185">
    <w:abstractNumId w:val="27"/>
  </w:num>
  <w:num w:numId="16" w16cid:durableId="2069692528">
    <w:abstractNumId w:val="26"/>
  </w:num>
  <w:num w:numId="17" w16cid:durableId="1328052330">
    <w:abstractNumId w:val="18"/>
  </w:num>
  <w:num w:numId="18" w16cid:durableId="1162963411">
    <w:abstractNumId w:val="33"/>
  </w:num>
  <w:num w:numId="19" w16cid:durableId="1316645990">
    <w:abstractNumId w:val="15"/>
  </w:num>
  <w:num w:numId="20" w16cid:durableId="213392116">
    <w:abstractNumId w:val="2"/>
  </w:num>
  <w:num w:numId="21" w16cid:durableId="1968196358">
    <w:abstractNumId w:val="37"/>
  </w:num>
  <w:num w:numId="22" w16cid:durableId="1019507207">
    <w:abstractNumId w:val="5"/>
  </w:num>
  <w:num w:numId="23" w16cid:durableId="1005327556">
    <w:abstractNumId w:val="6"/>
  </w:num>
  <w:num w:numId="24" w16cid:durableId="662390649">
    <w:abstractNumId w:val="38"/>
  </w:num>
  <w:num w:numId="25" w16cid:durableId="1527719817">
    <w:abstractNumId w:val="11"/>
  </w:num>
  <w:num w:numId="26" w16cid:durableId="53159104">
    <w:abstractNumId w:val="39"/>
  </w:num>
  <w:num w:numId="27" w16cid:durableId="1009068222">
    <w:abstractNumId w:val="20"/>
  </w:num>
  <w:num w:numId="28" w16cid:durableId="703792870">
    <w:abstractNumId w:val="31"/>
  </w:num>
  <w:num w:numId="29" w16cid:durableId="1134251926">
    <w:abstractNumId w:val="23"/>
  </w:num>
  <w:num w:numId="30" w16cid:durableId="1341078738">
    <w:abstractNumId w:val="32"/>
  </w:num>
  <w:num w:numId="31" w16cid:durableId="860241974">
    <w:abstractNumId w:val="29"/>
  </w:num>
  <w:num w:numId="32" w16cid:durableId="1598173841">
    <w:abstractNumId w:val="30"/>
  </w:num>
  <w:num w:numId="33" w16cid:durableId="77313173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393503316">
    <w:abstractNumId w:val="14"/>
  </w:num>
  <w:num w:numId="35" w16cid:durableId="1596743400">
    <w:abstractNumId w:val="4"/>
  </w:num>
  <w:num w:numId="36" w16cid:durableId="1829247639">
    <w:abstractNumId w:val="30"/>
  </w:num>
  <w:num w:numId="37" w16cid:durableId="1019510132">
    <w:abstractNumId w:val="7"/>
  </w:num>
  <w:num w:numId="38" w16cid:durableId="300235338">
    <w:abstractNumId w:val="16"/>
  </w:num>
  <w:num w:numId="39" w16cid:durableId="678167542">
    <w:abstractNumId w:val="3"/>
  </w:num>
  <w:num w:numId="40" w16cid:durableId="1452165258">
    <w:abstractNumId w:val="12"/>
  </w:num>
  <w:num w:numId="41" w16cid:durableId="1711950234">
    <w:abstractNumId w:val="8"/>
  </w:num>
  <w:num w:numId="42" w16cid:durableId="202312629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activeWritingStyle w:appName="MSWord" w:lang="fr-FR" w:vendorID="64" w:dllVersion="6" w:nlCheck="1" w:checkStyle="0"/>
  <w:activeWritingStyle w:appName="MSWord" w:lang="en-AU" w:vendorID="64" w:dllVersion="6" w:nlCheck="1" w:checkStyle="1"/>
  <w:activeWritingStyle w:appName="MSWord" w:lang="en-GB" w:vendorID="64" w:dllVersion="6" w:nlCheck="1" w:checkStyle="1"/>
  <w:activeWritingStyle w:appName="MSWord" w:lang="en-US" w:vendorID="64" w:dllVersion="6" w:nlCheck="1" w:checkStyle="1"/>
  <w:activeWritingStyle w:appName="MSWord" w:lang="en-AU" w:vendorID="64" w:dllVersion="0" w:nlCheck="1" w:checkStyle="0"/>
  <w:activeWritingStyle w:appName="MSWord" w:lang="en-US" w:vendorID="64" w:dllVersion="0" w:nlCheck="1" w:checkStyle="0"/>
  <w:activeWritingStyle w:appName="MSWord" w:lang="fr-FR" w:vendorID="64" w:dllVersion="0" w:nlCheck="1" w:checkStyle="0"/>
  <w:activeWritingStyle w:appName="MSWord" w:lang="en-GB"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noPunctuationKerning/>
  <w:characterSpacingControl w:val="doNotCompress"/>
  <w:hdrShapeDefaults>
    <o:shapedefaults v:ext="edit" spidmax="3276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054F"/>
    <w:rsid w:val="00000668"/>
    <w:rsid w:val="0002728B"/>
    <w:rsid w:val="000337A4"/>
    <w:rsid w:val="000411F9"/>
    <w:rsid w:val="00043FAF"/>
    <w:rsid w:val="0004779C"/>
    <w:rsid w:val="00053FA0"/>
    <w:rsid w:val="0005523F"/>
    <w:rsid w:val="00057125"/>
    <w:rsid w:val="00064702"/>
    <w:rsid w:val="00066502"/>
    <w:rsid w:val="0006767D"/>
    <w:rsid w:val="000727C2"/>
    <w:rsid w:val="000760CE"/>
    <w:rsid w:val="00076BBD"/>
    <w:rsid w:val="000835A9"/>
    <w:rsid w:val="00093660"/>
    <w:rsid w:val="0009442B"/>
    <w:rsid w:val="000956F7"/>
    <w:rsid w:val="00096F76"/>
    <w:rsid w:val="000B0D2F"/>
    <w:rsid w:val="000B2A79"/>
    <w:rsid w:val="000B64D8"/>
    <w:rsid w:val="000C398F"/>
    <w:rsid w:val="000D2440"/>
    <w:rsid w:val="000E271C"/>
    <w:rsid w:val="000E7AD0"/>
    <w:rsid w:val="000F0D4A"/>
    <w:rsid w:val="000F34FE"/>
    <w:rsid w:val="000F6048"/>
    <w:rsid w:val="001068CC"/>
    <w:rsid w:val="001068EE"/>
    <w:rsid w:val="00107D7A"/>
    <w:rsid w:val="001133AF"/>
    <w:rsid w:val="00116811"/>
    <w:rsid w:val="00125F80"/>
    <w:rsid w:val="00126A49"/>
    <w:rsid w:val="00130CCA"/>
    <w:rsid w:val="00131E1E"/>
    <w:rsid w:val="00140F34"/>
    <w:rsid w:val="0014153E"/>
    <w:rsid w:val="001434CB"/>
    <w:rsid w:val="001439D5"/>
    <w:rsid w:val="00143A3D"/>
    <w:rsid w:val="00143F5A"/>
    <w:rsid w:val="0014432A"/>
    <w:rsid w:val="00154A83"/>
    <w:rsid w:val="00170DDD"/>
    <w:rsid w:val="00177A05"/>
    <w:rsid w:val="00181F20"/>
    <w:rsid w:val="0018463C"/>
    <w:rsid w:val="00185CF2"/>
    <w:rsid w:val="00192EF2"/>
    <w:rsid w:val="00193297"/>
    <w:rsid w:val="00197AE3"/>
    <w:rsid w:val="001A7DB0"/>
    <w:rsid w:val="001B139E"/>
    <w:rsid w:val="001B16FF"/>
    <w:rsid w:val="001B6839"/>
    <w:rsid w:val="001C2E02"/>
    <w:rsid w:val="001D74BC"/>
    <w:rsid w:val="001D7588"/>
    <w:rsid w:val="001F2158"/>
    <w:rsid w:val="001F553F"/>
    <w:rsid w:val="001F750A"/>
    <w:rsid w:val="0020133E"/>
    <w:rsid w:val="0020221A"/>
    <w:rsid w:val="00207FB5"/>
    <w:rsid w:val="00221FFA"/>
    <w:rsid w:val="0023359C"/>
    <w:rsid w:val="00246023"/>
    <w:rsid w:val="00254068"/>
    <w:rsid w:val="002551F2"/>
    <w:rsid w:val="00260F04"/>
    <w:rsid w:val="002617FD"/>
    <w:rsid w:val="002639CD"/>
    <w:rsid w:val="00263D57"/>
    <w:rsid w:val="002679C8"/>
    <w:rsid w:val="00285950"/>
    <w:rsid w:val="002A1F7A"/>
    <w:rsid w:val="002A2173"/>
    <w:rsid w:val="002A3D64"/>
    <w:rsid w:val="002A3FE8"/>
    <w:rsid w:val="002B4626"/>
    <w:rsid w:val="002B72B5"/>
    <w:rsid w:val="002C2370"/>
    <w:rsid w:val="002C2EBB"/>
    <w:rsid w:val="002C66B2"/>
    <w:rsid w:val="002E553B"/>
    <w:rsid w:val="0031228F"/>
    <w:rsid w:val="00312CB3"/>
    <w:rsid w:val="0034389F"/>
    <w:rsid w:val="003443C5"/>
    <w:rsid w:val="00344A74"/>
    <w:rsid w:val="00351327"/>
    <w:rsid w:val="00354933"/>
    <w:rsid w:val="00356268"/>
    <w:rsid w:val="00363A28"/>
    <w:rsid w:val="00365DEA"/>
    <w:rsid w:val="003679D9"/>
    <w:rsid w:val="003701AC"/>
    <w:rsid w:val="00383CC4"/>
    <w:rsid w:val="00394A60"/>
    <w:rsid w:val="003A0239"/>
    <w:rsid w:val="003B0FDE"/>
    <w:rsid w:val="003B54C4"/>
    <w:rsid w:val="003C66E3"/>
    <w:rsid w:val="003C7D2C"/>
    <w:rsid w:val="003E0FD1"/>
    <w:rsid w:val="003E1273"/>
    <w:rsid w:val="003E5BD7"/>
    <w:rsid w:val="003F06E6"/>
    <w:rsid w:val="003F30A4"/>
    <w:rsid w:val="003F3301"/>
    <w:rsid w:val="003F46E3"/>
    <w:rsid w:val="003F5D1E"/>
    <w:rsid w:val="00400D29"/>
    <w:rsid w:val="004157B5"/>
    <w:rsid w:val="00416A81"/>
    <w:rsid w:val="004213DA"/>
    <w:rsid w:val="00421B11"/>
    <w:rsid w:val="0042565B"/>
    <w:rsid w:val="00441BCB"/>
    <w:rsid w:val="00460F0C"/>
    <w:rsid w:val="004737EF"/>
    <w:rsid w:val="00486381"/>
    <w:rsid w:val="00496426"/>
    <w:rsid w:val="004A0532"/>
    <w:rsid w:val="004A31D7"/>
    <w:rsid w:val="004A3F2F"/>
    <w:rsid w:val="004A7A30"/>
    <w:rsid w:val="004B1798"/>
    <w:rsid w:val="004B5FBC"/>
    <w:rsid w:val="004B7C0E"/>
    <w:rsid w:val="004C3C51"/>
    <w:rsid w:val="004C531C"/>
    <w:rsid w:val="004C71C2"/>
    <w:rsid w:val="004D0EC0"/>
    <w:rsid w:val="004D12D1"/>
    <w:rsid w:val="004D2159"/>
    <w:rsid w:val="004E0368"/>
    <w:rsid w:val="004E4CFC"/>
    <w:rsid w:val="004F121D"/>
    <w:rsid w:val="005043E7"/>
    <w:rsid w:val="00505C3A"/>
    <w:rsid w:val="005167B6"/>
    <w:rsid w:val="00520A60"/>
    <w:rsid w:val="00527245"/>
    <w:rsid w:val="005321BB"/>
    <w:rsid w:val="00536998"/>
    <w:rsid w:val="00541004"/>
    <w:rsid w:val="00544165"/>
    <w:rsid w:val="00566875"/>
    <w:rsid w:val="00570E07"/>
    <w:rsid w:val="00572CB0"/>
    <w:rsid w:val="00575A88"/>
    <w:rsid w:val="00577BC8"/>
    <w:rsid w:val="005806F8"/>
    <w:rsid w:val="00585494"/>
    <w:rsid w:val="005B0127"/>
    <w:rsid w:val="005B02FA"/>
    <w:rsid w:val="005B5975"/>
    <w:rsid w:val="005C1C00"/>
    <w:rsid w:val="005C3D38"/>
    <w:rsid w:val="005D3B6E"/>
    <w:rsid w:val="005D6697"/>
    <w:rsid w:val="005E1945"/>
    <w:rsid w:val="005E585D"/>
    <w:rsid w:val="005F3340"/>
    <w:rsid w:val="006013E7"/>
    <w:rsid w:val="00601713"/>
    <w:rsid w:val="00613203"/>
    <w:rsid w:val="00614E2E"/>
    <w:rsid w:val="0061597E"/>
    <w:rsid w:val="0061667A"/>
    <w:rsid w:val="00624534"/>
    <w:rsid w:val="006448F0"/>
    <w:rsid w:val="00652ADA"/>
    <w:rsid w:val="00666294"/>
    <w:rsid w:val="00672054"/>
    <w:rsid w:val="00676F85"/>
    <w:rsid w:val="00680C3E"/>
    <w:rsid w:val="006825DC"/>
    <w:rsid w:val="006833B9"/>
    <w:rsid w:val="006834AA"/>
    <w:rsid w:val="0068632C"/>
    <w:rsid w:val="00690747"/>
    <w:rsid w:val="006969A2"/>
    <w:rsid w:val="006A1B06"/>
    <w:rsid w:val="006A7F80"/>
    <w:rsid w:val="006C2A84"/>
    <w:rsid w:val="006D31FA"/>
    <w:rsid w:val="006E2E3D"/>
    <w:rsid w:val="006E601B"/>
    <w:rsid w:val="006F41CE"/>
    <w:rsid w:val="00702409"/>
    <w:rsid w:val="0070647D"/>
    <w:rsid w:val="00720ABC"/>
    <w:rsid w:val="007215E7"/>
    <w:rsid w:val="0072715B"/>
    <w:rsid w:val="00727C7F"/>
    <w:rsid w:val="0073070F"/>
    <w:rsid w:val="0074108F"/>
    <w:rsid w:val="007438C8"/>
    <w:rsid w:val="007465BA"/>
    <w:rsid w:val="00746DE9"/>
    <w:rsid w:val="00750264"/>
    <w:rsid w:val="007638F3"/>
    <w:rsid w:val="007702FA"/>
    <w:rsid w:val="007744C3"/>
    <w:rsid w:val="00775B28"/>
    <w:rsid w:val="00776441"/>
    <w:rsid w:val="00791E9E"/>
    <w:rsid w:val="007A798B"/>
    <w:rsid w:val="007B10E1"/>
    <w:rsid w:val="007B1964"/>
    <w:rsid w:val="007C5593"/>
    <w:rsid w:val="007E1E89"/>
    <w:rsid w:val="007F099D"/>
    <w:rsid w:val="007F1387"/>
    <w:rsid w:val="007F4917"/>
    <w:rsid w:val="007F5ADA"/>
    <w:rsid w:val="007F69E6"/>
    <w:rsid w:val="0080708D"/>
    <w:rsid w:val="008122CD"/>
    <w:rsid w:val="00813B3F"/>
    <w:rsid w:val="00816C61"/>
    <w:rsid w:val="00816FDF"/>
    <w:rsid w:val="00824BFB"/>
    <w:rsid w:val="00835744"/>
    <w:rsid w:val="008476B1"/>
    <w:rsid w:val="00847CF5"/>
    <w:rsid w:val="00850AF9"/>
    <w:rsid w:val="0086449B"/>
    <w:rsid w:val="00867168"/>
    <w:rsid w:val="0087036D"/>
    <w:rsid w:val="0087200F"/>
    <w:rsid w:val="00877167"/>
    <w:rsid w:val="00890533"/>
    <w:rsid w:val="00890B2C"/>
    <w:rsid w:val="0089463F"/>
    <w:rsid w:val="00896AE4"/>
    <w:rsid w:val="008B069A"/>
    <w:rsid w:val="008B6468"/>
    <w:rsid w:val="008B78A9"/>
    <w:rsid w:val="008D3767"/>
    <w:rsid w:val="008D508F"/>
    <w:rsid w:val="008D5F9A"/>
    <w:rsid w:val="008E1728"/>
    <w:rsid w:val="008F023C"/>
    <w:rsid w:val="008F32B1"/>
    <w:rsid w:val="008F6EED"/>
    <w:rsid w:val="009009E7"/>
    <w:rsid w:val="00900F97"/>
    <w:rsid w:val="00911D03"/>
    <w:rsid w:val="00913F38"/>
    <w:rsid w:val="00935A84"/>
    <w:rsid w:val="0094739B"/>
    <w:rsid w:val="00947A67"/>
    <w:rsid w:val="00952ED4"/>
    <w:rsid w:val="00962249"/>
    <w:rsid w:val="00962601"/>
    <w:rsid w:val="0096410B"/>
    <w:rsid w:val="009643D9"/>
    <w:rsid w:val="0097271E"/>
    <w:rsid w:val="0098196F"/>
    <w:rsid w:val="00983E53"/>
    <w:rsid w:val="00996051"/>
    <w:rsid w:val="00997537"/>
    <w:rsid w:val="00997C2A"/>
    <w:rsid w:val="009A0B64"/>
    <w:rsid w:val="009A6C64"/>
    <w:rsid w:val="009A7D30"/>
    <w:rsid w:val="009B69CB"/>
    <w:rsid w:val="009C0440"/>
    <w:rsid w:val="009C5213"/>
    <w:rsid w:val="009C5561"/>
    <w:rsid w:val="009D31DE"/>
    <w:rsid w:val="009D4261"/>
    <w:rsid w:val="009E1DBB"/>
    <w:rsid w:val="009F5492"/>
    <w:rsid w:val="00A02882"/>
    <w:rsid w:val="00A13CBC"/>
    <w:rsid w:val="00A14383"/>
    <w:rsid w:val="00A169F1"/>
    <w:rsid w:val="00A24CD9"/>
    <w:rsid w:val="00A30941"/>
    <w:rsid w:val="00A36E59"/>
    <w:rsid w:val="00A41611"/>
    <w:rsid w:val="00A47446"/>
    <w:rsid w:val="00A50F09"/>
    <w:rsid w:val="00A63BFB"/>
    <w:rsid w:val="00A91E23"/>
    <w:rsid w:val="00A93987"/>
    <w:rsid w:val="00A97EE1"/>
    <w:rsid w:val="00AC1770"/>
    <w:rsid w:val="00AD0732"/>
    <w:rsid w:val="00AD7660"/>
    <w:rsid w:val="00AE5CA6"/>
    <w:rsid w:val="00AE6A88"/>
    <w:rsid w:val="00B021AF"/>
    <w:rsid w:val="00B155A0"/>
    <w:rsid w:val="00B24DCC"/>
    <w:rsid w:val="00B25807"/>
    <w:rsid w:val="00B274E7"/>
    <w:rsid w:val="00B30B98"/>
    <w:rsid w:val="00B36A1D"/>
    <w:rsid w:val="00B40005"/>
    <w:rsid w:val="00B41375"/>
    <w:rsid w:val="00B450DD"/>
    <w:rsid w:val="00B62778"/>
    <w:rsid w:val="00B6672B"/>
    <w:rsid w:val="00B83B13"/>
    <w:rsid w:val="00B90DB1"/>
    <w:rsid w:val="00B912A3"/>
    <w:rsid w:val="00B9488D"/>
    <w:rsid w:val="00B96634"/>
    <w:rsid w:val="00BB5417"/>
    <w:rsid w:val="00BC7CFD"/>
    <w:rsid w:val="00BD5E39"/>
    <w:rsid w:val="00BE2912"/>
    <w:rsid w:val="00BE2B62"/>
    <w:rsid w:val="00BE702C"/>
    <w:rsid w:val="00BE7F7D"/>
    <w:rsid w:val="00C02346"/>
    <w:rsid w:val="00C17DEB"/>
    <w:rsid w:val="00C23142"/>
    <w:rsid w:val="00C40AF0"/>
    <w:rsid w:val="00C42DD2"/>
    <w:rsid w:val="00C50BE0"/>
    <w:rsid w:val="00C528EB"/>
    <w:rsid w:val="00C53914"/>
    <w:rsid w:val="00C5536E"/>
    <w:rsid w:val="00C5592D"/>
    <w:rsid w:val="00C63A5F"/>
    <w:rsid w:val="00C67CEC"/>
    <w:rsid w:val="00CA34E1"/>
    <w:rsid w:val="00CA5C6D"/>
    <w:rsid w:val="00CC1F99"/>
    <w:rsid w:val="00CD284F"/>
    <w:rsid w:val="00CD4BF0"/>
    <w:rsid w:val="00CE78FA"/>
    <w:rsid w:val="00D03DA8"/>
    <w:rsid w:val="00D14107"/>
    <w:rsid w:val="00D1768A"/>
    <w:rsid w:val="00D3053A"/>
    <w:rsid w:val="00D32221"/>
    <w:rsid w:val="00D41B76"/>
    <w:rsid w:val="00D428F4"/>
    <w:rsid w:val="00D4341C"/>
    <w:rsid w:val="00D56CB5"/>
    <w:rsid w:val="00D64185"/>
    <w:rsid w:val="00D64F97"/>
    <w:rsid w:val="00D8069B"/>
    <w:rsid w:val="00DB4507"/>
    <w:rsid w:val="00DB649B"/>
    <w:rsid w:val="00DC40A5"/>
    <w:rsid w:val="00DE5215"/>
    <w:rsid w:val="00DF2F6B"/>
    <w:rsid w:val="00DF7DAA"/>
    <w:rsid w:val="00E01732"/>
    <w:rsid w:val="00E06D27"/>
    <w:rsid w:val="00E2054F"/>
    <w:rsid w:val="00E23E4C"/>
    <w:rsid w:val="00E24792"/>
    <w:rsid w:val="00E258DC"/>
    <w:rsid w:val="00E3725B"/>
    <w:rsid w:val="00E4381E"/>
    <w:rsid w:val="00E470B0"/>
    <w:rsid w:val="00E52FF0"/>
    <w:rsid w:val="00E57D8E"/>
    <w:rsid w:val="00E66FF8"/>
    <w:rsid w:val="00E70085"/>
    <w:rsid w:val="00E727EB"/>
    <w:rsid w:val="00E76BB5"/>
    <w:rsid w:val="00E97240"/>
    <w:rsid w:val="00E97532"/>
    <w:rsid w:val="00EA4EA8"/>
    <w:rsid w:val="00EA6236"/>
    <w:rsid w:val="00EB038C"/>
    <w:rsid w:val="00EC4775"/>
    <w:rsid w:val="00EC7B79"/>
    <w:rsid w:val="00ED1176"/>
    <w:rsid w:val="00EE439B"/>
    <w:rsid w:val="00EE5838"/>
    <w:rsid w:val="00EE69B3"/>
    <w:rsid w:val="00EE7D55"/>
    <w:rsid w:val="00EF4F8A"/>
    <w:rsid w:val="00F26936"/>
    <w:rsid w:val="00F3558C"/>
    <w:rsid w:val="00F43F24"/>
    <w:rsid w:val="00F46D07"/>
    <w:rsid w:val="00F51EFA"/>
    <w:rsid w:val="00F74E5F"/>
    <w:rsid w:val="00F9084B"/>
    <w:rsid w:val="00F9570E"/>
    <w:rsid w:val="00FA268D"/>
    <w:rsid w:val="00FB04BD"/>
    <w:rsid w:val="00FB48E8"/>
    <w:rsid w:val="00FC51E3"/>
    <w:rsid w:val="00FD1078"/>
    <w:rsid w:val="00FD64BB"/>
    <w:rsid w:val="00FE4F0A"/>
    <w:rsid w:val="00FF561E"/>
    <w:rsid w:val="00FF7F6B"/>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69"/>
    <o:shapelayout v:ext="edit">
      <o:idmap v:ext="edit" data="1"/>
    </o:shapelayout>
  </w:shapeDefaults>
  <w:decimalSymbol w:val="."/>
  <w:listSeparator w:val=","/>
  <w14:docId w14:val="5368CD00"/>
  <w15:docId w15:val="{0F2B246C-7C5F-4F60-A3FA-3254BE30D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iPriority="99"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lang w:eastAsia="en-US"/>
    </w:rPr>
  </w:style>
  <w:style w:type="paragraph" w:styleId="Heading1">
    <w:name w:val="heading 1"/>
    <w:basedOn w:val="Normal"/>
    <w:next w:val="Normal"/>
    <w:link w:val="Heading1Char"/>
    <w:qFormat/>
    <w:rsid w:val="009C521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Heading1"/>
    <w:next w:val="Normal"/>
    <w:link w:val="Heading2Char"/>
    <w:qFormat/>
    <w:rsid w:val="009C5213"/>
    <w:pPr>
      <w:keepLines w:val="0"/>
      <w:spacing w:before="240" w:after="60"/>
      <w:outlineLvl w:val="1"/>
    </w:pPr>
    <w:rPr>
      <w:rFonts w:ascii="Arial" w:eastAsia="Times New Roman" w:hAnsi="Arial" w:cs="Arial"/>
      <w:bCs w:val="0"/>
      <w:iCs/>
      <w:color w:val="auto"/>
      <w:sz w:val="24"/>
      <w:szCs w:val="22"/>
      <w:lang w:eastAsia="en-AU"/>
    </w:rPr>
  </w:style>
  <w:style w:type="paragraph" w:styleId="Heading3">
    <w:name w:val="heading 3"/>
    <w:basedOn w:val="Normal"/>
    <w:next w:val="Normal"/>
    <w:link w:val="Heading3Char"/>
    <w:unhideWhenUsed/>
    <w:qFormat/>
    <w:rsid w:val="002B4626"/>
    <w:pPr>
      <w:keepNext/>
      <w:keepLines/>
      <w:spacing w:before="40"/>
      <w:outlineLvl w:val="2"/>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E2054F"/>
    <w:pPr>
      <w:pBdr>
        <w:bottom w:val="single" w:sz="8" w:space="4" w:color="215868" w:themeColor="accent5" w:themeShade="80"/>
      </w:pBdr>
      <w:spacing w:before="120" w:after="300"/>
      <w:contextualSpacing/>
    </w:pPr>
    <w:rPr>
      <w:rFonts w:asciiTheme="majorHAnsi" w:eastAsiaTheme="majorEastAsia" w:hAnsiTheme="majorHAnsi" w:cstheme="majorBidi"/>
      <w:color w:val="0F243E" w:themeColor="text2" w:themeShade="80"/>
      <w:spacing w:val="5"/>
      <w:kern w:val="28"/>
      <w:sz w:val="52"/>
      <w:szCs w:val="52"/>
      <w:lang w:eastAsia="en-AU"/>
    </w:rPr>
  </w:style>
  <w:style w:type="character" w:customStyle="1" w:styleId="TitleChar">
    <w:name w:val="Title Char"/>
    <w:basedOn w:val="DefaultParagraphFont"/>
    <w:link w:val="Title"/>
    <w:uiPriority w:val="10"/>
    <w:rsid w:val="00E2054F"/>
    <w:rPr>
      <w:rFonts w:asciiTheme="majorHAnsi" w:eastAsiaTheme="majorEastAsia" w:hAnsiTheme="majorHAnsi" w:cstheme="majorBidi"/>
      <w:color w:val="0F243E" w:themeColor="text2" w:themeShade="80"/>
      <w:spacing w:val="5"/>
      <w:kern w:val="28"/>
      <w:sz w:val="52"/>
      <w:szCs w:val="52"/>
    </w:rPr>
  </w:style>
  <w:style w:type="character" w:styleId="SubtleEmphasis">
    <w:name w:val="Subtle Emphasis"/>
    <w:basedOn w:val="DefaultParagraphFont"/>
    <w:uiPriority w:val="19"/>
    <w:qFormat/>
    <w:rsid w:val="00E2054F"/>
    <w:rPr>
      <w:i/>
      <w:iCs/>
      <w:color w:val="auto"/>
    </w:rPr>
  </w:style>
  <w:style w:type="character" w:styleId="FootnoteReference">
    <w:name w:val="footnote reference"/>
    <w:basedOn w:val="DefaultParagraphFont"/>
    <w:uiPriority w:val="99"/>
    <w:rsid w:val="00E2054F"/>
    <w:rPr>
      <w:rFonts w:ascii="Times New Roman" w:hAnsi="Times New Roman"/>
      <w:position w:val="6"/>
      <w:sz w:val="18"/>
      <w:vertAlign w:val="baseline"/>
    </w:rPr>
  </w:style>
  <w:style w:type="paragraph" w:styleId="FootnoteText">
    <w:name w:val="footnote text"/>
    <w:basedOn w:val="BodyText"/>
    <w:link w:val="FootnoteTextChar"/>
    <w:uiPriority w:val="99"/>
    <w:rsid w:val="00E2054F"/>
    <w:pPr>
      <w:tabs>
        <w:tab w:val="left" w:pos="284"/>
      </w:tabs>
      <w:spacing w:before="60" w:after="0" w:line="220" w:lineRule="exact"/>
      <w:ind w:left="284" w:hanging="284"/>
    </w:pPr>
    <w:rPr>
      <w:sz w:val="20"/>
      <w:szCs w:val="20"/>
      <w:lang w:eastAsia="en-AU"/>
    </w:rPr>
  </w:style>
  <w:style w:type="character" w:customStyle="1" w:styleId="FootnoteTextChar">
    <w:name w:val="Footnote Text Char"/>
    <w:basedOn w:val="DefaultParagraphFont"/>
    <w:link w:val="FootnoteText"/>
    <w:uiPriority w:val="99"/>
    <w:rsid w:val="00E2054F"/>
  </w:style>
  <w:style w:type="paragraph" w:styleId="List2">
    <w:name w:val="List 2"/>
    <w:basedOn w:val="Normal"/>
    <w:uiPriority w:val="99"/>
    <w:unhideWhenUsed/>
    <w:rsid w:val="00E2054F"/>
    <w:pPr>
      <w:spacing w:before="120" w:line="300" w:lineRule="atLeast"/>
      <w:ind w:left="568" w:hanging="284"/>
    </w:pPr>
    <w:rPr>
      <w:szCs w:val="20"/>
      <w:lang w:eastAsia="en-AU"/>
    </w:rPr>
  </w:style>
  <w:style w:type="paragraph" w:styleId="BodyText">
    <w:name w:val="Body Text"/>
    <w:basedOn w:val="Normal"/>
    <w:link w:val="BodyTextChar"/>
    <w:rsid w:val="00E2054F"/>
    <w:pPr>
      <w:spacing w:after="120"/>
    </w:pPr>
  </w:style>
  <w:style w:type="character" w:customStyle="1" w:styleId="BodyTextChar">
    <w:name w:val="Body Text Char"/>
    <w:basedOn w:val="DefaultParagraphFont"/>
    <w:link w:val="BodyText"/>
    <w:rsid w:val="00E2054F"/>
    <w:rPr>
      <w:sz w:val="24"/>
      <w:szCs w:val="24"/>
      <w:lang w:eastAsia="en-US"/>
    </w:rPr>
  </w:style>
  <w:style w:type="paragraph" w:styleId="List">
    <w:name w:val="List"/>
    <w:basedOn w:val="Normal"/>
    <w:rsid w:val="00877167"/>
    <w:pPr>
      <w:ind w:left="283" w:hanging="283"/>
      <w:contextualSpacing/>
    </w:pPr>
  </w:style>
  <w:style w:type="paragraph" w:styleId="ListParagraph">
    <w:name w:val="List Paragraph"/>
    <w:basedOn w:val="Normal"/>
    <w:uiPriority w:val="34"/>
    <w:qFormat/>
    <w:rsid w:val="002C2EBB"/>
    <w:pPr>
      <w:ind w:left="720"/>
      <w:contextualSpacing/>
    </w:pPr>
    <w:rPr>
      <w:lang w:val="fr-FR" w:eastAsia="fr-FR"/>
    </w:rPr>
  </w:style>
  <w:style w:type="paragraph" w:styleId="Header">
    <w:name w:val="header"/>
    <w:basedOn w:val="Normal"/>
    <w:link w:val="HeaderChar"/>
    <w:rsid w:val="000F0D4A"/>
    <w:pPr>
      <w:tabs>
        <w:tab w:val="center" w:pos="4513"/>
        <w:tab w:val="right" w:pos="9026"/>
      </w:tabs>
    </w:pPr>
  </w:style>
  <w:style w:type="character" w:customStyle="1" w:styleId="HeaderChar">
    <w:name w:val="Header Char"/>
    <w:basedOn w:val="DefaultParagraphFont"/>
    <w:link w:val="Header"/>
    <w:rsid w:val="000F0D4A"/>
    <w:rPr>
      <w:sz w:val="24"/>
      <w:szCs w:val="24"/>
      <w:lang w:eastAsia="en-US"/>
    </w:rPr>
  </w:style>
  <w:style w:type="paragraph" w:styleId="Footer">
    <w:name w:val="footer"/>
    <w:basedOn w:val="Normal"/>
    <w:link w:val="FooterChar"/>
    <w:uiPriority w:val="99"/>
    <w:rsid w:val="000F0D4A"/>
    <w:pPr>
      <w:tabs>
        <w:tab w:val="center" w:pos="4513"/>
        <w:tab w:val="right" w:pos="9026"/>
      </w:tabs>
    </w:pPr>
  </w:style>
  <w:style w:type="character" w:customStyle="1" w:styleId="FooterChar">
    <w:name w:val="Footer Char"/>
    <w:basedOn w:val="DefaultParagraphFont"/>
    <w:link w:val="Footer"/>
    <w:uiPriority w:val="99"/>
    <w:rsid w:val="000F0D4A"/>
    <w:rPr>
      <w:sz w:val="24"/>
      <w:szCs w:val="24"/>
      <w:lang w:eastAsia="en-US"/>
    </w:rPr>
  </w:style>
  <w:style w:type="character" w:styleId="CommentReference">
    <w:name w:val="annotation reference"/>
    <w:basedOn w:val="DefaultParagraphFont"/>
    <w:semiHidden/>
    <w:unhideWhenUsed/>
    <w:rsid w:val="00DF2F6B"/>
    <w:rPr>
      <w:sz w:val="16"/>
      <w:szCs w:val="16"/>
    </w:rPr>
  </w:style>
  <w:style w:type="paragraph" w:styleId="CommentText">
    <w:name w:val="annotation text"/>
    <w:basedOn w:val="Normal"/>
    <w:link w:val="CommentTextChar"/>
    <w:unhideWhenUsed/>
    <w:rsid w:val="00DF2F6B"/>
    <w:rPr>
      <w:sz w:val="20"/>
      <w:szCs w:val="20"/>
    </w:rPr>
  </w:style>
  <w:style w:type="character" w:customStyle="1" w:styleId="CommentTextChar">
    <w:name w:val="Comment Text Char"/>
    <w:basedOn w:val="DefaultParagraphFont"/>
    <w:link w:val="CommentText"/>
    <w:rsid w:val="00DF2F6B"/>
    <w:rPr>
      <w:lang w:eastAsia="en-US"/>
    </w:rPr>
  </w:style>
  <w:style w:type="paragraph" w:styleId="CommentSubject">
    <w:name w:val="annotation subject"/>
    <w:basedOn w:val="CommentText"/>
    <w:next w:val="CommentText"/>
    <w:link w:val="CommentSubjectChar"/>
    <w:semiHidden/>
    <w:unhideWhenUsed/>
    <w:rsid w:val="00DF2F6B"/>
    <w:rPr>
      <w:b/>
      <w:bCs/>
    </w:rPr>
  </w:style>
  <w:style w:type="character" w:customStyle="1" w:styleId="CommentSubjectChar">
    <w:name w:val="Comment Subject Char"/>
    <w:basedOn w:val="CommentTextChar"/>
    <w:link w:val="CommentSubject"/>
    <w:semiHidden/>
    <w:rsid w:val="00DF2F6B"/>
    <w:rPr>
      <w:b/>
      <w:bCs/>
      <w:lang w:eastAsia="en-US"/>
    </w:rPr>
  </w:style>
  <w:style w:type="paragraph" w:styleId="BalloonText">
    <w:name w:val="Balloon Text"/>
    <w:basedOn w:val="Normal"/>
    <w:link w:val="BalloonTextChar"/>
    <w:semiHidden/>
    <w:unhideWhenUsed/>
    <w:rsid w:val="00DF2F6B"/>
    <w:rPr>
      <w:rFonts w:ascii="Segoe UI" w:hAnsi="Segoe UI" w:cs="Segoe UI"/>
      <w:sz w:val="18"/>
      <w:szCs w:val="18"/>
    </w:rPr>
  </w:style>
  <w:style w:type="character" w:customStyle="1" w:styleId="BalloonTextChar">
    <w:name w:val="Balloon Text Char"/>
    <w:basedOn w:val="DefaultParagraphFont"/>
    <w:link w:val="BalloonText"/>
    <w:semiHidden/>
    <w:rsid w:val="00DF2F6B"/>
    <w:rPr>
      <w:rFonts w:ascii="Segoe UI" w:hAnsi="Segoe UI" w:cs="Segoe UI"/>
      <w:sz w:val="18"/>
      <w:szCs w:val="18"/>
      <w:lang w:eastAsia="en-US"/>
    </w:rPr>
  </w:style>
  <w:style w:type="paragraph" w:customStyle="1" w:styleId="DocName">
    <w:name w:val="DocName"/>
    <w:basedOn w:val="Normal"/>
    <w:link w:val="DocNameChar"/>
    <w:rsid w:val="009C5213"/>
    <w:pPr>
      <w:jc w:val="center"/>
    </w:pPr>
    <w:rPr>
      <w:rFonts w:ascii="Arial" w:hAnsi="Arial"/>
      <w:b/>
      <w:bCs/>
      <w:sz w:val="28"/>
    </w:rPr>
  </w:style>
  <w:style w:type="character" w:customStyle="1" w:styleId="DocNameChar">
    <w:name w:val="DocName Char"/>
    <w:link w:val="DocName"/>
    <w:rsid w:val="009C5213"/>
    <w:rPr>
      <w:rFonts w:ascii="Arial" w:hAnsi="Arial"/>
      <w:b/>
      <w:bCs/>
      <w:sz w:val="28"/>
      <w:szCs w:val="24"/>
      <w:lang w:eastAsia="en-US"/>
    </w:rPr>
  </w:style>
  <w:style w:type="character" w:customStyle="1" w:styleId="Heading2Char">
    <w:name w:val="Heading 2 Char"/>
    <w:basedOn w:val="DefaultParagraphFont"/>
    <w:link w:val="Heading2"/>
    <w:rsid w:val="009C5213"/>
    <w:rPr>
      <w:rFonts w:ascii="Arial" w:hAnsi="Arial" w:cs="Arial"/>
      <w:b/>
      <w:iCs/>
      <w:sz w:val="24"/>
      <w:szCs w:val="22"/>
    </w:rPr>
  </w:style>
  <w:style w:type="paragraph" w:customStyle="1" w:styleId="Table-normal-text">
    <w:name w:val="Table-normal-text"/>
    <w:basedOn w:val="Normal"/>
    <w:rsid w:val="009C5213"/>
    <w:pPr>
      <w:spacing w:before="60"/>
    </w:pPr>
    <w:rPr>
      <w:rFonts w:ascii="Arial" w:hAnsi="Arial"/>
      <w:sz w:val="20"/>
    </w:rPr>
  </w:style>
  <w:style w:type="character" w:customStyle="1" w:styleId="Heading1Char">
    <w:name w:val="Heading 1 Char"/>
    <w:basedOn w:val="DefaultParagraphFont"/>
    <w:link w:val="Heading1"/>
    <w:rsid w:val="009C5213"/>
    <w:rPr>
      <w:rFonts w:asciiTheme="majorHAnsi" w:eastAsiaTheme="majorEastAsia" w:hAnsiTheme="majorHAnsi" w:cstheme="majorBidi"/>
      <w:b/>
      <w:bCs/>
      <w:color w:val="365F91" w:themeColor="accent1" w:themeShade="BF"/>
      <w:sz w:val="28"/>
      <w:szCs w:val="28"/>
      <w:lang w:eastAsia="en-US"/>
    </w:rPr>
  </w:style>
  <w:style w:type="character" w:styleId="Hyperlink">
    <w:name w:val="Hyperlink"/>
    <w:basedOn w:val="DefaultParagraphFont"/>
    <w:uiPriority w:val="99"/>
    <w:semiHidden/>
    <w:unhideWhenUsed/>
    <w:rsid w:val="00813B3F"/>
    <w:rPr>
      <w:rFonts w:ascii="Times New Roman" w:hAnsi="Times New Roman" w:cs="Times New Roman" w:hint="default"/>
      <w:color w:val="000000"/>
      <w:u w:val="single"/>
    </w:rPr>
  </w:style>
  <w:style w:type="paragraph" w:customStyle="1" w:styleId="SDAbodytext">
    <w:name w:val="SDA body text"/>
    <w:basedOn w:val="Normal"/>
    <w:link w:val="SDAbodytextChar"/>
    <w:qFormat/>
    <w:rsid w:val="000F34FE"/>
    <w:pPr>
      <w:spacing w:before="120" w:after="120"/>
    </w:pPr>
    <w:rPr>
      <w:rFonts w:asciiTheme="minorHAnsi" w:eastAsiaTheme="minorHAnsi" w:hAnsiTheme="minorHAnsi" w:cstheme="minorBidi"/>
      <w:sz w:val="22"/>
      <w:szCs w:val="22"/>
    </w:rPr>
  </w:style>
  <w:style w:type="character" w:customStyle="1" w:styleId="SDAbodytextChar">
    <w:name w:val="SDA body text Char"/>
    <w:basedOn w:val="DefaultParagraphFont"/>
    <w:link w:val="SDAbodytext"/>
    <w:rsid w:val="000F34FE"/>
    <w:rPr>
      <w:rFonts w:asciiTheme="minorHAnsi" w:eastAsiaTheme="minorHAnsi" w:hAnsiTheme="minorHAnsi" w:cstheme="minorBidi"/>
      <w:sz w:val="22"/>
      <w:szCs w:val="22"/>
      <w:lang w:eastAsia="en-US"/>
    </w:rPr>
  </w:style>
  <w:style w:type="paragraph" w:customStyle="1" w:styleId="SDAbulletpoints">
    <w:name w:val="SDA bullet points"/>
    <w:basedOn w:val="SDAbodytext"/>
    <w:link w:val="SDAbulletpointsChar"/>
    <w:qFormat/>
    <w:rsid w:val="000F34FE"/>
    <w:pPr>
      <w:numPr>
        <w:numId w:val="24"/>
      </w:numPr>
    </w:pPr>
  </w:style>
  <w:style w:type="character" w:customStyle="1" w:styleId="SDAbulletpointsChar">
    <w:name w:val="SDA bullet points Char"/>
    <w:basedOn w:val="SDAbodytextChar"/>
    <w:link w:val="SDAbulletpoints"/>
    <w:rsid w:val="000F34FE"/>
    <w:rPr>
      <w:rFonts w:asciiTheme="minorHAnsi" w:eastAsiaTheme="minorHAnsi" w:hAnsiTheme="minorHAnsi" w:cstheme="minorBidi"/>
      <w:sz w:val="22"/>
      <w:szCs w:val="22"/>
      <w:lang w:eastAsia="en-US"/>
    </w:rPr>
  </w:style>
  <w:style w:type="character" w:styleId="Strong">
    <w:name w:val="Strong"/>
    <w:basedOn w:val="DefaultParagraphFont"/>
    <w:uiPriority w:val="22"/>
    <w:qFormat/>
    <w:rsid w:val="00181F20"/>
    <w:rPr>
      <w:b/>
      <w:bCs/>
    </w:rPr>
  </w:style>
  <w:style w:type="paragraph" w:customStyle="1" w:styleId="TableParagraph">
    <w:name w:val="Table Paragraph"/>
    <w:basedOn w:val="Normal"/>
    <w:uiPriority w:val="1"/>
    <w:qFormat/>
    <w:rsid w:val="004A3F2F"/>
    <w:pPr>
      <w:widowControl w:val="0"/>
      <w:autoSpaceDE w:val="0"/>
      <w:autoSpaceDN w:val="0"/>
    </w:pPr>
    <w:rPr>
      <w:rFonts w:ascii="Arial" w:eastAsia="Arial" w:hAnsi="Arial" w:cs="Arial"/>
      <w:sz w:val="22"/>
      <w:szCs w:val="22"/>
      <w:lang w:val="en-US"/>
    </w:rPr>
  </w:style>
  <w:style w:type="paragraph" w:styleId="Revision">
    <w:name w:val="Revision"/>
    <w:hidden/>
    <w:uiPriority w:val="99"/>
    <w:semiHidden/>
    <w:rsid w:val="001B6839"/>
    <w:rPr>
      <w:sz w:val="24"/>
      <w:szCs w:val="24"/>
      <w:lang w:eastAsia="en-US"/>
    </w:rPr>
  </w:style>
  <w:style w:type="paragraph" w:customStyle="1" w:styleId="Bullet1">
    <w:name w:val="Bullet 1"/>
    <w:basedOn w:val="Normal"/>
    <w:qFormat/>
    <w:rsid w:val="00B24DCC"/>
    <w:pPr>
      <w:numPr>
        <w:numId w:val="31"/>
      </w:numPr>
      <w:tabs>
        <w:tab w:val="left" w:pos="567"/>
      </w:tabs>
      <w:suppressAutoHyphens/>
      <w:spacing w:before="60" w:after="60" w:line="260" w:lineRule="atLeast"/>
    </w:pPr>
    <w:rPr>
      <w:rFonts w:asciiTheme="minorHAnsi" w:eastAsiaTheme="minorHAnsi" w:hAnsiTheme="minorHAnsi" w:cstheme="minorBidi"/>
      <w:color w:val="1F497D" w:themeColor="text2"/>
      <w:sz w:val="22"/>
      <w:szCs w:val="22"/>
      <w:lang w:val="en-GB"/>
    </w:rPr>
  </w:style>
  <w:style w:type="paragraph" w:customStyle="1" w:styleId="Bullet2">
    <w:name w:val="Bullet 2"/>
    <w:basedOn w:val="Bullet1"/>
    <w:qFormat/>
    <w:rsid w:val="00B24DCC"/>
    <w:pPr>
      <w:numPr>
        <w:ilvl w:val="1"/>
      </w:numPr>
      <w:tabs>
        <w:tab w:val="clear" w:pos="568"/>
        <w:tab w:val="left" w:pos="851"/>
      </w:tabs>
    </w:pPr>
  </w:style>
  <w:style w:type="paragraph" w:customStyle="1" w:styleId="Bullet3">
    <w:name w:val="Bullet 3"/>
    <w:basedOn w:val="Bullet2"/>
    <w:qFormat/>
    <w:rsid w:val="00B24DCC"/>
    <w:pPr>
      <w:numPr>
        <w:ilvl w:val="2"/>
      </w:numPr>
      <w:tabs>
        <w:tab w:val="clear" w:pos="852"/>
        <w:tab w:val="left" w:pos="1134"/>
      </w:tabs>
    </w:pPr>
  </w:style>
  <w:style w:type="numbering" w:customStyle="1" w:styleId="BulletsList">
    <w:name w:val="Bullets List"/>
    <w:uiPriority w:val="99"/>
    <w:rsid w:val="00B24DCC"/>
    <w:pPr>
      <w:numPr>
        <w:numId w:val="30"/>
      </w:numPr>
    </w:pPr>
  </w:style>
  <w:style w:type="character" w:customStyle="1" w:styleId="Heading3Char">
    <w:name w:val="Heading 3 Char"/>
    <w:basedOn w:val="DefaultParagraphFont"/>
    <w:link w:val="Heading3"/>
    <w:rsid w:val="002B4626"/>
    <w:rPr>
      <w:rFonts w:asciiTheme="majorHAnsi" w:eastAsiaTheme="majorEastAsia" w:hAnsiTheme="majorHAnsi" w:cstheme="majorBidi"/>
      <w:color w:val="243F60" w:themeColor="accent1" w:themeShade="7F"/>
      <w:sz w:val="24"/>
      <w:szCs w:val="24"/>
      <w:lang w:eastAsia="en-US"/>
    </w:rPr>
  </w:style>
  <w:style w:type="character" w:styleId="IntenseReference">
    <w:name w:val="Intense Reference"/>
    <w:basedOn w:val="DefaultParagraphFont"/>
    <w:uiPriority w:val="32"/>
    <w:qFormat/>
    <w:rsid w:val="002B4626"/>
    <w:rPr>
      <w:rFonts w:asciiTheme="minorHAnsi" w:hAnsiTheme="minorHAnsi"/>
      <w:b/>
      <w:bCs/>
      <w:caps w:val="0"/>
      <w:smallCaps/>
      <w:color w:val="F79646" w:themeColor="accent6"/>
      <w:spacing w:val="5"/>
    </w:rPr>
  </w:style>
  <w:style w:type="table" w:customStyle="1" w:styleId="ODETable">
    <w:name w:val="ODE Table"/>
    <w:basedOn w:val="TableNormal"/>
    <w:uiPriority w:val="99"/>
    <w:rsid w:val="002B4626"/>
    <w:rPr>
      <w:rFonts w:ascii="Courier" w:hAnsi="Courier"/>
    </w:rPr>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113" w:type="dxa"/>
        <w:left w:w="57" w:type="dxa"/>
        <w:bottom w:w="113" w:type="dxa"/>
        <w:right w:w="57" w:type="dxa"/>
      </w:tblCellMar>
    </w:tblPr>
    <w:tcPr>
      <w:shd w:val="clear" w:color="auto" w:fill="8064A2" w:themeFill="accent4"/>
    </w:tcPr>
    <w:tblStylePr w:type="firstRow">
      <w:tblPr/>
      <w:tcPr>
        <w:shd w:val="clear" w:color="auto" w:fill="C0504D" w:themeFill="accent2"/>
      </w:tcPr>
    </w:tblStylePr>
  </w:style>
  <w:style w:type="paragraph" w:customStyle="1" w:styleId="Tablebullets">
    <w:name w:val="Table bullets"/>
    <w:link w:val="TablebulletsChar"/>
    <w:qFormat/>
    <w:rsid w:val="002B4626"/>
    <w:pPr>
      <w:numPr>
        <w:numId w:val="32"/>
      </w:numPr>
    </w:pPr>
    <w:rPr>
      <w:rFonts w:ascii="Helvetica" w:hAnsi="Helvetica" w:cs="Helvetica"/>
      <w:color w:val="000000" w:themeColor="text1"/>
      <w:sz w:val="24"/>
      <w:szCs w:val="24"/>
      <w:lang w:val="en-GB" w:eastAsia="en-US"/>
    </w:rPr>
  </w:style>
  <w:style w:type="character" w:customStyle="1" w:styleId="TablebulletsChar">
    <w:name w:val="Table bullets Char"/>
    <w:basedOn w:val="BodyTextChar"/>
    <w:link w:val="Tablebullets"/>
    <w:rsid w:val="002B4626"/>
    <w:rPr>
      <w:rFonts w:ascii="Helvetica" w:hAnsi="Helvetica" w:cs="Helvetica"/>
      <w:color w:val="000000" w:themeColor="text1"/>
      <w:sz w:val="24"/>
      <w:szCs w:val="24"/>
      <w:lang w:val="en-GB" w:eastAsia="en-US"/>
    </w:rPr>
  </w:style>
  <w:style w:type="paragraph" w:customStyle="1" w:styleId="Bodytxt">
    <w:name w:val="Bodytxt"/>
    <w:basedOn w:val="Normal"/>
    <w:link w:val="BodytxtChar"/>
    <w:rsid w:val="00363A28"/>
    <w:pPr>
      <w:spacing w:after="120"/>
      <w:ind w:left="720"/>
      <w:jc w:val="both"/>
    </w:pPr>
    <w:rPr>
      <w:rFonts w:ascii="Calibri" w:hAnsi="Calibri"/>
      <w:sz w:val="22"/>
    </w:rPr>
  </w:style>
  <w:style w:type="paragraph" w:customStyle="1" w:styleId="Bullets">
    <w:name w:val="Bullets"/>
    <w:basedOn w:val="Bodytxt"/>
    <w:rsid w:val="00363A28"/>
    <w:pPr>
      <w:numPr>
        <w:numId w:val="35"/>
      </w:numPr>
      <w:tabs>
        <w:tab w:val="clear" w:pos="1814"/>
        <w:tab w:val="num" w:pos="720"/>
      </w:tabs>
      <w:spacing w:after="60"/>
      <w:ind w:left="720" w:hanging="360"/>
    </w:pPr>
    <w:rPr>
      <w:lang w:val="en-GB"/>
    </w:rPr>
  </w:style>
  <w:style w:type="paragraph" w:customStyle="1" w:styleId="Bullets-last">
    <w:name w:val="Bullets - last"/>
    <w:basedOn w:val="Bullets"/>
    <w:next w:val="Bodytxt"/>
    <w:rsid w:val="00363A28"/>
    <w:pPr>
      <w:spacing w:after="120"/>
    </w:pPr>
  </w:style>
  <w:style w:type="character" w:customStyle="1" w:styleId="BodytxtChar">
    <w:name w:val="Bodytxt Char"/>
    <w:link w:val="Bodytxt"/>
    <w:rsid w:val="00363A28"/>
    <w:rPr>
      <w:rFonts w:ascii="Calibri" w:hAnsi="Calibri"/>
      <w:sz w:val="22"/>
      <w:szCs w:val="24"/>
      <w:lang w:eastAsia="en-US"/>
    </w:rPr>
  </w:style>
  <w:style w:type="paragraph" w:customStyle="1" w:styleId="BodyA">
    <w:name w:val="Body A"/>
    <w:rsid w:val="00776441"/>
    <w:pPr>
      <w:pBdr>
        <w:top w:val="nil"/>
        <w:left w:val="nil"/>
        <w:bottom w:val="nil"/>
        <w:right w:val="nil"/>
        <w:between w:val="nil"/>
        <w:bar w:val="nil"/>
      </w:pBdr>
      <w:suppressAutoHyphens/>
      <w:spacing w:before="120" w:after="60" w:line="230" w:lineRule="atLeast"/>
    </w:pPr>
    <w:rPr>
      <w:rFonts w:ascii="Calibri Light" w:eastAsia="Calibri Light" w:hAnsi="Calibri Light" w:cs="Calibri Light"/>
      <w:color w:val="495965"/>
      <w:sz w:val="22"/>
      <w:szCs w:val="22"/>
      <w:u w:color="495965"/>
      <w:bdr w:val="nil"/>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447270">
      <w:bodyDiv w:val="1"/>
      <w:marLeft w:val="0"/>
      <w:marRight w:val="0"/>
      <w:marTop w:val="0"/>
      <w:marBottom w:val="0"/>
      <w:divBdr>
        <w:top w:val="none" w:sz="0" w:space="0" w:color="auto"/>
        <w:left w:val="none" w:sz="0" w:space="0" w:color="auto"/>
        <w:bottom w:val="none" w:sz="0" w:space="0" w:color="auto"/>
        <w:right w:val="none" w:sz="0" w:space="0" w:color="auto"/>
      </w:divBdr>
      <w:divsChild>
        <w:div w:id="530604466">
          <w:marLeft w:val="1008"/>
          <w:marRight w:val="0"/>
          <w:marTop w:val="101"/>
          <w:marBottom w:val="0"/>
          <w:divBdr>
            <w:top w:val="none" w:sz="0" w:space="0" w:color="auto"/>
            <w:left w:val="none" w:sz="0" w:space="0" w:color="auto"/>
            <w:bottom w:val="none" w:sz="0" w:space="0" w:color="auto"/>
            <w:right w:val="none" w:sz="0" w:space="0" w:color="auto"/>
          </w:divBdr>
        </w:div>
        <w:div w:id="1254123615">
          <w:marLeft w:val="1008"/>
          <w:marRight w:val="0"/>
          <w:marTop w:val="101"/>
          <w:marBottom w:val="0"/>
          <w:divBdr>
            <w:top w:val="none" w:sz="0" w:space="0" w:color="auto"/>
            <w:left w:val="none" w:sz="0" w:space="0" w:color="auto"/>
            <w:bottom w:val="none" w:sz="0" w:space="0" w:color="auto"/>
            <w:right w:val="none" w:sz="0" w:space="0" w:color="auto"/>
          </w:divBdr>
        </w:div>
      </w:divsChild>
    </w:div>
    <w:div w:id="283930838">
      <w:bodyDiv w:val="1"/>
      <w:marLeft w:val="0"/>
      <w:marRight w:val="0"/>
      <w:marTop w:val="0"/>
      <w:marBottom w:val="0"/>
      <w:divBdr>
        <w:top w:val="none" w:sz="0" w:space="0" w:color="auto"/>
        <w:left w:val="none" w:sz="0" w:space="0" w:color="auto"/>
        <w:bottom w:val="none" w:sz="0" w:space="0" w:color="auto"/>
        <w:right w:val="none" w:sz="0" w:space="0" w:color="auto"/>
      </w:divBdr>
      <w:divsChild>
        <w:div w:id="663584375">
          <w:marLeft w:val="720"/>
          <w:marRight w:val="0"/>
          <w:marTop w:val="120"/>
          <w:marBottom w:val="0"/>
          <w:divBdr>
            <w:top w:val="none" w:sz="0" w:space="0" w:color="auto"/>
            <w:left w:val="none" w:sz="0" w:space="0" w:color="auto"/>
            <w:bottom w:val="none" w:sz="0" w:space="0" w:color="auto"/>
            <w:right w:val="none" w:sz="0" w:space="0" w:color="auto"/>
          </w:divBdr>
        </w:div>
        <w:div w:id="1617441214">
          <w:marLeft w:val="720"/>
          <w:marRight w:val="0"/>
          <w:marTop w:val="120"/>
          <w:marBottom w:val="0"/>
          <w:divBdr>
            <w:top w:val="none" w:sz="0" w:space="0" w:color="auto"/>
            <w:left w:val="none" w:sz="0" w:space="0" w:color="auto"/>
            <w:bottom w:val="none" w:sz="0" w:space="0" w:color="auto"/>
            <w:right w:val="none" w:sz="0" w:space="0" w:color="auto"/>
          </w:divBdr>
        </w:div>
        <w:div w:id="1621959636">
          <w:marLeft w:val="720"/>
          <w:marRight w:val="0"/>
          <w:marTop w:val="120"/>
          <w:marBottom w:val="0"/>
          <w:divBdr>
            <w:top w:val="none" w:sz="0" w:space="0" w:color="auto"/>
            <w:left w:val="none" w:sz="0" w:space="0" w:color="auto"/>
            <w:bottom w:val="none" w:sz="0" w:space="0" w:color="auto"/>
            <w:right w:val="none" w:sz="0" w:space="0" w:color="auto"/>
          </w:divBdr>
        </w:div>
        <w:div w:id="1720665478">
          <w:marLeft w:val="720"/>
          <w:marRight w:val="0"/>
          <w:marTop w:val="120"/>
          <w:marBottom w:val="0"/>
          <w:divBdr>
            <w:top w:val="none" w:sz="0" w:space="0" w:color="auto"/>
            <w:left w:val="none" w:sz="0" w:space="0" w:color="auto"/>
            <w:bottom w:val="none" w:sz="0" w:space="0" w:color="auto"/>
            <w:right w:val="none" w:sz="0" w:space="0" w:color="auto"/>
          </w:divBdr>
        </w:div>
      </w:divsChild>
    </w:div>
    <w:div w:id="817187854">
      <w:bodyDiv w:val="1"/>
      <w:marLeft w:val="0"/>
      <w:marRight w:val="0"/>
      <w:marTop w:val="0"/>
      <w:marBottom w:val="0"/>
      <w:divBdr>
        <w:top w:val="none" w:sz="0" w:space="0" w:color="auto"/>
        <w:left w:val="none" w:sz="0" w:space="0" w:color="auto"/>
        <w:bottom w:val="none" w:sz="0" w:space="0" w:color="auto"/>
        <w:right w:val="none" w:sz="0" w:space="0" w:color="auto"/>
      </w:divBdr>
    </w:div>
    <w:div w:id="1079601284">
      <w:bodyDiv w:val="1"/>
      <w:marLeft w:val="0"/>
      <w:marRight w:val="0"/>
      <w:marTop w:val="0"/>
      <w:marBottom w:val="0"/>
      <w:divBdr>
        <w:top w:val="none" w:sz="0" w:space="0" w:color="auto"/>
        <w:left w:val="none" w:sz="0" w:space="0" w:color="auto"/>
        <w:bottom w:val="none" w:sz="0" w:space="0" w:color="auto"/>
        <w:right w:val="none" w:sz="0" w:space="0" w:color="auto"/>
      </w:divBdr>
    </w:div>
    <w:div w:id="1114713685">
      <w:bodyDiv w:val="1"/>
      <w:marLeft w:val="0"/>
      <w:marRight w:val="0"/>
      <w:marTop w:val="0"/>
      <w:marBottom w:val="0"/>
      <w:divBdr>
        <w:top w:val="none" w:sz="0" w:space="0" w:color="auto"/>
        <w:left w:val="none" w:sz="0" w:space="0" w:color="auto"/>
        <w:bottom w:val="none" w:sz="0" w:space="0" w:color="auto"/>
        <w:right w:val="none" w:sz="0" w:space="0" w:color="auto"/>
      </w:divBdr>
      <w:divsChild>
        <w:div w:id="12847539">
          <w:marLeft w:val="1008"/>
          <w:marRight w:val="0"/>
          <w:marTop w:val="101"/>
          <w:marBottom w:val="0"/>
          <w:divBdr>
            <w:top w:val="none" w:sz="0" w:space="0" w:color="auto"/>
            <w:left w:val="none" w:sz="0" w:space="0" w:color="auto"/>
            <w:bottom w:val="none" w:sz="0" w:space="0" w:color="auto"/>
            <w:right w:val="none" w:sz="0" w:space="0" w:color="auto"/>
          </w:divBdr>
        </w:div>
        <w:div w:id="440876385">
          <w:marLeft w:val="1008"/>
          <w:marRight w:val="0"/>
          <w:marTop w:val="101"/>
          <w:marBottom w:val="0"/>
          <w:divBdr>
            <w:top w:val="none" w:sz="0" w:space="0" w:color="auto"/>
            <w:left w:val="none" w:sz="0" w:space="0" w:color="auto"/>
            <w:bottom w:val="none" w:sz="0" w:space="0" w:color="auto"/>
            <w:right w:val="none" w:sz="0" w:space="0" w:color="auto"/>
          </w:divBdr>
        </w:div>
        <w:div w:id="562256230">
          <w:marLeft w:val="1008"/>
          <w:marRight w:val="0"/>
          <w:marTop w:val="101"/>
          <w:marBottom w:val="0"/>
          <w:divBdr>
            <w:top w:val="none" w:sz="0" w:space="0" w:color="auto"/>
            <w:left w:val="none" w:sz="0" w:space="0" w:color="auto"/>
            <w:bottom w:val="none" w:sz="0" w:space="0" w:color="auto"/>
            <w:right w:val="none" w:sz="0" w:space="0" w:color="auto"/>
          </w:divBdr>
        </w:div>
        <w:div w:id="1866211362">
          <w:marLeft w:val="1008"/>
          <w:marRight w:val="0"/>
          <w:marTop w:val="101"/>
          <w:marBottom w:val="0"/>
          <w:divBdr>
            <w:top w:val="none" w:sz="0" w:space="0" w:color="auto"/>
            <w:left w:val="none" w:sz="0" w:space="0" w:color="auto"/>
            <w:bottom w:val="none" w:sz="0" w:space="0" w:color="auto"/>
            <w:right w:val="none" w:sz="0" w:space="0" w:color="auto"/>
          </w:divBdr>
        </w:div>
        <w:div w:id="2115392412">
          <w:marLeft w:val="1008"/>
          <w:marRight w:val="0"/>
          <w:marTop w:val="101"/>
          <w:marBottom w:val="0"/>
          <w:divBdr>
            <w:top w:val="none" w:sz="0" w:space="0" w:color="auto"/>
            <w:left w:val="none" w:sz="0" w:space="0" w:color="auto"/>
            <w:bottom w:val="none" w:sz="0" w:space="0" w:color="auto"/>
            <w:right w:val="none" w:sz="0" w:space="0" w:color="auto"/>
          </w:divBdr>
        </w:div>
      </w:divsChild>
    </w:div>
    <w:div w:id="1131631500">
      <w:bodyDiv w:val="1"/>
      <w:marLeft w:val="0"/>
      <w:marRight w:val="0"/>
      <w:marTop w:val="0"/>
      <w:marBottom w:val="0"/>
      <w:divBdr>
        <w:top w:val="none" w:sz="0" w:space="0" w:color="auto"/>
        <w:left w:val="none" w:sz="0" w:space="0" w:color="auto"/>
        <w:bottom w:val="none" w:sz="0" w:space="0" w:color="auto"/>
        <w:right w:val="none" w:sz="0" w:space="0" w:color="auto"/>
      </w:divBdr>
      <w:divsChild>
        <w:div w:id="268664522">
          <w:marLeft w:val="720"/>
          <w:marRight w:val="0"/>
          <w:marTop w:val="120"/>
          <w:marBottom w:val="0"/>
          <w:divBdr>
            <w:top w:val="none" w:sz="0" w:space="0" w:color="auto"/>
            <w:left w:val="none" w:sz="0" w:space="0" w:color="auto"/>
            <w:bottom w:val="none" w:sz="0" w:space="0" w:color="auto"/>
            <w:right w:val="none" w:sz="0" w:space="0" w:color="auto"/>
          </w:divBdr>
        </w:div>
        <w:div w:id="604460832">
          <w:marLeft w:val="720"/>
          <w:marRight w:val="0"/>
          <w:marTop w:val="120"/>
          <w:marBottom w:val="0"/>
          <w:divBdr>
            <w:top w:val="none" w:sz="0" w:space="0" w:color="auto"/>
            <w:left w:val="none" w:sz="0" w:space="0" w:color="auto"/>
            <w:bottom w:val="none" w:sz="0" w:space="0" w:color="auto"/>
            <w:right w:val="none" w:sz="0" w:space="0" w:color="auto"/>
          </w:divBdr>
        </w:div>
        <w:div w:id="782963598">
          <w:marLeft w:val="432"/>
          <w:marRight w:val="0"/>
          <w:marTop w:val="120"/>
          <w:marBottom w:val="0"/>
          <w:divBdr>
            <w:top w:val="none" w:sz="0" w:space="0" w:color="auto"/>
            <w:left w:val="none" w:sz="0" w:space="0" w:color="auto"/>
            <w:bottom w:val="none" w:sz="0" w:space="0" w:color="auto"/>
            <w:right w:val="none" w:sz="0" w:space="0" w:color="auto"/>
          </w:divBdr>
        </w:div>
        <w:div w:id="1103376352">
          <w:marLeft w:val="720"/>
          <w:marRight w:val="0"/>
          <w:marTop w:val="120"/>
          <w:marBottom w:val="0"/>
          <w:divBdr>
            <w:top w:val="none" w:sz="0" w:space="0" w:color="auto"/>
            <w:left w:val="none" w:sz="0" w:space="0" w:color="auto"/>
            <w:bottom w:val="none" w:sz="0" w:space="0" w:color="auto"/>
            <w:right w:val="none" w:sz="0" w:space="0" w:color="auto"/>
          </w:divBdr>
        </w:div>
        <w:div w:id="1328316378">
          <w:marLeft w:val="720"/>
          <w:marRight w:val="0"/>
          <w:marTop w:val="120"/>
          <w:marBottom w:val="0"/>
          <w:divBdr>
            <w:top w:val="none" w:sz="0" w:space="0" w:color="auto"/>
            <w:left w:val="none" w:sz="0" w:space="0" w:color="auto"/>
            <w:bottom w:val="none" w:sz="0" w:space="0" w:color="auto"/>
            <w:right w:val="none" w:sz="0" w:space="0" w:color="auto"/>
          </w:divBdr>
        </w:div>
        <w:div w:id="1337610287">
          <w:marLeft w:val="720"/>
          <w:marRight w:val="0"/>
          <w:marTop w:val="120"/>
          <w:marBottom w:val="0"/>
          <w:divBdr>
            <w:top w:val="none" w:sz="0" w:space="0" w:color="auto"/>
            <w:left w:val="none" w:sz="0" w:space="0" w:color="auto"/>
            <w:bottom w:val="none" w:sz="0" w:space="0" w:color="auto"/>
            <w:right w:val="none" w:sz="0" w:space="0" w:color="auto"/>
          </w:divBdr>
        </w:div>
        <w:div w:id="1769695073">
          <w:marLeft w:val="720"/>
          <w:marRight w:val="0"/>
          <w:marTop w:val="120"/>
          <w:marBottom w:val="0"/>
          <w:divBdr>
            <w:top w:val="none" w:sz="0" w:space="0" w:color="auto"/>
            <w:left w:val="none" w:sz="0" w:space="0" w:color="auto"/>
            <w:bottom w:val="none" w:sz="0" w:space="0" w:color="auto"/>
            <w:right w:val="none" w:sz="0" w:space="0" w:color="auto"/>
          </w:divBdr>
        </w:div>
        <w:div w:id="1786540657">
          <w:marLeft w:val="720"/>
          <w:marRight w:val="0"/>
          <w:marTop w:val="120"/>
          <w:marBottom w:val="0"/>
          <w:divBdr>
            <w:top w:val="none" w:sz="0" w:space="0" w:color="auto"/>
            <w:left w:val="none" w:sz="0" w:space="0" w:color="auto"/>
            <w:bottom w:val="none" w:sz="0" w:space="0" w:color="auto"/>
            <w:right w:val="none" w:sz="0" w:space="0" w:color="auto"/>
          </w:divBdr>
        </w:div>
        <w:div w:id="2009022193">
          <w:marLeft w:val="720"/>
          <w:marRight w:val="0"/>
          <w:marTop w:val="120"/>
          <w:marBottom w:val="0"/>
          <w:divBdr>
            <w:top w:val="none" w:sz="0" w:space="0" w:color="auto"/>
            <w:left w:val="none" w:sz="0" w:space="0" w:color="auto"/>
            <w:bottom w:val="none" w:sz="0" w:space="0" w:color="auto"/>
            <w:right w:val="none" w:sz="0" w:space="0" w:color="auto"/>
          </w:divBdr>
        </w:div>
      </w:divsChild>
    </w:div>
    <w:div w:id="1271162752">
      <w:bodyDiv w:val="1"/>
      <w:marLeft w:val="0"/>
      <w:marRight w:val="0"/>
      <w:marTop w:val="0"/>
      <w:marBottom w:val="0"/>
      <w:divBdr>
        <w:top w:val="none" w:sz="0" w:space="0" w:color="auto"/>
        <w:left w:val="none" w:sz="0" w:space="0" w:color="auto"/>
        <w:bottom w:val="none" w:sz="0" w:space="0" w:color="auto"/>
        <w:right w:val="none" w:sz="0" w:space="0" w:color="auto"/>
      </w:divBdr>
    </w:div>
    <w:div w:id="1425687314">
      <w:bodyDiv w:val="1"/>
      <w:marLeft w:val="0"/>
      <w:marRight w:val="0"/>
      <w:marTop w:val="0"/>
      <w:marBottom w:val="0"/>
      <w:divBdr>
        <w:top w:val="none" w:sz="0" w:space="0" w:color="auto"/>
        <w:left w:val="none" w:sz="0" w:space="0" w:color="auto"/>
        <w:bottom w:val="none" w:sz="0" w:space="0" w:color="auto"/>
        <w:right w:val="none" w:sz="0" w:space="0" w:color="auto"/>
      </w:divBdr>
      <w:divsChild>
        <w:div w:id="375005649">
          <w:marLeft w:val="720"/>
          <w:marRight w:val="0"/>
          <w:marTop w:val="120"/>
          <w:marBottom w:val="0"/>
          <w:divBdr>
            <w:top w:val="none" w:sz="0" w:space="0" w:color="auto"/>
            <w:left w:val="none" w:sz="0" w:space="0" w:color="auto"/>
            <w:bottom w:val="none" w:sz="0" w:space="0" w:color="auto"/>
            <w:right w:val="none" w:sz="0" w:space="0" w:color="auto"/>
          </w:divBdr>
        </w:div>
        <w:div w:id="376052654">
          <w:marLeft w:val="720"/>
          <w:marRight w:val="0"/>
          <w:marTop w:val="120"/>
          <w:marBottom w:val="0"/>
          <w:divBdr>
            <w:top w:val="none" w:sz="0" w:space="0" w:color="auto"/>
            <w:left w:val="none" w:sz="0" w:space="0" w:color="auto"/>
            <w:bottom w:val="none" w:sz="0" w:space="0" w:color="auto"/>
            <w:right w:val="none" w:sz="0" w:space="0" w:color="auto"/>
          </w:divBdr>
        </w:div>
        <w:div w:id="986085009">
          <w:marLeft w:val="720"/>
          <w:marRight w:val="0"/>
          <w:marTop w:val="120"/>
          <w:marBottom w:val="0"/>
          <w:divBdr>
            <w:top w:val="none" w:sz="0" w:space="0" w:color="auto"/>
            <w:left w:val="none" w:sz="0" w:space="0" w:color="auto"/>
            <w:bottom w:val="none" w:sz="0" w:space="0" w:color="auto"/>
            <w:right w:val="none" w:sz="0" w:space="0" w:color="auto"/>
          </w:divBdr>
        </w:div>
        <w:div w:id="1777868559">
          <w:marLeft w:val="720"/>
          <w:marRight w:val="0"/>
          <w:marTop w:val="120"/>
          <w:marBottom w:val="0"/>
          <w:divBdr>
            <w:top w:val="none" w:sz="0" w:space="0" w:color="auto"/>
            <w:left w:val="none" w:sz="0" w:space="0" w:color="auto"/>
            <w:bottom w:val="none" w:sz="0" w:space="0" w:color="auto"/>
            <w:right w:val="none" w:sz="0" w:space="0" w:color="auto"/>
          </w:divBdr>
        </w:div>
      </w:divsChild>
    </w:div>
    <w:div w:id="1830056821">
      <w:bodyDiv w:val="1"/>
      <w:marLeft w:val="0"/>
      <w:marRight w:val="0"/>
      <w:marTop w:val="0"/>
      <w:marBottom w:val="0"/>
      <w:divBdr>
        <w:top w:val="none" w:sz="0" w:space="0" w:color="auto"/>
        <w:left w:val="none" w:sz="0" w:space="0" w:color="auto"/>
        <w:bottom w:val="none" w:sz="0" w:space="0" w:color="auto"/>
        <w:right w:val="none" w:sz="0" w:space="0" w:color="auto"/>
      </w:divBdr>
    </w:div>
    <w:div w:id="1968967519">
      <w:bodyDiv w:val="1"/>
      <w:marLeft w:val="0"/>
      <w:marRight w:val="0"/>
      <w:marTop w:val="0"/>
      <w:marBottom w:val="0"/>
      <w:divBdr>
        <w:top w:val="none" w:sz="0" w:space="0" w:color="auto"/>
        <w:left w:val="none" w:sz="0" w:space="0" w:color="auto"/>
        <w:bottom w:val="none" w:sz="0" w:space="0" w:color="auto"/>
        <w:right w:val="none" w:sz="0" w:space="0" w:color="auto"/>
      </w:divBdr>
    </w:div>
    <w:div w:id="2102292290">
      <w:bodyDiv w:val="1"/>
      <w:marLeft w:val="0"/>
      <w:marRight w:val="0"/>
      <w:marTop w:val="0"/>
      <w:marBottom w:val="0"/>
      <w:divBdr>
        <w:top w:val="none" w:sz="0" w:space="0" w:color="auto"/>
        <w:left w:val="none" w:sz="0" w:space="0" w:color="auto"/>
        <w:bottom w:val="none" w:sz="0" w:space="0" w:color="auto"/>
        <w:right w:val="none" w:sz="0" w:space="0" w:color="auto"/>
      </w:divBdr>
    </w:div>
    <w:div w:id="2136215964">
      <w:bodyDiv w:val="1"/>
      <w:marLeft w:val="0"/>
      <w:marRight w:val="0"/>
      <w:marTop w:val="0"/>
      <w:marBottom w:val="0"/>
      <w:divBdr>
        <w:top w:val="none" w:sz="0" w:space="0" w:color="auto"/>
        <w:left w:val="none" w:sz="0" w:space="0" w:color="auto"/>
        <w:bottom w:val="none" w:sz="0" w:space="0" w:color="auto"/>
        <w:right w:val="none" w:sz="0" w:space="0" w:color="auto"/>
      </w:divBdr>
      <w:divsChild>
        <w:div w:id="82846996">
          <w:marLeft w:val="720"/>
          <w:marRight w:val="0"/>
          <w:marTop w:val="120"/>
          <w:marBottom w:val="0"/>
          <w:divBdr>
            <w:top w:val="none" w:sz="0" w:space="0" w:color="auto"/>
            <w:left w:val="none" w:sz="0" w:space="0" w:color="auto"/>
            <w:bottom w:val="none" w:sz="0" w:space="0" w:color="auto"/>
            <w:right w:val="none" w:sz="0" w:space="0" w:color="auto"/>
          </w:divBdr>
        </w:div>
        <w:div w:id="1047413247">
          <w:marLeft w:val="720"/>
          <w:marRight w:val="0"/>
          <w:marTop w:val="120"/>
          <w:marBottom w:val="0"/>
          <w:divBdr>
            <w:top w:val="none" w:sz="0" w:space="0" w:color="auto"/>
            <w:left w:val="none" w:sz="0" w:space="0" w:color="auto"/>
            <w:bottom w:val="none" w:sz="0" w:space="0" w:color="auto"/>
            <w:right w:val="none" w:sz="0" w:space="0" w:color="auto"/>
          </w:divBdr>
        </w:div>
        <w:div w:id="1471556733">
          <w:marLeft w:val="720"/>
          <w:marRight w:val="0"/>
          <w:marTop w:val="120"/>
          <w:marBottom w:val="0"/>
          <w:divBdr>
            <w:top w:val="none" w:sz="0" w:space="0" w:color="auto"/>
            <w:left w:val="none" w:sz="0" w:space="0" w:color="auto"/>
            <w:bottom w:val="none" w:sz="0" w:space="0" w:color="auto"/>
            <w:right w:val="none" w:sz="0" w:space="0" w:color="auto"/>
          </w:divBdr>
        </w:div>
        <w:div w:id="1730223853">
          <w:marLeft w:val="720"/>
          <w:marRight w:val="0"/>
          <w:marTop w:val="120"/>
          <w:marBottom w:val="0"/>
          <w:divBdr>
            <w:top w:val="none" w:sz="0" w:space="0" w:color="auto"/>
            <w:left w:val="none" w:sz="0" w:space="0" w:color="auto"/>
            <w:bottom w:val="none" w:sz="0" w:space="0" w:color="auto"/>
            <w:right w:val="none" w:sz="0" w:space="0" w:color="auto"/>
          </w:divBdr>
        </w:div>
        <w:div w:id="1906066127">
          <w:marLeft w:val="720"/>
          <w:marRight w:val="0"/>
          <w:marTop w:val="12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F19AC2165D2E47A5E6B7F563E4CF00" ma:contentTypeVersion="1" ma:contentTypeDescription="Create a new document." ma:contentTypeScope="" ma:versionID="982e45fb1dd88f2b854306ad5ead9e90">
  <xsd:schema xmlns:xsd="http://www.w3.org/2001/XMLSchema" xmlns:xs="http://www.w3.org/2001/XMLSchema" xmlns:p="http://schemas.microsoft.com/office/2006/metadata/properties" xmlns:ns1="http://schemas.microsoft.com/sharepoint/v3" targetNamespace="http://schemas.microsoft.com/office/2006/metadata/properties" ma:root="true" ma:fieldsID="9470a02157b988d5574f2537686f426c"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internalName="PublishingStartDate">
      <xsd:simpleType>
        <xsd:restriction base="dms:Unknown"/>
      </xsd:simpleType>
    </xsd:element>
    <xsd:element name="PublishingExpirationDate" ma:index="9" nillable="true" ma:displayName="Scheduling End Dat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BC352-F69F-4F9B-95B9-6F669B2313BC}">
  <ds:schemaRefs>
    <ds:schemaRef ds:uri="http://schemas.microsoft.com/sharepoint/v3/contenttype/forms"/>
  </ds:schemaRefs>
</ds:datastoreItem>
</file>

<file path=customXml/itemProps2.xml><?xml version="1.0" encoding="utf-8"?>
<ds:datastoreItem xmlns:ds="http://schemas.openxmlformats.org/officeDocument/2006/customXml" ds:itemID="{DD154120-A955-488D-8EA6-2AAF92D246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F5F6ACE-2383-4E95-91DE-E70F956BF303}">
  <ds:schemaRefs>
    <ds:schemaRef ds:uri="http://schemas.microsoft.com/office/2006/documentManagement/types"/>
    <ds:schemaRef ds:uri="http://schemas.openxmlformats.org/package/2006/metadata/core-properties"/>
    <ds:schemaRef ds:uri="http://purl.org/dc/elements/1.1/"/>
    <ds:schemaRef ds:uri="http://schemas.microsoft.com/office/infopath/2007/PartnerControls"/>
    <ds:schemaRef ds:uri="http://schemas.microsoft.com/sharepoint/v3"/>
    <ds:schemaRef ds:uri="http://schemas.microsoft.com/office/2006/metadata/properties"/>
    <ds:schemaRef ds:uri="http://www.w3.org/XML/1998/namespace"/>
    <ds:schemaRef ds:uri="http://purl.org/dc/dcmitype/"/>
    <ds:schemaRef ds:uri="http://purl.org/dc/terms/"/>
  </ds:schemaRefs>
</ds:datastoreItem>
</file>

<file path=customXml/itemProps4.xml><?xml version="1.0" encoding="utf-8"?>
<ds:datastoreItem xmlns:ds="http://schemas.openxmlformats.org/officeDocument/2006/customXml" ds:itemID="{54E3A8D4-B77E-4E7A-95ED-F4C3FCAF73B4}">
  <ds:schemaRefs>
    <ds:schemaRef ds:uri="http://schemas.openxmlformats.org/officeDocument/2006/bibliography"/>
  </ds:schemaRefs>
</ds:datastoreItem>
</file>

<file path=docMetadata/LabelInfo.xml><?xml version="1.0" encoding="utf-8"?>
<clbl:labelList xmlns:clbl="http://schemas.microsoft.com/office/2020/mipLabelMetadata">
  <clbl:label id="{9b7f23b3-0e83-47a5-8a40-ffa8a6fea536}" enabled="0" method="" siteId="{9b7f23b3-0e83-47a5-8a40-ffa8a6fea536}"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7</Pages>
  <Words>2010</Words>
  <Characters>12188</Characters>
  <Application>Microsoft Office Word</Application>
  <DocSecurity>4</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Mid-Term Review: BRAC Strategic Partnership Arrangement Phase 3 (Bangladesh) - Management response</dc:title>
  <dc:subject/>
  <dc:creator>Clinton Pobke</dc:creator>
  <cp:keywords>[SEC=UNOFFICIAL]</cp:keywords>
  <dc:description/>
  <cp:lastModifiedBy>Cameron Owers</cp:lastModifiedBy>
  <cp:revision>2</cp:revision>
  <dcterms:created xsi:type="dcterms:W3CDTF">2026-03-04T23:50:00Z</dcterms:created>
  <dcterms:modified xsi:type="dcterms:W3CDTF">2026-03-04T23:50:00Z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3af7a74e-0ce4-43b5-a68f-c3bc926f2969</vt:lpwstr>
  </property>
  <property fmtid="{D5CDD505-2E9C-101B-9397-08002B2CF9AE}" pid="3" name="SEC">
    <vt:lpwstr>UNCLASSIFIED</vt:lpwstr>
  </property>
  <property fmtid="{D5CDD505-2E9C-101B-9397-08002B2CF9AE}" pid="4" name="DLM">
    <vt:lpwstr>No DLM</vt:lpwstr>
  </property>
  <property fmtid="{D5CDD505-2E9C-101B-9397-08002B2CF9AE}" pid="5" name="ContentTypeId">
    <vt:lpwstr>0x01010050F19AC2165D2E47A5E6B7F563E4CF00</vt:lpwstr>
  </property>
  <property fmtid="{D5CDD505-2E9C-101B-9397-08002B2CF9AE}" pid="6" name="Order">
    <vt:r8>1212600</vt:r8>
  </property>
  <property fmtid="{D5CDD505-2E9C-101B-9397-08002B2CF9AE}" pid="7" name="xd_Signature">
    <vt:bool>false</vt:bool>
  </property>
  <property fmtid="{D5CDD505-2E9C-101B-9397-08002B2CF9AE}" pid="8" name="xd_ProgID">
    <vt:lpwstr/>
  </property>
  <property fmtid="{D5CDD505-2E9C-101B-9397-08002B2CF9AE}" pid="9" name="TemplateUrl">
    <vt:lpwstr/>
  </property>
  <property fmtid="{D5CDD505-2E9C-101B-9397-08002B2CF9AE}" pid="10" name="PM_Caveats_Count">
    <vt:lpwstr>0</vt:lpwstr>
  </property>
  <property fmtid="{D5CDD505-2E9C-101B-9397-08002B2CF9AE}" pid="11" name="PM_Namespace">
    <vt:lpwstr>gov.au</vt:lpwstr>
  </property>
  <property fmtid="{D5CDD505-2E9C-101B-9397-08002B2CF9AE}" pid="12" name="PM_Version">
    <vt:lpwstr>2018.4</vt:lpwstr>
  </property>
  <property fmtid="{D5CDD505-2E9C-101B-9397-08002B2CF9AE}" pid="13" name="PM_Note">
    <vt:lpwstr/>
  </property>
  <property fmtid="{D5CDD505-2E9C-101B-9397-08002B2CF9AE}" pid="14" name="PMHMAC">
    <vt:lpwstr>v=2022.1;a=SHA256;h=6393C44FA234BE5FCD09B3F6DF8D82EEC22DD296BA26514724EAA0278D469931</vt:lpwstr>
  </property>
  <property fmtid="{D5CDD505-2E9C-101B-9397-08002B2CF9AE}" pid="15" name="PM_Qualifier">
    <vt:lpwstr/>
  </property>
  <property fmtid="{D5CDD505-2E9C-101B-9397-08002B2CF9AE}" pid="16" name="PM_SecurityClassification">
    <vt:lpwstr>UNOFFICIAL</vt:lpwstr>
  </property>
  <property fmtid="{D5CDD505-2E9C-101B-9397-08002B2CF9AE}" pid="17" name="PM_ProtectiveMarkingValue_Header">
    <vt:lpwstr>UNOFFICIAL</vt:lpwstr>
  </property>
  <property fmtid="{D5CDD505-2E9C-101B-9397-08002B2CF9AE}" pid="18" name="PM_OriginationTimeStamp">
    <vt:lpwstr>2026-02-03T08:29:20Z</vt:lpwstr>
  </property>
  <property fmtid="{D5CDD505-2E9C-101B-9397-08002B2CF9AE}" pid="19" name="PM_DownTo">
    <vt:lpwstr/>
  </property>
  <property fmtid="{D5CDD505-2E9C-101B-9397-08002B2CF9AE}" pid="20" name="PM_Markers">
    <vt:lpwstr/>
  </property>
  <property fmtid="{D5CDD505-2E9C-101B-9397-08002B2CF9AE}" pid="21" name="PM_DisplayValueSecClassificationWithQualifier">
    <vt:lpwstr>UNOFFICIAL</vt:lpwstr>
  </property>
  <property fmtid="{D5CDD505-2E9C-101B-9397-08002B2CF9AE}" pid="22" name="PM_Expires">
    <vt:lpwstr/>
  </property>
  <property fmtid="{D5CDD505-2E9C-101B-9397-08002B2CF9AE}" pid="23" name="PM_InsertionValue">
    <vt:lpwstr>UNOFFICIAL</vt:lpwstr>
  </property>
  <property fmtid="{D5CDD505-2E9C-101B-9397-08002B2CF9AE}" pid="24" name="PM_Originator_Hash_SHA1">
    <vt:lpwstr>D9F6E5C82DFAF7AB6E3D596D48DD43C72EDFDAB4</vt:lpwstr>
  </property>
  <property fmtid="{D5CDD505-2E9C-101B-9397-08002B2CF9AE}" pid="25" name="PM_Originating_FileId">
    <vt:lpwstr>077244EC4B6E4B6B9C764707743D57C6</vt:lpwstr>
  </property>
  <property fmtid="{D5CDD505-2E9C-101B-9397-08002B2CF9AE}" pid="26" name="PM_ProtectiveMarkingValue_Footer">
    <vt:lpwstr>UNOFFICIAL</vt:lpwstr>
  </property>
  <property fmtid="{D5CDD505-2E9C-101B-9397-08002B2CF9AE}" pid="27" name="PM_Display">
    <vt:lpwstr>UNOFFICIAL</vt:lpwstr>
  </property>
  <property fmtid="{D5CDD505-2E9C-101B-9397-08002B2CF9AE}" pid="28" name="PM_OriginatorUserAccountName_SHA256">
    <vt:lpwstr>3E9DB5AB808CA91EB3E8EC398CDB7F67B110581D6BB28BC88565729DCE387350</vt:lpwstr>
  </property>
  <property fmtid="{D5CDD505-2E9C-101B-9397-08002B2CF9AE}" pid="29" name="PM_OriginatorDomainName_SHA256">
    <vt:lpwstr>6F3591835F3B2A8A025B00B5BA6418010DA3A17C9C26EA9C049FFD28039489A2</vt:lpwstr>
  </property>
  <property fmtid="{D5CDD505-2E9C-101B-9397-08002B2CF9AE}" pid="30" name="PMUuid">
    <vt:lpwstr>v=2022.2;d=gov.au;g=65417EFE-F3B9-5E66-BD91-1E689FEC2EA6</vt:lpwstr>
  </property>
  <property fmtid="{D5CDD505-2E9C-101B-9397-08002B2CF9AE}" pid="31" name="PM_Hash_Version">
    <vt:lpwstr>2022.1</vt:lpwstr>
  </property>
  <property fmtid="{D5CDD505-2E9C-101B-9397-08002B2CF9AE}" pid="32" name="PM_Hash_Salt_Prev">
    <vt:lpwstr>FE2D338AD86A01B60C01003C2D972C71</vt:lpwstr>
  </property>
  <property fmtid="{D5CDD505-2E9C-101B-9397-08002B2CF9AE}" pid="33" name="PM_Hash_Salt">
    <vt:lpwstr>5BE8F5D6840A6F80F978262C9AF10741</vt:lpwstr>
  </property>
  <property fmtid="{D5CDD505-2E9C-101B-9397-08002B2CF9AE}" pid="34" name="PM_Hash_SHA1">
    <vt:lpwstr>44540994C7CA72115598B40638A46EBA92488F5F</vt:lpwstr>
  </property>
  <property fmtid="{D5CDD505-2E9C-101B-9397-08002B2CF9AE}" pid="35" name="PM_SecurityClassification_Prev">
    <vt:lpwstr>UNOFFICIAL</vt:lpwstr>
  </property>
  <property fmtid="{D5CDD505-2E9C-101B-9397-08002B2CF9AE}" pid="36" name="PM_Qualifier_Prev">
    <vt:lpwstr/>
  </property>
</Properties>
</file>