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FB" w:rsidRDefault="00C657FB" w:rsidP="00C657FB">
      <w:pPr>
        <w:pStyle w:val="DocName"/>
        <w:pBdr>
          <w:top w:val="single" w:sz="4" w:space="12" w:color="FF9900"/>
          <w:bottom w:val="single" w:sz="4" w:space="5" w:color="FF9900"/>
        </w:pBdr>
        <w:shd w:val="clear" w:color="auto" w:fill="FFFFCC"/>
        <w:spacing w:line="360" w:lineRule="auto"/>
        <w:rPr>
          <w:sz w:val="24"/>
          <w:lang w:eastAsia="en-AU"/>
        </w:rPr>
      </w:pPr>
      <w:bookmarkStart w:id="0" w:name="_GoBack"/>
      <w:bookmarkEnd w:id="0"/>
      <w:r>
        <w:rPr>
          <w:sz w:val="24"/>
          <w:lang w:eastAsia="en-AU"/>
        </w:rPr>
        <w:t xml:space="preserve">Evaluation of </w:t>
      </w:r>
      <w:r w:rsidR="00F516CF" w:rsidRPr="00F516CF">
        <w:rPr>
          <w:sz w:val="24"/>
          <w:lang w:eastAsia="en-AU"/>
        </w:rPr>
        <w:t>Water Supply, Sanitation and Hygiene in Nampula Province, Mozambique (NAMWASH</w:t>
      </w:r>
      <w:r w:rsidR="007513ED">
        <w:rPr>
          <w:sz w:val="24"/>
          <w:lang w:eastAsia="en-AU"/>
        </w:rPr>
        <w:t>)</w:t>
      </w:r>
    </w:p>
    <w:p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rsidR="00C657FB" w:rsidRDefault="00436063" w:rsidP="00683EB4">
      <w:pPr>
        <w:pStyle w:val="Heading2"/>
      </w:pPr>
      <w:r>
        <w:t>Activity</w:t>
      </w:r>
      <w:r w:rsidR="000B520A">
        <w:t xml:space="preser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rsidTr="00175FFC">
        <w:trPr>
          <w:cantSplit/>
          <w:tblHeader/>
        </w:trPr>
        <w:tc>
          <w:tcPr>
            <w:tcW w:w="2660" w:type="dxa"/>
            <w:shd w:val="clear" w:color="auto" w:fill="E0E0E0"/>
            <w:vAlign w:val="center"/>
          </w:tcPr>
          <w:p w:rsidR="00C657FB" w:rsidRPr="00F43CEC" w:rsidRDefault="00F516CF" w:rsidP="00175FFC">
            <w:pPr>
              <w:pStyle w:val="Table-normal-text"/>
              <w:spacing w:before="120" w:after="120"/>
              <w:rPr>
                <w:b/>
              </w:rPr>
            </w:pPr>
            <w:r>
              <w:rPr>
                <w:b/>
              </w:rPr>
              <w:t>Activity</w:t>
            </w:r>
            <w:r w:rsidR="00C657FB" w:rsidRPr="00F43CEC">
              <w:rPr>
                <w:b/>
              </w:rPr>
              <w:t xml:space="preserve"> Name</w:t>
            </w:r>
          </w:p>
        </w:tc>
        <w:tc>
          <w:tcPr>
            <w:tcW w:w="7229" w:type="dxa"/>
            <w:gridSpan w:val="3"/>
            <w:shd w:val="clear" w:color="auto" w:fill="E0E0E0"/>
            <w:vAlign w:val="center"/>
          </w:tcPr>
          <w:p w:rsidR="00C657FB" w:rsidRPr="00F43CEC" w:rsidRDefault="00F516CF" w:rsidP="00175FFC">
            <w:pPr>
              <w:pStyle w:val="Table-normal-text"/>
              <w:spacing w:before="120" w:after="120"/>
              <w:rPr>
                <w:b/>
              </w:rPr>
            </w:pPr>
            <w:r w:rsidRPr="00F516CF">
              <w:rPr>
                <w:b/>
              </w:rPr>
              <w:t>Water Supply, Sanitation and Hygiene in Nampula Province, Mozambique (NAMWASH)</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AidWorks initiative number</w:t>
            </w:r>
          </w:p>
        </w:tc>
        <w:tc>
          <w:tcPr>
            <w:tcW w:w="7229" w:type="dxa"/>
            <w:gridSpan w:val="3"/>
            <w:shd w:val="clear" w:color="auto" w:fill="auto"/>
          </w:tcPr>
          <w:p w:rsidR="00C657FB" w:rsidRPr="00F2320B" w:rsidRDefault="00F516CF" w:rsidP="00175FFC">
            <w:pPr>
              <w:pStyle w:val="Table-normal-text"/>
            </w:pPr>
            <w:r>
              <w:t>INK 348</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rsidR="00C657FB" w:rsidRPr="00F2320B" w:rsidRDefault="00F516CF" w:rsidP="00175FFC">
            <w:pPr>
              <w:pStyle w:val="Table-normal-text"/>
            </w:pPr>
            <w:r>
              <w:t>1January 2012</w:t>
            </w:r>
          </w:p>
        </w:tc>
        <w:tc>
          <w:tcPr>
            <w:tcW w:w="1843" w:type="dxa"/>
            <w:shd w:val="clear" w:color="auto" w:fill="auto"/>
          </w:tcPr>
          <w:p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rsidR="00C657FB" w:rsidRPr="00F2320B" w:rsidRDefault="00F516CF" w:rsidP="007513ED">
            <w:pPr>
              <w:pStyle w:val="Table-normal-text"/>
            </w:pPr>
            <w:r>
              <w:t>30 June 2014</w:t>
            </w:r>
            <w:r w:rsidR="00D52C4F">
              <w:t xml:space="preserve"> </w:t>
            </w:r>
          </w:p>
        </w:tc>
      </w:tr>
      <w:tr w:rsidR="00C657FB" w:rsidRPr="00F43CEC" w:rsidTr="00175FFC">
        <w:trPr>
          <w:cantSplit/>
        </w:trPr>
        <w:tc>
          <w:tcPr>
            <w:tcW w:w="2660" w:type="dxa"/>
            <w:shd w:val="clear" w:color="auto" w:fill="auto"/>
          </w:tcPr>
          <w:p w:rsidR="00C657FB" w:rsidRPr="00F2320B" w:rsidRDefault="00C657FB" w:rsidP="00175FFC">
            <w:pPr>
              <w:pStyle w:val="Table-normal-text"/>
            </w:pPr>
            <w:r>
              <w:t>Total Australian $</w:t>
            </w:r>
          </w:p>
        </w:tc>
        <w:tc>
          <w:tcPr>
            <w:tcW w:w="7229" w:type="dxa"/>
            <w:gridSpan w:val="3"/>
            <w:shd w:val="clear" w:color="auto" w:fill="auto"/>
          </w:tcPr>
          <w:p w:rsidR="00C657FB" w:rsidRPr="00F2320B" w:rsidRDefault="00F516CF" w:rsidP="00175FFC">
            <w:pPr>
              <w:pStyle w:val="Table-normal-text"/>
            </w:pPr>
            <w:r>
              <w:t>$5,086,040</w:t>
            </w:r>
            <w:r w:rsidR="006D5714">
              <w:t xml:space="preserve"> (69%</w:t>
            </w:r>
            <w:r w:rsidR="00650558">
              <w:t xml:space="preserve"> of total Phase 1 funding</w:t>
            </w:r>
            <w:r w:rsidR="006D5714">
              <w:t>)</w:t>
            </w:r>
          </w:p>
        </w:tc>
      </w:tr>
      <w:tr w:rsidR="00C657FB" w:rsidRPr="00F43CEC" w:rsidTr="00175FFC">
        <w:trPr>
          <w:cantSplit/>
        </w:trPr>
        <w:tc>
          <w:tcPr>
            <w:tcW w:w="2660" w:type="dxa"/>
            <w:shd w:val="clear" w:color="auto" w:fill="auto"/>
          </w:tcPr>
          <w:p w:rsidR="00C657FB" w:rsidRPr="00F2320B" w:rsidRDefault="00C657FB" w:rsidP="006D5714">
            <w:pPr>
              <w:pStyle w:val="Table-normal-text"/>
            </w:pPr>
            <w:r>
              <w:t xml:space="preserve">Total </w:t>
            </w:r>
            <w:r w:rsidR="006D5714">
              <w:t>(revised) planned contributions from other partners</w:t>
            </w:r>
          </w:p>
        </w:tc>
        <w:tc>
          <w:tcPr>
            <w:tcW w:w="7229" w:type="dxa"/>
            <w:gridSpan w:val="3"/>
            <w:shd w:val="clear" w:color="auto" w:fill="auto"/>
          </w:tcPr>
          <w:p w:rsidR="006D5714" w:rsidRDefault="00476371" w:rsidP="006D5714">
            <w:pPr>
              <w:pStyle w:val="Table-normal-text"/>
            </w:pPr>
            <w:r>
              <w:t>UNICEF $</w:t>
            </w:r>
            <w:r w:rsidR="006D5714">
              <w:t xml:space="preserve">1,783,191 (24%); </w:t>
            </w:r>
          </w:p>
          <w:p w:rsidR="006D5714" w:rsidRDefault="00476371" w:rsidP="006D5714">
            <w:pPr>
              <w:pStyle w:val="Table-normal-text"/>
            </w:pPr>
            <w:r>
              <w:t>GoM: $</w:t>
            </w:r>
            <w:r w:rsidR="006D5714">
              <w:t>277,800 (4</w:t>
            </w:r>
            <w:r>
              <w:t xml:space="preserve">%); </w:t>
            </w:r>
          </w:p>
          <w:p w:rsidR="00C657FB" w:rsidRPr="00F2320B" w:rsidRDefault="006D5714" w:rsidP="006D5714">
            <w:pPr>
              <w:pStyle w:val="Table-normal-text"/>
            </w:pPr>
            <w:r>
              <w:t>C</w:t>
            </w:r>
            <w:r w:rsidR="00476371">
              <w:t>ommunities: $</w:t>
            </w:r>
            <w:r>
              <w:t>195</w:t>
            </w:r>
            <w:r w:rsidR="00F516CF" w:rsidRPr="00F516CF">
              <w:t>,000</w:t>
            </w:r>
            <w:r w:rsidR="00476371">
              <w:t xml:space="preserve"> (3%)</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Delivery organisation(s)</w:t>
            </w:r>
          </w:p>
        </w:tc>
        <w:tc>
          <w:tcPr>
            <w:tcW w:w="7229" w:type="dxa"/>
            <w:gridSpan w:val="3"/>
            <w:shd w:val="clear" w:color="auto" w:fill="auto"/>
          </w:tcPr>
          <w:p w:rsidR="00C657FB" w:rsidRPr="00F2320B" w:rsidRDefault="00F516CF" w:rsidP="00175FFC">
            <w:pPr>
              <w:pStyle w:val="Table-normal-text"/>
            </w:pPr>
            <w:r>
              <w:t xml:space="preserve">UNICEF </w:t>
            </w:r>
          </w:p>
        </w:tc>
      </w:tr>
      <w:tr w:rsidR="00C657FB" w:rsidRPr="00F43CEC" w:rsidTr="00175FFC">
        <w:trPr>
          <w:cantSplit/>
        </w:trPr>
        <w:tc>
          <w:tcPr>
            <w:tcW w:w="2660" w:type="dxa"/>
            <w:shd w:val="clear" w:color="auto" w:fill="auto"/>
          </w:tcPr>
          <w:p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rsidR="001E67F9" w:rsidRDefault="00F516CF" w:rsidP="001E67F9">
            <w:pPr>
              <w:pStyle w:val="Table-normal-text"/>
            </w:pPr>
            <w:r>
              <w:t xml:space="preserve">UNICEF </w:t>
            </w:r>
          </w:p>
          <w:p w:rsidR="00C657FB" w:rsidRPr="00F2320B" w:rsidRDefault="00436063" w:rsidP="00EA5C50">
            <w:pPr>
              <w:pStyle w:val="Table-normal-text"/>
            </w:pPr>
            <w:r>
              <w:t>Administração de Infra-estruturas de Abastecimento de Água e Saneamento</w:t>
            </w:r>
            <w:r w:rsidR="00EA5C50">
              <w:t xml:space="preserve"> </w:t>
            </w:r>
            <w:r>
              <w:t xml:space="preserve">/ Office of Water and Sanitation Infrastructure ( </w:t>
            </w:r>
            <w:r w:rsidR="00F516CF">
              <w:t>AIAS</w:t>
            </w:r>
            <w:r>
              <w:t>)</w:t>
            </w:r>
            <w:r w:rsidR="004845F3">
              <w:t>, Mozambican Government</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Country/Region</w:t>
            </w:r>
          </w:p>
        </w:tc>
        <w:tc>
          <w:tcPr>
            <w:tcW w:w="7229" w:type="dxa"/>
            <w:gridSpan w:val="3"/>
            <w:shd w:val="clear" w:color="auto" w:fill="auto"/>
          </w:tcPr>
          <w:p w:rsidR="00C657FB" w:rsidRPr="00F2320B" w:rsidRDefault="00F516CF" w:rsidP="00175FFC">
            <w:pPr>
              <w:pStyle w:val="Table-normal-text"/>
            </w:pPr>
            <w:r>
              <w:t>Mozambique</w:t>
            </w:r>
          </w:p>
        </w:tc>
      </w:tr>
      <w:tr w:rsidR="00C657FB" w:rsidRPr="00F43CEC" w:rsidTr="00175FFC">
        <w:trPr>
          <w:cantSplit/>
        </w:trPr>
        <w:tc>
          <w:tcPr>
            <w:tcW w:w="2660" w:type="dxa"/>
            <w:shd w:val="clear" w:color="auto" w:fill="auto"/>
          </w:tcPr>
          <w:p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rsidR="00C657FB" w:rsidRPr="00F2320B" w:rsidRDefault="00F516CF" w:rsidP="00175FFC">
            <w:pPr>
              <w:pStyle w:val="Table-normal-text"/>
            </w:pPr>
            <w:r>
              <w:t>Water and sanitation</w:t>
            </w:r>
          </w:p>
        </w:tc>
      </w:tr>
      <w:tr w:rsidR="00C657FB" w:rsidRPr="00F43CEC" w:rsidTr="00175FFC">
        <w:trPr>
          <w:cantSplit/>
        </w:trPr>
        <w:tc>
          <w:tcPr>
            <w:tcW w:w="2660" w:type="dxa"/>
            <w:shd w:val="clear" w:color="auto" w:fill="auto"/>
          </w:tcPr>
          <w:p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rsidR="00436063" w:rsidRPr="00BB3A19" w:rsidRDefault="00436063" w:rsidP="00436063">
            <w:pPr>
              <w:pStyle w:val="Table-normal-text"/>
            </w:pPr>
            <w:r w:rsidRPr="00BB3A19">
              <w:t xml:space="preserve">• </w:t>
            </w:r>
            <w:r w:rsidRPr="002F2678">
              <w:rPr>
                <w:b/>
              </w:rPr>
              <w:t>Technical component</w:t>
            </w:r>
            <w:r w:rsidRPr="00BB3A19">
              <w:t xml:space="preserve">: The objective of the technical component </w:t>
            </w:r>
            <w:r w:rsidR="002F2678">
              <w:t>was</w:t>
            </w:r>
            <w:r w:rsidRPr="00BB3A19">
              <w:t xml:space="preserve"> to increase access to safe water, effective sanitation services and improve hygiene knowledge and practices in selected secondary cities, peri-urban areas, towns and market centres. The main activities include</w:t>
            </w:r>
            <w:r w:rsidR="002F2678">
              <w:t>d</w:t>
            </w:r>
            <w:r w:rsidRPr="00BB3A19">
              <w:t>: School</w:t>
            </w:r>
            <w:r w:rsidR="00F94EA4">
              <w:t xml:space="preserve"> Water Supply, Sanitation and Hygiene (</w:t>
            </w:r>
            <w:r w:rsidRPr="00BB3A19">
              <w:t>WASH</w:t>
            </w:r>
            <w:r w:rsidR="00F94EA4">
              <w:t>)</w:t>
            </w:r>
            <w:r w:rsidRPr="00BB3A19">
              <w:t>, actions to improve sanitation infrastructure and behaviours in small towns, development of sanitation master plans and physical improvements to the piped water supply.</w:t>
            </w:r>
          </w:p>
          <w:p w:rsidR="00C657FB" w:rsidRPr="00F2320B" w:rsidRDefault="00436063" w:rsidP="002F2678">
            <w:pPr>
              <w:pStyle w:val="Table-normal-text"/>
            </w:pPr>
            <w:r w:rsidRPr="00BB3A19">
              <w:t xml:space="preserve">• </w:t>
            </w:r>
            <w:r w:rsidRPr="002F2678">
              <w:rPr>
                <w:b/>
              </w:rPr>
              <w:t>Institutional component</w:t>
            </w:r>
            <w:r w:rsidRPr="00BB3A19">
              <w:t xml:space="preserve">: the primary objective </w:t>
            </w:r>
            <w:r w:rsidR="002F2678">
              <w:t>of the institutional component wa</w:t>
            </w:r>
            <w:r w:rsidRPr="00BB3A19">
              <w:t>s to increase access to water supply, sanitation and hygiene by the targeted population, through improved management of systems at local government level as well as, more generally, of sector funds and programme activities focused on, small piped water supplies and sanitation. This include</w:t>
            </w:r>
            <w:r w:rsidR="002F2678">
              <w:t>d</w:t>
            </w:r>
            <w:r w:rsidRPr="00BB3A19">
              <w:t xml:space="preserve"> the extension of Mozambique’s Delegated Management Framework to smaller systems as well as the development of opportunities for local entrepreneurs. A further expected outcome </w:t>
            </w:r>
            <w:r w:rsidR="002F2678">
              <w:t>was</w:t>
            </w:r>
            <w:r w:rsidRPr="00BB3A19">
              <w:t xml:space="preserve"> strengthened sector capacity at all levels of government to plan, coordinate, implement, supervise sector activities, document and disseminate sector lessons learned and good practices.</w:t>
            </w:r>
          </w:p>
        </w:tc>
      </w:tr>
    </w:tbl>
    <w:p w:rsidR="00C657FB" w:rsidRDefault="00C657FB" w:rsidP="00C657FB">
      <w:pPr>
        <w:pStyle w:val="Heading2"/>
      </w:pPr>
      <w:r>
        <w:t>Evaluation Summary</w:t>
      </w:r>
    </w:p>
    <w:p w:rsidR="00683EB4" w:rsidRDefault="00683EB4" w:rsidP="00C657FB">
      <w:pPr>
        <w:rPr>
          <w:b/>
        </w:rPr>
      </w:pPr>
    </w:p>
    <w:p w:rsidR="00C657FB" w:rsidRPr="00826CA2" w:rsidRDefault="00C657FB" w:rsidP="00826CA2">
      <w:pPr>
        <w:pStyle w:val="ReportBodytext"/>
        <w:jc w:val="both"/>
        <w:rPr>
          <w:sz w:val="20"/>
          <w:szCs w:val="20"/>
        </w:rPr>
      </w:pPr>
      <w:r w:rsidRPr="00123C3E">
        <w:rPr>
          <w:b/>
        </w:rPr>
        <w:t>Evaluation Objective:</w:t>
      </w:r>
      <w:r>
        <w:rPr>
          <w:b/>
        </w:rPr>
        <w:t xml:space="preserve"> </w:t>
      </w:r>
      <w:r w:rsidR="000A0F20" w:rsidRPr="005E2452">
        <w:rPr>
          <w:sz w:val="20"/>
          <w:szCs w:val="20"/>
        </w:rPr>
        <w:t>The purpose of the evaluation was two-fold. Firstly for management purposes: to assess progress against Phase 1 target results and objectives and assess the suitability of the approach taken during Phase 1 to inform potential changes to the design of Phase 2.</w:t>
      </w:r>
      <w:r w:rsidR="00D75855">
        <w:rPr>
          <w:sz w:val="20"/>
          <w:szCs w:val="20"/>
        </w:rPr>
        <w:t xml:space="preserve"> Importantly, the evaluation was also </w:t>
      </w:r>
      <w:r w:rsidR="00EA5C50">
        <w:rPr>
          <w:sz w:val="20"/>
          <w:szCs w:val="20"/>
        </w:rPr>
        <w:t xml:space="preserve">intended </w:t>
      </w:r>
      <w:r w:rsidR="00D75855">
        <w:rPr>
          <w:sz w:val="20"/>
          <w:szCs w:val="20"/>
        </w:rPr>
        <w:t>to inform management</w:t>
      </w:r>
      <w:r w:rsidR="007A46E4">
        <w:rPr>
          <w:sz w:val="20"/>
          <w:szCs w:val="20"/>
        </w:rPr>
        <w:t xml:space="preserve"> </w:t>
      </w:r>
      <w:r w:rsidR="00EA5C50">
        <w:rPr>
          <w:sz w:val="20"/>
          <w:szCs w:val="20"/>
        </w:rPr>
        <w:t>prior to proceeding to</w:t>
      </w:r>
      <w:r w:rsidR="007A46E4">
        <w:rPr>
          <w:sz w:val="20"/>
          <w:szCs w:val="20"/>
        </w:rPr>
        <w:t xml:space="preserve"> Phase 2</w:t>
      </w:r>
      <w:r w:rsidR="00D75855">
        <w:rPr>
          <w:sz w:val="20"/>
          <w:szCs w:val="20"/>
        </w:rPr>
        <w:t>.</w:t>
      </w:r>
      <w:r w:rsidR="000A0F20" w:rsidRPr="005E2452">
        <w:rPr>
          <w:sz w:val="20"/>
          <w:szCs w:val="20"/>
        </w:rPr>
        <w:t xml:space="preserve"> S</w:t>
      </w:r>
      <w:r w:rsidR="000A0F20" w:rsidRPr="005E2452">
        <w:rPr>
          <w:iCs/>
          <w:sz w:val="20"/>
          <w:szCs w:val="20"/>
        </w:rPr>
        <w:t xml:space="preserve">econdly, the evaluation aimed to obtain wider learning on aid effectiveness that will result from the challenges that NAMWASH is trying to address in the nascent environment of service delivery in towns. The evaluation </w:t>
      </w:r>
      <w:r w:rsidR="00EA5C50">
        <w:rPr>
          <w:iCs/>
          <w:sz w:val="20"/>
          <w:szCs w:val="20"/>
        </w:rPr>
        <w:t>is</w:t>
      </w:r>
      <w:r w:rsidR="000A0F20" w:rsidRPr="005E2452">
        <w:rPr>
          <w:iCs/>
          <w:sz w:val="20"/>
          <w:szCs w:val="20"/>
        </w:rPr>
        <w:t xml:space="preserve"> also</w:t>
      </w:r>
      <w:r w:rsidR="00E302FC">
        <w:rPr>
          <w:iCs/>
          <w:sz w:val="20"/>
          <w:szCs w:val="20"/>
        </w:rPr>
        <w:t xml:space="preserve"> </w:t>
      </w:r>
      <w:r w:rsidR="000A0F20" w:rsidRPr="005E2452">
        <w:rPr>
          <w:iCs/>
          <w:sz w:val="20"/>
          <w:szCs w:val="20"/>
        </w:rPr>
        <w:t xml:space="preserve">a useful source of </w:t>
      </w:r>
      <w:r w:rsidR="000A0F20" w:rsidRPr="005E2452">
        <w:rPr>
          <w:iCs/>
          <w:sz w:val="20"/>
          <w:szCs w:val="20"/>
        </w:rPr>
        <w:lastRenderedPageBreak/>
        <w:t xml:space="preserve">information on the effectiveness of the aid program to its main users, </w:t>
      </w:r>
      <w:r w:rsidR="006D3E79">
        <w:rPr>
          <w:iCs/>
          <w:sz w:val="20"/>
          <w:szCs w:val="20"/>
        </w:rPr>
        <w:t xml:space="preserve">the Department of Foreign Affairs &amp; Trade (DFAT), </w:t>
      </w:r>
      <w:r w:rsidR="00650558">
        <w:rPr>
          <w:iCs/>
          <w:sz w:val="20"/>
          <w:szCs w:val="20"/>
        </w:rPr>
        <w:t>Government o</w:t>
      </w:r>
      <w:r w:rsidR="007A46E4">
        <w:rPr>
          <w:iCs/>
          <w:sz w:val="20"/>
          <w:szCs w:val="20"/>
        </w:rPr>
        <w:t>f Mozambique (</w:t>
      </w:r>
      <w:r w:rsidR="000A0F20" w:rsidRPr="005E2452">
        <w:rPr>
          <w:iCs/>
          <w:sz w:val="20"/>
          <w:szCs w:val="20"/>
        </w:rPr>
        <w:t>GoM</w:t>
      </w:r>
      <w:r w:rsidR="007A46E4">
        <w:rPr>
          <w:iCs/>
          <w:sz w:val="20"/>
          <w:szCs w:val="20"/>
        </w:rPr>
        <w:t>)</w:t>
      </w:r>
      <w:r w:rsidR="000A0F20" w:rsidRPr="005E2452">
        <w:rPr>
          <w:iCs/>
          <w:sz w:val="20"/>
          <w:szCs w:val="20"/>
        </w:rPr>
        <w:t xml:space="preserve"> and UNICEF.</w:t>
      </w:r>
    </w:p>
    <w:p w:rsidR="00C657FB" w:rsidRPr="00CF2CFA" w:rsidRDefault="00C657FB" w:rsidP="00C657FB">
      <w:pPr>
        <w:rPr>
          <w:i/>
        </w:rPr>
      </w:pPr>
      <w:r w:rsidRPr="00123C3E">
        <w:rPr>
          <w:b/>
        </w:rPr>
        <w:t>Evaluation Completion Date:</w:t>
      </w:r>
      <w:r>
        <w:rPr>
          <w:b/>
        </w:rPr>
        <w:t xml:space="preserve"> </w:t>
      </w:r>
      <w:r w:rsidR="00CF2CFA">
        <w:rPr>
          <w:b/>
        </w:rPr>
        <w:t>26</w:t>
      </w:r>
      <w:r w:rsidR="000A0F20">
        <w:rPr>
          <w:b/>
        </w:rPr>
        <w:t xml:space="preserve"> August 2013</w:t>
      </w:r>
      <w:r w:rsidR="00CF2CFA">
        <w:rPr>
          <w:b/>
        </w:rPr>
        <w:t xml:space="preserve"> </w:t>
      </w:r>
      <w:r w:rsidR="00CF2CFA" w:rsidRPr="00CF2CFA">
        <w:rPr>
          <w:b/>
          <w:i/>
        </w:rPr>
        <w:t>(the date when documentation from the peer review was finalised)</w:t>
      </w:r>
    </w:p>
    <w:p w:rsidR="000A0F20" w:rsidRDefault="00C657FB" w:rsidP="00C657FB">
      <w:pPr>
        <w:rPr>
          <w:highlight w:val="lightGray"/>
        </w:rPr>
      </w:pPr>
      <w:r w:rsidRPr="00123C3E">
        <w:rPr>
          <w:b/>
        </w:rPr>
        <w:t>Evaluation Team:</w:t>
      </w:r>
      <w:r>
        <w:rPr>
          <w:b/>
        </w:rPr>
        <w:t xml:space="preserve"> </w:t>
      </w:r>
      <w:r w:rsidR="004248F1" w:rsidRPr="004248F1">
        <w:t>Mike Muller  (Team Leader), Kelly Beaver (Evaluation specialist)</w:t>
      </w:r>
    </w:p>
    <w:p w:rsidR="00367DA3" w:rsidRPr="00DC0693" w:rsidRDefault="008A1C8F" w:rsidP="005E3939">
      <w:r>
        <w:rPr>
          <w:b/>
        </w:rPr>
        <w:t>DFAT</w:t>
      </w:r>
      <w:r w:rsidR="004248F1" w:rsidRPr="004248F1">
        <w:rPr>
          <w:b/>
        </w:rPr>
        <w:t xml:space="preserve"> shadow team:</w:t>
      </w:r>
      <w:r w:rsidR="007A46E4">
        <w:t xml:space="preserve"> Alice Crowley (</w:t>
      </w:r>
      <w:r>
        <w:t>Africa Branch</w:t>
      </w:r>
      <w:r w:rsidR="004248F1" w:rsidRPr="004248F1">
        <w:t xml:space="preserve"> Evaluation Manager), </w:t>
      </w:r>
      <w:r w:rsidR="007A46E4">
        <w:t>Marcus Howard (</w:t>
      </w:r>
      <w:r>
        <w:t xml:space="preserve">Senior </w:t>
      </w:r>
      <w:r w:rsidR="003A41C7">
        <w:t xml:space="preserve">Water Advisor) and </w:t>
      </w:r>
      <w:r w:rsidR="00311D67">
        <w:t>Laila Smith (Se</w:t>
      </w:r>
      <w:r w:rsidR="003A41C7">
        <w:t xml:space="preserve">nior Program Manager, Pretoria). </w:t>
      </w:r>
      <w:r w:rsidR="00DC0693">
        <w:br/>
      </w:r>
    </w:p>
    <w:p w:rsidR="005E3939" w:rsidRPr="008B3156" w:rsidRDefault="006D3E79" w:rsidP="000D316D">
      <w:pPr>
        <w:rPr>
          <w:b/>
          <w:sz w:val="22"/>
          <w:szCs w:val="22"/>
          <w:lang w:eastAsia="en-AU"/>
        </w:rPr>
      </w:pPr>
      <w:r>
        <w:rPr>
          <w:b/>
          <w:sz w:val="22"/>
          <w:szCs w:val="22"/>
          <w:lang w:eastAsia="en-AU"/>
        </w:rPr>
        <w:t>DFAT’s</w:t>
      </w:r>
      <w:r w:rsidR="007A46E4">
        <w:rPr>
          <w:b/>
          <w:sz w:val="22"/>
          <w:szCs w:val="22"/>
          <w:lang w:eastAsia="en-AU"/>
        </w:rPr>
        <w:t xml:space="preserve"> </w:t>
      </w:r>
      <w:r w:rsidR="00367DA3" w:rsidRPr="008B3156">
        <w:rPr>
          <w:b/>
          <w:sz w:val="22"/>
          <w:szCs w:val="22"/>
          <w:lang w:eastAsia="en-AU"/>
        </w:rPr>
        <w:t>response to the evaluation report</w:t>
      </w:r>
    </w:p>
    <w:p w:rsidR="00FD66C2" w:rsidRPr="003D249D" w:rsidRDefault="004248F1" w:rsidP="004248F1">
      <w:pPr>
        <w:rPr>
          <w:szCs w:val="20"/>
        </w:rPr>
      </w:pPr>
      <w:r w:rsidRPr="003D249D">
        <w:rPr>
          <w:szCs w:val="20"/>
        </w:rPr>
        <w:t>The Independ</w:t>
      </w:r>
      <w:r w:rsidR="003D249D">
        <w:rPr>
          <w:szCs w:val="20"/>
        </w:rPr>
        <w:t xml:space="preserve">ent Evaluation was </w:t>
      </w:r>
      <w:r w:rsidRPr="003D249D">
        <w:rPr>
          <w:szCs w:val="20"/>
        </w:rPr>
        <w:t>high quality and based on a sound evaluation methodology</w:t>
      </w:r>
      <w:r w:rsidR="003D249D">
        <w:rPr>
          <w:szCs w:val="20"/>
        </w:rPr>
        <w:t xml:space="preserve">. The evaluation report </w:t>
      </w:r>
      <w:r w:rsidRPr="003D249D">
        <w:t>demonstrates an understanding of the project and the complexities of improving water and sanitation services in towns and urban areas in Mozambique</w:t>
      </w:r>
      <w:r w:rsidRPr="003D249D">
        <w:rPr>
          <w:szCs w:val="20"/>
        </w:rPr>
        <w:t xml:space="preserve">. </w:t>
      </w:r>
    </w:p>
    <w:p w:rsidR="003D249D" w:rsidRDefault="00727E76" w:rsidP="00A5230D">
      <w:pPr>
        <w:rPr>
          <w:szCs w:val="20"/>
        </w:rPr>
      </w:pPr>
      <w:r w:rsidRPr="003D249D">
        <w:rPr>
          <w:szCs w:val="20"/>
        </w:rPr>
        <w:t xml:space="preserve">The evaluation findings have been provided to UNICEF and the Government of Mozambique partner </w:t>
      </w:r>
      <w:r w:rsidR="003D249D">
        <w:rPr>
          <w:szCs w:val="20"/>
        </w:rPr>
        <w:t xml:space="preserve">agency, AIAS, for comment. </w:t>
      </w:r>
      <w:r w:rsidR="00126CB4">
        <w:rPr>
          <w:szCs w:val="20"/>
        </w:rPr>
        <w:t>W</w:t>
      </w:r>
      <w:r w:rsidR="00126CB4" w:rsidRPr="003D249D">
        <w:rPr>
          <w:szCs w:val="20"/>
        </w:rPr>
        <w:t xml:space="preserve">hile AIAS </w:t>
      </w:r>
      <w:r w:rsidR="00126CB4">
        <w:rPr>
          <w:szCs w:val="20"/>
        </w:rPr>
        <w:t xml:space="preserve">is </w:t>
      </w:r>
      <w:r w:rsidR="00126CB4" w:rsidRPr="003D249D">
        <w:rPr>
          <w:szCs w:val="20"/>
        </w:rPr>
        <w:t>in full agreement with the findings of the report</w:t>
      </w:r>
      <w:r w:rsidR="00126CB4">
        <w:rPr>
          <w:szCs w:val="20"/>
        </w:rPr>
        <w:t xml:space="preserve">, </w:t>
      </w:r>
      <w:r w:rsidR="00A5230D" w:rsidRPr="003D249D">
        <w:rPr>
          <w:szCs w:val="20"/>
        </w:rPr>
        <w:t>UNICEF disagreed with a number of findings and recommendations</w:t>
      </w:r>
      <w:r w:rsidR="006D3E79">
        <w:rPr>
          <w:szCs w:val="20"/>
        </w:rPr>
        <w:t xml:space="preserve"> and has drafted their own management response.</w:t>
      </w:r>
      <w:r w:rsidR="00A5230D" w:rsidRPr="003D249D">
        <w:rPr>
          <w:szCs w:val="20"/>
        </w:rPr>
        <w:t xml:space="preserve"> </w:t>
      </w:r>
    </w:p>
    <w:p w:rsidR="004D429A" w:rsidRDefault="006D3E79" w:rsidP="00CF2CFA">
      <w:pPr>
        <w:rPr>
          <w:szCs w:val="20"/>
        </w:rPr>
      </w:pPr>
      <w:r>
        <w:rPr>
          <w:szCs w:val="20"/>
        </w:rPr>
        <w:t>Overall, DFAT</w:t>
      </w:r>
      <w:r w:rsidR="003D249D">
        <w:rPr>
          <w:szCs w:val="20"/>
        </w:rPr>
        <w:t xml:space="preserve"> </w:t>
      </w:r>
      <w:r w:rsidR="003D249D" w:rsidRPr="003D249D">
        <w:rPr>
          <w:szCs w:val="20"/>
        </w:rPr>
        <w:t>agrees with the findings and rec</w:t>
      </w:r>
      <w:r w:rsidR="008A1C8F">
        <w:rPr>
          <w:szCs w:val="20"/>
        </w:rPr>
        <w:t>ommendations of the evaluation which</w:t>
      </w:r>
      <w:r w:rsidR="003D249D" w:rsidRPr="003D249D">
        <w:rPr>
          <w:szCs w:val="20"/>
        </w:rPr>
        <w:t xml:space="preserve"> was undertaken during the early stages of program delivery </w:t>
      </w:r>
      <w:r w:rsidR="0060186B">
        <w:rPr>
          <w:szCs w:val="20"/>
        </w:rPr>
        <w:t xml:space="preserve">and for a </w:t>
      </w:r>
      <w:r w:rsidR="003D249D" w:rsidRPr="003D249D">
        <w:rPr>
          <w:szCs w:val="20"/>
        </w:rPr>
        <w:t xml:space="preserve">limited time. </w:t>
      </w:r>
      <w:r w:rsidR="0001325C">
        <w:rPr>
          <w:szCs w:val="20"/>
        </w:rPr>
        <w:t>DFAT</w:t>
      </w:r>
      <w:r w:rsidR="003D249D" w:rsidRPr="003D249D">
        <w:rPr>
          <w:szCs w:val="20"/>
        </w:rPr>
        <w:t xml:space="preserve"> also acknowledges</w:t>
      </w:r>
      <w:r w:rsidR="0060186B">
        <w:rPr>
          <w:szCs w:val="20"/>
        </w:rPr>
        <w:t xml:space="preserve"> the</w:t>
      </w:r>
      <w:r w:rsidR="003D249D" w:rsidRPr="003D249D">
        <w:rPr>
          <w:szCs w:val="20"/>
        </w:rPr>
        <w:t xml:space="preserve"> implications </w:t>
      </w:r>
      <w:r w:rsidR="00E302FC">
        <w:rPr>
          <w:szCs w:val="20"/>
        </w:rPr>
        <w:t>for</w:t>
      </w:r>
      <w:r w:rsidR="003D249D" w:rsidRPr="003D249D">
        <w:rPr>
          <w:szCs w:val="20"/>
        </w:rPr>
        <w:t xml:space="preserve"> activity sequencing due to the rapid start-up of the program</w:t>
      </w:r>
      <w:r w:rsidR="00CF2CFA">
        <w:rPr>
          <w:szCs w:val="20"/>
        </w:rPr>
        <w:t xml:space="preserve"> and the pressure this placed on UNICEF to get the program up and running</w:t>
      </w:r>
      <w:r w:rsidR="003D249D">
        <w:rPr>
          <w:szCs w:val="20"/>
        </w:rPr>
        <w:t xml:space="preserve">. </w:t>
      </w:r>
      <w:r w:rsidR="003D249D" w:rsidRPr="003D249D">
        <w:rPr>
          <w:szCs w:val="20"/>
        </w:rPr>
        <w:t>The purpose of this evaluation was v</w:t>
      </w:r>
      <w:r w:rsidR="007A46E4">
        <w:rPr>
          <w:szCs w:val="20"/>
        </w:rPr>
        <w:t xml:space="preserve">ery focussed on informing </w:t>
      </w:r>
      <w:r w:rsidR="0001325C">
        <w:rPr>
          <w:szCs w:val="20"/>
        </w:rPr>
        <w:t>DFAT</w:t>
      </w:r>
      <w:r w:rsidR="003D249D" w:rsidRPr="003D249D">
        <w:rPr>
          <w:szCs w:val="20"/>
        </w:rPr>
        <w:t xml:space="preserve"> m</w:t>
      </w:r>
      <w:r w:rsidR="007A46E4">
        <w:rPr>
          <w:szCs w:val="20"/>
        </w:rPr>
        <w:t>anagement decisions and Phase 2</w:t>
      </w:r>
      <w:r w:rsidR="003D249D" w:rsidRPr="003D249D">
        <w:rPr>
          <w:szCs w:val="20"/>
        </w:rPr>
        <w:t xml:space="preserve"> design and given these priorities the report has </w:t>
      </w:r>
      <w:r w:rsidR="003D249D" w:rsidRPr="003D249D">
        <w:t xml:space="preserve">provided thoughtful analysis and useful recommendations in line </w:t>
      </w:r>
      <w:r w:rsidR="003D249D" w:rsidRPr="003D249D">
        <w:rPr>
          <w:szCs w:val="20"/>
        </w:rPr>
        <w:t xml:space="preserve">with the level of detail required for this purpose. </w:t>
      </w:r>
      <w:r w:rsidR="00CF2CFA">
        <w:rPr>
          <w:szCs w:val="20"/>
        </w:rPr>
        <w:t>N</w:t>
      </w:r>
      <w:r w:rsidR="003D249D" w:rsidRPr="003D249D">
        <w:rPr>
          <w:szCs w:val="20"/>
        </w:rPr>
        <w:t>ot all aspects of the Key Evaluation Questions could</w:t>
      </w:r>
      <w:r w:rsidR="00CF2CFA">
        <w:rPr>
          <w:szCs w:val="20"/>
        </w:rPr>
        <w:t xml:space="preserve"> be answered in detail and </w:t>
      </w:r>
      <w:r w:rsidR="003D249D" w:rsidRPr="003D249D">
        <w:rPr>
          <w:szCs w:val="20"/>
        </w:rPr>
        <w:t>some areas, such as</w:t>
      </w:r>
      <w:r w:rsidR="00CF2CFA">
        <w:rPr>
          <w:szCs w:val="20"/>
        </w:rPr>
        <w:t xml:space="preserve"> </w:t>
      </w:r>
      <w:r w:rsidR="003D249D" w:rsidRPr="003D249D">
        <w:rPr>
          <w:szCs w:val="20"/>
        </w:rPr>
        <w:t xml:space="preserve">governance, coordination, gender and disability, were not comprehensively addressed. </w:t>
      </w:r>
    </w:p>
    <w:p w:rsidR="0060186B" w:rsidRDefault="003D249D" w:rsidP="00CF2CFA">
      <w:pPr>
        <w:rPr>
          <w:szCs w:val="20"/>
        </w:rPr>
      </w:pPr>
      <w:r w:rsidRPr="003D249D">
        <w:rPr>
          <w:szCs w:val="20"/>
        </w:rPr>
        <w:t xml:space="preserve">On balance, the evaluation </w:t>
      </w:r>
      <w:r w:rsidR="00CF2CFA">
        <w:rPr>
          <w:szCs w:val="20"/>
        </w:rPr>
        <w:t xml:space="preserve">served </w:t>
      </w:r>
      <w:r w:rsidRPr="003D249D">
        <w:rPr>
          <w:szCs w:val="20"/>
        </w:rPr>
        <w:t xml:space="preserve">as a valuable tool to stocktake progress, recommend adjustments and create a platform to discuss issues and challenges with our implementing partner UNICEF, as well as Government of Mozambique (GoM) key </w:t>
      </w:r>
      <w:r w:rsidR="00CF2CFA">
        <w:rPr>
          <w:szCs w:val="20"/>
        </w:rPr>
        <w:t>stakeholders, especially AIAS</w:t>
      </w:r>
      <w:r w:rsidR="004D429A">
        <w:rPr>
          <w:szCs w:val="20"/>
        </w:rPr>
        <w:t>, regarding service delivery of water supply and sanitation in smaller towns and recently urbanised locations across Mozambique</w:t>
      </w:r>
      <w:r w:rsidR="00CF2CFA">
        <w:rPr>
          <w:szCs w:val="20"/>
        </w:rPr>
        <w:t xml:space="preserve">. </w:t>
      </w:r>
    </w:p>
    <w:p w:rsidR="00A5230D" w:rsidRPr="00CF2CFA" w:rsidRDefault="00126CB4" w:rsidP="00CF2CFA">
      <w:pPr>
        <w:rPr>
          <w:szCs w:val="20"/>
        </w:rPr>
      </w:pPr>
      <w:r>
        <w:rPr>
          <w:rFonts w:cs="Arial"/>
        </w:rPr>
        <w:t>Since the evaluation was completed, t</w:t>
      </w:r>
      <w:r w:rsidR="003D249D" w:rsidRPr="003D249D">
        <w:rPr>
          <w:rFonts w:cs="Arial"/>
        </w:rPr>
        <w:t xml:space="preserve">he Australian Government </w:t>
      </w:r>
      <w:r w:rsidR="00EA5C50">
        <w:rPr>
          <w:rFonts w:cs="Arial"/>
        </w:rPr>
        <w:t>has</w:t>
      </w:r>
      <w:r w:rsidR="003D249D" w:rsidRPr="003D249D">
        <w:rPr>
          <w:rFonts w:cs="Arial"/>
        </w:rPr>
        <w:t xml:space="preserve"> </w:t>
      </w:r>
      <w:r w:rsidR="00EA5C50">
        <w:rPr>
          <w:rFonts w:cs="Arial"/>
        </w:rPr>
        <w:t>consider</w:t>
      </w:r>
      <w:r w:rsidR="00F04E54">
        <w:rPr>
          <w:rFonts w:cs="Arial"/>
        </w:rPr>
        <w:t>ed</w:t>
      </w:r>
      <w:r w:rsidR="00EA5C50">
        <w:rPr>
          <w:rFonts w:cs="Arial"/>
        </w:rPr>
        <w:t xml:space="preserve"> its policy and budget priorities</w:t>
      </w:r>
      <w:r w:rsidR="00F04E54">
        <w:rPr>
          <w:rFonts w:cs="Arial"/>
        </w:rPr>
        <w:t xml:space="preserve"> for the aid program</w:t>
      </w:r>
      <w:r w:rsidR="00EA5C50">
        <w:rPr>
          <w:rFonts w:cs="Arial"/>
        </w:rPr>
        <w:t xml:space="preserve"> and</w:t>
      </w:r>
      <w:r w:rsidR="000B7E10">
        <w:rPr>
          <w:rFonts w:cs="Arial"/>
        </w:rPr>
        <w:t xml:space="preserve">, due to budget constraints, </w:t>
      </w:r>
      <w:r w:rsidR="00EA5C50">
        <w:rPr>
          <w:rFonts w:cs="Arial"/>
        </w:rPr>
        <w:t xml:space="preserve">has decided </w:t>
      </w:r>
      <w:r w:rsidR="000B7E10">
        <w:rPr>
          <w:rFonts w:cs="Arial"/>
        </w:rPr>
        <w:t xml:space="preserve">that it is not able </w:t>
      </w:r>
      <w:r w:rsidR="00EA5C50">
        <w:rPr>
          <w:rFonts w:cs="Arial"/>
        </w:rPr>
        <w:t>to proceed</w:t>
      </w:r>
      <w:r w:rsidR="00F04E54">
        <w:rPr>
          <w:rFonts w:cs="Arial"/>
        </w:rPr>
        <w:t xml:space="preserve"> with </w:t>
      </w:r>
      <w:r w:rsidR="003D249D" w:rsidRPr="003D249D">
        <w:rPr>
          <w:rFonts w:cs="Arial"/>
        </w:rPr>
        <w:t>support to NAMWASH Phase</w:t>
      </w:r>
      <w:r>
        <w:rPr>
          <w:rFonts w:cs="Arial"/>
        </w:rPr>
        <w:t xml:space="preserve"> 2</w:t>
      </w:r>
      <w:r w:rsidR="003D249D" w:rsidRPr="003D249D">
        <w:rPr>
          <w:rFonts w:cs="Arial"/>
        </w:rPr>
        <w:t>.</w:t>
      </w:r>
      <w:r w:rsidR="003D249D">
        <w:rPr>
          <w:rFonts w:cs="Arial"/>
        </w:rPr>
        <w:t xml:space="preserve"> </w:t>
      </w:r>
    </w:p>
    <w:p w:rsidR="00367DA3" w:rsidRPr="003D249D" w:rsidRDefault="00367DA3" w:rsidP="00C657FB">
      <w:pPr>
        <w:rPr>
          <w:rFonts w:cs="Arial"/>
        </w:rPr>
      </w:pPr>
    </w:p>
    <w:p w:rsidR="00DB2F66" w:rsidRDefault="00DB2F66" w:rsidP="00C657FB">
      <w:pPr>
        <w:rPr>
          <w:rFonts w:cs="Arial"/>
        </w:rPr>
      </w:pPr>
    </w:p>
    <w:p w:rsidR="00DB2F66" w:rsidRDefault="00DB2F66" w:rsidP="00C657FB">
      <w:pPr>
        <w:rPr>
          <w:rFonts w:cs="Arial"/>
        </w:rPr>
      </w:pPr>
    </w:p>
    <w:p w:rsidR="00DB2F66" w:rsidRDefault="00DB2F66" w:rsidP="00C657FB">
      <w:pPr>
        <w:rPr>
          <w:rFonts w:cs="Arial"/>
        </w:rPr>
      </w:pPr>
    </w:p>
    <w:p w:rsidR="00DB2F66" w:rsidRDefault="00DB2F66" w:rsidP="00C657FB">
      <w:pPr>
        <w:rPr>
          <w:rFonts w:cs="Arial"/>
        </w:rPr>
      </w:pPr>
    </w:p>
    <w:p w:rsidR="00DB2F66" w:rsidRDefault="00DB2F66" w:rsidP="00C657FB">
      <w:pPr>
        <w:rPr>
          <w:rFonts w:cs="Arial"/>
        </w:rPr>
      </w:pPr>
    </w:p>
    <w:p w:rsidR="00DB2F66" w:rsidRDefault="00DB2F66" w:rsidP="00C657FB">
      <w:pPr>
        <w:rPr>
          <w:rFonts w:cs="Arial"/>
        </w:rPr>
      </w:pPr>
    </w:p>
    <w:p w:rsidR="00DB2F66" w:rsidRDefault="00DB2F66" w:rsidP="00C657FB">
      <w:pPr>
        <w:rPr>
          <w:rFonts w:cs="Arial"/>
        </w:rPr>
      </w:pPr>
    </w:p>
    <w:p w:rsidR="00DB2F66" w:rsidRDefault="00DB2F66" w:rsidP="00C657FB">
      <w:pPr>
        <w:rPr>
          <w:rFonts w:cs="Arial"/>
        </w:rPr>
      </w:pPr>
    </w:p>
    <w:p w:rsidR="00DB2F66" w:rsidRDefault="00DB2F66" w:rsidP="00C657FB">
      <w:pPr>
        <w:rPr>
          <w:rFonts w:cs="Arial"/>
        </w:rPr>
      </w:pPr>
    </w:p>
    <w:p w:rsidR="000E1F59" w:rsidRDefault="000E1F59" w:rsidP="000D316D">
      <w:pPr>
        <w:rPr>
          <w:rFonts w:cs="Arial"/>
        </w:rPr>
      </w:pPr>
    </w:p>
    <w:p w:rsidR="007A46E4" w:rsidRDefault="007A46E4" w:rsidP="000D316D">
      <w:pPr>
        <w:rPr>
          <w:b/>
          <w:sz w:val="22"/>
          <w:szCs w:val="22"/>
          <w:lang w:eastAsia="en-AU"/>
        </w:rPr>
      </w:pPr>
    </w:p>
    <w:p w:rsidR="007A46E4" w:rsidRDefault="007A46E4" w:rsidP="000D316D">
      <w:pPr>
        <w:rPr>
          <w:b/>
          <w:sz w:val="22"/>
          <w:szCs w:val="22"/>
          <w:lang w:eastAsia="en-AU"/>
        </w:rPr>
      </w:pPr>
    </w:p>
    <w:p w:rsidR="007A46E4" w:rsidRDefault="007A46E4" w:rsidP="000D316D">
      <w:pPr>
        <w:rPr>
          <w:b/>
          <w:sz w:val="22"/>
          <w:szCs w:val="22"/>
          <w:lang w:eastAsia="en-AU"/>
        </w:rPr>
      </w:pPr>
    </w:p>
    <w:p w:rsidR="007A46E4" w:rsidRDefault="007A46E4" w:rsidP="000D316D">
      <w:pPr>
        <w:rPr>
          <w:b/>
          <w:sz w:val="22"/>
          <w:szCs w:val="22"/>
          <w:lang w:eastAsia="en-AU"/>
        </w:rPr>
      </w:pPr>
    </w:p>
    <w:p w:rsidR="007A46E4" w:rsidRDefault="007A46E4" w:rsidP="000D316D">
      <w:pPr>
        <w:rPr>
          <w:b/>
          <w:sz w:val="22"/>
          <w:szCs w:val="22"/>
          <w:lang w:eastAsia="en-AU"/>
        </w:rPr>
      </w:pPr>
    </w:p>
    <w:p w:rsidR="007A46E4" w:rsidRDefault="007A46E4" w:rsidP="000D316D">
      <w:pPr>
        <w:rPr>
          <w:b/>
          <w:sz w:val="22"/>
          <w:szCs w:val="22"/>
          <w:lang w:eastAsia="en-AU"/>
        </w:rPr>
      </w:pPr>
    </w:p>
    <w:p w:rsidR="00C657FB" w:rsidRPr="008B3156" w:rsidRDefault="0013264C" w:rsidP="000D316D">
      <w:pPr>
        <w:rPr>
          <w:b/>
          <w:sz w:val="22"/>
          <w:szCs w:val="22"/>
          <w:lang w:eastAsia="en-AU"/>
        </w:rPr>
      </w:pPr>
      <w:r>
        <w:rPr>
          <w:b/>
          <w:sz w:val="22"/>
          <w:szCs w:val="22"/>
          <w:lang w:eastAsia="en-AU"/>
        </w:rPr>
        <w:t>DFAT’s</w:t>
      </w:r>
      <w:r w:rsidR="007A46E4">
        <w:rPr>
          <w:b/>
          <w:sz w:val="22"/>
          <w:szCs w:val="22"/>
          <w:lang w:eastAsia="en-AU"/>
        </w:rPr>
        <w:t xml:space="preserve"> </w:t>
      </w:r>
      <w:r w:rsidR="00F63B43" w:rsidRPr="008B3156">
        <w:rPr>
          <w:b/>
          <w:sz w:val="22"/>
          <w:szCs w:val="22"/>
          <w:lang w:eastAsia="en-AU"/>
        </w:rPr>
        <w:t>r</w:t>
      </w:r>
      <w:r w:rsidR="00C657FB" w:rsidRPr="008B3156">
        <w:rPr>
          <w:b/>
          <w:sz w:val="22"/>
          <w:szCs w:val="22"/>
          <w:lang w:eastAsia="en-AU"/>
        </w:rPr>
        <w:t>esponse to the specific rec</w:t>
      </w:r>
      <w:r w:rsidR="00367DA3" w:rsidRPr="008B3156">
        <w:rPr>
          <w:b/>
          <w:sz w:val="22"/>
          <w:szCs w:val="22"/>
          <w:lang w:eastAsia="en-AU"/>
        </w:rPr>
        <w:t>ommendations made in the report</w:t>
      </w:r>
    </w:p>
    <w:p w:rsidR="004D429A" w:rsidRPr="005A70F3" w:rsidRDefault="004D429A" w:rsidP="004D429A">
      <w:pPr>
        <w:keepNext/>
        <w:keepLines/>
        <w:spacing w:before="200"/>
        <w:outlineLvl w:val="1"/>
        <w:rPr>
          <w:rFonts w:eastAsiaTheme="majorEastAsia" w:cs="Arial"/>
          <w:b/>
          <w:bCs/>
          <w:color w:val="4F81BD" w:themeColor="accent1"/>
          <w:szCs w:val="20"/>
          <w:lang w:eastAsia="en-AU"/>
        </w:rPr>
      </w:pPr>
      <w:r w:rsidRPr="005A70F3">
        <w:rPr>
          <w:rFonts w:eastAsiaTheme="majorEastAsia" w:cs="Arial"/>
          <w:b/>
          <w:bCs/>
          <w:szCs w:val="20"/>
          <w:lang w:eastAsia="en-AU"/>
        </w:rPr>
        <w:t>NOTE</w:t>
      </w:r>
      <w:r w:rsidRPr="005A70F3">
        <w:rPr>
          <w:rFonts w:eastAsiaTheme="majorEastAsia" w:cs="Arial"/>
          <w:b/>
          <w:bCs/>
          <w:color w:val="4F81BD" w:themeColor="accent1"/>
          <w:szCs w:val="20"/>
          <w:lang w:eastAsia="en-AU"/>
        </w:rPr>
        <w:t xml:space="preserve">: </w:t>
      </w:r>
      <w:r w:rsidRPr="005A70F3">
        <w:rPr>
          <w:rFonts w:cs="Arial"/>
          <w:szCs w:val="20"/>
          <w:lang w:eastAsia="en-AU"/>
        </w:rPr>
        <w:t xml:space="preserve">On 1 November 2013, AusAID was merged with the Department of Foreign Affairs and Trade (DFAT). The </w:t>
      </w:r>
      <w:r w:rsidR="005A70F3">
        <w:rPr>
          <w:rFonts w:cs="Arial"/>
          <w:szCs w:val="20"/>
          <w:lang w:eastAsia="en-AU"/>
        </w:rPr>
        <w:t xml:space="preserve">NAMWASH Evaluation </w:t>
      </w:r>
      <w:r w:rsidRPr="005A70F3">
        <w:rPr>
          <w:rFonts w:cs="Arial"/>
          <w:szCs w:val="20"/>
          <w:lang w:eastAsia="en-AU"/>
        </w:rPr>
        <w:t>Report was finalised prior to the merger and any reference to AusAID below refers to the Australia</w:t>
      </w:r>
      <w:r w:rsidR="005A70F3">
        <w:rPr>
          <w:rFonts w:cs="Arial"/>
          <w:szCs w:val="20"/>
          <w:lang w:eastAsia="en-AU"/>
        </w:rPr>
        <w:t>n</w:t>
      </w:r>
      <w:r w:rsidRPr="005A70F3">
        <w:rPr>
          <w:rFonts w:cs="Arial"/>
          <w:szCs w:val="20"/>
          <w:lang w:eastAsia="en-AU"/>
        </w:rPr>
        <w:t xml:space="preserve"> aid program </w:t>
      </w:r>
      <w:r w:rsidR="000B7E10">
        <w:rPr>
          <w:rFonts w:cs="Arial"/>
          <w:szCs w:val="20"/>
          <w:lang w:eastAsia="en-AU"/>
        </w:rPr>
        <w:t xml:space="preserve">managed by </w:t>
      </w:r>
      <w:r w:rsidRPr="005A70F3">
        <w:rPr>
          <w:rFonts w:cs="Arial"/>
          <w:szCs w:val="20"/>
          <w:lang w:eastAsia="en-AU"/>
        </w:rPr>
        <w:t>DFAT.</w:t>
      </w:r>
      <w:r w:rsidR="005D7CCD">
        <w:rPr>
          <w:rFonts w:cs="Arial"/>
          <w:szCs w:val="20"/>
          <w:lang w:eastAsia="en-AU"/>
        </w:rPr>
        <w:t xml:space="preserve"> </w:t>
      </w:r>
      <w:r w:rsidR="005A70AA">
        <w:rPr>
          <w:rFonts w:cs="Arial"/>
          <w:szCs w:val="20"/>
          <w:lang w:eastAsia="en-AU"/>
        </w:rPr>
        <w:t xml:space="preserve">The recommendations were also made prior to the decision </w:t>
      </w:r>
      <w:r w:rsidR="000B7E10">
        <w:rPr>
          <w:rFonts w:cs="Arial"/>
          <w:szCs w:val="20"/>
          <w:lang w:eastAsia="en-AU"/>
        </w:rPr>
        <w:t xml:space="preserve">that due to budget constraints, DFAT was not able </w:t>
      </w:r>
      <w:r w:rsidR="005A70AA">
        <w:rPr>
          <w:rFonts w:cs="Arial"/>
          <w:szCs w:val="20"/>
          <w:lang w:eastAsia="en-AU"/>
        </w:rPr>
        <w:t>to proceed to fund Phase 2 of NAMWASH</w:t>
      </w:r>
      <w:r w:rsidR="005D7CCD">
        <w:rPr>
          <w:rFonts w:cs="Arial"/>
          <w:szCs w:val="20"/>
          <w:lang w:eastAsia="en-AU"/>
        </w:rPr>
        <w:t>.</w:t>
      </w:r>
      <w:r w:rsidR="005A70AA">
        <w:rPr>
          <w:rFonts w:cs="Arial"/>
          <w:szCs w:val="20"/>
          <w:lang w:eastAsia="en-AU"/>
        </w:rPr>
        <w:t xml:space="preserve">  </w:t>
      </w:r>
      <w:r w:rsidR="002628CB">
        <w:rPr>
          <w:rFonts w:cs="Arial"/>
          <w:szCs w:val="20"/>
          <w:lang w:eastAsia="en-AU"/>
        </w:rPr>
        <w:t>As a result, the management response has been framed within this context and prepared against the summary recommendations from the report</w:t>
      </w:r>
      <w:r w:rsidR="005A70AA">
        <w:rPr>
          <w:rFonts w:cs="Arial"/>
          <w:szCs w:val="20"/>
          <w:lang w:eastAsia="en-AU"/>
        </w:rPr>
        <w:t>.</w:t>
      </w:r>
    </w:p>
    <w:p w:rsidR="00C657FB" w:rsidRDefault="00C657FB" w:rsidP="00C657FB">
      <w:pPr>
        <w:rPr>
          <w:rFonts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2638"/>
        <w:gridCol w:w="2715"/>
        <w:gridCol w:w="2644"/>
        <w:gridCol w:w="1857"/>
      </w:tblGrid>
      <w:tr w:rsidR="000A4033" w:rsidRPr="00E6298A" w:rsidTr="007D50D2">
        <w:trPr>
          <w:cantSplit/>
          <w:tblHeader/>
        </w:trPr>
        <w:tc>
          <w:tcPr>
            <w:tcW w:w="2638" w:type="dxa"/>
            <w:shd w:val="clear" w:color="auto" w:fill="FFEC9B"/>
            <w:vAlign w:val="center"/>
          </w:tcPr>
          <w:p w:rsidR="00E6298A" w:rsidRPr="00E6298A" w:rsidRDefault="002628CB" w:rsidP="00C153B3">
            <w:pPr>
              <w:pStyle w:val="Heading2"/>
              <w:spacing w:before="120" w:after="120"/>
              <w:rPr>
                <w:sz w:val="20"/>
                <w:szCs w:val="20"/>
              </w:rPr>
            </w:pPr>
            <w:r>
              <w:rPr>
                <w:sz w:val="20"/>
                <w:szCs w:val="20"/>
              </w:rPr>
              <w:t xml:space="preserve">Summary of </w:t>
            </w:r>
            <w:r w:rsidR="00E6298A" w:rsidRPr="00E6298A">
              <w:rPr>
                <w:sz w:val="20"/>
                <w:szCs w:val="20"/>
              </w:rPr>
              <w:t>Recommendation</w:t>
            </w:r>
            <w:r>
              <w:rPr>
                <w:sz w:val="20"/>
                <w:szCs w:val="20"/>
              </w:rPr>
              <w:t>s</w:t>
            </w:r>
          </w:p>
        </w:tc>
        <w:tc>
          <w:tcPr>
            <w:tcW w:w="2715" w:type="dxa"/>
            <w:tcBorders>
              <w:right w:val="single" w:sz="4" w:space="0" w:color="auto"/>
            </w:tcBorders>
            <w:shd w:val="clear" w:color="auto" w:fill="FFEC9B"/>
            <w:vAlign w:val="center"/>
          </w:tcPr>
          <w:p w:rsidR="00E6298A" w:rsidRPr="00E6298A" w:rsidRDefault="00E6298A" w:rsidP="001467C6">
            <w:pPr>
              <w:spacing w:after="120"/>
              <w:jc w:val="center"/>
              <w:rPr>
                <w:rFonts w:cs="Arial"/>
                <w:b/>
                <w:szCs w:val="20"/>
              </w:rPr>
            </w:pPr>
            <w:r w:rsidRPr="00E6298A">
              <w:rPr>
                <w:rFonts w:cs="Arial"/>
                <w:b/>
                <w:szCs w:val="20"/>
              </w:rPr>
              <w:t>Response</w:t>
            </w:r>
          </w:p>
        </w:tc>
        <w:tc>
          <w:tcPr>
            <w:tcW w:w="2644" w:type="dxa"/>
            <w:tcBorders>
              <w:left w:val="single" w:sz="4" w:space="0" w:color="auto"/>
            </w:tcBorders>
            <w:shd w:val="clear" w:color="auto" w:fill="FFEC9B"/>
            <w:vAlign w:val="center"/>
          </w:tcPr>
          <w:p w:rsidR="00E6298A" w:rsidRPr="00E6298A" w:rsidRDefault="00E6298A" w:rsidP="001467C6">
            <w:pPr>
              <w:spacing w:after="120"/>
              <w:jc w:val="center"/>
              <w:rPr>
                <w:rFonts w:cs="Arial"/>
                <w:b/>
                <w:szCs w:val="20"/>
              </w:rPr>
            </w:pPr>
            <w:r w:rsidRPr="00E6298A">
              <w:rPr>
                <w:rFonts w:cs="Arial"/>
                <w:b/>
                <w:szCs w:val="20"/>
              </w:rPr>
              <w:t>Actions</w:t>
            </w:r>
          </w:p>
        </w:tc>
        <w:tc>
          <w:tcPr>
            <w:tcW w:w="1857" w:type="dxa"/>
            <w:tcBorders>
              <w:left w:val="single" w:sz="4" w:space="0" w:color="auto"/>
            </w:tcBorders>
            <w:shd w:val="clear" w:color="auto" w:fill="FFEC9B"/>
            <w:vAlign w:val="center"/>
          </w:tcPr>
          <w:p w:rsidR="00E6298A" w:rsidRPr="00E6298A" w:rsidRDefault="00E6298A" w:rsidP="001467C6">
            <w:pPr>
              <w:spacing w:after="120"/>
              <w:jc w:val="center"/>
              <w:rPr>
                <w:rFonts w:cs="Arial"/>
                <w:szCs w:val="20"/>
              </w:rPr>
            </w:pPr>
            <w:r w:rsidRPr="00E6298A">
              <w:rPr>
                <w:b/>
                <w:szCs w:val="20"/>
              </w:rPr>
              <w:t>Responsibility</w:t>
            </w:r>
          </w:p>
        </w:tc>
      </w:tr>
      <w:tr w:rsidR="000A4033" w:rsidRPr="00F43CEC" w:rsidTr="00F01177">
        <w:trPr>
          <w:cantSplit/>
          <w:trHeight w:val="885"/>
        </w:trPr>
        <w:tc>
          <w:tcPr>
            <w:tcW w:w="2638" w:type="dxa"/>
            <w:shd w:val="clear" w:color="auto" w:fill="auto"/>
          </w:tcPr>
          <w:p w:rsidR="00B6534D" w:rsidRPr="00311D67" w:rsidRDefault="00104ABF" w:rsidP="006F5DD8">
            <w:pPr>
              <w:pStyle w:val="ListParagraph"/>
              <w:tabs>
                <w:tab w:val="left" w:pos="284"/>
              </w:tabs>
              <w:ind w:left="0"/>
              <w:rPr>
                <w:b/>
              </w:rPr>
            </w:pPr>
            <w:r>
              <w:rPr>
                <w:lang w:val="en-GB" w:eastAsia="en-AU"/>
              </w:rPr>
              <w:t xml:space="preserve">1. </w:t>
            </w:r>
            <w:r w:rsidR="002628CB">
              <w:rPr>
                <w:lang w:val="en-GB" w:eastAsia="en-AU"/>
              </w:rPr>
              <w:t>T</w:t>
            </w:r>
            <w:r w:rsidR="002628CB" w:rsidRPr="0093639F">
              <w:rPr>
                <w:lang w:val="en-GB" w:eastAsia="en-AU"/>
              </w:rPr>
              <w:t xml:space="preserve">he balance between programme objectives and community demand </w:t>
            </w:r>
            <w:r w:rsidR="002628CB">
              <w:rPr>
                <w:lang w:val="en-GB" w:eastAsia="en-AU"/>
              </w:rPr>
              <w:t xml:space="preserve">be reviewed </w:t>
            </w:r>
            <w:r w:rsidR="002628CB" w:rsidRPr="0093639F">
              <w:rPr>
                <w:lang w:val="en-GB" w:eastAsia="en-AU"/>
              </w:rPr>
              <w:t>to guide both the allocation of financial resources and the balance between activities that focus on water supply and those that address sanitation during the second phase</w:t>
            </w:r>
          </w:p>
        </w:tc>
        <w:tc>
          <w:tcPr>
            <w:tcW w:w="2715" w:type="dxa"/>
            <w:tcBorders>
              <w:right w:val="single" w:sz="4" w:space="0" w:color="auto"/>
            </w:tcBorders>
            <w:shd w:val="clear" w:color="auto" w:fill="auto"/>
          </w:tcPr>
          <w:p w:rsidR="00E6298A" w:rsidRDefault="005D7CCD" w:rsidP="00175FFC">
            <w:pPr>
              <w:spacing w:after="120"/>
              <w:rPr>
                <w:rFonts w:cs="Arial"/>
                <w:u w:val="single"/>
              </w:rPr>
            </w:pPr>
            <w:r>
              <w:rPr>
                <w:rFonts w:cs="Arial"/>
                <w:u w:val="single"/>
              </w:rPr>
              <w:t>Agreed-in-principle</w:t>
            </w:r>
          </w:p>
          <w:p w:rsidR="00104ABF" w:rsidRDefault="00104ABF" w:rsidP="00C1153E">
            <w:pPr>
              <w:spacing w:after="120"/>
              <w:rPr>
                <w:rFonts w:cs="Arial"/>
              </w:rPr>
            </w:pPr>
            <w:r>
              <w:rPr>
                <w:rFonts w:cs="Arial"/>
              </w:rPr>
              <w:t>Clear benefit of ensuring appropriate and relevant program objectives from the outset in establishing an early and comprehensive dialogue with all partners, including implementing partners, the community and partner government agencies.</w:t>
            </w:r>
          </w:p>
          <w:p w:rsidR="00104ABF" w:rsidRDefault="00104ABF" w:rsidP="00C1153E">
            <w:pPr>
              <w:spacing w:after="120"/>
              <w:rPr>
                <w:rFonts w:cs="Arial"/>
              </w:rPr>
            </w:pPr>
            <w:r>
              <w:rPr>
                <w:rFonts w:cs="Arial"/>
              </w:rPr>
              <w:t xml:space="preserve">The early provision of accurate water feasibility studies is critical to inform WASH program planning.   </w:t>
            </w:r>
          </w:p>
          <w:p w:rsidR="00104ABF" w:rsidRDefault="00104ABF" w:rsidP="00104ABF">
            <w:pPr>
              <w:spacing w:after="120"/>
              <w:rPr>
                <w:rFonts w:cs="Arial"/>
              </w:rPr>
            </w:pPr>
            <w:r>
              <w:rPr>
                <w:rFonts w:cs="Arial"/>
              </w:rPr>
              <w:t xml:space="preserve">By focussing only on sanitation investments while water supply systems are inadequate/ not operational, risks program effectiveness and reputations of all partners. </w:t>
            </w:r>
          </w:p>
          <w:p w:rsidR="00104ABF" w:rsidRPr="00F43CEC" w:rsidRDefault="006F0730" w:rsidP="004752C4">
            <w:pPr>
              <w:spacing w:after="120"/>
              <w:rPr>
                <w:rFonts w:cs="Arial"/>
              </w:rPr>
            </w:pPr>
            <w:r>
              <w:rPr>
                <w:rFonts w:cs="Arial"/>
              </w:rPr>
              <w:t xml:space="preserve">A key element in the rationale for </w:t>
            </w:r>
            <w:r w:rsidR="0013264C">
              <w:rPr>
                <w:rFonts w:cs="Arial"/>
              </w:rPr>
              <w:t>DFAT’s</w:t>
            </w:r>
            <w:r>
              <w:rPr>
                <w:rFonts w:cs="Arial"/>
              </w:rPr>
              <w:t xml:space="preserve"> support of NAMWASH has been </w:t>
            </w:r>
            <w:r w:rsidR="008D7756">
              <w:rPr>
                <w:rFonts w:cs="Arial"/>
              </w:rPr>
              <w:t xml:space="preserve">a strong desire </w:t>
            </w:r>
            <w:r>
              <w:rPr>
                <w:rFonts w:cs="Arial"/>
              </w:rPr>
              <w:t>to</w:t>
            </w:r>
            <w:r w:rsidR="008D7756">
              <w:rPr>
                <w:rFonts w:cs="Arial"/>
              </w:rPr>
              <w:t xml:space="preserve"> focus </w:t>
            </w:r>
            <w:r w:rsidR="00FC526D" w:rsidRPr="00FF762A">
              <w:rPr>
                <w:rFonts w:cs="Arial"/>
              </w:rPr>
              <w:t xml:space="preserve">on supporting </w:t>
            </w:r>
            <w:r w:rsidR="00F14BE0">
              <w:rPr>
                <w:rFonts w:cs="Arial"/>
              </w:rPr>
              <w:t xml:space="preserve">rapid </w:t>
            </w:r>
            <w:r w:rsidR="00FC526D" w:rsidRPr="00FF762A">
              <w:rPr>
                <w:rFonts w:cs="Arial"/>
              </w:rPr>
              <w:t>town</w:t>
            </w:r>
            <w:r w:rsidR="0013264C">
              <w:rPr>
                <w:rFonts w:cs="Arial"/>
              </w:rPr>
              <w:t xml:space="preserve"> growth in areas under urbanisation</w:t>
            </w:r>
            <w:r w:rsidR="008D7756">
              <w:rPr>
                <w:rFonts w:cs="Arial"/>
              </w:rPr>
              <w:t>.</w:t>
            </w:r>
          </w:p>
        </w:tc>
        <w:tc>
          <w:tcPr>
            <w:tcW w:w="2644" w:type="dxa"/>
            <w:tcBorders>
              <w:left w:val="single" w:sz="4" w:space="0" w:color="auto"/>
            </w:tcBorders>
            <w:shd w:val="clear" w:color="auto" w:fill="auto"/>
          </w:tcPr>
          <w:p w:rsidR="001E139E" w:rsidRDefault="000A4033" w:rsidP="00B91BC3">
            <w:pPr>
              <w:spacing w:after="120"/>
              <w:rPr>
                <w:rFonts w:cs="Arial"/>
              </w:rPr>
            </w:pPr>
            <w:r w:rsidRPr="00B91BC3">
              <w:rPr>
                <w:rFonts w:cs="Arial"/>
              </w:rPr>
              <w:t>Pretoria Post</w:t>
            </w:r>
            <w:r w:rsidR="007513ED">
              <w:rPr>
                <w:rFonts w:cs="Arial"/>
              </w:rPr>
              <w:t xml:space="preserve"> has</w:t>
            </w:r>
            <w:r w:rsidRPr="00B91BC3">
              <w:rPr>
                <w:rFonts w:cs="Arial"/>
              </w:rPr>
              <w:t xml:space="preserve"> </w:t>
            </w:r>
            <w:r w:rsidR="00652BDF" w:rsidRPr="00B91BC3">
              <w:rPr>
                <w:rFonts w:cs="Arial"/>
              </w:rPr>
              <w:t xml:space="preserve">met with UNICEF management in Mozambique to </w:t>
            </w:r>
            <w:r w:rsidR="00F04E54">
              <w:rPr>
                <w:rFonts w:cs="Arial"/>
              </w:rPr>
              <w:t xml:space="preserve">clarify </w:t>
            </w:r>
            <w:r w:rsidR="000F5F6C" w:rsidRPr="00B91BC3">
              <w:rPr>
                <w:rFonts w:cs="Arial"/>
              </w:rPr>
              <w:t>UNICEF</w:t>
            </w:r>
            <w:r w:rsidR="00F04E54">
              <w:rPr>
                <w:rFonts w:cs="Arial"/>
              </w:rPr>
              <w:t>’s commitment</w:t>
            </w:r>
            <w:r w:rsidRPr="00B91BC3">
              <w:rPr>
                <w:rFonts w:cs="Arial"/>
              </w:rPr>
              <w:t xml:space="preserve"> to </w:t>
            </w:r>
            <w:r w:rsidR="00F04E54">
              <w:rPr>
                <w:rFonts w:cs="Arial"/>
              </w:rPr>
              <w:t xml:space="preserve">continuing to implement </w:t>
            </w:r>
            <w:r w:rsidRPr="00B91BC3">
              <w:rPr>
                <w:rFonts w:cs="Arial"/>
              </w:rPr>
              <w:t>the growth/urbanising vision o</w:t>
            </w:r>
            <w:r w:rsidR="001E139E" w:rsidRPr="00B91BC3">
              <w:rPr>
                <w:rFonts w:cs="Arial"/>
              </w:rPr>
              <w:t>riginally intended for NAMWASH</w:t>
            </w:r>
            <w:r w:rsidR="00F04E54">
              <w:rPr>
                <w:rFonts w:cs="Arial"/>
              </w:rPr>
              <w:t xml:space="preserve"> for the remainder of the Program</w:t>
            </w:r>
            <w:r w:rsidR="001E139E" w:rsidRPr="00B91BC3">
              <w:rPr>
                <w:rFonts w:cs="Arial"/>
              </w:rPr>
              <w:t>.</w:t>
            </w:r>
          </w:p>
          <w:p w:rsidR="00B6534D" w:rsidRPr="00B91BC3" w:rsidRDefault="00104ABF" w:rsidP="00B07B48">
            <w:pPr>
              <w:spacing w:after="120"/>
              <w:rPr>
                <w:rFonts w:cs="Arial"/>
              </w:rPr>
            </w:pPr>
            <w:r>
              <w:rPr>
                <w:rFonts w:cs="Arial"/>
              </w:rPr>
              <w:t xml:space="preserve">UNICEF </w:t>
            </w:r>
            <w:r w:rsidR="00D84959">
              <w:rPr>
                <w:rFonts w:cs="Arial"/>
              </w:rPr>
              <w:t xml:space="preserve">has been </w:t>
            </w:r>
            <w:r>
              <w:rPr>
                <w:rFonts w:cs="Arial"/>
              </w:rPr>
              <w:t>encouraged to continue to share lessons learned with the Government of Mozambique and other stakeholders.</w:t>
            </w:r>
          </w:p>
        </w:tc>
        <w:tc>
          <w:tcPr>
            <w:tcW w:w="1857" w:type="dxa"/>
            <w:tcBorders>
              <w:left w:val="single" w:sz="4" w:space="0" w:color="auto"/>
            </w:tcBorders>
            <w:shd w:val="clear" w:color="auto" w:fill="auto"/>
          </w:tcPr>
          <w:p w:rsidR="000A4033" w:rsidRDefault="000A4033" w:rsidP="00632714">
            <w:pPr>
              <w:spacing w:after="120"/>
              <w:rPr>
                <w:rFonts w:cs="Arial"/>
              </w:rPr>
            </w:pPr>
            <w:r>
              <w:rPr>
                <w:rFonts w:cs="Arial"/>
              </w:rPr>
              <w:t>Pretoria Post</w:t>
            </w:r>
          </w:p>
          <w:p w:rsidR="000A4033" w:rsidRDefault="000A4033" w:rsidP="00632714">
            <w:pPr>
              <w:spacing w:after="120"/>
              <w:rPr>
                <w:rFonts w:cs="Arial"/>
              </w:rPr>
            </w:pPr>
          </w:p>
          <w:p w:rsidR="000A4033" w:rsidRDefault="000A4033" w:rsidP="00632714">
            <w:pPr>
              <w:spacing w:after="120"/>
              <w:rPr>
                <w:rFonts w:cs="Arial"/>
              </w:rPr>
            </w:pPr>
          </w:p>
          <w:p w:rsidR="000A4033" w:rsidRDefault="000A4033" w:rsidP="00632714">
            <w:pPr>
              <w:spacing w:after="120"/>
              <w:rPr>
                <w:rFonts w:cs="Arial"/>
              </w:rPr>
            </w:pPr>
          </w:p>
          <w:p w:rsidR="000A4033" w:rsidRDefault="000A4033" w:rsidP="00632714">
            <w:pPr>
              <w:spacing w:after="120"/>
              <w:rPr>
                <w:rFonts w:cs="Arial"/>
              </w:rPr>
            </w:pPr>
          </w:p>
          <w:p w:rsidR="000A4033" w:rsidRDefault="000A4033" w:rsidP="00632714">
            <w:pPr>
              <w:spacing w:after="120"/>
              <w:rPr>
                <w:rFonts w:cs="Arial"/>
              </w:rPr>
            </w:pPr>
          </w:p>
          <w:p w:rsidR="000A4033" w:rsidRDefault="000A4033" w:rsidP="00632714">
            <w:pPr>
              <w:spacing w:after="120"/>
              <w:rPr>
                <w:rFonts w:cs="Arial"/>
              </w:rPr>
            </w:pPr>
          </w:p>
          <w:p w:rsidR="000A4033" w:rsidRPr="00F43CEC" w:rsidRDefault="000A4033" w:rsidP="00632714">
            <w:pPr>
              <w:spacing w:after="120"/>
              <w:rPr>
                <w:rFonts w:cs="Arial"/>
              </w:rPr>
            </w:pPr>
          </w:p>
        </w:tc>
      </w:tr>
      <w:tr w:rsidR="000A4033" w:rsidRPr="00F43CEC" w:rsidTr="002628CB">
        <w:trPr>
          <w:cantSplit/>
          <w:trHeight w:val="885"/>
        </w:trPr>
        <w:tc>
          <w:tcPr>
            <w:tcW w:w="2638" w:type="dxa"/>
            <w:tcBorders>
              <w:top w:val="single" w:sz="4" w:space="0" w:color="auto"/>
              <w:bottom w:val="nil"/>
            </w:tcBorders>
            <w:shd w:val="clear" w:color="auto" w:fill="auto"/>
          </w:tcPr>
          <w:p w:rsidR="002628CB" w:rsidRPr="002628CB" w:rsidRDefault="002628CB" w:rsidP="002628CB">
            <w:pPr>
              <w:spacing w:after="120"/>
              <w:jc w:val="both"/>
              <w:rPr>
                <w:lang w:val="en-GB"/>
              </w:rPr>
            </w:pPr>
            <w:r>
              <w:rPr>
                <w:lang w:val="en-GB"/>
              </w:rPr>
              <w:lastRenderedPageBreak/>
              <w:t xml:space="preserve">2. </w:t>
            </w:r>
            <w:r w:rsidRPr="002628CB">
              <w:rPr>
                <w:lang w:val="en-GB"/>
              </w:rPr>
              <w:t xml:space="preserve">The programme should review its approach to, and targeting of, improved household sanitation to ensure clarity about the objectives, and then develop appropriate strategy and instruments to support it. </w:t>
            </w:r>
          </w:p>
          <w:p w:rsidR="007D50D2" w:rsidRPr="00311D67" w:rsidRDefault="007D50D2" w:rsidP="006F5DD8">
            <w:pPr>
              <w:tabs>
                <w:tab w:val="left" w:pos="284"/>
              </w:tabs>
              <w:rPr>
                <w:b/>
              </w:rPr>
            </w:pPr>
          </w:p>
        </w:tc>
        <w:tc>
          <w:tcPr>
            <w:tcW w:w="2715" w:type="dxa"/>
            <w:tcBorders>
              <w:right w:val="single" w:sz="4" w:space="0" w:color="auto"/>
            </w:tcBorders>
            <w:shd w:val="clear" w:color="auto" w:fill="auto"/>
          </w:tcPr>
          <w:p w:rsidR="007D50D2" w:rsidRDefault="007D50D2" w:rsidP="00C263B2">
            <w:pPr>
              <w:spacing w:after="120"/>
              <w:rPr>
                <w:rFonts w:cs="Arial"/>
                <w:u w:val="single"/>
              </w:rPr>
            </w:pPr>
            <w:r w:rsidRPr="007D50D2">
              <w:rPr>
                <w:rFonts w:cs="Arial"/>
                <w:u w:val="single"/>
              </w:rPr>
              <w:t>Agree</w:t>
            </w:r>
            <w:r w:rsidR="005D7CCD">
              <w:rPr>
                <w:rFonts w:cs="Arial"/>
                <w:u w:val="single"/>
              </w:rPr>
              <w:t>d</w:t>
            </w:r>
            <w:r w:rsidR="005A70F3">
              <w:rPr>
                <w:rFonts w:cs="Arial"/>
                <w:u w:val="single"/>
              </w:rPr>
              <w:t>-in-principle</w:t>
            </w:r>
          </w:p>
          <w:p w:rsidR="00BB53B4" w:rsidRPr="005D6DBD" w:rsidRDefault="007A763C" w:rsidP="00BB53B4">
            <w:pPr>
              <w:spacing w:after="120"/>
              <w:rPr>
                <w:rFonts w:cs="Arial"/>
              </w:rPr>
            </w:pPr>
            <w:r>
              <w:rPr>
                <w:rFonts w:cs="Arial"/>
              </w:rPr>
              <w:t xml:space="preserve">The </w:t>
            </w:r>
            <w:r w:rsidR="000C41C6">
              <w:rPr>
                <w:rFonts w:cs="Arial"/>
              </w:rPr>
              <w:t xml:space="preserve">holistic </w:t>
            </w:r>
            <w:r>
              <w:rPr>
                <w:rFonts w:cs="Arial"/>
              </w:rPr>
              <w:t xml:space="preserve">integration of </w:t>
            </w:r>
            <w:r w:rsidR="005D6DBD">
              <w:rPr>
                <w:rFonts w:cs="Arial"/>
              </w:rPr>
              <w:t xml:space="preserve">programmatic approaches </w:t>
            </w:r>
            <w:r w:rsidR="00BB53B4" w:rsidRPr="005D6DBD">
              <w:rPr>
                <w:rFonts w:cs="Arial"/>
              </w:rPr>
              <w:t xml:space="preserve">to sanitation </w:t>
            </w:r>
            <w:r w:rsidR="000C41C6">
              <w:rPr>
                <w:rFonts w:cs="Arial"/>
              </w:rPr>
              <w:t>into</w:t>
            </w:r>
            <w:r w:rsidR="00BB53B4" w:rsidRPr="005D6DBD">
              <w:rPr>
                <w:rFonts w:cs="Arial"/>
              </w:rPr>
              <w:t xml:space="preserve"> town planning </w:t>
            </w:r>
            <w:r w:rsidR="0070459E">
              <w:rPr>
                <w:rFonts w:cs="Arial"/>
              </w:rPr>
              <w:t>is essential to meet</w:t>
            </w:r>
            <w:r>
              <w:rPr>
                <w:rFonts w:cs="Arial"/>
              </w:rPr>
              <w:t xml:space="preserve"> service delivery needs in towns more </w:t>
            </w:r>
            <w:r w:rsidR="0070459E">
              <w:rPr>
                <w:rFonts w:cs="Arial"/>
              </w:rPr>
              <w:t>effectively</w:t>
            </w:r>
            <w:r w:rsidR="005D6DBD">
              <w:rPr>
                <w:rFonts w:cs="Arial"/>
              </w:rPr>
              <w:t xml:space="preserve">. </w:t>
            </w:r>
          </w:p>
          <w:p w:rsidR="00632966" w:rsidRPr="00BB53B4" w:rsidRDefault="00632966" w:rsidP="007A763C">
            <w:pPr>
              <w:spacing w:after="120"/>
              <w:rPr>
                <w:rFonts w:cs="Arial"/>
              </w:rPr>
            </w:pPr>
            <w:r w:rsidRPr="00EA0247">
              <w:rPr>
                <w:rFonts w:cs="Arial"/>
              </w:rPr>
              <w:t xml:space="preserve">The unique characteristics and needs of </w:t>
            </w:r>
            <w:r w:rsidR="0070459E">
              <w:rPr>
                <w:rFonts w:cs="Arial"/>
              </w:rPr>
              <w:t xml:space="preserve">sanitation </w:t>
            </w:r>
            <w:r w:rsidRPr="00EA0247">
              <w:rPr>
                <w:rFonts w:cs="Arial"/>
              </w:rPr>
              <w:t>service delivery in towns require innovati</w:t>
            </w:r>
            <w:r>
              <w:rPr>
                <w:rFonts w:cs="Arial"/>
              </w:rPr>
              <w:t>ve</w:t>
            </w:r>
            <w:r w:rsidRPr="00EA0247">
              <w:rPr>
                <w:rFonts w:cs="Arial"/>
              </w:rPr>
              <w:t xml:space="preserve"> approaches. </w:t>
            </w:r>
            <w:r>
              <w:rPr>
                <w:rFonts w:cs="Arial"/>
              </w:rPr>
              <w:t>Greater information and lesson sharing by stakeholders will help improve the quality of responses to sanitation in Mozambique.</w:t>
            </w:r>
          </w:p>
        </w:tc>
        <w:tc>
          <w:tcPr>
            <w:tcW w:w="2644" w:type="dxa"/>
            <w:tcBorders>
              <w:left w:val="single" w:sz="4" w:space="0" w:color="auto"/>
            </w:tcBorders>
            <w:shd w:val="clear" w:color="auto" w:fill="auto"/>
          </w:tcPr>
          <w:p w:rsidR="007D50D2" w:rsidRDefault="00C52B40" w:rsidP="00632966">
            <w:pPr>
              <w:spacing w:after="120"/>
              <w:rPr>
                <w:rFonts w:cs="Arial"/>
              </w:rPr>
            </w:pPr>
            <w:r>
              <w:rPr>
                <w:rFonts w:cs="Arial"/>
              </w:rPr>
              <w:t xml:space="preserve">UNICEF </w:t>
            </w:r>
            <w:r w:rsidR="00632966">
              <w:rPr>
                <w:rFonts w:cs="Arial"/>
              </w:rPr>
              <w:t>and other implementing partners have been m</w:t>
            </w:r>
            <w:r>
              <w:rPr>
                <w:rFonts w:cs="Arial"/>
              </w:rPr>
              <w:t>ade aware of this recommendation for future programming.</w:t>
            </w:r>
          </w:p>
          <w:p w:rsidR="00632966" w:rsidRPr="00F43CEC" w:rsidRDefault="00D84959" w:rsidP="00D84959">
            <w:pPr>
              <w:spacing w:after="120"/>
              <w:rPr>
                <w:rFonts w:cs="Arial"/>
              </w:rPr>
            </w:pPr>
            <w:r>
              <w:rPr>
                <w:rFonts w:cs="Arial"/>
              </w:rPr>
              <w:t>As part of its engagement on water and sanitation in southern Africa, the aid program provided the opportunity for WASH partners in Mozambique (and other partner countries) to share information and learn from each other. A final lesson sharing workshop is planned for 2014.</w:t>
            </w:r>
          </w:p>
        </w:tc>
        <w:tc>
          <w:tcPr>
            <w:tcW w:w="1857" w:type="dxa"/>
            <w:tcBorders>
              <w:left w:val="single" w:sz="4" w:space="0" w:color="auto"/>
            </w:tcBorders>
            <w:shd w:val="clear" w:color="auto" w:fill="auto"/>
          </w:tcPr>
          <w:p w:rsidR="007D50D2" w:rsidRDefault="00BA3622" w:rsidP="00632714">
            <w:pPr>
              <w:spacing w:after="120"/>
              <w:rPr>
                <w:rFonts w:cs="Arial"/>
              </w:rPr>
            </w:pPr>
            <w:r>
              <w:rPr>
                <w:rFonts w:cs="Arial"/>
              </w:rPr>
              <w:t>UNICEF and i</w:t>
            </w:r>
            <w:r w:rsidR="00632966">
              <w:rPr>
                <w:rFonts w:cs="Arial"/>
              </w:rPr>
              <w:t>mplementing partners</w:t>
            </w:r>
          </w:p>
          <w:p w:rsidR="00632966" w:rsidRDefault="00632966" w:rsidP="00632714">
            <w:pPr>
              <w:spacing w:after="120"/>
              <w:rPr>
                <w:rFonts w:cs="Arial"/>
              </w:rPr>
            </w:pPr>
          </w:p>
          <w:p w:rsidR="00632966" w:rsidRDefault="00632966" w:rsidP="00632714">
            <w:pPr>
              <w:spacing w:after="120"/>
              <w:rPr>
                <w:rFonts w:cs="Arial"/>
              </w:rPr>
            </w:pPr>
          </w:p>
          <w:p w:rsidR="00632966" w:rsidRDefault="00632966" w:rsidP="00632714">
            <w:pPr>
              <w:spacing w:after="120"/>
              <w:rPr>
                <w:rFonts w:cs="Arial"/>
              </w:rPr>
            </w:pPr>
          </w:p>
          <w:p w:rsidR="00632966" w:rsidRPr="00F43CEC" w:rsidRDefault="00632966" w:rsidP="00632714">
            <w:pPr>
              <w:spacing w:after="120"/>
              <w:rPr>
                <w:rFonts w:cs="Arial"/>
              </w:rPr>
            </w:pPr>
          </w:p>
        </w:tc>
      </w:tr>
      <w:tr w:rsidR="000A4033" w:rsidRPr="00F43CEC" w:rsidTr="002628CB">
        <w:trPr>
          <w:cantSplit/>
          <w:trHeight w:val="1716"/>
        </w:trPr>
        <w:tc>
          <w:tcPr>
            <w:tcW w:w="2638" w:type="dxa"/>
            <w:tcBorders>
              <w:top w:val="single" w:sz="4" w:space="0" w:color="auto"/>
              <w:bottom w:val="nil"/>
            </w:tcBorders>
            <w:shd w:val="clear" w:color="auto" w:fill="auto"/>
          </w:tcPr>
          <w:p w:rsidR="002628CB" w:rsidRPr="002628CB" w:rsidRDefault="002628CB" w:rsidP="002628CB">
            <w:pPr>
              <w:spacing w:after="120"/>
              <w:jc w:val="both"/>
              <w:rPr>
                <w:lang w:val="en-ZA" w:eastAsia="en-AU"/>
              </w:rPr>
            </w:pPr>
            <w:r>
              <w:rPr>
                <w:lang w:val="en-GB" w:eastAsia="en-AU"/>
              </w:rPr>
              <w:t xml:space="preserve">3. </w:t>
            </w:r>
            <w:r w:rsidRPr="002628CB">
              <w:rPr>
                <w:lang w:val="en-GB" w:eastAsia="en-AU"/>
              </w:rPr>
              <w:t>The programme make better use of existing and specifically commissioned research and plans in order to guide delivery of the programme.</w:t>
            </w:r>
          </w:p>
          <w:p w:rsidR="00B25CE7" w:rsidRPr="00B25CE7" w:rsidRDefault="00B25CE7" w:rsidP="00C153B3">
            <w:pPr>
              <w:spacing w:after="120"/>
              <w:rPr>
                <w:b/>
                <w:lang w:val="en-ZA" w:eastAsia="en-AU"/>
              </w:rPr>
            </w:pPr>
          </w:p>
        </w:tc>
        <w:tc>
          <w:tcPr>
            <w:tcW w:w="2715" w:type="dxa"/>
            <w:tcBorders>
              <w:right w:val="single" w:sz="4" w:space="0" w:color="auto"/>
            </w:tcBorders>
            <w:shd w:val="clear" w:color="auto" w:fill="auto"/>
          </w:tcPr>
          <w:p w:rsidR="00B25CE7" w:rsidRPr="005B0A42" w:rsidRDefault="00C52B40" w:rsidP="00B25CE7">
            <w:pPr>
              <w:spacing w:after="120"/>
              <w:rPr>
                <w:rFonts w:cs="Arial"/>
                <w:u w:val="single"/>
              </w:rPr>
            </w:pPr>
            <w:r>
              <w:rPr>
                <w:rFonts w:cs="Arial"/>
                <w:u w:val="single"/>
              </w:rPr>
              <w:t>Agree</w:t>
            </w:r>
            <w:r w:rsidR="0033658F">
              <w:rPr>
                <w:rFonts w:cs="Arial"/>
                <w:u w:val="single"/>
              </w:rPr>
              <w:t>d</w:t>
            </w:r>
            <w:r>
              <w:rPr>
                <w:rFonts w:cs="Arial"/>
                <w:u w:val="single"/>
              </w:rPr>
              <w:t>-in-principle</w:t>
            </w:r>
          </w:p>
          <w:p w:rsidR="00041B35" w:rsidRDefault="0015605F" w:rsidP="00041B35">
            <w:pPr>
              <w:spacing w:after="120"/>
              <w:rPr>
                <w:rFonts w:cs="Arial"/>
              </w:rPr>
            </w:pPr>
            <w:r>
              <w:rPr>
                <w:rFonts w:cs="Arial"/>
              </w:rPr>
              <w:t xml:space="preserve">This is good </w:t>
            </w:r>
            <w:r w:rsidR="005B0A42">
              <w:rPr>
                <w:rFonts w:cs="Arial"/>
              </w:rPr>
              <w:t xml:space="preserve">practice for </w:t>
            </w:r>
            <w:r>
              <w:rPr>
                <w:rFonts w:cs="Arial"/>
              </w:rPr>
              <w:t xml:space="preserve">any </w:t>
            </w:r>
            <w:r w:rsidR="005B0A42">
              <w:rPr>
                <w:rFonts w:cs="Arial"/>
              </w:rPr>
              <w:t>program design</w:t>
            </w:r>
            <w:r w:rsidR="009059FC">
              <w:rPr>
                <w:rFonts w:cs="Arial"/>
              </w:rPr>
              <w:t xml:space="preserve"> and implementation</w:t>
            </w:r>
            <w:r w:rsidR="0070459E">
              <w:rPr>
                <w:rFonts w:cs="Arial"/>
              </w:rPr>
              <w:t>, particularly infrastructure development</w:t>
            </w:r>
            <w:r w:rsidR="00041B35">
              <w:rPr>
                <w:rFonts w:cs="Arial"/>
              </w:rPr>
              <w:t xml:space="preserve">. </w:t>
            </w:r>
          </w:p>
          <w:p w:rsidR="0070459E" w:rsidRPr="00690E4D" w:rsidRDefault="00876A70" w:rsidP="00876A70">
            <w:pPr>
              <w:spacing w:after="120"/>
              <w:rPr>
                <w:rFonts w:cs="Arial"/>
              </w:rPr>
            </w:pPr>
            <w:r>
              <w:rPr>
                <w:rFonts w:cs="Arial"/>
              </w:rPr>
              <w:t>P</w:t>
            </w:r>
            <w:r w:rsidR="0070459E">
              <w:rPr>
                <w:rFonts w:cs="Arial"/>
              </w:rPr>
              <w:t xml:space="preserve">rogramme </w:t>
            </w:r>
            <w:r>
              <w:rPr>
                <w:rFonts w:cs="Arial"/>
              </w:rPr>
              <w:t>outputs</w:t>
            </w:r>
            <w:r w:rsidR="0070459E">
              <w:rPr>
                <w:rFonts w:cs="Arial"/>
              </w:rPr>
              <w:t xml:space="preserve"> should comply with available guidelines and standards, particularly those in-country. </w:t>
            </w:r>
          </w:p>
        </w:tc>
        <w:tc>
          <w:tcPr>
            <w:tcW w:w="2644" w:type="dxa"/>
            <w:tcBorders>
              <w:left w:val="single" w:sz="4" w:space="0" w:color="auto"/>
            </w:tcBorders>
            <w:shd w:val="clear" w:color="auto" w:fill="auto"/>
          </w:tcPr>
          <w:p w:rsidR="00041B35" w:rsidRPr="00F43CEC" w:rsidRDefault="00857968" w:rsidP="00857968">
            <w:pPr>
              <w:spacing w:after="120"/>
              <w:rPr>
                <w:rFonts w:cs="Arial"/>
              </w:rPr>
            </w:pPr>
            <w:r>
              <w:rPr>
                <w:rFonts w:cs="Arial"/>
              </w:rPr>
              <w:t xml:space="preserve">As far as possible, </w:t>
            </w:r>
            <w:r w:rsidR="00A747B8">
              <w:rPr>
                <w:rFonts w:cs="Arial"/>
              </w:rPr>
              <w:t>DFAT</w:t>
            </w:r>
            <w:r w:rsidR="00041B35">
              <w:rPr>
                <w:rFonts w:cs="Arial"/>
              </w:rPr>
              <w:t xml:space="preserve"> will</w:t>
            </w:r>
            <w:r w:rsidR="00885879">
              <w:rPr>
                <w:rFonts w:cs="Arial"/>
              </w:rPr>
              <w:t xml:space="preserve"> share outcomes </w:t>
            </w:r>
            <w:r w:rsidR="00041B35">
              <w:rPr>
                <w:rFonts w:cs="Arial"/>
              </w:rPr>
              <w:t xml:space="preserve">from </w:t>
            </w:r>
            <w:r w:rsidR="00A747B8">
              <w:rPr>
                <w:rFonts w:cs="Arial"/>
              </w:rPr>
              <w:t>DFAT</w:t>
            </w:r>
            <w:r w:rsidR="00D84959">
              <w:rPr>
                <w:rFonts w:cs="Arial"/>
              </w:rPr>
              <w:t>-</w:t>
            </w:r>
            <w:r w:rsidR="008B3869">
              <w:rPr>
                <w:rFonts w:cs="Arial"/>
              </w:rPr>
              <w:t>fun</w:t>
            </w:r>
            <w:r w:rsidR="00885879">
              <w:rPr>
                <w:rFonts w:cs="Arial"/>
              </w:rPr>
              <w:t>ded</w:t>
            </w:r>
            <w:r w:rsidR="00041B35">
              <w:rPr>
                <w:rFonts w:cs="Arial"/>
              </w:rPr>
              <w:t xml:space="preserve"> research</w:t>
            </w:r>
            <w:r w:rsidR="00885879">
              <w:rPr>
                <w:rFonts w:cs="Arial"/>
              </w:rPr>
              <w:t xml:space="preserve">, including through the </w:t>
            </w:r>
            <w:r w:rsidR="00A747B8">
              <w:rPr>
                <w:rFonts w:cs="Arial"/>
              </w:rPr>
              <w:t>DFAT</w:t>
            </w:r>
            <w:r w:rsidR="008B3869">
              <w:rPr>
                <w:rFonts w:cs="Arial"/>
              </w:rPr>
              <w:t xml:space="preserve"> Development Research Awards Scheme (ADRAS)</w:t>
            </w:r>
            <w:r>
              <w:rPr>
                <w:rFonts w:cs="Arial"/>
              </w:rPr>
              <w:t xml:space="preserve"> with partners and other donors</w:t>
            </w:r>
            <w:r w:rsidR="00041B35">
              <w:rPr>
                <w:rFonts w:cs="Arial"/>
              </w:rPr>
              <w:t>.</w:t>
            </w:r>
          </w:p>
        </w:tc>
        <w:tc>
          <w:tcPr>
            <w:tcW w:w="1857" w:type="dxa"/>
            <w:tcBorders>
              <w:left w:val="single" w:sz="4" w:space="0" w:color="auto"/>
            </w:tcBorders>
            <w:shd w:val="clear" w:color="auto" w:fill="auto"/>
          </w:tcPr>
          <w:p w:rsidR="00041B35" w:rsidRDefault="00A747B8" w:rsidP="0093749A">
            <w:pPr>
              <w:spacing w:after="120"/>
              <w:rPr>
                <w:rFonts w:cs="Arial"/>
              </w:rPr>
            </w:pPr>
            <w:r>
              <w:rPr>
                <w:rFonts w:cs="Arial"/>
              </w:rPr>
              <w:t>DFAT</w:t>
            </w:r>
            <w:r w:rsidR="00041B35">
              <w:rPr>
                <w:rFonts w:cs="Arial"/>
              </w:rPr>
              <w:br/>
            </w:r>
          </w:p>
          <w:p w:rsidR="00B25CE7" w:rsidRPr="00F43CEC" w:rsidRDefault="00B25CE7" w:rsidP="00632714">
            <w:pPr>
              <w:spacing w:after="120"/>
              <w:rPr>
                <w:rFonts w:cs="Arial"/>
              </w:rPr>
            </w:pPr>
          </w:p>
        </w:tc>
      </w:tr>
      <w:tr w:rsidR="000A4033" w:rsidRPr="00F43CEC" w:rsidTr="0070459E">
        <w:trPr>
          <w:cantSplit/>
          <w:trHeight w:val="1106"/>
        </w:trPr>
        <w:tc>
          <w:tcPr>
            <w:tcW w:w="2638" w:type="dxa"/>
            <w:tcBorders>
              <w:top w:val="single" w:sz="4" w:space="0" w:color="auto"/>
              <w:bottom w:val="single" w:sz="4" w:space="0" w:color="auto"/>
            </w:tcBorders>
            <w:shd w:val="clear" w:color="auto" w:fill="auto"/>
          </w:tcPr>
          <w:p w:rsidR="002628CB" w:rsidRPr="002628CB" w:rsidRDefault="002628CB" w:rsidP="002628CB">
            <w:pPr>
              <w:spacing w:after="120"/>
              <w:jc w:val="both"/>
              <w:rPr>
                <w:lang w:val="en-ZA" w:eastAsia="en-AU"/>
              </w:rPr>
            </w:pPr>
            <w:r>
              <w:rPr>
                <w:lang w:val="en-GB" w:eastAsia="en-AU"/>
              </w:rPr>
              <w:t xml:space="preserve">4. </w:t>
            </w:r>
            <w:r w:rsidRPr="002628CB">
              <w:rPr>
                <w:lang w:val="en-GB" w:eastAsia="en-AU"/>
              </w:rPr>
              <w:t xml:space="preserve">Future master planning should address both water supply and sanitation, since water availability determines sanitation choices, and linkages should be made with town structure planning processes wherever possible. </w:t>
            </w:r>
          </w:p>
          <w:p w:rsidR="00311D67" w:rsidRPr="00311D67" w:rsidRDefault="00311D67" w:rsidP="00C153B3">
            <w:pPr>
              <w:pStyle w:val="ListParagraph"/>
              <w:tabs>
                <w:tab w:val="left" w:pos="284"/>
              </w:tabs>
              <w:ind w:left="0"/>
              <w:rPr>
                <w:b/>
              </w:rPr>
            </w:pPr>
          </w:p>
        </w:tc>
        <w:tc>
          <w:tcPr>
            <w:tcW w:w="2715" w:type="dxa"/>
            <w:tcBorders>
              <w:bottom w:val="single" w:sz="4" w:space="0" w:color="auto"/>
              <w:right w:val="single" w:sz="4" w:space="0" w:color="auto"/>
            </w:tcBorders>
            <w:shd w:val="clear" w:color="auto" w:fill="auto"/>
          </w:tcPr>
          <w:p w:rsidR="00311D67" w:rsidRPr="00D52BE4" w:rsidRDefault="00311D67" w:rsidP="00311D67">
            <w:pPr>
              <w:spacing w:after="120"/>
              <w:rPr>
                <w:rFonts w:cs="Arial"/>
                <w:u w:val="single"/>
              </w:rPr>
            </w:pPr>
            <w:r w:rsidRPr="00D52BE4">
              <w:rPr>
                <w:rFonts w:cs="Arial"/>
                <w:u w:val="single"/>
              </w:rPr>
              <w:t>Ag</w:t>
            </w:r>
            <w:r w:rsidR="005B3A16">
              <w:rPr>
                <w:rFonts w:cs="Arial"/>
                <w:u w:val="single"/>
              </w:rPr>
              <w:t>ree</w:t>
            </w:r>
            <w:r w:rsidR="0033658F">
              <w:rPr>
                <w:rFonts w:cs="Arial"/>
                <w:u w:val="single"/>
              </w:rPr>
              <w:t>d</w:t>
            </w:r>
            <w:r w:rsidR="005B3A16">
              <w:rPr>
                <w:rFonts w:cs="Arial"/>
                <w:u w:val="single"/>
              </w:rPr>
              <w:t>-in-principle</w:t>
            </w:r>
          </w:p>
          <w:p w:rsidR="00311D67" w:rsidRPr="00F43CEC" w:rsidRDefault="0070459E" w:rsidP="00104ABF">
            <w:pPr>
              <w:spacing w:after="120"/>
              <w:rPr>
                <w:rFonts w:cs="Arial"/>
              </w:rPr>
            </w:pPr>
            <w:r>
              <w:rPr>
                <w:rFonts w:cs="Arial"/>
              </w:rPr>
              <w:t xml:space="preserve">It is agreed international good practice that water programs </w:t>
            </w:r>
            <w:r w:rsidR="00104ABF">
              <w:rPr>
                <w:rFonts w:cs="Arial"/>
              </w:rPr>
              <w:t>should also address sanitation as they are inter-dependent.</w:t>
            </w:r>
          </w:p>
        </w:tc>
        <w:tc>
          <w:tcPr>
            <w:tcW w:w="2644" w:type="dxa"/>
            <w:tcBorders>
              <w:left w:val="single" w:sz="4" w:space="0" w:color="auto"/>
              <w:bottom w:val="single" w:sz="4" w:space="0" w:color="808080"/>
            </w:tcBorders>
            <w:shd w:val="clear" w:color="auto" w:fill="auto"/>
          </w:tcPr>
          <w:p w:rsidR="00311D67" w:rsidRPr="00F43CEC" w:rsidRDefault="005B3A16" w:rsidP="005B3A16">
            <w:pPr>
              <w:spacing w:after="120"/>
              <w:rPr>
                <w:rFonts w:cs="Arial"/>
              </w:rPr>
            </w:pPr>
            <w:r>
              <w:rPr>
                <w:rFonts w:cs="Arial"/>
              </w:rPr>
              <w:t xml:space="preserve">This principle is generally accepted by DFAT for water and sanitation programs. UNICEF has been made aware of this recommendation for its future program planning. </w:t>
            </w:r>
          </w:p>
        </w:tc>
        <w:tc>
          <w:tcPr>
            <w:tcW w:w="1857" w:type="dxa"/>
            <w:tcBorders>
              <w:left w:val="single" w:sz="4" w:space="0" w:color="auto"/>
              <w:bottom w:val="single" w:sz="4" w:space="0" w:color="808080"/>
            </w:tcBorders>
            <w:shd w:val="clear" w:color="auto" w:fill="auto"/>
          </w:tcPr>
          <w:p w:rsidR="00311D67" w:rsidRPr="00F43CEC" w:rsidRDefault="005B3A16" w:rsidP="00632714">
            <w:pPr>
              <w:spacing w:after="120"/>
              <w:rPr>
                <w:rFonts w:cs="Arial"/>
              </w:rPr>
            </w:pPr>
            <w:r>
              <w:rPr>
                <w:rFonts w:cs="Arial"/>
              </w:rPr>
              <w:t>DFAT and UNICEF</w:t>
            </w:r>
          </w:p>
        </w:tc>
      </w:tr>
      <w:tr w:rsidR="000A4033" w:rsidRPr="00F43CEC" w:rsidTr="00CC266C">
        <w:trPr>
          <w:cantSplit/>
          <w:trHeight w:val="3232"/>
        </w:trPr>
        <w:tc>
          <w:tcPr>
            <w:tcW w:w="2638" w:type="dxa"/>
            <w:tcBorders>
              <w:top w:val="single" w:sz="4" w:space="0" w:color="auto"/>
              <w:bottom w:val="single" w:sz="4" w:space="0" w:color="808080"/>
            </w:tcBorders>
            <w:shd w:val="clear" w:color="auto" w:fill="auto"/>
          </w:tcPr>
          <w:p w:rsidR="000E507D" w:rsidRPr="002628CB" w:rsidRDefault="002628CB" w:rsidP="00CC266C">
            <w:pPr>
              <w:spacing w:after="120"/>
              <w:jc w:val="both"/>
              <w:rPr>
                <w:rFonts w:cs="Arial"/>
                <w:b/>
                <w:color w:val="000000"/>
                <w:szCs w:val="20"/>
                <w:lang w:eastAsia="en-AU"/>
              </w:rPr>
            </w:pPr>
            <w:r>
              <w:rPr>
                <w:lang w:val="en-GB" w:eastAsia="en-AU"/>
              </w:rPr>
              <w:lastRenderedPageBreak/>
              <w:t>5. T</w:t>
            </w:r>
            <w:r w:rsidRPr="0093639F">
              <w:rPr>
                <w:lang w:val="en-GB" w:eastAsia="en-AU"/>
              </w:rPr>
              <w:t>he delivery team seek further advice at a provincial, national and international level in order to improve the prog</w:t>
            </w:r>
            <w:r w:rsidR="004752C4">
              <w:rPr>
                <w:lang w:val="en-GB" w:eastAsia="en-AU"/>
              </w:rPr>
              <w:t>-</w:t>
            </w:r>
            <w:r w:rsidRPr="0093639F">
              <w:rPr>
                <w:lang w:val="en-GB" w:eastAsia="en-AU"/>
              </w:rPr>
              <w:t>ramme’s performance in relation to the inclusion criteria. There should be formal consultation and engagement with repres</w:t>
            </w:r>
            <w:r w:rsidR="004752C4">
              <w:rPr>
                <w:lang w:val="en-GB" w:eastAsia="en-AU"/>
              </w:rPr>
              <w:t>-</w:t>
            </w:r>
            <w:r w:rsidRPr="0093639F">
              <w:rPr>
                <w:lang w:val="en-GB" w:eastAsia="en-AU"/>
              </w:rPr>
              <w:t>entatives of provincial and local gender and disability organisations.</w:t>
            </w:r>
          </w:p>
        </w:tc>
        <w:tc>
          <w:tcPr>
            <w:tcW w:w="2715" w:type="dxa"/>
            <w:tcBorders>
              <w:top w:val="single" w:sz="4" w:space="0" w:color="auto"/>
              <w:bottom w:val="single" w:sz="4" w:space="0" w:color="808080"/>
              <w:right w:val="single" w:sz="4" w:space="0" w:color="auto"/>
            </w:tcBorders>
            <w:shd w:val="clear" w:color="auto" w:fill="auto"/>
          </w:tcPr>
          <w:p w:rsidR="000E507D" w:rsidRPr="00820D2D" w:rsidRDefault="005D5585" w:rsidP="000E507D">
            <w:pPr>
              <w:spacing w:after="120"/>
              <w:rPr>
                <w:rFonts w:cs="Arial"/>
                <w:u w:val="single"/>
              </w:rPr>
            </w:pPr>
            <w:r>
              <w:rPr>
                <w:rFonts w:cs="Arial"/>
                <w:u w:val="single"/>
              </w:rPr>
              <w:t>Agreed-in-principle</w:t>
            </w:r>
          </w:p>
          <w:p w:rsidR="00AA658E" w:rsidRPr="00820D2D" w:rsidRDefault="00051460" w:rsidP="00CC266C">
            <w:pPr>
              <w:spacing w:after="120"/>
              <w:rPr>
                <w:rFonts w:cs="Arial"/>
              </w:rPr>
            </w:pPr>
            <w:r>
              <w:rPr>
                <w:rFonts w:cs="Arial"/>
              </w:rPr>
              <w:t>While</w:t>
            </w:r>
            <w:r w:rsidR="00AA658E" w:rsidRPr="00820D2D">
              <w:rPr>
                <w:rFonts w:cs="Arial"/>
              </w:rPr>
              <w:t xml:space="preserve"> UNICEF </w:t>
            </w:r>
            <w:r w:rsidR="00820D2D">
              <w:rPr>
                <w:rFonts w:cs="Arial"/>
              </w:rPr>
              <w:t xml:space="preserve">has </w:t>
            </w:r>
            <w:r w:rsidR="00AA658E" w:rsidRPr="00820D2D">
              <w:rPr>
                <w:rFonts w:cs="Arial"/>
              </w:rPr>
              <w:t>considerable experience in these areas</w:t>
            </w:r>
            <w:r>
              <w:rPr>
                <w:rFonts w:cs="Arial"/>
              </w:rPr>
              <w:t>, building</w:t>
            </w:r>
            <w:r w:rsidR="00820D2D">
              <w:rPr>
                <w:rFonts w:cs="Arial"/>
              </w:rPr>
              <w:t xml:space="preserve"> </w:t>
            </w:r>
            <w:r w:rsidR="00D52BE4" w:rsidRPr="00820D2D">
              <w:rPr>
                <w:rFonts w:cs="Arial"/>
              </w:rPr>
              <w:t>strong relationships and consultative processes with representative organis</w:t>
            </w:r>
            <w:r w:rsidR="00CC266C">
              <w:rPr>
                <w:rFonts w:cs="Arial"/>
              </w:rPr>
              <w:t>-</w:t>
            </w:r>
            <w:r w:rsidR="00D52BE4" w:rsidRPr="00820D2D">
              <w:rPr>
                <w:rFonts w:cs="Arial"/>
              </w:rPr>
              <w:t xml:space="preserve">ations of women and people </w:t>
            </w:r>
            <w:r w:rsidR="00C34F02" w:rsidRPr="00820D2D">
              <w:rPr>
                <w:rFonts w:cs="Arial"/>
              </w:rPr>
              <w:t>with a disability</w:t>
            </w:r>
            <w:r w:rsidR="00AA658E" w:rsidRPr="00820D2D">
              <w:rPr>
                <w:rFonts w:cs="Arial"/>
              </w:rPr>
              <w:t>, especially at the local level</w:t>
            </w:r>
            <w:r>
              <w:rPr>
                <w:rFonts w:cs="Arial"/>
              </w:rPr>
              <w:t>,</w:t>
            </w:r>
            <w:r w:rsidR="00820D2D">
              <w:rPr>
                <w:rFonts w:cs="Arial"/>
              </w:rPr>
              <w:t xml:space="preserve">  </w:t>
            </w:r>
            <w:r w:rsidR="005D5585">
              <w:rPr>
                <w:rFonts w:cs="Arial"/>
              </w:rPr>
              <w:t>lead</w:t>
            </w:r>
            <w:r w:rsidR="00CC266C">
              <w:rPr>
                <w:rFonts w:cs="Arial"/>
              </w:rPr>
              <w:t>s</w:t>
            </w:r>
            <w:r w:rsidR="005D5585">
              <w:rPr>
                <w:rFonts w:cs="Arial"/>
              </w:rPr>
              <w:t xml:space="preserve"> to</w:t>
            </w:r>
            <w:r w:rsidR="00820D2D">
              <w:rPr>
                <w:rFonts w:cs="Arial"/>
              </w:rPr>
              <w:t xml:space="preserve"> </w:t>
            </w:r>
            <w:r w:rsidR="003B3DF2">
              <w:rPr>
                <w:rFonts w:cs="Arial"/>
              </w:rPr>
              <w:t xml:space="preserve">improved </w:t>
            </w:r>
            <w:r w:rsidR="00AA658E" w:rsidRPr="00820D2D">
              <w:rPr>
                <w:rFonts w:cs="Arial"/>
              </w:rPr>
              <w:t>context</w:t>
            </w:r>
            <w:r w:rsidR="00CC266C">
              <w:rPr>
                <w:rFonts w:cs="Arial"/>
              </w:rPr>
              <w:t>-</w:t>
            </w:r>
            <w:r w:rsidR="00AA658E" w:rsidRPr="00820D2D">
              <w:rPr>
                <w:rFonts w:cs="Arial"/>
              </w:rPr>
              <w:t>ually</w:t>
            </w:r>
            <w:r w:rsidR="00820D2D">
              <w:rPr>
                <w:rFonts w:cs="Arial"/>
              </w:rPr>
              <w:t xml:space="preserve"> </w:t>
            </w:r>
            <w:r w:rsidR="00CC266C">
              <w:rPr>
                <w:rFonts w:cs="Arial"/>
              </w:rPr>
              <w:t>relevant</w:t>
            </w:r>
            <w:r w:rsidR="00AA658E" w:rsidRPr="00820D2D">
              <w:rPr>
                <w:rFonts w:cs="Arial"/>
              </w:rPr>
              <w:t xml:space="preserve"> solutions</w:t>
            </w:r>
            <w:r w:rsidR="00C34F02" w:rsidRPr="00820D2D">
              <w:rPr>
                <w:rFonts w:cs="Arial"/>
              </w:rPr>
              <w:t xml:space="preserve">. </w:t>
            </w:r>
            <w:r w:rsidR="00AA658E" w:rsidRPr="00820D2D">
              <w:rPr>
                <w:rFonts w:cs="Arial"/>
              </w:rPr>
              <w:t xml:space="preserve"> </w:t>
            </w:r>
          </w:p>
        </w:tc>
        <w:tc>
          <w:tcPr>
            <w:tcW w:w="2644" w:type="dxa"/>
            <w:tcBorders>
              <w:left w:val="single" w:sz="4" w:space="0" w:color="auto"/>
              <w:bottom w:val="single" w:sz="4" w:space="0" w:color="808080"/>
            </w:tcBorders>
            <w:shd w:val="clear" w:color="auto" w:fill="auto"/>
          </w:tcPr>
          <w:p w:rsidR="00C34F02" w:rsidRPr="00820D2D" w:rsidRDefault="00A747B8" w:rsidP="00C34F02">
            <w:pPr>
              <w:spacing w:after="120"/>
              <w:rPr>
                <w:rFonts w:cs="Arial"/>
              </w:rPr>
            </w:pPr>
            <w:r>
              <w:rPr>
                <w:rFonts w:cs="Arial"/>
              </w:rPr>
              <w:t>DFAT</w:t>
            </w:r>
            <w:r w:rsidR="00820D2D">
              <w:rPr>
                <w:rFonts w:cs="Arial"/>
              </w:rPr>
              <w:t xml:space="preserve"> will provide U</w:t>
            </w:r>
            <w:r w:rsidR="00F548FA">
              <w:rPr>
                <w:rFonts w:cs="Arial"/>
              </w:rPr>
              <w:t xml:space="preserve">NICEF </w:t>
            </w:r>
            <w:r w:rsidR="00051460">
              <w:rPr>
                <w:rFonts w:cs="Arial"/>
              </w:rPr>
              <w:t xml:space="preserve">with </w:t>
            </w:r>
            <w:r w:rsidR="00DA56A2">
              <w:rPr>
                <w:rFonts w:cs="Arial"/>
              </w:rPr>
              <w:t xml:space="preserve">its </w:t>
            </w:r>
            <w:r w:rsidR="00C34F02" w:rsidRPr="00820D2D">
              <w:rPr>
                <w:rFonts w:cs="Arial"/>
              </w:rPr>
              <w:t>policies on gender equality</w:t>
            </w:r>
            <w:r w:rsidR="00F548FA">
              <w:rPr>
                <w:rFonts w:cs="Arial"/>
              </w:rPr>
              <w:t xml:space="preserve"> and disability inclusiveness</w:t>
            </w:r>
            <w:r w:rsidR="00197190">
              <w:rPr>
                <w:rFonts w:cs="Arial"/>
              </w:rPr>
              <w:t xml:space="preserve"> for information</w:t>
            </w:r>
            <w:r w:rsidR="003B3DF2">
              <w:rPr>
                <w:rFonts w:cs="Arial"/>
              </w:rPr>
              <w:t>.</w:t>
            </w:r>
            <w:r w:rsidR="00F548FA">
              <w:rPr>
                <w:rFonts w:cs="Arial"/>
              </w:rPr>
              <w:t xml:space="preserve"> </w:t>
            </w:r>
          </w:p>
          <w:p w:rsidR="000E507D" w:rsidRPr="00820D2D" w:rsidRDefault="0036701B" w:rsidP="00F548FA">
            <w:pPr>
              <w:spacing w:after="120"/>
              <w:rPr>
                <w:rFonts w:cs="Arial"/>
              </w:rPr>
            </w:pPr>
            <w:r w:rsidRPr="00820D2D">
              <w:rPr>
                <w:rFonts w:cs="Arial"/>
              </w:rPr>
              <w:br/>
            </w:r>
          </w:p>
        </w:tc>
        <w:tc>
          <w:tcPr>
            <w:tcW w:w="1857" w:type="dxa"/>
            <w:tcBorders>
              <w:left w:val="single" w:sz="4" w:space="0" w:color="auto"/>
              <w:bottom w:val="single" w:sz="4" w:space="0" w:color="808080"/>
            </w:tcBorders>
            <w:shd w:val="clear" w:color="auto" w:fill="auto"/>
          </w:tcPr>
          <w:p w:rsidR="00265EC7" w:rsidRPr="00820D2D" w:rsidRDefault="00197190" w:rsidP="00265EC7">
            <w:pPr>
              <w:spacing w:after="120"/>
              <w:rPr>
                <w:rFonts w:cs="Arial"/>
              </w:rPr>
            </w:pPr>
            <w:r>
              <w:rPr>
                <w:rFonts w:cs="Arial"/>
              </w:rPr>
              <w:t>Pretoria Post</w:t>
            </w:r>
          </w:p>
          <w:p w:rsidR="00EC7E55" w:rsidRPr="00820D2D" w:rsidRDefault="00EC7E55" w:rsidP="00265EC7">
            <w:pPr>
              <w:spacing w:after="120"/>
              <w:rPr>
                <w:rFonts w:cs="Arial"/>
              </w:rPr>
            </w:pPr>
          </w:p>
          <w:p w:rsidR="00EC7E55" w:rsidRPr="00820D2D" w:rsidRDefault="00EC7E55" w:rsidP="00265EC7">
            <w:pPr>
              <w:spacing w:after="120"/>
              <w:rPr>
                <w:rFonts w:cs="Arial"/>
              </w:rPr>
            </w:pPr>
          </w:p>
          <w:p w:rsidR="000E507D" w:rsidRPr="00820D2D" w:rsidRDefault="000E507D" w:rsidP="00F548FA">
            <w:pPr>
              <w:spacing w:after="120"/>
              <w:rPr>
                <w:rFonts w:cs="Arial"/>
              </w:rPr>
            </w:pPr>
          </w:p>
        </w:tc>
      </w:tr>
      <w:tr w:rsidR="000A4033" w:rsidRPr="00F43CEC" w:rsidTr="00BA3622">
        <w:trPr>
          <w:cantSplit/>
          <w:trHeight w:val="5958"/>
        </w:trPr>
        <w:tc>
          <w:tcPr>
            <w:tcW w:w="2638" w:type="dxa"/>
            <w:tcBorders>
              <w:top w:val="single" w:sz="4" w:space="0" w:color="auto"/>
              <w:bottom w:val="single" w:sz="4" w:space="0" w:color="808080"/>
            </w:tcBorders>
            <w:shd w:val="clear" w:color="auto" w:fill="auto"/>
          </w:tcPr>
          <w:p w:rsidR="002628CB" w:rsidRPr="002628CB" w:rsidRDefault="0033658F" w:rsidP="002628CB">
            <w:pPr>
              <w:spacing w:after="120"/>
              <w:jc w:val="both"/>
              <w:rPr>
                <w:lang w:val="en-ZA" w:eastAsia="en-AU"/>
              </w:rPr>
            </w:pPr>
            <w:r>
              <w:br w:type="page"/>
            </w:r>
            <w:r w:rsidR="002628CB">
              <w:rPr>
                <w:lang w:val="en-ZA" w:eastAsia="en-AU"/>
              </w:rPr>
              <w:t xml:space="preserve">6. </w:t>
            </w:r>
            <w:r w:rsidR="002628CB" w:rsidRPr="002628CB">
              <w:rPr>
                <w:lang w:val="en-ZA" w:eastAsia="en-AU"/>
              </w:rPr>
              <w:t>Coordination should be improved between the NAMWASH team and other government depart</w:t>
            </w:r>
            <w:r w:rsidR="00876A70">
              <w:rPr>
                <w:lang w:val="en-ZA" w:eastAsia="en-AU"/>
              </w:rPr>
              <w:t>-</w:t>
            </w:r>
            <w:r w:rsidR="002628CB" w:rsidRPr="002628CB">
              <w:rPr>
                <w:lang w:val="en-ZA" w:eastAsia="en-AU"/>
              </w:rPr>
              <w:t>ments: including the department</w:t>
            </w:r>
            <w:r w:rsidR="00876A70">
              <w:rPr>
                <w:lang w:val="en-ZA" w:eastAsia="en-AU"/>
              </w:rPr>
              <w:t>s</w:t>
            </w:r>
            <w:r w:rsidR="002628CB" w:rsidRPr="002628CB">
              <w:rPr>
                <w:lang w:val="en-ZA" w:eastAsia="en-AU"/>
              </w:rPr>
              <w:t xml:space="preserve"> of Health, Education and the relevant department responsible for the Nacala corridor (Department of Finance and Development). </w:t>
            </w:r>
          </w:p>
          <w:p w:rsidR="000E507D" w:rsidRPr="00C153B3" w:rsidRDefault="000E507D" w:rsidP="00C153B3">
            <w:pPr>
              <w:spacing w:after="120"/>
              <w:rPr>
                <w:b/>
                <w:lang w:val="en-GB" w:eastAsia="en-AU"/>
              </w:rPr>
            </w:pPr>
          </w:p>
        </w:tc>
        <w:tc>
          <w:tcPr>
            <w:tcW w:w="2715" w:type="dxa"/>
            <w:tcBorders>
              <w:bottom w:val="single" w:sz="4" w:space="0" w:color="808080"/>
              <w:right w:val="single" w:sz="4" w:space="0" w:color="auto"/>
            </w:tcBorders>
            <w:shd w:val="clear" w:color="auto" w:fill="auto"/>
          </w:tcPr>
          <w:p w:rsidR="000E507D" w:rsidRDefault="00AE1735" w:rsidP="00311D67">
            <w:pPr>
              <w:spacing w:after="120"/>
              <w:rPr>
                <w:rFonts w:cs="Arial"/>
                <w:u w:val="single"/>
              </w:rPr>
            </w:pPr>
            <w:r w:rsidRPr="00AE1735">
              <w:rPr>
                <w:rFonts w:cs="Arial"/>
                <w:u w:val="single"/>
              </w:rPr>
              <w:t>Agree</w:t>
            </w:r>
            <w:r w:rsidR="005D5585">
              <w:rPr>
                <w:rFonts w:cs="Arial"/>
                <w:u w:val="single"/>
              </w:rPr>
              <w:t>d</w:t>
            </w:r>
            <w:r w:rsidR="00197190">
              <w:rPr>
                <w:rFonts w:cs="Arial"/>
                <w:u w:val="single"/>
              </w:rPr>
              <w:t>-in-principle</w:t>
            </w:r>
          </w:p>
          <w:p w:rsidR="00AE1735" w:rsidRDefault="005D5585" w:rsidP="00FE3C7B">
            <w:pPr>
              <w:spacing w:after="120"/>
              <w:rPr>
                <w:rFonts w:cs="Arial"/>
              </w:rPr>
            </w:pPr>
            <w:r>
              <w:rPr>
                <w:rFonts w:cs="Arial"/>
              </w:rPr>
              <w:t>UNICEF would benefit from building</w:t>
            </w:r>
            <w:r w:rsidR="00DB145A">
              <w:rPr>
                <w:rFonts w:cs="Arial"/>
              </w:rPr>
              <w:t xml:space="preserve"> </w:t>
            </w:r>
            <w:r w:rsidR="00FE3C7B">
              <w:rPr>
                <w:rFonts w:cs="Arial"/>
              </w:rPr>
              <w:t>partnership</w:t>
            </w:r>
            <w:r w:rsidR="00DB145A">
              <w:rPr>
                <w:rFonts w:cs="Arial"/>
              </w:rPr>
              <w:t>s with and achiev</w:t>
            </w:r>
            <w:r>
              <w:rPr>
                <w:rFonts w:cs="Arial"/>
              </w:rPr>
              <w:t>ing</w:t>
            </w:r>
            <w:r w:rsidR="00DB145A">
              <w:rPr>
                <w:rFonts w:cs="Arial"/>
              </w:rPr>
              <w:t xml:space="preserve"> ‘buy-in’ from</w:t>
            </w:r>
            <w:r w:rsidR="00AE1735">
              <w:rPr>
                <w:rFonts w:cs="Arial"/>
              </w:rPr>
              <w:t xml:space="preserve"> all relevant Government </w:t>
            </w:r>
            <w:r w:rsidR="00FE3C7B">
              <w:rPr>
                <w:rFonts w:cs="Arial"/>
              </w:rPr>
              <w:t>agencies</w:t>
            </w:r>
            <w:r w:rsidR="00DB145A">
              <w:rPr>
                <w:rFonts w:cs="Arial"/>
              </w:rPr>
              <w:t xml:space="preserve"> to </w:t>
            </w:r>
            <w:r>
              <w:rPr>
                <w:rFonts w:cs="Arial"/>
              </w:rPr>
              <w:t>improve program</w:t>
            </w:r>
            <w:r w:rsidR="00DB145A">
              <w:rPr>
                <w:rFonts w:cs="Arial"/>
              </w:rPr>
              <w:t xml:space="preserve"> sustainability</w:t>
            </w:r>
            <w:r w:rsidR="00FE3C7B">
              <w:rPr>
                <w:rFonts w:cs="Arial"/>
              </w:rPr>
              <w:t>.</w:t>
            </w:r>
            <w:r w:rsidR="00FB522D">
              <w:rPr>
                <w:rFonts w:cs="Arial"/>
              </w:rPr>
              <w:t xml:space="preserve"> </w:t>
            </w:r>
          </w:p>
          <w:p w:rsidR="0057242A" w:rsidRPr="00AE1735" w:rsidRDefault="00F548FA" w:rsidP="005A79B2">
            <w:pPr>
              <w:rPr>
                <w:rFonts w:cs="Arial"/>
              </w:rPr>
            </w:pPr>
            <w:r>
              <w:rPr>
                <w:rFonts w:cs="Arial"/>
              </w:rPr>
              <w:t>Improved l</w:t>
            </w:r>
            <w:r w:rsidR="0057242A">
              <w:rPr>
                <w:rFonts w:cs="Arial"/>
              </w:rPr>
              <w:t>iaison</w:t>
            </w:r>
            <w:r>
              <w:rPr>
                <w:rFonts w:cs="Arial"/>
              </w:rPr>
              <w:t xml:space="preserve"> by all stakeholders</w:t>
            </w:r>
            <w:r w:rsidR="0057242A">
              <w:rPr>
                <w:rFonts w:cs="Arial"/>
              </w:rPr>
              <w:t xml:space="preserve"> with Mozambique’s Department of Finance and Devel</w:t>
            </w:r>
            <w:r>
              <w:rPr>
                <w:rFonts w:cs="Arial"/>
              </w:rPr>
              <w:t>opmen</w:t>
            </w:r>
            <w:r w:rsidR="00DB145A">
              <w:rPr>
                <w:rFonts w:cs="Arial"/>
              </w:rPr>
              <w:t xml:space="preserve">t will </w:t>
            </w:r>
            <w:r>
              <w:rPr>
                <w:rFonts w:cs="Arial"/>
              </w:rPr>
              <w:t xml:space="preserve">assist </w:t>
            </w:r>
            <w:r w:rsidR="005A79B2">
              <w:rPr>
                <w:rFonts w:cs="Arial"/>
              </w:rPr>
              <w:t xml:space="preserve">Nampula province </w:t>
            </w:r>
            <w:r w:rsidR="00DB145A">
              <w:rPr>
                <w:rFonts w:cs="Arial"/>
              </w:rPr>
              <w:t>to</w:t>
            </w:r>
            <w:r>
              <w:rPr>
                <w:rFonts w:cs="Arial"/>
              </w:rPr>
              <w:t xml:space="preserve"> better capture</w:t>
            </w:r>
            <w:r w:rsidR="0057242A">
              <w:rPr>
                <w:rFonts w:cs="Arial"/>
              </w:rPr>
              <w:t xml:space="preserve"> and address the growth and urbanising service delivery challenges along the </w:t>
            </w:r>
            <w:r>
              <w:rPr>
                <w:rFonts w:cs="Arial"/>
              </w:rPr>
              <w:t xml:space="preserve">strategically important </w:t>
            </w:r>
            <w:r w:rsidR="00FB522D">
              <w:rPr>
                <w:rFonts w:cs="Arial"/>
              </w:rPr>
              <w:t xml:space="preserve">Nacala Corridor. Stakeholders should be encouraged to facilitate robust </w:t>
            </w:r>
            <w:r w:rsidR="00DB145A">
              <w:rPr>
                <w:rFonts w:cs="Arial"/>
              </w:rPr>
              <w:t xml:space="preserve">discussion and drive coordination, </w:t>
            </w:r>
            <w:r w:rsidR="00137D26">
              <w:rPr>
                <w:rFonts w:cs="Arial"/>
              </w:rPr>
              <w:t>minimising the burden to GoM</w:t>
            </w:r>
            <w:r w:rsidR="00DB145A">
              <w:rPr>
                <w:rFonts w:cs="Arial"/>
              </w:rPr>
              <w:t>.</w:t>
            </w:r>
          </w:p>
        </w:tc>
        <w:tc>
          <w:tcPr>
            <w:tcW w:w="2644" w:type="dxa"/>
            <w:tcBorders>
              <w:left w:val="single" w:sz="4" w:space="0" w:color="auto"/>
              <w:bottom w:val="single" w:sz="4" w:space="0" w:color="808080"/>
            </w:tcBorders>
            <w:shd w:val="clear" w:color="auto" w:fill="auto"/>
          </w:tcPr>
          <w:p w:rsidR="0091161A" w:rsidRPr="00F43CEC" w:rsidRDefault="005A79B2" w:rsidP="00A747B8">
            <w:pPr>
              <w:spacing w:after="120"/>
              <w:rPr>
                <w:rFonts w:cs="Arial"/>
              </w:rPr>
            </w:pPr>
            <w:r>
              <w:rPr>
                <w:rFonts w:cs="Arial"/>
              </w:rPr>
              <w:t>These are sound development principles for consideration by UNICEF and other donors</w:t>
            </w:r>
          </w:p>
        </w:tc>
        <w:tc>
          <w:tcPr>
            <w:tcW w:w="1857" w:type="dxa"/>
            <w:tcBorders>
              <w:left w:val="single" w:sz="4" w:space="0" w:color="auto"/>
              <w:bottom w:val="single" w:sz="4" w:space="0" w:color="808080"/>
            </w:tcBorders>
            <w:shd w:val="clear" w:color="auto" w:fill="auto"/>
          </w:tcPr>
          <w:p w:rsidR="0091161A" w:rsidRDefault="00BA3622" w:rsidP="00632714">
            <w:pPr>
              <w:spacing w:after="120"/>
              <w:rPr>
                <w:rFonts w:cs="Arial"/>
              </w:rPr>
            </w:pPr>
            <w:r>
              <w:rPr>
                <w:rFonts w:cs="Arial"/>
              </w:rPr>
              <w:t>UNICEF</w:t>
            </w:r>
          </w:p>
          <w:p w:rsidR="0091161A" w:rsidRDefault="0091161A" w:rsidP="00632714">
            <w:pPr>
              <w:spacing w:after="120"/>
              <w:rPr>
                <w:rFonts w:cs="Arial"/>
              </w:rPr>
            </w:pPr>
          </w:p>
          <w:p w:rsidR="0091161A" w:rsidRDefault="0091161A" w:rsidP="00632714">
            <w:pPr>
              <w:spacing w:after="120"/>
              <w:rPr>
                <w:rFonts w:cs="Arial"/>
              </w:rPr>
            </w:pPr>
          </w:p>
          <w:p w:rsidR="0091161A" w:rsidRDefault="0091161A" w:rsidP="00632714">
            <w:pPr>
              <w:spacing w:after="120"/>
              <w:rPr>
                <w:rFonts w:cs="Arial"/>
              </w:rPr>
            </w:pPr>
          </w:p>
          <w:p w:rsidR="0091161A" w:rsidRPr="00F43CEC" w:rsidRDefault="0091161A" w:rsidP="00FB522D">
            <w:pPr>
              <w:spacing w:after="120"/>
              <w:rPr>
                <w:rFonts w:cs="Arial"/>
              </w:rPr>
            </w:pPr>
            <w:r>
              <w:rPr>
                <w:rFonts w:cs="Arial"/>
              </w:rPr>
              <w:br/>
            </w:r>
            <w:r>
              <w:rPr>
                <w:rFonts w:cs="Arial"/>
              </w:rPr>
              <w:br/>
            </w:r>
          </w:p>
        </w:tc>
      </w:tr>
      <w:tr w:rsidR="000A4033" w:rsidRPr="00F43CEC" w:rsidTr="008D7B2E">
        <w:trPr>
          <w:cantSplit/>
          <w:trHeight w:val="885"/>
        </w:trPr>
        <w:tc>
          <w:tcPr>
            <w:tcW w:w="2638" w:type="dxa"/>
            <w:tcBorders>
              <w:top w:val="nil"/>
            </w:tcBorders>
            <w:shd w:val="clear" w:color="auto" w:fill="auto"/>
          </w:tcPr>
          <w:p w:rsidR="002628CB" w:rsidRPr="002628CB" w:rsidRDefault="002628CB" w:rsidP="002628CB">
            <w:pPr>
              <w:spacing w:after="120"/>
              <w:jc w:val="both"/>
              <w:rPr>
                <w:lang w:val="en-ZA" w:eastAsia="en-AU"/>
              </w:rPr>
            </w:pPr>
            <w:r>
              <w:rPr>
                <w:lang w:val="en-ZA" w:eastAsia="en-AU"/>
              </w:rPr>
              <w:lastRenderedPageBreak/>
              <w:t xml:space="preserve">7. </w:t>
            </w:r>
            <w:r w:rsidRPr="002628CB">
              <w:rPr>
                <w:lang w:val="en-ZA" w:eastAsia="en-AU"/>
              </w:rPr>
              <w:t>Amendments should be considered to procurement and payment arrange</w:t>
            </w:r>
            <w:r w:rsidR="00876A70">
              <w:rPr>
                <w:lang w:val="en-ZA" w:eastAsia="en-AU"/>
              </w:rPr>
              <w:t>-</w:t>
            </w:r>
            <w:r w:rsidRPr="002628CB">
              <w:rPr>
                <w:lang w:val="en-ZA" w:eastAsia="en-AU"/>
              </w:rPr>
              <w:t xml:space="preserve">ments to make them more tolerant to the way small suppliers operate. </w:t>
            </w:r>
          </w:p>
          <w:p w:rsidR="00C153B3" w:rsidRPr="00C153B3" w:rsidRDefault="00C153B3" w:rsidP="00C153B3">
            <w:pPr>
              <w:spacing w:after="120"/>
              <w:rPr>
                <w:b/>
                <w:lang w:val="en-GB" w:eastAsia="en-AU"/>
              </w:rPr>
            </w:pPr>
          </w:p>
        </w:tc>
        <w:tc>
          <w:tcPr>
            <w:tcW w:w="2715" w:type="dxa"/>
            <w:tcBorders>
              <w:right w:val="single" w:sz="4" w:space="0" w:color="auto"/>
            </w:tcBorders>
            <w:shd w:val="clear" w:color="auto" w:fill="auto"/>
          </w:tcPr>
          <w:p w:rsidR="00C153B3" w:rsidRPr="009A2443" w:rsidRDefault="00876A70" w:rsidP="00311D67">
            <w:pPr>
              <w:spacing w:after="120"/>
              <w:rPr>
                <w:rFonts w:cs="Arial"/>
                <w:u w:val="single"/>
              </w:rPr>
            </w:pPr>
            <w:r>
              <w:rPr>
                <w:rFonts w:cs="Arial"/>
                <w:u w:val="single"/>
              </w:rPr>
              <w:t>Agreed-in-</w:t>
            </w:r>
            <w:r w:rsidR="009347D7">
              <w:rPr>
                <w:rFonts w:cs="Arial"/>
                <w:u w:val="single"/>
              </w:rPr>
              <w:t>p</w:t>
            </w:r>
            <w:r>
              <w:rPr>
                <w:rFonts w:cs="Arial"/>
                <w:u w:val="single"/>
              </w:rPr>
              <w:t>rinciple</w:t>
            </w:r>
          </w:p>
          <w:p w:rsidR="00B43267" w:rsidRDefault="00137D26" w:rsidP="00876A70">
            <w:pPr>
              <w:spacing w:after="120"/>
              <w:rPr>
                <w:rFonts w:cs="Arial"/>
              </w:rPr>
            </w:pPr>
            <w:r>
              <w:rPr>
                <w:rFonts w:cs="Arial"/>
              </w:rPr>
              <w:t xml:space="preserve">While </w:t>
            </w:r>
            <w:r w:rsidR="00B43267" w:rsidRPr="005F5E87">
              <w:rPr>
                <w:rFonts w:cs="Arial"/>
              </w:rPr>
              <w:t>UNICEF</w:t>
            </w:r>
            <w:r>
              <w:rPr>
                <w:rFonts w:cs="Arial"/>
              </w:rPr>
              <w:t xml:space="preserve"> has</w:t>
            </w:r>
            <w:r w:rsidR="00B43267" w:rsidRPr="005F5E87">
              <w:rPr>
                <w:rFonts w:cs="Arial"/>
              </w:rPr>
              <w:t xml:space="preserve"> ex</w:t>
            </w:r>
            <w:r w:rsidR="00470889">
              <w:rPr>
                <w:rFonts w:cs="Arial"/>
              </w:rPr>
              <w:t>tensive experience in this area</w:t>
            </w:r>
            <w:r>
              <w:rPr>
                <w:rFonts w:cs="Arial"/>
              </w:rPr>
              <w:t>,</w:t>
            </w:r>
            <w:r w:rsidR="00470889">
              <w:rPr>
                <w:rFonts w:cs="Arial"/>
              </w:rPr>
              <w:t xml:space="preserve"> </w:t>
            </w:r>
            <w:r w:rsidR="00A747B8">
              <w:rPr>
                <w:rFonts w:cs="Arial"/>
              </w:rPr>
              <w:t>DFAT</w:t>
            </w:r>
            <w:r w:rsidR="00470889">
              <w:rPr>
                <w:rFonts w:cs="Arial"/>
              </w:rPr>
              <w:t xml:space="preserve"> encourage</w:t>
            </w:r>
            <w:r>
              <w:rPr>
                <w:rFonts w:cs="Arial"/>
              </w:rPr>
              <w:t>s</w:t>
            </w:r>
            <w:r w:rsidR="00470889">
              <w:rPr>
                <w:rFonts w:cs="Arial"/>
              </w:rPr>
              <w:t xml:space="preserve"> UNICEF Mozambique to review </w:t>
            </w:r>
            <w:r w:rsidR="00B43267" w:rsidRPr="005F5E87">
              <w:rPr>
                <w:rFonts w:cs="Arial"/>
              </w:rPr>
              <w:t xml:space="preserve">arrangements and </w:t>
            </w:r>
            <w:r w:rsidR="00990D4E" w:rsidRPr="005F5E87">
              <w:rPr>
                <w:rFonts w:cs="Arial"/>
              </w:rPr>
              <w:t>procedures</w:t>
            </w:r>
            <w:r w:rsidR="00B43267" w:rsidRPr="005F5E87">
              <w:rPr>
                <w:rFonts w:cs="Arial"/>
              </w:rPr>
              <w:t xml:space="preserve"> to </w:t>
            </w:r>
            <w:r w:rsidR="00990D4E" w:rsidRPr="005F5E87">
              <w:rPr>
                <w:rFonts w:cs="Arial"/>
              </w:rPr>
              <w:t>ensure</w:t>
            </w:r>
            <w:r w:rsidR="00B43267" w:rsidRPr="005F5E87">
              <w:rPr>
                <w:rFonts w:cs="Arial"/>
              </w:rPr>
              <w:t xml:space="preserve"> </w:t>
            </w:r>
            <w:r w:rsidR="00990D4E" w:rsidRPr="005F5E87">
              <w:rPr>
                <w:rFonts w:cs="Arial"/>
              </w:rPr>
              <w:t xml:space="preserve">sufficient flexibility </w:t>
            </w:r>
            <w:r w:rsidR="009A2443" w:rsidRPr="005F5E87">
              <w:rPr>
                <w:rFonts w:cs="Arial"/>
              </w:rPr>
              <w:t>to suit local circumstances</w:t>
            </w:r>
            <w:r w:rsidR="003F3EA9">
              <w:rPr>
                <w:rFonts w:cs="Arial"/>
              </w:rPr>
              <w:t>, balancing risk and effectiveness</w:t>
            </w:r>
            <w:r w:rsidR="00470889">
              <w:rPr>
                <w:rFonts w:cs="Arial"/>
              </w:rPr>
              <w:t xml:space="preserve"> </w:t>
            </w:r>
            <w:r w:rsidR="003F3EA9">
              <w:rPr>
                <w:rFonts w:cs="Arial"/>
              </w:rPr>
              <w:t>/efficiency</w:t>
            </w:r>
            <w:r w:rsidR="009A2443" w:rsidRPr="005F5E87">
              <w:rPr>
                <w:rFonts w:cs="Arial"/>
              </w:rPr>
              <w:t>.</w:t>
            </w:r>
          </w:p>
          <w:p w:rsidR="00876A70" w:rsidRPr="00690E4D" w:rsidRDefault="00876A70" w:rsidP="00876A70">
            <w:pPr>
              <w:spacing w:after="120"/>
              <w:rPr>
                <w:rFonts w:cs="Arial"/>
              </w:rPr>
            </w:pPr>
            <w:r>
              <w:rPr>
                <w:rFonts w:cs="Arial"/>
              </w:rPr>
              <w:t>DFAT encourages UNICEF to ensure that its contracting</w:t>
            </w:r>
            <w:r w:rsidRPr="00D17DAC">
              <w:rPr>
                <w:rFonts w:cs="Arial"/>
              </w:rPr>
              <w:t xml:space="preserve"> arrangements </w:t>
            </w:r>
            <w:r>
              <w:rPr>
                <w:rFonts w:cs="Arial"/>
              </w:rPr>
              <w:t xml:space="preserve">are </w:t>
            </w:r>
            <w:r w:rsidRPr="00D17DAC">
              <w:rPr>
                <w:rFonts w:cs="Arial"/>
              </w:rPr>
              <w:t>as effective and efficient as possible</w:t>
            </w:r>
            <w:r>
              <w:rPr>
                <w:rFonts w:cs="Arial"/>
              </w:rPr>
              <w:t xml:space="preserve"> while being responsive to the local context</w:t>
            </w:r>
            <w:r w:rsidRPr="00D17DAC">
              <w:rPr>
                <w:rFonts w:cs="Arial"/>
              </w:rPr>
              <w:t>.</w:t>
            </w:r>
            <w:r>
              <w:rPr>
                <w:rFonts w:cs="Arial"/>
              </w:rPr>
              <w:t xml:space="preserve">  </w:t>
            </w:r>
          </w:p>
        </w:tc>
        <w:tc>
          <w:tcPr>
            <w:tcW w:w="2644" w:type="dxa"/>
            <w:tcBorders>
              <w:left w:val="single" w:sz="4" w:space="0" w:color="auto"/>
            </w:tcBorders>
            <w:shd w:val="clear" w:color="auto" w:fill="auto"/>
          </w:tcPr>
          <w:p w:rsidR="00C153B3" w:rsidRPr="00F43CEC" w:rsidRDefault="00D14A5D" w:rsidP="00D14A5D">
            <w:pPr>
              <w:spacing w:after="120"/>
              <w:rPr>
                <w:rFonts w:cs="Arial"/>
              </w:rPr>
            </w:pPr>
            <w:r>
              <w:rPr>
                <w:rFonts w:cs="Arial"/>
              </w:rPr>
              <w:t xml:space="preserve">Through sharing of the review and management response, </w:t>
            </w:r>
            <w:r w:rsidR="009347D7">
              <w:rPr>
                <w:rFonts w:cs="Arial"/>
              </w:rPr>
              <w:t xml:space="preserve">UNICEF </w:t>
            </w:r>
            <w:r>
              <w:rPr>
                <w:rFonts w:cs="Arial"/>
              </w:rPr>
              <w:t xml:space="preserve">will be encouraged </w:t>
            </w:r>
            <w:r w:rsidR="009347D7">
              <w:rPr>
                <w:rFonts w:cs="Arial"/>
              </w:rPr>
              <w:t>to review procurement and payment arrangements in light of recommendations in the evaluation report.</w:t>
            </w:r>
          </w:p>
        </w:tc>
        <w:tc>
          <w:tcPr>
            <w:tcW w:w="1857" w:type="dxa"/>
            <w:tcBorders>
              <w:left w:val="single" w:sz="4" w:space="0" w:color="auto"/>
            </w:tcBorders>
            <w:shd w:val="clear" w:color="auto" w:fill="auto"/>
          </w:tcPr>
          <w:p w:rsidR="00C153B3" w:rsidRPr="00F43CEC" w:rsidRDefault="009347D7" w:rsidP="00632714">
            <w:pPr>
              <w:spacing w:after="120"/>
              <w:rPr>
                <w:rFonts w:cs="Arial"/>
              </w:rPr>
            </w:pPr>
            <w:r>
              <w:rPr>
                <w:rFonts w:cs="Arial"/>
              </w:rPr>
              <w:t>UNICEF</w:t>
            </w:r>
          </w:p>
        </w:tc>
      </w:tr>
      <w:tr w:rsidR="000A4033" w:rsidRPr="00F43CEC" w:rsidTr="00527273">
        <w:trPr>
          <w:cantSplit/>
          <w:trHeight w:val="3726"/>
        </w:trPr>
        <w:tc>
          <w:tcPr>
            <w:tcW w:w="2638" w:type="dxa"/>
            <w:tcBorders>
              <w:top w:val="single" w:sz="4" w:space="0" w:color="auto"/>
              <w:bottom w:val="single" w:sz="4" w:space="0" w:color="auto"/>
            </w:tcBorders>
            <w:shd w:val="clear" w:color="auto" w:fill="auto"/>
          </w:tcPr>
          <w:p w:rsidR="00E91442" w:rsidRPr="00E91442" w:rsidRDefault="002628CB" w:rsidP="002628CB">
            <w:pPr>
              <w:spacing w:after="120"/>
              <w:rPr>
                <w:b/>
              </w:rPr>
            </w:pPr>
            <w:r>
              <w:rPr>
                <w:lang w:val="en-GB" w:eastAsia="en-AU"/>
              </w:rPr>
              <w:t>8. T</w:t>
            </w:r>
            <w:r w:rsidRPr="0093639F">
              <w:rPr>
                <w:lang w:val="en-GB" w:eastAsia="en-AU"/>
              </w:rPr>
              <w:t xml:space="preserve">he delivery partner should improve </w:t>
            </w:r>
            <w:r>
              <w:rPr>
                <w:lang w:val="en-GB" w:eastAsia="en-AU"/>
              </w:rPr>
              <w:t xml:space="preserve">its </w:t>
            </w:r>
            <w:r w:rsidRPr="0093639F">
              <w:rPr>
                <w:lang w:val="en-GB" w:eastAsia="en-AU"/>
              </w:rPr>
              <w:t>current monitoring and evaluation plans and processes</w:t>
            </w:r>
          </w:p>
        </w:tc>
        <w:tc>
          <w:tcPr>
            <w:tcW w:w="2715" w:type="dxa"/>
            <w:tcBorders>
              <w:bottom w:val="single" w:sz="4" w:space="0" w:color="auto"/>
              <w:right w:val="single" w:sz="4" w:space="0" w:color="auto"/>
            </w:tcBorders>
            <w:shd w:val="clear" w:color="auto" w:fill="auto"/>
          </w:tcPr>
          <w:p w:rsidR="00F47BCA" w:rsidRPr="00F47BCA" w:rsidRDefault="00B46E6C" w:rsidP="00DF6B57">
            <w:pPr>
              <w:spacing w:after="120"/>
              <w:rPr>
                <w:rFonts w:cs="Arial"/>
                <w:u w:val="single"/>
              </w:rPr>
            </w:pPr>
            <w:r>
              <w:rPr>
                <w:rFonts w:cs="Arial"/>
                <w:u w:val="single"/>
              </w:rPr>
              <w:t>Agree</w:t>
            </w:r>
            <w:r w:rsidR="005A79B2">
              <w:rPr>
                <w:rFonts w:cs="Arial"/>
                <w:u w:val="single"/>
              </w:rPr>
              <w:t>d</w:t>
            </w:r>
            <w:r w:rsidR="00707259">
              <w:rPr>
                <w:rFonts w:cs="Arial"/>
                <w:u w:val="single"/>
              </w:rPr>
              <w:t>-in-principle</w:t>
            </w:r>
          </w:p>
          <w:p w:rsidR="000F153B" w:rsidRDefault="00E61D72" w:rsidP="00527273">
            <w:pPr>
              <w:spacing w:after="120"/>
              <w:rPr>
                <w:rFonts w:cs="Arial"/>
              </w:rPr>
            </w:pPr>
            <w:r>
              <w:rPr>
                <w:rFonts w:cs="Arial"/>
              </w:rPr>
              <w:t>Monitoring and Evaluation (M&amp;E)</w:t>
            </w:r>
            <w:r w:rsidR="00B46E6C">
              <w:rPr>
                <w:rFonts w:cs="Arial"/>
              </w:rPr>
              <w:t xml:space="preserve"> are an essential part of tracking program performance and impact and should be strengthened where possible</w:t>
            </w:r>
            <w:r w:rsidR="004937BE">
              <w:rPr>
                <w:rFonts w:cs="Arial"/>
              </w:rPr>
              <w:t xml:space="preserve"> and resourced appropriately</w:t>
            </w:r>
            <w:r w:rsidR="00B46E6C">
              <w:rPr>
                <w:rFonts w:cs="Arial"/>
              </w:rPr>
              <w:t xml:space="preserve">. </w:t>
            </w:r>
            <w:r w:rsidR="00527273">
              <w:rPr>
                <w:rFonts w:cs="Arial"/>
              </w:rPr>
              <w:t>A</w:t>
            </w:r>
            <w:r w:rsidR="0097668A">
              <w:rPr>
                <w:rFonts w:cs="Arial"/>
              </w:rPr>
              <w:t xml:space="preserve"> good M&amp;E framework</w:t>
            </w:r>
            <w:r w:rsidR="00C66A35">
              <w:rPr>
                <w:rFonts w:cs="Arial"/>
              </w:rPr>
              <w:t xml:space="preserve"> </w:t>
            </w:r>
            <w:r w:rsidR="00507E4E">
              <w:rPr>
                <w:rFonts w:cs="Arial"/>
              </w:rPr>
              <w:t xml:space="preserve">should </w:t>
            </w:r>
            <w:r w:rsidR="007E2990">
              <w:rPr>
                <w:rFonts w:cs="Arial"/>
              </w:rPr>
              <w:t>be fit for purpose and not overly burdensome</w:t>
            </w:r>
            <w:r w:rsidR="004937BE">
              <w:rPr>
                <w:rFonts w:cs="Arial"/>
              </w:rPr>
              <w:t xml:space="preserve"> while</w:t>
            </w:r>
            <w:r w:rsidR="00C66A35">
              <w:rPr>
                <w:rFonts w:cs="Arial"/>
              </w:rPr>
              <w:t xml:space="preserve"> supporting</w:t>
            </w:r>
            <w:r w:rsidR="00137D26">
              <w:rPr>
                <w:rFonts w:cs="Arial"/>
              </w:rPr>
              <w:t xml:space="preserve"> </w:t>
            </w:r>
            <w:r w:rsidR="007E2990">
              <w:rPr>
                <w:rFonts w:cs="Arial"/>
              </w:rPr>
              <w:t xml:space="preserve">the </w:t>
            </w:r>
            <w:r w:rsidR="00137D26">
              <w:rPr>
                <w:rFonts w:cs="Arial"/>
              </w:rPr>
              <w:t>partner Government</w:t>
            </w:r>
            <w:r w:rsidR="007E2990">
              <w:rPr>
                <w:rFonts w:cs="Arial"/>
              </w:rPr>
              <w:t>.</w:t>
            </w:r>
          </w:p>
          <w:p w:rsidR="00876A70" w:rsidRPr="00B46E6C" w:rsidRDefault="00876A70" w:rsidP="00876A70">
            <w:pPr>
              <w:spacing w:after="120"/>
              <w:rPr>
                <w:rFonts w:cs="Arial"/>
              </w:rPr>
            </w:pPr>
            <w:r w:rsidRPr="00D8164B">
              <w:rPr>
                <w:rFonts w:cs="Arial"/>
              </w:rPr>
              <w:t xml:space="preserve">Independent verification of results is important to ensure value for money of program investments and sustainability.  </w:t>
            </w:r>
          </w:p>
        </w:tc>
        <w:tc>
          <w:tcPr>
            <w:tcW w:w="2644" w:type="dxa"/>
            <w:tcBorders>
              <w:left w:val="single" w:sz="4" w:space="0" w:color="auto"/>
            </w:tcBorders>
            <w:shd w:val="clear" w:color="auto" w:fill="auto"/>
          </w:tcPr>
          <w:p w:rsidR="00876A70" w:rsidRPr="00D17DAC" w:rsidRDefault="000838F6" w:rsidP="000838F6">
            <w:pPr>
              <w:rPr>
                <w:rFonts w:cs="Arial"/>
              </w:rPr>
            </w:pPr>
            <w:r>
              <w:rPr>
                <w:rFonts w:cs="Arial"/>
              </w:rPr>
              <w:t>For future programming,</w:t>
            </w:r>
            <w:r w:rsidR="00393A3C">
              <w:rPr>
                <w:rFonts w:cs="Arial"/>
              </w:rPr>
              <w:t xml:space="preserve"> </w:t>
            </w:r>
            <w:r w:rsidR="00876A70">
              <w:rPr>
                <w:rFonts w:cs="Arial"/>
              </w:rPr>
              <w:t xml:space="preserve">UNICEF should ensure strong local endorsement for proposed approaches and </w:t>
            </w:r>
            <w:r>
              <w:rPr>
                <w:rFonts w:cs="Arial"/>
              </w:rPr>
              <w:t>sh</w:t>
            </w:r>
            <w:r w:rsidR="00876A70">
              <w:rPr>
                <w:rFonts w:cs="Arial"/>
              </w:rPr>
              <w:t>ould consider reviewing its PEC approaches to strengthen the program’s impact</w:t>
            </w:r>
            <w:r w:rsidR="00527273">
              <w:rPr>
                <w:rFonts w:cs="Arial"/>
              </w:rPr>
              <w:t>.</w:t>
            </w:r>
            <w:r w:rsidR="00876A70">
              <w:rPr>
                <w:rFonts w:cs="Arial"/>
              </w:rPr>
              <w:t xml:space="preserve"> </w:t>
            </w:r>
          </w:p>
        </w:tc>
        <w:tc>
          <w:tcPr>
            <w:tcW w:w="1857" w:type="dxa"/>
            <w:tcBorders>
              <w:left w:val="single" w:sz="4" w:space="0" w:color="auto"/>
            </w:tcBorders>
            <w:shd w:val="clear" w:color="auto" w:fill="auto"/>
          </w:tcPr>
          <w:p w:rsidR="00E91442" w:rsidRPr="00D17DAC" w:rsidRDefault="00BA3622" w:rsidP="00632714">
            <w:pPr>
              <w:spacing w:after="120"/>
              <w:rPr>
                <w:rFonts w:cs="Arial"/>
              </w:rPr>
            </w:pPr>
            <w:r>
              <w:rPr>
                <w:rFonts w:cs="Arial"/>
              </w:rPr>
              <w:t>Pretoria</w:t>
            </w:r>
            <w:r w:rsidR="00527273">
              <w:rPr>
                <w:rFonts w:cs="Arial"/>
              </w:rPr>
              <w:t xml:space="preserve"> Post</w:t>
            </w:r>
            <w:r>
              <w:rPr>
                <w:rFonts w:cs="Arial"/>
              </w:rPr>
              <w:t>/ UNICEF</w:t>
            </w:r>
          </w:p>
          <w:p w:rsidR="0097668A" w:rsidRPr="00D17DAC" w:rsidRDefault="0097668A" w:rsidP="00632714">
            <w:pPr>
              <w:spacing w:after="120"/>
              <w:rPr>
                <w:rFonts w:cs="Arial"/>
              </w:rPr>
            </w:pPr>
          </w:p>
          <w:p w:rsidR="0097668A" w:rsidRPr="00D17DAC" w:rsidRDefault="0097668A" w:rsidP="00632714">
            <w:pPr>
              <w:spacing w:after="120"/>
              <w:rPr>
                <w:rFonts w:cs="Arial"/>
              </w:rPr>
            </w:pPr>
          </w:p>
          <w:p w:rsidR="0097668A" w:rsidRPr="00D17DAC" w:rsidRDefault="0097668A" w:rsidP="00632714">
            <w:pPr>
              <w:spacing w:after="120"/>
              <w:rPr>
                <w:rFonts w:cs="Arial"/>
              </w:rPr>
            </w:pPr>
          </w:p>
          <w:p w:rsidR="0097668A" w:rsidRPr="00D17DAC" w:rsidRDefault="0097668A" w:rsidP="00632714">
            <w:pPr>
              <w:spacing w:after="120"/>
              <w:rPr>
                <w:rFonts w:cs="Arial"/>
              </w:rPr>
            </w:pPr>
          </w:p>
          <w:p w:rsidR="0097668A" w:rsidRPr="00D17DAC" w:rsidRDefault="0097668A" w:rsidP="00632714">
            <w:pPr>
              <w:spacing w:after="120"/>
              <w:rPr>
                <w:rFonts w:cs="Arial"/>
              </w:rPr>
            </w:pPr>
          </w:p>
          <w:p w:rsidR="002B71EF" w:rsidRPr="00D17DAC" w:rsidRDefault="002B71EF" w:rsidP="005A79B2">
            <w:pPr>
              <w:spacing w:after="120"/>
              <w:rPr>
                <w:rFonts w:cs="Arial"/>
              </w:rPr>
            </w:pPr>
          </w:p>
        </w:tc>
      </w:tr>
      <w:tr w:rsidR="000A4033" w:rsidRPr="00F43CEC" w:rsidTr="00527273">
        <w:trPr>
          <w:cantSplit/>
          <w:trHeight w:val="885"/>
        </w:trPr>
        <w:tc>
          <w:tcPr>
            <w:tcW w:w="2638" w:type="dxa"/>
            <w:tcBorders>
              <w:top w:val="single" w:sz="4" w:space="0" w:color="auto"/>
              <w:bottom w:val="single" w:sz="4" w:space="0" w:color="808080"/>
            </w:tcBorders>
            <w:shd w:val="clear" w:color="auto" w:fill="auto"/>
          </w:tcPr>
          <w:p w:rsidR="002628CB" w:rsidRPr="002628CB" w:rsidRDefault="002628CB" w:rsidP="002628CB">
            <w:pPr>
              <w:spacing w:after="120"/>
              <w:jc w:val="both"/>
              <w:rPr>
                <w:lang w:val="en-GB" w:eastAsia="en-AU"/>
              </w:rPr>
            </w:pPr>
            <w:r>
              <w:rPr>
                <w:lang w:val="en-GB" w:eastAsia="en-AU"/>
              </w:rPr>
              <w:lastRenderedPageBreak/>
              <w:t xml:space="preserve">9. </w:t>
            </w:r>
            <w:r w:rsidRPr="002628CB">
              <w:rPr>
                <w:lang w:val="en-GB" w:eastAsia="en-AU"/>
              </w:rPr>
              <w:t xml:space="preserve">The accountability of AIAS for Programme outcomes should be strengthened through the development of an explicit agreement about roles and responsibilities between AIAS and AusAID. This should include clear guidance on the relationship between AIAS and UNICEF that reflects AIAS’ presence on the ground and accountability to its wider national constituency. </w:t>
            </w:r>
          </w:p>
          <w:p w:rsidR="002B1F3B" w:rsidRDefault="002B1F3B" w:rsidP="00E91442">
            <w:pPr>
              <w:pStyle w:val="ListParagraph"/>
              <w:tabs>
                <w:tab w:val="left" w:pos="284"/>
              </w:tabs>
              <w:ind w:left="0"/>
              <w:rPr>
                <w:b/>
              </w:rPr>
            </w:pPr>
          </w:p>
        </w:tc>
        <w:tc>
          <w:tcPr>
            <w:tcW w:w="2715" w:type="dxa"/>
            <w:tcBorders>
              <w:top w:val="single" w:sz="4" w:space="0" w:color="auto"/>
              <w:bottom w:val="single" w:sz="4" w:space="0" w:color="808080"/>
              <w:right w:val="single" w:sz="4" w:space="0" w:color="auto"/>
            </w:tcBorders>
            <w:shd w:val="clear" w:color="auto" w:fill="auto"/>
          </w:tcPr>
          <w:p w:rsidR="002B1F3B" w:rsidRPr="006B750D" w:rsidRDefault="009347D7" w:rsidP="00DC0693">
            <w:pPr>
              <w:spacing w:after="120"/>
              <w:rPr>
                <w:rFonts w:cs="Arial"/>
                <w:u w:val="single"/>
              </w:rPr>
            </w:pPr>
            <w:r>
              <w:rPr>
                <w:rFonts w:cs="Arial"/>
                <w:u w:val="single"/>
              </w:rPr>
              <w:t>Agreed-in-principle</w:t>
            </w:r>
          </w:p>
          <w:p w:rsidR="009347D7" w:rsidRDefault="009347D7" w:rsidP="009347D7">
            <w:pPr>
              <w:spacing w:after="120"/>
              <w:rPr>
                <w:rFonts w:cs="Arial"/>
              </w:rPr>
            </w:pPr>
            <w:r>
              <w:rPr>
                <w:rFonts w:cs="Arial"/>
              </w:rPr>
              <w:t>UNICEF’s support to AIAS is part of UNICEF’s broader partnership with the Government of Mozambique with its own objectives. DFAT does not intend to displace this but rather to clarify the relationship in this program.</w:t>
            </w:r>
          </w:p>
          <w:p w:rsidR="0084697C" w:rsidRDefault="002B1F3B" w:rsidP="002D3932">
            <w:pPr>
              <w:spacing w:after="120"/>
              <w:rPr>
                <w:rFonts w:cs="Arial"/>
              </w:rPr>
            </w:pPr>
            <w:r>
              <w:rPr>
                <w:rFonts w:cs="Arial"/>
              </w:rPr>
              <w:t xml:space="preserve">AIAS </w:t>
            </w:r>
            <w:r w:rsidR="00527273">
              <w:rPr>
                <w:rFonts w:cs="Arial"/>
              </w:rPr>
              <w:t>i</w:t>
            </w:r>
            <w:r w:rsidR="002D3932">
              <w:rPr>
                <w:rFonts w:cs="Arial"/>
              </w:rPr>
              <w:t>s a critical institution to improve</w:t>
            </w:r>
            <w:r w:rsidR="00CF768A">
              <w:rPr>
                <w:rFonts w:cs="Arial"/>
              </w:rPr>
              <w:t>d</w:t>
            </w:r>
            <w:r w:rsidR="002D3932">
              <w:rPr>
                <w:rFonts w:cs="Arial"/>
              </w:rPr>
              <w:t xml:space="preserve"> delivery of water supply and sanitation in smaller towns</w:t>
            </w:r>
            <w:r w:rsidR="00CF768A">
              <w:rPr>
                <w:rFonts w:cs="Arial"/>
              </w:rPr>
              <w:t>/</w:t>
            </w:r>
            <w:r w:rsidR="003B3DF2">
              <w:rPr>
                <w:rFonts w:cs="Arial"/>
              </w:rPr>
              <w:t xml:space="preserve"> urban areas</w:t>
            </w:r>
            <w:r w:rsidR="00CF768A">
              <w:rPr>
                <w:rFonts w:cs="Arial"/>
              </w:rPr>
              <w:t xml:space="preserve"> in ensuring</w:t>
            </w:r>
            <w:r>
              <w:rPr>
                <w:rFonts w:cs="Arial"/>
              </w:rPr>
              <w:t xml:space="preserve"> the sustainability of government systems in Mozambique. </w:t>
            </w:r>
          </w:p>
          <w:p w:rsidR="00485B17" w:rsidRPr="00690E4D" w:rsidRDefault="00CF768A" w:rsidP="00CF768A">
            <w:pPr>
              <w:rPr>
                <w:rFonts w:cs="Arial"/>
              </w:rPr>
            </w:pPr>
            <w:r>
              <w:rPr>
                <w:rFonts w:cs="Arial"/>
              </w:rPr>
              <w:t>A c</w:t>
            </w:r>
            <w:r w:rsidR="002D3932">
              <w:rPr>
                <w:rFonts w:cs="Arial"/>
              </w:rPr>
              <w:t xml:space="preserve">learer definition of </w:t>
            </w:r>
            <w:r w:rsidR="002B1F3B">
              <w:rPr>
                <w:rFonts w:cs="Arial"/>
              </w:rPr>
              <w:t xml:space="preserve">AIAS’s role and </w:t>
            </w:r>
            <w:r>
              <w:rPr>
                <w:rFonts w:cs="Arial"/>
              </w:rPr>
              <w:t>respons-i</w:t>
            </w:r>
            <w:r w:rsidR="002B1F3B">
              <w:rPr>
                <w:rFonts w:cs="Arial"/>
              </w:rPr>
              <w:t xml:space="preserve">bilities </w:t>
            </w:r>
            <w:r w:rsidR="00D14A5D">
              <w:rPr>
                <w:rFonts w:cs="Arial"/>
              </w:rPr>
              <w:t xml:space="preserve">regarding the program </w:t>
            </w:r>
            <w:r w:rsidR="002B1F3B">
              <w:rPr>
                <w:rFonts w:cs="Arial"/>
              </w:rPr>
              <w:t xml:space="preserve">will </w:t>
            </w:r>
            <w:r w:rsidR="002D3932">
              <w:rPr>
                <w:rFonts w:cs="Arial"/>
              </w:rPr>
              <w:t>provide the opportunity</w:t>
            </w:r>
            <w:r w:rsidR="002B1F3B">
              <w:rPr>
                <w:rFonts w:cs="Arial"/>
              </w:rPr>
              <w:t xml:space="preserve"> to further build AIAS’</w:t>
            </w:r>
            <w:r>
              <w:rPr>
                <w:rFonts w:cs="Arial"/>
              </w:rPr>
              <w:t>s</w:t>
            </w:r>
            <w:r w:rsidR="002B1F3B">
              <w:rPr>
                <w:rFonts w:cs="Arial"/>
              </w:rPr>
              <w:t xml:space="preserve"> capacity and </w:t>
            </w:r>
            <w:r>
              <w:rPr>
                <w:rFonts w:cs="Arial"/>
              </w:rPr>
              <w:t xml:space="preserve">empower </w:t>
            </w:r>
            <w:r w:rsidR="002B1F3B">
              <w:rPr>
                <w:rFonts w:cs="Arial"/>
              </w:rPr>
              <w:t xml:space="preserve">AIAS to provide strategic </w:t>
            </w:r>
            <w:r w:rsidR="002D3932">
              <w:rPr>
                <w:rFonts w:cs="Arial"/>
              </w:rPr>
              <w:t>direction to the program</w:t>
            </w:r>
            <w:r w:rsidR="0084697C">
              <w:rPr>
                <w:rFonts w:cs="Arial"/>
              </w:rPr>
              <w:t xml:space="preserve"> and sector</w:t>
            </w:r>
            <w:r w:rsidR="002D3932">
              <w:rPr>
                <w:rFonts w:cs="Arial"/>
              </w:rPr>
              <w:t xml:space="preserve"> in Mozambique</w:t>
            </w:r>
            <w:r w:rsidR="00A431E5">
              <w:rPr>
                <w:rFonts w:cs="Arial"/>
              </w:rPr>
              <w:t>.</w:t>
            </w:r>
          </w:p>
        </w:tc>
        <w:tc>
          <w:tcPr>
            <w:tcW w:w="2644" w:type="dxa"/>
            <w:tcBorders>
              <w:left w:val="single" w:sz="4" w:space="0" w:color="auto"/>
              <w:bottom w:val="single" w:sz="4" w:space="0" w:color="808080"/>
            </w:tcBorders>
            <w:shd w:val="clear" w:color="auto" w:fill="auto"/>
          </w:tcPr>
          <w:p w:rsidR="002B1F3B" w:rsidRPr="00F43CEC" w:rsidRDefault="009347D7" w:rsidP="003D4F49">
            <w:pPr>
              <w:spacing w:after="120"/>
              <w:rPr>
                <w:rFonts w:cs="Arial"/>
              </w:rPr>
            </w:pPr>
            <w:r>
              <w:rPr>
                <w:rFonts w:cs="Arial"/>
              </w:rPr>
              <w:t xml:space="preserve">UNICEF </w:t>
            </w:r>
            <w:r w:rsidR="00D14A5D">
              <w:rPr>
                <w:rFonts w:cs="Arial"/>
              </w:rPr>
              <w:t xml:space="preserve">has </w:t>
            </w:r>
            <w:r>
              <w:rPr>
                <w:rFonts w:cs="Arial"/>
              </w:rPr>
              <w:t>review</w:t>
            </w:r>
            <w:r w:rsidR="00D14A5D">
              <w:rPr>
                <w:rFonts w:cs="Arial"/>
              </w:rPr>
              <w:t>ed</w:t>
            </w:r>
            <w:r>
              <w:rPr>
                <w:rFonts w:cs="Arial"/>
              </w:rPr>
              <w:t xml:space="preserve"> its partnership with AIAS in light of the</w:t>
            </w:r>
            <w:r w:rsidR="003D4F49">
              <w:rPr>
                <w:rFonts w:cs="Arial"/>
              </w:rPr>
              <w:t xml:space="preserve"> findings of the</w:t>
            </w:r>
            <w:r>
              <w:rPr>
                <w:rFonts w:cs="Arial"/>
              </w:rPr>
              <w:t xml:space="preserve"> evaluation</w:t>
            </w:r>
            <w:r w:rsidR="0084697C">
              <w:rPr>
                <w:rFonts w:cs="Arial"/>
              </w:rPr>
              <w:t>.</w:t>
            </w:r>
          </w:p>
        </w:tc>
        <w:tc>
          <w:tcPr>
            <w:tcW w:w="1857" w:type="dxa"/>
            <w:tcBorders>
              <w:left w:val="single" w:sz="4" w:space="0" w:color="auto"/>
              <w:bottom w:val="single" w:sz="4" w:space="0" w:color="808080"/>
            </w:tcBorders>
            <w:shd w:val="clear" w:color="auto" w:fill="auto"/>
          </w:tcPr>
          <w:p w:rsidR="002B1F3B" w:rsidRDefault="009347D7" w:rsidP="00DC0693">
            <w:pPr>
              <w:spacing w:after="120"/>
              <w:rPr>
                <w:rFonts w:cs="Arial"/>
              </w:rPr>
            </w:pPr>
            <w:r>
              <w:rPr>
                <w:rFonts w:cs="Arial"/>
              </w:rPr>
              <w:t>UNICEF and AIAS</w:t>
            </w:r>
          </w:p>
          <w:p w:rsidR="002B1F3B" w:rsidRDefault="002B1F3B" w:rsidP="00DC0693">
            <w:pPr>
              <w:spacing w:after="120"/>
              <w:rPr>
                <w:rFonts w:cs="Arial"/>
              </w:rPr>
            </w:pPr>
          </w:p>
          <w:p w:rsidR="002B1F3B" w:rsidRDefault="002B1F3B" w:rsidP="00DC0693">
            <w:pPr>
              <w:spacing w:after="120"/>
              <w:rPr>
                <w:rFonts w:cs="Arial"/>
              </w:rPr>
            </w:pPr>
          </w:p>
          <w:p w:rsidR="002B1F3B" w:rsidRPr="00F43CEC" w:rsidRDefault="002B1F3B" w:rsidP="00632714">
            <w:pPr>
              <w:spacing w:after="120"/>
              <w:rPr>
                <w:rFonts w:cs="Arial"/>
              </w:rPr>
            </w:pPr>
          </w:p>
        </w:tc>
      </w:tr>
      <w:tr w:rsidR="000A4033" w:rsidRPr="00F43CEC" w:rsidTr="006D2A5C">
        <w:trPr>
          <w:cantSplit/>
          <w:trHeight w:val="5282"/>
        </w:trPr>
        <w:tc>
          <w:tcPr>
            <w:tcW w:w="2638" w:type="dxa"/>
            <w:tcBorders>
              <w:top w:val="nil"/>
              <w:bottom w:val="single" w:sz="4" w:space="0" w:color="auto"/>
            </w:tcBorders>
            <w:shd w:val="clear" w:color="auto" w:fill="auto"/>
          </w:tcPr>
          <w:p w:rsidR="00632966" w:rsidRPr="00632966" w:rsidRDefault="00632966" w:rsidP="00632966">
            <w:pPr>
              <w:spacing w:after="120"/>
              <w:rPr>
                <w:lang w:val="en-GB" w:eastAsia="en-AU"/>
              </w:rPr>
            </w:pPr>
            <w:r>
              <w:rPr>
                <w:lang w:val="en-GB" w:eastAsia="en-AU"/>
              </w:rPr>
              <w:t xml:space="preserve">10. </w:t>
            </w:r>
            <w:r w:rsidRPr="00632966">
              <w:rPr>
                <w:lang w:val="en-GB" w:eastAsia="en-AU"/>
              </w:rPr>
              <w:t>The project management and budget development and review process for the NAMWASH programme should be strengthened.</w:t>
            </w:r>
          </w:p>
          <w:p w:rsidR="002B1F3B" w:rsidRDefault="002B1F3B" w:rsidP="004247D3">
            <w:pPr>
              <w:tabs>
                <w:tab w:val="left" w:pos="284"/>
              </w:tabs>
              <w:rPr>
                <w:b/>
              </w:rPr>
            </w:pPr>
          </w:p>
        </w:tc>
        <w:tc>
          <w:tcPr>
            <w:tcW w:w="2715" w:type="dxa"/>
            <w:tcBorders>
              <w:bottom w:val="single" w:sz="4" w:space="0" w:color="auto"/>
              <w:right w:val="single" w:sz="4" w:space="0" w:color="auto"/>
            </w:tcBorders>
            <w:shd w:val="clear" w:color="auto" w:fill="auto"/>
          </w:tcPr>
          <w:p w:rsidR="002B1F3B" w:rsidRPr="002C266A" w:rsidRDefault="00876A70" w:rsidP="00311D67">
            <w:pPr>
              <w:spacing w:after="120"/>
              <w:rPr>
                <w:rFonts w:cs="Arial"/>
                <w:u w:val="single"/>
              </w:rPr>
            </w:pPr>
            <w:r>
              <w:rPr>
                <w:rFonts w:cs="Arial"/>
                <w:u w:val="single"/>
              </w:rPr>
              <w:t>Agreed-in-Principle</w:t>
            </w:r>
          </w:p>
          <w:p w:rsidR="002C266A" w:rsidRDefault="005B4996" w:rsidP="008C48CB">
            <w:pPr>
              <w:spacing w:after="120"/>
              <w:rPr>
                <w:rFonts w:cs="Arial"/>
              </w:rPr>
            </w:pPr>
            <w:r>
              <w:rPr>
                <w:rFonts w:cs="Arial"/>
              </w:rPr>
              <w:t>DFAT</w:t>
            </w:r>
            <w:r w:rsidR="00263E79">
              <w:rPr>
                <w:rFonts w:cs="Arial"/>
              </w:rPr>
              <w:t xml:space="preserve"> </w:t>
            </w:r>
            <w:r w:rsidR="004A022F">
              <w:rPr>
                <w:rFonts w:cs="Arial"/>
              </w:rPr>
              <w:t>encourages UNICEF</w:t>
            </w:r>
            <w:r w:rsidR="00507E4E">
              <w:rPr>
                <w:rFonts w:cs="Arial"/>
              </w:rPr>
              <w:t xml:space="preserve"> </w:t>
            </w:r>
            <w:r w:rsidR="00263E79">
              <w:rPr>
                <w:rFonts w:cs="Arial"/>
              </w:rPr>
              <w:t xml:space="preserve">to </w:t>
            </w:r>
            <w:r w:rsidR="00BA3622">
              <w:rPr>
                <w:rFonts w:cs="Arial"/>
              </w:rPr>
              <w:t xml:space="preserve">benchmark </w:t>
            </w:r>
            <w:r w:rsidR="00507E4E">
              <w:rPr>
                <w:rFonts w:cs="Arial"/>
              </w:rPr>
              <w:t>cost</w:t>
            </w:r>
            <w:r w:rsidR="008C48CB">
              <w:rPr>
                <w:rFonts w:cs="Arial"/>
              </w:rPr>
              <w:t>ing information</w:t>
            </w:r>
            <w:r w:rsidR="00507E4E">
              <w:rPr>
                <w:rFonts w:cs="Arial"/>
              </w:rPr>
              <w:t xml:space="preserve"> </w:t>
            </w:r>
            <w:r w:rsidR="00BA3622">
              <w:rPr>
                <w:rFonts w:cs="Arial"/>
              </w:rPr>
              <w:t>against those of</w:t>
            </w:r>
            <w:r w:rsidR="00507E4E">
              <w:rPr>
                <w:rFonts w:cs="Arial"/>
              </w:rPr>
              <w:t xml:space="preserve"> other projects to </w:t>
            </w:r>
            <w:r w:rsidR="00BA3622">
              <w:rPr>
                <w:rFonts w:cs="Arial"/>
              </w:rPr>
              <w:t>ensure</w:t>
            </w:r>
            <w:r w:rsidR="00C7176A">
              <w:rPr>
                <w:rFonts w:cs="Arial"/>
              </w:rPr>
              <w:t xml:space="preserve"> accurate </w:t>
            </w:r>
            <w:r w:rsidR="00507E4E">
              <w:rPr>
                <w:rFonts w:cs="Arial"/>
              </w:rPr>
              <w:t xml:space="preserve">baseline costs. </w:t>
            </w:r>
          </w:p>
          <w:p w:rsidR="0015187C" w:rsidRDefault="00BA3622" w:rsidP="0015187C">
            <w:pPr>
              <w:spacing w:after="120"/>
              <w:rPr>
                <w:rFonts w:cs="Arial"/>
              </w:rPr>
            </w:pPr>
            <w:r>
              <w:rPr>
                <w:rFonts w:cs="Arial"/>
              </w:rPr>
              <w:t>DFAT recognises that t</w:t>
            </w:r>
            <w:r w:rsidR="0015187C">
              <w:rPr>
                <w:rFonts w:cs="Arial"/>
              </w:rPr>
              <w:t>he costs of materials and labour supply in Mozambique are strongly linked to the continuing demand and growth of the mining and extractives industries in Mozambique.</w:t>
            </w:r>
          </w:p>
          <w:p w:rsidR="0015187C" w:rsidRPr="00690E4D" w:rsidRDefault="0015187C" w:rsidP="006D2A5C">
            <w:pPr>
              <w:spacing w:after="120"/>
              <w:rPr>
                <w:rFonts w:cs="Arial"/>
              </w:rPr>
            </w:pPr>
            <w:r>
              <w:rPr>
                <w:rFonts w:cs="Arial"/>
              </w:rPr>
              <w:t>Any contingency budget line item should be stated at the overall program level, outlin</w:t>
            </w:r>
            <w:r w:rsidR="006D2A5C">
              <w:rPr>
                <w:rFonts w:cs="Arial"/>
              </w:rPr>
              <w:t>ing</w:t>
            </w:r>
            <w:r>
              <w:rPr>
                <w:rFonts w:cs="Arial"/>
              </w:rPr>
              <w:t xml:space="preserve"> decision making processes for accessing contingency funds.</w:t>
            </w:r>
          </w:p>
        </w:tc>
        <w:tc>
          <w:tcPr>
            <w:tcW w:w="2644" w:type="dxa"/>
            <w:tcBorders>
              <w:left w:val="single" w:sz="4" w:space="0" w:color="auto"/>
            </w:tcBorders>
            <w:shd w:val="clear" w:color="auto" w:fill="auto"/>
          </w:tcPr>
          <w:p w:rsidR="00C7176A" w:rsidRDefault="00C7176A" w:rsidP="008C48CB">
            <w:pPr>
              <w:spacing w:after="120"/>
              <w:rPr>
                <w:rFonts w:cs="Arial"/>
              </w:rPr>
            </w:pPr>
            <w:r>
              <w:rPr>
                <w:rFonts w:cs="Arial"/>
              </w:rPr>
              <w:t xml:space="preserve">UNICEF is aware of the need for accurate and robust costing information. </w:t>
            </w:r>
          </w:p>
          <w:p w:rsidR="002B1F3B" w:rsidRDefault="00C7176A" w:rsidP="00C7176A">
            <w:pPr>
              <w:spacing w:after="120"/>
              <w:rPr>
                <w:rFonts w:cs="Arial"/>
              </w:rPr>
            </w:pPr>
            <w:r>
              <w:rPr>
                <w:rFonts w:cs="Arial"/>
              </w:rPr>
              <w:t xml:space="preserve">For future projects, </w:t>
            </w:r>
            <w:r w:rsidR="005B4996">
              <w:rPr>
                <w:rFonts w:cs="Arial"/>
              </w:rPr>
              <w:t>DFAT</w:t>
            </w:r>
            <w:r w:rsidR="006D2A5C">
              <w:rPr>
                <w:rFonts w:cs="Arial"/>
              </w:rPr>
              <w:t xml:space="preserve"> will focus on </w:t>
            </w:r>
            <w:r w:rsidR="004A022F">
              <w:rPr>
                <w:rFonts w:cs="Arial"/>
              </w:rPr>
              <w:t>the quality of costing assumptions.</w:t>
            </w:r>
            <w:r w:rsidR="008A20F6">
              <w:rPr>
                <w:rFonts w:cs="Arial"/>
              </w:rPr>
              <w:t xml:space="preserve">  </w:t>
            </w:r>
          </w:p>
          <w:p w:rsidR="0015187C" w:rsidRPr="00F43CEC" w:rsidRDefault="0015187C" w:rsidP="00AC6F15">
            <w:pPr>
              <w:spacing w:after="120"/>
              <w:rPr>
                <w:rFonts w:cs="Arial"/>
              </w:rPr>
            </w:pPr>
            <w:r>
              <w:rPr>
                <w:rFonts w:cs="Arial"/>
              </w:rPr>
              <w:t xml:space="preserve">DFAT will share its principles on risk management and request that risk management discussions are included </w:t>
            </w:r>
            <w:r w:rsidR="00AC6F15">
              <w:rPr>
                <w:rFonts w:cs="Arial"/>
              </w:rPr>
              <w:t xml:space="preserve">if there are any further planned </w:t>
            </w:r>
            <w:r>
              <w:rPr>
                <w:rFonts w:cs="Arial"/>
              </w:rPr>
              <w:t xml:space="preserve"> supervision mission</w:t>
            </w:r>
            <w:r w:rsidR="00AC6F15">
              <w:rPr>
                <w:rFonts w:cs="Arial"/>
              </w:rPr>
              <w:t>s before the end of Phase I</w:t>
            </w:r>
            <w:r>
              <w:rPr>
                <w:rFonts w:cs="Arial"/>
              </w:rPr>
              <w:t>.</w:t>
            </w:r>
          </w:p>
        </w:tc>
        <w:tc>
          <w:tcPr>
            <w:tcW w:w="1857" w:type="dxa"/>
            <w:tcBorders>
              <w:left w:val="single" w:sz="4" w:space="0" w:color="auto"/>
            </w:tcBorders>
            <w:shd w:val="clear" w:color="auto" w:fill="auto"/>
          </w:tcPr>
          <w:p w:rsidR="002B1F3B" w:rsidRPr="00F43CEC" w:rsidRDefault="006D2A5C" w:rsidP="00632714">
            <w:pPr>
              <w:spacing w:after="120"/>
              <w:rPr>
                <w:rFonts w:cs="Arial"/>
              </w:rPr>
            </w:pPr>
            <w:r>
              <w:rPr>
                <w:rFonts w:cs="Arial"/>
              </w:rPr>
              <w:t>DFAT and UNICEF</w:t>
            </w:r>
          </w:p>
        </w:tc>
      </w:tr>
    </w:tbl>
    <w:p w:rsidR="00913F5E" w:rsidRPr="008C48CB" w:rsidRDefault="008D5EB5" w:rsidP="008C48CB">
      <w:pPr>
        <w:rPr>
          <w:rFonts w:cs="Arial"/>
        </w:rPr>
      </w:pPr>
      <w:r>
        <w:rPr>
          <w:rFonts w:cs="Arial"/>
        </w:rPr>
        <w:t xml:space="preserve">** </w:t>
      </w:r>
      <w:r w:rsidR="000F524F">
        <w:rPr>
          <w:rFonts w:cs="Arial"/>
        </w:rPr>
        <w:t xml:space="preserve">Unless otherwise stated, the </w:t>
      </w:r>
      <w:r w:rsidR="000F524F" w:rsidRPr="000F524F">
        <w:rPr>
          <w:rFonts w:cs="Arial"/>
        </w:rPr>
        <w:t>Senior Program Manager, Water and Sanitation (Africa)</w:t>
      </w:r>
      <w:r w:rsidR="000F524F">
        <w:rPr>
          <w:rFonts w:cs="Arial"/>
        </w:rPr>
        <w:t xml:space="preserve"> at </w:t>
      </w:r>
      <w:r w:rsidR="000F524F" w:rsidRPr="000F524F">
        <w:rPr>
          <w:rFonts w:cs="Arial"/>
        </w:rPr>
        <w:t>Pretoria</w:t>
      </w:r>
      <w:r w:rsidR="000F524F">
        <w:rPr>
          <w:rFonts w:cs="Arial"/>
        </w:rPr>
        <w:t xml:space="preserve"> Post will have responsibility for taking forward actions. </w:t>
      </w:r>
      <w:r w:rsidR="000F524F" w:rsidRPr="000F524F">
        <w:rPr>
          <w:rFonts w:cs="Arial"/>
        </w:rPr>
        <w:t xml:space="preserve"> </w:t>
      </w:r>
      <w:r w:rsidR="000F524F" w:rsidRPr="000F524F">
        <w:rPr>
          <w:rFonts w:cs="Arial"/>
        </w:rPr>
        <w:br/>
      </w:r>
    </w:p>
    <w:sectPr w:rsidR="00913F5E" w:rsidRPr="008C48CB"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6A" w:rsidRDefault="0035696A">
      <w:pPr>
        <w:pStyle w:val="Table-list-number"/>
      </w:pPr>
      <w:r>
        <w:separator/>
      </w:r>
    </w:p>
  </w:endnote>
  <w:endnote w:type="continuationSeparator" w:id="0">
    <w:p w:rsidR="0035696A" w:rsidRDefault="0035696A">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32" w:rsidRDefault="00100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B92" w:rsidRPr="00AE52D5" w:rsidRDefault="00AE2B92" w:rsidP="00AE52D5">
    <w:pPr>
      <w:pStyle w:val="Footer"/>
      <w:pBdr>
        <w:top w:val="single" w:sz="4" w:space="7" w:color="333333"/>
      </w:pBdr>
      <w:tabs>
        <w:tab w:val="clear" w:pos="4153"/>
        <w:tab w:val="clear" w:pos="8306"/>
        <w:tab w:val="right" w:pos="9639"/>
      </w:tabs>
      <w:rPr>
        <w:rStyle w:val="PageNumber"/>
      </w:rPr>
    </w:pPr>
    <w:r>
      <w:t>Management Response – NAMWASH Independent Evaluation</w:t>
    </w:r>
    <w:r w:rsidRPr="00AE52D5">
      <w:tab/>
      <w:t xml:space="preserve">page </w:t>
    </w:r>
    <w:r w:rsidR="00842F80" w:rsidRPr="00AE52D5">
      <w:rPr>
        <w:rStyle w:val="PageNumber"/>
      </w:rPr>
      <w:fldChar w:fldCharType="begin"/>
    </w:r>
    <w:r w:rsidRPr="00AE52D5">
      <w:rPr>
        <w:rStyle w:val="PageNumber"/>
      </w:rPr>
      <w:instrText xml:space="preserve"> PAGE </w:instrText>
    </w:r>
    <w:r w:rsidR="00842F80" w:rsidRPr="00AE52D5">
      <w:rPr>
        <w:rStyle w:val="PageNumber"/>
      </w:rPr>
      <w:fldChar w:fldCharType="separate"/>
    </w:r>
    <w:r w:rsidR="00100C32">
      <w:rPr>
        <w:rStyle w:val="PageNumber"/>
        <w:noProof/>
      </w:rPr>
      <w:t>1</w:t>
    </w:r>
    <w:r w:rsidR="00842F80" w:rsidRPr="00AE52D5">
      <w:rPr>
        <w:rStyle w:val="PageNumber"/>
      </w:rPr>
      <w:fldChar w:fldCharType="end"/>
    </w:r>
    <w:r w:rsidRPr="00AE52D5">
      <w:rPr>
        <w:rStyle w:val="PageNumber"/>
      </w:rPr>
      <w:t xml:space="preserve"> of </w:t>
    </w:r>
    <w:r w:rsidR="00842F80" w:rsidRPr="00AE52D5">
      <w:rPr>
        <w:rStyle w:val="PageNumber"/>
      </w:rPr>
      <w:fldChar w:fldCharType="begin"/>
    </w:r>
    <w:r w:rsidRPr="00AE52D5">
      <w:rPr>
        <w:rStyle w:val="PageNumber"/>
      </w:rPr>
      <w:instrText xml:space="preserve"> NUMPAGES </w:instrText>
    </w:r>
    <w:r w:rsidR="00842F80" w:rsidRPr="00AE52D5">
      <w:rPr>
        <w:rStyle w:val="PageNumber"/>
      </w:rPr>
      <w:fldChar w:fldCharType="separate"/>
    </w:r>
    <w:r w:rsidR="00100C32">
      <w:rPr>
        <w:rStyle w:val="PageNumber"/>
        <w:noProof/>
      </w:rPr>
      <w:t>7</w:t>
    </w:r>
    <w:r w:rsidR="00842F80" w:rsidRPr="00AE52D5">
      <w:rPr>
        <w:rStyle w:val="PageNumber"/>
      </w:rPr>
      <w:fldChar w:fldCharType="end"/>
    </w:r>
  </w:p>
  <w:p w:rsidR="00AE2B92" w:rsidRPr="00AE52D5" w:rsidRDefault="00AE2B92" w:rsidP="00AE52D5">
    <w:pPr>
      <w:pStyle w:val="Footer"/>
      <w:pBdr>
        <w:top w:val="single" w:sz="4" w:space="7" w:color="333333"/>
      </w:pBdr>
      <w:tabs>
        <w:tab w:val="clear" w:pos="4153"/>
        <w:tab w:val="clear" w:pos="8306"/>
        <w:tab w:val="right" w:pos="9639"/>
      </w:tabs>
    </w:pPr>
    <w:r w:rsidRPr="00AE52D5">
      <w:tab/>
    </w:r>
    <w:r w:rsidRPr="00AE52D5">
      <w:rPr>
        <w:rStyle w:val="PageNumber"/>
      </w:rPr>
      <w:t>UNCLASSIFIED</w:t>
    </w:r>
  </w:p>
  <w:p w:rsidR="00AE2B92" w:rsidRPr="000815FC" w:rsidRDefault="00AE2B92"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32" w:rsidRDefault="00100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6A" w:rsidRDefault="0035696A">
      <w:pPr>
        <w:pStyle w:val="Table-list-number"/>
      </w:pPr>
      <w:r>
        <w:separator/>
      </w:r>
    </w:p>
  </w:footnote>
  <w:footnote w:type="continuationSeparator" w:id="0">
    <w:p w:rsidR="0035696A" w:rsidRDefault="0035696A">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32" w:rsidRDefault="00100C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B92" w:rsidRPr="00077243" w:rsidRDefault="00AE2B92"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32" w:rsidRDefault="00100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084"/>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796453"/>
    <w:multiLevelType w:val="hybridMultilevel"/>
    <w:tmpl w:val="0C42924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2DB40873"/>
    <w:multiLevelType w:val="hybridMultilevel"/>
    <w:tmpl w:val="9E244C02"/>
    <w:lvl w:ilvl="0" w:tplc="0809000F">
      <w:start w:val="1"/>
      <w:numFmt w:val="decimal"/>
      <w:lvlText w:val="%1."/>
      <w:lvlJc w:val="left"/>
      <w:pPr>
        <w:ind w:left="360" w:hanging="360"/>
      </w:pPr>
    </w:lvl>
    <w:lvl w:ilvl="1" w:tplc="08090019">
      <w:start w:val="1"/>
      <w:numFmt w:val="lowerLetter"/>
      <w:lvlText w:val="%2."/>
      <w:lvlJc w:val="left"/>
      <w:pPr>
        <w:ind w:left="786"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AB15946"/>
    <w:multiLevelType w:val="hybridMultilevel"/>
    <w:tmpl w:val="DA18751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405002BD"/>
    <w:multiLevelType w:val="hybridMultilevel"/>
    <w:tmpl w:val="E13EA84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1">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5"/>
  </w:num>
  <w:num w:numId="4">
    <w:abstractNumId w:val="10"/>
  </w:num>
  <w:num w:numId="5">
    <w:abstractNumId w:val="11"/>
  </w:num>
  <w:num w:numId="6">
    <w:abstractNumId w:val="1"/>
  </w:num>
  <w:num w:numId="7">
    <w:abstractNumId w:val="9"/>
  </w:num>
  <w:num w:numId="8">
    <w:abstractNumId w:val="0"/>
  </w:num>
  <w:num w:numId="9">
    <w:abstractNumId w:val="2"/>
  </w:num>
  <w:num w:numId="10">
    <w:abstractNumId w:val="6"/>
  </w:num>
  <w:num w:numId="11">
    <w:abstractNumId w:val="7"/>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4BEB"/>
    <w:rsid w:val="00006222"/>
    <w:rsid w:val="00012070"/>
    <w:rsid w:val="00012E96"/>
    <w:rsid w:val="0001325C"/>
    <w:rsid w:val="000135D5"/>
    <w:rsid w:val="000142CA"/>
    <w:rsid w:val="00015371"/>
    <w:rsid w:val="000163BD"/>
    <w:rsid w:val="00026F67"/>
    <w:rsid w:val="000272E0"/>
    <w:rsid w:val="00031779"/>
    <w:rsid w:val="000412DD"/>
    <w:rsid w:val="00041B35"/>
    <w:rsid w:val="00041B55"/>
    <w:rsid w:val="00050E13"/>
    <w:rsid w:val="00051460"/>
    <w:rsid w:val="00052316"/>
    <w:rsid w:val="00054700"/>
    <w:rsid w:val="00067C95"/>
    <w:rsid w:val="00071019"/>
    <w:rsid w:val="0007162A"/>
    <w:rsid w:val="00071CEC"/>
    <w:rsid w:val="000728D3"/>
    <w:rsid w:val="000733A7"/>
    <w:rsid w:val="00074B41"/>
    <w:rsid w:val="000754EF"/>
    <w:rsid w:val="0007596C"/>
    <w:rsid w:val="00075FD1"/>
    <w:rsid w:val="000765F5"/>
    <w:rsid w:val="00077243"/>
    <w:rsid w:val="000815FC"/>
    <w:rsid w:val="000838F6"/>
    <w:rsid w:val="000869CE"/>
    <w:rsid w:val="00094CE2"/>
    <w:rsid w:val="000A0F20"/>
    <w:rsid w:val="000A4033"/>
    <w:rsid w:val="000A77DB"/>
    <w:rsid w:val="000B2E3E"/>
    <w:rsid w:val="000B520A"/>
    <w:rsid w:val="000B6A12"/>
    <w:rsid w:val="000B7AFD"/>
    <w:rsid w:val="000B7E10"/>
    <w:rsid w:val="000C41C6"/>
    <w:rsid w:val="000C4574"/>
    <w:rsid w:val="000D316D"/>
    <w:rsid w:val="000D38AE"/>
    <w:rsid w:val="000E1475"/>
    <w:rsid w:val="000E1958"/>
    <w:rsid w:val="000E1F59"/>
    <w:rsid w:val="000E507D"/>
    <w:rsid w:val="000F153B"/>
    <w:rsid w:val="000F51D5"/>
    <w:rsid w:val="000F524F"/>
    <w:rsid w:val="000F5F6C"/>
    <w:rsid w:val="000F5FF5"/>
    <w:rsid w:val="0010006D"/>
    <w:rsid w:val="00100C32"/>
    <w:rsid w:val="00102362"/>
    <w:rsid w:val="00104963"/>
    <w:rsid w:val="00104ABF"/>
    <w:rsid w:val="001077BF"/>
    <w:rsid w:val="00112F78"/>
    <w:rsid w:val="00113C84"/>
    <w:rsid w:val="00116D39"/>
    <w:rsid w:val="00121F43"/>
    <w:rsid w:val="001236CF"/>
    <w:rsid w:val="00123C3E"/>
    <w:rsid w:val="0012582F"/>
    <w:rsid w:val="00126CB4"/>
    <w:rsid w:val="00132365"/>
    <w:rsid w:val="0013264C"/>
    <w:rsid w:val="00134B6C"/>
    <w:rsid w:val="00136336"/>
    <w:rsid w:val="001378B7"/>
    <w:rsid w:val="00137B38"/>
    <w:rsid w:val="00137D26"/>
    <w:rsid w:val="00140289"/>
    <w:rsid w:val="00144AF1"/>
    <w:rsid w:val="001461C8"/>
    <w:rsid w:val="001467C6"/>
    <w:rsid w:val="001476F3"/>
    <w:rsid w:val="0015187C"/>
    <w:rsid w:val="00151891"/>
    <w:rsid w:val="00153F2A"/>
    <w:rsid w:val="0015605F"/>
    <w:rsid w:val="001614B0"/>
    <w:rsid w:val="0016457C"/>
    <w:rsid w:val="00172DA9"/>
    <w:rsid w:val="00173632"/>
    <w:rsid w:val="00175FFC"/>
    <w:rsid w:val="00177AC0"/>
    <w:rsid w:val="00181CC1"/>
    <w:rsid w:val="00183CB9"/>
    <w:rsid w:val="00184728"/>
    <w:rsid w:val="001874BC"/>
    <w:rsid w:val="001917F6"/>
    <w:rsid w:val="001947EA"/>
    <w:rsid w:val="00197190"/>
    <w:rsid w:val="001A6D0A"/>
    <w:rsid w:val="001B0FB1"/>
    <w:rsid w:val="001B1EE4"/>
    <w:rsid w:val="001B5DEE"/>
    <w:rsid w:val="001C5B51"/>
    <w:rsid w:val="001D1D0E"/>
    <w:rsid w:val="001D7353"/>
    <w:rsid w:val="001E139E"/>
    <w:rsid w:val="001E32A9"/>
    <w:rsid w:val="001E3D24"/>
    <w:rsid w:val="001E4372"/>
    <w:rsid w:val="001E4FCC"/>
    <w:rsid w:val="001E67F9"/>
    <w:rsid w:val="001F1807"/>
    <w:rsid w:val="001F548E"/>
    <w:rsid w:val="00201759"/>
    <w:rsid w:val="00206132"/>
    <w:rsid w:val="002069A5"/>
    <w:rsid w:val="00214F7F"/>
    <w:rsid w:val="00221D53"/>
    <w:rsid w:val="00222958"/>
    <w:rsid w:val="00223581"/>
    <w:rsid w:val="0022421E"/>
    <w:rsid w:val="00232239"/>
    <w:rsid w:val="00235080"/>
    <w:rsid w:val="00235CE1"/>
    <w:rsid w:val="00242066"/>
    <w:rsid w:val="002425E0"/>
    <w:rsid w:val="002437D1"/>
    <w:rsid w:val="00245265"/>
    <w:rsid w:val="00246CF0"/>
    <w:rsid w:val="00250414"/>
    <w:rsid w:val="00250CB9"/>
    <w:rsid w:val="002524DA"/>
    <w:rsid w:val="002546B7"/>
    <w:rsid w:val="00255DF0"/>
    <w:rsid w:val="0026057C"/>
    <w:rsid w:val="002628CB"/>
    <w:rsid w:val="00263E79"/>
    <w:rsid w:val="00264366"/>
    <w:rsid w:val="00265EC7"/>
    <w:rsid w:val="00266CD0"/>
    <w:rsid w:val="00273938"/>
    <w:rsid w:val="00276F45"/>
    <w:rsid w:val="002824B7"/>
    <w:rsid w:val="00282BAE"/>
    <w:rsid w:val="002839B9"/>
    <w:rsid w:val="0029717D"/>
    <w:rsid w:val="002A5502"/>
    <w:rsid w:val="002B1F3B"/>
    <w:rsid w:val="002B1F5C"/>
    <w:rsid w:val="002B2279"/>
    <w:rsid w:val="002B2BA6"/>
    <w:rsid w:val="002B5216"/>
    <w:rsid w:val="002B71EF"/>
    <w:rsid w:val="002C266A"/>
    <w:rsid w:val="002D1173"/>
    <w:rsid w:val="002D3932"/>
    <w:rsid w:val="002D4C96"/>
    <w:rsid w:val="002D6C50"/>
    <w:rsid w:val="002E0EA2"/>
    <w:rsid w:val="002E1F23"/>
    <w:rsid w:val="002E7065"/>
    <w:rsid w:val="002E7A09"/>
    <w:rsid w:val="002F001E"/>
    <w:rsid w:val="002F13CD"/>
    <w:rsid w:val="002F2678"/>
    <w:rsid w:val="002F3803"/>
    <w:rsid w:val="002F69A3"/>
    <w:rsid w:val="0030264B"/>
    <w:rsid w:val="003049DC"/>
    <w:rsid w:val="00305D6E"/>
    <w:rsid w:val="00310523"/>
    <w:rsid w:val="00310FA6"/>
    <w:rsid w:val="00311D67"/>
    <w:rsid w:val="0031595C"/>
    <w:rsid w:val="00326D2A"/>
    <w:rsid w:val="003271FD"/>
    <w:rsid w:val="0033314B"/>
    <w:rsid w:val="00334E51"/>
    <w:rsid w:val="0033658F"/>
    <w:rsid w:val="00342870"/>
    <w:rsid w:val="00343B9F"/>
    <w:rsid w:val="00345F77"/>
    <w:rsid w:val="00350917"/>
    <w:rsid w:val="0035696A"/>
    <w:rsid w:val="0035724B"/>
    <w:rsid w:val="00357454"/>
    <w:rsid w:val="00360ABA"/>
    <w:rsid w:val="00363DF0"/>
    <w:rsid w:val="0036701B"/>
    <w:rsid w:val="00367DA3"/>
    <w:rsid w:val="003719DB"/>
    <w:rsid w:val="00371B8D"/>
    <w:rsid w:val="00373EB2"/>
    <w:rsid w:val="0037535E"/>
    <w:rsid w:val="0039002F"/>
    <w:rsid w:val="00390A59"/>
    <w:rsid w:val="003937EB"/>
    <w:rsid w:val="00393A3C"/>
    <w:rsid w:val="00394C72"/>
    <w:rsid w:val="00396903"/>
    <w:rsid w:val="00397F85"/>
    <w:rsid w:val="003A09AD"/>
    <w:rsid w:val="003A273C"/>
    <w:rsid w:val="003A36D5"/>
    <w:rsid w:val="003A41C7"/>
    <w:rsid w:val="003A4D26"/>
    <w:rsid w:val="003A7680"/>
    <w:rsid w:val="003B3DF2"/>
    <w:rsid w:val="003B518A"/>
    <w:rsid w:val="003C0A67"/>
    <w:rsid w:val="003C24EC"/>
    <w:rsid w:val="003C25ED"/>
    <w:rsid w:val="003D0C24"/>
    <w:rsid w:val="003D1E18"/>
    <w:rsid w:val="003D236A"/>
    <w:rsid w:val="003D249D"/>
    <w:rsid w:val="003D4CAC"/>
    <w:rsid w:val="003D4F49"/>
    <w:rsid w:val="003D548A"/>
    <w:rsid w:val="003D5CFC"/>
    <w:rsid w:val="003D6E0A"/>
    <w:rsid w:val="003D7317"/>
    <w:rsid w:val="003E0DFE"/>
    <w:rsid w:val="003E2603"/>
    <w:rsid w:val="003E3E3E"/>
    <w:rsid w:val="003E6561"/>
    <w:rsid w:val="003E7BC4"/>
    <w:rsid w:val="003F0F7E"/>
    <w:rsid w:val="003F2997"/>
    <w:rsid w:val="003F3EA9"/>
    <w:rsid w:val="003F43CF"/>
    <w:rsid w:val="003F43F9"/>
    <w:rsid w:val="003F657E"/>
    <w:rsid w:val="003F7C64"/>
    <w:rsid w:val="00403126"/>
    <w:rsid w:val="004032D0"/>
    <w:rsid w:val="00403DC1"/>
    <w:rsid w:val="00405181"/>
    <w:rsid w:val="00406563"/>
    <w:rsid w:val="00406867"/>
    <w:rsid w:val="00406CD2"/>
    <w:rsid w:val="00411862"/>
    <w:rsid w:val="00416565"/>
    <w:rsid w:val="004221A5"/>
    <w:rsid w:val="004239F3"/>
    <w:rsid w:val="004247D3"/>
    <w:rsid w:val="004248F1"/>
    <w:rsid w:val="004252B5"/>
    <w:rsid w:val="0043051F"/>
    <w:rsid w:val="0043315A"/>
    <w:rsid w:val="00433DAF"/>
    <w:rsid w:val="00434134"/>
    <w:rsid w:val="00436063"/>
    <w:rsid w:val="004423CD"/>
    <w:rsid w:val="00443B52"/>
    <w:rsid w:val="00444D45"/>
    <w:rsid w:val="00453E2F"/>
    <w:rsid w:val="00454766"/>
    <w:rsid w:val="004555E2"/>
    <w:rsid w:val="00455F94"/>
    <w:rsid w:val="00456E9B"/>
    <w:rsid w:val="00461D80"/>
    <w:rsid w:val="00466CDA"/>
    <w:rsid w:val="004707CB"/>
    <w:rsid w:val="00470889"/>
    <w:rsid w:val="00473AA7"/>
    <w:rsid w:val="004752C4"/>
    <w:rsid w:val="00476371"/>
    <w:rsid w:val="00476FDC"/>
    <w:rsid w:val="0047719C"/>
    <w:rsid w:val="004845F3"/>
    <w:rsid w:val="00485B17"/>
    <w:rsid w:val="00487AE3"/>
    <w:rsid w:val="00492A45"/>
    <w:rsid w:val="004937BE"/>
    <w:rsid w:val="00496DB3"/>
    <w:rsid w:val="004A022F"/>
    <w:rsid w:val="004A100E"/>
    <w:rsid w:val="004A56A0"/>
    <w:rsid w:val="004C00C0"/>
    <w:rsid w:val="004C429D"/>
    <w:rsid w:val="004C54D8"/>
    <w:rsid w:val="004C675F"/>
    <w:rsid w:val="004D2398"/>
    <w:rsid w:val="004D3454"/>
    <w:rsid w:val="004D429A"/>
    <w:rsid w:val="004D5C64"/>
    <w:rsid w:val="004D6A44"/>
    <w:rsid w:val="004E0A16"/>
    <w:rsid w:val="004E150A"/>
    <w:rsid w:val="004E37BD"/>
    <w:rsid w:val="004F5F17"/>
    <w:rsid w:val="004F6387"/>
    <w:rsid w:val="0050023E"/>
    <w:rsid w:val="00504689"/>
    <w:rsid w:val="00506C13"/>
    <w:rsid w:val="005077AB"/>
    <w:rsid w:val="00507E4E"/>
    <w:rsid w:val="005100B6"/>
    <w:rsid w:val="005105CA"/>
    <w:rsid w:val="005105FC"/>
    <w:rsid w:val="005149FE"/>
    <w:rsid w:val="005154F9"/>
    <w:rsid w:val="0052010E"/>
    <w:rsid w:val="00522766"/>
    <w:rsid w:val="00523BBF"/>
    <w:rsid w:val="00526908"/>
    <w:rsid w:val="00527273"/>
    <w:rsid w:val="00530283"/>
    <w:rsid w:val="0053089F"/>
    <w:rsid w:val="00540C76"/>
    <w:rsid w:val="005477B9"/>
    <w:rsid w:val="00550E26"/>
    <w:rsid w:val="005608E6"/>
    <w:rsid w:val="00563489"/>
    <w:rsid w:val="005664D0"/>
    <w:rsid w:val="00566BE0"/>
    <w:rsid w:val="005672CB"/>
    <w:rsid w:val="0057242A"/>
    <w:rsid w:val="00576EED"/>
    <w:rsid w:val="005829CA"/>
    <w:rsid w:val="00584821"/>
    <w:rsid w:val="00586B72"/>
    <w:rsid w:val="00587620"/>
    <w:rsid w:val="0059065C"/>
    <w:rsid w:val="005928E6"/>
    <w:rsid w:val="00593DB7"/>
    <w:rsid w:val="00594C0E"/>
    <w:rsid w:val="0059519C"/>
    <w:rsid w:val="00596949"/>
    <w:rsid w:val="005A4455"/>
    <w:rsid w:val="005A47C3"/>
    <w:rsid w:val="005A6B4A"/>
    <w:rsid w:val="005A70AA"/>
    <w:rsid w:val="005A70F3"/>
    <w:rsid w:val="005A7156"/>
    <w:rsid w:val="005A7776"/>
    <w:rsid w:val="005A79B2"/>
    <w:rsid w:val="005B0A42"/>
    <w:rsid w:val="005B2234"/>
    <w:rsid w:val="005B3A16"/>
    <w:rsid w:val="005B4135"/>
    <w:rsid w:val="005B4996"/>
    <w:rsid w:val="005C76F5"/>
    <w:rsid w:val="005D008B"/>
    <w:rsid w:val="005D3F4B"/>
    <w:rsid w:val="005D5585"/>
    <w:rsid w:val="005D6DBD"/>
    <w:rsid w:val="005D7CCD"/>
    <w:rsid w:val="005E0EDE"/>
    <w:rsid w:val="005E0F91"/>
    <w:rsid w:val="005E3939"/>
    <w:rsid w:val="005E49A4"/>
    <w:rsid w:val="005F5E87"/>
    <w:rsid w:val="005F6530"/>
    <w:rsid w:val="005F74C0"/>
    <w:rsid w:val="006004E1"/>
    <w:rsid w:val="0060186B"/>
    <w:rsid w:val="00611E1D"/>
    <w:rsid w:val="00611F29"/>
    <w:rsid w:val="0061231E"/>
    <w:rsid w:val="00613998"/>
    <w:rsid w:val="00614E79"/>
    <w:rsid w:val="00614EC8"/>
    <w:rsid w:val="006153BC"/>
    <w:rsid w:val="00630522"/>
    <w:rsid w:val="00632714"/>
    <w:rsid w:val="00632966"/>
    <w:rsid w:val="006344E8"/>
    <w:rsid w:val="00636F15"/>
    <w:rsid w:val="00642F53"/>
    <w:rsid w:val="00650558"/>
    <w:rsid w:val="00652BDF"/>
    <w:rsid w:val="00654161"/>
    <w:rsid w:val="00654BC0"/>
    <w:rsid w:val="00656E2F"/>
    <w:rsid w:val="006650AC"/>
    <w:rsid w:val="00670D9D"/>
    <w:rsid w:val="006729BD"/>
    <w:rsid w:val="00677B83"/>
    <w:rsid w:val="00677BF8"/>
    <w:rsid w:val="00681953"/>
    <w:rsid w:val="00681FC6"/>
    <w:rsid w:val="00683EB4"/>
    <w:rsid w:val="006862F5"/>
    <w:rsid w:val="00691182"/>
    <w:rsid w:val="00692FC6"/>
    <w:rsid w:val="0069577A"/>
    <w:rsid w:val="00696A03"/>
    <w:rsid w:val="006A069A"/>
    <w:rsid w:val="006A33F8"/>
    <w:rsid w:val="006A6864"/>
    <w:rsid w:val="006B0754"/>
    <w:rsid w:val="006B0F3C"/>
    <w:rsid w:val="006B204D"/>
    <w:rsid w:val="006B4A7A"/>
    <w:rsid w:val="006B5E30"/>
    <w:rsid w:val="006B750D"/>
    <w:rsid w:val="006B7BFE"/>
    <w:rsid w:val="006C2142"/>
    <w:rsid w:val="006C4C17"/>
    <w:rsid w:val="006D07F3"/>
    <w:rsid w:val="006D2A5C"/>
    <w:rsid w:val="006D31BA"/>
    <w:rsid w:val="006D3E79"/>
    <w:rsid w:val="006D5714"/>
    <w:rsid w:val="006D7297"/>
    <w:rsid w:val="006D72E9"/>
    <w:rsid w:val="006E0843"/>
    <w:rsid w:val="006E08F6"/>
    <w:rsid w:val="006F0730"/>
    <w:rsid w:val="006F5DD8"/>
    <w:rsid w:val="006F61E0"/>
    <w:rsid w:val="007031E3"/>
    <w:rsid w:val="0070459E"/>
    <w:rsid w:val="00707259"/>
    <w:rsid w:val="007104C5"/>
    <w:rsid w:val="007168E5"/>
    <w:rsid w:val="0072064D"/>
    <w:rsid w:val="00727E76"/>
    <w:rsid w:val="007336DD"/>
    <w:rsid w:val="00743FDA"/>
    <w:rsid w:val="00744139"/>
    <w:rsid w:val="007478C2"/>
    <w:rsid w:val="00747B90"/>
    <w:rsid w:val="007513ED"/>
    <w:rsid w:val="00755ECE"/>
    <w:rsid w:val="00756886"/>
    <w:rsid w:val="007617BD"/>
    <w:rsid w:val="00762F7B"/>
    <w:rsid w:val="00767EB4"/>
    <w:rsid w:val="007717B2"/>
    <w:rsid w:val="0077265D"/>
    <w:rsid w:val="0077790F"/>
    <w:rsid w:val="007820D0"/>
    <w:rsid w:val="00783EFE"/>
    <w:rsid w:val="00783F58"/>
    <w:rsid w:val="0078518F"/>
    <w:rsid w:val="00791CE0"/>
    <w:rsid w:val="007A46E4"/>
    <w:rsid w:val="007A763C"/>
    <w:rsid w:val="007A7770"/>
    <w:rsid w:val="007B042E"/>
    <w:rsid w:val="007C0E48"/>
    <w:rsid w:val="007C5FAB"/>
    <w:rsid w:val="007D2631"/>
    <w:rsid w:val="007D50D2"/>
    <w:rsid w:val="007D56D9"/>
    <w:rsid w:val="007E2990"/>
    <w:rsid w:val="007E37A6"/>
    <w:rsid w:val="007E4E22"/>
    <w:rsid w:val="007E4FE8"/>
    <w:rsid w:val="007E60A1"/>
    <w:rsid w:val="007E694D"/>
    <w:rsid w:val="007F3EE5"/>
    <w:rsid w:val="00800650"/>
    <w:rsid w:val="00802A54"/>
    <w:rsid w:val="00804AEF"/>
    <w:rsid w:val="00804D49"/>
    <w:rsid w:val="00806888"/>
    <w:rsid w:val="00813CA7"/>
    <w:rsid w:val="00814D47"/>
    <w:rsid w:val="00815281"/>
    <w:rsid w:val="0081654C"/>
    <w:rsid w:val="00816584"/>
    <w:rsid w:val="008168B1"/>
    <w:rsid w:val="00817570"/>
    <w:rsid w:val="00817921"/>
    <w:rsid w:val="00820D2D"/>
    <w:rsid w:val="00826CA2"/>
    <w:rsid w:val="00831FE2"/>
    <w:rsid w:val="00842ADB"/>
    <w:rsid w:val="00842F80"/>
    <w:rsid w:val="00843412"/>
    <w:rsid w:val="00843D42"/>
    <w:rsid w:val="00844FE8"/>
    <w:rsid w:val="00845B17"/>
    <w:rsid w:val="0084697C"/>
    <w:rsid w:val="00847FA2"/>
    <w:rsid w:val="00852D1D"/>
    <w:rsid w:val="00857968"/>
    <w:rsid w:val="00861BB7"/>
    <w:rsid w:val="00864A76"/>
    <w:rsid w:val="00874B94"/>
    <w:rsid w:val="0087604D"/>
    <w:rsid w:val="00876A70"/>
    <w:rsid w:val="008816A7"/>
    <w:rsid w:val="00882585"/>
    <w:rsid w:val="00885879"/>
    <w:rsid w:val="00886689"/>
    <w:rsid w:val="00887304"/>
    <w:rsid w:val="00894472"/>
    <w:rsid w:val="00897C6B"/>
    <w:rsid w:val="008A1C8F"/>
    <w:rsid w:val="008A20F6"/>
    <w:rsid w:val="008B312C"/>
    <w:rsid w:val="008B3156"/>
    <w:rsid w:val="008B3869"/>
    <w:rsid w:val="008B7666"/>
    <w:rsid w:val="008C48CB"/>
    <w:rsid w:val="008C7D5F"/>
    <w:rsid w:val="008D105C"/>
    <w:rsid w:val="008D5EB5"/>
    <w:rsid w:val="008D6B75"/>
    <w:rsid w:val="008D716B"/>
    <w:rsid w:val="008D7666"/>
    <w:rsid w:val="008D7756"/>
    <w:rsid w:val="008D7B2E"/>
    <w:rsid w:val="008E0C4C"/>
    <w:rsid w:val="008E321C"/>
    <w:rsid w:val="008E3329"/>
    <w:rsid w:val="008F1E7E"/>
    <w:rsid w:val="008F36C7"/>
    <w:rsid w:val="009059FC"/>
    <w:rsid w:val="0091135C"/>
    <w:rsid w:val="0091161A"/>
    <w:rsid w:val="00913F5E"/>
    <w:rsid w:val="00921CBF"/>
    <w:rsid w:val="00923B0C"/>
    <w:rsid w:val="009247FD"/>
    <w:rsid w:val="00933765"/>
    <w:rsid w:val="009347D7"/>
    <w:rsid w:val="00936948"/>
    <w:rsid w:val="0093749A"/>
    <w:rsid w:val="00944BC2"/>
    <w:rsid w:val="009526A3"/>
    <w:rsid w:val="00953FAD"/>
    <w:rsid w:val="0095688C"/>
    <w:rsid w:val="009636B0"/>
    <w:rsid w:val="00963C76"/>
    <w:rsid w:val="00963FE5"/>
    <w:rsid w:val="00975EFF"/>
    <w:rsid w:val="0097668A"/>
    <w:rsid w:val="00982318"/>
    <w:rsid w:val="00983442"/>
    <w:rsid w:val="00990D4E"/>
    <w:rsid w:val="00992FE0"/>
    <w:rsid w:val="00993D41"/>
    <w:rsid w:val="009A2443"/>
    <w:rsid w:val="009A4B0D"/>
    <w:rsid w:val="009B1EDE"/>
    <w:rsid w:val="009B41DD"/>
    <w:rsid w:val="009B4B2D"/>
    <w:rsid w:val="009B6244"/>
    <w:rsid w:val="009B6A20"/>
    <w:rsid w:val="009C235A"/>
    <w:rsid w:val="009C34DA"/>
    <w:rsid w:val="009C73C2"/>
    <w:rsid w:val="009D62FF"/>
    <w:rsid w:val="009D6DE1"/>
    <w:rsid w:val="009D7187"/>
    <w:rsid w:val="009E74C0"/>
    <w:rsid w:val="009F2FE1"/>
    <w:rsid w:val="009F5B10"/>
    <w:rsid w:val="00A02130"/>
    <w:rsid w:val="00A04888"/>
    <w:rsid w:val="00A157FC"/>
    <w:rsid w:val="00A204F5"/>
    <w:rsid w:val="00A21047"/>
    <w:rsid w:val="00A21AB3"/>
    <w:rsid w:val="00A236A7"/>
    <w:rsid w:val="00A2540E"/>
    <w:rsid w:val="00A268C7"/>
    <w:rsid w:val="00A3161C"/>
    <w:rsid w:val="00A32596"/>
    <w:rsid w:val="00A33696"/>
    <w:rsid w:val="00A36EBD"/>
    <w:rsid w:val="00A431E5"/>
    <w:rsid w:val="00A435F6"/>
    <w:rsid w:val="00A44E49"/>
    <w:rsid w:val="00A46333"/>
    <w:rsid w:val="00A5059C"/>
    <w:rsid w:val="00A519CC"/>
    <w:rsid w:val="00A5230D"/>
    <w:rsid w:val="00A5273A"/>
    <w:rsid w:val="00A53647"/>
    <w:rsid w:val="00A558C5"/>
    <w:rsid w:val="00A55C90"/>
    <w:rsid w:val="00A71362"/>
    <w:rsid w:val="00A747B8"/>
    <w:rsid w:val="00A75B48"/>
    <w:rsid w:val="00A85757"/>
    <w:rsid w:val="00A91D3A"/>
    <w:rsid w:val="00A93328"/>
    <w:rsid w:val="00A94B71"/>
    <w:rsid w:val="00AA4991"/>
    <w:rsid w:val="00AA658E"/>
    <w:rsid w:val="00AA7F41"/>
    <w:rsid w:val="00AB6960"/>
    <w:rsid w:val="00AC3332"/>
    <w:rsid w:val="00AC6F15"/>
    <w:rsid w:val="00AD1B8A"/>
    <w:rsid w:val="00AD5B02"/>
    <w:rsid w:val="00AE1308"/>
    <w:rsid w:val="00AE1735"/>
    <w:rsid w:val="00AE250D"/>
    <w:rsid w:val="00AE2B92"/>
    <w:rsid w:val="00AE52D5"/>
    <w:rsid w:val="00AE5F85"/>
    <w:rsid w:val="00AE7561"/>
    <w:rsid w:val="00AF1433"/>
    <w:rsid w:val="00AF19E3"/>
    <w:rsid w:val="00AF367C"/>
    <w:rsid w:val="00AF4FCA"/>
    <w:rsid w:val="00AF64CD"/>
    <w:rsid w:val="00B008B4"/>
    <w:rsid w:val="00B04101"/>
    <w:rsid w:val="00B045C1"/>
    <w:rsid w:val="00B04B3E"/>
    <w:rsid w:val="00B06A1E"/>
    <w:rsid w:val="00B07AD5"/>
    <w:rsid w:val="00B07B48"/>
    <w:rsid w:val="00B11A4D"/>
    <w:rsid w:val="00B2593F"/>
    <w:rsid w:val="00B25CE7"/>
    <w:rsid w:val="00B349B9"/>
    <w:rsid w:val="00B35003"/>
    <w:rsid w:val="00B35F23"/>
    <w:rsid w:val="00B362C7"/>
    <w:rsid w:val="00B369D1"/>
    <w:rsid w:val="00B40E73"/>
    <w:rsid w:val="00B41A17"/>
    <w:rsid w:val="00B43267"/>
    <w:rsid w:val="00B432DE"/>
    <w:rsid w:val="00B4437C"/>
    <w:rsid w:val="00B46E6C"/>
    <w:rsid w:val="00B63F04"/>
    <w:rsid w:val="00B6534D"/>
    <w:rsid w:val="00B67F3E"/>
    <w:rsid w:val="00B747C0"/>
    <w:rsid w:val="00B74AC8"/>
    <w:rsid w:val="00B75863"/>
    <w:rsid w:val="00B766F4"/>
    <w:rsid w:val="00B8200C"/>
    <w:rsid w:val="00B84249"/>
    <w:rsid w:val="00B86E2F"/>
    <w:rsid w:val="00B91940"/>
    <w:rsid w:val="00B91BC3"/>
    <w:rsid w:val="00B93E67"/>
    <w:rsid w:val="00B9551F"/>
    <w:rsid w:val="00BA3622"/>
    <w:rsid w:val="00BA3C47"/>
    <w:rsid w:val="00BB3A19"/>
    <w:rsid w:val="00BB53B4"/>
    <w:rsid w:val="00BB53D4"/>
    <w:rsid w:val="00BB5737"/>
    <w:rsid w:val="00BB6B90"/>
    <w:rsid w:val="00BC0EE8"/>
    <w:rsid w:val="00BC2C84"/>
    <w:rsid w:val="00BC4AAF"/>
    <w:rsid w:val="00BC5D5C"/>
    <w:rsid w:val="00BC7420"/>
    <w:rsid w:val="00BD2E16"/>
    <w:rsid w:val="00BF0E8C"/>
    <w:rsid w:val="00BF3562"/>
    <w:rsid w:val="00BF3735"/>
    <w:rsid w:val="00BF45F4"/>
    <w:rsid w:val="00C00100"/>
    <w:rsid w:val="00C01019"/>
    <w:rsid w:val="00C0509D"/>
    <w:rsid w:val="00C0520A"/>
    <w:rsid w:val="00C1153E"/>
    <w:rsid w:val="00C13229"/>
    <w:rsid w:val="00C153B3"/>
    <w:rsid w:val="00C16B9D"/>
    <w:rsid w:val="00C17B2A"/>
    <w:rsid w:val="00C20446"/>
    <w:rsid w:val="00C263B2"/>
    <w:rsid w:val="00C2760C"/>
    <w:rsid w:val="00C30E39"/>
    <w:rsid w:val="00C34F02"/>
    <w:rsid w:val="00C3622D"/>
    <w:rsid w:val="00C41FDD"/>
    <w:rsid w:val="00C42279"/>
    <w:rsid w:val="00C441FE"/>
    <w:rsid w:val="00C4776D"/>
    <w:rsid w:val="00C51434"/>
    <w:rsid w:val="00C52B40"/>
    <w:rsid w:val="00C53398"/>
    <w:rsid w:val="00C53495"/>
    <w:rsid w:val="00C61858"/>
    <w:rsid w:val="00C6299D"/>
    <w:rsid w:val="00C64683"/>
    <w:rsid w:val="00C64B11"/>
    <w:rsid w:val="00C65145"/>
    <w:rsid w:val="00C65152"/>
    <w:rsid w:val="00C657FB"/>
    <w:rsid w:val="00C65A25"/>
    <w:rsid w:val="00C65DDC"/>
    <w:rsid w:val="00C66647"/>
    <w:rsid w:val="00C66A35"/>
    <w:rsid w:val="00C66DAE"/>
    <w:rsid w:val="00C679C9"/>
    <w:rsid w:val="00C700FD"/>
    <w:rsid w:val="00C7049B"/>
    <w:rsid w:val="00C7176A"/>
    <w:rsid w:val="00C7317C"/>
    <w:rsid w:val="00C75AA7"/>
    <w:rsid w:val="00C77C7A"/>
    <w:rsid w:val="00C8100B"/>
    <w:rsid w:val="00C8709B"/>
    <w:rsid w:val="00CA2397"/>
    <w:rsid w:val="00CA239C"/>
    <w:rsid w:val="00CA5F98"/>
    <w:rsid w:val="00CB0D9F"/>
    <w:rsid w:val="00CB13C6"/>
    <w:rsid w:val="00CB24A3"/>
    <w:rsid w:val="00CB3CC4"/>
    <w:rsid w:val="00CC0EBC"/>
    <w:rsid w:val="00CC266C"/>
    <w:rsid w:val="00CC30D7"/>
    <w:rsid w:val="00CC5199"/>
    <w:rsid w:val="00CC6F1C"/>
    <w:rsid w:val="00CC7AE9"/>
    <w:rsid w:val="00CD0227"/>
    <w:rsid w:val="00CD146B"/>
    <w:rsid w:val="00CD2C98"/>
    <w:rsid w:val="00CD3B07"/>
    <w:rsid w:val="00CE0C47"/>
    <w:rsid w:val="00CF08F0"/>
    <w:rsid w:val="00CF2CFA"/>
    <w:rsid w:val="00CF5425"/>
    <w:rsid w:val="00CF6D51"/>
    <w:rsid w:val="00CF768A"/>
    <w:rsid w:val="00D02F70"/>
    <w:rsid w:val="00D14A5D"/>
    <w:rsid w:val="00D17961"/>
    <w:rsid w:val="00D17DAC"/>
    <w:rsid w:val="00D273CD"/>
    <w:rsid w:val="00D34B08"/>
    <w:rsid w:val="00D35C20"/>
    <w:rsid w:val="00D4711F"/>
    <w:rsid w:val="00D47B91"/>
    <w:rsid w:val="00D52BE4"/>
    <w:rsid w:val="00D52C4F"/>
    <w:rsid w:val="00D66ACD"/>
    <w:rsid w:val="00D675F3"/>
    <w:rsid w:val="00D709F8"/>
    <w:rsid w:val="00D721A2"/>
    <w:rsid w:val="00D72611"/>
    <w:rsid w:val="00D75855"/>
    <w:rsid w:val="00D77F12"/>
    <w:rsid w:val="00D80890"/>
    <w:rsid w:val="00D8164B"/>
    <w:rsid w:val="00D81AE0"/>
    <w:rsid w:val="00D82105"/>
    <w:rsid w:val="00D82FCE"/>
    <w:rsid w:val="00D84959"/>
    <w:rsid w:val="00D8537D"/>
    <w:rsid w:val="00D91610"/>
    <w:rsid w:val="00D9527A"/>
    <w:rsid w:val="00D95EB1"/>
    <w:rsid w:val="00D97142"/>
    <w:rsid w:val="00D97C41"/>
    <w:rsid w:val="00DA4A02"/>
    <w:rsid w:val="00DA56A2"/>
    <w:rsid w:val="00DB1297"/>
    <w:rsid w:val="00DB145A"/>
    <w:rsid w:val="00DB20B2"/>
    <w:rsid w:val="00DB2F66"/>
    <w:rsid w:val="00DC0693"/>
    <w:rsid w:val="00DC06C0"/>
    <w:rsid w:val="00DC4205"/>
    <w:rsid w:val="00DC5878"/>
    <w:rsid w:val="00DC73A5"/>
    <w:rsid w:val="00DC7D35"/>
    <w:rsid w:val="00DD305A"/>
    <w:rsid w:val="00DE10B5"/>
    <w:rsid w:val="00DE11AB"/>
    <w:rsid w:val="00DE2470"/>
    <w:rsid w:val="00DF62D0"/>
    <w:rsid w:val="00DF6B57"/>
    <w:rsid w:val="00E02674"/>
    <w:rsid w:val="00E0481A"/>
    <w:rsid w:val="00E10870"/>
    <w:rsid w:val="00E12A1C"/>
    <w:rsid w:val="00E12F7B"/>
    <w:rsid w:val="00E20030"/>
    <w:rsid w:val="00E20372"/>
    <w:rsid w:val="00E245E4"/>
    <w:rsid w:val="00E25C17"/>
    <w:rsid w:val="00E27F4A"/>
    <w:rsid w:val="00E302FC"/>
    <w:rsid w:val="00E30F79"/>
    <w:rsid w:val="00E33E4E"/>
    <w:rsid w:val="00E36400"/>
    <w:rsid w:val="00E44075"/>
    <w:rsid w:val="00E50AA1"/>
    <w:rsid w:val="00E5268B"/>
    <w:rsid w:val="00E528D2"/>
    <w:rsid w:val="00E57B1B"/>
    <w:rsid w:val="00E605EE"/>
    <w:rsid w:val="00E61D72"/>
    <w:rsid w:val="00E6298A"/>
    <w:rsid w:val="00E62DC2"/>
    <w:rsid w:val="00E649F2"/>
    <w:rsid w:val="00E67963"/>
    <w:rsid w:val="00E77B34"/>
    <w:rsid w:val="00E77EAF"/>
    <w:rsid w:val="00E80B56"/>
    <w:rsid w:val="00E835DF"/>
    <w:rsid w:val="00E854B4"/>
    <w:rsid w:val="00E86F3D"/>
    <w:rsid w:val="00E879FB"/>
    <w:rsid w:val="00E9095B"/>
    <w:rsid w:val="00E91442"/>
    <w:rsid w:val="00E9260F"/>
    <w:rsid w:val="00E9448D"/>
    <w:rsid w:val="00EA0247"/>
    <w:rsid w:val="00EA1AA0"/>
    <w:rsid w:val="00EA5124"/>
    <w:rsid w:val="00EA5C50"/>
    <w:rsid w:val="00EA6987"/>
    <w:rsid w:val="00EA6FCD"/>
    <w:rsid w:val="00EB3E0E"/>
    <w:rsid w:val="00EB3F2D"/>
    <w:rsid w:val="00EB74F2"/>
    <w:rsid w:val="00EC262F"/>
    <w:rsid w:val="00EC31A7"/>
    <w:rsid w:val="00EC54C2"/>
    <w:rsid w:val="00EC6A26"/>
    <w:rsid w:val="00EC7B0C"/>
    <w:rsid w:val="00EC7E55"/>
    <w:rsid w:val="00ED67AC"/>
    <w:rsid w:val="00EF02B3"/>
    <w:rsid w:val="00EF116F"/>
    <w:rsid w:val="00EF1229"/>
    <w:rsid w:val="00EF51DB"/>
    <w:rsid w:val="00F00F21"/>
    <w:rsid w:val="00F01177"/>
    <w:rsid w:val="00F01909"/>
    <w:rsid w:val="00F04E54"/>
    <w:rsid w:val="00F06035"/>
    <w:rsid w:val="00F0610B"/>
    <w:rsid w:val="00F13AF9"/>
    <w:rsid w:val="00F14BE0"/>
    <w:rsid w:val="00F22FFA"/>
    <w:rsid w:val="00F24F0E"/>
    <w:rsid w:val="00F31F3B"/>
    <w:rsid w:val="00F36188"/>
    <w:rsid w:val="00F3700D"/>
    <w:rsid w:val="00F37B61"/>
    <w:rsid w:val="00F37DD4"/>
    <w:rsid w:val="00F4512D"/>
    <w:rsid w:val="00F47BCA"/>
    <w:rsid w:val="00F516CF"/>
    <w:rsid w:val="00F52AAB"/>
    <w:rsid w:val="00F52EA1"/>
    <w:rsid w:val="00F548FA"/>
    <w:rsid w:val="00F570DB"/>
    <w:rsid w:val="00F57643"/>
    <w:rsid w:val="00F60D56"/>
    <w:rsid w:val="00F63347"/>
    <w:rsid w:val="00F63B43"/>
    <w:rsid w:val="00F67830"/>
    <w:rsid w:val="00F814D0"/>
    <w:rsid w:val="00F927BF"/>
    <w:rsid w:val="00F931EC"/>
    <w:rsid w:val="00F94EA4"/>
    <w:rsid w:val="00F95836"/>
    <w:rsid w:val="00FA1D53"/>
    <w:rsid w:val="00FA2774"/>
    <w:rsid w:val="00FA2BD3"/>
    <w:rsid w:val="00FA5AC3"/>
    <w:rsid w:val="00FB3DA3"/>
    <w:rsid w:val="00FB4212"/>
    <w:rsid w:val="00FB4715"/>
    <w:rsid w:val="00FB522D"/>
    <w:rsid w:val="00FC2E73"/>
    <w:rsid w:val="00FC32FD"/>
    <w:rsid w:val="00FC526D"/>
    <w:rsid w:val="00FD15BB"/>
    <w:rsid w:val="00FD1AEB"/>
    <w:rsid w:val="00FD66C2"/>
    <w:rsid w:val="00FE16B3"/>
    <w:rsid w:val="00FE32F7"/>
    <w:rsid w:val="00FE3C7B"/>
    <w:rsid w:val="00FE477E"/>
    <w:rsid w:val="00FE5571"/>
    <w:rsid w:val="00FF0910"/>
    <w:rsid w:val="00FF247F"/>
    <w:rsid w:val="00FF3066"/>
    <w:rsid w:val="00FF31DD"/>
    <w:rsid w:val="00FF5A97"/>
    <w:rsid w:val="00FF6C48"/>
    <w:rsid w:val="00FF7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customStyle="1" w:styleId="ReportBodytext">
    <w:name w:val="Report Bodytext"/>
    <w:basedOn w:val="Normal"/>
    <w:rsid w:val="000A0F20"/>
    <w:pPr>
      <w:spacing w:before="0" w:after="220"/>
    </w:pPr>
    <w:rPr>
      <w:sz w:val="22"/>
      <w:lang w:val="en-GB"/>
    </w:rPr>
  </w:style>
  <w:style w:type="paragraph" w:styleId="ListParagraph">
    <w:name w:val="List Paragraph"/>
    <w:basedOn w:val="Normal"/>
    <w:uiPriority w:val="34"/>
    <w:qFormat/>
    <w:rsid w:val="00311D67"/>
    <w:pPr>
      <w:ind w:left="720"/>
      <w:contextualSpacing/>
    </w:pPr>
  </w:style>
  <w:style w:type="paragraph" w:customStyle="1" w:styleId="Default">
    <w:name w:val="Default"/>
    <w:rsid w:val="008B3869"/>
    <w:pPr>
      <w:autoSpaceDE w:val="0"/>
      <w:autoSpaceDN w:val="0"/>
      <w:adjustRightInd w:val="0"/>
    </w:pPr>
    <w:rPr>
      <w:rFonts w:ascii="Franklin Gothic Book" w:hAnsi="Franklin Gothic Book" w:cs="Franklin Gothic 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customStyle="1" w:styleId="ReportBodytext">
    <w:name w:val="Report Bodytext"/>
    <w:basedOn w:val="Normal"/>
    <w:rsid w:val="000A0F20"/>
    <w:pPr>
      <w:spacing w:before="0" w:after="220"/>
    </w:pPr>
    <w:rPr>
      <w:sz w:val="22"/>
      <w:lang w:val="en-GB"/>
    </w:rPr>
  </w:style>
  <w:style w:type="paragraph" w:styleId="ListParagraph">
    <w:name w:val="List Paragraph"/>
    <w:basedOn w:val="Normal"/>
    <w:uiPriority w:val="34"/>
    <w:qFormat/>
    <w:rsid w:val="00311D67"/>
    <w:pPr>
      <w:ind w:left="720"/>
      <w:contextualSpacing/>
    </w:pPr>
  </w:style>
  <w:style w:type="paragraph" w:customStyle="1" w:styleId="Default">
    <w:name w:val="Default"/>
    <w:rsid w:val="008B3869"/>
    <w:pPr>
      <w:autoSpaceDE w:val="0"/>
      <w:autoSpaceDN w:val="0"/>
      <w:adjustRightInd w:val="0"/>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8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3CED7-5DA9-4D8E-9070-6277E861B828}"/>
</file>

<file path=customXml/itemProps2.xml><?xml version="1.0" encoding="utf-8"?>
<ds:datastoreItem xmlns:ds="http://schemas.openxmlformats.org/officeDocument/2006/customXml" ds:itemID="{677D8729-4123-4DF8-B651-C5F3D2D1F115}"/>
</file>

<file path=customXml/itemProps3.xml><?xml version="1.0" encoding="utf-8"?>
<ds:datastoreItem xmlns:ds="http://schemas.openxmlformats.org/officeDocument/2006/customXml" ds:itemID="{B14487F4-68DE-4623-BC21-9E7C10FDBE0B}"/>
</file>

<file path=customXml/itemProps4.xml><?xml version="1.0" encoding="utf-8"?>
<ds:datastoreItem xmlns:ds="http://schemas.openxmlformats.org/officeDocument/2006/customXml" ds:itemID="{728CF4E8-32D8-4810-A8F0-07FF671EC320}"/>
</file>

<file path=docProps/app.xml><?xml version="1.0" encoding="utf-8"?>
<Properties xmlns="http://schemas.openxmlformats.org/officeDocument/2006/extended-properties" xmlns:vt="http://schemas.openxmlformats.org/officeDocument/2006/docPropsVTypes">
  <Template>ABA82D48</Template>
  <TotalTime>0</TotalTime>
  <Pages>7</Pages>
  <Words>2087</Words>
  <Characters>12616</Characters>
  <Application>Microsoft Office Word</Application>
  <DocSecurity>0</DocSecurity>
  <Lines>225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2015-03-17T04:39:00Z</dcterms:created>
  <dcterms:modified xsi:type="dcterms:W3CDTF">2015-03-17T04:39:00Z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944200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