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F8" w:rsidRPr="006B65AB" w:rsidRDefault="006220E4" w:rsidP="00F443C1">
      <w:pPr>
        <w:pStyle w:val="DocName"/>
        <w:rPr>
          <w:lang w:eastAsia="en-AU"/>
        </w:rPr>
      </w:pPr>
      <w:bookmarkStart w:id="0" w:name="_GoBack"/>
      <w:bookmarkEnd w:id="0"/>
      <w:r>
        <w:rPr>
          <w:lang w:eastAsia="en-AU"/>
        </w:rPr>
        <w:t>Final</w:t>
      </w:r>
      <w:r w:rsidR="00CC5E77">
        <w:rPr>
          <w:lang w:eastAsia="en-AU"/>
        </w:rPr>
        <w:t xml:space="preserve"> Report</w:t>
      </w:r>
      <w:r w:rsidR="002B3F1D">
        <w:rPr>
          <w:lang w:eastAsia="en-AU"/>
        </w:rPr>
        <w:t xml:space="preserve"> </w:t>
      </w:r>
    </w:p>
    <w:p w:rsidR="00FC1EEC" w:rsidRDefault="00FC1EEC" w:rsidP="00F443C1">
      <w:pPr>
        <w:pStyle w:val="DocName"/>
      </w:pPr>
    </w:p>
    <w:p w:rsidR="002B3F1D" w:rsidRPr="002B3F1D" w:rsidRDefault="002B3F1D" w:rsidP="00F443C1">
      <w:pPr>
        <w:pStyle w:val="DocName"/>
        <w:rPr>
          <w:lang w:eastAsia="en-AU"/>
        </w:rPr>
      </w:pPr>
      <w:r w:rsidRPr="00835195">
        <w:t>P</w:t>
      </w:r>
      <w:r w:rsidRPr="002B3F1D">
        <w:rPr>
          <w:lang w:eastAsia="en-AU"/>
        </w:rPr>
        <w:t>rograma Nasional Dezenvolvimentu Suku</w:t>
      </w:r>
    </w:p>
    <w:p w:rsidR="002B3F1D" w:rsidRPr="002B3F1D" w:rsidRDefault="002B3F1D" w:rsidP="00F443C1">
      <w:pPr>
        <w:pStyle w:val="DocName"/>
        <w:rPr>
          <w:lang w:eastAsia="en-AU"/>
        </w:rPr>
      </w:pPr>
      <w:r w:rsidRPr="002B3F1D">
        <w:rPr>
          <w:lang w:eastAsia="en-AU"/>
        </w:rPr>
        <w:t>(PNDS)</w:t>
      </w:r>
    </w:p>
    <w:p w:rsidR="002B3F1D" w:rsidRPr="002B3F1D" w:rsidRDefault="002B3F1D" w:rsidP="00F443C1">
      <w:pPr>
        <w:pStyle w:val="DocName"/>
        <w:rPr>
          <w:lang w:eastAsia="en-AU"/>
        </w:rPr>
      </w:pPr>
      <w:r w:rsidRPr="002B3F1D">
        <w:rPr>
          <w:lang w:eastAsia="en-AU"/>
        </w:rPr>
        <w:t>-</w:t>
      </w:r>
    </w:p>
    <w:p w:rsidR="002B3F1D" w:rsidRPr="002B3F1D" w:rsidRDefault="002B3F1D" w:rsidP="00F443C1">
      <w:pPr>
        <w:pStyle w:val="DocName"/>
        <w:rPr>
          <w:lang w:eastAsia="en-AU"/>
        </w:rPr>
      </w:pPr>
      <w:r w:rsidRPr="002B3F1D">
        <w:rPr>
          <w:lang w:eastAsia="en-AU"/>
        </w:rPr>
        <w:t>National Program for Village Development Support Program</w:t>
      </w:r>
    </w:p>
    <w:p w:rsidR="002B3F1D" w:rsidRDefault="002B3F1D" w:rsidP="00F443C1">
      <w:pPr>
        <w:pStyle w:val="DocName"/>
        <w:rPr>
          <w:lang w:eastAsia="en-AU"/>
        </w:rPr>
      </w:pPr>
      <w:r w:rsidRPr="002B3F1D">
        <w:rPr>
          <w:lang w:eastAsia="en-AU"/>
        </w:rPr>
        <w:t>(PNDS-SP)</w:t>
      </w:r>
    </w:p>
    <w:p w:rsidR="002B3F1D" w:rsidRDefault="002B3F1D" w:rsidP="00F443C1">
      <w:pPr>
        <w:pStyle w:val="DocName"/>
        <w:rPr>
          <w:lang w:eastAsia="en-AU"/>
        </w:rPr>
      </w:pPr>
    </w:p>
    <w:p w:rsidR="002B3F1D" w:rsidRDefault="002B3F1D" w:rsidP="00F443C1">
      <w:pPr>
        <w:pStyle w:val="DocName"/>
        <w:rPr>
          <w:lang w:eastAsia="en-AU"/>
        </w:rPr>
      </w:pPr>
    </w:p>
    <w:p w:rsidR="002B3F1D" w:rsidRDefault="002B3F1D"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2B3F1D" w:rsidRDefault="002B3F1D" w:rsidP="00F443C1">
      <w:pPr>
        <w:pStyle w:val="DocName"/>
        <w:rPr>
          <w:lang w:eastAsia="en-AU"/>
        </w:rPr>
      </w:pPr>
      <w:r>
        <w:rPr>
          <w:lang w:eastAsia="en-AU"/>
        </w:rPr>
        <w:t>Monitoring and Review Group</w:t>
      </w:r>
    </w:p>
    <w:p w:rsidR="002B3F1D" w:rsidRDefault="002B3F1D" w:rsidP="00F443C1">
      <w:pPr>
        <w:pStyle w:val="DocName"/>
        <w:rPr>
          <w:lang w:eastAsia="en-AU"/>
        </w:rPr>
      </w:pPr>
      <w:r>
        <w:rPr>
          <w:lang w:eastAsia="en-AU"/>
        </w:rPr>
        <w:t>(MRG)</w:t>
      </w:r>
    </w:p>
    <w:p w:rsidR="002B3F1D" w:rsidRDefault="002B3F1D" w:rsidP="00F443C1">
      <w:pPr>
        <w:pStyle w:val="DocName"/>
        <w:rPr>
          <w:lang w:eastAsia="en-AU"/>
        </w:rPr>
      </w:pPr>
      <w:r>
        <w:rPr>
          <w:lang w:eastAsia="en-AU"/>
        </w:rPr>
        <w:t>Visit 1</w:t>
      </w:r>
    </w:p>
    <w:p w:rsidR="002B3F1D" w:rsidRDefault="002B3F1D" w:rsidP="00F443C1">
      <w:pPr>
        <w:pStyle w:val="DocName"/>
        <w:rPr>
          <w:lang w:eastAsia="en-AU"/>
        </w:rPr>
      </w:pPr>
    </w:p>
    <w:p w:rsidR="002B3F1D" w:rsidRPr="002B3F1D" w:rsidRDefault="002B3F1D" w:rsidP="00F443C1">
      <w:pPr>
        <w:pStyle w:val="DocName"/>
        <w:rPr>
          <w:lang w:eastAsia="en-AU"/>
        </w:rPr>
      </w:pPr>
    </w:p>
    <w:p w:rsidR="008B7168" w:rsidRDefault="002B3F1D" w:rsidP="00F443C1">
      <w:pPr>
        <w:pStyle w:val="DocName"/>
        <w:rPr>
          <w:lang w:eastAsia="en-AU"/>
        </w:rPr>
      </w:pPr>
      <w:r>
        <w:rPr>
          <w:lang w:eastAsia="en-AU"/>
        </w:rPr>
        <w:t>Dili</w:t>
      </w:r>
    </w:p>
    <w:p w:rsidR="002B3F1D" w:rsidRPr="006B65AB" w:rsidRDefault="002B3F1D" w:rsidP="00F443C1">
      <w:pPr>
        <w:pStyle w:val="DocName"/>
        <w:rPr>
          <w:lang w:eastAsia="en-AU"/>
        </w:rPr>
      </w:pPr>
      <w:r>
        <w:rPr>
          <w:lang w:eastAsia="en-AU"/>
        </w:rPr>
        <w:t xml:space="preserve">Timor Leste </w:t>
      </w:r>
    </w:p>
    <w:p w:rsidR="002B3F1D" w:rsidRDefault="002B3F1D" w:rsidP="00F443C1">
      <w:pPr>
        <w:pStyle w:val="DocName"/>
        <w:rPr>
          <w:lang w:eastAsia="en-AU"/>
        </w:rPr>
      </w:pPr>
    </w:p>
    <w:p w:rsidR="002B3F1D" w:rsidRDefault="002B3F1D"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F443C1" w:rsidRDefault="00F443C1" w:rsidP="00F443C1">
      <w:pPr>
        <w:pStyle w:val="DocName"/>
        <w:rPr>
          <w:lang w:eastAsia="en-AU"/>
        </w:rPr>
      </w:pPr>
    </w:p>
    <w:p w:rsidR="002B3F1D" w:rsidRDefault="002B3F1D" w:rsidP="00F443C1">
      <w:pPr>
        <w:pStyle w:val="DocName"/>
        <w:rPr>
          <w:lang w:eastAsia="en-AU"/>
        </w:rPr>
      </w:pPr>
      <w:r>
        <w:rPr>
          <w:lang w:eastAsia="en-AU"/>
        </w:rPr>
        <w:t xml:space="preserve">                                                                                             Peter Deacon</w:t>
      </w:r>
    </w:p>
    <w:p w:rsidR="002B3F1D" w:rsidRDefault="002B3F1D" w:rsidP="00F443C1">
      <w:pPr>
        <w:pStyle w:val="DocName"/>
        <w:rPr>
          <w:lang w:eastAsia="en-AU"/>
        </w:rPr>
      </w:pPr>
      <w:r>
        <w:rPr>
          <w:lang w:eastAsia="en-AU"/>
        </w:rPr>
        <w:t xml:space="preserve">                                                                                            Jillian Slater</w:t>
      </w:r>
    </w:p>
    <w:p w:rsidR="002B3F1D" w:rsidRDefault="002B3F1D" w:rsidP="00F443C1">
      <w:pPr>
        <w:pStyle w:val="DocName"/>
        <w:rPr>
          <w:lang w:eastAsia="en-AU"/>
        </w:rPr>
      </w:pPr>
    </w:p>
    <w:p w:rsidR="002B3F1D" w:rsidRDefault="002B3F1D" w:rsidP="00F443C1">
      <w:pPr>
        <w:pStyle w:val="DocName"/>
        <w:rPr>
          <w:lang w:eastAsia="en-AU"/>
        </w:rPr>
      </w:pPr>
    </w:p>
    <w:p w:rsidR="005776EB" w:rsidRDefault="006220E4" w:rsidP="00F443C1">
      <w:pPr>
        <w:pStyle w:val="DocName"/>
        <w:rPr>
          <w:lang w:eastAsia="en-AU"/>
        </w:rPr>
      </w:pPr>
      <w:r>
        <w:rPr>
          <w:lang w:eastAsia="en-AU"/>
        </w:rPr>
        <w:t>25</w:t>
      </w:r>
      <w:r w:rsidR="002B3F1D">
        <w:rPr>
          <w:lang w:eastAsia="en-AU"/>
        </w:rPr>
        <w:t xml:space="preserve"> </w:t>
      </w:r>
      <w:r>
        <w:rPr>
          <w:lang w:eastAsia="en-AU"/>
        </w:rPr>
        <w:t>March</w:t>
      </w:r>
      <w:r w:rsidR="002B3F1D">
        <w:rPr>
          <w:lang w:eastAsia="en-AU"/>
        </w:rPr>
        <w:t xml:space="preserve"> 2014</w:t>
      </w:r>
      <w:r w:rsidR="002F29B2" w:rsidRPr="006B65AB">
        <w:rPr>
          <w:lang w:eastAsia="en-AU"/>
        </w:rPr>
        <w:t xml:space="preserve">    </w:t>
      </w:r>
    </w:p>
    <w:p w:rsidR="00F443C1" w:rsidRDefault="00F443C1" w:rsidP="00F443C1">
      <w:pPr>
        <w:pStyle w:val="DocName"/>
        <w:rPr>
          <w:lang w:eastAsia="en-AU"/>
        </w:rPr>
        <w:sectPr w:rsidR="00F443C1" w:rsidSect="00A00429">
          <w:headerReference w:type="default" r:id="rId10"/>
          <w:footerReference w:type="default" r:id="rId11"/>
          <w:pgSz w:w="11906" w:h="16838"/>
          <w:pgMar w:top="1134" w:right="1134" w:bottom="1134" w:left="1134" w:header="0" w:footer="709" w:gutter="0"/>
          <w:cols w:space="708"/>
          <w:titlePg/>
          <w:docGrid w:linePitch="360"/>
        </w:sectPr>
      </w:pPr>
    </w:p>
    <w:sdt>
      <w:sdtPr>
        <w:rPr>
          <w:rFonts w:asciiTheme="minorHAnsi" w:eastAsia="Times New Roman" w:hAnsiTheme="minorHAnsi" w:cs="Times New Roman"/>
          <w:b w:val="0"/>
          <w:bCs w:val="0"/>
          <w:color w:val="auto"/>
          <w:sz w:val="22"/>
          <w:szCs w:val="24"/>
          <w:lang w:val="en-AU"/>
        </w:rPr>
        <w:id w:val="430865871"/>
        <w:docPartObj>
          <w:docPartGallery w:val="Table of Contents"/>
          <w:docPartUnique/>
        </w:docPartObj>
      </w:sdtPr>
      <w:sdtEndPr/>
      <w:sdtContent>
        <w:p w:rsidR="003E071A" w:rsidRDefault="003E071A" w:rsidP="00D93FAF">
          <w:pPr>
            <w:pStyle w:val="TOCHeading"/>
            <w:jc w:val="center"/>
          </w:pPr>
          <w:r>
            <w:t>Contents</w:t>
          </w:r>
        </w:p>
        <w:p w:rsidR="003E1BFA" w:rsidRDefault="003E1BFA" w:rsidP="00AC5809">
          <w:pPr>
            <w:pStyle w:val="TOC2"/>
          </w:pPr>
        </w:p>
        <w:p w:rsidR="00743106" w:rsidRDefault="00B84D4F">
          <w:pPr>
            <w:pStyle w:val="TOC2"/>
            <w:rPr>
              <w:rFonts w:eastAsiaTheme="minorEastAsia" w:cstheme="minorBidi"/>
              <w:noProof/>
              <w:szCs w:val="22"/>
              <w:lang w:eastAsia="en-AU"/>
            </w:rPr>
          </w:pPr>
          <w:r>
            <w:fldChar w:fldCharType="begin"/>
          </w:r>
          <w:r w:rsidR="003E071A">
            <w:instrText xml:space="preserve"> TOC \o "1-3" \h \z \u </w:instrText>
          </w:r>
          <w:r>
            <w:fldChar w:fldCharType="separate"/>
          </w:r>
          <w:hyperlink w:anchor="_Toc381256290" w:history="1">
            <w:r w:rsidR="00743106" w:rsidRPr="00944689">
              <w:rPr>
                <w:rStyle w:val="Hyperlink"/>
                <w:noProof/>
              </w:rPr>
              <w:t>Abbreviations and Acronyms</w:t>
            </w:r>
            <w:r w:rsidR="00743106">
              <w:rPr>
                <w:noProof/>
                <w:webHidden/>
              </w:rPr>
              <w:tab/>
            </w:r>
            <w:r>
              <w:rPr>
                <w:noProof/>
                <w:webHidden/>
              </w:rPr>
              <w:fldChar w:fldCharType="begin"/>
            </w:r>
            <w:r w:rsidR="00743106">
              <w:rPr>
                <w:noProof/>
                <w:webHidden/>
              </w:rPr>
              <w:instrText xml:space="preserve"> PAGEREF _Toc381256290 \h </w:instrText>
            </w:r>
            <w:r>
              <w:rPr>
                <w:noProof/>
                <w:webHidden/>
              </w:rPr>
            </w:r>
            <w:r>
              <w:rPr>
                <w:noProof/>
                <w:webHidden/>
              </w:rPr>
              <w:fldChar w:fldCharType="separate"/>
            </w:r>
            <w:r w:rsidR="00134E0B">
              <w:rPr>
                <w:noProof/>
                <w:webHidden/>
              </w:rPr>
              <w:t>1</w:t>
            </w:r>
            <w:r>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291" w:history="1">
            <w:r w:rsidR="00743106" w:rsidRPr="00944689">
              <w:rPr>
                <w:rStyle w:val="Hyperlink"/>
                <w:noProof/>
              </w:rPr>
              <w:t>Executive Summary and Recommendations</w:t>
            </w:r>
            <w:r w:rsidR="00743106">
              <w:rPr>
                <w:noProof/>
                <w:webHidden/>
              </w:rPr>
              <w:tab/>
            </w:r>
            <w:r w:rsidR="00B84D4F">
              <w:rPr>
                <w:noProof/>
                <w:webHidden/>
              </w:rPr>
              <w:fldChar w:fldCharType="begin"/>
            </w:r>
            <w:r w:rsidR="00743106">
              <w:rPr>
                <w:noProof/>
                <w:webHidden/>
              </w:rPr>
              <w:instrText xml:space="preserve"> PAGEREF _Toc381256291 \h </w:instrText>
            </w:r>
            <w:r w:rsidR="00B84D4F">
              <w:rPr>
                <w:noProof/>
                <w:webHidden/>
              </w:rPr>
            </w:r>
            <w:r w:rsidR="00B84D4F">
              <w:rPr>
                <w:noProof/>
                <w:webHidden/>
              </w:rPr>
              <w:fldChar w:fldCharType="separate"/>
            </w:r>
            <w:r w:rsidR="00134E0B">
              <w:rPr>
                <w:noProof/>
                <w:webHidden/>
              </w:rPr>
              <w:t>3</w:t>
            </w:r>
            <w:r w:rsidR="00B84D4F">
              <w:rPr>
                <w:noProof/>
                <w:webHidden/>
              </w:rPr>
              <w:fldChar w:fldCharType="end"/>
            </w:r>
          </w:hyperlink>
        </w:p>
        <w:p w:rsidR="001B2526" w:rsidRDefault="001B2526">
          <w:pPr>
            <w:pStyle w:val="TOC2"/>
            <w:rPr>
              <w:noProof/>
            </w:rPr>
          </w:pPr>
        </w:p>
        <w:p w:rsidR="00743106" w:rsidRDefault="008B5855">
          <w:pPr>
            <w:pStyle w:val="TOC2"/>
            <w:rPr>
              <w:rFonts w:eastAsiaTheme="minorEastAsia" w:cstheme="minorBidi"/>
              <w:noProof/>
              <w:szCs w:val="22"/>
              <w:lang w:eastAsia="en-AU"/>
            </w:rPr>
          </w:pPr>
          <w:hyperlink w:anchor="_Toc381256292" w:history="1">
            <w:r w:rsidR="00743106" w:rsidRPr="00944689">
              <w:rPr>
                <w:rStyle w:val="Hyperlink"/>
                <w:noProof/>
              </w:rPr>
              <w:t>1. Introduction</w:t>
            </w:r>
            <w:r w:rsidR="00743106">
              <w:rPr>
                <w:noProof/>
                <w:webHidden/>
              </w:rPr>
              <w:tab/>
            </w:r>
            <w:r w:rsidR="00B84D4F">
              <w:rPr>
                <w:noProof/>
                <w:webHidden/>
              </w:rPr>
              <w:fldChar w:fldCharType="begin"/>
            </w:r>
            <w:r w:rsidR="00743106">
              <w:rPr>
                <w:noProof/>
                <w:webHidden/>
              </w:rPr>
              <w:instrText xml:space="preserve"> PAGEREF _Toc381256292 \h </w:instrText>
            </w:r>
            <w:r w:rsidR="00B84D4F">
              <w:rPr>
                <w:noProof/>
                <w:webHidden/>
              </w:rPr>
            </w:r>
            <w:r w:rsidR="00B84D4F">
              <w:rPr>
                <w:noProof/>
                <w:webHidden/>
              </w:rPr>
              <w:fldChar w:fldCharType="separate"/>
            </w:r>
            <w:r w:rsidR="00134E0B">
              <w:rPr>
                <w:noProof/>
                <w:webHidden/>
              </w:rPr>
              <w:t>7</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3" w:history="1">
            <w:r w:rsidR="00743106" w:rsidRPr="00944689">
              <w:rPr>
                <w:rStyle w:val="Hyperlink"/>
                <w:noProof/>
              </w:rPr>
              <w:t>1.1 Mission Background</w:t>
            </w:r>
            <w:r w:rsidR="00743106">
              <w:rPr>
                <w:noProof/>
                <w:webHidden/>
              </w:rPr>
              <w:tab/>
            </w:r>
            <w:r w:rsidR="00B84D4F">
              <w:rPr>
                <w:noProof/>
                <w:webHidden/>
              </w:rPr>
              <w:fldChar w:fldCharType="begin"/>
            </w:r>
            <w:r w:rsidR="00743106">
              <w:rPr>
                <w:noProof/>
                <w:webHidden/>
              </w:rPr>
              <w:instrText xml:space="preserve"> PAGEREF _Toc381256293 \h </w:instrText>
            </w:r>
            <w:r w:rsidR="00B84D4F">
              <w:rPr>
                <w:noProof/>
                <w:webHidden/>
              </w:rPr>
            </w:r>
            <w:r w:rsidR="00B84D4F">
              <w:rPr>
                <w:noProof/>
                <w:webHidden/>
              </w:rPr>
              <w:fldChar w:fldCharType="separate"/>
            </w:r>
            <w:r w:rsidR="00134E0B">
              <w:rPr>
                <w:noProof/>
                <w:webHidden/>
              </w:rPr>
              <w:t>7</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4" w:history="1">
            <w:r w:rsidR="00743106" w:rsidRPr="00944689">
              <w:rPr>
                <w:rStyle w:val="Hyperlink"/>
                <w:noProof/>
              </w:rPr>
              <w:t>1.2 Program Background</w:t>
            </w:r>
            <w:r w:rsidR="00743106">
              <w:rPr>
                <w:noProof/>
                <w:webHidden/>
              </w:rPr>
              <w:tab/>
            </w:r>
            <w:r w:rsidR="00B84D4F">
              <w:rPr>
                <w:noProof/>
                <w:webHidden/>
              </w:rPr>
              <w:fldChar w:fldCharType="begin"/>
            </w:r>
            <w:r w:rsidR="00743106">
              <w:rPr>
                <w:noProof/>
                <w:webHidden/>
              </w:rPr>
              <w:instrText xml:space="preserve"> PAGEREF _Toc381256294 \h </w:instrText>
            </w:r>
            <w:r w:rsidR="00B84D4F">
              <w:rPr>
                <w:noProof/>
                <w:webHidden/>
              </w:rPr>
            </w:r>
            <w:r w:rsidR="00B84D4F">
              <w:rPr>
                <w:noProof/>
                <w:webHidden/>
              </w:rPr>
              <w:fldChar w:fldCharType="separate"/>
            </w:r>
            <w:r w:rsidR="00134E0B">
              <w:rPr>
                <w:noProof/>
                <w:webHidden/>
              </w:rPr>
              <w:t>7</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5" w:history="1">
            <w:r w:rsidR="00743106" w:rsidRPr="00944689">
              <w:rPr>
                <w:rStyle w:val="Hyperlink"/>
                <w:noProof/>
              </w:rPr>
              <w:t>1.3 Objectives and Methods of the MRG Process</w:t>
            </w:r>
            <w:r w:rsidR="00743106">
              <w:rPr>
                <w:noProof/>
                <w:webHidden/>
              </w:rPr>
              <w:tab/>
            </w:r>
            <w:r w:rsidR="00B84D4F">
              <w:rPr>
                <w:noProof/>
                <w:webHidden/>
              </w:rPr>
              <w:fldChar w:fldCharType="begin"/>
            </w:r>
            <w:r w:rsidR="00743106">
              <w:rPr>
                <w:noProof/>
                <w:webHidden/>
              </w:rPr>
              <w:instrText xml:space="preserve"> PAGEREF _Toc381256295 \h </w:instrText>
            </w:r>
            <w:r w:rsidR="00B84D4F">
              <w:rPr>
                <w:noProof/>
                <w:webHidden/>
              </w:rPr>
            </w:r>
            <w:r w:rsidR="00B84D4F">
              <w:rPr>
                <w:noProof/>
                <w:webHidden/>
              </w:rPr>
              <w:fldChar w:fldCharType="separate"/>
            </w:r>
            <w:r w:rsidR="00134E0B">
              <w:rPr>
                <w:noProof/>
                <w:webHidden/>
              </w:rPr>
              <w:t>7</w:t>
            </w:r>
            <w:r w:rsidR="00B84D4F">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296" w:history="1">
            <w:r w:rsidR="00743106" w:rsidRPr="00944689">
              <w:rPr>
                <w:rStyle w:val="Hyperlink"/>
                <w:noProof/>
              </w:rPr>
              <w:t>2. Findings</w:t>
            </w:r>
            <w:r w:rsidR="00743106">
              <w:rPr>
                <w:noProof/>
                <w:webHidden/>
              </w:rPr>
              <w:tab/>
            </w:r>
            <w:r w:rsidR="00B84D4F">
              <w:rPr>
                <w:noProof/>
                <w:webHidden/>
              </w:rPr>
              <w:fldChar w:fldCharType="begin"/>
            </w:r>
            <w:r w:rsidR="00743106">
              <w:rPr>
                <w:noProof/>
                <w:webHidden/>
              </w:rPr>
              <w:instrText xml:space="preserve"> PAGEREF _Toc381256296 \h </w:instrText>
            </w:r>
            <w:r w:rsidR="00B84D4F">
              <w:rPr>
                <w:noProof/>
                <w:webHidden/>
              </w:rPr>
            </w:r>
            <w:r w:rsidR="00B84D4F">
              <w:rPr>
                <w:noProof/>
                <w:webHidden/>
              </w:rPr>
              <w:fldChar w:fldCharType="separate"/>
            </w:r>
            <w:r w:rsidR="00134E0B">
              <w:rPr>
                <w:noProof/>
                <w:webHidden/>
              </w:rPr>
              <w:t>11</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7" w:history="1">
            <w:r w:rsidR="00743106" w:rsidRPr="00944689">
              <w:rPr>
                <w:rStyle w:val="Hyperlink"/>
                <w:noProof/>
              </w:rPr>
              <w:t>2.1 PNDS-SP: Relevance, Effectiveness and Efficiency?</w:t>
            </w:r>
            <w:r w:rsidR="00743106">
              <w:rPr>
                <w:noProof/>
                <w:webHidden/>
              </w:rPr>
              <w:tab/>
            </w:r>
            <w:r w:rsidR="00B84D4F">
              <w:rPr>
                <w:noProof/>
                <w:webHidden/>
              </w:rPr>
              <w:fldChar w:fldCharType="begin"/>
            </w:r>
            <w:r w:rsidR="00743106">
              <w:rPr>
                <w:noProof/>
                <w:webHidden/>
              </w:rPr>
              <w:instrText xml:space="preserve"> PAGEREF _Toc381256297 \h </w:instrText>
            </w:r>
            <w:r w:rsidR="00B84D4F">
              <w:rPr>
                <w:noProof/>
                <w:webHidden/>
              </w:rPr>
            </w:r>
            <w:r w:rsidR="00B84D4F">
              <w:rPr>
                <w:noProof/>
                <w:webHidden/>
              </w:rPr>
              <w:fldChar w:fldCharType="separate"/>
            </w:r>
            <w:r w:rsidR="00134E0B">
              <w:rPr>
                <w:noProof/>
                <w:webHidden/>
              </w:rPr>
              <w:t>11</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8" w:history="1">
            <w:r w:rsidR="00743106" w:rsidRPr="00944689">
              <w:rPr>
                <w:rStyle w:val="Hyperlink"/>
                <w:noProof/>
              </w:rPr>
              <w:t>2.2 PNDS-SP Contribution: Adequacy; Influence, Implication and Response?</w:t>
            </w:r>
            <w:r w:rsidR="00743106">
              <w:rPr>
                <w:noProof/>
                <w:webHidden/>
              </w:rPr>
              <w:tab/>
            </w:r>
            <w:r w:rsidR="00B84D4F">
              <w:rPr>
                <w:noProof/>
                <w:webHidden/>
              </w:rPr>
              <w:fldChar w:fldCharType="begin"/>
            </w:r>
            <w:r w:rsidR="00743106">
              <w:rPr>
                <w:noProof/>
                <w:webHidden/>
              </w:rPr>
              <w:instrText xml:space="preserve"> PAGEREF _Toc381256298 \h </w:instrText>
            </w:r>
            <w:r w:rsidR="00B84D4F">
              <w:rPr>
                <w:noProof/>
                <w:webHidden/>
              </w:rPr>
            </w:r>
            <w:r w:rsidR="00B84D4F">
              <w:rPr>
                <w:noProof/>
                <w:webHidden/>
              </w:rPr>
              <w:fldChar w:fldCharType="separate"/>
            </w:r>
            <w:r w:rsidR="00134E0B">
              <w:rPr>
                <w:noProof/>
                <w:webHidden/>
              </w:rPr>
              <w:t>13</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299" w:history="1">
            <w:r w:rsidR="00743106" w:rsidRPr="00944689">
              <w:rPr>
                <w:rStyle w:val="Hyperlink"/>
                <w:noProof/>
              </w:rPr>
              <w:t>2.3 PNDS-SP Training: Impact upon District and Sub-district Staff to Implement PNDS?</w:t>
            </w:r>
            <w:r w:rsidR="00743106">
              <w:rPr>
                <w:noProof/>
                <w:webHidden/>
              </w:rPr>
              <w:tab/>
            </w:r>
            <w:r w:rsidR="00B84D4F">
              <w:rPr>
                <w:noProof/>
                <w:webHidden/>
              </w:rPr>
              <w:fldChar w:fldCharType="begin"/>
            </w:r>
            <w:r w:rsidR="00743106">
              <w:rPr>
                <w:noProof/>
                <w:webHidden/>
              </w:rPr>
              <w:instrText xml:space="preserve"> PAGEREF _Toc381256299 \h </w:instrText>
            </w:r>
            <w:r w:rsidR="00B84D4F">
              <w:rPr>
                <w:noProof/>
                <w:webHidden/>
              </w:rPr>
            </w:r>
            <w:r w:rsidR="00B84D4F">
              <w:rPr>
                <w:noProof/>
                <w:webHidden/>
              </w:rPr>
              <w:fldChar w:fldCharType="separate"/>
            </w:r>
            <w:r w:rsidR="00134E0B">
              <w:rPr>
                <w:noProof/>
                <w:webHidden/>
              </w:rPr>
              <w:t>18</w:t>
            </w:r>
            <w:r w:rsidR="00B84D4F">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300" w:history="1">
            <w:r w:rsidR="00743106" w:rsidRPr="00944689">
              <w:rPr>
                <w:rStyle w:val="Hyperlink"/>
                <w:noProof/>
              </w:rPr>
              <w:t>3. Future Requirements</w:t>
            </w:r>
            <w:r w:rsidR="00743106">
              <w:rPr>
                <w:noProof/>
                <w:webHidden/>
              </w:rPr>
              <w:tab/>
            </w:r>
            <w:r w:rsidR="00B84D4F">
              <w:rPr>
                <w:noProof/>
                <w:webHidden/>
              </w:rPr>
              <w:fldChar w:fldCharType="begin"/>
            </w:r>
            <w:r w:rsidR="00743106">
              <w:rPr>
                <w:noProof/>
                <w:webHidden/>
              </w:rPr>
              <w:instrText xml:space="preserve"> PAGEREF _Toc381256300 \h </w:instrText>
            </w:r>
            <w:r w:rsidR="00B84D4F">
              <w:rPr>
                <w:noProof/>
                <w:webHidden/>
              </w:rPr>
            </w:r>
            <w:r w:rsidR="00B84D4F">
              <w:rPr>
                <w:noProof/>
                <w:webHidden/>
              </w:rPr>
              <w:fldChar w:fldCharType="separate"/>
            </w:r>
            <w:r w:rsidR="00134E0B">
              <w:rPr>
                <w:noProof/>
                <w:webHidden/>
              </w:rPr>
              <w:t>20</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1" w:history="1">
            <w:r w:rsidR="00743106" w:rsidRPr="00944689">
              <w:rPr>
                <w:rStyle w:val="Hyperlink"/>
                <w:noProof/>
              </w:rPr>
              <w:t>3.1 PNDS Staffing Capacity</w:t>
            </w:r>
            <w:r w:rsidR="00743106">
              <w:rPr>
                <w:noProof/>
                <w:webHidden/>
              </w:rPr>
              <w:tab/>
            </w:r>
            <w:r w:rsidR="00B84D4F">
              <w:rPr>
                <w:noProof/>
                <w:webHidden/>
              </w:rPr>
              <w:fldChar w:fldCharType="begin"/>
            </w:r>
            <w:r w:rsidR="00743106">
              <w:rPr>
                <w:noProof/>
                <w:webHidden/>
              </w:rPr>
              <w:instrText xml:space="preserve"> PAGEREF _Toc381256301 \h </w:instrText>
            </w:r>
            <w:r w:rsidR="00B84D4F">
              <w:rPr>
                <w:noProof/>
                <w:webHidden/>
              </w:rPr>
            </w:r>
            <w:r w:rsidR="00B84D4F">
              <w:rPr>
                <w:noProof/>
                <w:webHidden/>
              </w:rPr>
              <w:fldChar w:fldCharType="separate"/>
            </w:r>
            <w:r w:rsidR="00134E0B">
              <w:rPr>
                <w:noProof/>
                <w:webHidden/>
              </w:rPr>
              <w:t>20</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2" w:history="1">
            <w:r w:rsidR="00743106" w:rsidRPr="00944689">
              <w:rPr>
                <w:rStyle w:val="Hyperlink"/>
                <w:noProof/>
              </w:rPr>
              <w:t>3.2 PNDS Female Staff</w:t>
            </w:r>
            <w:r w:rsidR="00743106">
              <w:rPr>
                <w:noProof/>
                <w:webHidden/>
              </w:rPr>
              <w:tab/>
            </w:r>
            <w:r w:rsidR="00B84D4F">
              <w:rPr>
                <w:noProof/>
                <w:webHidden/>
              </w:rPr>
              <w:fldChar w:fldCharType="begin"/>
            </w:r>
            <w:r w:rsidR="00743106">
              <w:rPr>
                <w:noProof/>
                <w:webHidden/>
              </w:rPr>
              <w:instrText xml:space="preserve"> PAGEREF _Toc381256302 \h </w:instrText>
            </w:r>
            <w:r w:rsidR="00B84D4F">
              <w:rPr>
                <w:noProof/>
                <w:webHidden/>
              </w:rPr>
            </w:r>
            <w:r w:rsidR="00B84D4F">
              <w:rPr>
                <w:noProof/>
                <w:webHidden/>
              </w:rPr>
              <w:fldChar w:fldCharType="separate"/>
            </w:r>
            <w:r w:rsidR="00134E0B">
              <w:rPr>
                <w:noProof/>
                <w:webHidden/>
              </w:rPr>
              <w:t>22</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3" w:history="1">
            <w:r w:rsidR="00743106" w:rsidRPr="00944689">
              <w:rPr>
                <w:rStyle w:val="Hyperlink"/>
                <w:noProof/>
              </w:rPr>
              <w:t>3.3 PNDS Professional Development Priorities</w:t>
            </w:r>
            <w:r w:rsidR="00743106">
              <w:rPr>
                <w:noProof/>
                <w:webHidden/>
              </w:rPr>
              <w:tab/>
            </w:r>
            <w:r w:rsidR="00B84D4F">
              <w:rPr>
                <w:noProof/>
                <w:webHidden/>
              </w:rPr>
              <w:fldChar w:fldCharType="begin"/>
            </w:r>
            <w:r w:rsidR="00743106">
              <w:rPr>
                <w:noProof/>
                <w:webHidden/>
              </w:rPr>
              <w:instrText xml:space="preserve"> PAGEREF _Toc381256303 \h </w:instrText>
            </w:r>
            <w:r w:rsidR="00B84D4F">
              <w:rPr>
                <w:noProof/>
                <w:webHidden/>
              </w:rPr>
            </w:r>
            <w:r w:rsidR="00B84D4F">
              <w:rPr>
                <w:noProof/>
                <w:webHidden/>
              </w:rPr>
              <w:fldChar w:fldCharType="separate"/>
            </w:r>
            <w:r w:rsidR="00134E0B">
              <w:rPr>
                <w:noProof/>
                <w:webHidden/>
              </w:rPr>
              <w:t>22</w:t>
            </w:r>
            <w:r w:rsidR="00B84D4F">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304" w:history="1">
            <w:r w:rsidR="00743106" w:rsidRPr="00944689">
              <w:rPr>
                <w:rStyle w:val="Hyperlink"/>
                <w:noProof/>
              </w:rPr>
              <w:t>4. Additional Quality at Implementation Considerations for the Program.</w:t>
            </w:r>
            <w:r w:rsidR="00743106">
              <w:rPr>
                <w:noProof/>
                <w:webHidden/>
              </w:rPr>
              <w:tab/>
            </w:r>
            <w:r w:rsidR="00B84D4F">
              <w:rPr>
                <w:noProof/>
                <w:webHidden/>
              </w:rPr>
              <w:fldChar w:fldCharType="begin"/>
            </w:r>
            <w:r w:rsidR="00743106">
              <w:rPr>
                <w:noProof/>
                <w:webHidden/>
              </w:rPr>
              <w:instrText xml:space="preserve"> PAGEREF _Toc381256304 \h </w:instrText>
            </w:r>
            <w:r w:rsidR="00B84D4F">
              <w:rPr>
                <w:noProof/>
                <w:webHidden/>
              </w:rPr>
            </w:r>
            <w:r w:rsidR="00B84D4F">
              <w:rPr>
                <w:noProof/>
                <w:webHidden/>
              </w:rPr>
              <w:fldChar w:fldCharType="separate"/>
            </w:r>
            <w:r w:rsidR="00134E0B">
              <w:rPr>
                <w:noProof/>
                <w:webHidden/>
              </w:rPr>
              <w:t>24</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5" w:history="1">
            <w:r w:rsidR="00743106" w:rsidRPr="00944689">
              <w:rPr>
                <w:rStyle w:val="Hyperlink"/>
                <w:noProof/>
              </w:rPr>
              <w:t>4.1 Initial Impacts</w:t>
            </w:r>
            <w:r w:rsidR="00743106">
              <w:rPr>
                <w:noProof/>
                <w:webHidden/>
              </w:rPr>
              <w:tab/>
            </w:r>
            <w:r w:rsidR="00B84D4F">
              <w:rPr>
                <w:noProof/>
                <w:webHidden/>
              </w:rPr>
              <w:fldChar w:fldCharType="begin"/>
            </w:r>
            <w:r w:rsidR="00743106">
              <w:rPr>
                <w:noProof/>
                <w:webHidden/>
              </w:rPr>
              <w:instrText xml:space="preserve"> PAGEREF _Toc381256305 \h </w:instrText>
            </w:r>
            <w:r w:rsidR="00B84D4F">
              <w:rPr>
                <w:noProof/>
                <w:webHidden/>
              </w:rPr>
            </w:r>
            <w:r w:rsidR="00B84D4F">
              <w:rPr>
                <w:noProof/>
                <w:webHidden/>
              </w:rPr>
              <w:fldChar w:fldCharType="separate"/>
            </w:r>
            <w:r w:rsidR="00134E0B">
              <w:rPr>
                <w:noProof/>
                <w:webHidden/>
              </w:rPr>
              <w:t>24</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6" w:history="1">
            <w:r w:rsidR="00743106" w:rsidRPr="00944689">
              <w:rPr>
                <w:rStyle w:val="Hyperlink"/>
                <w:noProof/>
              </w:rPr>
              <w:t>4.2 Sustainability</w:t>
            </w:r>
            <w:r w:rsidR="00743106">
              <w:rPr>
                <w:noProof/>
                <w:webHidden/>
              </w:rPr>
              <w:tab/>
            </w:r>
            <w:r w:rsidR="00B84D4F">
              <w:rPr>
                <w:noProof/>
                <w:webHidden/>
              </w:rPr>
              <w:fldChar w:fldCharType="begin"/>
            </w:r>
            <w:r w:rsidR="00743106">
              <w:rPr>
                <w:noProof/>
                <w:webHidden/>
              </w:rPr>
              <w:instrText xml:space="preserve"> PAGEREF _Toc381256306 \h </w:instrText>
            </w:r>
            <w:r w:rsidR="00B84D4F">
              <w:rPr>
                <w:noProof/>
                <w:webHidden/>
              </w:rPr>
            </w:r>
            <w:r w:rsidR="00B84D4F">
              <w:rPr>
                <w:noProof/>
                <w:webHidden/>
              </w:rPr>
              <w:fldChar w:fldCharType="separate"/>
            </w:r>
            <w:r w:rsidR="00134E0B">
              <w:rPr>
                <w:noProof/>
                <w:webHidden/>
              </w:rPr>
              <w:t>25</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7" w:history="1">
            <w:r w:rsidR="00743106" w:rsidRPr="00944689">
              <w:rPr>
                <w:rStyle w:val="Hyperlink"/>
                <w:noProof/>
              </w:rPr>
              <w:t>4.3 Gender Equality and Inclusiveness</w:t>
            </w:r>
            <w:r w:rsidR="00743106">
              <w:rPr>
                <w:noProof/>
                <w:webHidden/>
              </w:rPr>
              <w:tab/>
            </w:r>
            <w:r w:rsidR="00B84D4F">
              <w:rPr>
                <w:noProof/>
                <w:webHidden/>
              </w:rPr>
              <w:fldChar w:fldCharType="begin"/>
            </w:r>
            <w:r w:rsidR="00743106">
              <w:rPr>
                <w:noProof/>
                <w:webHidden/>
              </w:rPr>
              <w:instrText xml:space="preserve"> PAGEREF _Toc381256307 \h </w:instrText>
            </w:r>
            <w:r w:rsidR="00B84D4F">
              <w:rPr>
                <w:noProof/>
                <w:webHidden/>
              </w:rPr>
            </w:r>
            <w:r w:rsidR="00B84D4F">
              <w:rPr>
                <w:noProof/>
                <w:webHidden/>
              </w:rPr>
              <w:fldChar w:fldCharType="separate"/>
            </w:r>
            <w:r w:rsidR="00134E0B">
              <w:rPr>
                <w:noProof/>
                <w:webHidden/>
              </w:rPr>
              <w:t>26</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8" w:history="1">
            <w:r w:rsidR="00FA471D">
              <w:rPr>
                <w:rStyle w:val="Hyperlink"/>
                <w:noProof/>
              </w:rPr>
              <w:t>4.4</w:t>
            </w:r>
            <w:r w:rsidR="00743106" w:rsidRPr="00944689">
              <w:rPr>
                <w:rStyle w:val="Hyperlink"/>
                <w:noProof/>
              </w:rPr>
              <w:t xml:space="preserve"> Monitoring and Evaluation Arrangements</w:t>
            </w:r>
            <w:r w:rsidR="00743106">
              <w:rPr>
                <w:noProof/>
                <w:webHidden/>
              </w:rPr>
              <w:tab/>
            </w:r>
            <w:r w:rsidR="00B84D4F">
              <w:rPr>
                <w:noProof/>
                <w:webHidden/>
              </w:rPr>
              <w:fldChar w:fldCharType="begin"/>
            </w:r>
            <w:r w:rsidR="00743106">
              <w:rPr>
                <w:noProof/>
                <w:webHidden/>
              </w:rPr>
              <w:instrText xml:space="preserve"> PAGEREF _Toc381256308 \h </w:instrText>
            </w:r>
            <w:r w:rsidR="00B84D4F">
              <w:rPr>
                <w:noProof/>
                <w:webHidden/>
              </w:rPr>
            </w:r>
            <w:r w:rsidR="00B84D4F">
              <w:rPr>
                <w:noProof/>
                <w:webHidden/>
              </w:rPr>
              <w:fldChar w:fldCharType="separate"/>
            </w:r>
            <w:r w:rsidR="00134E0B">
              <w:rPr>
                <w:noProof/>
                <w:webHidden/>
              </w:rPr>
              <w:t>27</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09" w:history="1">
            <w:r w:rsidR="00743106" w:rsidRPr="00944689">
              <w:rPr>
                <w:rStyle w:val="Hyperlink"/>
                <w:noProof/>
              </w:rPr>
              <w:t>4.5 Lessons Learned and Risk Management</w:t>
            </w:r>
            <w:r w:rsidR="00743106">
              <w:rPr>
                <w:noProof/>
                <w:webHidden/>
              </w:rPr>
              <w:tab/>
            </w:r>
            <w:r w:rsidR="00B84D4F">
              <w:rPr>
                <w:noProof/>
                <w:webHidden/>
              </w:rPr>
              <w:fldChar w:fldCharType="begin"/>
            </w:r>
            <w:r w:rsidR="00743106">
              <w:rPr>
                <w:noProof/>
                <w:webHidden/>
              </w:rPr>
              <w:instrText xml:space="preserve"> PAGEREF _Toc381256309 \h </w:instrText>
            </w:r>
            <w:r w:rsidR="00B84D4F">
              <w:rPr>
                <w:noProof/>
                <w:webHidden/>
              </w:rPr>
            </w:r>
            <w:r w:rsidR="00B84D4F">
              <w:rPr>
                <w:noProof/>
                <w:webHidden/>
              </w:rPr>
              <w:fldChar w:fldCharType="separate"/>
            </w:r>
            <w:r w:rsidR="00134E0B">
              <w:rPr>
                <w:noProof/>
                <w:webHidden/>
              </w:rPr>
              <w:t>28</w:t>
            </w:r>
            <w:r w:rsidR="00B84D4F">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310" w:history="1">
            <w:r w:rsidR="00743106" w:rsidRPr="00944689">
              <w:rPr>
                <w:rStyle w:val="Hyperlink"/>
                <w:noProof/>
              </w:rPr>
              <w:t>5. Conclusion</w:t>
            </w:r>
            <w:r w:rsidR="00743106">
              <w:rPr>
                <w:noProof/>
                <w:webHidden/>
              </w:rPr>
              <w:tab/>
            </w:r>
            <w:r w:rsidR="00B84D4F">
              <w:rPr>
                <w:noProof/>
                <w:webHidden/>
              </w:rPr>
              <w:fldChar w:fldCharType="begin"/>
            </w:r>
            <w:r w:rsidR="00743106">
              <w:rPr>
                <w:noProof/>
                <w:webHidden/>
              </w:rPr>
              <w:instrText xml:space="preserve"> PAGEREF _Toc381256310 \h </w:instrText>
            </w:r>
            <w:r w:rsidR="00B84D4F">
              <w:rPr>
                <w:noProof/>
                <w:webHidden/>
              </w:rPr>
            </w:r>
            <w:r w:rsidR="00B84D4F">
              <w:rPr>
                <w:noProof/>
                <w:webHidden/>
              </w:rPr>
              <w:fldChar w:fldCharType="separate"/>
            </w:r>
            <w:r w:rsidR="00134E0B">
              <w:rPr>
                <w:noProof/>
                <w:webHidden/>
              </w:rPr>
              <w:t>30</w:t>
            </w:r>
            <w:r w:rsidR="00B84D4F">
              <w:rPr>
                <w:noProof/>
                <w:webHidden/>
              </w:rPr>
              <w:fldChar w:fldCharType="end"/>
            </w:r>
          </w:hyperlink>
        </w:p>
        <w:p w:rsidR="00743106" w:rsidRDefault="00743106">
          <w:pPr>
            <w:pStyle w:val="TOC2"/>
            <w:rPr>
              <w:rStyle w:val="Hyperlink"/>
              <w:noProof/>
            </w:rPr>
          </w:pPr>
        </w:p>
        <w:p w:rsidR="00743106" w:rsidRDefault="008B5855">
          <w:pPr>
            <w:pStyle w:val="TOC2"/>
            <w:rPr>
              <w:rFonts w:eastAsiaTheme="minorEastAsia" w:cstheme="minorBidi"/>
              <w:noProof/>
              <w:szCs w:val="22"/>
              <w:lang w:eastAsia="en-AU"/>
            </w:rPr>
          </w:pPr>
          <w:hyperlink w:anchor="_Toc381256311" w:history="1">
            <w:r w:rsidR="00743106" w:rsidRPr="00944689">
              <w:rPr>
                <w:rStyle w:val="Hyperlink"/>
                <w:noProof/>
              </w:rPr>
              <w:t>Annexes</w:t>
            </w:r>
            <w:r w:rsidR="00743106">
              <w:rPr>
                <w:noProof/>
                <w:webHidden/>
              </w:rPr>
              <w:tab/>
            </w:r>
            <w:r w:rsidR="00B84D4F">
              <w:rPr>
                <w:noProof/>
                <w:webHidden/>
              </w:rPr>
              <w:fldChar w:fldCharType="begin"/>
            </w:r>
            <w:r w:rsidR="00743106">
              <w:rPr>
                <w:noProof/>
                <w:webHidden/>
              </w:rPr>
              <w:instrText xml:space="preserve"> PAGEREF _Toc381256311 \h </w:instrText>
            </w:r>
            <w:r w:rsidR="00B84D4F">
              <w:rPr>
                <w:noProof/>
                <w:webHidden/>
              </w:rPr>
            </w:r>
            <w:r w:rsidR="00B84D4F">
              <w:rPr>
                <w:noProof/>
                <w:webHidden/>
              </w:rPr>
              <w:fldChar w:fldCharType="separate"/>
            </w:r>
            <w:r w:rsidR="00134E0B">
              <w:rPr>
                <w:noProof/>
                <w:webHidden/>
              </w:rPr>
              <w:t>31</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12" w:history="1">
            <w:r w:rsidR="00743106" w:rsidRPr="00944689">
              <w:rPr>
                <w:rStyle w:val="Hyperlink"/>
                <w:noProof/>
              </w:rPr>
              <w:t>Annex 1: Abbreviated Evaluation Plan – Methodology</w:t>
            </w:r>
            <w:r w:rsidR="00743106">
              <w:rPr>
                <w:noProof/>
                <w:webHidden/>
              </w:rPr>
              <w:tab/>
            </w:r>
            <w:r w:rsidR="00B84D4F">
              <w:rPr>
                <w:noProof/>
                <w:webHidden/>
              </w:rPr>
              <w:fldChar w:fldCharType="begin"/>
            </w:r>
            <w:r w:rsidR="00743106">
              <w:rPr>
                <w:noProof/>
                <w:webHidden/>
              </w:rPr>
              <w:instrText xml:space="preserve"> PAGEREF _Toc381256312 \h </w:instrText>
            </w:r>
            <w:r w:rsidR="00B84D4F">
              <w:rPr>
                <w:noProof/>
                <w:webHidden/>
              </w:rPr>
            </w:r>
            <w:r w:rsidR="00B84D4F">
              <w:rPr>
                <w:noProof/>
                <w:webHidden/>
              </w:rPr>
              <w:fldChar w:fldCharType="separate"/>
            </w:r>
            <w:r w:rsidR="00134E0B">
              <w:rPr>
                <w:noProof/>
                <w:webHidden/>
              </w:rPr>
              <w:t>31</w:t>
            </w:r>
            <w:r w:rsidR="00B84D4F">
              <w:rPr>
                <w:noProof/>
                <w:webHidden/>
              </w:rPr>
              <w:fldChar w:fldCharType="end"/>
            </w:r>
          </w:hyperlink>
        </w:p>
        <w:p w:rsidR="00743106" w:rsidRDefault="008B5855" w:rsidP="00743106">
          <w:pPr>
            <w:pStyle w:val="TOC2"/>
            <w:ind w:left="720"/>
            <w:rPr>
              <w:rFonts w:eastAsiaTheme="minorEastAsia" w:cstheme="minorBidi"/>
              <w:noProof/>
              <w:szCs w:val="22"/>
              <w:lang w:eastAsia="en-AU"/>
            </w:rPr>
          </w:pPr>
          <w:hyperlink w:anchor="_Toc381256313" w:history="1">
            <w:r w:rsidR="00743106" w:rsidRPr="00944689">
              <w:rPr>
                <w:rStyle w:val="Hyperlink"/>
                <w:noProof/>
              </w:rPr>
              <w:t>Annex 2: Persons Consulted</w:t>
            </w:r>
            <w:r w:rsidR="00743106">
              <w:rPr>
                <w:noProof/>
                <w:webHidden/>
              </w:rPr>
              <w:tab/>
            </w:r>
            <w:r w:rsidR="00B84D4F">
              <w:rPr>
                <w:noProof/>
                <w:webHidden/>
              </w:rPr>
              <w:fldChar w:fldCharType="begin"/>
            </w:r>
            <w:r w:rsidR="00743106">
              <w:rPr>
                <w:noProof/>
                <w:webHidden/>
              </w:rPr>
              <w:instrText xml:space="preserve"> PAGEREF _Toc381256313 \h </w:instrText>
            </w:r>
            <w:r w:rsidR="00B84D4F">
              <w:rPr>
                <w:noProof/>
                <w:webHidden/>
              </w:rPr>
            </w:r>
            <w:r w:rsidR="00B84D4F">
              <w:rPr>
                <w:noProof/>
                <w:webHidden/>
              </w:rPr>
              <w:fldChar w:fldCharType="separate"/>
            </w:r>
            <w:r w:rsidR="00134E0B">
              <w:rPr>
                <w:noProof/>
                <w:webHidden/>
              </w:rPr>
              <w:t>36</w:t>
            </w:r>
            <w:r w:rsidR="00B84D4F">
              <w:rPr>
                <w:noProof/>
                <w:webHidden/>
              </w:rPr>
              <w:fldChar w:fldCharType="end"/>
            </w:r>
          </w:hyperlink>
        </w:p>
        <w:p w:rsidR="003E071A" w:rsidRDefault="00B84D4F">
          <w:r>
            <w:fldChar w:fldCharType="end"/>
          </w:r>
        </w:p>
      </w:sdtContent>
    </w:sdt>
    <w:p w:rsidR="003E071A" w:rsidRDefault="003E071A" w:rsidP="00F443C1">
      <w:pPr>
        <w:pStyle w:val="DocName"/>
        <w:rPr>
          <w:lang w:eastAsia="en-AU"/>
        </w:rPr>
        <w:sectPr w:rsidR="003E071A" w:rsidSect="00053460">
          <w:footerReference w:type="default" r:id="rId12"/>
          <w:pgSz w:w="11906" w:h="16838"/>
          <w:pgMar w:top="1134" w:right="1416" w:bottom="1134" w:left="1134" w:header="0" w:footer="709" w:gutter="0"/>
          <w:pgNumType w:start="1"/>
          <w:cols w:space="708"/>
          <w:docGrid w:linePitch="360"/>
        </w:sectPr>
      </w:pPr>
    </w:p>
    <w:p w:rsidR="00767180" w:rsidRDefault="00767180" w:rsidP="00743106">
      <w:pPr>
        <w:pStyle w:val="Heading2"/>
      </w:pPr>
      <w:bookmarkStart w:id="1" w:name="_Toc381256290"/>
      <w:r>
        <w:lastRenderedPageBreak/>
        <w:t>Abbreviations and Acronyms</w:t>
      </w:r>
      <w:bookmarkEnd w:id="1"/>
    </w:p>
    <w:tbl>
      <w:tblPr>
        <w:tblStyle w:val="TableGrid"/>
        <w:tblW w:w="7513"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9"/>
      </w:tblGrid>
      <w:tr w:rsidR="00D263FD" w:rsidTr="009C6CC7">
        <w:tc>
          <w:tcPr>
            <w:tcW w:w="3544" w:type="dxa"/>
          </w:tcPr>
          <w:p w:rsidR="00D263FD" w:rsidRDefault="003976CE" w:rsidP="008F052D">
            <w:r>
              <w:t>ADTL</w:t>
            </w:r>
          </w:p>
        </w:tc>
        <w:tc>
          <w:tcPr>
            <w:tcW w:w="3969" w:type="dxa"/>
          </w:tcPr>
          <w:p w:rsidR="00D263FD" w:rsidRPr="00253AE6" w:rsidRDefault="003976CE" w:rsidP="008F052D">
            <w:pPr>
              <w:rPr>
                <w:i/>
              </w:rPr>
            </w:pPr>
            <w:r w:rsidRPr="00253AE6">
              <w:rPr>
                <w:i/>
              </w:rPr>
              <w:t>Asosiasaun Defisiensia Timor-Leste</w:t>
            </w:r>
          </w:p>
        </w:tc>
      </w:tr>
      <w:tr w:rsidR="00767180" w:rsidTr="009C6CC7">
        <w:tc>
          <w:tcPr>
            <w:tcW w:w="3544" w:type="dxa"/>
          </w:tcPr>
          <w:p w:rsidR="00767180" w:rsidRDefault="00767180" w:rsidP="008F052D">
            <w:r>
              <w:t xml:space="preserve">Aldeia </w:t>
            </w:r>
          </w:p>
        </w:tc>
        <w:tc>
          <w:tcPr>
            <w:tcW w:w="3969" w:type="dxa"/>
          </w:tcPr>
          <w:p w:rsidR="00767180" w:rsidRDefault="00767180" w:rsidP="008F052D">
            <w:r>
              <w:t>Hamlet</w:t>
            </w:r>
          </w:p>
        </w:tc>
      </w:tr>
      <w:tr w:rsidR="00767180" w:rsidTr="009C6CC7">
        <w:tc>
          <w:tcPr>
            <w:tcW w:w="3544" w:type="dxa"/>
          </w:tcPr>
          <w:p w:rsidR="00767180" w:rsidRDefault="00767180" w:rsidP="008F052D">
            <w:r>
              <w:t>BOQs</w:t>
            </w:r>
          </w:p>
        </w:tc>
        <w:tc>
          <w:tcPr>
            <w:tcW w:w="3969" w:type="dxa"/>
          </w:tcPr>
          <w:p w:rsidR="00767180" w:rsidRDefault="00767180" w:rsidP="008F052D">
            <w:r>
              <w:t xml:space="preserve">Bill of Quantities </w:t>
            </w:r>
          </w:p>
        </w:tc>
      </w:tr>
      <w:tr w:rsidR="00F03541" w:rsidTr="009C6CC7">
        <w:tc>
          <w:tcPr>
            <w:tcW w:w="3544" w:type="dxa"/>
          </w:tcPr>
          <w:p w:rsidR="00F03541" w:rsidRDefault="00F03541" w:rsidP="008F052D">
            <w:r>
              <w:t xml:space="preserve">CBT </w:t>
            </w:r>
          </w:p>
        </w:tc>
        <w:tc>
          <w:tcPr>
            <w:tcW w:w="3969" w:type="dxa"/>
          </w:tcPr>
          <w:p w:rsidR="00F03541" w:rsidRDefault="00F03541" w:rsidP="008F052D">
            <w:r>
              <w:t>Competency Based Training</w:t>
            </w:r>
          </w:p>
        </w:tc>
      </w:tr>
      <w:tr w:rsidR="00A57AC8" w:rsidTr="009C6CC7">
        <w:tc>
          <w:tcPr>
            <w:tcW w:w="3544" w:type="dxa"/>
          </w:tcPr>
          <w:p w:rsidR="00A57AC8" w:rsidRDefault="00A57AC8" w:rsidP="00A57AC8">
            <w:r>
              <w:t>CDD</w:t>
            </w:r>
          </w:p>
          <w:p w:rsidR="00A57AC8" w:rsidRDefault="00A57AC8" w:rsidP="00A57AC8">
            <w:r>
              <w:t xml:space="preserve">CMT </w:t>
            </w:r>
          </w:p>
        </w:tc>
        <w:tc>
          <w:tcPr>
            <w:tcW w:w="3969" w:type="dxa"/>
          </w:tcPr>
          <w:p w:rsidR="00A57AC8" w:rsidRDefault="00A57AC8" w:rsidP="00A57AC8">
            <w:r>
              <w:t>Community Driven Development</w:t>
            </w:r>
          </w:p>
          <w:p w:rsidR="00A57AC8" w:rsidRDefault="00A57AC8" w:rsidP="008F052D">
            <w:r>
              <w:t>Community Management Team</w:t>
            </w:r>
          </w:p>
        </w:tc>
      </w:tr>
      <w:tr w:rsidR="00767180" w:rsidTr="009C6CC7">
        <w:tc>
          <w:tcPr>
            <w:tcW w:w="3544" w:type="dxa"/>
          </w:tcPr>
          <w:p w:rsidR="00767180" w:rsidRDefault="006717AA" w:rsidP="008F052D">
            <w:r>
              <w:t>CNEFP</w:t>
            </w:r>
            <w:r w:rsidR="00767180">
              <w:t xml:space="preserve"> </w:t>
            </w:r>
          </w:p>
        </w:tc>
        <w:tc>
          <w:tcPr>
            <w:tcW w:w="3969" w:type="dxa"/>
          </w:tcPr>
          <w:p w:rsidR="006717AA" w:rsidRDefault="00FE61BE" w:rsidP="008F052D">
            <w:r w:rsidRPr="00FE61BE">
              <w:rPr>
                <w:i/>
              </w:rPr>
              <w:t>Centro Nacional de Emprego e Formação Profissional (Tibar )</w:t>
            </w:r>
            <w:r w:rsidR="006717AA">
              <w:t xml:space="preserve"> Government Trade Training Centre</w:t>
            </w:r>
          </w:p>
        </w:tc>
      </w:tr>
      <w:tr w:rsidR="00767180" w:rsidTr="009C6CC7">
        <w:tc>
          <w:tcPr>
            <w:tcW w:w="3544" w:type="dxa"/>
          </w:tcPr>
          <w:p w:rsidR="00767180" w:rsidRDefault="00767180" w:rsidP="008F052D">
            <w:r>
              <w:t xml:space="preserve">CSC </w:t>
            </w:r>
          </w:p>
        </w:tc>
        <w:tc>
          <w:tcPr>
            <w:tcW w:w="3969" w:type="dxa"/>
          </w:tcPr>
          <w:p w:rsidR="00767180" w:rsidRDefault="00767180" w:rsidP="008F052D">
            <w:r>
              <w:t>Civil Service Commission</w:t>
            </w:r>
            <w:r w:rsidR="00C324FB">
              <w:t xml:space="preserve"> </w:t>
            </w:r>
          </w:p>
        </w:tc>
      </w:tr>
      <w:tr w:rsidR="00767180" w:rsidTr="009C6CC7">
        <w:tc>
          <w:tcPr>
            <w:tcW w:w="3544" w:type="dxa"/>
          </w:tcPr>
          <w:p w:rsidR="00767180" w:rsidRDefault="00767180" w:rsidP="008F052D">
            <w:r>
              <w:t xml:space="preserve">DFAT </w:t>
            </w:r>
          </w:p>
        </w:tc>
        <w:tc>
          <w:tcPr>
            <w:tcW w:w="3969" w:type="dxa"/>
          </w:tcPr>
          <w:p w:rsidR="00767180" w:rsidRDefault="00767180" w:rsidP="008F052D">
            <w:r>
              <w:t>Department of Foreign Affairs and Trade</w:t>
            </w:r>
          </w:p>
        </w:tc>
      </w:tr>
      <w:tr w:rsidR="00767180" w:rsidTr="009C6CC7">
        <w:tc>
          <w:tcPr>
            <w:tcW w:w="3544" w:type="dxa"/>
          </w:tcPr>
          <w:p w:rsidR="00767180" w:rsidRDefault="00767180" w:rsidP="008F052D">
            <w:r>
              <w:t xml:space="preserve">DG </w:t>
            </w:r>
          </w:p>
        </w:tc>
        <w:tc>
          <w:tcPr>
            <w:tcW w:w="3969" w:type="dxa"/>
          </w:tcPr>
          <w:p w:rsidR="00767180" w:rsidRDefault="00767180" w:rsidP="008F052D">
            <w:r>
              <w:t>Director General</w:t>
            </w:r>
          </w:p>
        </w:tc>
      </w:tr>
      <w:tr w:rsidR="00767180" w:rsidTr="009C6CC7">
        <w:tc>
          <w:tcPr>
            <w:tcW w:w="3544" w:type="dxa"/>
          </w:tcPr>
          <w:p w:rsidR="00767180" w:rsidRDefault="00767180" w:rsidP="008F052D">
            <w:r>
              <w:t xml:space="preserve">FST </w:t>
            </w:r>
          </w:p>
        </w:tc>
        <w:tc>
          <w:tcPr>
            <w:tcW w:w="3969" w:type="dxa"/>
          </w:tcPr>
          <w:p w:rsidR="00767180" w:rsidRDefault="00767180" w:rsidP="008F052D">
            <w:r>
              <w:t>Field Support Team</w:t>
            </w:r>
          </w:p>
        </w:tc>
      </w:tr>
      <w:tr w:rsidR="00767180" w:rsidTr="009C6CC7">
        <w:tc>
          <w:tcPr>
            <w:tcW w:w="3544" w:type="dxa"/>
          </w:tcPr>
          <w:p w:rsidR="00767180" w:rsidRDefault="00767180" w:rsidP="008F052D">
            <w:r>
              <w:t xml:space="preserve">GfD </w:t>
            </w:r>
          </w:p>
        </w:tc>
        <w:tc>
          <w:tcPr>
            <w:tcW w:w="3969" w:type="dxa"/>
          </w:tcPr>
          <w:p w:rsidR="00767180" w:rsidRDefault="00767180" w:rsidP="008F052D">
            <w:r>
              <w:t>Governance for Development</w:t>
            </w:r>
          </w:p>
        </w:tc>
      </w:tr>
      <w:tr w:rsidR="00767180" w:rsidTr="009C6CC7">
        <w:tc>
          <w:tcPr>
            <w:tcW w:w="3544" w:type="dxa"/>
          </w:tcPr>
          <w:p w:rsidR="00767180" w:rsidRDefault="00767180" w:rsidP="008F052D">
            <w:r>
              <w:t xml:space="preserve">GoA </w:t>
            </w:r>
          </w:p>
        </w:tc>
        <w:tc>
          <w:tcPr>
            <w:tcW w:w="3969" w:type="dxa"/>
          </w:tcPr>
          <w:p w:rsidR="00767180" w:rsidRDefault="00767180" w:rsidP="008F052D">
            <w:r>
              <w:t>Government of Australia</w:t>
            </w:r>
          </w:p>
        </w:tc>
      </w:tr>
      <w:tr w:rsidR="00767180" w:rsidTr="009C6CC7">
        <w:tc>
          <w:tcPr>
            <w:tcW w:w="3544" w:type="dxa"/>
          </w:tcPr>
          <w:p w:rsidR="00767180" w:rsidRDefault="00767180" w:rsidP="008F052D">
            <w:r>
              <w:t xml:space="preserve">GoTL </w:t>
            </w:r>
          </w:p>
        </w:tc>
        <w:tc>
          <w:tcPr>
            <w:tcW w:w="3969" w:type="dxa"/>
          </w:tcPr>
          <w:p w:rsidR="00767180" w:rsidRDefault="00767180" w:rsidP="008F052D">
            <w:r>
              <w:t>Government of Timor-Leste</w:t>
            </w:r>
          </w:p>
        </w:tc>
      </w:tr>
      <w:tr w:rsidR="00E60926" w:rsidTr="009C6CC7">
        <w:tc>
          <w:tcPr>
            <w:tcW w:w="3544" w:type="dxa"/>
          </w:tcPr>
          <w:p w:rsidR="00E60926" w:rsidRDefault="00E60926" w:rsidP="008F052D">
            <w:r>
              <w:t>IDD</w:t>
            </w:r>
          </w:p>
        </w:tc>
        <w:tc>
          <w:tcPr>
            <w:tcW w:w="3969" w:type="dxa"/>
          </w:tcPr>
          <w:p w:rsidR="00E60926" w:rsidRDefault="00E60926" w:rsidP="008F052D">
            <w:r>
              <w:t>Investment Design Document</w:t>
            </w:r>
          </w:p>
        </w:tc>
      </w:tr>
      <w:tr w:rsidR="00767180" w:rsidTr="009C6CC7">
        <w:tc>
          <w:tcPr>
            <w:tcW w:w="3544" w:type="dxa"/>
          </w:tcPr>
          <w:p w:rsidR="00767180" w:rsidRDefault="00767180" w:rsidP="008F052D">
            <w:r>
              <w:t xml:space="preserve">IMC </w:t>
            </w:r>
          </w:p>
        </w:tc>
        <w:tc>
          <w:tcPr>
            <w:tcW w:w="3969" w:type="dxa"/>
          </w:tcPr>
          <w:p w:rsidR="00767180" w:rsidRDefault="00767180" w:rsidP="008F052D">
            <w:r>
              <w:t>Inter-Ministerial Council</w:t>
            </w:r>
          </w:p>
        </w:tc>
      </w:tr>
      <w:tr w:rsidR="00767180" w:rsidTr="009C6CC7">
        <w:tc>
          <w:tcPr>
            <w:tcW w:w="3544" w:type="dxa"/>
          </w:tcPr>
          <w:p w:rsidR="00767180" w:rsidRDefault="00767180" w:rsidP="008F052D">
            <w:r>
              <w:t>INDMO</w:t>
            </w:r>
          </w:p>
        </w:tc>
        <w:tc>
          <w:tcPr>
            <w:tcW w:w="3969" w:type="dxa"/>
          </w:tcPr>
          <w:p w:rsidR="00767180" w:rsidRDefault="00767180" w:rsidP="008F052D">
            <w:r>
              <w:t>National Labour Force Development Institute</w:t>
            </w:r>
          </w:p>
        </w:tc>
      </w:tr>
      <w:tr w:rsidR="00053460" w:rsidTr="009C6CC7">
        <w:tc>
          <w:tcPr>
            <w:tcW w:w="3544" w:type="dxa"/>
          </w:tcPr>
          <w:p w:rsidR="00053460" w:rsidRDefault="00053460" w:rsidP="008F052D">
            <w:r>
              <w:t>M&amp;E</w:t>
            </w:r>
          </w:p>
        </w:tc>
        <w:tc>
          <w:tcPr>
            <w:tcW w:w="3969" w:type="dxa"/>
          </w:tcPr>
          <w:p w:rsidR="00053460" w:rsidRDefault="00053460" w:rsidP="008F052D">
            <w:r>
              <w:t xml:space="preserve">Monitoring and Evaluation  </w:t>
            </w:r>
          </w:p>
        </w:tc>
      </w:tr>
      <w:tr w:rsidR="00767180" w:rsidTr="009C6CC7">
        <w:tc>
          <w:tcPr>
            <w:tcW w:w="3544" w:type="dxa"/>
          </w:tcPr>
          <w:p w:rsidR="00767180" w:rsidRDefault="008F052D" w:rsidP="008F052D">
            <w:r>
              <w:t xml:space="preserve">MAE </w:t>
            </w:r>
          </w:p>
        </w:tc>
        <w:tc>
          <w:tcPr>
            <w:tcW w:w="3969" w:type="dxa"/>
          </w:tcPr>
          <w:p w:rsidR="00767180" w:rsidRDefault="008F052D" w:rsidP="008F052D">
            <w:r>
              <w:t>Ministry of State Administration</w:t>
            </w:r>
          </w:p>
        </w:tc>
      </w:tr>
      <w:tr w:rsidR="008F052D" w:rsidTr="009C6CC7">
        <w:tc>
          <w:tcPr>
            <w:tcW w:w="3544" w:type="dxa"/>
          </w:tcPr>
          <w:p w:rsidR="008F052D" w:rsidRDefault="008F052D" w:rsidP="008F052D">
            <w:r>
              <w:t xml:space="preserve">MoF </w:t>
            </w:r>
          </w:p>
        </w:tc>
        <w:tc>
          <w:tcPr>
            <w:tcW w:w="3969" w:type="dxa"/>
          </w:tcPr>
          <w:p w:rsidR="008F052D" w:rsidRDefault="008F052D" w:rsidP="008F052D">
            <w:r>
              <w:t>Ministry of Finance</w:t>
            </w:r>
          </w:p>
        </w:tc>
      </w:tr>
      <w:tr w:rsidR="00CC03B7" w:rsidTr="009C6CC7">
        <w:tc>
          <w:tcPr>
            <w:tcW w:w="3544" w:type="dxa"/>
          </w:tcPr>
          <w:p w:rsidR="00CC03B7" w:rsidRDefault="00CC03B7" w:rsidP="008F052D">
            <w:r>
              <w:t xml:space="preserve">MIS </w:t>
            </w:r>
          </w:p>
        </w:tc>
        <w:tc>
          <w:tcPr>
            <w:tcW w:w="3969" w:type="dxa"/>
          </w:tcPr>
          <w:p w:rsidR="00CC03B7" w:rsidRDefault="00CC03B7" w:rsidP="008F052D">
            <w:r>
              <w:t>Management Information System</w:t>
            </w:r>
          </w:p>
        </w:tc>
      </w:tr>
      <w:tr w:rsidR="00053460" w:rsidTr="009C6CC7">
        <w:tc>
          <w:tcPr>
            <w:tcW w:w="3544" w:type="dxa"/>
          </w:tcPr>
          <w:p w:rsidR="00053460" w:rsidRDefault="00053460" w:rsidP="008F052D">
            <w:r>
              <w:t xml:space="preserve">MRG </w:t>
            </w:r>
          </w:p>
        </w:tc>
        <w:tc>
          <w:tcPr>
            <w:tcW w:w="3969" w:type="dxa"/>
          </w:tcPr>
          <w:p w:rsidR="00053460" w:rsidRPr="00053460" w:rsidRDefault="00053460" w:rsidP="008F052D">
            <w:r>
              <w:t>Monitoring Review Group</w:t>
            </w:r>
          </w:p>
        </w:tc>
      </w:tr>
      <w:tr w:rsidR="008F052D" w:rsidTr="009C6CC7">
        <w:tc>
          <w:tcPr>
            <w:tcW w:w="3544" w:type="dxa"/>
          </w:tcPr>
          <w:p w:rsidR="008F052D" w:rsidRDefault="008F052D" w:rsidP="008F052D">
            <w:r>
              <w:t xml:space="preserve">NTT </w:t>
            </w:r>
          </w:p>
        </w:tc>
        <w:tc>
          <w:tcPr>
            <w:tcW w:w="3969" w:type="dxa"/>
          </w:tcPr>
          <w:p w:rsidR="008F052D" w:rsidRPr="00F03541" w:rsidRDefault="008F052D" w:rsidP="008F052D">
            <w:pPr>
              <w:rPr>
                <w:i/>
              </w:rPr>
            </w:pPr>
            <w:r w:rsidRPr="00F03541">
              <w:rPr>
                <w:i/>
              </w:rPr>
              <w:t xml:space="preserve">Nusa Tenggara </w:t>
            </w:r>
            <w:r w:rsidR="00CD71EC">
              <w:rPr>
                <w:i/>
              </w:rPr>
              <w:t>Timor</w:t>
            </w:r>
          </w:p>
        </w:tc>
      </w:tr>
      <w:tr w:rsidR="00E84FEA" w:rsidTr="009C6CC7">
        <w:tc>
          <w:tcPr>
            <w:tcW w:w="3544" w:type="dxa"/>
          </w:tcPr>
          <w:p w:rsidR="00E84FEA" w:rsidRDefault="00E84FEA" w:rsidP="008F052D">
            <w:r>
              <w:t>PDD</w:t>
            </w:r>
          </w:p>
        </w:tc>
        <w:tc>
          <w:tcPr>
            <w:tcW w:w="3969" w:type="dxa"/>
          </w:tcPr>
          <w:p w:rsidR="00E84FEA" w:rsidRDefault="00E84FEA" w:rsidP="008F052D">
            <w:r>
              <w:t>Decentralised Development Program</w:t>
            </w:r>
          </w:p>
        </w:tc>
      </w:tr>
      <w:tr w:rsidR="008F052D" w:rsidTr="009C6CC7">
        <w:tc>
          <w:tcPr>
            <w:tcW w:w="3544" w:type="dxa"/>
          </w:tcPr>
          <w:p w:rsidR="008F052D" w:rsidRDefault="008F052D" w:rsidP="008F052D">
            <w:r>
              <w:t xml:space="preserve">PFM </w:t>
            </w:r>
          </w:p>
        </w:tc>
        <w:tc>
          <w:tcPr>
            <w:tcW w:w="3969" w:type="dxa"/>
          </w:tcPr>
          <w:p w:rsidR="008F052D" w:rsidRDefault="008F052D" w:rsidP="008F052D">
            <w:r>
              <w:t>Public Financial Management</w:t>
            </w:r>
          </w:p>
        </w:tc>
      </w:tr>
      <w:tr w:rsidR="008F052D" w:rsidTr="009C6CC7">
        <w:tc>
          <w:tcPr>
            <w:tcW w:w="3544" w:type="dxa"/>
          </w:tcPr>
          <w:p w:rsidR="008F052D" w:rsidRDefault="008F052D" w:rsidP="008F052D">
            <w:r>
              <w:t xml:space="preserve">PMR </w:t>
            </w:r>
          </w:p>
        </w:tc>
        <w:tc>
          <w:tcPr>
            <w:tcW w:w="3969" w:type="dxa"/>
          </w:tcPr>
          <w:p w:rsidR="008F052D" w:rsidRDefault="007B2E2A" w:rsidP="008F052D">
            <w:r>
              <w:t>Performance Management R</w:t>
            </w:r>
            <w:r w:rsidR="008F052D">
              <w:t>eview</w:t>
            </w:r>
          </w:p>
        </w:tc>
      </w:tr>
      <w:tr w:rsidR="008F052D" w:rsidTr="009C6CC7">
        <w:tc>
          <w:tcPr>
            <w:tcW w:w="3544" w:type="dxa"/>
          </w:tcPr>
          <w:p w:rsidR="008F052D" w:rsidRDefault="008F052D" w:rsidP="008F052D">
            <w:r>
              <w:t xml:space="preserve">PNDS </w:t>
            </w:r>
          </w:p>
        </w:tc>
        <w:tc>
          <w:tcPr>
            <w:tcW w:w="3969" w:type="dxa"/>
          </w:tcPr>
          <w:p w:rsidR="008F052D" w:rsidRPr="00F03541" w:rsidRDefault="008F052D" w:rsidP="008F052D">
            <w:pPr>
              <w:rPr>
                <w:i/>
              </w:rPr>
            </w:pPr>
            <w:r w:rsidRPr="00F03541">
              <w:rPr>
                <w:i/>
              </w:rPr>
              <w:t>Programa Nasional Dezenvolvimentu Suku</w:t>
            </w:r>
          </w:p>
        </w:tc>
      </w:tr>
      <w:tr w:rsidR="008F052D" w:rsidTr="009C6CC7">
        <w:tc>
          <w:tcPr>
            <w:tcW w:w="3544" w:type="dxa"/>
          </w:tcPr>
          <w:p w:rsidR="008F052D" w:rsidRDefault="008F052D" w:rsidP="008F052D">
            <w:r>
              <w:t xml:space="preserve">PNDS-SP </w:t>
            </w:r>
          </w:p>
        </w:tc>
        <w:tc>
          <w:tcPr>
            <w:tcW w:w="3969" w:type="dxa"/>
          </w:tcPr>
          <w:p w:rsidR="008F052D" w:rsidRDefault="008F052D" w:rsidP="008F052D">
            <w:r>
              <w:t>PNDS Support Program</w:t>
            </w:r>
          </w:p>
        </w:tc>
      </w:tr>
      <w:tr w:rsidR="008F052D" w:rsidTr="009C6CC7">
        <w:tc>
          <w:tcPr>
            <w:tcW w:w="3544" w:type="dxa"/>
          </w:tcPr>
          <w:p w:rsidR="008F052D" w:rsidRDefault="008F052D" w:rsidP="008F052D">
            <w:r>
              <w:t xml:space="preserve">POM </w:t>
            </w:r>
          </w:p>
        </w:tc>
        <w:tc>
          <w:tcPr>
            <w:tcW w:w="3969" w:type="dxa"/>
          </w:tcPr>
          <w:p w:rsidR="008F052D" w:rsidRDefault="008F052D" w:rsidP="008F052D">
            <w:r>
              <w:t>Program Operations Manual</w:t>
            </w:r>
          </w:p>
        </w:tc>
      </w:tr>
      <w:tr w:rsidR="00932DEA" w:rsidTr="009C6CC7">
        <w:tc>
          <w:tcPr>
            <w:tcW w:w="3544" w:type="dxa"/>
          </w:tcPr>
          <w:p w:rsidR="00932DEA" w:rsidRDefault="00D263FD" w:rsidP="008F052D">
            <w:r>
              <w:t>QAI</w:t>
            </w:r>
          </w:p>
        </w:tc>
        <w:tc>
          <w:tcPr>
            <w:tcW w:w="3969" w:type="dxa"/>
          </w:tcPr>
          <w:p w:rsidR="00932DEA" w:rsidRDefault="00932DEA" w:rsidP="00932DEA">
            <w:r>
              <w:t>Quality at I</w:t>
            </w:r>
            <w:r w:rsidRPr="001D2F05">
              <w:t xml:space="preserve">mplementation </w:t>
            </w:r>
          </w:p>
        </w:tc>
      </w:tr>
      <w:tr w:rsidR="005E34AE" w:rsidTr="009C6CC7">
        <w:tc>
          <w:tcPr>
            <w:tcW w:w="3544" w:type="dxa"/>
          </w:tcPr>
          <w:p w:rsidR="005E34AE" w:rsidRDefault="005E34AE" w:rsidP="008F052D">
            <w:r>
              <w:t>R4D</w:t>
            </w:r>
          </w:p>
        </w:tc>
        <w:tc>
          <w:tcPr>
            <w:tcW w:w="3969" w:type="dxa"/>
          </w:tcPr>
          <w:p w:rsidR="005E34AE" w:rsidRDefault="005E34AE" w:rsidP="008F052D">
            <w:r>
              <w:t>Roads for Development</w:t>
            </w:r>
          </w:p>
        </w:tc>
      </w:tr>
      <w:tr w:rsidR="008F052D" w:rsidTr="009C6CC7">
        <w:tc>
          <w:tcPr>
            <w:tcW w:w="3544" w:type="dxa"/>
          </w:tcPr>
          <w:p w:rsidR="008F052D" w:rsidRDefault="008F052D" w:rsidP="008F052D">
            <w:r>
              <w:t xml:space="preserve">RFT </w:t>
            </w:r>
          </w:p>
        </w:tc>
        <w:tc>
          <w:tcPr>
            <w:tcW w:w="3969" w:type="dxa"/>
          </w:tcPr>
          <w:p w:rsidR="008F052D" w:rsidRDefault="008F052D" w:rsidP="008F052D">
            <w:r>
              <w:t>Request for Tender</w:t>
            </w:r>
          </w:p>
        </w:tc>
      </w:tr>
      <w:tr w:rsidR="00D263FD" w:rsidTr="009C6CC7">
        <w:tc>
          <w:tcPr>
            <w:tcW w:w="3544" w:type="dxa"/>
          </w:tcPr>
          <w:p w:rsidR="00D263FD" w:rsidRDefault="00D263FD" w:rsidP="008F052D">
            <w:r w:rsidRPr="00D263FD">
              <w:t>RHTO</w:t>
            </w:r>
          </w:p>
        </w:tc>
        <w:tc>
          <w:tcPr>
            <w:tcW w:w="3969" w:type="dxa"/>
          </w:tcPr>
          <w:p w:rsidR="00D263FD" w:rsidRPr="00253AE6" w:rsidRDefault="00D263FD" w:rsidP="00D263FD">
            <w:pPr>
              <w:rPr>
                <w:i/>
              </w:rPr>
            </w:pPr>
            <w:r w:rsidRPr="00253AE6">
              <w:rPr>
                <w:i/>
              </w:rPr>
              <w:t>Ra’es Hadomi Timor Oan</w:t>
            </w:r>
          </w:p>
        </w:tc>
      </w:tr>
      <w:tr w:rsidR="008F052D" w:rsidTr="009C6CC7">
        <w:tc>
          <w:tcPr>
            <w:tcW w:w="3544" w:type="dxa"/>
          </w:tcPr>
          <w:p w:rsidR="006717AA" w:rsidRDefault="008F052D" w:rsidP="008F052D">
            <w:r>
              <w:lastRenderedPageBreak/>
              <w:t>SDFs</w:t>
            </w:r>
          </w:p>
          <w:p w:rsidR="008F052D" w:rsidRDefault="006717AA" w:rsidP="008F052D">
            <w:r>
              <w:t>SEPFOPE</w:t>
            </w:r>
            <w:r w:rsidR="008F052D">
              <w:t xml:space="preserve"> </w:t>
            </w:r>
          </w:p>
        </w:tc>
        <w:tc>
          <w:tcPr>
            <w:tcW w:w="3969" w:type="dxa"/>
          </w:tcPr>
          <w:p w:rsidR="008F052D" w:rsidRDefault="008F052D" w:rsidP="008F052D">
            <w:r>
              <w:t>sub-district facilitators</w:t>
            </w:r>
          </w:p>
          <w:p w:rsidR="006717AA" w:rsidRDefault="006717AA" w:rsidP="008F052D">
            <w:r>
              <w:t>Secretariat of State of Professional Training and Employment, Ministry of Education</w:t>
            </w:r>
          </w:p>
        </w:tc>
      </w:tr>
      <w:tr w:rsidR="008F052D" w:rsidTr="009C6CC7">
        <w:tc>
          <w:tcPr>
            <w:tcW w:w="3544" w:type="dxa"/>
          </w:tcPr>
          <w:p w:rsidR="008F052D" w:rsidRDefault="008F052D" w:rsidP="008F052D">
            <w:r>
              <w:t xml:space="preserve">STVJ </w:t>
            </w:r>
            <w:r w:rsidR="006717AA">
              <w:t>COMORO</w:t>
            </w:r>
          </w:p>
        </w:tc>
        <w:tc>
          <w:tcPr>
            <w:tcW w:w="3969" w:type="dxa"/>
          </w:tcPr>
          <w:p w:rsidR="008F052D" w:rsidRDefault="008F052D" w:rsidP="008F052D">
            <w:r>
              <w:rPr>
                <w:i/>
                <w:iCs/>
              </w:rPr>
              <w:t>Sentru Treinamentu Vokasional Juventude</w:t>
            </w:r>
            <w:r w:rsidR="006717AA">
              <w:rPr>
                <w:i/>
                <w:iCs/>
              </w:rPr>
              <w:t xml:space="preserve"> Comoro</w:t>
            </w:r>
          </w:p>
        </w:tc>
      </w:tr>
      <w:tr w:rsidR="008F052D" w:rsidTr="009C6CC7">
        <w:tc>
          <w:tcPr>
            <w:tcW w:w="3544" w:type="dxa"/>
          </w:tcPr>
          <w:p w:rsidR="008F052D" w:rsidRDefault="008F052D" w:rsidP="008F052D">
            <w:r>
              <w:t xml:space="preserve">Suco </w:t>
            </w:r>
          </w:p>
        </w:tc>
        <w:tc>
          <w:tcPr>
            <w:tcW w:w="3969" w:type="dxa"/>
          </w:tcPr>
          <w:p w:rsidR="008F052D" w:rsidRDefault="008F052D" w:rsidP="008F052D">
            <w:r>
              <w:t>Village</w:t>
            </w:r>
          </w:p>
        </w:tc>
      </w:tr>
      <w:tr w:rsidR="005E34AE" w:rsidTr="009C6CC7">
        <w:tc>
          <w:tcPr>
            <w:tcW w:w="3544" w:type="dxa"/>
          </w:tcPr>
          <w:p w:rsidR="005E34AE" w:rsidRDefault="005E34AE" w:rsidP="005E34AE">
            <w:r>
              <w:t xml:space="preserve">TA </w:t>
            </w:r>
          </w:p>
        </w:tc>
        <w:tc>
          <w:tcPr>
            <w:tcW w:w="3969" w:type="dxa"/>
          </w:tcPr>
          <w:p w:rsidR="005E34AE" w:rsidRDefault="005E34AE" w:rsidP="005E34AE">
            <w:r>
              <w:t>Technical Assistance</w:t>
            </w:r>
          </w:p>
        </w:tc>
      </w:tr>
      <w:tr w:rsidR="005E34AE" w:rsidTr="009C6CC7">
        <w:tc>
          <w:tcPr>
            <w:tcW w:w="3544" w:type="dxa"/>
          </w:tcPr>
          <w:p w:rsidR="005E34AE" w:rsidRDefault="005E34AE" w:rsidP="005E34AE">
            <w:r>
              <w:t xml:space="preserve">TAF </w:t>
            </w:r>
          </w:p>
        </w:tc>
        <w:tc>
          <w:tcPr>
            <w:tcW w:w="3969" w:type="dxa"/>
          </w:tcPr>
          <w:p w:rsidR="005E34AE" w:rsidRDefault="005E34AE" w:rsidP="005E34AE">
            <w:r>
              <w:t>The Asia Foundation</w:t>
            </w:r>
          </w:p>
        </w:tc>
      </w:tr>
      <w:tr w:rsidR="005E34AE" w:rsidTr="009C6CC7">
        <w:tc>
          <w:tcPr>
            <w:tcW w:w="3544" w:type="dxa"/>
          </w:tcPr>
          <w:p w:rsidR="005E34AE" w:rsidRDefault="005E34AE" w:rsidP="008F052D">
            <w:r>
              <w:t>TESP</w:t>
            </w:r>
          </w:p>
        </w:tc>
        <w:tc>
          <w:tcPr>
            <w:tcW w:w="3969" w:type="dxa"/>
          </w:tcPr>
          <w:p w:rsidR="005E34AE" w:rsidRDefault="005E34AE" w:rsidP="00446C27">
            <w:r>
              <w:t>Training Employment</w:t>
            </w:r>
            <w:r w:rsidR="00446C27">
              <w:t xml:space="preserve"> and Support Program</w:t>
            </w:r>
          </w:p>
        </w:tc>
      </w:tr>
      <w:tr w:rsidR="0008511C" w:rsidTr="009C6CC7">
        <w:tc>
          <w:tcPr>
            <w:tcW w:w="3544" w:type="dxa"/>
          </w:tcPr>
          <w:p w:rsidR="0008511C" w:rsidRDefault="0008511C" w:rsidP="008F052D">
            <w:r>
              <w:t>Tetum</w:t>
            </w:r>
          </w:p>
        </w:tc>
        <w:tc>
          <w:tcPr>
            <w:tcW w:w="3969" w:type="dxa"/>
          </w:tcPr>
          <w:p w:rsidR="0008511C" w:rsidRDefault="0008511C" w:rsidP="008F052D">
            <w:r>
              <w:t>Local language of Timor Leste.</w:t>
            </w:r>
          </w:p>
        </w:tc>
      </w:tr>
      <w:tr w:rsidR="005E34AE" w:rsidTr="009C6CC7">
        <w:tc>
          <w:tcPr>
            <w:tcW w:w="3544" w:type="dxa"/>
          </w:tcPr>
          <w:p w:rsidR="005E34AE" w:rsidRDefault="005E34AE" w:rsidP="008F052D">
            <w:r>
              <w:t xml:space="preserve">ToR </w:t>
            </w:r>
          </w:p>
        </w:tc>
        <w:tc>
          <w:tcPr>
            <w:tcW w:w="3969" w:type="dxa"/>
          </w:tcPr>
          <w:p w:rsidR="005E34AE" w:rsidRDefault="005E34AE" w:rsidP="008F052D">
            <w:r>
              <w:t>Terms of Reference</w:t>
            </w:r>
          </w:p>
        </w:tc>
      </w:tr>
      <w:tr w:rsidR="005E34AE" w:rsidTr="009C6CC7">
        <w:tc>
          <w:tcPr>
            <w:tcW w:w="3544" w:type="dxa"/>
          </w:tcPr>
          <w:p w:rsidR="005E34AE" w:rsidRDefault="005E34AE" w:rsidP="008F052D">
            <w:r>
              <w:t>TVET</w:t>
            </w:r>
          </w:p>
        </w:tc>
        <w:tc>
          <w:tcPr>
            <w:tcW w:w="3969" w:type="dxa"/>
          </w:tcPr>
          <w:p w:rsidR="005E34AE" w:rsidRDefault="005E34AE" w:rsidP="008F052D">
            <w:r>
              <w:t xml:space="preserve">Technical and Vocational Education </w:t>
            </w:r>
            <w:r w:rsidR="00446C27">
              <w:t xml:space="preserve">and </w:t>
            </w:r>
            <w:r>
              <w:t>Training</w:t>
            </w:r>
          </w:p>
        </w:tc>
      </w:tr>
      <w:tr w:rsidR="005E34AE" w:rsidTr="009C6CC7">
        <w:tc>
          <w:tcPr>
            <w:tcW w:w="3544" w:type="dxa"/>
          </w:tcPr>
          <w:p w:rsidR="005E34AE" w:rsidRDefault="005E34AE" w:rsidP="008F052D">
            <w:r>
              <w:t xml:space="preserve">TWG </w:t>
            </w:r>
          </w:p>
        </w:tc>
        <w:tc>
          <w:tcPr>
            <w:tcW w:w="3969" w:type="dxa"/>
          </w:tcPr>
          <w:p w:rsidR="005E34AE" w:rsidRDefault="005E34AE" w:rsidP="008F052D">
            <w:r>
              <w:t>Technical Working Group</w:t>
            </w:r>
          </w:p>
        </w:tc>
      </w:tr>
    </w:tbl>
    <w:p w:rsidR="00C324FB" w:rsidRDefault="00C324FB" w:rsidP="00743106">
      <w:pPr>
        <w:pStyle w:val="Heading2"/>
      </w:pPr>
      <w:r>
        <w:br w:type="page"/>
      </w:r>
      <w:bookmarkStart w:id="2" w:name="_Toc381256291"/>
      <w:r w:rsidR="008F052D">
        <w:lastRenderedPageBreak/>
        <w:t>Executive Summar</w:t>
      </w:r>
      <w:r>
        <w:t>y</w:t>
      </w:r>
      <w:r w:rsidR="00D825F3">
        <w:t xml:space="preserve"> and Recommendations</w:t>
      </w:r>
      <w:bookmarkEnd w:id="2"/>
    </w:p>
    <w:p w:rsidR="00195AE0" w:rsidRDefault="00195AE0" w:rsidP="00195AE0">
      <w:pPr>
        <w:rPr>
          <w:lang w:eastAsia="en-AU"/>
        </w:rPr>
      </w:pPr>
      <w:r>
        <w:rPr>
          <w:lang w:eastAsia="en-AU"/>
        </w:rPr>
        <w:t>The management and impl</w:t>
      </w:r>
      <w:r w:rsidR="00CD71EC">
        <w:rPr>
          <w:lang w:eastAsia="en-AU"/>
        </w:rPr>
        <w:t xml:space="preserve">ementation of both PNDS and PNDS-SP </w:t>
      </w:r>
      <w:r w:rsidR="003976CE">
        <w:rPr>
          <w:lang w:eastAsia="en-AU"/>
        </w:rPr>
        <w:t>has been characterised</w:t>
      </w:r>
      <w:r>
        <w:rPr>
          <w:lang w:eastAsia="en-AU"/>
        </w:rPr>
        <w:t xml:space="preserve"> by a </w:t>
      </w:r>
      <w:r>
        <w:t xml:space="preserve">strong partnership between the GoTL and GoA.  The objectives of both initiatives are aligned to the social and economic policies and priorities of both governments and are considered appropriate.  The partnership </w:t>
      </w:r>
      <w:r w:rsidR="003976CE">
        <w:t xml:space="preserve">has benefitted </w:t>
      </w:r>
      <w:r>
        <w:t>by good ownership (political, government and community) and understanding of program objectives resulting in substantial financial commitments by both governments in support of both PNDS and PNDS-SP.</w:t>
      </w:r>
    </w:p>
    <w:p w:rsidR="00195AE0" w:rsidRDefault="00195AE0" w:rsidP="00195AE0">
      <w:r>
        <w:rPr>
          <w:lang w:eastAsia="en-AU"/>
        </w:rPr>
        <w:t xml:space="preserve">There is agreement amongst partners and stakeholders </w:t>
      </w:r>
      <w:r w:rsidR="00CD71EC">
        <w:rPr>
          <w:lang w:eastAsia="en-AU"/>
        </w:rPr>
        <w:t xml:space="preserve">that </w:t>
      </w:r>
      <w:r>
        <w:rPr>
          <w:lang w:eastAsia="en-AU"/>
        </w:rPr>
        <w:t>Australia has delivered its support to PNDS in a manner that has been relevant, effective and efficient.  This is particularly so, given the rapid mobilisation of the PNDS during the preliminary phase of implementation.  P</w:t>
      </w:r>
      <w:r>
        <w:t xml:space="preserve">artners demonstrated great flexibility and the use of rapid learning cycles in their approach to program </w:t>
      </w:r>
      <w:r w:rsidR="00253AE6">
        <w:t>implementation;</w:t>
      </w:r>
      <w:r w:rsidR="003976CE">
        <w:t xml:space="preserve"> this resulted in appropriate management decisions being made</w:t>
      </w:r>
      <w:r>
        <w:t xml:space="preserve">. </w:t>
      </w:r>
      <w:r w:rsidR="003976CE">
        <w:t xml:space="preserve">This </w:t>
      </w:r>
      <w:r>
        <w:t xml:space="preserve">was extremely important </w:t>
      </w:r>
      <w:r w:rsidR="003976CE">
        <w:t xml:space="preserve">during the preparation phase of the program </w:t>
      </w:r>
      <w:r>
        <w:t xml:space="preserve">as it allowed the partners to adapt and deploy resources as circumstances evolved.  </w:t>
      </w:r>
    </w:p>
    <w:p w:rsidR="00195AE0" w:rsidRDefault="00195AE0" w:rsidP="00195AE0">
      <w:r>
        <w:t xml:space="preserve">Substantial funding and resources were committed to PNDS and PNDS-SP by both governments during the preparation phase of the program.  There is agreement the quantum of the initial investment was appropriate and necessary if PNDS was to be established on sound Community Driven Development </w:t>
      </w:r>
      <w:r w:rsidR="00253AE6">
        <w:t xml:space="preserve">(CDD) </w:t>
      </w:r>
      <w:r>
        <w:t xml:space="preserve">principles and operational foundations.  Initial investments have largely targeted training and personnel deployment and it is expected future implementation will substantially lever off the preliminary work done in providing training and establishing systems and structures in support of PNDS.  </w:t>
      </w:r>
    </w:p>
    <w:p w:rsidR="00195AE0" w:rsidRDefault="00195AE0" w:rsidP="00195AE0">
      <w:pPr>
        <w:rPr>
          <w:lang w:eastAsia="en-AU"/>
        </w:rPr>
      </w:pPr>
      <w:r>
        <w:rPr>
          <w:lang w:eastAsia="en-AU"/>
        </w:rPr>
        <w:t xml:space="preserve">It is too early to ascertain PNDS-SP’s contribution to end of program outcomes.  However; PNDS-SP has certainly had a substantial positive impact on the successful mobilisation of resourcing and systems during the preparatory phase of PNDS.  </w:t>
      </w:r>
      <w:r>
        <w:t xml:space="preserve">PNDS-SP is clearly supporting GoTL in the management and implementation of PNDS. Stakeholders and partners interviewed have a clear understanding of PNDS processes and systems.  Pilot initiatives are underway and appear to be meeting community expectations.  </w:t>
      </w:r>
      <w:r>
        <w:rPr>
          <w:lang w:eastAsia="en-AU"/>
        </w:rPr>
        <w:t xml:space="preserve">Good sustainability foundations have been established as a result of the investments though PNDS-SP, largely as a result of decisions made by partners to link implementation to GoTL systems and structures.  These decisions have been facilitated by the strong personal, professional and institutional relationships which have been established between implementation partners. </w:t>
      </w:r>
    </w:p>
    <w:p w:rsidR="00195AE0" w:rsidRDefault="00195AE0" w:rsidP="00195AE0">
      <w:r w:rsidRPr="009B1F00">
        <w:t xml:space="preserve">A major achievement of the program was the selection of trainees, trainings completed, recruitment, selection and mobilisation of a large cohort of Facilitators, District officers and </w:t>
      </w:r>
      <w:r>
        <w:t>Secretariat</w:t>
      </w:r>
      <w:r w:rsidRPr="009B1F00">
        <w:t xml:space="preserve"> staff within a rapid timeframe.</w:t>
      </w:r>
      <w:r>
        <w:t xml:space="preserve">  The selection and training of facilitators was critical to program implementation.  Deploying the district and sub-district facilitators without appropriate pre-service training would likely have put the entire PNDS program at risk.  Facilitators were pre-selected for training as </w:t>
      </w:r>
      <w:r w:rsidR="00CD71EC">
        <w:t xml:space="preserve">a </w:t>
      </w:r>
      <w:r>
        <w:t xml:space="preserve">result of an intensive recruitment process which specifically targeted personnel appropriate for deployment to districts and subdistricts.  Recruitment strategies and processes built upon previous lessons learnt by Australia when dealing with urban and community employment issues in Timor Leste from other programs.  </w:t>
      </w:r>
    </w:p>
    <w:p w:rsidR="00195AE0" w:rsidRDefault="00195AE0" w:rsidP="00195AE0">
      <w:r>
        <w:t xml:space="preserve">The training was well managed locally and Timor Leste training providers provided good resourcing, technical capacity and expertise to meet program needs.  Interfacing the pre-service training with civil service recruitment maximised the opportunity to align skills to sub-national civil service requirements.   Devolvement of civil service recruitment to the Ministry of State Administration (MSA) by the Civil Service Commissioner (CSC) to expedite civil service recruitment was considered an important precedent for effective public sector management.  </w:t>
      </w:r>
    </w:p>
    <w:p w:rsidR="00195AE0" w:rsidRDefault="00195AE0" w:rsidP="00195AE0">
      <w:r>
        <w:t>Logistical and funding implications need to be better considered when directly supporting initiatives.  Joint programming and alignment to a planning cycle should maximise opportunities to anticipate unplanned consequences which may have a negative impact on program implementation.</w:t>
      </w:r>
      <w:r w:rsidRPr="003E3587">
        <w:t xml:space="preserve"> </w:t>
      </w:r>
      <w:r>
        <w:t>It is essential all program planning and budgeting is jointly managed and fully transparent with regards to the use and deployment of resources</w:t>
      </w:r>
      <w:r w:rsidR="009D352D">
        <w:t>, including advisors</w:t>
      </w:r>
      <w:r>
        <w:t>. Planning should take on a longer horizon as the program beds down and ideally be aligned to (annual) budget cycles.</w:t>
      </w:r>
    </w:p>
    <w:p w:rsidR="00195AE0" w:rsidRDefault="00195AE0" w:rsidP="00195AE0">
      <w:r>
        <w:t xml:space="preserve">Australia must continue to align </w:t>
      </w:r>
      <w:r w:rsidRPr="003D7F79">
        <w:t>resources to GoTL resourcing</w:t>
      </w:r>
      <w:r>
        <w:t xml:space="preserve"> to ensure appropriate targeting of programming objectives occurs.  It is important that PNDS-SP continues to build upon, and consolidate the </w:t>
      </w:r>
      <w:r>
        <w:lastRenderedPageBreak/>
        <w:t xml:space="preserve">resourcing and capacity both partners have invested in during the preparation phase.  PNDS-SP will continue to work closely with the PNDS Secretariat to ensure their skills and capacity are </w:t>
      </w:r>
      <w:r w:rsidRPr="00240F17">
        <w:t xml:space="preserve">appropriate for sustainable management of the program in the future. </w:t>
      </w:r>
      <w:r>
        <w:t xml:space="preserve"> Secretariat</w:t>
      </w:r>
      <w:r w:rsidRPr="00240F17">
        <w:t xml:space="preserve"> capacity gaps need to be understood and resources made available to address them when identified. In doing so PNDS-SP should ensure deployed technical advisors are fully aligned to counterpart </w:t>
      </w:r>
      <w:r>
        <w:t>Secretariat</w:t>
      </w:r>
      <w:r w:rsidRPr="00240F17">
        <w:t xml:space="preserve"> structures.  When possible, technical advisors should be fully interfaced, including work-plans, to GoTL individuals or teams within partner structures.  Advisor and counterpart resourcing should be constantly evaluated and accounted for, and programmed against joint (fully costed) work plans.  </w:t>
      </w:r>
    </w:p>
    <w:p w:rsidR="00195AE0" w:rsidRDefault="00195AE0" w:rsidP="00195AE0">
      <w:r>
        <w:t xml:space="preserve">The program must continue to develop, use and trust local training providers to meet the needs of PNDS.  Local training providers, delivering accredited training programs are a sustainable resource to Timor Leste. It is critical all future training continue to align with Timor Leste certification processes and national training standards to ensure trainees continue to receive accredited training and associated providers continue to </w:t>
      </w:r>
      <w:r w:rsidRPr="005616BE">
        <w:t>have their training capacity developed.</w:t>
      </w:r>
    </w:p>
    <w:p w:rsidR="00195AE0" w:rsidRDefault="00195AE0" w:rsidP="00195AE0">
      <w:r>
        <w:t>It was confirmed by stakeholders interviewed that PNDS-SP’s planned capacity building strategies are deemed an effective mix of formal, informal and on the job professional development.</w:t>
      </w:r>
      <w:r w:rsidRPr="00B76646">
        <w:t xml:space="preserve">  There was also agreement that the overarching role of all advisors is to effectively transfer knowledge and skills to their national counterparts. </w:t>
      </w:r>
      <w:r>
        <w:t xml:space="preserve"> It was also confirmed t</w:t>
      </w:r>
      <w:r w:rsidRPr="002651C5">
        <w:t xml:space="preserve">he establishment and mobilisation of the Field Support and Capacity Development teams provides a sound mechanism for identifying further capacity building needs and determining effective, efficient and sustainable approaches to meet the needs of both individuals and cadres alike.  </w:t>
      </w:r>
    </w:p>
    <w:p w:rsidR="00195AE0" w:rsidRDefault="00195AE0" w:rsidP="00195AE0">
      <w:pPr>
        <w:rPr>
          <w:lang w:eastAsia="en-AU"/>
        </w:rPr>
      </w:pPr>
      <w:r>
        <w:rPr>
          <w:lang w:eastAsia="en-AU"/>
        </w:rPr>
        <w:t xml:space="preserve">As PNDS-SP and PNDS progress beyond the preparation phase it is appropriate the management of program learning become more formalised and both PNDS and PNDS-SP finalise and apply their respective (to be developed) monitoring and evaluation frameworks.  Ideally, the two monitoring and evaluation frameworks should overlay each other where appropriate.  </w:t>
      </w:r>
      <w:r>
        <w:t>Risk management appears to have been appropriate to the requirements of the preparation phase of the program.  Partners appear to have a good understanding of the risks associated with the program, largely because of the ability to apply lessons learned from other Community Driven Development programs partners have experienced.  It is clear partners have benefitted from the knowledge and experience of key personnel associated with similar programming and then being able to apply this experience in the local context.</w:t>
      </w:r>
    </w:p>
    <w:p w:rsidR="00195AE0" w:rsidRDefault="00195AE0" w:rsidP="00195AE0">
      <w:pPr>
        <w:rPr>
          <w:lang w:eastAsia="en-AU"/>
        </w:rPr>
      </w:pPr>
      <w:r>
        <w:rPr>
          <w:lang w:eastAsia="en-AU"/>
        </w:rPr>
        <w:t xml:space="preserve">Opportunities exist to further align resourcing to enhance program delivery.  Joint planning and budgeting of GoTL and GoA resourcing will contribute to program enhancements. It is important program management and planning be allowed to stabilise and consolidate, so decision making is more strategic and less reactive in the future.  Management of PNDS-SP within the operational framework of the recently tendered PNDS-SP Investment Design Document will further strengthen program governance and implementation. </w:t>
      </w:r>
    </w:p>
    <w:p w:rsidR="00253AE6" w:rsidRDefault="00253AE6" w:rsidP="00253AE6">
      <w:pPr>
        <w:ind w:right="-1"/>
        <w:jc w:val="center"/>
        <w:rPr>
          <w:b/>
        </w:rPr>
      </w:pPr>
      <w:r>
        <w:rPr>
          <w:b/>
        </w:rPr>
        <w:t>MRG Recommendations</w:t>
      </w:r>
    </w:p>
    <w:p w:rsidR="00134E0B" w:rsidRDefault="000E379F" w:rsidP="00134E0B">
      <w:pPr>
        <w:spacing w:before="120"/>
      </w:pPr>
      <w:r>
        <w:t>The MRG has made fifteen recommendations throughout the report.  All of the recommendations are all considered relevant and achievable in the near future</w:t>
      </w:r>
      <w:r w:rsidR="00AF693E">
        <w:t xml:space="preserve"> i.e. 12 months</w:t>
      </w:r>
      <w:r>
        <w:t xml:space="preserve">. </w:t>
      </w:r>
      <w:r w:rsidR="00134E0B">
        <w:t xml:space="preserve"> </w:t>
      </w:r>
      <w:r w:rsidR="006E3632">
        <w:t>Resource costs for the outlined recommendations are minimal and should be accurately costed by PNDS-SP once the final report is endorsed.</w:t>
      </w:r>
      <w:r w:rsidR="00134E0B">
        <w:t xml:space="preserve">  Recommendations are classified under the following two headings:</w:t>
      </w:r>
    </w:p>
    <w:p w:rsidR="00134E0B" w:rsidRDefault="00134E0B" w:rsidP="00134E0B">
      <w:pPr>
        <w:pStyle w:val="ListParagraph"/>
        <w:numPr>
          <w:ilvl w:val="0"/>
          <w:numId w:val="19"/>
        </w:numPr>
        <w:spacing w:before="120"/>
      </w:pPr>
      <w:r>
        <w:t xml:space="preserve">PNDS-SP management and administration. </w:t>
      </w:r>
    </w:p>
    <w:p w:rsidR="00134E0B" w:rsidRDefault="00134E0B" w:rsidP="00134E0B">
      <w:pPr>
        <w:pStyle w:val="ListParagraph"/>
        <w:numPr>
          <w:ilvl w:val="0"/>
          <w:numId w:val="19"/>
        </w:numPr>
        <w:spacing w:before="120"/>
      </w:pPr>
      <w:r>
        <w:t>PNDS-SP implementation – including training.</w:t>
      </w:r>
    </w:p>
    <w:p w:rsidR="00134E0B" w:rsidRDefault="00134E0B" w:rsidP="000E379F">
      <w:pPr>
        <w:spacing w:before="120"/>
      </w:pPr>
      <w:r>
        <w:t xml:space="preserve">The order of the recommendation under each heading corresponds to the perceived priority for the recommendations; according to the </w:t>
      </w:r>
      <w:r w:rsidR="000E379F">
        <w:t>MRG team</w:t>
      </w:r>
      <w:r>
        <w:t>.</w:t>
      </w:r>
    </w:p>
    <w:p w:rsidR="000E379F" w:rsidRPr="000E379F" w:rsidRDefault="000E379F" w:rsidP="000E379F">
      <w:pPr>
        <w:spacing w:before="120"/>
        <w:rPr>
          <w:b/>
        </w:rPr>
      </w:pPr>
      <w:r w:rsidRPr="000E379F">
        <w:rPr>
          <w:b/>
        </w:rPr>
        <w:t xml:space="preserve">PNDS-SP </w:t>
      </w:r>
      <w:r w:rsidR="00BD3602">
        <w:rPr>
          <w:b/>
        </w:rPr>
        <w:t>M</w:t>
      </w:r>
      <w:r w:rsidRPr="000E379F">
        <w:rPr>
          <w:b/>
        </w:rPr>
        <w:t xml:space="preserve">anagement and </w:t>
      </w:r>
      <w:r w:rsidR="00BD3602">
        <w:rPr>
          <w:b/>
        </w:rPr>
        <w:t>A</w:t>
      </w:r>
      <w:r w:rsidRPr="000E379F">
        <w:rPr>
          <w:b/>
        </w:rPr>
        <w:t>dministration</w:t>
      </w:r>
    </w:p>
    <w:p w:rsidR="000E379F" w:rsidRPr="00045604" w:rsidRDefault="000E379F" w:rsidP="000E379F">
      <w:pPr>
        <w:ind w:right="-1"/>
        <w:rPr>
          <w:b/>
        </w:rPr>
      </w:pPr>
      <w:r w:rsidRPr="00045604">
        <w:rPr>
          <w:b/>
        </w:rPr>
        <w:t>Recommendation 1</w:t>
      </w:r>
      <w:r w:rsidR="006E3632">
        <w:rPr>
          <w:b/>
        </w:rPr>
        <w:t xml:space="preserve"> </w:t>
      </w:r>
      <w:r>
        <w:t xml:space="preserve">(Page </w:t>
      </w:r>
      <w:r w:rsidR="00B84D4F">
        <w:fldChar w:fldCharType="begin"/>
      </w:r>
      <w:r>
        <w:instrText xml:space="preserve"> PAGEREF _Ref381095550 \h </w:instrText>
      </w:r>
      <w:r w:rsidR="00B84D4F">
        <w:fldChar w:fldCharType="separate"/>
      </w:r>
      <w:r w:rsidR="00BD3602">
        <w:rPr>
          <w:noProof/>
        </w:rPr>
        <w:t>13</w:t>
      </w:r>
      <w:r w:rsidR="00B84D4F">
        <w:fldChar w:fldCharType="end"/>
      </w:r>
      <w:r>
        <w:t>)</w:t>
      </w:r>
    </w:p>
    <w:p w:rsidR="000E379F" w:rsidRDefault="000E379F" w:rsidP="000E379F">
      <w:pPr>
        <w:ind w:right="-1"/>
      </w:pPr>
      <w:r>
        <w:t xml:space="preserve">That Post and Desk (Timor Leste) DFAT personnel are actively involved in </w:t>
      </w:r>
      <w:r w:rsidR="00AF5579">
        <w:t xml:space="preserve">the pending </w:t>
      </w:r>
      <w:r>
        <w:t xml:space="preserve">contract negotiations for the new program to ensure the contract and basis of payment is fit for purpose with regards to the PNDS-SP program. </w:t>
      </w:r>
    </w:p>
    <w:p w:rsidR="000E379F" w:rsidRPr="00045604" w:rsidRDefault="000E379F" w:rsidP="000E379F">
      <w:pPr>
        <w:ind w:right="-1"/>
        <w:rPr>
          <w:b/>
        </w:rPr>
      </w:pPr>
      <w:r>
        <w:rPr>
          <w:b/>
        </w:rPr>
        <w:lastRenderedPageBreak/>
        <w:t xml:space="preserve">Recommendation 2 </w:t>
      </w:r>
      <w:r>
        <w:t xml:space="preserve">(Page </w:t>
      </w:r>
      <w:r w:rsidR="00B84D4F">
        <w:fldChar w:fldCharType="begin"/>
      </w:r>
      <w:r>
        <w:instrText xml:space="preserve"> PAGEREF _Ref381095576 \h </w:instrText>
      </w:r>
      <w:r w:rsidR="00B84D4F">
        <w:fldChar w:fldCharType="separate"/>
      </w:r>
      <w:r w:rsidR="00BD3602">
        <w:rPr>
          <w:noProof/>
        </w:rPr>
        <w:t>15</w:t>
      </w:r>
      <w:r w:rsidR="00B84D4F">
        <w:fldChar w:fldCharType="end"/>
      </w:r>
      <w:r>
        <w:t>)</w:t>
      </w:r>
    </w:p>
    <w:p w:rsidR="000E379F" w:rsidRDefault="000E379F" w:rsidP="000E379F">
      <w:pPr>
        <w:ind w:right="-1"/>
      </w:pPr>
      <w:r>
        <w:t xml:space="preserve">That key PNDS-SP DFAT personnel </w:t>
      </w:r>
      <w:r w:rsidR="00316BE2">
        <w:t xml:space="preserve">immediately </w:t>
      </w:r>
      <w:r>
        <w:t xml:space="preserve">develop and implement a strategy to allow for the smooth transition and succession of personnel who have directly influenced the development of the program and will be moving on shortly.  The strategy should also include options for managing the transitioning of key personnel associated with GoTL and key contracting partners. </w:t>
      </w:r>
    </w:p>
    <w:p w:rsidR="00C01058" w:rsidRPr="00354D90" w:rsidRDefault="00C01058" w:rsidP="00C01058">
      <w:pPr>
        <w:ind w:right="-1"/>
        <w:rPr>
          <w:b/>
        </w:rPr>
      </w:pPr>
      <w:r>
        <w:rPr>
          <w:b/>
        </w:rPr>
        <w:t>Recommendation 14</w:t>
      </w:r>
      <w:r w:rsidR="00CA7C6F">
        <w:rPr>
          <w:b/>
        </w:rPr>
        <w:t xml:space="preserve"> </w:t>
      </w:r>
      <w:r w:rsidR="00CA7C6F">
        <w:t xml:space="preserve">(Page </w:t>
      </w:r>
      <w:r w:rsidR="00B84D4F">
        <w:fldChar w:fldCharType="begin"/>
      </w:r>
      <w:r w:rsidR="00CA7C6F">
        <w:instrText xml:space="preserve"> PAGEREF _Ref381096583 \h </w:instrText>
      </w:r>
      <w:r w:rsidR="00B84D4F">
        <w:fldChar w:fldCharType="separate"/>
      </w:r>
      <w:r w:rsidR="00BD3602">
        <w:rPr>
          <w:noProof/>
        </w:rPr>
        <w:t>29</w:t>
      </w:r>
      <w:r w:rsidR="00B84D4F">
        <w:fldChar w:fldCharType="end"/>
      </w:r>
      <w:r w:rsidR="00CA7C6F">
        <w:t>)</w:t>
      </w:r>
    </w:p>
    <w:p w:rsidR="00C01058" w:rsidRDefault="00C01058" w:rsidP="00C01058">
      <w:pPr>
        <w:ind w:right="-1"/>
      </w:pPr>
      <w:r>
        <w:t>That risk management continues to be managed closely and the PNDS-SP risk management plan is maintained as a deliverable in the new PNDS-SP contract. Risk management should be fully integrated into future quarterly reporting requirements</w:t>
      </w:r>
      <w:r w:rsidR="00B65197">
        <w:t xml:space="preserve"> beginning this quarter</w:t>
      </w:r>
      <w:r>
        <w:t>.</w:t>
      </w:r>
      <w:r w:rsidR="00B65197">
        <w:t xml:space="preserve">  DFAT should actively manage risk management recommendations arising from quarterly reports.</w:t>
      </w:r>
      <w:r>
        <w:t xml:space="preserve">  </w:t>
      </w:r>
    </w:p>
    <w:p w:rsidR="000E379F" w:rsidRPr="00045604" w:rsidRDefault="000E379F" w:rsidP="000E379F">
      <w:pPr>
        <w:ind w:right="-1"/>
        <w:rPr>
          <w:b/>
        </w:rPr>
      </w:pPr>
      <w:r>
        <w:rPr>
          <w:b/>
        </w:rPr>
        <w:t>Recommendation 4</w:t>
      </w:r>
      <w:r w:rsidR="00CA7C6F">
        <w:rPr>
          <w:b/>
        </w:rPr>
        <w:t xml:space="preserve"> </w:t>
      </w:r>
      <w:r>
        <w:t xml:space="preserve">(Page </w:t>
      </w:r>
      <w:r w:rsidR="00B84D4F">
        <w:fldChar w:fldCharType="begin"/>
      </w:r>
      <w:r>
        <w:instrText xml:space="preserve"> PAGEREF _Ref381096289 \h </w:instrText>
      </w:r>
      <w:r w:rsidR="00B84D4F">
        <w:fldChar w:fldCharType="separate"/>
      </w:r>
      <w:r w:rsidR="00BD3602">
        <w:rPr>
          <w:noProof/>
        </w:rPr>
        <w:t>16</w:t>
      </w:r>
      <w:r w:rsidR="00B84D4F">
        <w:fldChar w:fldCharType="end"/>
      </w:r>
      <w:r>
        <w:t>)</w:t>
      </w:r>
    </w:p>
    <w:p w:rsidR="000E379F" w:rsidRDefault="000E379F" w:rsidP="000E379F">
      <w:pPr>
        <w:ind w:right="-1"/>
      </w:pPr>
      <w:r w:rsidRPr="00CB15ED">
        <w:t>That PNDS partners consider options and opportunities to consolidate upon the foundations already established by the program.  This means partners should try and build some formal structures around the joint planning, implementation and delivery of activities and match output to capacity. Ideally</w:t>
      </w:r>
      <w:r>
        <w:t xml:space="preserve"> the pace of implementation should be moderated i.e. slowed down to match existing resourcing and capacity. </w:t>
      </w:r>
    </w:p>
    <w:p w:rsidR="00C01058" w:rsidRPr="005F329A" w:rsidRDefault="00C01058" w:rsidP="00C01058">
      <w:pPr>
        <w:pStyle w:val="Heading4"/>
        <w:ind w:left="0"/>
      </w:pPr>
      <w:r w:rsidRPr="005F329A">
        <w:t>Recommendation 1</w:t>
      </w:r>
      <w:r>
        <w:t xml:space="preserve">5 </w:t>
      </w:r>
      <w:r w:rsidRPr="00C01058">
        <w:rPr>
          <w:b w:val="0"/>
        </w:rPr>
        <w:t xml:space="preserve">(Page </w:t>
      </w:r>
      <w:r w:rsidR="00B84D4F" w:rsidRPr="00C01058">
        <w:rPr>
          <w:b w:val="0"/>
        </w:rPr>
        <w:fldChar w:fldCharType="begin"/>
      </w:r>
      <w:r w:rsidRPr="00C01058">
        <w:rPr>
          <w:b w:val="0"/>
        </w:rPr>
        <w:instrText xml:space="preserve"> PAGEREF _Ref382987431 \h </w:instrText>
      </w:r>
      <w:r w:rsidR="00B84D4F" w:rsidRPr="00C01058">
        <w:rPr>
          <w:b w:val="0"/>
        </w:rPr>
      </w:r>
      <w:r w:rsidR="00B84D4F" w:rsidRPr="00C01058">
        <w:rPr>
          <w:b w:val="0"/>
        </w:rPr>
        <w:fldChar w:fldCharType="separate"/>
      </w:r>
      <w:r w:rsidR="00BD3602">
        <w:rPr>
          <w:b w:val="0"/>
          <w:noProof/>
        </w:rPr>
        <w:t>30</w:t>
      </w:r>
      <w:r w:rsidR="00B84D4F" w:rsidRPr="00C01058">
        <w:rPr>
          <w:b w:val="0"/>
        </w:rPr>
        <w:fldChar w:fldCharType="end"/>
      </w:r>
      <w:r w:rsidRPr="00C01058">
        <w:rPr>
          <w:b w:val="0"/>
        </w:rPr>
        <w:t>)</w:t>
      </w:r>
    </w:p>
    <w:p w:rsidR="00C01058" w:rsidRDefault="00C01058" w:rsidP="00C01058">
      <w:pPr>
        <w:ind w:right="849"/>
      </w:pPr>
      <w:r>
        <w:t xml:space="preserve">That future MRG visits continue to use an </w:t>
      </w:r>
      <w:r>
        <w:rPr>
          <w:lang w:eastAsia="en-AU"/>
        </w:rPr>
        <w:t xml:space="preserve">evaluation methodology which simultaneously examined two foci i.e. </w:t>
      </w:r>
      <w:r w:rsidRPr="00DE038A">
        <w:rPr>
          <w:lang w:eastAsia="en-AU"/>
        </w:rPr>
        <w:t xml:space="preserve">broad overview questions about PNDS-SP and </w:t>
      </w:r>
      <w:r>
        <w:rPr>
          <w:lang w:eastAsia="en-AU"/>
        </w:rPr>
        <w:t>a</w:t>
      </w:r>
      <w:r w:rsidRPr="00DE038A">
        <w:rPr>
          <w:lang w:eastAsia="en-AU"/>
        </w:rPr>
        <w:t xml:space="preserve"> specific theme</w:t>
      </w:r>
      <w:r>
        <w:rPr>
          <w:lang w:eastAsia="en-AU"/>
        </w:rPr>
        <w:t xml:space="preserve">.  The next MRG should </w:t>
      </w:r>
      <w:r>
        <w:t>assess the effectiveness of using technical advisors to develop human resource and institutional capacity across PNDS.  Additional themes to be explored should include, in priority order, in subsequent MRG visits include:</w:t>
      </w:r>
    </w:p>
    <w:p w:rsidR="00C01058" w:rsidRDefault="00C01058" w:rsidP="00C01058">
      <w:pPr>
        <w:pStyle w:val="ListParagraph"/>
        <w:numPr>
          <w:ilvl w:val="0"/>
          <w:numId w:val="18"/>
        </w:numPr>
        <w:spacing w:before="120"/>
        <w:ind w:left="851" w:right="851" w:hanging="425"/>
      </w:pPr>
      <w:r>
        <w:t>The appropriateness of the (to be) developed program monitoring and evaluation frameworks are to program requirements</w:t>
      </w:r>
      <w:r w:rsidR="00CA7C6F">
        <w:t>.</w:t>
      </w:r>
      <w:r>
        <w:t xml:space="preserve"> (recommendation 13 – </w:t>
      </w:r>
      <w:r w:rsidR="00CA7C6F">
        <w:t>P</w:t>
      </w:r>
      <w:r>
        <w:t xml:space="preserve">age </w:t>
      </w:r>
      <w:r w:rsidR="00B84D4F">
        <w:fldChar w:fldCharType="begin"/>
      </w:r>
      <w:r>
        <w:instrText xml:space="preserve"> PAGEREF _Ref382984886 \h </w:instrText>
      </w:r>
      <w:r w:rsidR="00B84D4F">
        <w:fldChar w:fldCharType="separate"/>
      </w:r>
      <w:r w:rsidR="00BD3602">
        <w:rPr>
          <w:noProof/>
        </w:rPr>
        <w:t>28</w:t>
      </w:r>
      <w:r w:rsidR="00B84D4F">
        <w:fldChar w:fldCharType="end"/>
      </w:r>
      <w:r>
        <w:t>)</w:t>
      </w:r>
    </w:p>
    <w:p w:rsidR="00C01058" w:rsidRDefault="00C01058" w:rsidP="00C01058">
      <w:pPr>
        <w:pStyle w:val="ListParagraph"/>
        <w:numPr>
          <w:ilvl w:val="0"/>
          <w:numId w:val="18"/>
        </w:numPr>
        <w:spacing w:before="120"/>
        <w:ind w:left="851" w:right="851" w:hanging="425"/>
      </w:pPr>
      <w:r>
        <w:t>Examine the quality and impact of female participation and inclusion initiatives suppo</w:t>
      </w:r>
      <w:r w:rsidR="00CA7C6F">
        <w:t>rted by both PNDS-SP and PNDS. (P</w:t>
      </w:r>
      <w:r>
        <w:t>age</w:t>
      </w:r>
      <w:r w:rsidR="004958C3">
        <w:t xml:space="preserve"> </w:t>
      </w:r>
      <w:r w:rsidR="00B84D4F">
        <w:fldChar w:fldCharType="begin"/>
      </w:r>
      <w:r>
        <w:instrText xml:space="preserve"> PAGEREF _Ref382985915 \h </w:instrText>
      </w:r>
      <w:r w:rsidR="00B84D4F">
        <w:fldChar w:fldCharType="separate"/>
      </w:r>
      <w:r w:rsidR="00BD3602">
        <w:rPr>
          <w:noProof/>
        </w:rPr>
        <w:t>27</w:t>
      </w:r>
      <w:r w:rsidR="00B84D4F">
        <w:fldChar w:fldCharType="end"/>
      </w:r>
      <w:r w:rsidR="00CA7C6F">
        <w:t>)</w:t>
      </w:r>
    </w:p>
    <w:p w:rsidR="00C01058" w:rsidRDefault="00C01058" w:rsidP="00C01058">
      <w:pPr>
        <w:pStyle w:val="ListParagraph"/>
        <w:numPr>
          <w:ilvl w:val="0"/>
          <w:numId w:val="18"/>
        </w:numPr>
        <w:spacing w:before="120"/>
        <w:ind w:left="851" w:right="851" w:hanging="425"/>
      </w:pPr>
      <w:r>
        <w:t>An analysis of attribution relationships once both PNDS and PNDS-</w:t>
      </w:r>
      <w:r w:rsidR="00CA7C6F">
        <w:t>SP are more fully bedded down. (P</w:t>
      </w:r>
      <w:r>
        <w:t xml:space="preserve">age </w:t>
      </w:r>
      <w:r w:rsidR="00B84D4F">
        <w:fldChar w:fldCharType="begin"/>
      </w:r>
      <w:r>
        <w:instrText xml:space="preserve"> PAGEREF _Ref382985976 \h </w:instrText>
      </w:r>
      <w:r w:rsidR="00B84D4F">
        <w:fldChar w:fldCharType="separate"/>
      </w:r>
      <w:r w:rsidR="00BD3602">
        <w:rPr>
          <w:noProof/>
        </w:rPr>
        <w:t>25</w:t>
      </w:r>
      <w:r w:rsidR="00B84D4F">
        <w:fldChar w:fldCharType="end"/>
      </w:r>
      <w:r>
        <w:t>)</w:t>
      </w:r>
    </w:p>
    <w:p w:rsidR="00C01058" w:rsidRPr="00045604" w:rsidRDefault="00C01058" w:rsidP="00C01058">
      <w:pPr>
        <w:ind w:right="-1"/>
        <w:rPr>
          <w:b/>
        </w:rPr>
      </w:pPr>
      <w:r>
        <w:rPr>
          <w:b/>
        </w:rPr>
        <w:t>Recommendation 3</w:t>
      </w:r>
    </w:p>
    <w:p w:rsidR="00C01058" w:rsidRDefault="00C01058" w:rsidP="00C01058">
      <w:pPr>
        <w:ind w:right="-1"/>
      </w:pPr>
      <w:r>
        <w:t xml:space="preserve">That PNDS-SP continues to explore opportunities to support the sharing of PNDS and broader CDD experiences across Timor Leste and with CDD programming cohorts working in similar development contexts, particularly Nusa Tenggara Timor (NTT) in Indonesia. (Page </w:t>
      </w:r>
      <w:r w:rsidR="00B84D4F">
        <w:fldChar w:fldCharType="begin"/>
      </w:r>
      <w:r>
        <w:instrText xml:space="preserve"> PAGEREF _Ref381095599 \h </w:instrText>
      </w:r>
      <w:r w:rsidR="00B84D4F">
        <w:fldChar w:fldCharType="separate"/>
      </w:r>
      <w:r w:rsidR="00BD3602">
        <w:rPr>
          <w:noProof/>
        </w:rPr>
        <w:t>15</w:t>
      </w:r>
      <w:r w:rsidR="00B84D4F">
        <w:fldChar w:fldCharType="end"/>
      </w:r>
      <w:r>
        <w:t>)</w:t>
      </w:r>
    </w:p>
    <w:p w:rsidR="00C01058" w:rsidRPr="00354D90" w:rsidRDefault="00C01058" w:rsidP="00C01058">
      <w:pPr>
        <w:ind w:right="-1"/>
        <w:rPr>
          <w:b/>
        </w:rPr>
      </w:pPr>
      <w:r>
        <w:rPr>
          <w:b/>
        </w:rPr>
        <w:t>Recommendation 13</w:t>
      </w:r>
    </w:p>
    <w:p w:rsidR="00C01058" w:rsidRDefault="00C01058" w:rsidP="00C01058">
      <w:pPr>
        <w:ind w:right="-1"/>
      </w:pPr>
      <w:r>
        <w:t xml:space="preserve">That a future MRG visit evaluate how appropriate the (to be) developed program monitoring and evaluation frameworks are to program requirements.  This should include assessing how the monitoring and evaluation frameworks are being applied as learning tools for PNDS and PNDS-SP.  (Page </w:t>
      </w:r>
      <w:r w:rsidR="00B84D4F">
        <w:fldChar w:fldCharType="begin"/>
      </w:r>
      <w:r>
        <w:instrText xml:space="preserve"> PAGEREF _Ref381096567 \h </w:instrText>
      </w:r>
      <w:r w:rsidR="00B84D4F">
        <w:fldChar w:fldCharType="separate"/>
      </w:r>
      <w:r w:rsidR="00BD3602">
        <w:rPr>
          <w:noProof/>
        </w:rPr>
        <w:t>28</w:t>
      </w:r>
      <w:r w:rsidR="00B84D4F">
        <w:fldChar w:fldCharType="end"/>
      </w:r>
      <w:r>
        <w:t>)</w:t>
      </w:r>
    </w:p>
    <w:p w:rsidR="000E379F" w:rsidRPr="00C01058" w:rsidRDefault="00BD3602" w:rsidP="000E379F">
      <w:pPr>
        <w:spacing w:before="120"/>
        <w:rPr>
          <w:b/>
        </w:rPr>
      </w:pPr>
      <w:r>
        <w:rPr>
          <w:b/>
        </w:rPr>
        <w:t>PNDS-SP I</w:t>
      </w:r>
      <w:r w:rsidR="000E379F" w:rsidRPr="00C01058">
        <w:rPr>
          <w:b/>
        </w:rPr>
        <w:t>mplementation – including training</w:t>
      </w:r>
    </w:p>
    <w:p w:rsidR="00C01058" w:rsidRPr="00354D90" w:rsidRDefault="00C01058" w:rsidP="00C01058">
      <w:pPr>
        <w:ind w:right="-1"/>
        <w:rPr>
          <w:b/>
        </w:rPr>
      </w:pPr>
      <w:r w:rsidRPr="00354D90">
        <w:rPr>
          <w:b/>
        </w:rPr>
        <w:t xml:space="preserve">Recommendation </w:t>
      </w:r>
      <w:r>
        <w:rPr>
          <w:b/>
        </w:rPr>
        <w:t xml:space="preserve">12 </w:t>
      </w:r>
      <w:r>
        <w:t xml:space="preserve">(Page </w:t>
      </w:r>
      <w:r w:rsidR="00B84D4F">
        <w:fldChar w:fldCharType="begin"/>
      </w:r>
      <w:r>
        <w:instrText xml:space="preserve"> PAGEREF _Ref381096538 \h </w:instrText>
      </w:r>
      <w:r w:rsidR="00B84D4F">
        <w:fldChar w:fldCharType="separate"/>
      </w:r>
      <w:r w:rsidR="00BD3602">
        <w:rPr>
          <w:noProof/>
        </w:rPr>
        <w:t>27</w:t>
      </w:r>
      <w:r w:rsidR="00B84D4F">
        <w:fldChar w:fldCharType="end"/>
      </w:r>
      <w:r>
        <w:t>)</w:t>
      </w:r>
    </w:p>
    <w:p w:rsidR="00C01058" w:rsidRDefault="00C01058" w:rsidP="00C01058">
      <w:pPr>
        <w:ind w:right="-1"/>
      </w:pPr>
      <w:r>
        <w:t xml:space="preserve">That the partners have </w:t>
      </w:r>
      <w:r w:rsidR="00316BE2">
        <w:t xml:space="preserve">immediate </w:t>
      </w:r>
      <w:r>
        <w:t>active dialogue with social inclusion and disability stakeholders in Timor Leste to ensure they have a complete understanding of PNDS and PNDS-SP, and are fully involved in future programming discussions.  To facilitate this process, PNDS-SP should nominate a social inclusion contact person as a key focal point for consultations with relevant Timor Leste stakeholders.  Partners must also ensure relevant and appropriate social inclusion and disability initiatives are integrated into the program.</w:t>
      </w:r>
      <w:r w:rsidR="009776BD">
        <w:t xml:space="preserve">  DFAT should initially manage this relationship on behalf of PNDS-SP.</w:t>
      </w:r>
      <w:r>
        <w:t xml:space="preserve"> </w:t>
      </w:r>
      <w:r w:rsidR="009776BD">
        <w:t xml:space="preserve"> </w:t>
      </w:r>
    </w:p>
    <w:p w:rsidR="00C01058" w:rsidRPr="00354D90" w:rsidRDefault="00C01058" w:rsidP="00C01058">
      <w:pPr>
        <w:ind w:right="-1"/>
        <w:rPr>
          <w:b/>
        </w:rPr>
      </w:pPr>
      <w:r w:rsidRPr="00354D90">
        <w:rPr>
          <w:b/>
        </w:rPr>
        <w:t>R</w:t>
      </w:r>
      <w:r>
        <w:rPr>
          <w:b/>
        </w:rPr>
        <w:t xml:space="preserve">ecommendation 11 </w:t>
      </w:r>
      <w:r>
        <w:t xml:space="preserve">(Page </w:t>
      </w:r>
      <w:r w:rsidR="00B84D4F">
        <w:fldChar w:fldCharType="begin"/>
      </w:r>
      <w:r>
        <w:instrText xml:space="preserve"> PAGEREF _Ref381096521 \h </w:instrText>
      </w:r>
      <w:r w:rsidR="00B84D4F">
        <w:fldChar w:fldCharType="separate"/>
      </w:r>
      <w:r w:rsidR="00BD3602">
        <w:rPr>
          <w:noProof/>
        </w:rPr>
        <w:t>24</w:t>
      </w:r>
      <w:r w:rsidR="00B84D4F">
        <w:fldChar w:fldCharType="end"/>
      </w:r>
      <w:r>
        <w:t>)</w:t>
      </w:r>
    </w:p>
    <w:p w:rsidR="00C01058" w:rsidRDefault="00C01058" w:rsidP="00C01058">
      <w:pPr>
        <w:ind w:right="-1"/>
      </w:pPr>
      <w:r>
        <w:t xml:space="preserve">That PNDS-SP </w:t>
      </w:r>
      <w:r w:rsidR="00F24DEE">
        <w:t xml:space="preserve">immediately </w:t>
      </w:r>
      <w:r>
        <w:t xml:space="preserve">incorporates the training priorities outlined by the MRG into the PNDS capacity development plan to be implemented during 2014. </w:t>
      </w:r>
    </w:p>
    <w:p w:rsidR="00E36EFC" w:rsidRDefault="00E36EFC" w:rsidP="00C01058">
      <w:pPr>
        <w:ind w:right="-1"/>
        <w:rPr>
          <w:b/>
        </w:rPr>
      </w:pPr>
    </w:p>
    <w:p w:rsidR="00E36EFC" w:rsidRDefault="00E36EFC" w:rsidP="00C01058">
      <w:pPr>
        <w:ind w:right="-1"/>
        <w:rPr>
          <w:b/>
        </w:rPr>
      </w:pPr>
    </w:p>
    <w:p w:rsidR="00C01058" w:rsidRPr="00354D90" w:rsidRDefault="00C01058" w:rsidP="00C01058">
      <w:pPr>
        <w:ind w:right="-1"/>
        <w:rPr>
          <w:b/>
        </w:rPr>
      </w:pPr>
      <w:r w:rsidRPr="00354D90">
        <w:rPr>
          <w:b/>
        </w:rPr>
        <w:lastRenderedPageBreak/>
        <w:t>R</w:t>
      </w:r>
      <w:r>
        <w:rPr>
          <w:b/>
        </w:rPr>
        <w:t xml:space="preserve">ecommendation 10 </w:t>
      </w:r>
      <w:r>
        <w:t xml:space="preserve">(Page </w:t>
      </w:r>
      <w:r w:rsidR="00B84D4F">
        <w:fldChar w:fldCharType="begin"/>
      </w:r>
      <w:r>
        <w:instrText xml:space="preserve"> PAGEREF _Ref381096507 \h </w:instrText>
      </w:r>
      <w:r w:rsidR="00B84D4F">
        <w:fldChar w:fldCharType="separate"/>
      </w:r>
      <w:r w:rsidR="00BD3602">
        <w:rPr>
          <w:noProof/>
        </w:rPr>
        <w:t>22</w:t>
      </w:r>
      <w:r w:rsidR="00B84D4F">
        <w:fldChar w:fldCharType="end"/>
      </w:r>
      <w:r>
        <w:t>)</w:t>
      </w:r>
    </w:p>
    <w:p w:rsidR="00C01058" w:rsidRDefault="00C01058" w:rsidP="00C01058">
      <w:pPr>
        <w:ind w:right="-1"/>
      </w:pPr>
      <w:r>
        <w:t xml:space="preserve">That PNDS-SP identifies, and/or recruits a </w:t>
      </w:r>
      <w:r w:rsidR="00AF693E">
        <w:t xml:space="preserve">part-time </w:t>
      </w:r>
      <w:r>
        <w:t xml:space="preserve">local gender specialist to guide and manage the development and implementation of a PNDS gender strategy.  This person will also provide direct support to female deployees, particularly female facilitators working on PNDS.  </w:t>
      </w:r>
    </w:p>
    <w:p w:rsidR="00C01058" w:rsidRPr="00B53614" w:rsidRDefault="00C01058" w:rsidP="00C01058">
      <w:pPr>
        <w:ind w:right="-1"/>
        <w:rPr>
          <w:b/>
          <w:highlight w:val="yellow"/>
        </w:rPr>
      </w:pPr>
      <w:r w:rsidRPr="00C01058">
        <w:rPr>
          <w:b/>
        </w:rPr>
        <w:t>Recommendation 5</w:t>
      </w:r>
      <w:r>
        <w:rPr>
          <w:b/>
        </w:rPr>
        <w:t xml:space="preserve"> </w:t>
      </w:r>
      <w:r>
        <w:t xml:space="preserve">(Page </w:t>
      </w:r>
      <w:r w:rsidR="00B84D4F">
        <w:fldChar w:fldCharType="begin"/>
      </w:r>
      <w:r>
        <w:instrText xml:space="preserve"> PAGEREF _Ref381096308 \h </w:instrText>
      </w:r>
      <w:r w:rsidR="00B84D4F">
        <w:fldChar w:fldCharType="separate"/>
      </w:r>
      <w:r w:rsidR="00BD3602">
        <w:rPr>
          <w:noProof/>
        </w:rPr>
        <w:t>17</w:t>
      </w:r>
      <w:r w:rsidR="00B84D4F">
        <w:fldChar w:fldCharType="end"/>
      </w:r>
      <w:r>
        <w:t>)</w:t>
      </w:r>
    </w:p>
    <w:p w:rsidR="00C01058" w:rsidRDefault="00C01058" w:rsidP="00C01058">
      <w:pPr>
        <w:ind w:right="-1"/>
      </w:pPr>
      <w:r>
        <w:t>That PNDS-SP u</w:t>
      </w:r>
      <w:r w:rsidRPr="000E0710">
        <w:t>ndertakes a competency gap analysis at the end of the first PNDS cycle, identifying further capacity development requirements against the steps</w:t>
      </w:r>
      <w:r>
        <w:t xml:space="preserve"> and processes</w:t>
      </w:r>
      <w:r w:rsidRPr="000E0710">
        <w:t xml:space="preserve"> within the cycle.  Ensure line managers and Community committees views are included as well as Facilitators self-evaluations.  </w:t>
      </w:r>
      <w:r>
        <w:t xml:space="preserve">The competency gap analysis should inform future training needs for Secretariat and district (including facilitators) staff to better support community development initiatives. </w:t>
      </w:r>
    </w:p>
    <w:p w:rsidR="00C01058" w:rsidRDefault="00C01058" w:rsidP="00C01058">
      <w:pPr>
        <w:ind w:right="-1"/>
        <w:rPr>
          <w:b/>
        </w:rPr>
      </w:pPr>
      <w:r>
        <w:rPr>
          <w:b/>
        </w:rPr>
        <w:t>Recommendation 7</w:t>
      </w:r>
      <w:r w:rsidR="00CA7C6F">
        <w:rPr>
          <w:b/>
        </w:rPr>
        <w:t xml:space="preserve"> </w:t>
      </w:r>
      <w:r>
        <w:t xml:space="preserve">(Page </w:t>
      </w:r>
      <w:r w:rsidR="00B84D4F">
        <w:fldChar w:fldCharType="begin"/>
      </w:r>
      <w:r>
        <w:instrText xml:space="preserve"> PAGEREF _Ref381096347 \h </w:instrText>
      </w:r>
      <w:r w:rsidR="00B84D4F">
        <w:fldChar w:fldCharType="separate"/>
      </w:r>
      <w:r w:rsidR="00BD3602">
        <w:rPr>
          <w:noProof/>
        </w:rPr>
        <w:t>20</w:t>
      </w:r>
      <w:r w:rsidR="00B84D4F">
        <w:fldChar w:fldCharType="end"/>
      </w:r>
      <w:r>
        <w:t>)</w:t>
      </w:r>
    </w:p>
    <w:p w:rsidR="00C01058" w:rsidRDefault="00C01058" w:rsidP="00C01058">
      <w:pPr>
        <w:ind w:right="-1"/>
      </w:pPr>
      <w:r>
        <w:t xml:space="preserve">That current formal training(s) are reviewed and further customised to reflect Timor Leste contexts, address identified gaps and in future, where possible, provide certification through achievement of Timor Leste national qualifications and / or units of competency. This review is based upon the observations outlined in this report. </w:t>
      </w:r>
    </w:p>
    <w:p w:rsidR="00C01058" w:rsidRPr="00354D90" w:rsidRDefault="00C01058" w:rsidP="00C01058">
      <w:pPr>
        <w:ind w:right="-1"/>
        <w:rPr>
          <w:b/>
        </w:rPr>
      </w:pPr>
      <w:r w:rsidRPr="00354D90">
        <w:rPr>
          <w:b/>
        </w:rPr>
        <w:t>Recommendation 8</w:t>
      </w:r>
      <w:r>
        <w:rPr>
          <w:b/>
        </w:rPr>
        <w:t xml:space="preserve"> </w:t>
      </w:r>
      <w:r>
        <w:t xml:space="preserve">(Page </w:t>
      </w:r>
      <w:r w:rsidR="00B84D4F">
        <w:fldChar w:fldCharType="begin"/>
      </w:r>
      <w:r>
        <w:instrText xml:space="preserve"> PAGEREF _Ref381096369 \h </w:instrText>
      </w:r>
      <w:r w:rsidR="00B84D4F">
        <w:fldChar w:fldCharType="separate"/>
      </w:r>
      <w:r w:rsidR="00BD3602">
        <w:rPr>
          <w:noProof/>
        </w:rPr>
        <w:t>20</w:t>
      </w:r>
      <w:r w:rsidR="00B84D4F">
        <w:fldChar w:fldCharType="end"/>
      </w:r>
      <w:r>
        <w:t>)</w:t>
      </w:r>
    </w:p>
    <w:p w:rsidR="00C01058" w:rsidRDefault="00C01058" w:rsidP="00C01058">
      <w:pPr>
        <w:ind w:right="-1"/>
      </w:pPr>
      <w:r>
        <w:t xml:space="preserve">That current and future training and program support materials are translated into Tetum and copies managed and distributed by the PNDS Secretariat.  Ownership of documents should be with GoTL. </w:t>
      </w:r>
    </w:p>
    <w:p w:rsidR="00C01058" w:rsidRPr="005616BE" w:rsidRDefault="00C01058" w:rsidP="00C01058">
      <w:pPr>
        <w:ind w:right="-1"/>
        <w:rPr>
          <w:b/>
        </w:rPr>
      </w:pPr>
      <w:r>
        <w:rPr>
          <w:b/>
        </w:rPr>
        <w:t>Re</w:t>
      </w:r>
      <w:r w:rsidRPr="005616BE">
        <w:rPr>
          <w:b/>
        </w:rPr>
        <w:t>commendation 6</w:t>
      </w:r>
      <w:r w:rsidR="00CA7C6F">
        <w:rPr>
          <w:b/>
        </w:rPr>
        <w:t xml:space="preserve"> </w:t>
      </w:r>
      <w:r>
        <w:t xml:space="preserve">(Page </w:t>
      </w:r>
      <w:r w:rsidR="00B84D4F">
        <w:fldChar w:fldCharType="begin"/>
      </w:r>
      <w:r>
        <w:instrText xml:space="preserve"> PAGEREF _Ref381096331 \h </w:instrText>
      </w:r>
      <w:r w:rsidR="00B84D4F">
        <w:fldChar w:fldCharType="separate"/>
      </w:r>
      <w:r w:rsidR="00BD3602">
        <w:rPr>
          <w:noProof/>
        </w:rPr>
        <w:t>17</w:t>
      </w:r>
      <w:r w:rsidR="00B84D4F">
        <w:fldChar w:fldCharType="end"/>
      </w:r>
      <w:r>
        <w:t>)</w:t>
      </w:r>
    </w:p>
    <w:p w:rsidR="00C01058" w:rsidRDefault="00C01058" w:rsidP="00C01058">
      <w:pPr>
        <w:ind w:right="-1"/>
      </w:pPr>
      <w:r w:rsidRPr="005616BE">
        <w:t xml:space="preserve">That PNDS-SP, through the contractor and </w:t>
      </w:r>
      <w:r>
        <w:t>Secretariat</w:t>
      </w:r>
      <w:r w:rsidRPr="005616BE">
        <w:t>, further strengthen the relationship with INDMO by fully involving the agency in all planning for trainings and capacity development to take place in the future.</w:t>
      </w:r>
      <w:r>
        <w:t xml:space="preserve">  This will ensure all GoTL training protocols are followed and local training providers are fully involved in the delivery of training. </w:t>
      </w:r>
    </w:p>
    <w:p w:rsidR="00C01058" w:rsidRPr="00354D90" w:rsidRDefault="00C01058" w:rsidP="00C01058">
      <w:pPr>
        <w:ind w:right="-1"/>
        <w:rPr>
          <w:b/>
        </w:rPr>
      </w:pPr>
      <w:r w:rsidRPr="00354D90">
        <w:rPr>
          <w:b/>
        </w:rPr>
        <w:t>R</w:t>
      </w:r>
      <w:r>
        <w:rPr>
          <w:b/>
        </w:rPr>
        <w:t xml:space="preserve">ecommendation 9 </w:t>
      </w:r>
      <w:r>
        <w:t xml:space="preserve">(Page </w:t>
      </w:r>
      <w:r w:rsidR="00B84D4F">
        <w:fldChar w:fldCharType="begin"/>
      </w:r>
      <w:r>
        <w:instrText xml:space="preserve"> PAGEREF _Ref381096485 \h </w:instrText>
      </w:r>
      <w:r w:rsidR="00B84D4F">
        <w:fldChar w:fldCharType="separate"/>
      </w:r>
      <w:r w:rsidR="00BD3602">
        <w:rPr>
          <w:noProof/>
        </w:rPr>
        <w:t>21</w:t>
      </w:r>
      <w:r w:rsidR="00B84D4F">
        <w:fldChar w:fldCharType="end"/>
      </w:r>
      <w:r>
        <w:t>)</w:t>
      </w:r>
    </w:p>
    <w:p w:rsidR="00C01058" w:rsidRDefault="00C01058" w:rsidP="00C01058">
      <w:pPr>
        <w:ind w:right="-1"/>
      </w:pPr>
      <w:r>
        <w:t>That PNDS-SP continues to actively work with local (accredited) training providers where possible and appropriate to deliver training to Secretariat and district/sub-district personnel when trainings are deemed necessary.  Liaison with training providers should be done in partnership with INDMO and SEPFOPE.</w:t>
      </w:r>
      <w:r w:rsidR="000520D5">
        <w:t xml:space="preserve">  An advisor should be specifically allocated this responsibility within PNDS-SP.</w:t>
      </w:r>
      <w:r>
        <w:t xml:space="preserve"> </w:t>
      </w:r>
    </w:p>
    <w:p w:rsidR="000E379F" w:rsidRDefault="000E379F" w:rsidP="000E379F">
      <w:pPr>
        <w:spacing w:before="120"/>
      </w:pPr>
    </w:p>
    <w:p w:rsidR="000E379F" w:rsidRPr="000E379F" w:rsidRDefault="000E379F" w:rsidP="000E379F">
      <w:pPr>
        <w:spacing w:before="120"/>
      </w:pPr>
    </w:p>
    <w:p w:rsidR="000E379F" w:rsidRDefault="000E379F" w:rsidP="00AB43FE">
      <w:pPr>
        <w:ind w:right="-1"/>
        <w:rPr>
          <w:b/>
        </w:rPr>
      </w:pPr>
    </w:p>
    <w:p w:rsidR="00AB43FE" w:rsidRDefault="00AB43FE">
      <w:pPr>
        <w:spacing w:before="0" w:after="0"/>
      </w:pPr>
    </w:p>
    <w:p w:rsidR="00AB43FE" w:rsidRDefault="00AB43FE" w:rsidP="00AB43FE"/>
    <w:p w:rsidR="00C324FB" w:rsidRDefault="00C324FB">
      <w:pPr>
        <w:spacing w:before="0" w:after="0"/>
        <w:rPr>
          <w:rFonts w:asciiTheme="majorHAnsi" w:hAnsiTheme="majorHAnsi" w:cs="Arial"/>
          <w:b/>
          <w:iCs/>
          <w:szCs w:val="22"/>
          <w:lang w:eastAsia="en-AU"/>
        </w:rPr>
      </w:pPr>
      <w:r>
        <w:br w:type="page"/>
      </w:r>
    </w:p>
    <w:p w:rsidR="00453289" w:rsidRPr="00B3560F" w:rsidRDefault="00453289" w:rsidP="00743106">
      <w:pPr>
        <w:pStyle w:val="Heading2"/>
      </w:pPr>
      <w:bookmarkStart w:id="3" w:name="_Toc381256292"/>
      <w:r w:rsidRPr="00B3560F">
        <w:lastRenderedPageBreak/>
        <w:t>1</w:t>
      </w:r>
      <w:r w:rsidR="008F052D" w:rsidRPr="00B3560F">
        <w:t>.</w:t>
      </w:r>
      <w:r w:rsidRPr="00B3560F">
        <w:t xml:space="preserve"> Introduction</w:t>
      </w:r>
      <w:bookmarkEnd w:id="3"/>
      <w:r w:rsidRPr="00B3560F">
        <w:t xml:space="preserve"> </w:t>
      </w:r>
    </w:p>
    <w:p w:rsidR="005E24B8" w:rsidRPr="00C93C1D" w:rsidRDefault="00453289" w:rsidP="00743106">
      <w:pPr>
        <w:pStyle w:val="Heading2"/>
      </w:pPr>
      <w:bookmarkStart w:id="4" w:name="_Toc381256293"/>
      <w:r w:rsidRPr="00B3560F">
        <w:t xml:space="preserve">1.1 </w:t>
      </w:r>
      <w:r w:rsidR="00170FF8" w:rsidRPr="00B3560F">
        <w:t>Mission</w:t>
      </w:r>
      <w:r w:rsidR="005E24B8" w:rsidRPr="00B3560F">
        <w:t xml:space="preserve"> Background</w:t>
      </w:r>
      <w:bookmarkEnd w:id="4"/>
    </w:p>
    <w:p w:rsidR="00A34D0D" w:rsidRDefault="00A34D0D" w:rsidP="00C960D8">
      <w:r>
        <w:t xml:space="preserve">The PNDS-SP Investment Design Document (IDD) proposes the establishment of a </w:t>
      </w:r>
      <w:r w:rsidRPr="009C3AE2">
        <w:rPr>
          <w:b/>
        </w:rPr>
        <w:t>Monitoring and Review Group</w:t>
      </w:r>
      <w:r>
        <w:rPr>
          <w:b/>
        </w:rPr>
        <w:t xml:space="preserve"> (MRG)</w:t>
      </w:r>
      <w:r w:rsidRPr="009C3AE2">
        <w:t xml:space="preserve">, contracted by </w:t>
      </w:r>
      <w:r>
        <w:t xml:space="preserve">the Australian Government.  The MRG, in partnership with stakeholders, </w:t>
      </w:r>
      <w:r w:rsidRPr="009C3AE2">
        <w:t xml:space="preserve">will assess the quality of </w:t>
      </w:r>
      <w:r>
        <w:t>Australian</w:t>
      </w:r>
      <w:r w:rsidRPr="009C3AE2">
        <w:t xml:space="preserve">-funded support on </w:t>
      </w:r>
      <w:r>
        <w:t>a regular</w:t>
      </w:r>
      <w:r w:rsidRPr="009C3AE2">
        <w:t xml:space="preserve"> basis and identify and recommend responses to strategic and operat</w:t>
      </w:r>
      <w:r>
        <w:t xml:space="preserve">ional challenges. This is the first MRG and it has been tasked to particularly focus on </w:t>
      </w:r>
      <w:r w:rsidR="00443180">
        <w:t xml:space="preserve">training outcomes and future training and capacity development priorities to be supported by PNDS-SP. </w:t>
      </w:r>
    </w:p>
    <w:p w:rsidR="00170FF8" w:rsidRDefault="00170FF8" w:rsidP="00C960D8">
      <w:r>
        <w:t xml:space="preserve">This </w:t>
      </w:r>
      <w:r w:rsidR="00A01CF7">
        <w:t xml:space="preserve">Final </w:t>
      </w:r>
      <w:r w:rsidR="00CC5E77">
        <w:t>Report</w:t>
      </w:r>
      <w:r w:rsidR="00443180">
        <w:t xml:space="preserve"> </w:t>
      </w:r>
      <w:r>
        <w:t xml:space="preserve">provides an overview of the </w:t>
      </w:r>
      <w:r w:rsidR="00DE038A">
        <w:t>MRG team</w:t>
      </w:r>
      <w:r w:rsidR="00CC5E77">
        <w:t xml:space="preserve">’s </w:t>
      </w:r>
      <w:r>
        <w:t>findings based upon:</w:t>
      </w:r>
    </w:p>
    <w:p w:rsidR="00291A59" w:rsidRDefault="00291A59" w:rsidP="005A25E6">
      <w:pPr>
        <w:pStyle w:val="ListParagraph"/>
        <w:numPr>
          <w:ilvl w:val="0"/>
          <w:numId w:val="5"/>
        </w:numPr>
        <w:spacing w:before="60"/>
        <w:ind w:left="714" w:hanging="357"/>
      </w:pPr>
      <w:r>
        <w:t xml:space="preserve">An extensive desk review of relevant </w:t>
      </w:r>
      <w:r w:rsidR="00A34D0D">
        <w:t>program</w:t>
      </w:r>
      <w:r>
        <w:t xml:space="preserve"> documentation</w:t>
      </w:r>
      <w:r w:rsidR="00AF5579">
        <w:t>.</w:t>
      </w:r>
    </w:p>
    <w:p w:rsidR="00291A59" w:rsidRDefault="00291A59" w:rsidP="005A25E6">
      <w:pPr>
        <w:pStyle w:val="ListParagraph"/>
        <w:numPr>
          <w:ilvl w:val="0"/>
          <w:numId w:val="5"/>
        </w:numPr>
        <w:spacing w:before="60"/>
        <w:ind w:left="714" w:hanging="357"/>
      </w:pPr>
      <w:r>
        <w:t xml:space="preserve">Partner and stakeholder consultations held in </w:t>
      </w:r>
      <w:r w:rsidR="00A00429">
        <w:t>country during the week of 3-14</w:t>
      </w:r>
      <w:r>
        <w:t xml:space="preserve"> </w:t>
      </w:r>
      <w:r w:rsidR="00A34D0D">
        <w:t>February 2014</w:t>
      </w:r>
      <w:r>
        <w:t>.</w:t>
      </w:r>
    </w:p>
    <w:p w:rsidR="00CC5E77" w:rsidRDefault="00CC5E77" w:rsidP="005A25E6">
      <w:pPr>
        <w:pStyle w:val="ListParagraph"/>
        <w:numPr>
          <w:ilvl w:val="0"/>
          <w:numId w:val="5"/>
        </w:numPr>
        <w:spacing w:before="60"/>
        <w:ind w:left="714" w:hanging="357"/>
      </w:pPr>
      <w:r>
        <w:t>St</w:t>
      </w:r>
      <w:r w:rsidR="00D96E41">
        <w:t xml:space="preserve">akeholder feedback linked to </w:t>
      </w:r>
      <w:r>
        <w:t xml:space="preserve">the presentation of an Aide Memoire in Dili on the 14 </w:t>
      </w:r>
      <w:r w:rsidR="00A01CF7">
        <w:t>February 2014</w:t>
      </w:r>
      <w:r>
        <w:t xml:space="preserve">. </w:t>
      </w:r>
    </w:p>
    <w:p w:rsidR="00A01CF7" w:rsidRDefault="00A01CF7" w:rsidP="005A25E6">
      <w:pPr>
        <w:pStyle w:val="ListParagraph"/>
        <w:numPr>
          <w:ilvl w:val="0"/>
          <w:numId w:val="5"/>
        </w:numPr>
        <w:spacing w:before="60"/>
        <w:ind w:left="714" w:hanging="357"/>
      </w:pPr>
      <w:r>
        <w:t>Stakeholder feedback as a result of the draft report being submitted on the 28 February 2014.</w:t>
      </w:r>
    </w:p>
    <w:p w:rsidR="00291A59" w:rsidRDefault="00453289" w:rsidP="00743106">
      <w:pPr>
        <w:pStyle w:val="Heading2"/>
      </w:pPr>
      <w:bookmarkStart w:id="5" w:name="_Toc381256294"/>
      <w:r>
        <w:t xml:space="preserve">1.2 </w:t>
      </w:r>
      <w:r w:rsidR="00F443C1">
        <w:t>Program</w:t>
      </w:r>
      <w:r w:rsidR="00291A59">
        <w:t xml:space="preserve"> Background</w:t>
      </w:r>
      <w:bookmarkEnd w:id="5"/>
      <w:r w:rsidR="00291A59">
        <w:t xml:space="preserve"> </w:t>
      </w:r>
    </w:p>
    <w:p w:rsidR="00F443C1" w:rsidRPr="001D2F05" w:rsidRDefault="00F443C1" w:rsidP="001D2F05">
      <w:r w:rsidRPr="001D2F05">
        <w:t xml:space="preserve">Timor Leste's National Strategic Development Plan (2011-2030) identifies the </w:t>
      </w:r>
      <w:proofErr w:type="gramStart"/>
      <w:r w:rsidRPr="001D2F05">
        <w:t>country's</w:t>
      </w:r>
      <w:proofErr w:type="gramEnd"/>
      <w:r w:rsidRPr="001D2F05">
        <w:t xml:space="preserve"> economic and social development priorities. To achieve the Plan's goals, the Government of Timor Leste (GoTL) is developing new decentralised programs which focus on capacity development at the community level in Sucos and Aldeias</w:t>
      </w:r>
      <w:r w:rsidRPr="00B3560F">
        <w:rPr>
          <w:vertAlign w:val="superscript"/>
        </w:rPr>
        <w:footnoteReference w:id="2"/>
      </w:r>
      <w:r w:rsidRPr="001D2F05">
        <w:t>.   The Plan also requires the GoTL to provide opportunities to increase citizen participation and involvement in local developmen</w:t>
      </w:r>
      <w:r w:rsidR="00B3560F">
        <w:t>t.  Accelerating infrastructure</w:t>
      </w:r>
      <w:r w:rsidRPr="001D2F05">
        <w:t xml:space="preserve"> development and access to public services are critical to achieving the Plan's development goals while generating local social and economic benefits that will contribute to sound, sustainable, equitable national development.</w:t>
      </w:r>
    </w:p>
    <w:p w:rsidR="00F443C1" w:rsidRPr="001D2F05" w:rsidRDefault="00F443C1" w:rsidP="001D2F05">
      <w:r w:rsidRPr="001D2F05">
        <w:t xml:space="preserve">The goal of the PNDS program to support this longer term vision is “Improved socio-economic conditions and local governance for village men and women in Timor Leste through community managed infrastructure.”  This differs slightly from the goal outlined in the PNDS Support Program (PNDS-SP) Investment Design Document where there is a focus on increased social and economic benefits i.e. “community members attain increased social and economic benefits”. </w:t>
      </w:r>
    </w:p>
    <w:p w:rsidR="00F443C1" w:rsidRPr="001D2F05" w:rsidRDefault="00F443C1" w:rsidP="001D2F05">
      <w:r w:rsidRPr="001D2F05">
        <w:t xml:space="preserve">Australia has provided international and national personnel and logistical support to the design and preparation of the GoTL </w:t>
      </w:r>
      <w:r w:rsidR="000F57F5">
        <w:t>PNDS</w:t>
      </w:r>
      <w:r w:rsidRPr="001D2F05">
        <w:t>. This has included assisting the preparation of the policies and laws covering PNDS, assisting development of financial and HR management syst</w:t>
      </w:r>
      <w:r w:rsidR="000F57F5">
        <w:t>ems for PNDS; training up to four hundred</w:t>
      </w:r>
      <w:r w:rsidRPr="001D2F05">
        <w:t xml:space="preserve"> technical, financial and social facilitators to support communities to manage their PNDS projects; and supporting sub-national socialisation of the program.  </w:t>
      </w:r>
    </w:p>
    <w:p w:rsidR="00F443C1" w:rsidRPr="001D2F05" w:rsidRDefault="00F443C1" w:rsidP="001D2F05">
      <w:r w:rsidRPr="001D2F05">
        <w:t>Through the PNDS-SP, GoA is working closely with GoTL on a bilateral level, providing support through the services of a managing contractor</w:t>
      </w:r>
      <w:r w:rsidRPr="000F57F5">
        <w:rPr>
          <w:vertAlign w:val="superscript"/>
        </w:rPr>
        <w:footnoteReference w:id="3"/>
      </w:r>
      <w:r w:rsidRPr="001D2F05">
        <w:t xml:space="preserve"> and is facilitating other development partners’ contributions to PNDS.  The value of Australia’s support in the 2012-13 and 2013-14 financial years is approximately $14.5 million.</w:t>
      </w:r>
      <w:r w:rsidR="000F57F5">
        <w:t xml:space="preserve"> </w:t>
      </w:r>
    </w:p>
    <w:p w:rsidR="00F443C1" w:rsidRPr="001D2F05" w:rsidRDefault="00F443C1" w:rsidP="001D2F05">
      <w:r w:rsidRPr="001D2F05">
        <w:t xml:space="preserve">During </w:t>
      </w:r>
      <w:r w:rsidR="000F57F5">
        <w:t xml:space="preserve">the </w:t>
      </w:r>
      <w:r w:rsidRPr="001D2F05">
        <w:t>implem</w:t>
      </w:r>
      <w:r w:rsidR="000C581F" w:rsidRPr="001D2F05">
        <w:t xml:space="preserve">entation </w:t>
      </w:r>
      <w:r w:rsidR="000F57F5">
        <w:t xml:space="preserve">phase, </w:t>
      </w:r>
      <w:r w:rsidR="000C581F" w:rsidRPr="001D2F05">
        <w:t>Australia’s support has</w:t>
      </w:r>
      <w:r w:rsidRPr="001D2F05">
        <w:t xml:space="preserve"> focus</w:t>
      </w:r>
      <w:r w:rsidR="000C581F" w:rsidRPr="001D2F05">
        <w:t>ed</w:t>
      </w:r>
      <w:r w:rsidRPr="001D2F05">
        <w:t xml:space="preserve"> on developing and strengthening the GoTL systems and capabilities required for PNDS to work. </w:t>
      </w:r>
      <w:r w:rsidR="000F57F5">
        <w:t xml:space="preserve"> </w:t>
      </w:r>
      <w:r w:rsidRPr="001D2F05">
        <w:t>Initial resources have been allocated to support capacity development and training across partner cohorts.</w:t>
      </w:r>
      <w:r w:rsidR="000F57F5">
        <w:t xml:space="preserve"> </w:t>
      </w:r>
      <w:r w:rsidRPr="001D2F05">
        <w:t xml:space="preserve"> Consequently, this initial Monitoring and Review Group (MRG) visit will focus on the training component of the PNDS Support Program while also assessing the Support Program as a whole. </w:t>
      </w:r>
    </w:p>
    <w:p w:rsidR="00A56A7D" w:rsidRPr="00F443C1" w:rsidRDefault="00453289" w:rsidP="00743106">
      <w:pPr>
        <w:pStyle w:val="Heading2"/>
      </w:pPr>
      <w:bookmarkStart w:id="6" w:name="_Toc381256295"/>
      <w:r>
        <w:t xml:space="preserve">1.3 </w:t>
      </w:r>
      <w:r w:rsidR="000044EF">
        <w:t xml:space="preserve">Objectives and </w:t>
      </w:r>
      <w:r w:rsidR="009E3711">
        <w:t>M</w:t>
      </w:r>
      <w:r w:rsidR="000044EF">
        <w:t>ethods of the</w:t>
      </w:r>
      <w:r w:rsidR="00F443C1" w:rsidRPr="00F443C1">
        <w:t xml:space="preserve"> MRG </w:t>
      </w:r>
      <w:r w:rsidR="000044EF">
        <w:t>Process</w:t>
      </w:r>
      <w:bookmarkEnd w:id="6"/>
    </w:p>
    <w:p w:rsidR="00F443C1" w:rsidRPr="001D2F05" w:rsidRDefault="00F443C1" w:rsidP="001D2F05">
      <w:pPr>
        <w:contextualSpacing/>
      </w:pPr>
      <w:r w:rsidRPr="001D2F05">
        <w:t>Regular MRG visits will monitor two overarching questions with regard to PNDS, these being:</w:t>
      </w:r>
    </w:p>
    <w:p w:rsidR="00F443C1" w:rsidRPr="00344833" w:rsidRDefault="00F443C1" w:rsidP="005A25E6">
      <w:pPr>
        <w:pStyle w:val="ListParagraph"/>
        <w:numPr>
          <w:ilvl w:val="0"/>
          <w:numId w:val="3"/>
        </w:numPr>
        <w:spacing w:before="60" w:after="200"/>
      </w:pPr>
      <w:r w:rsidRPr="00344833">
        <w:t xml:space="preserve">Is </w:t>
      </w:r>
      <w:r>
        <w:t>Australia</w:t>
      </w:r>
      <w:r w:rsidRPr="00344833">
        <w:t xml:space="preserve"> delivering its support to PNDS in the most relevant, effective and efficient manner?</w:t>
      </w:r>
    </w:p>
    <w:p w:rsidR="00F443C1" w:rsidRPr="00344833" w:rsidRDefault="00F443C1" w:rsidP="005A25E6">
      <w:pPr>
        <w:pStyle w:val="ListParagraph"/>
        <w:numPr>
          <w:ilvl w:val="0"/>
          <w:numId w:val="3"/>
        </w:numPr>
        <w:spacing w:before="60"/>
        <w:ind w:left="714" w:hanging="357"/>
      </w:pPr>
      <w:r w:rsidRPr="00344833">
        <w:t xml:space="preserve">Is </w:t>
      </w:r>
      <w:r>
        <w:t>PNDS-SP’s</w:t>
      </w:r>
      <w:r w:rsidRPr="00344833">
        <w:t xml:space="preserve"> contribution to end of program outcomes adequate?  What has influenced this, and what are the implications?  How should </w:t>
      </w:r>
      <w:r>
        <w:t>Australia</w:t>
      </w:r>
      <w:r w:rsidRPr="00344833">
        <w:t xml:space="preserve"> respond?</w:t>
      </w:r>
    </w:p>
    <w:p w:rsidR="00F443C1" w:rsidRPr="00344833" w:rsidRDefault="00F443C1" w:rsidP="001D2F05">
      <w:pPr>
        <w:contextualSpacing/>
      </w:pPr>
      <w:r w:rsidRPr="00344833">
        <w:lastRenderedPageBreak/>
        <w:t xml:space="preserve">In addition, the </w:t>
      </w:r>
      <w:r w:rsidR="00DE038A">
        <w:t>MRG team</w:t>
      </w:r>
      <w:r>
        <w:t xml:space="preserve"> will</w:t>
      </w:r>
      <w:r w:rsidRPr="00344833">
        <w:t xml:space="preserve"> answer the following specific questions for </w:t>
      </w:r>
      <w:r>
        <w:t>the first MRG Mission</w:t>
      </w:r>
      <w:r w:rsidRPr="00344833">
        <w:t>:</w:t>
      </w:r>
    </w:p>
    <w:p w:rsidR="00F443C1" w:rsidRPr="00344833" w:rsidRDefault="00F443C1" w:rsidP="005A25E6">
      <w:pPr>
        <w:pStyle w:val="ListParagraph"/>
        <w:numPr>
          <w:ilvl w:val="0"/>
          <w:numId w:val="3"/>
        </w:numPr>
        <w:spacing w:before="60" w:after="200"/>
      </w:pPr>
      <w:r w:rsidRPr="00344833">
        <w:t xml:space="preserve">To what extent has the PNDS training regime prepared </w:t>
      </w:r>
      <w:r>
        <w:t xml:space="preserve">sub-district </w:t>
      </w:r>
      <w:r w:rsidRPr="00344833">
        <w:t>facilitators</w:t>
      </w:r>
      <w:r>
        <w:t xml:space="preserve"> and district staff </w:t>
      </w:r>
      <w:r w:rsidRPr="00344833">
        <w:t xml:space="preserve">to implement PNDS </w:t>
      </w:r>
      <w:r>
        <w:t>effectively</w:t>
      </w:r>
      <w:r w:rsidRPr="00344833">
        <w:t>?</w:t>
      </w:r>
    </w:p>
    <w:p w:rsidR="00F443C1" w:rsidRDefault="00F443C1" w:rsidP="005A25E6">
      <w:pPr>
        <w:pStyle w:val="ListParagraph"/>
        <w:numPr>
          <w:ilvl w:val="0"/>
          <w:numId w:val="3"/>
        </w:numPr>
        <w:spacing w:before="60"/>
        <w:ind w:left="714" w:hanging="357"/>
      </w:pPr>
      <w:r>
        <w:t>What recommendations would you make on how GoTL</w:t>
      </w:r>
      <w:r w:rsidRPr="00344833">
        <w:t xml:space="preserve"> and </w:t>
      </w:r>
      <w:r>
        <w:t>Australia design the</w:t>
      </w:r>
      <w:r w:rsidRPr="00344833">
        <w:t xml:space="preserve"> training </w:t>
      </w:r>
      <w:r>
        <w:t xml:space="preserve">and support </w:t>
      </w:r>
      <w:r w:rsidRPr="00344833">
        <w:t xml:space="preserve">regime </w:t>
      </w:r>
      <w:r>
        <w:t xml:space="preserve">from 2014 </w:t>
      </w:r>
      <w:r w:rsidRPr="00344833">
        <w:t>to ensure it contributes positively to PNDS effectiveness, efficiency, inclusion and sustainability</w:t>
      </w:r>
      <w:r>
        <w:t>?</w:t>
      </w:r>
    </w:p>
    <w:p w:rsidR="00F443C1" w:rsidRPr="001D2F05" w:rsidRDefault="00F443C1" w:rsidP="001D2F05">
      <w:r w:rsidRPr="001D2F05">
        <w:t>In responding to the above, the MRG will also develop recommendations that will inform the following specific management decisions, to be made by the DFAT Timor-Leste aid management team:</w:t>
      </w:r>
    </w:p>
    <w:p w:rsidR="00F443C1" w:rsidRDefault="00F443C1" w:rsidP="005A25E6">
      <w:pPr>
        <w:pStyle w:val="ListParagraph"/>
        <w:numPr>
          <w:ilvl w:val="0"/>
          <w:numId w:val="4"/>
        </w:numPr>
        <w:spacing w:before="60" w:after="200"/>
      </w:pPr>
      <w:r>
        <w:t>What would be an effective mix of formal, informal and on-the-job capacity development approaches, including training and mentoring, for facilitators and program implementation staff from 2014?</w:t>
      </w:r>
    </w:p>
    <w:p w:rsidR="00F443C1" w:rsidRPr="001C1BC3" w:rsidRDefault="00F443C1" w:rsidP="005A25E6">
      <w:pPr>
        <w:pStyle w:val="ListParagraph"/>
        <w:numPr>
          <w:ilvl w:val="0"/>
          <w:numId w:val="4"/>
        </w:numPr>
        <w:spacing w:before="60" w:after="200"/>
      </w:pPr>
      <w:r w:rsidRPr="001C1BC3">
        <w:t xml:space="preserve">What would the appropriate roles and responsibilities be for a refined </w:t>
      </w:r>
      <w:r>
        <w:t>capacity development and training team based with:</w:t>
      </w:r>
      <w:r w:rsidRPr="001C1BC3">
        <w:t xml:space="preserve"> </w:t>
      </w:r>
      <w:r>
        <w:t>the Contractor</w:t>
      </w:r>
      <w:r w:rsidRPr="001C1BC3">
        <w:t xml:space="preserve">, in the </w:t>
      </w:r>
      <w:r w:rsidR="008246FB">
        <w:t>Secretariat</w:t>
      </w:r>
      <w:r w:rsidRPr="001C1BC3">
        <w:t>, and the Field Support Team?</w:t>
      </w:r>
    </w:p>
    <w:p w:rsidR="00F443C1" w:rsidRPr="001C1BC3" w:rsidRDefault="00F443C1" w:rsidP="005A25E6">
      <w:pPr>
        <w:pStyle w:val="ListParagraph"/>
        <w:numPr>
          <w:ilvl w:val="0"/>
          <w:numId w:val="4"/>
        </w:numPr>
        <w:spacing w:before="60"/>
        <w:ind w:left="714" w:hanging="357"/>
      </w:pPr>
      <w:r w:rsidRPr="001C1BC3">
        <w:t>What mechanisms can be put in place to enhance support to female facilitators</w:t>
      </w:r>
      <w:r>
        <w:t xml:space="preserve"> – now and in the future</w:t>
      </w:r>
      <w:r w:rsidRPr="001C1BC3">
        <w:t>?</w:t>
      </w:r>
    </w:p>
    <w:p w:rsidR="00F90A4E" w:rsidRPr="001D2F05" w:rsidRDefault="000044EF" w:rsidP="001D2F05">
      <w:r w:rsidRPr="001D2F05">
        <w:t>In addition</w:t>
      </w:r>
      <w:r w:rsidR="000F57F5">
        <w:t>,</w:t>
      </w:r>
      <w:r w:rsidRPr="001D2F05">
        <w:t xml:space="preserve"> the MRG will assess additional </w:t>
      </w:r>
      <w:r w:rsidR="00F655E0" w:rsidRPr="001D2F05">
        <w:t>standard evalua</w:t>
      </w:r>
      <w:r w:rsidR="000F57F5">
        <w:t>tion criteria including impacts; sustainability;</w:t>
      </w:r>
      <w:r w:rsidR="00F655E0" w:rsidRPr="001D2F05">
        <w:t xml:space="preserve"> </w:t>
      </w:r>
      <w:r w:rsidR="00932DEA">
        <w:t>gender equality;</w:t>
      </w:r>
      <w:r w:rsidR="00F90A4E" w:rsidRPr="001D2F05">
        <w:t xml:space="preserve"> </w:t>
      </w:r>
      <w:r w:rsidR="00F655E0" w:rsidRPr="001D2F05">
        <w:t>monitoring and evaluation arrangements</w:t>
      </w:r>
      <w:r w:rsidR="00932DEA">
        <w:t>,</w:t>
      </w:r>
      <w:r w:rsidR="00F655E0" w:rsidRPr="001D2F05">
        <w:t xml:space="preserve"> an</w:t>
      </w:r>
      <w:r w:rsidRPr="001D2F05">
        <w:t>d lessons learned to date.  Over time, the</w:t>
      </w:r>
      <w:r w:rsidR="00195DD5" w:rsidRPr="001D2F05">
        <w:t xml:space="preserve"> </w:t>
      </w:r>
      <w:r w:rsidRPr="001D2F05">
        <w:t>MRG will also address program</w:t>
      </w:r>
      <w:r w:rsidR="00F655E0" w:rsidRPr="001D2F05">
        <w:t>-specific issues</w:t>
      </w:r>
      <w:r w:rsidRPr="001D2F05">
        <w:t>,</w:t>
      </w:r>
      <w:r w:rsidR="00F655E0" w:rsidRPr="001D2F05">
        <w:t xml:space="preserve"> including</w:t>
      </w:r>
      <w:r w:rsidR="00F90A4E" w:rsidRPr="001D2F05">
        <w:t xml:space="preserve"> </w:t>
      </w:r>
      <w:r w:rsidRPr="001D2F05">
        <w:t>PNDS-SP’</w:t>
      </w:r>
      <w:r w:rsidR="00AF635B" w:rsidRPr="001D2F05">
        <w:t xml:space="preserve">s </w:t>
      </w:r>
      <w:r w:rsidR="00F90A4E" w:rsidRPr="001D2F05">
        <w:t>approaches to capaci</w:t>
      </w:r>
      <w:r w:rsidR="00AF635B" w:rsidRPr="001D2F05">
        <w:t>ty building</w:t>
      </w:r>
      <w:r w:rsidR="00195DD5" w:rsidRPr="001D2F05">
        <w:t xml:space="preserve"> and progress towards achieving objectives.</w:t>
      </w:r>
    </w:p>
    <w:p w:rsidR="00FC5591" w:rsidRDefault="00195DD5" w:rsidP="00D96E41">
      <w:r w:rsidRPr="001D2F05">
        <w:t xml:space="preserve">The </w:t>
      </w:r>
      <w:r w:rsidR="00DE038A">
        <w:t>MRG team</w:t>
      </w:r>
      <w:r w:rsidRPr="001D2F05">
        <w:t xml:space="preserve"> </w:t>
      </w:r>
      <w:r w:rsidR="00443180" w:rsidRPr="001D2F05">
        <w:t>developed a pre-approved evaluation plan</w:t>
      </w:r>
      <w:r w:rsidR="00D96E41">
        <w:rPr>
          <w:rStyle w:val="FootnoteReference"/>
        </w:rPr>
        <w:footnoteReference w:id="4"/>
      </w:r>
      <w:r w:rsidR="00443180" w:rsidRPr="001D2F05">
        <w:t xml:space="preserve"> which guided partner and stakeholder consultations during the first </w:t>
      </w:r>
      <w:r w:rsidR="00B3560F">
        <w:t>MRG (refer Annex 1)</w:t>
      </w:r>
      <w:r w:rsidR="00443180" w:rsidRPr="001D2F05">
        <w:t xml:space="preserve">.  </w:t>
      </w:r>
      <w:r w:rsidR="00DF5259">
        <w:t>The</w:t>
      </w:r>
      <w:r w:rsidR="00D96E41">
        <w:t xml:space="preserve"> evaluation plan </w:t>
      </w:r>
      <w:r w:rsidR="00DF5259">
        <w:t>provided a framework which maximised the opportunity for stakeholders to provide input into the MRG process.</w:t>
      </w:r>
      <w:r w:rsidR="00D96E41">
        <w:t xml:space="preserve">  Where necessary, interpreters</w:t>
      </w:r>
      <w:r w:rsidR="00D96E41">
        <w:rPr>
          <w:rStyle w:val="FootnoteReference"/>
        </w:rPr>
        <w:footnoteReference w:id="5"/>
      </w:r>
      <w:r w:rsidR="00D96E41">
        <w:t xml:space="preserve"> </w:t>
      </w:r>
      <w:r w:rsidR="00932DEA">
        <w:t>were</w:t>
      </w:r>
      <w:r w:rsidR="00D96E41">
        <w:t xml:space="preserve"> made available to the </w:t>
      </w:r>
      <w:r w:rsidR="00DE038A">
        <w:t>MRG team</w:t>
      </w:r>
      <w:r w:rsidR="00B3560F">
        <w:t xml:space="preserve"> to ensure all discussions were</w:t>
      </w:r>
      <w:r w:rsidR="00D96E41">
        <w:t xml:space="preserve"> accurate and reflective of stakeholder / beneficiary input. </w:t>
      </w:r>
    </w:p>
    <w:p w:rsidR="00B6415C" w:rsidRDefault="00D96E41" w:rsidP="00443D95">
      <w:r>
        <w:t xml:space="preserve">The </w:t>
      </w:r>
      <w:r w:rsidR="00DE038A">
        <w:t>MRG team</w:t>
      </w:r>
      <w:r w:rsidR="00A01CF7">
        <w:t>,</w:t>
      </w:r>
      <w:r w:rsidR="00DF5259">
        <w:t xml:space="preserve"> in partnership with GoTL and DFAT </w:t>
      </w:r>
      <w:r>
        <w:t>structured the consultations to ensure a consistent strategy was taken with all partner agencies,</w:t>
      </w:r>
      <w:r w:rsidR="00B3560F">
        <w:t xml:space="preserve"> stakeholders and beneficiaries</w:t>
      </w:r>
      <w:r w:rsidR="008E6B7E">
        <w:t xml:space="preserve"> (refer to Annex 2 for persons consulted)</w:t>
      </w:r>
      <w:r w:rsidR="00B3560F">
        <w:t>;</w:t>
      </w:r>
      <w:r>
        <w:t xml:space="preserve"> recognising that there would be a different focal emphasis for respective cohorts.</w:t>
      </w:r>
      <w:r w:rsidRPr="00C101C1">
        <w:t xml:space="preserve"> </w:t>
      </w:r>
      <w:r>
        <w:t xml:space="preserve"> </w:t>
      </w:r>
      <w:r w:rsidR="00B6415C">
        <w:t>Stakeholder availability largely determined who would be interviewed at a community level.  Generally communities were well represented at local meetings, and women were quite forthright in their opinions.</w:t>
      </w:r>
    </w:p>
    <w:p w:rsidR="00DF5259" w:rsidRDefault="00CF7327" w:rsidP="00443D95">
      <w:r>
        <w:t>Targeted questions and discussion points used by the MRG team during stakeholder consultations are</w:t>
      </w:r>
      <w:r w:rsidR="00443D95">
        <w:t xml:space="preserve"> outlined in Table 1. Where possible; similar questions </w:t>
      </w:r>
      <w:r w:rsidR="00E36EFC">
        <w:t xml:space="preserve">(also see page 31) </w:t>
      </w:r>
      <w:r w:rsidR="00443D95">
        <w:t xml:space="preserve">were used across common cohorts.  </w:t>
      </w:r>
    </w:p>
    <w:p w:rsidR="00DF5259" w:rsidRPr="00443D95" w:rsidRDefault="00443D95" w:rsidP="00BD3602">
      <w:pPr>
        <w:spacing w:after="180"/>
        <w:rPr>
          <w:b/>
        </w:rPr>
      </w:pPr>
      <w:r w:rsidRPr="00443D95">
        <w:rPr>
          <w:b/>
        </w:rPr>
        <w:t xml:space="preserve">Table 1 – </w:t>
      </w:r>
      <w:r w:rsidR="00CF7327">
        <w:rPr>
          <w:b/>
        </w:rPr>
        <w:t>Targeted Questions and Discussion Points across Stakeholders</w:t>
      </w:r>
    </w:p>
    <w:tbl>
      <w:tblPr>
        <w:tblStyle w:val="LightShading-Accent11"/>
        <w:tblW w:w="0" w:type="auto"/>
        <w:jc w:val="center"/>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71"/>
      </w:tblGrid>
      <w:tr w:rsidR="004C7325" w:rsidRPr="00BD3602" w:rsidTr="00CF732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t>Stakeholders</w:t>
            </w:r>
          </w:p>
        </w:tc>
        <w:tc>
          <w:tcPr>
            <w:tcW w:w="6771" w:type="dxa"/>
            <w:tcBorders>
              <w:top w:val="none" w:sz="0" w:space="0" w:color="auto"/>
              <w:left w:val="none" w:sz="0" w:space="0" w:color="auto"/>
              <w:bottom w:val="none" w:sz="0" w:space="0" w:color="auto"/>
              <w:right w:val="none" w:sz="0" w:space="0" w:color="auto"/>
            </w:tcBorders>
            <w:shd w:val="clear" w:color="auto" w:fill="auto"/>
          </w:tcPr>
          <w:p w:rsidR="004C7325" w:rsidRPr="00BD3602" w:rsidRDefault="004C7325" w:rsidP="005242B4">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BD3602">
              <w:rPr>
                <w:color w:val="000000" w:themeColor="text1"/>
                <w:sz w:val="20"/>
                <w:szCs w:val="20"/>
              </w:rPr>
              <w:t>Indicative Issues to be Discussed</w:t>
            </w:r>
          </w:p>
        </w:tc>
      </w:tr>
      <w:tr w:rsidR="004C7325" w:rsidRPr="00BD3602" w:rsidTr="00CF7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t>All – as appropriate</w:t>
            </w:r>
          </w:p>
        </w:tc>
        <w:tc>
          <w:tcPr>
            <w:tcW w:w="6771" w:type="dxa"/>
            <w:tcBorders>
              <w:left w:val="none" w:sz="0" w:space="0" w:color="auto"/>
              <w:right w:val="none" w:sz="0" w:space="0" w:color="auto"/>
            </w:tcBorders>
            <w:shd w:val="clear" w:color="auto" w:fill="auto"/>
          </w:tcPr>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b/>
                <w:color w:val="000000" w:themeColor="text1"/>
                <w:sz w:val="20"/>
                <w:szCs w:val="20"/>
              </w:rPr>
              <w:t>General - Views on program relevance and effectiveness;</w:t>
            </w:r>
            <w:r w:rsidRPr="00BD3602">
              <w:rPr>
                <w:color w:val="000000" w:themeColor="text1"/>
                <w:sz w:val="20"/>
                <w:szCs w:val="20"/>
              </w:rPr>
              <w:t xml:space="preserve"> comments on governance structure and program management systems.</w:t>
            </w:r>
          </w:p>
          <w:p w:rsidR="004C7325" w:rsidRPr="00BD3602" w:rsidRDefault="004C7325" w:rsidP="00CF7327">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b/>
                <w:color w:val="000000" w:themeColor="text1"/>
                <w:sz w:val="20"/>
                <w:szCs w:val="20"/>
              </w:rPr>
              <w:t>Training</w:t>
            </w:r>
            <w:r w:rsidRPr="00BD3602">
              <w:rPr>
                <w:color w:val="000000" w:themeColor="text1"/>
                <w:sz w:val="20"/>
                <w:szCs w:val="20"/>
              </w:rPr>
              <w:t xml:space="preserve"> - </w:t>
            </w:r>
            <w:r w:rsidR="00CF7327" w:rsidRPr="00BD3602">
              <w:rPr>
                <w:color w:val="000000" w:themeColor="text1"/>
                <w:sz w:val="20"/>
                <w:szCs w:val="20"/>
              </w:rPr>
              <w:t>Q</w:t>
            </w:r>
            <w:r w:rsidRPr="00BD3602">
              <w:rPr>
                <w:b/>
                <w:color w:val="000000" w:themeColor="text1"/>
                <w:sz w:val="20"/>
                <w:szCs w:val="20"/>
              </w:rPr>
              <w:t xml:space="preserve">uality of sub-contractor work and (training) impact/outputs? </w:t>
            </w:r>
            <w:r w:rsidRPr="00BD3602">
              <w:rPr>
                <w:color w:val="000000" w:themeColor="text1"/>
                <w:sz w:val="20"/>
                <w:szCs w:val="20"/>
              </w:rPr>
              <w:t xml:space="preserve"> This includes differentiation between Cardno personnel and partners (CNEFP, STVJ &amp; Empreza Diak) subcontracted to conduct training.</w:t>
            </w:r>
          </w:p>
        </w:tc>
      </w:tr>
      <w:tr w:rsidR="004C7325" w:rsidRPr="00BD3602" w:rsidTr="00CF7327">
        <w:trPr>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t>GoTL/DFAT officials responsible for PNDS and PNDS-SP</w:t>
            </w:r>
          </w:p>
        </w:tc>
        <w:tc>
          <w:tcPr>
            <w:tcW w:w="6771" w:type="dxa"/>
            <w:shd w:val="clear" w:color="auto" w:fill="auto"/>
          </w:tcPr>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General (GoTL)</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What are the key drivers for, and constraints to, PNDS and PNDS-SP management and implementation?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General (DFAT)</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lastRenderedPageBreak/>
              <w:t>Opportunities to enhance the management and delivery of PNDS-SP? Design variations?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General (GoTL and DFAT)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How effectively the PNDS has supported national interests; views on major ongoing bottlenecks to PNDS-SP implementation in support of PNDS?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Comments on commitment of parties to PNDS-SP implementation?</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How effectively the PNDS-SP has supported the PNDS Secretariat; establishment and capacity building of Secretariat staff?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Comments on synergies with other development cooperation initiatives?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Relevance, appropriateness and use of learning and monitoring and evaluation methodologies employed by the program?</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Training (GoTL and DFAT)</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How significant is the PNDS-SP’s training regime’s contribution to achieving intermediate and long-term program outcomes?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Opportunities to enhance inclusive training in the Support Program – appropriateness of existing strategies?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Relevance and appropriateness of human resource development strategies in community development programs?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color w:val="000000" w:themeColor="text1"/>
                <w:sz w:val="20"/>
                <w:szCs w:val="20"/>
              </w:rPr>
              <w:t>How effectively the PNDS-SP aligned trainings to the quality standards and qualification levels of the national TVET system?</w:t>
            </w:r>
          </w:p>
        </w:tc>
      </w:tr>
      <w:tr w:rsidR="004C7325" w:rsidRPr="00BD3602" w:rsidTr="00CF7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lastRenderedPageBreak/>
              <w:t>District and sub-district GoTL staff and trainees</w:t>
            </w:r>
          </w:p>
        </w:tc>
        <w:tc>
          <w:tcPr>
            <w:tcW w:w="6771" w:type="dxa"/>
            <w:tcBorders>
              <w:left w:val="none" w:sz="0" w:space="0" w:color="auto"/>
              <w:right w:val="none" w:sz="0" w:space="0" w:color="auto"/>
            </w:tcBorders>
            <w:shd w:val="clear" w:color="auto" w:fill="auto"/>
          </w:tcPr>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BD3602">
              <w:rPr>
                <w:b/>
                <w:color w:val="000000" w:themeColor="text1"/>
                <w:sz w:val="20"/>
                <w:szCs w:val="20"/>
              </w:rPr>
              <w:t>General</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Relevance, effectiveness, efficiency and impacts? (intended/unintended) of PNDS-SP?</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Staff selection, deployment and impact?</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Inclusiveness issues and opportunities?</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BD3602">
              <w:rPr>
                <w:b/>
                <w:color w:val="000000" w:themeColor="text1"/>
                <w:sz w:val="20"/>
                <w:szCs w:val="20"/>
              </w:rPr>
              <w:t>Training</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Training outcomes – relevance, effectiveness and sustainability?</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Training design/curriculum, standards and certification, PNDS-SP socialisation and training program learning materials, – relevance and appropriateness?</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Training delivery model and assessment of competency – relevance and appropriateness?</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Ongoing training and capacity development requirements?</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Field management of PNDS-SP?</w:t>
            </w:r>
          </w:p>
        </w:tc>
      </w:tr>
      <w:tr w:rsidR="004C7325" w:rsidRPr="00BD3602" w:rsidTr="00CF7327">
        <w:trPr>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t>PNDS training partners – Including Cardno</w:t>
            </w:r>
          </w:p>
        </w:tc>
        <w:tc>
          <w:tcPr>
            <w:tcW w:w="6771" w:type="dxa"/>
            <w:shd w:val="clear" w:color="auto" w:fill="auto"/>
          </w:tcPr>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General</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Opportunities and confidence of training partners to plan and deliver future training without technical assistance? Sustainability timeline?</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Training</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Selected Training Providers and the deployment of vocationally competent trainers – relevance and appropriateness?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Relevance, effectiveness, efficiency and impacts</w:t>
            </w:r>
            <w:r w:rsidRPr="00BD3602">
              <w:rPr>
                <w:b/>
                <w:color w:val="000000" w:themeColor="text1"/>
                <w:sz w:val="20"/>
                <w:szCs w:val="20"/>
              </w:rPr>
              <w:t xml:space="preserve"> </w:t>
            </w:r>
            <w:r w:rsidRPr="00BD3602">
              <w:rPr>
                <w:color w:val="000000" w:themeColor="text1"/>
                <w:sz w:val="20"/>
                <w:szCs w:val="20"/>
              </w:rPr>
              <w:t>(intended/unintended) of training?</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Opportunities to enhance training and professional development initiatives?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Comments on the quality and any suggested improvements to training and learning materials.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Use and application of inclusive strategies when selecting and training personnel?</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Synergies and linkages across training partners?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Alternative delivery models?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lastRenderedPageBreak/>
              <w:t>Capacity issues and opportunities – training partners and beneficiaries?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Evaluation methodologies – participants and training partners?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Accreditation issues and opportunities?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Use and appropriateness of adult and vocational education training methodologies?</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color w:val="000000" w:themeColor="text1"/>
                <w:sz w:val="20"/>
                <w:szCs w:val="20"/>
              </w:rPr>
              <w:t>Comments on ongoing training and capacity development requirements of trainees?</w:t>
            </w:r>
            <w:r w:rsidRPr="00BD3602">
              <w:rPr>
                <w:b/>
                <w:color w:val="000000" w:themeColor="text1"/>
                <w:sz w:val="20"/>
                <w:szCs w:val="20"/>
              </w:rPr>
              <w:t xml:space="preserve">  </w:t>
            </w:r>
          </w:p>
        </w:tc>
      </w:tr>
      <w:tr w:rsidR="004C7325" w:rsidRPr="00BD3602" w:rsidTr="00CF73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lastRenderedPageBreak/>
              <w:t>In-country contract personnel</w:t>
            </w:r>
          </w:p>
        </w:tc>
        <w:tc>
          <w:tcPr>
            <w:tcW w:w="6771" w:type="dxa"/>
            <w:tcBorders>
              <w:left w:val="none" w:sz="0" w:space="0" w:color="auto"/>
              <w:right w:val="none" w:sz="0" w:space="0" w:color="auto"/>
            </w:tcBorders>
            <w:shd w:val="clear" w:color="auto" w:fill="auto"/>
          </w:tcPr>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b/>
                <w:color w:val="000000" w:themeColor="text1"/>
                <w:sz w:val="20"/>
                <w:szCs w:val="20"/>
              </w:rPr>
              <w:t>General</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Interface and relationship with PNDS and PNDS-SP partners and stakeholders – issues and/or opportunities to enhance the program?</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Impact and opportunities for locally employed staff (LES) to plan and deliver ongoing training – sustainability options?  Cross-reference ongoing need for technical assistance.</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Policy and operational issues and opportunities?</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Management of learning and M&amp;E systems – opportunities to enhance program impact?</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Workplan and budget management?</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b/>
                <w:color w:val="000000" w:themeColor="text1"/>
                <w:sz w:val="20"/>
                <w:szCs w:val="20"/>
              </w:rPr>
            </w:pPr>
            <w:r w:rsidRPr="00BD3602">
              <w:rPr>
                <w:b/>
                <w:color w:val="000000" w:themeColor="text1"/>
                <w:sz w:val="20"/>
                <w:szCs w:val="20"/>
              </w:rPr>
              <w:t>Training</w:t>
            </w:r>
          </w:p>
          <w:p w:rsidR="004C7325" w:rsidRPr="00BD3602" w:rsidRDefault="004C7325" w:rsidP="005242B4">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BD3602">
              <w:rPr>
                <w:color w:val="000000" w:themeColor="text1"/>
                <w:sz w:val="20"/>
                <w:szCs w:val="20"/>
              </w:rPr>
              <w:t xml:space="preserve">Opportunities to enhance capacity of local Training Providers and their trainers? </w:t>
            </w:r>
          </w:p>
        </w:tc>
      </w:tr>
      <w:tr w:rsidR="004C7325" w:rsidRPr="00BD3602" w:rsidTr="00CF7327">
        <w:trPr>
          <w:jc w:val="cent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4C7325" w:rsidRPr="00BD3602" w:rsidRDefault="004C7325" w:rsidP="005242B4">
            <w:pPr>
              <w:rPr>
                <w:color w:val="000000" w:themeColor="text1"/>
                <w:sz w:val="20"/>
                <w:szCs w:val="20"/>
              </w:rPr>
            </w:pPr>
            <w:r w:rsidRPr="00BD3602">
              <w:rPr>
                <w:color w:val="000000" w:themeColor="text1"/>
                <w:sz w:val="20"/>
                <w:szCs w:val="20"/>
              </w:rPr>
              <w:t xml:space="preserve">Other development partners </w:t>
            </w:r>
          </w:p>
        </w:tc>
        <w:tc>
          <w:tcPr>
            <w:tcW w:w="6771" w:type="dxa"/>
            <w:shd w:val="clear" w:color="auto" w:fill="auto"/>
          </w:tcPr>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General</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What are the perceived strengths and weaknesses of PNDS and the PNDS-SP? How do these initiatives compare and contrast to other development programs being implemented in Timor Leste, or elsewhere?  Are there any lessons to be drawn in terms of future support?</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M&amp;E Systems (MES) development – in partnership with the World Bank.  Progress and issues in the development of the MES. </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b/>
                <w:color w:val="000000" w:themeColor="text1"/>
                <w:sz w:val="20"/>
                <w:szCs w:val="20"/>
              </w:rPr>
            </w:pPr>
            <w:r w:rsidRPr="00BD3602">
              <w:rPr>
                <w:b/>
                <w:color w:val="000000" w:themeColor="text1"/>
                <w:sz w:val="20"/>
                <w:szCs w:val="20"/>
              </w:rPr>
              <w:t>Training</w:t>
            </w:r>
          </w:p>
          <w:p w:rsidR="004C7325" w:rsidRPr="00BD3602" w:rsidRDefault="004C7325" w:rsidP="005242B4">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BD3602">
              <w:rPr>
                <w:color w:val="000000" w:themeColor="text1"/>
                <w:sz w:val="20"/>
                <w:szCs w:val="20"/>
              </w:rPr>
              <w:t xml:space="preserve">Key findings and lessons learnt from Field Test Review - The Asia Foundation? </w:t>
            </w:r>
          </w:p>
        </w:tc>
      </w:tr>
    </w:tbl>
    <w:p w:rsidR="00D96E41" w:rsidRDefault="00443D95" w:rsidP="00443D95">
      <w:pPr>
        <w:spacing w:before="120"/>
      </w:pPr>
      <w:r>
        <w:t>R</w:t>
      </w:r>
      <w:r w:rsidR="00D96E41">
        <w:t xml:space="preserve">esponses were, where possible, triangulated across stakeholder groups and cross-referenced to review documents to ensure there was a consistency of interpretation and understanding by the </w:t>
      </w:r>
      <w:r w:rsidR="00DE038A">
        <w:t>MRG team</w:t>
      </w:r>
      <w:r w:rsidR="00D96E41">
        <w:t>.</w:t>
      </w:r>
      <w:r>
        <w:t xml:space="preserve">  </w:t>
      </w:r>
    </w:p>
    <w:p w:rsidR="00842EC1" w:rsidRDefault="00443D95" w:rsidP="00443D95">
      <w:pPr>
        <w:spacing w:before="120"/>
      </w:pPr>
      <w:r>
        <w:t xml:space="preserve">Whilst the MRG consultations were extensive with regards to stakeholders contact and input, there were a number of limitations which impacted upon </w:t>
      </w:r>
      <w:r w:rsidR="00842EC1">
        <w:t xml:space="preserve">the </w:t>
      </w:r>
      <w:r w:rsidR="00DE038A">
        <w:t>MRG team</w:t>
      </w:r>
      <w:r w:rsidR="00842EC1">
        <w:t>’s ability to collate and interpret information associated with the key evaluation questions.  Substantive limitations which impacted upon consultations include:</w:t>
      </w:r>
    </w:p>
    <w:p w:rsidR="00443D95" w:rsidRDefault="00842EC1" w:rsidP="00842EC1">
      <w:pPr>
        <w:pStyle w:val="ListParagraph"/>
        <w:numPr>
          <w:ilvl w:val="0"/>
          <w:numId w:val="4"/>
        </w:numPr>
        <w:spacing w:before="60" w:after="200"/>
      </w:pPr>
      <w:r>
        <w:t xml:space="preserve">Time </w:t>
      </w:r>
      <w:r w:rsidR="004F2B79">
        <w:t xml:space="preserve">and availability </w:t>
      </w:r>
      <w:r>
        <w:t>constraints limited</w:t>
      </w:r>
      <w:r w:rsidR="004F2B79">
        <w:t xml:space="preserve"> the opportunity for some consultations to take place whilst in-country e.g. meetings with disability stakeholders.</w:t>
      </w:r>
    </w:p>
    <w:p w:rsidR="004F2B79" w:rsidRDefault="004F2B79" w:rsidP="00842EC1">
      <w:pPr>
        <w:pStyle w:val="ListParagraph"/>
        <w:numPr>
          <w:ilvl w:val="0"/>
          <w:numId w:val="4"/>
        </w:numPr>
        <w:spacing w:before="60" w:after="200"/>
      </w:pPr>
      <w:r>
        <w:t>Only a small number of districts and sub-districts were visited, limited community consultations were possible given travel and time constraints.</w:t>
      </w:r>
    </w:p>
    <w:p w:rsidR="004F2B79" w:rsidRDefault="004F2B79" w:rsidP="00842EC1">
      <w:pPr>
        <w:pStyle w:val="ListParagraph"/>
        <w:numPr>
          <w:ilvl w:val="0"/>
          <w:numId w:val="4"/>
        </w:numPr>
        <w:spacing w:before="60" w:after="200"/>
      </w:pPr>
      <w:r>
        <w:t>It was not possible to meet with, and interview any of the technical facilitators because they were not present in any of the districts and/or sub-districts when the consultations took place.</w:t>
      </w:r>
    </w:p>
    <w:p w:rsidR="004F2B79" w:rsidRDefault="004F2B79" w:rsidP="00842EC1">
      <w:pPr>
        <w:pStyle w:val="ListParagraph"/>
        <w:numPr>
          <w:ilvl w:val="0"/>
          <w:numId w:val="4"/>
        </w:numPr>
        <w:spacing w:before="60" w:after="200"/>
      </w:pPr>
      <w:r>
        <w:t xml:space="preserve">Many facilitators met were from the pilot group and did not receive the full training sponsored by PNDS-SP. </w:t>
      </w:r>
    </w:p>
    <w:p w:rsidR="004B6610" w:rsidRDefault="004F2B79" w:rsidP="00842EC1">
      <w:pPr>
        <w:pStyle w:val="ListParagraph"/>
        <w:numPr>
          <w:ilvl w:val="0"/>
          <w:numId w:val="4"/>
        </w:numPr>
        <w:spacing w:before="60" w:after="200"/>
      </w:pPr>
      <w:r>
        <w:t xml:space="preserve">Whilst the </w:t>
      </w:r>
      <w:r w:rsidR="00DE038A">
        <w:t>MRG team</w:t>
      </w:r>
      <w:r>
        <w:t xml:space="preserve"> met </w:t>
      </w:r>
      <w:r w:rsidR="004B6610">
        <w:t xml:space="preserve">with </w:t>
      </w:r>
      <w:r>
        <w:t xml:space="preserve">key senior </w:t>
      </w:r>
      <w:r w:rsidR="004B6610">
        <w:t>PNDS Secretariat representatives, there was not an opportunity to meet with personnel working within the PNDS Secretariat.</w:t>
      </w:r>
    </w:p>
    <w:p w:rsidR="004F2B79" w:rsidRDefault="004B6610" w:rsidP="00842EC1">
      <w:pPr>
        <w:pStyle w:val="ListParagraph"/>
        <w:numPr>
          <w:ilvl w:val="0"/>
          <w:numId w:val="4"/>
        </w:numPr>
        <w:spacing w:before="60" w:after="200"/>
      </w:pPr>
      <w:r>
        <w:t>Whilst efforts were made to provide interpreters with an understanding of PNDS and PNDS-SP terminology and context when necessary</w:t>
      </w:r>
      <w:r w:rsidR="00B64952">
        <w:t>,</w:t>
      </w:r>
      <w:r w:rsidR="00E36EFC">
        <w:t xml:space="preserve"> </w:t>
      </w:r>
      <w:r w:rsidR="005242B4">
        <w:t>i</w:t>
      </w:r>
      <w:r>
        <w:t xml:space="preserve">t would be better if </w:t>
      </w:r>
      <w:r w:rsidR="00E36EFC">
        <w:t xml:space="preserve">an </w:t>
      </w:r>
      <w:r>
        <w:t>independent and professionally recognised interpreter</w:t>
      </w:r>
      <w:r w:rsidR="00E36EFC">
        <w:t xml:space="preserve"> was</w:t>
      </w:r>
      <w:r>
        <w:t xml:space="preserve"> assigned to the </w:t>
      </w:r>
      <w:r w:rsidR="00DE038A">
        <w:t>MRG team</w:t>
      </w:r>
      <w:r>
        <w:t xml:space="preserve"> for all non-English consultations.  </w:t>
      </w:r>
    </w:p>
    <w:p w:rsidR="005E24B8" w:rsidRPr="00C93C1D" w:rsidRDefault="00453289" w:rsidP="00743106">
      <w:pPr>
        <w:pStyle w:val="Heading2"/>
      </w:pPr>
      <w:bookmarkStart w:id="7" w:name="_2._Findings"/>
      <w:bookmarkStart w:id="8" w:name="_Toc381256296"/>
      <w:bookmarkEnd w:id="7"/>
      <w:r>
        <w:lastRenderedPageBreak/>
        <w:t>2</w:t>
      </w:r>
      <w:r w:rsidR="003E1BFA">
        <w:t>.</w:t>
      </w:r>
      <w:r>
        <w:t xml:space="preserve"> </w:t>
      </w:r>
      <w:r w:rsidR="005E24B8" w:rsidRPr="00C93C1D">
        <w:t>Findings</w:t>
      </w:r>
      <w:bookmarkEnd w:id="8"/>
      <w:r w:rsidR="005E24B8" w:rsidRPr="00C93C1D">
        <w:t xml:space="preserve"> </w:t>
      </w:r>
    </w:p>
    <w:p w:rsidR="00453289" w:rsidRPr="001D2F05" w:rsidRDefault="00453289" w:rsidP="001D2F05">
      <w:r w:rsidRPr="001D2F05">
        <w:t xml:space="preserve">MRG findings are reported against </w:t>
      </w:r>
      <w:r w:rsidRPr="00D25D69">
        <w:t xml:space="preserve">the </w:t>
      </w:r>
      <w:r w:rsidR="009A2FAC" w:rsidRPr="00D25D69">
        <w:t>key</w:t>
      </w:r>
      <w:r w:rsidRPr="00D25D69">
        <w:t xml:space="preserve"> questions</w:t>
      </w:r>
      <w:r w:rsidRPr="001D2F05">
        <w:t xml:space="preserve"> outlined in the MRG terms of reference.</w:t>
      </w:r>
      <w:r w:rsidR="00D96E41">
        <w:t xml:space="preserve"> Relevant recommendations to inform </w:t>
      </w:r>
      <w:r w:rsidR="009448E4">
        <w:t xml:space="preserve">management decisions are </w:t>
      </w:r>
      <w:r w:rsidR="00B3560F">
        <w:t xml:space="preserve">developed and </w:t>
      </w:r>
      <w:r w:rsidR="009448E4">
        <w:t>outlined throughout the report.</w:t>
      </w:r>
      <w:r w:rsidRPr="001D2F05">
        <w:t xml:space="preserve"> </w:t>
      </w:r>
      <w:r w:rsidR="009448E4">
        <w:t xml:space="preserve"> Additional observations are</w:t>
      </w:r>
      <w:r w:rsidRPr="001D2F05">
        <w:t xml:space="preserve"> provided with regards to other standard quality at implementation (QAI) used by DFAT in evaluating program</w:t>
      </w:r>
      <w:r w:rsidR="0024241E">
        <w:t>s</w:t>
      </w:r>
      <w:r w:rsidRPr="001D2F05">
        <w:t>.  The findings outlined in this report will establish a baseline set of observations for reference when future MRGs occur.</w:t>
      </w:r>
    </w:p>
    <w:p w:rsidR="00453289" w:rsidRDefault="009A2FAC" w:rsidP="00743106">
      <w:pPr>
        <w:pStyle w:val="Heading2"/>
      </w:pPr>
      <w:bookmarkStart w:id="9" w:name="_Toc381256297"/>
      <w:r>
        <w:t>2.1 PNDS-SP: Relevance, Effectiveness and Efficiency?</w:t>
      </w:r>
      <w:bookmarkEnd w:id="9"/>
    </w:p>
    <w:p w:rsidR="00CB0642" w:rsidRPr="008C5076" w:rsidRDefault="00CB0642" w:rsidP="008C5076">
      <w:pPr>
        <w:rPr>
          <w:b/>
        </w:rPr>
      </w:pPr>
      <w:r w:rsidRPr="008C5076">
        <w:rPr>
          <w:b/>
        </w:rPr>
        <w:t>2.1.1 Relevance</w:t>
      </w:r>
    </w:p>
    <w:p w:rsidR="00200BAA" w:rsidRDefault="002029CA" w:rsidP="00200BAA">
      <w:r>
        <w:t>C</w:t>
      </w:r>
      <w:r w:rsidR="004B6610">
        <w:t>onsultations with GoTL and GoA representatives confirm t</w:t>
      </w:r>
      <w:r>
        <w:t xml:space="preserve">here is a strong partnership between the two governments and the objectives of PNDS and PNDS-SP are aligned to the social and economic policies and priorities of both governments.  </w:t>
      </w:r>
      <w:r w:rsidR="00200BAA">
        <w:t>This partnership is characterised by good ownership (political, government and community) and understanding of program objectives resulting in substantial financial commitments by both governments in support of both PNDS and PNDS-SP.</w:t>
      </w:r>
      <w:r w:rsidR="008A2916">
        <w:t xml:space="preserve">  GoTL ownership is evidenced by the regular meeting of the Technical Working Group (TWG) and the means by which the TWG liaises with DFAT to ensure PNDS-SP resourcing works in partnership with PNDS to achieve common objectives e.g. targeted training of the facilitators within tight timelines.  </w:t>
      </w:r>
    </w:p>
    <w:p w:rsidR="002029CA" w:rsidRPr="004C7FFE" w:rsidRDefault="002029CA" w:rsidP="00F443C1">
      <w:r>
        <w:t>The programs are targeting economic development</w:t>
      </w:r>
      <w:r w:rsidR="00E84FEA">
        <w:t xml:space="preserve">, and indirectly poverty.  This is being done </w:t>
      </w:r>
      <w:r w:rsidR="00200BAA">
        <w:t xml:space="preserve">by empowering communities and </w:t>
      </w:r>
      <w:r>
        <w:t xml:space="preserve">facilitating financial and social transfers </w:t>
      </w:r>
      <w:r w:rsidR="00200BAA">
        <w:t>at the sub-national level.</w:t>
      </w:r>
      <w:r>
        <w:t xml:space="preserve"> </w:t>
      </w:r>
      <w:r w:rsidR="00200BAA">
        <w:t xml:space="preserve"> </w:t>
      </w:r>
      <w:r w:rsidR="00E84FEA">
        <w:t xml:space="preserve">Both </w:t>
      </w:r>
      <w:r w:rsidR="00200BAA">
        <w:t xml:space="preserve">programs work </w:t>
      </w:r>
      <w:r w:rsidR="00200BAA" w:rsidRPr="004C7FFE">
        <w:t>with, and through local community units to develop and rehabilitate local infrastructure using local resources which results in improved employment opportunities for community members.</w:t>
      </w:r>
      <w:r w:rsidR="00E84FEA">
        <w:t xml:space="preserve"> Community members consulted confirmed PNDS (and indirectly PNDS-SP) was better at engaging and building community capacity to manage local development initiatives than other programs previously implemented by GoTL e.g. the Decentralised Development Program (PDD).  </w:t>
      </w:r>
      <w:r w:rsidR="007470B5">
        <w:t>Community members consulted further confirmed that whilst they found PNDS challenging to manage and implement, they were of the belief that PNDS was already having a positive impact upon: community management and consultations; local employment, and infrastructure relevance and standards.  Community perceptions of PNDS relevance are bein</w:t>
      </w:r>
      <w:r w:rsidR="00F346FD">
        <w:t>g researched and documented by T</w:t>
      </w:r>
      <w:r w:rsidR="007470B5">
        <w:t>he Asia Foundation on behalf of PNDS-SP.</w:t>
      </w:r>
    </w:p>
    <w:p w:rsidR="00A857B0" w:rsidRDefault="00200BAA" w:rsidP="00A857B0">
      <w:r w:rsidRPr="004C7FFE">
        <w:t>As a consequence of the strong government to government</w:t>
      </w:r>
      <w:r>
        <w:t xml:space="preserve"> partnership, there is good potential to interface multi-sectoral priorities and programs currently supported by both governments with PNDS.  If </w:t>
      </w:r>
      <w:r w:rsidR="00747EED">
        <w:t>pursued this would likely result in enhanced delivery of services at the sub-national level.  Clearly opportunities exist for the inclusion of health; education; agriculture; roads, and water and sanitation development initiatives to be interfaced with PNDS.  Intersectoral interface would provide additional o</w:t>
      </w:r>
      <w:r w:rsidR="008E6B7E">
        <w:t>pportunities to further develop</w:t>
      </w:r>
      <w:r w:rsidR="00747EED">
        <w:t xml:space="preserve"> gove</w:t>
      </w:r>
      <w:r w:rsidR="008E6B7E">
        <w:t>rnment (inter and intra agency),</w:t>
      </w:r>
      <w:r w:rsidR="00747EED">
        <w:t xml:space="preserve"> community, and individual capacity.  </w:t>
      </w:r>
      <w:r w:rsidR="008A2916">
        <w:t xml:space="preserve">Community members consulted expressed a strong desire to better integrate and manage the delivery of community services </w:t>
      </w:r>
      <w:r w:rsidR="00381951">
        <w:t xml:space="preserve">(health, education etc) via PNDS mechanisms and development partners should work together to achieve this objective.  PNDS could sponsor the establishment of intersectoral community committees to facilitate this process and PNDS-SP could provide appropriate community training. </w:t>
      </w:r>
    </w:p>
    <w:p w:rsidR="00A857B0" w:rsidRPr="00213D1E" w:rsidRDefault="00A857B0" w:rsidP="00A857B0">
      <w:r>
        <w:t xml:space="preserve">Broadly </w:t>
      </w:r>
      <w:r w:rsidRPr="009B1F00">
        <w:t>the training objectives and designed suite of structured trainings</w:t>
      </w:r>
      <w:r w:rsidR="008E6B7E">
        <w:t xml:space="preserve"> managed and implemented by PNDS-SP </w:t>
      </w:r>
      <w:r w:rsidRPr="009B1F00">
        <w:t>are deemed relevant to the competency requirements of the different jo</w:t>
      </w:r>
      <w:r>
        <w:t>b roles for PNDS</w:t>
      </w:r>
      <w:r w:rsidRPr="009B1F00">
        <w:t xml:space="preserve"> (Technical, Social &amp; Financial Facilitator, District Coordinators </w:t>
      </w:r>
      <w:r>
        <w:t>and MIS Managers</w:t>
      </w:r>
      <w:r w:rsidRPr="007A57BB">
        <w:t>)</w:t>
      </w:r>
      <w:r>
        <w:t xml:space="preserve">.  The competency based training </w:t>
      </w:r>
      <w:r w:rsidR="0024241E">
        <w:t xml:space="preserve">(CBT) </w:t>
      </w:r>
      <w:r>
        <w:t xml:space="preserve">and assessment </w:t>
      </w:r>
      <w:r w:rsidR="0093348F">
        <w:t>strategies</w:t>
      </w:r>
      <w:r>
        <w:t xml:space="preserve"> </w:t>
      </w:r>
      <w:r w:rsidR="0093348F">
        <w:t xml:space="preserve">used by PNDS-SP were appropriate to requirements and aligned to Timor Leste Technical and Vocational Education </w:t>
      </w:r>
      <w:r w:rsidR="00CD71EC">
        <w:t xml:space="preserve">and </w:t>
      </w:r>
      <w:r w:rsidR="0093348F">
        <w:t xml:space="preserve">Training (TVET) methodology.  Training methodologies used by PNDS-SP built upon previous investments in Timor Leste TVET sector by the government of Australia.    </w:t>
      </w:r>
    </w:p>
    <w:p w:rsidR="00932181" w:rsidRPr="008C5076" w:rsidRDefault="00932181" w:rsidP="008C5076">
      <w:pPr>
        <w:rPr>
          <w:b/>
        </w:rPr>
      </w:pPr>
      <w:r w:rsidRPr="00AD1DA6">
        <w:rPr>
          <w:b/>
        </w:rPr>
        <w:t>2.1.2 Effectiveness</w:t>
      </w:r>
      <w:r w:rsidRPr="008C5076">
        <w:rPr>
          <w:b/>
        </w:rPr>
        <w:t xml:space="preserve"> </w:t>
      </w:r>
    </w:p>
    <w:p w:rsidR="00BB1244" w:rsidRDefault="00932181" w:rsidP="00F443C1">
      <w:r>
        <w:t xml:space="preserve">Resourcing provided by PNDS-SP </w:t>
      </w:r>
      <w:r w:rsidR="005324C4">
        <w:t>has</w:t>
      </w:r>
      <w:r>
        <w:t xml:space="preserve"> been appropriate in supporting the mobilisation of </w:t>
      </w:r>
      <w:r w:rsidR="00B52993">
        <w:t xml:space="preserve">PNDS by the Government of Timor Leste (GoTL).  Initial objectives of </w:t>
      </w:r>
      <w:r w:rsidR="00381951">
        <w:t xml:space="preserve">PNDS and PNDS-SP </w:t>
      </w:r>
      <w:r w:rsidR="00B52993">
        <w:t xml:space="preserve">have been achieved and systems are in place and established to support ongoing PNDS implementation, i.e. Program Operations Manual (POM); facilitators trained and deployed; piloting and field testing underway; PNDS </w:t>
      </w:r>
      <w:r w:rsidR="008246FB">
        <w:t>Secretariat</w:t>
      </w:r>
      <w:r w:rsidR="00B52993">
        <w:t xml:space="preserve"> </w:t>
      </w:r>
      <w:r w:rsidR="00B52993">
        <w:lastRenderedPageBreak/>
        <w:t xml:space="preserve">being established, and alignment of technical assistance to further strengthen partner capacity (e.g. mobilisation of Field Support Team).  </w:t>
      </w:r>
    </w:p>
    <w:p w:rsidR="00453289" w:rsidRDefault="00BB1244" w:rsidP="00F443C1">
      <w:r>
        <w:t xml:space="preserve">The </w:t>
      </w:r>
      <w:r w:rsidR="00B72BF7">
        <w:t xml:space="preserve">preparation </w:t>
      </w:r>
      <w:r>
        <w:t xml:space="preserve">phase of the program has been intense for all partners. </w:t>
      </w:r>
      <w:r w:rsidR="00B52993">
        <w:t xml:space="preserve"> </w:t>
      </w:r>
      <w:r>
        <w:t xml:space="preserve">Rapid mobilisation of resources during program establishment appears to have been effectively managed and deployed to support the management and implementation of PNDS by all partners.  </w:t>
      </w:r>
      <w:r w:rsidR="00A77129">
        <w:t xml:space="preserve">Both </w:t>
      </w:r>
      <w:r w:rsidR="00381951">
        <w:t xml:space="preserve">GoTL and DFAT </w:t>
      </w:r>
      <w:r w:rsidR="00A77129">
        <w:t>concede mobilisation of PNDS has, at times, been too rapid resulting in capacity and logistical issues which PNDS-SP has been asked to address. Whilst mobilisation of the p</w:t>
      </w:r>
      <w:r>
        <w:t xml:space="preserve">rogram </w:t>
      </w:r>
      <w:r w:rsidR="00A77129">
        <w:t xml:space="preserve">was rapid, implementation </w:t>
      </w:r>
      <w:r>
        <w:t xml:space="preserve">has been well guided and assisted by the development of </w:t>
      </w:r>
      <w:r w:rsidR="00AD1DA6">
        <w:t xml:space="preserve">various </w:t>
      </w:r>
      <w:r>
        <w:t>policy notes</w:t>
      </w:r>
      <w:r w:rsidR="00F93FCC">
        <w:rPr>
          <w:rStyle w:val="FootnoteReference"/>
        </w:rPr>
        <w:footnoteReference w:id="6"/>
      </w:r>
      <w:r>
        <w:t xml:space="preserve"> which clarified programming priorities and mechanisms by which resources were allocated and used.</w:t>
      </w:r>
    </w:p>
    <w:p w:rsidR="000F0171" w:rsidRDefault="00A77129" w:rsidP="00F443C1">
      <w:r>
        <w:t xml:space="preserve">The strength of the bilateral partnership has significantly contributed </w:t>
      </w:r>
      <w:r w:rsidR="00847CE4">
        <w:t xml:space="preserve">to </w:t>
      </w:r>
      <w:r>
        <w:t xml:space="preserve">program effectiveness.  It </w:t>
      </w:r>
      <w:r w:rsidR="000F0171">
        <w:t xml:space="preserve">is </w:t>
      </w:r>
      <w:r>
        <w:t xml:space="preserve">clear there was consistent and ongoing dialogue </w:t>
      </w:r>
      <w:r w:rsidR="000F0171">
        <w:t xml:space="preserve">between </w:t>
      </w:r>
      <w:r w:rsidR="00381951">
        <w:t xml:space="preserve">GoTL and DFAT </w:t>
      </w:r>
      <w:r w:rsidR="000F0171">
        <w:t xml:space="preserve">during </w:t>
      </w:r>
      <w:r w:rsidR="00793A17">
        <w:t>the preparation phase</w:t>
      </w:r>
      <w:r w:rsidR="002008FF">
        <w:t>.  A</w:t>
      </w:r>
      <w:r w:rsidR="000F0171">
        <w:t xml:space="preserve">ny issues which arose </w:t>
      </w:r>
      <w:r w:rsidR="00381951">
        <w:t xml:space="preserve">(e.g. </w:t>
      </w:r>
      <w:r w:rsidR="00B540AB">
        <w:t>the means by which program facilitators were deployed</w:t>
      </w:r>
      <w:r w:rsidR="00B540AB" w:rsidRPr="00B540AB">
        <w:t xml:space="preserve"> </w:t>
      </w:r>
      <w:r w:rsidR="00B540AB">
        <w:t xml:space="preserve">and field testing scope) </w:t>
      </w:r>
      <w:r w:rsidR="000F0171">
        <w:t xml:space="preserve">were discussed and agreed solutions determined which facilitated ongoing implementation of the program effectively.  The partnership is characterised by trust and respect, as a result </w:t>
      </w:r>
      <w:r w:rsidR="00B540AB">
        <w:t xml:space="preserve">GoTL, DFAT and the Contractor all </w:t>
      </w:r>
      <w:r w:rsidR="000F0171">
        <w:t xml:space="preserve">feel comfortable in discussing issues and </w:t>
      </w:r>
      <w:r w:rsidR="00847CE4">
        <w:t>negotiating programming changes which have a positive impact upon program management and implementation.</w:t>
      </w:r>
      <w:r w:rsidR="00B540AB">
        <w:t xml:space="preserve"> As an example: weekly training team meetings ensured any training issues were quickly identified and appropriately addressed; this was particularly important when the technical trainers departed from Timor Leste before the trainee assessments were completed. </w:t>
      </w:r>
    </w:p>
    <w:p w:rsidR="00847CE4" w:rsidRDefault="00837401" w:rsidP="00F443C1">
      <w:r>
        <w:t>Training capabilities within Timor Leste were perhaps underestimated during initial planning for program implementation.  Notwithstanding this initial issue, local training providers were</w:t>
      </w:r>
      <w:r w:rsidR="00847CE4">
        <w:t xml:space="preserve"> actively involved in program implementation.  During the </w:t>
      </w:r>
      <w:r w:rsidR="00B72BF7">
        <w:t>preparation</w:t>
      </w:r>
      <w:r w:rsidR="00AD1DA6">
        <w:t xml:space="preserve"> phase it was</w:t>
      </w:r>
      <w:r w:rsidR="00847CE4">
        <w:t xml:space="preserve"> apparent individual and organisational capacities have developed, particularly within the training partners contracted to carry out the training. </w:t>
      </w:r>
      <w:r>
        <w:t xml:space="preserve"> </w:t>
      </w:r>
      <w:r w:rsidR="00737402">
        <w:t>Substantive technical skills exist locally across all contracting partners and t</w:t>
      </w:r>
      <w:r w:rsidR="00847CE4">
        <w:t>here is potential for further value adding to the program by contracting partners</w:t>
      </w:r>
      <w:r w:rsidR="00737402">
        <w:t>, particularly the national</w:t>
      </w:r>
      <w:r w:rsidR="00847CE4">
        <w:t xml:space="preserve"> training subcontractors.</w:t>
      </w:r>
      <w:r w:rsidR="00737402">
        <w:t xml:space="preserve">  Where possible all future PNDS-SP sponsored training should include local providers.</w:t>
      </w:r>
    </w:p>
    <w:p w:rsidR="000F0171" w:rsidRDefault="000F19CF" w:rsidP="00F443C1">
      <w:r>
        <w:t>Decrea</w:t>
      </w:r>
      <w:r w:rsidRPr="009B1F00">
        <w:t>sing the duration of trainings on the basis of time c</w:t>
      </w:r>
      <w:r w:rsidR="00AD1DA6">
        <w:t>onstraints for implementation was</w:t>
      </w:r>
      <w:r w:rsidRPr="009B1F00">
        <w:t xml:space="preserve"> not an ideal approach to capacity building</w:t>
      </w:r>
      <w:r>
        <w:t xml:space="preserve"> and likely impacted upon training effectiveness and outcomes for targeted cohorts</w:t>
      </w:r>
      <w:r w:rsidRPr="009B1F00">
        <w:t xml:space="preserve">.  Further roll out of refresher training, ongoing mentoring and coaching from </w:t>
      </w:r>
      <w:r w:rsidR="001757A8">
        <w:t xml:space="preserve">the </w:t>
      </w:r>
      <w:r w:rsidRPr="009B1F00">
        <w:t xml:space="preserve">Field Support </w:t>
      </w:r>
      <w:r w:rsidR="00AD1DA6">
        <w:t>T</w:t>
      </w:r>
      <w:r w:rsidRPr="009B1F00">
        <w:t>eam and targeted further trainings aim to address this shortfall.</w:t>
      </w:r>
    </w:p>
    <w:p w:rsidR="00453289" w:rsidRDefault="000F19CF" w:rsidP="00F443C1">
      <w:r>
        <w:t xml:space="preserve">Monitoring and evaluation (M&amp;E) systems are still developing.  </w:t>
      </w:r>
      <w:r w:rsidR="000D58BE">
        <w:t>During mobilisation, d</w:t>
      </w:r>
      <w:r>
        <w:t xml:space="preserve">ecisions were taken to primarily focus on program implementation and to fully develop M&amp;E systems </w:t>
      </w:r>
      <w:r w:rsidR="00E93C7D">
        <w:t xml:space="preserve">once the PNDS-SP Investment Document was developed.  </w:t>
      </w:r>
      <w:r>
        <w:t xml:space="preserve"> </w:t>
      </w:r>
      <w:r w:rsidR="00E93C7D">
        <w:t xml:space="preserve">Over time program outputs have evolved as the program has bedded down. As the program moves towards full implementation there is an urgent need to </w:t>
      </w:r>
      <w:r>
        <w:t xml:space="preserve">ensure M&amp;E systems </w:t>
      </w:r>
      <w:r w:rsidR="00E93C7D">
        <w:t xml:space="preserve">are confirmed and they </w:t>
      </w:r>
      <w:r>
        <w:t xml:space="preserve"> </w:t>
      </w:r>
      <w:r w:rsidR="00E93C7D">
        <w:t xml:space="preserve">are </w:t>
      </w:r>
      <w:r>
        <w:t>appropriate to needs</w:t>
      </w:r>
      <w:r w:rsidR="00E93C7D">
        <w:t>, i.e. they</w:t>
      </w:r>
      <w:r w:rsidR="000D58BE">
        <w:t xml:space="preserve"> </w:t>
      </w:r>
      <w:r>
        <w:t xml:space="preserve">are simple and of a quality to ensure program progress and learning are mapped and documented against objectives.  </w:t>
      </w:r>
    </w:p>
    <w:p w:rsidR="000D58BE" w:rsidRPr="008C5076" w:rsidRDefault="000D58BE" w:rsidP="008C5076">
      <w:pPr>
        <w:rPr>
          <w:b/>
        </w:rPr>
      </w:pPr>
      <w:r w:rsidRPr="008C5076">
        <w:rPr>
          <w:b/>
        </w:rPr>
        <w:t>2.1.3 Efficiency</w:t>
      </w:r>
    </w:p>
    <w:p w:rsidR="000D58BE" w:rsidRDefault="000D58BE" w:rsidP="001D2F05">
      <w:r>
        <w:t xml:space="preserve">Rapid mobilisation of resources </w:t>
      </w:r>
      <w:r w:rsidR="00793A17">
        <w:t xml:space="preserve">during the preparation phase </w:t>
      </w:r>
      <w:r>
        <w:t xml:space="preserve">to meet tight timelines and high GoTL expectations resulted in numerous </w:t>
      </w:r>
      <w:r w:rsidR="00A649F0">
        <w:t xml:space="preserve">logistical </w:t>
      </w:r>
      <w:r>
        <w:t>challenges being encountered by all partners. Operational and management issues have been (in general) well managed by partners.  Partners have demonstrated great flexibility and rapid learning cycles in their approach to program implementation which is consistent with good capacity development practices when working</w:t>
      </w:r>
      <w:r w:rsidR="006717AA">
        <w:t xml:space="preserve"> in</w:t>
      </w:r>
      <w:r>
        <w:t xml:space="preserve"> ‘fragile’ development contexts</w:t>
      </w:r>
      <w:r>
        <w:rPr>
          <w:rStyle w:val="FootnoteReference"/>
        </w:rPr>
        <w:footnoteReference w:id="7"/>
      </w:r>
      <w:r>
        <w:t>. This flexibility has also resulted in strengthened relationships and better understanding of program constraints and opportunities within and across partners.</w:t>
      </w:r>
    </w:p>
    <w:p w:rsidR="008142FA" w:rsidRDefault="008142FA" w:rsidP="001D2F05">
      <w:r>
        <w:lastRenderedPageBreak/>
        <w:t xml:space="preserve">Whilst not substantive, there were delays and uncertainty with regards to the delivery of some program activities.  As an example there was considerable discussion with regards to </w:t>
      </w:r>
      <w:r w:rsidR="00756C16">
        <w:t xml:space="preserve">how facilitators would be deployed once recruited and this impacted upon training strategies.  </w:t>
      </w:r>
      <w:r>
        <w:t xml:space="preserve">When coupled with </w:t>
      </w:r>
      <w:r w:rsidR="00756C16">
        <w:t xml:space="preserve">other </w:t>
      </w:r>
      <w:r>
        <w:t xml:space="preserve">recruitment and deployment issues experienced by all partners, </w:t>
      </w:r>
      <w:r w:rsidR="00756C16">
        <w:t xml:space="preserve">these delays </w:t>
      </w:r>
      <w:r>
        <w:t xml:space="preserve">impacted upon the efficiency of program resourcing. </w:t>
      </w:r>
      <w:r w:rsidR="00F93FCC">
        <w:t xml:space="preserve"> Monitoring and evaluation initiatives were also delayed so resources could be allocated against initiatives directly supporting PNDS </w:t>
      </w:r>
      <w:r w:rsidR="0024241E">
        <w:t xml:space="preserve">implementation; this is further discussed in Section </w:t>
      </w:r>
      <w:r w:rsidR="0024241E" w:rsidRPr="0024241E">
        <w:t xml:space="preserve">4.4 </w:t>
      </w:r>
      <w:r w:rsidR="0024241E">
        <w:t>(</w:t>
      </w:r>
      <w:r w:rsidR="0024241E" w:rsidRPr="0024241E">
        <w:t>Monitoring and Evaluation Arrangements</w:t>
      </w:r>
      <w:r w:rsidR="0024241E">
        <w:t>)</w:t>
      </w:r>
      <w:r w:rsidR="00F93FCC">
        <w:t xml:space="preserve">.  </w:t>
      </w:r>
    </w:p>
    <w:p w:rsidR="00756C16" w:rsidRPr="00213D1E" w:rsidRDefault="00756C16" w:rsidP="001D2F05">
      <w:r w:rsidRPr="009B1F00">
        <w:t>Generally resource levels allocated to the trainings were deemed adequate.  However; this was in the context that further capacity building is required for all PNDS Facilitators</w:t>
      </w:r>
      <w:r>
        <w:t xml:space="preserve">, </w:t>
      </w:r>
      <w:r w:rsidRPr="009B1F00">
        <w:t xml:space="preserve">District Officers and </w:t>
      </w:r>
      <w:r w:rsidR="008246FB">
        <w:t>Secretariat</w:t>
      </w:r>
      <w:r w:rsidRPr="009B1F00">
        <w:t xml:space="preserve"> staff </w:t>
      </w:r>
      <w:r>
        <w:t>in the near future</w:t>
      </w:r>
      <w:r w:rsidRPr="009B1F00">
        <w:t xml:space="preserve">.  </w:t>
      </w:r>
      <w:r>
        <w:t xml:space="preserve">If </w:t>
      </w:r>
      <w:r w:rsidRPr="009B1F00">
        <w:t xml:space="preserve">timelines </w:t>
      </w:r>
      <w:r>
        <w:t xml:space="preserve">had </w:t>
      </w:r>
      <w:r w:rsidRPr="009B1F00">
        <w:t xml:space="preserve">allowed, a more efficient use of resources would involve capacity building the National Training Providers to take </w:t>
      </w:r>
      <w:r>
        <w:t>a greater</w:t>
      </w:r>
      <w:r w:rsidRPr="009B1F00">
        <w:t xml:space="preserve"> responsibility for the delivery and assessment of the suite of training programs avoiding the costs related to contracting international and national trainers.</w:t>
      </w:r>
    </w:p>
    <w:p w:rsidR="00AD1DA6" w:rsidRDefault="00756C16" w:rsidP="001D2F05">
      <w:r>
        <w:t xml:space="preserve">There were a number of inefficiencies which derived </w:t>
      </w:r>
      <w:r w:rsidR="009E1A8C">
        <w:t xml:space="preserve">from PNDS-SP activities being managed from the pre-existing Interim Governance for Development (GfD) contract. Numerous GfD contract amendments were required to allow PNDS-SP activities to be implemented as the </w:t>
      </w:r>
      <w:r w:rsidR="00AD1DA6">
        <w:t xml:space="preserve">GfD contract was designed to manage a different </w:t>
      </w:r>
      <w:r w:rsidR="002008FF">
        <w:t>package</w:t>
      </w:r>
      <w:r w:rsidR="00AD1DA6">
        <w:t xml:space="preserve"> of activities compared to those required for PNDS, i.e. GfD was </w:t>
      </w:r>
      <w:r w:rsidR="00737402">
        <w:t xml:space="preserve">not </w:t>
      </w:r>
      <w:r w:rsidR="00AD1DA6">
        <w:t>fit for purpose with regards to PNDS</w:t>
      </w:r>
      <w:r w:rsidR="009E1A8C">
        <w:t xml:space="preserve">.  </w:t>
      </w:r>
    </w:p>
    <w:p w:rsidR="009E1A8C" w:rsidRDefault="009E1A8C" w:rsidP="001D2F05">
      <w:r>
        <w:t xml:space="preserve">Now there is a PNDS-SP Investment Design Document providing an overarching programming and planning framework to the program, it is expected implementation efficiency will improve.   </w:t>
      </w:r>
      <w:r w:rsidR="00756C16">
        <w:t xml:space="preserve"> </w:t>
      </w:r>
      <w:r>
        <w:t>Movement to the new PNDS-SP contract, scope of service (</w:t>
      </w:r>
      <w:proofErr w:type="gramStart"/>
      <w:r>
        <w:t>SoS</w:t>
      </w:r>
      <w:proofErr w:type="gramEnd"/>
      <w:r>
        <w:t>) and basis of payment (BoP) should result in enhanced program efficiencies</w:t>
      </w:r>
      <w:r w:rsidR="00FA33F6">
        <w:t xml:space="preserve"> by directly allowing PNDS-SP to be managed within </w:t>
      </w:r>
      <w:r w:rsidR="00534C10">
        <w:t xml:space="preserve">a </w:t>
      </w:r>
      <w:r w:rsidR="00FA33F6">
        <w:t xml:space="preserve">unified design and </w:t>
      </w:r>
      <w:r w:rsidR="00534C10">
        <w:t xml:space="preserve">using </w:t>
      </w:r>
      <w:r w:rsidR="00FA33F6">
        <w:t>a fit for purpose contract</w:t>
      </w:r>
      <w:r>
        <w:t xml:space="preserve">. To ensure these efficiencies are embedded in the </w:t>
      </w:r>
      <w:r w:rsidR="00045604">
        <w:t>negotiated contract</w:t>
      </w:r>
      <w:r>
        <w:t xml:space="preserve">, it is </w:t>
      </w:r>
      <w:r w:rsidR="002008FF">
        <w:t>important</w:t>
      </w:r>
      <w:r>
        <w:t xml:space="preserve"> Post and desk (Timor</w:t>
      </w:r>
      <w:r w:rsidR="002008FF">
        <w:t xml:space="preserve"> Leste) DFAT personnel are</w:t>
      </w:r>
      <w:r>
        <w:t xml:space="preserve"> involved in the contract discussions for the new program.</w:t>
      </w:r>
      <w:r w:rsidR="00FA33F6">
        <w:t xml:space="preserve">  Post will need to ensure the contract contains suitable flexibility to manage and implement targeted and emerging priorities</w:t>
      </w:r>
      <w:r w:rsidR="00F346FD">
        <w:t xml:space="preserve"> as</w:t>
      </w:r>
      <w:r w:rsidR="00FA33F6">
        <w:t xml:space="preserve"> </w:t>
      </w:r>
      <w:r w:rsidR="00F346FD">
        <w:t xml:space="preserve">outlined in the six-monthly action plans and/or as required by tasking notes. This should include the opportunity to work in a cross-sectoral context if PNDS and PNDS-SP </w:t>
      </w:r>
      <w:r w:rsidR="00F42F82">
        <w:t>is</w:t>
      </w:r>
      <w:r w:rsidR="00F346FD">
        <w:t xml:space="preserve"> to evolve beyond direct support for infrastructure development.</w:t>
      </w:r>
      <w:r w:rsidR="00FA33F6">
        <w:t xml:space="preserve"> </w:t>
      </w:r>
    </w:p>
    <w:p w:rsidR="00045604" w:rsidRPr="00803E8C" w:rsidRDefault="00045604" w:rsidP="00743106">
      <w:pPr>
        <w:pStyle w:val="Heading4"/>
      </w:pPr>
      <w:bookmarkStart w:id="10" w:name="_Ref381095550"/>
      <w:r w:rsidRPr="00803E8C">
        <w:t>Recommendation 1</w:t>
      </w:r>
      <w:bookmarkEnd w:id="10"/>
    </w:p>
    <w:p w:rsidR="00756C16" w:rsidRDefault="00045604" w:rsidP="00045604">
      <w:pPr>
        <w:ind w:left="720" w:right="707"/>
      </w:pPr>
      <w:r>
        <w:t xml:space="preserve">That Post and Desk (Timor Leste) DFAT personnel are actively involved in </w:t>
      </w:r>
      <w:r w:rsidR="00AF5579">
        <w:t xml:space="preserve">the pending </w:t>
      </w:r>
      <w:r>
        <w:t>contract negotiations for the new program to ensure the contract and basis of payment is fit for purpose with regards to the PNDS-SP program.</w:t>
      </w:r>
    </w:p>
    <w:p w:rsidR="009E1A8C" w:rsidRDefault="00045604" w:rsidP="00F443C1">
      <w:r>
        <w:t>Program efficiency will also be further enhanced once PNDS-SP is fully mobilised by ensuring the managing contractor, training partners and deployed advisors are encouraged and allowed to work with the government partners (particularly GoA) to value add to program planning and implementation.</w:t>
      </w:r>
      <w:r w:rsidR="00F346FD">
        <w:t xml:space="preserve"> A greater effort could be made to use the technical expertise associated with contracting partners when developing and implementing policy associated with PNDS-SP and PNDS.  This could be done by directly tasking sub-contractors to draft position papers and policy on behalf of GoA as appropriate.</w:t>
      </w:r>
    </w:p>
    <w:p w:rsidR="00045604" w:rsidRPr="008C5076" w:rsidRDefault="00B16761" w:rsidP="00743106">
      <w:pPr>
        <w:pStyle w:val="Heading2"/>
      </w:pPr>
      <w:bookmarkStart w:id="11" w:name="_Toc381256298"/>
      <w:r w:rsidRPr="008C5076">
        <w:t>2</w:t>
      </w:r>
      <w:r w:rsidR="001A7B41" w:rsidRPr="008C5076">
        <w:t>.</w:t>
      </w:r>
      <w:r w:rsidRPr="008C5076">
        <w:t xml:space="preserve">2 </w:t>
      </w:r>
      <w:r w:rsidR="009A2FAC">
        <w:t>PNDS-SP</w:t>
      </w:r>
      <w:r w:rsidR="004F7551">
        <w:t xml:space="preserve"> </w:t>
      </w:r>
      <w:r w:rsidR="009A2FAC">
        <w:t>C</w:t>
      </w:r>
      <w:r w:rsidR="00045604" w:rsidRPr="008C5076">
        <w:t>ontribution</w:t>
      </w:r>
      <w:r w:rsidR="004F7551">
        <w:t>: Adequacy; Influence, Implication and Response?</w:t>
      </w:r>
      <w:bookmarkEnd w:id="11"/>
      <w:r w:rsidR="00045604" w:rsidRPr="008C5076">
        <w:t xml:space="preserve"> </w:t>
      </w:r>
    </w:p>
    <w:p w:rsidR="000C089B" w:rsidRDefault="000C089B" w:rsidP="001D2F05">
      <w:r>
        <w:t>It is too early to determine and/or confirm the ‘adequacy’ of PNDS-SP’s contribution to end of program outcomes.  However; it is possible to make the following observations</w:t>
      </w:r>
      <w:r w:rsidR="00B41B4A">
        <w:t xml:space="preserve"> with regards to the impact of the </w:t>
      </w:r>
      <w:r w:rsidR="00793A17">
        <w:t>preparation</w:t>
      </w:r>
      <w:r w:rsidR="00B41B4A">
        <w:t xml:space="preserve"> phase of the program</w:t>
      </w:r>
      <w:r>
        <w:t xml:space="preserve">. </w:t>
      </w:r>
    </w:p>
    <w:p w:rsidR="0017642F" w:rsidRPr="003E071A" w:rsidRDefault="00B16761" w:rsidP="003E071A">
      <w:pPr>
        <w:rPr>
          <w:b/>
        </w:rPr>
      </w:pPr>
      <w:r w:rsidRPr="003E071A">
        <w:rPr>
          <w:b/>
        </w:rPr>
        <w:t xml:space="preserve">2.2.1 </w:t>
      </w:r>
      <w:r w:rsidR="0017642F" w:rsidRPr="003E071A">
        <w:rPr>
          <w:b/>
        </w:rPr>
        <w:t xml:space="preserve">Is PNDS-SP’s contribution to end of program outcomes adequate?  </w:t>
      </w:r>
    </w:p>
    <w:p w:rsidR="0017586B" w:rsidRDefault="0017586B" w:rsidP="00E048C0">
      <w:r>
        <w:t>PNDS-SP is clearly supporting government in the management and implementation of PNDS.</w:t>
      </w:r>
      <w:r w:rsidR="002008FF">
        <w:t xml:space="preserve"> </w:t>
      </w:r>
      <w:r>
        <w:t xml:space="preserve"> Stakeholders and partners interviewed have a clear understanding of PNDS processes and systems</w:t>
      </w:r>
      <w:r w:rsidR="00AD1DA6">
        <w:t>.  P</w:t>
      </w:r>
      <w:r>
        <w:t xml:space="preserve">ilot initiatives are underway and appear to be meeting community expectations.  </w:t>
      </w:r>
      <w:r w:rsidR="00793A17">
        <w:t xml:space="preserve">During the preparation phase of PNDS-SP, the program has successfully supported the </w:t>
      </w:r>
      <w:r w:rsidR="00F97CC3">
        <w:t xml:space="preserve">development and </w:t>
      </w:r>
      <w:r w:rsidR="00793A17">
        <w:t>deliver</w:t>
      </w:r>
      <w:r w:rsidR="00F97CC3">
        <w:t>y</w:t>
      </w:r>
      <w:r w:rsidR="00793A17">
        <w:t xml:space="preserve"> of</w:t>
      </w:r>
      <w:r w:rsidR="00F97CC3">
        <w:t xml:space="preserve"> the following</w:t>
      </w:r>
      <w:r w:rsidR="00793A17">
        <w:t>:</w:t>
      </w:r>
    </w:p>
    <w:p w:rsidR="00793A17" w:rsidRDefault="00793A17" w:rsidP="005A25E6">
      <w:pPr>
        <w:pStyle w:val="ListParagraph"/>
        <w:numPr>
          <w:ilvl w:val="0"/>
          <w:numId w:val="6"/>
        </w:numPr>
        <w:spacing w:before="60"/>
        <w:ind w:left="425" w:hanging="283"/>
      </w:pPr>
      <w:r>
        <w:t>PNDS Operations Manual</w:t>
      </w:r>
      <w:r w:rsidR="00F97CC3">
        <w:t xml:space="preserve"> (POM) – including supportive corporate systems for interpreting and implementing the POM. </w:t>
      </w:r>
    </w:p>
    <w:p w:rsidR="00057B77" w:rsidRDefault="00057B77" w:rsidP="00F93FCC">
      <w:pPr>
        <w:ind w:left="425"/>
      </w:pPr>
      <w:r>
        <w:t xml:space="preserve">Initial reviews of the POM confirm there is a need to further adapt and edit the document.  PNDS-SP, in partnership with GoTL is currently working on the POM, including subsidiary templates (e.g. Bill of </w:t>
      </w:r>
      <w:r>
        <w:lastRenderedPageBreak/>
        <w:t>Quantity documents) so they are deemed more appropriate and relevant to the program. Partners will need to collaborate closely to ensure POM edits are relevant and appropriate in the first instance to minimise edits in the future.</w:t>
      </w:r>
    </w:p>
    <w:p w:rsidR="00F97CC3" w:rsidRDefault="00F97CC3" w:rsidP="005A25E6">
      <w:pPr>
        <w:pStyle w:val="ListParagraph"/>
        <w:numPr>
          <w:ilvl w:val="0"/>
          <w:numId w:val="6"/>
        </w:numPr>
        <w:spacing w:before="60"/>
        <w:ind w:left="425" w:hanging="283"/>
      </w:pPr>
      <w:r>
        <w:t xml:space="preserve">PNDS-SP Investment Design Document </w:t>
      </w:r>
      <w:r w:rsidR="0075536F">
        <w:t xml:space="preserve">(IDD) </w:t>
      </w:r>
      <w:r>
        <w:t>– allowing for progression to a contained and fit for purpose program which will manage program planning, financing and monitoring within an appropriate management and governance structure.</w:t>
      </w:r>
    </w:p>
    <w:p w:rsidR="00057B77" w:rsidRDefault="00057B77" w:rsidP="00F93FCC">
      <w:pPr>
        <w:ind w:left="425"/>
      </w:pPr>
      <w:r>
        <w:t xml:space="preserve">The PNDS-SP IDD has been peer reviewed and is currently being tendered to procure a managing contractor.  The </w:t>
      </w:r>
      <w:r w:rsidR="004B4761">
        <w:t xml:space="preserve">PNDS-SP </w:t>
      </w:r>
      <w:r>
        <w:t>IDD will provide a stabilising framework to the program and provide enhanced opportunities to jointly plan and support PNDS implementation.   Ideally PNDS-SP will work in partnership with GoTL to establish an annual planning and resource cycle which can be aligned to the GoTL financial year.</w:t>
      </w:r>
    </w:p>
    <w:p w:rsidR="00057B77" w:rsidRDefault="00F97CC3" w:rsidP="005A25E6">
      <w:pPr>
        <w:pStyle w:val="ListParagraph"/>
        <w:numPr>
          <w:ilvl w:val="0"/>
          <w:numId w:val="6"/>
        </w:numPr>
        <w:spacing w:before="60"/>
        <w:ind w:left="425" w:hanging="283"/>
      </w:pPr>
      <w:r>
        <w:t>Recruitment</w:t>
      </w:r>
      <w:r w:rsidR="004B4761">
        <w:t>, training and deployment of over four hundred</w:t>
      </w:r>
      <w:r>
        <w:t xml:space="preserve"> personnel to support </w:t>
      </w:r>
      <w:r w:rsidR="00B723B4">
        <w:t>facilitation</w:t>
      </w:r>
      <w:r>
        <w:t xml:space="preserve"> processes</w:t>
      </w:r>
      <w:r w:rsidR="00B723B4">
        <w:t xml:space="preserve"> at the community level.</w:t>
      </w:r>
    </w:p>
    <w:p w:rsidR="00091317" w:rsidRDefault="00091317" w:rsidP="00F93FCC">
      <w:pPr>
        <w:ind w:left="425"/>
      </w:pPr>
      <w:r>
        <w:t>Timor Leste capacity has been developed through the support program and this appears to be contributing to the strengthening of civil service, community and training provider capacity. Use of local training providers and links to the Timor Leste accreditation built upon prior GoA/GoTL investments in the TVET sector.  Recruitment processes and systems deliberately targeted unemployed and disenfranchised persons thereby addressing a number of unemployment issues in the country.  Deployees will strengthen human resource capacity at the sub-national level.</w:t>
      </w:r>
    </w:p>
    <w:p w:rsidR="00057B77" w:rsidRDefault="00B723B4" w:rsidP="005A25E6">
      <w:pPr>
        <w:pStyle w:val="ListParagraph"/>
        <w:numPr>
          <w:ilvl w:val="0"/>
          <w:numId w:val="6"/>
        </w:numPr>
        <w:spacing w:before="60"/>
        <w:ind w:left="425" w:hanging="283"/>
      </w:pPr>
      <w:r>
        <w:t>Field testing of pilot sites to provide recommendations likely to positively impact ongoing implementation of the program</w:t>
      </w:r>
      <w:r w:rsidR="00057B77">
        <w:t>.</w:t>
      </w:r>
    </w:p>
    <w:p w:rsidR="00091317" w:rsidRDefault="00141CFE" w:rsidP="00F93FCC">
      <w:pPr>
        <w:ind w:left="425"/>
      </w:pPr>
      <w:r>
        <w:t>Field testing outcomes and recom</w:t>
      </w:r>
      <w:r w:rsidR="00B55AA5">
        <w:t xml:space="preserve">mendations provided by </w:t>
      </w:r>
      <w:r w:rsidR="00DA40CF">
        <w:t>T</w:t>
      </w:r>
      <w:r w:rsidR="00B55AA5">
        <w:t>he Asia</w:t>
      </w:r>
      <w:r>
        <w:t xml:space="preserve"> Foundation are being used by partners to improve future delivery of the program</w:t>
      </w:r>
      <w:r w:rsidR="004B4761">
        <w:t xml:space="preserve"> by expanding the knowledge base of the program</w:t>
      </w:r>
      <w:r>
        <w:t>.  Information obtained by the field testing will also allow the program to better understand issues and opportunities which will likely impact upon the future.  These lessons will inform the program through the (to be developed) monitoring and evaluation system (MES).</w:t>
      </w:r>
    </w:p>
    <w:p w:rsidR="00F97CC3" w:rsidRDefault="00B723B4" w:rsidP="005A25E6">
      <w:pPr>
        <w:pStyle w:val="ListParagraph"/>
        <w:numPr>
          <w:ilvl w:val="0"/>
          <w:numId w:val="6"/>
        </w:numPr>
        <w:spacing w:before="60"/>
        <w:ind w:left="425" w:hanging="283"/>
      </w:pPr>
      <w:r>
        <w:t xml:space="preserve">Constant and ongoing partner and stakeholders discussions and negotiations on issues which impact upon program implementation. </w:t>
      </w:r>
      <w:r w:rsidR="00F97CC3">
        <w:t xml:space="preserve">    </w:t>
      </w:r>
    </w:p>
    <w:p w:rsidR="00057B77" w:rsidRDefault="00141CFE" w:rsidP="00F93FCC">
      <w:pPr>
        <w:ind w:left="425"/>
      </w:pPr>
      <w:r>
        <w:t xml:space="preserve">A number of program sponsored activities required negotiations </w:t>
      </w:r>
      <w:r w:rsidR="00B95710">
        <w:t xml:space="preserve">between partners </w:t>
      </w:r>
      <w:r>
        <w:t xml:space="preserve">so outputs could be </w:t>
      </w:r>
      <w:r w:rsidR="00566B12">
        <w:t>delivered</w:t>
      </w:r>
      <w:r>
        <w:t xml:space="preserve"> in a timely and appropriate manner. </w:t>
      </w:r>
      <w:r w:rsidR="00566B12">
        <w:t>For example: negotiations allowed f</w:t>
      </w:r>
      <w:r>
        <w:t xml:space="preserve">ield test parameters </w:t>
      </w:r>
      <w:r w:rsidR="00566B12">
        <w:t>to be adapted and facilitators to be deployed as civil servants</w:t>
      </w:r>
      <w:r w:rsidR="00B95710">
        <w:t>;</w:t>
      </w:r>
      <w:r w:rsidR="00566B12">
        <w:t xml:space="preserve"> both modified outcomes were considered appropriate to program requirements.</w:t>
      </w:r>
    </w:p>
    <w:p w:rsidR="00B95710" w:rsidRDefault="00B95710" w:rsidP="00E048C0">
      <w:r>
        <w:t xml:space="preserve">PNDS-SP’s ability to influence the deployment of PNDS personnel as civil servants has the potential for producing sustainable management and implementation </w:t>
      </w:r>
      <w:r w:rsidR="004B4761">
        <w:t xml:space="preserve">of </w:t>
      </w:r>
      <w:r>
        <w:t xml:space="preserve">public sector structures </w:t>
      </w:r>
      <w:r w:rsidR="004B4761">
        <w:t xml:space="preserve">which will last </w:t>
      </w:r>
      <w:r>
        <w:t xml:space="preserve">beyond the life of the PNDS-SP investment.  This is subject to appropriate performance management systems being put in place and adequate GoTL grant and operational funding continuing in support of PNDS.  Both partners will be required to ensure program trained deployees are performance managed and systems are put in place to support the deployees in the pursuance of their </w:t>
      </w:r>
      <w:r w:rsidR="001A7B41">
        <w:t xml:space="preserve">defined </w:t>
      </w:r>
      <w:r>
        <w:t xml:space="preserve">duties. </w:t>
      </w:r>
    </w:p>
    <w:p w:rsidR="00B95710" w:rsidRDefault="00B95710" w:rsidP="00E048C0">
      <w:r>
        <w:t xml:space="preserve">Skills development has been substantial with regards to the facilitator cohorts trained and these individuals appear to be already applying these skills across community groups. Training investments appear to </w:t>
      </w:r>
      <w:r w:rsidR="001A7B41">
        <w:t xml:space="preserve">have </w:t>
      </w:r>
      <w:r>
        <w:t>be</w:t>
      </w:r>
      <w:r w:rsidR="001A7B41">
        <w:t>en</w:t>
      </w:r>
      <w:r>
        <w:t xml:space="preserve"> adequate and appropriate to the initial needs of the program.  Substantial opportunities exist to further enhance trainee and stakeholder skill levels to better meet the future requirements of PNDS.  </w:t>
      </w:r>
    </w:p>
    <w:p w:rsidR="001A7B41" w:rsidRDefault="00B95710" w:rsidP="00E048C0">
      <w:r>
        <w:t>Substantial resources have been provided by PNDS-SP in the form of technical advisors.  Whilst there appears to be a good alignment of the technical advisors to programming requirements, it is not yet possible to determine the impact of these resources against program outcomes. Ongoing monitoring of technical advisor deployment and use must occur</w:t>
      </w:r>
      <w:r w:rsidR="002008FF">
        <w:t xml:space="preserve"> (refer </w:t>
      </w:r>
      <w:r w:rsidR="002008FF" w:rsidRPr="00ED299B">
        <w:t xml:space="preserve">Section </w:t>
      </w:r>
      <w:r w:rsidR="00ED299B" w:rsidRPr="00ED299B">
        <w:t xml:space="preserve">4.5.1 </w:t>
      </w:r>
      <w:r w:rsidR="00ED299B">
        <w:t xml:space="preserve">- </w:t>
      </w:r>
      <w:r w:rsidR="00ED299B" w:rsidRPr="00ED299B">
        <w:t>Risk Management</w:t>
      </w:r>
      <w:r w:rsidR="002008FF" w:rsidRPr="00ED299B">
        <w:t>)</w:t>
      </w:r>
      <w:r w:rsidRPr="00ED299B">
        <w:t>.</w:t>
      </w:r>
      <w:r w:rsidR="001A7B41">
        <w:t xml:space="preserve">  The mobilisation of the Field Support Team will consolidate existing training and further develop capacities at the district and sub-district level.  This </w:t>
      </w:r>
      <w:r w:rsidR="00F346FD">
        <w:t>should</w:t>
      </w:r>
      <w:r w:rsidR="001A7B41">
        <w:t xml:space="preserve"> be further tested</w:t>
      </w:r>
      <w:r w:rsidR="00240F17">
        <w:t xml:space="preserve"> in the future</w:t>
      </w:r>
      <w:r w:rsidR="00F346FD">
        <w:t xml:space="preserve"> by </w:t>
      </w:r>
      <w:r w:rsidR="00585606">
        <w:t>an MRG, perhaps the third MRG.</w:t>
      </w:r>
    </w:p>
    <w:p w:rsidR="00971739" w:rsidRPr="00ED299B" w:rsidRDefault="00971739" w:rsidP="00E048C0">
      <w:pPr>
        <w:rPr>
          <w:b/>
        </w:rPr>
      </w:pPr>
    </w:p>
    <w:p w:rsidR="00B72BF7" w:rsidRPr="00A27001" w:rsidRDefault="00B16761" w:rsidP="00B72BF7">
      <w:pPr>
        <w:spacing w:line="276" w:lineRule="auto"/>
        <w:rPr>
          <w:b/>
        </w:rPr>
      </w:pPr>
      <w:r>
        <w:rPr>
          <w:b/>
        </w:rPr>
        <w:lastRenderedPageBreak/>
        <w:t xml:space="preserve">2.2.2 </w:t>
      </w:r>
      <w:r w:rsidR="00B72BF7" w:rsidRPr="00A27001">
        <w:rPr>
          <w:b/>
        </w:rPr>
        <w:t xml:space="preserve">What has influenced this, and what are the implications?  </w:t>
      </w:r>
    </w:p>
    <w:p w:rsidR="00572AB8" w:rsidRDefault="00B72BF7" w:rsidP="00E048C0">
      <w:r>
        <w:t>Activities and outco</w:t>
      </w:r>
      <w:r w:rsidR="00ED299B">
        <w:t>mes supported by the program have</w:t>
      </w:r>
      <w:r>
        <w:t xml:space="preserve"> benefited from the strong political, professional and personal relations between partners.  The cooperation and understanding binding PNDS and PNDS-SP is reflective of a mature mutual respect between partners.  Personal relationships in the Timor Leste context cannot be underestimated and </w:t>
      </w:r>
      <w:r w:rsidR="00572AB8">
        <w:t>representatives from both sides have substantially invested their time and commitment to ensure the partnership is strong</w:t>
      </w:r>
      <w:r>
        <w:t xml:space="preserve">.  There is a need to implement strategies to </w:t>
      </w:r>
      <w:r w:rsidR="004B4761">
        <w:t xml:space="preserve">maintain and </w:t>
      </w:r>
      <w:r>
        <w:t xml:space="preserve">sustain relationships </w:t>
      </w:r>
      <w:r w:rsidR="00572AB8">
        <w:t xml:space="preserve">in the </w:t>
      </w:r>
      <w:r w:rsidR="004B4761">
        <w:t>future; particularly</w:t>
      </w:r>
      <w:r w:rsidR="00572AB8">
        <w:t xml:space="preserve"> as key personnel turn over.</w:t>
      </w:r>
    </w:p>
    <w:p w:rsidR="000832F4" w:rsidRPr="00803E8C" w:rsidRDefault="000832F4" w:rsidP="00743106">
      <w:pPr>
        <w:pStyle w:val="Heading4"/>
      </w:pPr>
      <w:bookmarkStart w:id="12" w:name="_Ref381095576"/>
      <w:r w:rsidRPr="00803E8C">
        <w:t>Recommendation 2</w:t>
      </w:r>
      <w:bookmarkEnd w:id="12"/>
    </w:p>
    <w:p w:rsidR="000832F4" w:rsidRDefault="000832F4" w:rsidP="00534C10">
      <w:pPr>
        <w:spacing w:after="120"/>
        <w:ind w:left="720" w:right="709"/>
      </w:pPr>
      <w:r>
        <w:t xml:space="preserve">That key PNDS-SP DFAT personnel </w:t>
      </w:r>
      <w:r w:rsidR="00316BE2">
        <w:t xml:space="preserve">immediately </w:t>
      </w:r>
      <w:r>
        <w:t xml:space="preserve">develop and implement a strategy to </w:t>
      </w:r>
      <w:r w:rsidR="00D553D8">
        <w:t>allow for the smooth transition</w:t>
      </w:r>
      <w:r>
        <w:t xml:space="preserve"> and succession of personnel who have directly influenced the development of the program and will be moving on shortly.  The strategy should also include options for managing the transitioning of key personnel associated with GoTL and key contracting partners. </w:t>
      </w:r>
    </w:p>
    <w:p w:rsidR="007B5585" w:rsidRDefault="00B72BF7" w:rsidP="00E048C0">
      <w:r>
        <w:t>PNDS appears to be genuinely demand driven</w:t>
      </w:r>
      <w:r w:rsidR="00773D86">
        <w:t>.  As a consequence the program has benefited from learni</w:t>
      </w:r>
      <w:r>
        <w:t xml:space="preserve">ng and applying substantial development understanding </w:t>
      </w:r>
      <w:r w:rsidR="00773D86">
        <w:t>associated with</w:t>
      </w:r>
      <w:r>
        <w:t xml:space="preserve"> Australia's experience of Community Driven Development </w:t>
      </w:r>
      <w:r w:rsidR="00773D86">
        <w:t xml:space="preserve">(CDD) </w:t>
      </w:r>
      <w:r>
        <w:t xml:space="preserve">programs </w:t>
      </w:r>
      <w:r w:rsidR="00773D86">
        <w:t xml:space="preserve">managed and implemented </w:t>
      </w:r>
      <w:r>
        <w:t xml:space="preserve">elsewhere.  Being prepared to directly share this experience with GoTL partners, stakeholders and beneficiaries has also been </w:t>
      </w:r>
      <w:r w:rsidR="00773D86">
        <w:t>very</w:t>
      </w:r>
      <w:r>
        <w:t xml:space="preserve"> </w:t>
      </w:r>
      <w:r w:rsidR="00773D86">
        <w:t>important in influencing successful implementation of preparation phase of the program</w:t>
      </w:r>
      <w:r>
        <w:t xml:space="preserve">. </w:t>
      </w:r>
    </w:p>
    <w:p w:rsidR="00B72BF7" w:rsidRDefault="007B5585" w:rsidP="00E048C0">
      <w:r>
        <w:t xml:space="preserve">Stakeholders and beneficiaries need to be actively engaged in program learning.  Shared experiences within Timor Leste and Nusa Tenggara Timor (NTT) should be further explored and supported. </w:t>
      </w:r>
      <w:r w:rsidR="00773D86">
        <w:t>It is critical PNDS and PNDS-SP continue</w:t>
      </w:r>
      <w:r w:rsidR="00391998">
        <w:t>s</w:t>
      </w:r>
      <w:r w:rsidR="00773D86">
        <w:t xml:space="preserve"> to share CDD experiences within and across communities participating in similar programs.</w:t>
      </w:r>
    </w:p>
    <w:p w:rsidR="00391998" w:rsidRPr="00803E8C" w:rsidRDefault="00391998" w:rsidP="00743106">
      <w:pPr>
        <w:pStyle w:val="Heading4"/>
      </w:pPr>
      <w:bookmarkStart w:id="13" w:name="_Ref381095599"/>
      <w:r w:rsidRPr="00803E8C">
        <w:t>Recommendation 3</w:t>
      </w:r>
      <w:bookmarkEnd w:id="13"/>
    </w:p>
    <w:p w:rsidR="00391998" w:rsidRDefault="00391998" w:rsidP="00534C10">
      <w:pPr>
        <w:spacing w:after="120"/>
        <w:ind w:left="720" w:right="709"/>
      </w:pPr>
      <w:r>
        <w:t>That PNDS-SP continues to explore opportunities to support the sharing of PNDS and broader CDD experiences across Timor Leste and with CDD programming cohorts working in similar development context</w:t>
      </w:r>
      <w:r w:rsidR="00CD71EC">
        <w:t>s</w:t>
      </w:r>
      <w:r>
        <w:t>, particularly Nusa Tenggara Timor (NTT) in Indonesia</w:t>
      </w:r>
      <w:r>
        <w:rPr>
          <w:rStyle w:val="FootnoteReference"/>
        </w:rPr>
        <w:footnoteReference w:id="8"/>
      </w:r>
      <w:r>
        <w:t xml:space="preserve">. </w:t>
      </w:r>
    </w:p>
    <w:p w:rsidR="005D6340" w:rsidRDefault="005D6340" w:rsidP="00E048C0">
      <w:r>
        <w:t xml:space="preserve">Substantial funding and resources were committed to PNDS and PNDS-SP by both governments during the preparation phase of the program.  There is agreement the quantum of the initial investment was appropriate and necessary if PNDS was to be established on sound </w:t>
      </w:r>
      <w:r w:rsidR="007207BA">
        <w:t xml:space="preserve">Community Driven Development </w:t>
      </w:r>
      <w:r>
        <w:t xml:space="preserve">and operational foundations.  Initial investments have largely targeted training and personnel deployment and it is expected future implementation will substantially lever off the preliminary work done in </w:t>
      </w:r>
      <w:r w:rsidR="00FE12DC">
        <w:t xml:space="preserve">providing training and </w:t>
      </w:r>
      <w:r>
        <w:t>establishing systems and structures in support of PNDS.</w:t>
      </w:r>
      <w:r w:rsidR="007207BA">
        <w:t xml:space="preserve">  The investments are reflective of foundation investments made in support of other similar CDD programs.</w:t>
      </w:r>
    </w:p>
    <w:p w:rsidR="00A5458E" w:rsidRDefault="00391998" w:rsidP="00E048C0">
      <w:r>
        <w:t xml:space="preserve">The </w:t>
      </w:r>
      <w:r w:rsidR="007207BA">
        <w:t xml:space="preserve">selection and </w:t>
      </w:r>
      <w:r>
        <w:t>t</w:t>
      </w:r>
      <w:r w:rsidR="00B72BF7">
        <w:t xml:space="preserve">raining of facilitators was critical to program implementation.  Deploying the </w:t>
      </w:r>
      <w:r w:rsidR="00726838">
        <w:t xml:space="preserve">district and sub-district facilitators </w:t>
      </w:r>
      <w:r w:rsidR="00B72BF7">
        <w:t xml:space="preserve">without </w:t>
      </w:r>
      <w:r>
        <w:t xml:space="preserve">appropriate </w:t>
      </w:r>
      <w:r w:rsidR="00B72BF7">
        <w:t xml:space="preserve">pre-service training would likely have put the entire </w:t>
      </w:r>
      <w:r w:rsidR="00FE12DC">
        <w:t xml:space="preserve">PNDS </w:t>
      </w:r>
      <w:r w:rsidR="00B72BF7">
        <w:t>program at risk.</w:t>
      </w:r>
      <w:r w:rsidR="00726838">
        <w:t xml:space="preserve">  </w:t>
      </w:r>
      <w:r w:rsidR="007207BA">
        <w:t xml:space="preserve">Facilitators were pre-selected for training as </w:t>
      </w:r>
      <w:r w:rsidR="00CD71EC">
        <w:t xml:space="preserve">a </w:t>
      </w:r>
      <w:r w:rsidR="007207BA">
        <w:t>result of an intensive recruitment process which specifically targeted personnel appropriate for deployment to districts and subdistricts.  Recruitment strategies and processes built upon previous lessons learnt by Australia when dealing with urban and community employment issues</w:t>
      </w:r>
      <w:r w:rsidR="004B4761">
        <w:t xml:space="preserve"> in Timor Leste</w:t>
      </w:r>
      <w:r w:rsidR="007207BA">
        <w:t>.</w:t>
      </w:r>
      <w:r w:rsidR="00A5458E">
        <w:t xml:space="preserve">  As a consequence, strategies were implemented to address some of the issues associated with the concentration of </w:t>
      </w:r>
      <w:r w:rsidR="00FE12DC">
        <w:t>(</w:t>
      </w:r>
      <w:r w:rsidR="00A5458E">
        <w:t>rural</w:t>
      </w:r>
      <w:r w:rsidR="00FE12DC">
        <w:t>)</w:t>
      </w:r>
      <w:r w:rsidR="00A5458E">
        <w:t xml:space="preserve"> personnel in Dili i.e. returning qualified persons to </w:t>
      </w:r>
      <w:r w:rsidR="00FE12DC">
        <w:t xml:space="preserve">districts and subdistricts </w:t>
      </w:r>
      <w:r w:rsidR="00A5458E">
        <w:t xml:space="preserve">through targeted employment. </w:t>
      </w:r>
    </w:p>
    <w:p w:rsidR="00726838" w:rsidRPr="007523B5" w:rsidRDefault="00726838" w:rsidP="007523B5">
      <w:pPr>
        <w:rPr>
          <w:rFonts w:eastAsiaTheme="minorEastAsia" w:cstheme="minorBidi"/>
          <w:noProof/>
          <w:szCs w:val="22"/>
          <w:lang w:eastAsia="en-AU"/>
        </w:rPr>
      </w:pPr>
      <w:r>
        <w:t>The t</w:t>
      </w:r>
      <w:r w:rsidR="00B72BF7">
        <w:t xml:space="preserve">raining was well managed locally and Timor Leste training providers </w:t>
      </w:r>
      <w:r w:rsidR="006717AA">
        <w:t xml:space="preserve">contributed </w:t>
      </w:r>
      <w:r w:rsidR="00B72BF7">
        <w:t xml:space="preserve">good resourcing and technical capacity and expertise to meet program needs. </w:t>
      </w:r>
      <w:r>
        <w:t xml:space="preserve"> </w:t>
      </w:r>
      <w:r w:rsidR="00B72BF7">
        <w:t xml:space="preserve">Interfacing </w:t>
      </w:r>
      <w:r>
        <w:t xml:space="preserve">the pre-service </w:t>
      </w:r>
      <w:r w:rsidR="00B72BF7">
        <w:t xml:space="preserve">training </w:t>
      </w:r>
      <w:r>
        <w:t>with civil service recruitment</w:t>
      </w:r>
      <w:r w:rsidR="00B72BF7">
        <w:t xml:space="preserve"> maximised </w:t>
      </w:r>
      <w:r>
        <w:t xml:space="preserve">the </w:t>
      </w:r>
      <w:r w:rsidR="00B72BF7">
        <w:t xml:space="preserve">opportunity to align skills to </w:t>
      </w:r>
      <w:r>
        <w:t xml:space="preserve">sub-national civil service requirements.  </w:t>
      </w:r>
      <w:r w:rsidR="00B72BF7">
        <w:t xml:space="preserve"> </w:t>
      </w:r>
      <w:r w:rsidR="00A5458E">
        <w:t xml:space="preserve">However it is recognised the facilitators will require ongoing support and professional development and </w:t>
      </w:r>
      <w:r w:rsidR="00A5458E">
        <w:lastRenderedPageBreak/>
        <w:t>PNDS-</w:t>
      </w:r>
      <w:r w:rsidR="00A5458E" w:rsidRPr="007523B5">
        <w:t xml:space="preserve">SP will be critical in the delivery of these requirements </w:t>
      </w:r>
      <w:r w:rsidR="007523B5" w:rsidRPr="007523B5">
        <w:t xml:space="preserve">(refer Section 3.3 </w:t>
      </w:r>
      <w:r w:rsidR="00ED299B">
        <w:t xml:space="preserve">- </w:t>
      </w:r>
      <w:r w:rsidR="007523B5" w:rsidRPr="007523B5">
        <w:t>PNDS Professional Development Priorities</w:t>
      </w:r>
      <w:r w:rsidR="007523B5">
        <w:t>).</w:t>
      </w:r>
    </w:p>
    <w:p w:rsidR="00726838" w:rsidRDefault="00726838" w:rsidP="00E048C0">
      <w:r>
        <w:t xml:space="preserve">Devolvement of civil service recruitment to the </w:t>
      </w:r>
      <w:r w:rsidR="00E94478">
        <w:t>Ministry of State Administration (MSA) by the Civil Service Commissioner (CS</w:t>
      </w:r>
      <w:r w:rsidR="007233AF">
        <w:t>C</w:t>
      </w:r>
      <w:r w:rsidR="00E94478">
        <w:t xml:space="preserve">) to expedite civil service recruitment was considered an important precedent for effective </w:t>
      </w:r>
      <w:r w:rsidR="007233AF">
        <w:t>public sector management.  Both governments</w:t>
      </w:r>
      <w:r w:rsidR="00FE12DC">
        <w:rPr>
          <w:rStyle w:val="FootnoteReference"/>
        </w:rPr>
        <w:footnoteReference w:id="9"/>
      </w:r>
      <w:r w:rsidR="007233AF">
        <w:t xml:space="preserve"> have invested considerable resources into the CSC to improve the efficiency and effectiveness of civil service management in Timor Leste</w:t>
      </w:r>
      <w:r w:rsidR="005D6340">
        <w:t xml:space="preserve"> and the d</w:t>
      </w:r>
      <w:r w:rsidR="007233AF">
        <w:t xml:space="preserve">evolution of </w:t>
      </w:r>
      <w:r w:rsidR="005D6340">
        <w:t>limited</w:t>
      </w:r>
      <w:r w:rsidR="007233AF">
        <w:t xml:space="preserve"> operational activities (including recruitment and performance management) to other government agencies is considered an important component of genuine public sector reform. As a result of the successful recruitment of the PNDS facilitators by MSA</w:t>
      </w:r>
      <w:r w:rsidR="005D6340">
        <w:t>, the CSC believes it is possible dev</w:t>
      </w:r>
      <w:r w:rsidR="007233AF">
        <w:t xml:space="preserve">olved civil service recruitment </w:t>
      </w:r>
      <w:r w:rsidR="005D6340">
        <w:t xml:space="preserve">could be </w:t>
      </w:r>
      <w:r w:rsidR="007233AF">
        <w:t>replicated by other government agencies in the future.</w:t>
      </w:r>
    </w:p>
    <w:p w:rsidR="005D6340" w:rsidRDefault="00A5458E" w:rsidP="00E048C0">
      <w:r>
        <w:t xml:space="preserve">As highlighted earlier (Section 2.1.3 – Efficiency), partners have demonstrated great flexibility and </w:t>
      </w:r>
      <w:r w:rsidR="00C614C2">
        <w:t xml:space="preserve">the use of </w:t>
      </w:r>
      <w:r>
        <w:t xml:space="preserve">rapid learning cycles in their approach to program implementation. During the preparation phase of the program this was </w:t>
      </w:r>
      <w:r w:rsidR="000F56CB">
        <w:t>extremely</w:t>
      </w:r>
      <w:r>
        <w:t xml:space="preserve"> </w:t>
      </w:r>
      <w:r w:rsidR="000F56CB">
        <w:t xml:space="preserve">important as it allowed the partners to adapt and deploy resources as circumstances evolved.  </w:t>
      </w:r>
      <w:r w:rsidR="00C614C2">
        <w:t xml:space="preserve">As PNDS-SP moves into implementation it will be necessary for the program to reflect upon the preparation phase and consolidate the foundations already established.  The implementation phase should provide an opportunity for the partners to build some structure around planning and implementation.  This may include collaboratively work-shopping </w:t>
      </w:r>
      <w:r w:rsidR="00C53DAB">
        <w:t xml:space="preserve">the </w:t>
      </w:r>
      <w:r w:rsidR="00C614C2">
        <w:t>program</w:t>
      </w:r>
      <w:r w:rsidR="00240F17">
        <w:t>’</w:t>
      </w:r>
      <w:r w:rsidR="00C614C2">
        <w:t>s theory of change to reconfirm its relevance and working towards</w:t>
      </w:r>
      <w:r w:rsidR="00C53DAB">
        <w:t xml:space="preserve"> an annual planning cycle which aligns resourcing and financing against planned and agreed activities.</w:t>
      </w:r>
      <w:r w:rsidR="00C614C2">
        <w:t xml:space="preserve">  </w:t>
      </w:r>
      <w:r w:rsidR="00C53DAB">
        <w:t xml:space="preserve"> </w:t>
      </w:r>
    </w:p>
    <w:p w:rsidR="0001429D" w:rsidRPr="00803E8C" w:rsidRDefault="0001429D" w:rsidP="00743106">
      <w:pPr>
        <w:pStyle w:val="Heading4"/>
      </w:pPr>
      <w:bookmarkStart w:id="14" w:name="_Ref381096289"/>
      <w:r w:rsidRPr="00803E8C">
        <w:t>Recommendation 4</w:t>
      </w:r>
      <w:bookmarkEnd w:id="14"/>
    </w:p>
    <w:p w:rsidR="0001429D" w:rsidRDefault="0001429D" w:rsidP="0001429D">
      <w:pPr>
        <w:ind w:left="720" w:right="707"/>
      </w:pPr>
      <w:r w:rsidRPr="00CB15ED">
        <w:t>That PNDS partners consider options and opportunities to consolidate upon the foundations</w:t>
      </w:r>
      <w:r w:rsidR="00EC28E5" w:rsidRPr="00CB15ED">
        <w:t xml:space="preserve"> already </w:t>
      </w:r>
      <w:r w:rsidRPr="00CB15ED">
        <w:t>established</w:t>
      </w:r>
      <w:r w:rsidR="00EC28E5" w:rsidRPr="00CB15ED">
        <w:t xml:space="preserve"> by the program</w:t>
      </w:r>
      <w:r w:rsidRPr="00CB15ED">
        <w:t xml:space="preserve">.  This means partners should try and </w:t>
      </w:r>
      <w:r w:rsidR="00EC28E5" w:rsidRPr="00CB15ED">
        <w:t xml:space="preserve">build some </w:t>
      </w:r>
      <w:r w:rsidR="00CB15ED" w:rsidRPr="00CB15ED">
        <w:t xml:space="preserve">formal </w:t>
      </w:r>
      <w:r w:rsidR="00EC28E5" w:rsidRPr="00CB15ED">
        <w:t>structure</w:t>
      </w:r>
      <w:r w:rsidR="00CB15ED" w:rsidRPr="00CB15ED">
        <w:t>s</w:t>
      </w:r>
      <w:r w:rsidR="00EC28E5" w:rsidRPr="00CB15ED">
        <w:t xml:space="preserve"> around the </w:t>
      </w:r>
      <w:r w:rsidR="00CB15ED" w:rsidRPr="00CB15ED">
        <w:t xml:space="preserve">joint </w:t>
      </w:r>
      <w:r w:rsidR="00EC28E5" w:rsidRPr="00CB15ED">
        <w:t>planning, implementation and delivery of activities and match output to capacity.</w:t>
      </w:r>
      <w:r w:rsidRPr="00CB15ED">
        <w:t xml:space="preserve"> </w:t>
      </w:r>
      <w:r w:rsidR="00FE12DC" w:rsidRPr="00CB15ED">
        <w:t>Ideally</w:t>
      </w:r>
      <w:r w:rsidR="00FE12DC">
        <w:t xml:space="preserve"> the pace of implementation should be moderated i.e. slowed down to match existing resourcing and capacity.</w:t>
      </w:r>
    </w:p>
    <w:p w:rsidR="000F60FD" w:rsidRDefault="000F60FD" w:rsidP="000F60FD">
      <w:pPr>
        <w:spacing w:before="120"/>
        <w:ind w:right="709"/>
      </w:pPr>
      <w:r>
        <w:t xml:space="preserve">This does not necessarily </w:t>
      </w:r>
      <w:r w:rsidR="00E76E87">
        <w:t>require</w:t>
      </w:r>
      <w:r>
        <w:t xml:space="preserve"> adjusting the workplan; it simply means partners should match the pace of implementation to capacity, particularly to the capacity and capability of GoTL partners.  If the current pace is maintained without taking into account counterpart capacity, there is high likelihood PNDS-SP resourcing will be supporting capacity substitution within GoTL for longer than necessary.</w:t>
      </w:r>
    </w:p>
    <w:p w:rsidR="001A7B41" w:rsidRPr="00A27001" w:rsidRDefault="00C53DAB" w:rsidP="00E048C0">
      <w:pPr>
        <w:rPr>
          <w:b/>
        </w:rPr>
      </w:pPr>
      <w:r>
        <w:rPr>
          <w:b/>
        </w:rPr>
        <w:t xml:space="preserve">2.2.3 </w:t>
      </w:r>
      <w:r w:rsidR="001A7B41" w:rsidRPr="00A27001">
        <w:rPr>
          <w:b/>
        </w:rPr>
        <w:t>How should Australia respond?</w:t>
      </w:r>
    </w:p>
    <w:p w:rsidR="00240F17" w:rsidRDefault="00240F17" w:rsidP="00E048C0">
      <w:r>
        <w:t xml:space="preserve">As discussed earlier, the program is </w:t>
      </w:r>
      <w:r w:rsidR="00FE12DC">
        <w:t>based</w:t>
      </w:r>
      <w:r>
        <w:t xml:space="preserve"> upon a strong partnership founded upon sound political, organisational and personal relationships.  It is essential PNDS-SP continue to facilitate the </w:t>
      </w:r>
      <w:r w:rsidRPr="00CB15ED">
        <w:t>institutionalisation of these relationships so the program can survive foreseen and unforeseen dislocations.  Recommendation 2</w:t>
      </w:r>
      <w:r w:rsidR="007523B5">
        <w:t xml:space="preserve"> (S</w:t>
      </w:r>
      <w:r w:rsidRPr="00CB15ED">
        <w:t>ection 2.2.2</w:t>
      </w:r>
      <w:r w:rsidR="002E55E9">
        <w:t xml:space="preserve"> - W</w:t>
      </w:r>
      <w:r w:rsidR="007523B5" w:rsidRPr="007523B5">
        <w:t>hat has influenced this, and what are the implications?</w:t>
      </w:r>
      <w:r w:rsidRPr="007523B5">
        <w:t>)</w:t>
      </w:r>
      <w:r>
        <w:t xml:space="preserve"> will hopefully provide a mechanism for maximising the opportunity for continued strong relationships in the future. </w:t>
      </w:r>
    </w:p>
    <w:p w:rsidR="00B72BF7" w:rsidRDefault="00B72BF7" w:rsidP="00E048C0">
      <w:r>
        <w:t xml:space="preserve">Australia must continue to align </w:t>
      </w:r>
      <w:r w:rsidRPr="003D7F79">
        <w:t>resources to GoTL resourcing</w:t>
      </w:r>
      <w:r>
        <w:t xml:space="preserve"> to ensure appropriate targeting of programming objectives occurs.  It is important that PNDS-SP continues </w:t>
      </w:r>
      <w:r w:rsidR="00CB15ED">
        <w:t xml:space="preserve">to </w:t>
      </w:r>
      <w:r>
        <w:t>build upon, and consolidate the resourcing and capacity both partners have invested in during the preparation phase.</w:t>
      </w:r>
      <w:r w:rsidR="00FE12DC">
        <w:t xml:space="preserve">  </w:t>
      </w:r>
      <w:r w:rsidR="00CB15ED">
        <w:t>This will be achieved by pursuing the joint planning processes outlined earlier (Recommendation 4).</w:t>
      </w:r>
    </w:p>
    <w:p w:rsidR="00A175CD" w:rsidRDefault="00A175CD" w:rsidP="00E048C0">
      <w:r>
        <w:t xml:space="preserve">The program must continue to </w:t>
      </w:r>
      <w:r w:rsidR="003E3587">
        <w:t xml:space="preserve">acknowledge </w:t>
      </w:r>
      <w:r>
        <w:t xml:space="preserve">the ‘demand’ side of the program.  Ultimately the program is aiming to strengthen communities’ capacity to manage devolved processes and resources.  It is very easy to get entangled in managing the ‘supply’ side of the program i.e. </w:t>
      </w:r>
      <w:r w:rsidR="000B20D3">
        <w:t>resourcing the mechanisms servicing the program, p</w:t>
      </w:r>
      <w:r>
        <w:t xml:space="preserve">articularly given the substantial human resources </w:t>
      </w:r>
      <w:r w:rsidR="005631C7">
        <w:t xml:space="preserve">(technical advisors) </w:t>
      </w:r>
      <w:r>
        <w:t xml:space="preserve">being deployed in support of the program.   </w:t>
      </w:r>
      <w:r w:rsidR="000B20D3">
        <w:t>It is important PNDS-SP monitor and account for program efficiencies</w:t>
      </w:r>
      <w:r>
        <w:t xml:space="preserve">, against what is </w:t>
      </w:r>
      <w:r>
        <w:lastRenderedPageBreak/>
        <w:t>actually being delivered at the community level.</w:t>
      </w:r>
      <w:r w:rsidR="000B20D3">
        <w:t xml:space="preserve">  The (to be developed) monitoring and evaluation system (MES) will assist partners to do this. </w:t>
      </w:r>
    </w:p>
    <w:p w:rsidR="00E24865" w:rsidRDefault="00E24865" w:rsidP="00E048C0">
      <w:r>
        <w:t xml:space="preserve">PNDS-SP </w:t>
      </w:r>
      <w:r w:rsidR="003E3587">
        <w:t>will</w:t>
      </w:r>
      <w:r>
        <w:t xml:space="preserve"> continue to work closely with the PNDS </w:t>
      </w:r>
      <w:r w:rsidR="008246FB">
        <w:t>Secretariat</w:t>
      </w:r>
      <w:r>
        <w:t xml:space="preserve"> to en</w:t>
      </w:r>
      <w:r w:rsidR="00240F17">
        <w:t>sure their skills and capacity are</w:t>
      </w:r>
      <w:r>
        <w:t xml:space="preserve"> </w:t>
      </w:r>
      <w:r w:rsidRPr="00240F17">
        <w:t xml:space="preserve">appropriate for sustainable management of the program in the future. </w:t>
      </w:r>
      <w:r w:rsidR="00471BA3">
        <w:t xml:space="preserve">The Director General of the Ministry </w:t>
      </w:r>
      <w:r w:rsidR="00534C10">
        <w:t xml:space="preserve">and other key personnel within </w:t>
      </w:r>
      <w:r w:rsidR="00471BA3">
        <w:t xml:space="preserve">State Administration recognises there are capacity gaps within the PNDS </w:t>
      </w:r>
      <w:r w:rsidR="008246FB">
        <w:t>Secretariat</w:t>
      </w:r>
      <w:r w:rsidR="00471BA3">
        <w:t xml:space="preserve">.  These </w:t>
      </w:r>
      <w:r w:rsidRPr="00240F17">
        <w:t xml:space="preserve">capacity gaps need to be understood and resources made available to address them when identified. In doing so PNDS-SP should ensure deployed technical advisors are fully aligned to counterpart </w:t>
      </w:r>
      <w:r w:rsidR="008246FB">
        <w:t>Secretariat</w:t>
      </w:r>
      <w:r w:rsidRPr="00240F17">
        <w:t xml:space="preserve"> structures</w:t>
      </w:r>
      <w:r w:rsidR="00E82BFD">
        <w:t xml:space="preserve"> and skill transfer takes place between technical advisors and counterpart groups</w:t>
      </w:r>
      <w:r w:rsidRPr="00240F17">
        <w:t xml:space="preserve">.  When possible, technical advisors should be fully interfaced, including work-plans, to GoTL individuals or teams within partner structures.  Advisor and counterpart resourcing should be constantly evaluated and accounted for, and programmed against joint (fully costed) work plans.  As outlined earlier, ideally, </w:t>
      </w:r>
      <w:r w:rsidR="00240F17" w:rsidRPr="00240F17">
        <w:t>program</w:t>
      </w:r>
      <w:r w:rsidRPr="00240F17">
        <w:t xml:space="preserve"> work plans should be of an annual nature.</w:t>
      </w:r>
    </w:p>
    <w:p w:rsidR="00CB15ED" w:rsidRDefault="009849A3" w:rsidP="00E048C0">
      <w:r>
        <w:t xml:space="preserve">It is critical PNDS-SP </w:t>
      </w:r>
      <w:r w:rsidR="00EC085D">
        <w:t xml:space="preserve">continues to </w:t>
      </w:r>
      <w:r>
        <w:t>p</w:t>
      </w:r>
      <w:r w:rsidR="00EC085D">
        <w:t>rovide</w:t>
      </w:r>
      <w:r w:rsidR="00E24865">
        <w:t xml:space="preserve"> professional support (through the advisory </w:t>
      </w:r>
      <w:r w:rsidR="00E048C0">
        <w:t xml:space="preserve">support </w:t>
      </w:r>
      <w:r w:rsidR="00E24865">
        <w:t xml:space="preserve">team) to ensure </w:t>
      </w:r>
      <w:r w:rsidR="00E048C0">
        <w:t xml:space="preserve">the </w:t>
      </w:r>
      <w:r w:rsidR="00E24865">
        <w:t xml:space="preserve">GoTL (through the </w:t>
      </w:r>
      <w:r w:rsidR="008246FB">
        <w:t>Secretariat</w:t>
      </w:r>
      <w:r w:rsidR="00E24865">
        <w:t>) team is capable and able to performance manage</w:t>
      </w:r>
      <w:r w:rsidR="00E24865" w:rsidRPr="00E048C0">
        <w:rPr>
          <w:vertAlign w:val="superscript"/>
        </w:rPr>
        <w:footnoteReference w:id="10"/>
      </w:r>
      <w:r w:rsidR="00E24865">
        <w:t xml:space="preserve"> the newly appointed staff.  The twelve month probation period will be up very quickly and it is important to account for underperforming and/or inappropriate personnel during the probationary period.  </w:t>
      </w:r>
      <w:r>
        <w:t xml:space="preserve">Facilitators will also require additional support to support communities during the PNDS development cycle.  </w:t>
      </w:r>
      <w:r w:rsidR="00EC085D">
        <w:t>The ability for facilitators to develop c</w:t>
      </w:r>
      <w:r>
        <w:t xml:space="preserve">ommunity capacity and confidence will be a cornerstone of success for the program.  </w:t>
      </w:r>
    </w:p>
    <w:p w:rsidR="00240F17" w:rsidRDefault="009849A3" w:rsidP="00E048C0">
      <w:r>
        <w:t xml:space="preserve">Facilitators and district staff will also require professional development with regards to working as a team. PNDS-SP will provide this ongoing professional development through the </w:t>
      </w:r>
      <w:r w:rsidR="00B53614">
        <w:t>capacity development and</w:t>
      </w:r>
      <w:r>
        <w:t xml:space="preserve"> </w:t>
      </w:r>
      <w:r w:rsidR="004B3877" w:rsidRPr="00471BA3">
        <w:t>field support team</w:t>
      </w:r>
      <w:r w:rsidR="00B53614" w:rsidRPr="00471BA3">
        <w:t>s</w:t>
      </w:r>
      <w:r w:rsidR="005631C7">
        <w:t xml:space="preserve"> </w:t>
      </w:r>
      <w:r w:rsidR="00CB601E">
        <w:t xml:space="preserve">to further </w:t>
      </w:r>
      <w:r>
        <w:t>develop facilitators (including as a team) so they have the appropriate skills and competencies to meet the need</w:t>
      </w:r>
      <w:r w:rsidR="00CB601E">
        <w:t>s</w:t>
      </w:r>
      <w:r>
        <w:t xml:space="preserve"> of the program.</w:t>
      </w:r>
    </w:p>
    <w:p w:rsidR="00EA2493" w:rsidRPr="00803E8C" w:rsidRDefault="00EC28E5" w:rsidP="00743106">
      <w:pPr>
        <w:pStyle w:val="Heading4"/>
      </w:pPr>
      <w:bookmarkStart w:id="15" w:name="_Ref381096308"/>
      <w:r w:rsidRPr="00803E8C">
        <w:t>Recommendation 5</w:t>
      </w:r>
      <w:bookmarkEnd w:id="15"/>
    </w:p>
    <w:p w:rsidR="00EA2493" w:rsidRDefault="00EA2493" w:rsidP="00EA2493">
      <w:pPr>
        <w:ind w:left="720" w:right="707"/>
      </w:pPr>
      <w:r>
        <w:t>That PNDS-SP u</w:t>
      </w:r>
      <w:r w:rsidRPr="000E0710">
        <w:t xml:space="preserve">ndertakes a </w:t>
      </w:r>
      <w:r w:rsidR="00356B77">
        <w:t xml:space="preserve">capacity stock take and </w:t>
      </w:r>
      <w:r w:rsidRPr="000E0710">
        <w:t>competency gap analysis at the end of the first PNDS cycle, identifying further capacity development requirements against the steps</w:t>
      </w:r>
      <w:r>
        <w:t xml:space="preserve"> and processes</w:t>
      </w:r>
      <w:r w:rsidRPr="000E0710">
        <w:t xml:space="preserve"> within the cycle.  Ensure line managers and Community committees views are included as well as Facilitators self-evaluations.  </w:t>
      </w:r>
      <w:r>
        <w:t>The competency gap analysis should inform future</w:t>
      </w:r>
      <w:r w:rsidR="006717AA">
        <w:t xml:space="preserve"> training</w:t>
      </w:r>
      <w:r>
        <w:t xml:space="preserve"> needs for </w:t>
      </w:r>
      <w:r w:rsidR="008246FB">
        <w:t>Secretariat</w:t>
      </w:r>
      <w:r>
        <w:t xml:space="preserve"> and district (including facilitators) staff to better support community development initiatives.</w:t>
      </w:r>
    </w:p>
    <w:p w:rsidR="00CB15ED" w:rsidRDefault="005631C7" w:rsidP="00E0447C">
      <w:r>
        <w:t>Partnering with n</w:t>
      </w:r>
      <w:r w:rsidR="00240F17" w:rsidRPr="009B1F00">
        <w:t xml:space="preserve">ational </w:t>
      </w:r>
      <w:r>
        <w:t>t</w:t>
      </w:r>
      <w:r w:rsidR="00240F17" w:rsidRPr="009B1F00">
        <w:t>raining providers had a number of positive outcomes</w:t>
      </w:r>
      <w:r w:rsidR="00DE1F3F">
        <w:t>, including:</w:t>
      </w:r>
      <w:r w:rsidR="00240F17" w:rsidRPr="009B1F00">
        <w:t xml:space="preserve"> enhancement to training program design, design of appropriate assessment tools and activities, meeting assessment requirements after the departure of the Indonesian trainers.</w:t>
      </w:r>
      <w:r w:rsidR="00240F17">
        <w:t xml:space="preserve">  Similarly; t</w:t>
      </w:r>
      <w:r w:rsidR="00240F17" w:rsidRPr="009B1F00">
        <w:t xml:space="preserve">he mapping of the technical training against the </w:t>
      </w:r>
      <w:r w:rsidR="00240F17">
        <w:t xml:space="preserve">Timor Leste </w:t>
      </w:r>
      <w:r w:rsidR="00240F17" w:rsidRPr="009B1F00">
        <w:t>Certificate II in Construction enabled Technical Facilitators to gain a full national qualification</w:t>
      </w:r>
      <w:r w:rsidR="00240F17">
        <w:t xml:space="preserve"> was an important process in maintaining national training standards.</w:t>
      </w:r>
      <w:r w:rsidR="00240F17" w:rsidRPr="009B1F00">
        <w:t xml:space="preserve"> </w:t>
      </w:r>
    </w:p>
    <w:p w:rsidR="00240F17" w:rsidRPr="005616BE" w:rsidRDefault="00D553D8" w:rsidP="00E0447C">
      <w:r>
        <w:t>The program must continue to develop, use and trust local training pr</w:t>
      </w:r>
      <w:r w:rsidR="00CB15ED">
        <w:t>oviders to meet the needs of PNDS</w:t>
      </w:r>
      <w:r>
        <w:t xml:space="preserve">.  Local training providers, delivering accredited training programs are a sustainable resource to Timor Leste. </w:t>
      </w:r>
      <w:r w:rsidR="00E0447C">
        <w:t xml:space="preserve">It is critical all </w:t>
      </w:r>
      <w:r w:rsidR="00DE1F3F">
        <w:t>future</w:t>
      </w:r>
      <w:r w:rsidR="00E0447C">
        <w:t xml:space="preserve"> training continue to align with Timor Leste certification processes and</w:t>
      </w:r>
      <w:r w:rsidR="00DE1F3F">
        <w:t xml:space="preserve"> national training standards to ensure trainees continue to receive accredited training and associated providers continue to </w:t>
      </w:r>
      <w:r w:rsidR="00DE1F3F" w:rsidRPr="005616BE">
        <w:t xml:space="preserve">have their training capacity developed. To ensure this takes place PNDS-SP should </w:t>
      </w:r>
      <w:r w:rsidR="00CB15ED" w:rsidRPr="005616BE">
        <w:t xml:space="preserve">continue to build upon and consolidate the </w:t>
      </w:r>
      <w:r w:rsidR="00DE1F3F" w:rsidRPr="005616BE">
        <w:t xml:space="preserve">relationship with the National Institute for Manpower (INDMO) to monitor and manage accredited training supported by the program. </w:t>
      </w:r>
      <w:r w:rsidR="00E0447C" w:rsidRPr="005616BE">
        <w:t xml:space="preserve"> </w:t>
      </w:r>
    </w:p>
    <w:p w:rsidR="00DE1F3F" w:rsidRPr="00803E8C" w:rsidRDefault="00DE1F3F" w:rsidP="00743106">
      <w:pPr>
        <w:pStyle w:val="Heading4"/>
      </w:pPr>
      <w:bookmarkStart w:id="16" w:name="_Ref381096331"/>
      <w:r w:rsidRPr="00803E8C">
        <w:t xml:space="preserve">Recommendation </w:t>
      </w:r>
      <w:r w:rsidR="00EC28E5" w:rsidRPr="00803E8C">
        <w:t>6</w:t>
      </w:r>
      <w:bookmarkEnd w:id="16"/>
    </w:p>
    <w:p w:rsidR="00DE1F3F" w:rsidRDefault="00DE1F3F" w:rsidP="00DE1F3F">
      <w:pPr>
        <w:ind w:left="720" w:right="707"/>
      </w:pPr>
      <w:r w:rsidRPr="005616BE">
        <w:t xml:space="preserve">That PNDS-SP, through the contractor and </w:t>
      </w:r>
      <w:r w:rsidR="008246FB">
        <w:t>Secretariat</w:t>
      </w:r>
      <w:r w:rsidR="00552DF4" w:rsidRPr="005616BE">
        <w:t xml:space="preserve">, </w:t>
      </w:r>
      <w:r w:rsidR="005616BE" w:rsidRPr="005616BE">
        <w:t>further strengthen the relationship with INDMO by fully involving the agency in all planning for trainings and capacity development to take place in the future.</w:t>
      </w:r>
      <w:r w:rsidR="00552DF4">
        <w:t xml:space="preserve">  This will ensure all GoTL training protocols are followed and local training providers are </w:t>
      </w:r>
      <w:r w:rsidR="005616BE">
        <w:t xml:space="preserve">fully </w:t>
      </w:r>
      <w:r w:rsidR="00552DF4">
        <w:t>involved in the delivery of training.</w:t>
      </w:r>
      <w:r>
        <w:t xml:space="preserve"> </w:t>
      </w:r>
    </w:p>
    <w:p w:rsidR="00E24865" w:rsidRDefault="00E048C0" w:rsidP="006D2E05">
      <w:r>
        <w:lastRenderedPageBreak/>
        <w:t xml:space="preserve">All program resources should be aligned and co-located where possible.  It is critical advisors have well defined counterpart structures and relationships (individual and/or group) and advisory work plans which reflect joint operational and capacity objectives. Advisor’s </w:t>
      </w:r>
      <w:r w:rsidRPr="009B1F00">
        <w:t xml:space="preserve">facilitating direct skills transfer to their </w:t>
      </w:r>
      <w:r w:rsidR="008246FB">
        <w:t>Secretariat</w:t>
      </w:r>
      <w:r w:rsidRPr="009B1F00">
        <w:t xml:space="preserve"> counterparts is deemed by GoTL as the most effective approach to capacity building.  A transitioning plan is required that evaluates effectiveness of skills transfer and evolution </w:t>
      </w:r>
      <w:r>
        <w:t xml:space="preserve">of skills transfer </w:t>
      </w:r>
      <w:r w:rsidRPr="009B1F00">
        <w:t>over time to higher order skills.</w:t>
      </w:r>
      <w:r>
        <w:t xml:space="preserve">  </w:t>
      </w:r>
      <w:r w:rsidR="009849A3">
        <w:t>This will be particularly important given the varied responsibilities of the technical facilitators.</w:t>
      </w:r>
      <w:r w:rsidR="00CB601E">
        <w:t xml:space="preserve">  Ongoing professional development requirements for PNDS staff are furth</w:t>
      </w:r>
      <w:r w:rsidR="000B20D3">
        <w:t>e</w:t>
      </w:r>
      <w:r w:rsidR="00CB601E">
        <w:t xml:space="preserve">r expanded upon </w:t>
      </w:r>
      <w:r w:rsidR="009849A3" w:rsidRPr="002E55E9">
        <w:t xml:space="preserve">in </w:t>
      </w:r>
      <w:r w:rsidR="002E55E9" w:rsidRPr="002E55E9">
        <w:t>Section 3</w:t>
      </w:r>
      <w:r w:rsidR="009849A3">
        <w:t xml:space="preserve"> </w:t>
      </w:r>
      <w:r w:rsidR="005631C7">
        <w:t xml:space="preserve">(Future Requirements) </w:t>
      </w:r>
      <w:r w:rsidR="009849A3">
        <w:t>of this report.</w:t>
      </w:r>
    </w:p>
    <w:p w:rsidR="003E3587" w:rsidRDefault="00C53DAB" w:rsidP="00AD0A2D">
      <w:r>
        <w:t>Logistical and funding implications need to be better considered when directly supporting initiatives</w:t>
      </w:r>
      <w:r w:rsidRPr="00E048C0">
        <w:rPr>
          <w:vertAlign w:val="superscript"/>
        </w:rPr>
        <w:footnoteReference w:id="11"/>
      </w:r>
      <w:r>
        <w:t xml:space="preserve">.  </w:t>
      </w:r>
      <w:r w:rsidR="00EC085D">
        <w:t xml:space="preserve">Joint </w:t>
      </w:r>
      <w:r w:rsidR="00A175CD">
        <w:t>programming</w:t>
      </w:r>
      <w:r w:rsidR="00EC085D">
        <w:t xml:space="preserve"> </w:t>
      </w:r>
      <w:r w:rsidR="00A175CD">
        <w:t>and alignment to a planning cycle should maximise opportunities to anticipate unanticipated consequences which may have a negative impact on program implementation.</w:t>
      </w:r>
      <w:r w:rsidR="003E3587" w:rsidRPr="003E3587">
        <w:t xml:space="preserve"> </w:t>
      </w:r>
      <w:r w:rsidR="003E3587">
        <w:t>It is essential all program planning and budgeting is jointly managed and fully transparent with regards to the use and deployment of resources. Planning should take on a longer hor</w:t>
      </w:r>
      <w:r w:rsidR="00240F17">
        <w:t xml:space="preserve">izon as the program beds down and </w:t>
      </w:r>
      <w:r w:rsidR="003E3587">
        <w:t xml:space="preserve">ideally </w:t>
      </w:r>
      <w:r w:rsidR="00240F17">
        <w:t xml:space="preserve">be </w:t>
      </w:r>
      <w:r w:rsidR="003E3587">
        <w:t>aligned to (annual) budget cycles.</w:t>
      </w:r>
    </w:p>
    <w:p w:rsidR="00F92D0C" w:rsidRPr="008C5076" w:rsidRDefault="007D4BA7" w:rsidP="00743106">
      <w:pPr>
        <w:pStyle w:val="Heading2"/>
      </w:pPr>
      <w:bookmarkStart w:id="17" w:name="_Toc381256299"/>
      <w:r>
        <w:t xml:space="preserve">2.3 </w:t>
      </w:r>
      <w:r w:rsidR="00D25D69">
        <w:t xml:space="preserve">PNDS-SP </w:t>
      </w:r>
      <w:r w:rsidR="004F7551">
        <w:t xml:space="preserve">Training: </w:t>
      </w:r>
      <w:r>
        <w:t xml:space="preserve">Impact upon </w:t>
      </w:r>
      <w:r w:rsidR="004F7551">
        <w:t>D</w:t>
      </w:r>
      <w:r w:rsidR="00F92D0C" w:rsidRPr="008C5076">
        <w:t xml:space="preserve">istrict </w:t>
      </w:r>
      <w:r w:rsidR="004F7551">
        <w:t>and Sub-district Staff to Implement PNDS</w:t>
      </w:r>
      <w:r w:rsidR="00F92D0C" w:rsidRPr="008C5076">
        <w:t>?</w:t>
      </w:r>
      <w:bookmarkEnd w:id="17"/>
    </w:p>
    <w:p w:rsidR="00BE1C43" w:rsidRDefault="00BE1C43" w:rsidP="00A64B89">
      <w:r w:rsidRPr="009B1F00">
        <w:t xml:space="preserve">A major achievement of the program was the selection of trainees, trainings completed, recruitment, selection and mobilisation of a large cohort of Facilitators, District officers and </w:t>
      </w:r>
      <w:r w:rsidR="008246FB">
        <w:t>Secretariat</w:t>
      </w:r>
      <w:r w:rsidRPr="009B1F00">
        <w:t xml:space="preserve"> staff within a rapid timeframe.</w:t>
      </w:r>
      <w:r>
        <w:t xml:space="preserve">  </w:t>
      </w:r>
      <w:r w:rsidRPr="00ED7E6A">
        <w:t xml:space="preserve">Deployed district and sub-district staff advised that the training was practical and directly applicable to their facilitator roles.  </w:t>
      </w:r>
    </w:p>
    <w:p w:rsidR="00A64B89" w:rsidRDefault="00BE1C43" w:rsidP="00A64B89">
      <w:r w:rsidRPr="00ED7E6A">
        <w:t>The financial facilitators highlighted the program support materials provided a clear set of work instructions and templates that they systematically worked through with community.  The social facilitators advised that their training mirrored the participatory processes that they now implement on the job.  Working with community is dynamic and complex so it is not surprising that this group were the ones who identified a need for further training in complex and higher order skills e.g. advanced facilitation and conflict resolution skills.  A number of the social facilitators rang their national trainers after deployment seeking advice and support on facilitating meetings and working with conflict.  This did not occur with the financial facilitators</w:t>
      </w:r>
      <w:r>
        <w:t xml:space="preserve"> whose role i</w:t>
      </w:r>
      <w:r w:rsidR="00315CA2">
        <w:t>n</w:t>
      </w:r>
      <w:r>
        <w:t xml:space="preserve"> many respects</w:t>
      </w:r>
      <w:r w:rsidR="00315CA2">
        <w:t xml:space="preserve"> is</w:t>
      </w:r>
      <w:r w:rsidRPr="00ED7E6A">
        <w:t xml:space="preserve"> more prescriptive and defined.   </w:t>
      </w:r>
    </w:p>
    <w:p w:rsidR="00A64B89" w:rsidRDefault="00A64B89" w:rsidP="00A64B89">
      <w:r w:rsidRPr="00ED7E6A">
        <w:t>Overall the trainings are assessed as preparing facilitators well for their work roles and with further capacity development in the identified areas, the PNDS workforce and community participant</w:t>
      </w:r>
      <w:r>
        <w:t>’</w:t>
      </w:r>
      <w:r w:rsidRPr="00ED7E6A">
        <w:t>s competency will increase.</w:t>
      </w:r>
      <w:r w:rsidRPr="0060785F">
        <w:t xml:space="preserve">  </w:t>
      </w:r>
      <w:r>
        <w:t xml:space="preserve">The </w:t>
      </w:r>
      <w:r w:rsidR="00F92D0C">
        <w:t xml:space="preserve">comprehensive </w:t>
      </w:r>
      <w:r>
        <w:t>development and use of</w:t>
      </w:r>
      <w:r w:rsidR="00F92D0C">
        <w:t xml:space="preserve"> support materials </w:t>
      </w:r>
      <w:r>
        <w:t xml:space="preserve">also </w:t>
      </w:r>
      <w:r w:rsidR="00F92D0C">
        <w:t xml:space="preserve">prepared sub-district </w:t>
      </w:r>
      <w:r w:rsidR="00CA438C">
        <w:t xml:space="preserve">personnel, including </w:t>
      </w:r>
      <w:r w:rsidR="00F92D0C">
        <w:t>facilitators</w:t>
      </w:r>
      <w:r w:rsidR="00CA438C">
        <w:t>,</w:t>
      </w:r>
      <w:r w:rsidR="00F92D0C">
        <w:t xml:space="preserve"> well for the tasks and processes required for Phase 1 implementation.  </w:t>
      </w:r>
    </w:p>
    <w:p w:rsidR="005616BE" w:rsidRDefault="00A64B89" w:rsidP="00A64B89">
      <w:r w:rsidRPr="00B36A64">
        <w:t xml:space="preserve">It was agreed by all training providers that clear instructional learning and program support materials are critical </w:t>
      </w:r>
      <w:r w:rsidR="00B36A64" w:rsidRPr="00B36A64">
        <w:t xml:space="preserve">to </w:t>
      </w:r>
      <w:r w:rsidR="005616BE">
        <w:t xml:space="preserve">Timor Leste </w:t>
      </w:r>
      <w:r w:rsidR="00B36A64" w:rsidRPr="00B36A64">
        <w:t>trainees becoming</w:t>
      </w:r>
      <w:r w:rsidRPr="00B36A64">
        <w:t xml:space="preserve"> competent employees.  The PNDS materials were evaluated as very comprehensive.  They allowed for trainees to go back and check their understandings, revise and reinforce learning and most importantly have provided clear guidelines for the process steps and responsibilities of their respective roles.   There were suggestions for improving the resources, </w:t>
      </w:r>
      <w:r w:rsidR="00B36A64" w:rsidRPr="00B36A64">
        <w:t>e.g. all materials translated into Tetu</w:t>
      </w:r>
      <w:r w:rsidR="004B67DA">
        <w:t>m</w:t>
      </w:r>
      <w:r w:rsidR="00B36A64" w:rsidRPr="00B36A64">
        <w:t xml:space="preserve">, a simplified flip chart and project resources produced for use by community committees.  </w:t>
      </w:r>
    </w:p>
    <w:p w:rsidR="00A64B89" w:rsidRPr="00ED7E6A" w:rsidRDefault="00B36A64" w:rsidP="00A64B89">
      <w:r w:rsidRPr="00B36A64">
        <w:t>Materials should be reviewed and updated (in Tetum) for dissemination to the field as the need arises.  However;</w:t>
      </w:r>
      <w:r w:rsidR="00A64B89" w:rsidRPr="00B36A64">
        <w:t xml:space="preserve"> the larger lesson is that newly deployed workers are more likely to be effective when provided with clear guidelines, instructions and templates.   The learning materials were either adapted from existing resources or developed by short term advisors.  There is an ongoing need to develop workplace instructions and high quality learning resources for PNDS capacity building activities and as such nationals inside the </w:t>
      </w:r>
      <w:r w:rsidR="008246FB">
        <w:t>Secretariat</w:t>
      </w:r>
      <w:r w:rsidR="00A64B89" w:rsidRPr="00B36A64">
        <w:t>, over time, should gain the skills of instruction</w:t>
      </w:r>
      <w:r w:rsidR="00315CA2">
        <w:t>al</w:t>
      </w:r>
      <w:r w:rsidR="00A64B89" w:rsidRPr="00B36A64">
        <w:t xml:space="preserve"> design.</w:t>
      </w:r>
      <w:r w:rsidR="00A64B89" w:rsidRPr="00ED7E6A">
        <w:t xml:space="preserve">  </w:t>
      </w:r>
    </w:p>
    <w:p w:rsidR="00F92D0C" w:rsidRDefault="00BE1C43" w:rsidP="00F92D0C">
      <w:r>
        <w:lastRenderedPageBreak/>
        <w:t>T</w:t>
      </w:r>
      <w:r w:rsidR="00F92D0C">
        <w:t xml:space="preserve">here were </w:t>
      </w:r>
      <w:r w:rsidR="003439CC">
        <w:t>a number of</w:t>
      </w:r>
      <w:r w:rsidR="00F92D0C">
        <w:t xml:space="preserve"> identified </w:t>
      </w:r>
      <w:r w:rsidR="00036B09">
        <w:t>issues associated with</w:t>
      </w:r>
      <w:r w:rsidR="003439CC">
        <w:t xml:space="preserve"> the training delivery</w:t>
      </w:r>
      <w:r w:rsidR="00F92D0C">
        <w:t xml:space="preserve"> that </w:t>
      </w:r>
      <w:r w:rsidR="00AC2A7B">
        <w:t xml:space="preserve">impacted upon training effectiveness and </w:t>
      </w:r>
      <w:r w:rsidR="00036B09">
        <w:t>should</w:t>
      </w:r>
      <w:r w:rsidR="00F92D0C">
        <w:t xml:space="preserve"> be addressed in future training</w:t>
      </w:r>
      <w:r w:rsidR="00036B09">
        <w:t xml:space="preserve"> initiatives supported by the program</w:t>
      </w:r>
      <w:r w:rsidR="00F92D0C">
        <w:t>.</w:t>
      </w:r>
      <w:r w:rsidR="007C308B">
        <w:t xml:space="preserve">  These include:</w:t>
      </w:r>
    </w:p>
    <w:p w:rsidR="00CA438C" w:rsidRPr="00CA438C" w:rsidRDefault="00CA438C" w:rsidP="005A25E6">
      <w:pPr>
        <w:pStyle w:val="ListParagraph"/>
        <w:numPr>
          <w:ilvl w:val="0"/>
          <w:numId w:val="7"/>
        </w:numPr>
        <w:spacing w:before="120"/>
        <w:ind w:left="714" w:hanging="357"/>
      </w:pPr>
      <w:r w:rsidRPr="00CA438C">
        <w:t xml:space="preserve">The duration of a </w:t>
      </w:r>
      <w:r>
        <w:t>competency based training (</w:t>
      </w:r>
      <w:r w:rsidRPr="00CA438C">
        <w:t>CBT</w:t>
      </w:r>
      <w:r>
        <w:t xml:space="preserve">) </w:t>
      </w:r>
      <w:r w:rsidRPr="00CA438C">
        <w:t xml:space="preserve">program is determined by establishing the time required for the trainee to be competent in the range of tasks (competencies) for a specified job role.  </w:t>
      </w:r>
      <w:r>
        <w:t xml:space="preserve">Decreasing </w:t>
      </w:r>
      <w:r w:rsidRPr="00CA438C">
        <w:t>the duration of trainings on the basis of time constraints for implementation is not an ideal approach to capacity development.</w:t>
      </w:r>
    </w:p>
    <w:p w:rsidR="003439CC" w:rsidRDefault="003439CC" w:rsidP="005A25E6">
      <w:pPr>
        <w:pStyle w:val="ListParagraph"/>
        <w:numPr>
          <w:ilvl w:val="0"/>
          <w:numId w:val="7"/>
        </w:numPr>
      </w:pPr>
      <w:r>
        <w:t>The pace of implementation placed considerable stress on all associated with the training i.e. trainers and trainees. Effective training must be sequenced within an appropriate timescale.</w:t>
      </w:r>
    </w:p>
    <w:p w:rsidR="00981452" w:rsidRDefault="00CA438C" w:rsidP="005A25E6">
      <w:pPr>
        <w:pStyle w:val="ListParagraph"/>
        <w:numPr>
          <w:ilvl w:val="0"/>
          <w:numId w:val="7"/>
        </w:numPr>
      </w:pPr>
      <w:r>
        <w:t xml:space="preserve">Timor Leste </w:t>
      </w:r>
      <w:r w:rsidRPr="00CA438C">
        <w:t>national qualifications state ‘actual’ hours and providers are required to deliver all hours outlined in any qualification that is being conferred.  Providers can</w:t>
      </w:r>
      <w:r w:rsidR="00315CA2">
        <w:t xml:space="preserve"> meet compliance to hours by identifying performance criteria and numbe</w:t>
      </w:r>
      <w:r w:rsidR="00CD71EC">
        <w:t>r of hours delivered through an</w:t>
      </w:r>
      <w:r w:rsidR="00315CA2">
        <w:t xml:space="preserve"> ‘on the job’ placement component.</w:t>
      </w:r>
      <w:r w:rsidRPr="00CA438C">
        <w:t xml:space="preserve"> </w:t>
      </w:r>
    </w:p>
    <w:p w:rsidR="003439CC" w:rsidRDefault="003439CC" w:rsidP="005A25E6">
      <w:pPr>
        <w:pStyle w:val="ListParagraph"/>
        <w:numPr>
          <w:ilvl w:val="0"/>
          <w:numId w:val="7"/>
        </w:numPr>
        <w:spacing w:before="120"/>
        <w:ind w:left="714" w:hanging="357"/>
      </w:pPr>
      <w:r>
        <w:t>All</w:t>
      </w:r>
      <w:r w:rsidRPr="009B1F00">
        <w:t xml:space="preserve"> technical training curriculum implemented (e.g. th</w:t>
      </w:r>
      <w:r>
        <w:t>e technical training program) must be</w:t>
      </w:r>
      <w:r w:rsidRPr="009B1F00">
        <w:t xml:space="preserve"> contextualised and customised to the Timor Leste and PNDS program objectives.</w:t>
      </w:r>
      <w:r>
        <w:t xml:space="preserve">  Competency and participatory methodologies are critical for learning success.</w:t>
      </w:r>
    </w:p>
    <w:p w:rsidR="003439CC" w:rsidRDefault="003439CC" w:rsidP="005A25E6">
      <w:pPr>
        <w:pStyle w:val="ListParagraph"/>
        <w:numPr>
          <w:ilvl w:val="0"/>
          <w:numId w:val="7"/>
        </w:numPr>
      </w:pPr>
      <w:r>
        <w:t xml:space="preserve">Training programs, including instructional design and resource development were often being developed in parallel to implementation.  This is less than ideal, as </w:t>
      </w:r>
      <w:r w:rsidRPr="00AC2A7B">
        <w:t xml:space="preserve">trainers need to be familiar with the content and resources well before delivering the relevant sessions.  </w:t>
      </w:r>
    </w:p>
    <w:p w:rsidR="00981452" w:rsidRDefault="00036B09" w:rsidP="005A25E6">
      <w:pPr>
        <w:pStyle w:val="ListParagraph"/>
        <w:numPr>
          <w:ilvl w:val="0"/>
          <w:numId w:val="7"/>
        </w:numPr>
      </w:pPr>
      <w:r>
        <w:t>Training activities, particularly those associated with the technical and financial facilitators were impacted upon by the lack of expertise associated with participatory</w:t>
      </w:r>
      <w:r w:rsidR="00315CA2">
        <w:t xml:space="preserve"> learning</w:t>
      </w:r>
      <w:r>
        <w:t xml:space="preserve"> and CBT.  </w:t>
      </w:r>
      <w:r w:rsidRPr="00036B09">
        <w:t>The national training providers were more skilled in competency based training and instructional design than their international counterparts.</w:t>
      </w:r>
      <w:r>
        <w:t xml:space="preserve">   </w:t>
      </w:r>
      <w:r w:rsidR="00CA438C" w:rsidRPr="00CA438C">
        <w:t xml:space="preserve"> </w:t>
      </w:r>
    </w:p>
    <w:p w:rsidR="002E55E9" w:rsidRDefault="002E55E9" w:rsidP="005A25E6">
      <w:pPr>
        <w:pStyle w:val="ListParagraph"/>
        <w:numPr>
          <w:ilvl w:val="0"/>
          <w:numId w:val="7"/>
        </w:numPr>
      </w:pPr>
      <w:r>
        <w:t xml:space="preserve">Whilst trainings included content on ‘inclusiveness’; disability stakeholders indicated insufficient time was allocated to allow an appropriate coverage of key topics for trainees.  There was a concern facilitators were not fully prepared for dealing with issues and opportunities associated with inclusion within PNDS. </w:t>
      </w:r>
    </w:p>
    <w:p w:rsidR="00981452" w:rsidRPr="00845750" w:rsidRDefault="00981452" w:rsidP="005A25E6">
      <w:pPr>
        <w:pStyle w:val="ListParagraph"/>
        <w:numPr>
          <w:ilvl w:val="0"/>
          <w:numId w:val="7"/>
        </w:numPr>
      </w:pPr>
      <w:r w:rsidRPr="009B1F00">
        <w:t xml:space="preserve">Candidates were not fully prepared for </w:t>
      </w:r>
      <w:r w:rsidR="008246FB">
        <w:t xml:space="preserve">the </w:t>
      </w:r>
      <w:r w:rsidR="00A40773">
        <w:t>c</w:t>
      </w:r>
      <w:r w:rsidRPr="009B1F00">
        <w:t xml:space="preserve">ivil </w:t>
      </w:r>
      <w:r w:rsidR="00A40773">
        <w:t>s</w:t>
      </w:r>
      <w:r w:rsidRPr="009B1F00">
        <w:t xml:space="preserve">ervice </w:t>
      </w:r>
      <w:r w:rsidR="00A40773">
        <w:t xml:space="preserve">exam.  </w:t>
      </w:r>
      <w:r w:rsidR="00471BA3">
        <w:t xml:space="preserve">The head of the CSC indicated candidates needed greater support in understanding the importance of the civil service exam and using and understanding resources available to prepare for the examination.  PNDS-SP could have provided tutorial </w:t>
      </w:r>
      <w:proofErr w:type="gramStart"/>
      <w:r w:rsidR="00471BA3">
        <w:t>support to candidates in preparation for the exam</w:t>
      </w:r>
      <w:r w:rsidR="00FD4D28">
        <w:t xml:space="preserve"> i.e. embed</w:t>
      </w:r>
      <w:proofErr w:type="gramEnd"/>
      <w:r w:rsidR="00FD4D28">
        <w:t xml:space="preserve"> civil service preparation in the technical training</w:t>
      </w:r>
      <w:r w:rsidR="00471BA3">
        <w:t xml:space="preserve">.  </w:t>
      </w:r>
      <w:r w:rsidR="00A40773">
        <w:t>When supporting c</w:t>
      </w:r>
      <w:r w:rsidRPr="009B1F00">
        <w:t xml:space="preserve">ivil </w:t>
      </w:r>
      <w:r w:rsidR="00A40773">
        <w:t>s</w:t>
      </w:r>
      <w:r w:rsidRPr="009B1F00">
        <w:t>ervice deployment</w:t>
      </w:r>
      <w:r>
        <w:t xml:space="preserve">; </w:t>
      </w:r>
      <w:r w:rsidRPr="009B1F00">
        <w:t xml:space="preserve">it is essential full support be given to potential candidates so they fulfil all </w:t>
      </w:r>
      <w:r w:rsidR="00A40773">
        <w:t>c</w:t>
      </w:r>
      <w:r w:rsidRPr="009B1F00">
        <w:t xml:space="preserve">ivil </w:t>
      </w:r>
      <w:r w:rsidR="00A40773">
        <w:t>s</w:t>
      </w:r>
      <w:r w:rsidRPr="009B1F00">
        <w:t xml:space="preserve">ervice requirements. </w:t>
      </w:r>
      <w:r>
        <w:t xml:space="preserve"> First and foremost they are civil servants and therefore a representative of government at district, sub-district, Suco and Aldeia level.</w:t>
      </w:r>
    </w:p>
    <w:p w:rsidR="00992868" w:rsidRDefault="00981452" w:rsidP="005A25E6">
      <w:pPr>
        <w:pStyle w:val="ListParagraph"/>
        <w:numPr>
          <w:ilvl w:val="0"/>
          <w:numId w:val="7"/>
        </w:numPr>
      </w:pPr>
      <w:r>
        <w:t xml:space="preserve">District coordinators have not yet been fully equipped to </w:t>
      </w:r>
      <w:r w:rsidRPr="00981452">
        <w:t xml:space="preserve">lead, manage and support a cohesive team of facilitators who are working effectively and respectively with community towards program goals.   </w:t>
      </w:r>
      <w:r>
        <w:t>Additional work will need to be done with district teams, particularly the district coordinators to address these deficiencies.</w:t>
      </w:r>
    </w:p>
    <w:p w:rsidR="00992868" w:rsidRDefault="00992868" w:rsidP="005A25E6">
      <w:pPr>
        <w:pStyle w:val="ListParagraph"/>
        <w:numPr>
          <w:ilvl w:val="0"/>
          <w:numId w:val="7"/>
        </w:numPr>
      </w:pPr>
      <w:r>
        <w:t>Practical and applied learning activities, including ‘on the job’ learning and assessment are deemed highly effective in preparing facilitators for their respective roles.  A greater focus on ‘workplace assessment’ in future trainings is desirable.</w:t>
      </w:r>
    </w:p>
    <w:p w:rsidR="00992868" w:rsidRPr="009B1F00" w:rsidRDefault="008246FB" w:rsidP="005A25E6">
      <w:pPr>
        <w:pStyle w:val="ListParagraph"/>
        <w:numPr>
          <w:ilvl w:val="0"/>
          <w:numId w:val="7"/>
        </w:numPr>
      </w:pPr>
      <w:r>
        <w:t>Rural versus urban projects:</w:t>
      </w:r>
      <w:r w:rsidR="00A40773">
        <w:t xml:space="preserve"> t</w:t>
      </w:r>
      <w:r w:rsidR="00992868" w:rsidRPr="009B1F00">
        <w:t>rainings need to take into account the different program contexts. Dili district facilitators will experi</w:t>
      </w:r>
      <w:r w:rsidR="00992868">
        <w:t>ence unique issues that require</w:t>
      </w:r>
      <w:r w:rsidR="00992868" w:rsidRPr="009B1F00">
        <w:t xml:space="preserve"> creative solutions and potentially additional focused training in the following areas; maximising community engagement and participation, managing expectations</w:t>
      </w:r>
      <w:r w:rsidR="00992868">
        <w:t xml:space="preserve">, approach when working with land based community </w:t>
      </w:r>
      <w:r w:rsidR="00992868" w:rsidRPr="009B1F00">
        <w:t>disputes and securing local labourers for urban based projects.</w:t>
      </w:r>
    </w:p>
    <w:p w:rsidR="00045604" w:rsidRDefault="00992868" w:rsidP="00F443C1">
      <w:r>
        <w:t xml:space="preserve">A number of additional observations were made with direct reference to each </w:t>
      </w:r>
      <w:r w:rsidR="00795F19">
        <w:t>of the training cohorts, these include:</w:t>
      </w:r>
    </w:p>
    <w:p w:rsidR="00795F19" w:rsidRDefault="00795F19" w:rsidP="005A25E6">
      <w:pPr>
        <w:pStyle w:val="ListParagraph"/>
        <w:numPr>
          <w:ilvl w:val="0"/>
          <w:numId w:val="8"/>
        </w:numPr>
        <w:spacing w:before="120"/>
        <w:ind w:left="714" w:hanging="357"/>
      </w:pPr>
      <w:r>
        <w:t xml:space="preserve">Technical Facilitators – this training </w:t>
      </w:r>
      <w:r w:rsidRPr="009B1F00">
        <w:t>contained instruction in areas considered not relevant and therefore requires a review</w:t>
      </w:r>
      <w:r>
        <w:t>. Examples include:</w:t>
      </w:r>
      <w:r w:rsidRPr="009B1F00">
        <w:t xml:space="preserve"> Basic Knowledge of Civil Engineering – Applied </w:t>
      </w:r>
      <w:r w:rsidRPr="009B1F00">
        <w:lastRenderedPageBreak/>
        <w:t>Mathematics to be reviewed for relevance.  Role of the Technical Facilitator througho</w:t>
      </w:r>
      <w:r>
        <w:t xml:space="preserve">ut the implementation cycle, </w:t>
      </w:r>
      <w:r w:rsidRPr="009B1F00">
        <w:t>PND</w:t>
      </w:r>
      <w:r w:rsidR="006D75E3">
        <w:t>S</w:t>
      </w:r>
      <w:r w:rsidRPr="009B1F00">
        <w:t xml:space="preserve"> Facilitator team</w:t>
      </w:r>
      <w:r>
        <w:t xml:space="preserve"> approaches,</w:t>
      </w:r>
      <w:r w:rsidRPr="009B1F00">
        <w:t xml:space="preserve"> </w:t>
      </w:r>
      <w:r>
        <w:t>gender inclusion and disability awareness should be expanded for this cadre.</w:t>
      </w:r>
    </w:p>
    <w:p w:rsidR="00795F19" w:rsidRDefault="00795F19" w:rsidP="005A25E6">
      <w:pPr>
        <w:pStyle w:val="ListParagraph"/>
        <w:numPr>
          <w:ilvl w:val="0"/>
          <w:numId w:val="8"/>
        </w:numPr>
        <w:spacing w:before="120"/>
        <w:ind w:left="714" w:hanging="357"/>
      </w:pPr>
      <w:r>
        <w:t xml:space="preserve">Financial Facilitators – this </w:t>
      </w:r>
      <w:r w:rsidRPr="009B1F00">
        <w:t xml:space="preserve">training program adopted a learning sequence that aligned directly to the implementation cycle and was assessed as highly relevant by both </w:t>
      </w:r>
      <w:r w:rsidR="008246FB">
        <w:t>the c</w:t>
      </w:r>
      <w:r w:rsidRPr="009B1F00">
        <w:t xml:space="preserve">ontracting </w:t>
      </w:r>
      <w:r w:rsidR="008246FB">
        <w:t>m</w:t>
      </w:r>
      <w:r w:rsidRPr="009B1F00">
        <w:t xml:space="preserve">anager and Financial Facilitators alike.  A small number of processes required further clarification in the </w:t>
      </w:r>
      <w:r>
        <w:t xml:space="preserve">PNDS </w:t>
      </w:r>
      <w:r w:rsidRPr="009B1F00">
        <w:t>O</w:t>
      </w:r>
      <w:r>
        <w:t xml:space="preserve">perations </w:t>
      </w:r>
      <w:r w:rsidRPr="009B1F00">
        <w:t>M</w:t>
      </w:r>
      <w:r>
        <w:t>anual</w:t>
      </w:r>
      <w:r w:rsidRPr="009B1F00">
        <w:t xml:space="preserve"> e.g.  </w:t>
      </w:r>
      <w:proofErr w:type="gramStart"/>
      <w:r w:rsidR="006D75E3">
        <w:t>p</w:t>
      </w:r>
      <w:r w:rsidRPr="009B1F00">
        <w:t>rocess</w:t>
      </w:r>
      <w:proofErr w:type="gramEnd"/>
      <w:r w:rsidRPr="009B1F00">
        <w:t xml:space="preserve"> for reimbursements and delegated sign of</w:t>
      </w:r>
      <w:r>
        <w:t>f when officers not available</w:t>
      </w:r>
      <w:r w:rsidR="006D75E3">
        <w:t>,</w:t>
      </w:r>
      <w:r w:rsidR="008246FB">
        <w:t xml:space="preserve"> and use and understanding bill of quantities (BOQs)</w:t>
      </w:r>
      <w:r>
        <w:t xml:space="preserve">. </w:t>
      </w:r>
      <w:r w:rsidR="00CD71EC">
        <w:t xml:space="preserve"> To be addressed in current POM update</w:t>
      </w:r>
      <w:r w:rsidR="00AA2A92">
        <w:t xml:space="preserve"> and subsequent refresher training to be provided by PNDS-SP.</w:t>
      </w:r>
    </w:p>
    <w:p w:rsidR="00795F19" w:rsidRDefault="00795F19" w:rsidP="005A25E6">
      <w:pPr>
        <w:pStyle w:val="ListParagraph"/>
        <w:numPr>
          <w:ilvl w:val="0"/>
          <w:numId w:val="8"/>
        </w:numPr>
        <w:spacing w:before="120"/>
        <w:ind w:left="714" w:hanging="357"/>
      </w:pPr>
      <w:r>
        <w:t xml:space="preserve">Social Facilitators </w:t>
      </w:r>
      <w:r w:rsidR="00131415">
        <w:t>–</w:t>
      </w:r>
      <w:r>
        <w:t xml:space="preserve"> </w:t>
      </w:r>
      <w:r w:rsidR="00131415">
        <w:t xml:space="preserve">this </w:t>
      </w:r>
      <w:r w:rsidR="00131415" w:rsidRPr="009B1F00">
        <w:t xml:space="preserve">training program required more depth and further training specifically in the areas of Training/Community Education - planning for training, </w:t>
      </w:r>
      <w:r w:rsidR="00AA2A92">
        <w:t xml:space="preserve">management training, </w:t>
      </w:r>
      <w:r w:rsidR="00131415" w:rsidRPr="009B1F00">
        <w:t>training other trainers and more depth on community</w:t>
      </w:r>
      <w:r w:rsidR="00277E25">
        <w:t xml:space="preserve"> conflict resolution.  Occupational health and safety matters were not captured in the training. </w:t>
      </w:r>
    </w:p>
    <w:p w:rsidR="003D13EA" w:rsidRDefault="00AD0A2D" w:rsidP="00AD0A2D">
      <w:pPr>
        <w:rPr>
          <w:b/>
        </w:rPr>
      </w:pPr>
      <w:r>
        <w:t>To maximise training outcomes within the context of PNDS, t</w:t>
      </w:r>
      <w:r w:rsidRPr="009B1F00">
        <w:t xml:space="preserve">here </w:t>
      </w:r>
      <w:r w:rsidRPr="003D13EA">
        <w:t>was universal agreement that all trainings should lead to formal Timor Leste certification, ideally a full qualification.  Existing Timor</w:t>
      </w:r>
      <w:r w:rsidR="008246FB">
        <w:t xml:space="preserve"> Leste national qualifications and</w:t>
      </w:r>
      <w:r w:rsidRPr="003D13EA">
        <w:t xml:space="preserve"> units of competency can be built </w:t>
      </w:r>
      <w:r w:rsidR="008246FB">
        <w:t>up</w:t>
      </w:r>
      <w:r w:rsidRPr="003D13EA">
        <w:t>on to provide trainees with accredited training.  This may include fu</w:t>
      </w:r>
      <w:r>
        <w:t>rther qualification development and will require close cooperation with INDMO and accred</w:t>
      </w:r>
      <w:r w:rsidR="00A40773">
        <w:t>ited training providers (refer R</w:t>
      </w:r>
      <w:r>
        <w:t>ecommendation 6)</w:t>
      </w:r>
      <w:r w:rsidR="00277E25">
        <w:t>.  Similarly; future training should increase practical and applied learning activities, including ‘on the job’ training and workplace assessments. To some degree</w:t>
      </w:r>
      <w:r w:rsidR="00E66C2C">
        <w:t xml:space="preserve"> the establishment and deployment of the Field Support Team will provide a greater opportunity for supporting ‘on the job’ training.</w:t>
      </w:r>
      <w:r w:rsidR="00277E25">
        <w:t xml:space="preserve"> </w:t>
      </w:r>
    </w:p>
    <w:p w:rsidR="00354D90" w:rsidRPr="00803E8C" w:rsidRDefault="00992868" w:rsidP="00743106">
      <w:pPr>
        <w:pStyle w:val="Heading4"/>
      </w:pPr>
      <w:bookmarkStart w:id="18" w:name="_Ref381096347"/>
      <w:r w:rsidRPr="00803E8C">
        <w:t>Recommendation 7</w:t>
      </w:r>
      <w:bookmarkEnd w:id="18"/>
    </w:p>
    <w:p w:rsidR="00354D90" w:rsidRDefault="00354D90" w:rsidP="00354D90">
      <w:pPr>
        <w:ind w:left="720" w:right="849"/>
      </w:pPr>
      <w:r>
        <w:t xml:space="preserve">That current formal training(s) are reviewed and further customised to reflect Timor Leste contexts, address identified gaps and in future, where possible, provide certification through achievement of Timor Leste national qualifications and / or units of competency. This review is based upon the observations outlined in this report. </w:t>
      </w:r>
    </w:p>
    <w:p w:rsidR="00354D90" w:rsidRPr="00803E8C" w:rsidRDefault="00354D90" w:rsidP="00743106">
      <w:pPr>
        <w:pStyle w:val="Heading4"/>
      </w:pPr>
      <w:bookmarkStart w:id="19" w:name="_Ref381096369"/>
      <w:r w:rsidRPr="00803E8C">
        <w:t>Recommendation 8</w:t>
      </w:r>
      <w:bookmarkEnd w:id="19"/>
    </w:p>
    <w:p w:rsidR="00354D90" w:rsidRDefault="00354D90" w:rsidP="00354D90">
      <w:pPr>
        <w:ind w:left="720" w:right="849"/>
      </w:pPr>
      <w:r>
        <w:t xml:space="preserve">That current and future training and program support materials are translated into Tetum and copies managed and distributed by the PNDS </w:t>
      </w:r>
      <w:r w:rsidR="008246FB">
        <w:t>Secretariat</w:t>
      </w:r>
      <w:r>
        <w:t>.  Ownership of documents should be with GoTL.</w:t>
      </w:r>
    </w:p>
    <w:p w:rsidR="00F610E6" w:rsidRDefault="00F610E6" w:rsidP="00743106">
      <w:pPr>
        <w:pStyle w:val="Heading2"/>
      </w:pPr>
      <w:bookmarkStart w:id="20" w:name="_Toc381256300"/>
      <w:r>
        <w:t>3</w:t>
      </w:r>
      <w:r w:rsidR="003E1BFA">
        <w:t>.</w:t>
      </w:r>
      <w:r w:rsidR="00D25D69">
        <w:t xml:space="preserve"> </w:t>
      </w:r>
      <w:r w:rsidRPr="00F610E6">
        <w:t>Future</w:t>
      </w:r>
      <w:r w:rsidR="00D25D69">
        <w:t xml:space="preserve"> Requirements</w:t>
      </w:r>
      <w:bookmarkEnd w:id="20"/>
      <w:r w:rsidR="00D25D69">
        <w:t xml:space="preserve"> </w:t>
      </w:r>
      <w:r w:rsidRPr="00F610E6">
        <w:t xml:space="preserve"> </w:t>
      </w:r>
    </w:p>
    <w:p w:rsidR="00F610E6" w:rsidRDefault="00F610E6" w:rsidP="00F610E6">
      <w:r>
        <w:t xml:space="preserve">It is essential PNDS-SP continue to work closely with the PNDS </w:t>
      </w:r>
      <w:r w:rsidR="008246FB">
        <w:t>Secretariat</w:t>
      </w:r>
      <w:r>
        <w:t xml:space="preserve"> to ensure programming delivery mechanisms and competencies meet the ongoing needs of PNDS.  This requirement will primarily be achieved by developing and implementing a capacity development plan for </w:t>
      </w:r>
      <w:r w:rsidR="008246FB">
        <w:t>Secretariat</w:t>
      </w:r>
      <w:r>
        <w:t xml:space="preserve"> and district staff </w:t>
      </w:r>
      <w:r w:rsidR="008C5076">
        <w:t xml:space="preserve">which includes structured trainings in priority areas.  </w:t>
      </w:r>
      <w:r w:rsidR="000C6237">
        <w:t xml:space="preserve">Mechanisms by which </w:t>
      </w:r>
      <w:r w:rsidR="00315CA2">
        <w:t>this</w:t>
      </w:r>
      <w:r w:rsidR="00D263FD">
        <w:t xml:space="preserve"> </w:t>
      </w:r>
      <w:r w:rsidR="000C6237">
        <w:t>can be achieved</w:t>
      </w:r>
      <w:r w:rsidR="008C5076">
        <w:t xml:space="preserve"> are outlined below.</w:t>
      </w:r>
      <w:r>
        <w:t xml:space="preserve"> </w:t>
      </w:r>
    </w:p>
    <w:p w:rsidR="00B76646" w:rsidRDefault="00F52F69" w:rsidP="00341725">
      <w:r>
        <w:t>It was confirmed by stakeholders interviewed that PNDS-SP’s (through the</w:t>
      </w:r>
      <w:r w:rsidR="008246FB">
        <w:t xml:space="preserve"> managing </w:t>
      </w:r>
      <w:r>
        <w:t>contractor) planned capacity building strategies are deemed an effective mix of formal, informal and on the job capacity develop</w:t>
      </w:r>
      <w:r w:rsidR="00A0631A">
        <w:t>ment approaches as they provide</w:t>
      </w:r>
      <w:r>
        <w:t xml:space="preserve"> for: structured t</w:t>
      </w:r>
      <w:r w:rsidR="00B76646">
        <w:t>rainings for pre-service cadres; mentoring;</w:t>
      </w:r>
      <w:r>
        <w:t xml:space="preserve"> coaching and refresher training for reinforcing and embedding skills and knowledge gained in formal training and the opportunity for extension training programs in areas not adequately covered in initial pre-service training programs</w:t>
      </w:r>
      <w:r w:rsidRPr="00B76646">
        <w:t>.</w:t>
      </w:r>
      <w:r w:rsidR="00B76646" w:rsidRPr="00B76646">
        <w:t xml:space="preserve">  </w:t>
      </w:r>
      <w:r w:rsidR="00341725" w:rsidRPr="00B76646">
        <w:t xml:space="preserve">There was </w:t>
      </w:r>
      <w:r w:rsidR="00B76646" w:rsidRPr="00B76646">
        <w:t xml:space="preserve">also </w:t>
      </w:r>
      <w:r w:rsidR="00341725" w:rsidRPr="00B76646">
        <w:t xml:space="preserve">agreement that the overarching role of all advisors is to effectively transfer knowledge and skills to their national counterparts. </w:t>
      </w:r>
    </w:p>
    <w:p w:rsidR="00AE1457" w:rsidRDefault="00AE1457" w:rsidP="00743106">
      <w:pPr>
        <w:pStyle w:val="Heading2"/>
      </w:pPr>
      <w:bookmarkStart w:id="21" w:name="_Toc381256301"/>
      <w:r>
        <w:t>3.1 PNDS Staffing Capacity</w:t>
      </w:r>
      <w:bookmarkEnd w:id="21"/>
    </w:p>
    <w:p w:rsidR="00451E62" w:rsidRDefault="00451E62" w:rsidP="00451E62">
      <w:r w:rsidRPr="002651C5">
        <w:t xml:space="preserve">The establishment and mobilisation of the Field Support and Capacity Development teams provides a sound mechanism for identifying further capacity building needs and determining effective, efficient and sustainable approaches to meet the needs of both individuals and cadres alike.  </w:t>
      </w:r>
    </w:p>
    <w:p w:rsidR="00341725" w:rsidRDefault="00B76646" w:rsidP="00341725">
      <w:r>
        <w:t xml:space="preserve">There is a need to assess and understand </w:t>
      </w:r>
      <w:r w:rsidR="008246FB">
        <w:t>Secretariat</w:t>
      </w:r>
      <w:r>
        <w:t xml:space="preserve"> capacity and competency as the program progresses </w:t>
      </w:r>
      <w:r w:rsidR="008246FB">
        <w:t>beyond</w:t>
      </w:r>
      <w:r>
        <w:t xml:space="preserve"> the preparation phase.  </w:t>
      </w:r>
      <w:r w:rsidR="00356B77">
        <w:t xml:space="preserve">As per Recommendation 5 (page </w:t>
      </w:r>
      <w:r w:rsidR="00B84D4F">
        <w:fldChar w:fldCharType="begin"/>
      </w:r>
      <w:r w:rsidR="00356B77">
        <w:instrText xml:space="preserve"> PAGEREF _Ref381096308 \h </w:instrText>
      </w:r>
      <w:r w:rsidR="00B84D4F">
        <w:fldChar w:fldCharType="separate"/>
      </w:r>
      <w:r w:rsidR="00BD3602">
        <w:rPr>
          <w:noProof/>
        </w:rPr>
        <w:t>17</w:t>
      </w:r>
      <w:r w:rsidR="00B84D4F">
        <w:fldChar w:fldCharType="end"/>
      </w:r>
      <w:r w:rsidR="00356B77">
        <w:t xml:space="preserve">), </w:t>
      </w:r>
      <w:r>
        <w:t xml:space="preserve">a </w:t>
      </w:r>
      <w:r w:rsidR="008246FB">
        <w:t>Secretariat</w:t>
      </w:r>
      <w:r>
        <w:t xml:space="preserve"> capacity stock take </w:t>
      </w:r>
      <w:r>
        <w:lastRenderedPageBreak/>
        <w:t xml:space="preserve">should </w:t>
      </w:r>
      <w:r w:rsidR="00D5109F">
        <w:t xml:space="preserve">be </w:t>
      </w:r>
      <w:r>
        <w:t xml:space="preserve">undertaken to assess capacity strengths and weaknesses in the work </w:t>
      </w:r>
      <w:r w:rsidR="00D5109F">
        <w:t>unit</w:t>
      </w:r>
      <w:r>
        <w:t xml:space="preserve">.  </w:t>
      </w:r>
      <w:r w:rsidR="00D923A2">
        <w:t>T</w:t>
      </w:r>
      <w:r w:rsidRPr="00B76646">
        <w:t xml:space="preserve">he capacity development of </w:t>
      </w:r>
      <w:r w:rsidR="008246FB">
        <w:t>Secretariat</w:t>
      </w:r>
      <w:r w:rsidRPr="00B76646">
        <w:t xml:space="preserve"> staff will be enhanced if</w:t>
      </w:r>
      <w:r>
        <w:t xml:space="preserve"> a</w:t>
      </w:r>
      <w:r w:rsidR="00D5109F">
        <w:t>n initial</w:t>
      </w:r>
      <w:r>
        <w:t xml:space="preserve"> </w:t>
      </w:r>
      <w:r w:rsidR="00341725" w:rsidRPr="00B76646">
        <w:t>competency assessment is conducted jointly with advisor and national counterpart</w:t>
      </w:r>
      <w:r w:rsidR="00995F71">
        <w:t>s</w:t>
      </w:r>
      <w:r w:rsidR="00341725" w:rsidRPr="00B76646">
        <w:t xml:space="preserve"> and individual </w:t>
      </w:r>
      <w:r w:rsidRPr="00B76646">
        <w:t xml:space="preserve">initial </w:t>
      </w:r>
      <w:r w:rsidR="00995F71">
        <w:t xml:space="preserve">capacity </w:t>
      </w:r>
      <w:r w:rsidR="00341725" w:rsidRPr="00B76646">
        <w:t>building plan</w:t>
      </w:r>
      <w:r w:rsidR="00995F71">
        <w:t>s</w:t>
      </w:r>
      <w:r w:rsidR="00341725" w:rsidRPr="00B76646">
        <w:t xml:space="preserve"> </w:t>
      </w:r>
      <w:r w:rsidR="00995F71">
        <w:t>are</w:t>
      </w:r>
      <w:r w:rsidR="00341725" w:rsidRPr="00B76646">
        <w:t xml:space="preserve"> developed</w:t>
      </w:r>
      <w:r w:rsidR="00D5109F">
        <w:t xml:space="preserve"> for all counterparts</w:t>
      </w:r>
      <w:r w:rsidR="00341725" w:rsidRPr="00B76646">
        <w:t>.  The plan</w:t>
      </w:r>
      <w:r w:rsidR="002651C5">
        <w:t>s</w:t>
      </w:r>
      <w:r w:rsidR="00341725" w:rsidRPr="00B76646">
        <w:t xml:space="preserve"> </w:t>
      </w:r>
      <w:r w:rsidR="00D5109F">
        <w:t xml:space="preserve">should be </w:t>
      </w:r>
      <w:r w:rsidR="00341725" w:rsidRPr="00B76646">
        <w:t xml:space="preserve">monitored regularly to identify competency achievement and areas for future ‘skills transfer’.  </w:t>
      </w:r>
    </w:p>
    <w:p w:rsidR="00451E62" w:rsidRDefault="00B36A64" w:rsidP="00451E62">
      <w:r w:rsidRPr="002651C5">
        <w:t>The planned methodology for the deployment of the Field Support Team will take place on two levels.  Field Support Advisors will work as direct counterparts with PNDS national staff.  At the next level, Field Support Team members will work as direct counterparts to the PNDS District Coordinator, District Engineer and District Account.  At the district level, the model focuses on skills transfer via ‘on the job’ mentoring and coaching of district officers who in turn will mentor and coach PNDS Facilitators.  National Field Support Team Advisors and their national counterparts, District officers a</w:t>
      </w:r>
      <w:r w:rsidR="00AA2A92">
        <w:t>nd District Coordinators will r</w:t>
      </w:r>
      <w:r w:rsidR="00D923A2">
        <w:t>e</w:t>
      </w:r>
      <w:r w:rsidRPr="002651C5">
        <w:t xml:space="preserve">port on ongoing capacity building needs for their respective cadre’s and work closely with the Capacity Development team when structured trainings or district forums are required.  </w:t>
      </w:r>
    </w:p>
    <w:p w:rsidR="00B36A64" w:rsidRDefault="00AA2A92" w:rsidP="00451E62">
      <w:r>
        <w:t>The MRG view this</w:t>
      </w:r>
      <w:r w:rsidR="00B36A64" w:rsidRPr="000A7C3C">
        <w:t xml:space="preserve"> model </w:t>
      </w:r>
      <w:r>
        <w:t>a</w:t>
      </w:r>
      <w:r w:rsidR="00B36A64" w:rsidRPr="000A7C3C">
        <w:t>s an efficient and effective way to provide for ‘skills transfer’ and ‘on the job’ refresher training</w:t>
      </w:r>
      <w:r w:rsidR="00B36A64" w:rsidRPr="002651C5">
        <w:t xml:space="preserve">.  It enables procedural clarification and updated program information to be communicated to facilitators and community management committees in a timely way.  Importantly it provides the mechanism for a sustainable and planned approach to the capacity development needs at all program levels.  It provides </w:t>
      </w:r>
      <w:r w:rsidR="00B36A64" w:rsidRPr="00451E62">
        <w:t>opportunities for staff to demonstrate competency ‘on the job’ and achieve higher level certification.  The model needs further refinement and will be adapted throughout its implementation.  Further field testing and evaluation is required to assess impact, ideally when facilitators and communities have completed a PNDS cycle.</w:t>
      </w:r>
      <w:r w:rsidR="00B36A64">
        <w:t xml:space="preserve">  </w:t>
      </w:r>
    </w:p>
    <w:p w:rsidR="005E34AE" w:rsidRDefault="004023B0" w:rsidP="00451E62">
      <w:r w:rsidRPr="00451E62">
        <w:t xml:space="preserve">National training providers who are accredited to deliver national qualifications have an in depth understanding of competency based training and assessment.  There are now over </w:t>
      </w:r>
      <w:r w:rsidR="008246FB">
        <w:t>two hundred</w:t>
      </w:r>
      <w:r w:rsidRPr="00451E62">
        <w:t xml:space="preserve"> trainers in the Timor Leste </w:t>
      </w:r>
      <w:r w:rsidR="00451E62">
        <w:t>TVET system and t</w:t>
      </w:r>
      <w:r w:rsidRPr="00451E62">
        <w:t xml:space="preserve">he majority have completed a national training and assessment qualification. </w:t>
      </w:r>
      <w:r w:rsidR="005E34AE">
        <w:t xml:space="preserve">New providers are regularly being established at the district level as a result of work being done by the DFAT funded Training for Employment and Support program (TESP) who are capable of working with PNDS and PNDS-SP.  The Timor Leste TVET sector </w:t>
      </w:r>
      <w:r w:rsidRPr="00451E62">
        <w:t xml:space="preserve">is viewed as critical to meeting the broader goal of developing a </w:t>
      </w:r>
      <w:r w:rsidR="005E34AE">
        <w:t xml:space="preserve">decentralised </w:t>
      </w:r>
      <w:r w:rsidRPr="00451E62">
        <w:t>skilled vocational workforce</w:t>
      </w:r>
      <w:r w:rsidR="005E34AE">
        <w:t xml:space="preserve"> as required by PNDS</w:t>
      </w:r>
      <w:r w:rsidRPr="00451E62">
        <w:t xml:space="preserve">.   </w:t>
      </w:r>
    </w:p>
    <w:p w:rsidR="004023B0" w:rsidRPr="00451E62" w:rsidRDefault="004023B0" w:rsidP="00451E62">
      <w:r w:rsidRPr="00451E62">
        <w:t xml:space="preserve">The national training providers who participated in the PNDS trainings are assessed as highly capable to deliver future trainings in their respective industry areas.  Where possible, PNDS-SP </w:t>
      </w:r>
      <w:r w:rsidR="005E34AE">
        <w:t xml:space="preserve">should </w:t>
      </w:r>
      <w:r w:rsidRPr="00451E62">
        <w:t xml:space="preserve">engage with providers who are accredited with INDMO to deliver national qualifications and units.  Accredited providers have training facilities located in Dili and the districts and can work with PNDS-SP program to identify skilled trainers in a range of vocational areas including administration, training delivery and the full complement of trade skills. </w:t>
      </w:r>
      <w:r w:rsidR="005E34AE">
        <w:t xml:space="preserve"> </w:t>
      </w:r>
      <w:r w:rsidRPr="00451E62">
        <w:t>If further trainings are planned, national trainers should participate in the training and assessment design prior to implementation.</w:t>
      </w:r>
    </w:p>
    <w:p w:rsidR="00446C27" w:rsidRDefault="00451E62" w:rsidP="00451E62">
      <w:r>
        <w:t xml:space="preserve">When formal training is deemed necessary, short term advisors should be used to provide relevant technical expertise and work closely with </w:t>
      </w:r>
      <w:r w:rsidR="005E34AE">
        <w:t xml:space="preserve">local providers and </w:t>
      </w:r>
      <w:r>
        <w:t>national trainers in determining the instructional design (delivery model, learning sequencing and work related assessment) that best meets the needs of Timor Leste learners. National advisors should be used when available.</w:t>
      </w:r>
    </w:p>
    <w:p w:rsidR="00451E62" w:rsidRDefault="00446C27" w:rsidP="00451E62">
      <w:r>
        <w:t>The PNDS-SP contracted CNEFP (Tibar Trade Training Centre) for the delivery of the Technical Facilitator trainings.  As CNEFP are one of only two government training centres it is important to ensure protocols are established with</w:t>
      </w:r>
      <w:r w:rsidR="004B67DA">
        <w:t>in</w:t>
      </w:r>
      <w:r>
        <w:t xml:space="preserve"> </w:t>
      </w:r>
      <w:r w:rsidR="004B67DA">
        <w:t>the Secretariat of State of Professional Training and Employment</w:t>
      </w:r>
      <w:r w:rsidR="004B67DA">
        <w:rPr>
          <w:rStyle w:val="FootnoteReference"/>
        </w:rPr>
        <w:footnoteReference w:id="12"/>
      </w:r>
      <w:r w:rsidR="004B67DA">
        <w:t>, Ministry of Education (</w:t>
      </w:r>
      <w:r>
        <w:t>SEPFOPE</w:t>
      </w:r>
      <w:r w:rsidR="004B67DA">
        <w:t xml:space="preserve">) to </w:t>
      </w:r>
      <w:r>
        <w:t xml:space="preserve">ensure </w:t>
      </w:r>
      <w:r w:rsidR="006F1894">
        <w:t xml:space="preserve">future technical </w:t>
      </w:r>
      <w:r>
        <w:t>trainings are coordinated and do not conflict with planned public provision.</w:t>
      </w:r>
      <w:r w:rsidR="00451E62">
        <w:t xml:space="preserve">  </w:t>
      </w:r>
    </w:p>
    <w:p w:rsidR="00A53A65" w:rsidRPr="005F329A" w:rsidRDefault="00A53A65" w:rsidP="00743106">
      <w:pPr>
        <w:pStyle w:val="Heading4"/>
      </w:pPr>
      <w:bookmarkStart w:id="22" w:name="_Ref381096485"/>
      <w:r w:rsidRPr="005F329A">
        <w:t xml:space="preserve">Recommendation </w:t>
      </w:r>
      <w:bookmarkEnd w:id="22"/>
      <w:r w:rsidR="00D923A2">
        <w:t>9</w:t>
      </w:r>
    </w:p>
    <w:p w:rsidR="007769A0" w:rsidRDefault="00A53A65" w:rsidP="00A53A65">
      <w:pPr>
        <w:ind w:left="720" w:right="849"/>
      </w:pPr>
      <w:r>
        <w:t xml:space="preserve">That PNDS-SP continues to actively work with local (accredited) training providers where possible and appropriate to deliver training to </w:t>
      </w:r>
      <w:r w:rsidR="008246FB">
        <w:t>Secretariat</w:t>
      </w:r>
      <w:r>
        <w:t xml:space="preserve"> and </w:t>
      </w:r>
      <w:r w:rsidR="007769A0">
        <w:t xml:space="preserve">district/sub-district </w:t>
      </w:r>
      <w:r w:rsidR="007769A0">
        <w:lastRenderedPageBreak/>
        <w:t>personnel when trainings are deemed necessary.  Liaison with training providers should be done in partnership with INDMO</w:t>
      </w:r>
      <w:r w:rsidR="00315CA2">
        <w:t xml:space="preserve"> and SEPFOPE</w:t>
      </w:r>
      <w:r w:rsidR="007769A0">
        <w:t xml:space="preserve">.  </w:t>
      </w:r>
      <w:r w:rsidR="000520D5">
        <w:t>An advisor should be specifically allocated this responsibility within PNDS-SP.</w:t>
      </w:r>
    </w:p>
    <w:p w:rsidR="00D25D69" w:rsidRDefault="00D25D69" w:rsidP="00743106">
      <w:pPr>
        <w:pStyle w:val="Heading2"/>
      </w:pPr>
      <w:bookmarkStart w:id="23" w:name="_Toc381256302"/>
      <w:r>
        <w:t>3.2 PNDS Female Staff</w:t>
      </w:r>
      <w:bookmarkEnd w:id="23"/>
    </w:p>
    <w:p w:rsidR="00717B2A" w:rsidRDefault="00E3304F" w:rsidP="008D62D3">
      <w:r>
        <w:t xml:space="preserve">PNDS-SP and PNDS have made good progress with regards to </w:t>
      </w:r>
      <w:r w:rsidR="005E26D0">
        <w:t>managing</w:t>
      </w:r>
      <w:r>
        <w:t xml:space="preserve"> gende</w:t>
      </w:r>
      <w:r w:rsidR="005E26D0">
        <w:t xml:space="preserve">r and equity training and deployment issues </w:t>
      </w:r>
      <w:r>
        <w:t xml:space="preserve">within the program </w:t>
      </w:r>
      <w:r w:rsidR="00F0275C">
        <w:t>(see Section 4.3 - Gender Equality and Inclusiveness)</w:t>
      </w:r>
      <w:r>
        <w:t xml:space="preserve">.  Approximately thirty nine percent of personnel recruited to manage and implement PNDS activities are women. Many of these have been deployed as facilitators working at the district and sub-district level.  </w:t>
      </w:r>
      <w:r w:rsidR="00AA2A92">
        <w:t xml:space="preserve">A majority of women trained and deployed are aligned to the financial and social facilitator cohorts; there is a need to explore opportunities to increase female representation within the ‘technical’ areas of program support i.e. aligned to infrastructure development and implementation. </w:t>
      </w:r>
    </w:p>
    <w:p w:rsidR="00E3304F" w:rsidRDefault="00E3304F" w:rsidP="008D62D3">
      <w:r>
        <w:t xml:space="preserve">Stakeholders recognised women working on PNDS will encounter </w:t>
      </w:r>
      <w:r w:rsidR="005E26D0">
        <w:t>unique</w:t>
      </w:r>
      <w:r>
        <w:t xml:space="preserve"> and challenging </w:t>
      </w:r>
      <w:r w:rsidR="00B70EEF">
        <w:t xml:space="preserve">domestic and professional </w:t>
      </w:r>
      <w:r>
        <w:t>circumstances</w:t>
      </w:r>
      <w:r w:rsidR="00B70EEF">
        <w:rPr>
          <w:rStyle w:val="FootnoteReference"/>
        </w:rPr>
        <w:footnoteReference w:id="13"/>
      </w:r>
      <w:r>
        <w:t xml:space="preserve"> which differ from their male colleagues.  </w:t>
      </w:r>
      <w:r w:rsidR="007949E3">
        <w:t xml:space="preserve">The PNDS-SP Investment Design Document (IDD) also confirms ongoing support for gender and equity </w:t>
      </w:r>
      <w:r w:rsidR="003F3DC6">
        <w:t xml:space="preserve">management in the program.  </w:t>
      </w:r>
      <w:r w:rsidR="005E26D0">
        <w:t xml:space="preserve">As a </w:t>
      </w:r>
      <w:r w:rsidR="003F3DC6">
        <w:t>consequence</w:t>
      </w:r>
      <w:r w:rsidR="005E26D0">
        <w:t xml:space="preserve"> it is important </w:t>
      </w:r>
      <w:r w:rsidR="003F3DC6">
        <w:t>PNDS</w:t>
      </w:r>
      <w:r w:rsidR="005E26D0">
        <w:t xml:space="preserve"> and PNDS-SP continue to develop and implement strategies which will enhance opportunities for female personnel, particularly facilitators to perform their duties to the best of their ability.  </w:t>
      </w:r>
      <w:r w:rsidR="003F3DC6">
        <w:t>T</w:t>
      </w:r>
      <w:r w:rsidR="005E26D0">
        <w:t>he following are proposed as mechanisms</w:t>
      </w:r>
      <w:r w:rsidR="003F3DC6">
        <w:t xml:space="preserve">, which also build upon PNDS-SP IDD proposals, </w:t>
      </w:r>
      <w:r w:rsidR="005E26D0">
        <w:t xml:space="preserve">to </w:t>
      </w:r>
      <w:r w:rsidR="007949E3">
        <w:t>enhance support to women working on PNDS.</w:t>
      </w:r>
    </w:p>
    <w:p w:rsidR="007949E3" w:rsidRDefault="007949E3" w:rsidP="00775424">
      <w:pPr>
        <w:pStyle w:val="ListParagraph"/>
        <w:numPr>
          <w:ilvl w:val="0"/>
          <w:numId w:val="16"/>
        </w:numPr>
        <w:spacing w:before="120"/>
        <w:ind w:left="714" w:hanging="357"/>
      </w:pPr>
      <w:r>
        <w:t xml:space="preserve">Identify, or recruit a local gender resource person on the PNDS-SP team </w:t>
      </w:r>
      <w:r w:rsidR="003F3DC6">
        <w:t xml:space="preserve">(based within the PNDS </w:t>
      </w:r>
      <w:r w:rsidR="008246FB">
        <w:t>Secretariat</w:t>
      </w:r>
      <w:r w:rsidR="003F3DC6">
        <w:t xml:space="preserve">) </w:t>
      </w:r>
      <w:r>
        <w:t xml:space="preserve">to manage and coordinate all gender and equity strategies and practices.  This </w:t>
      </w:r>
      <w:r w:rsidR="000515AB">
        <w:t>person</w:t>
      </w:r>
      <w:r>
        <w:t xml:space="preserve"> </w:t>
      </w:r>
      <w:r w:rsidR="000515AB">
        <w:t>would work with the program to ensure a PNDS gender and equity strategy was in place and being implemented.  The gender and equity strategy would be an integral part of the program monitoring and evaluation framework.</w:t>
      </w:r>
      <w:r>
        <w:t xml:space="preserve">  </w:t>
      </w:r>
    </w:p>
    <w:p w:rsidR="000515AB" w:rsidRDefault="000515AB" w:rsidP="005A25E6">
      <w:pPr>
        <w:pStyle w:val="ListParagraph"/>
        <w:numPr>
          <w:ilvl w:val="0"/>
          <w:numId w:val="16"/>
        </w:numPr>
      </w:pPr>
      <w:r>
        <w:t xml:space="preserve">Survey the domestic and employment conditions of all PNDS facilitators, particularly the females, to ensure deployees are living and working </w:t>
      </w:r>
      <w:r w:rsidR="00717B2A">
        <w:t xml:space="preserve">in </w:t>
      </w:r>
      <w:r>
        <w:t>safe environments.</w:t>
      </w:r>
    </w:p>
    <w:p w:rsidR="000515AB" w:rsidRDefault="000515AB" w:rsidP="005A25E6">
      <w:pPr>
        <w:pStyle w:val="ListParagraph"/>
        <w:numPr>
          <w:ilvl w:val="0"/>
          <w:numId w:val="16"/>
        </w:numPr>
      </w:pPr>
      <w:r>
        <w:t xml:space="preserve">Establish mechanisms whereby female deployees can contact </w:t>
      </w:r>
      <w:r w:rsidR="003778CC">
        <w:t xml:space="preserve">the gender resource person </w:t>
      </w:r>
      <w:r>
        <w:t xml:space="preserve">and discuss </w:t>
      </w:r>
      <w:r w:rsidR="003778CC">
        <w:t>gender specific issues impacting upon individuals, or PNDS implementation at a local level.</w:t>
      </w:r>
    </w:p>
    <w:p w:rsidR="00F0275C" w:rsidRDefault="003778CC" w:rsidP="00F0275C">
      <w:pPr>
        <w:pStyle w:val="ListParagraph"/>
        <w:numPr>
          <w:ilvl w:val="0"/>
          <w:numId w:val="16"/>
        </w:numPr>
      </w:pPr>
      <w:r>
        <w:t>Ensure female facilitators have the opportunity to network together at district level to discuss how gender issues impact on program outcomes and share strategies that ensure women’s voices are heard, respected and acted on</w:t>
      </w:r>
      <w:r>
        <w:rPr>
          <w:rStyle w:val="FootnoteReference"/>
        </w:rPr>
        <w:footnoteReference w:id="14"/>
      </w:r>
      <w:r>
        <w:t xml:space="preserve"> in PNDS projects</w:t>
      </w:r>
    </w:p>
    <w:p w:rsidR="003778CC" w:rsidRDefault="003778CC" w:rsidP="00F0275C">
      <w:pPr>
        <w:pStyle w:val="ListParagraph"/>
        <w:numPr>
          <w:ilvl w:val="0"/>
          <w:numId w:val="16"/>
        </w:numPr>
      </w:pPr>
      <w:r>
        <w:t xml:space="preserve">Continue to interface inclusive and gender and equity practices across the program.  This should result in enhanced program support for community planning and management of gender and inclusive appropriate initiatives. </w:t>
      </w:r>
    </w:p>
    <w:p w:rsidR="00F04EB4" w:rsidRDefault="00F04EB4" w:rsidP="005A25E6">
      <w:pPr>
        <w:pStyle w:val="ListParagraph"/>
        <w:numPr>
          <w:ilvl w:val="0"/>
          <w:numId w:val="16"/>
        </w:numPr>
      </w:pPr>
      <w:r>
        <w:t xml:space="preserve">Field testing continue to monitor gender inclusion initiatives, particularly with regards to the role of female facilitators in influencing community development programming. </w:t>
      </w:r>
    </w:p>
    <w:p w:rsidR="00F04EB4" w:rsidRPr="005F329A" w:rsidRDefault="00F04EB4" w:rsidP="00743106">
      <w:pPr>
        <w:pStyle w:val="Heading4"/>
      </w:pPr>
      <w:bookmarkStart w:id="24" w:name="_Ref381096507"/>
      <w:r w:rsidRPr="005F329A">
        <w:t>Recommendation 1</w:t>
      </w:r>
      <w:bookmarkEnd w:id="24"/>
      <w:r w:rsidR="00D923A2">
        <w:t>0</w:t>
      </w:r>
    </w:p>
    <w:p w:rsidR="00F04EB4" w:rsidRDefault="00F04EB4" w:rsidP="00F04EB4">
      <w:pPr>
        <w:ind w:left="720" w:right="849"/>
      </w:pPr>
      <w:r>
        <w:t xml:space="preserve">That PNDS-SP </w:t>
      </w:r>
      <w:r w:rsidR="00791B54">
        <w:t>identifies</w:t>
      </w:r>
      <w:r>
        <w:t xml:space="preserve">, and/or </w:t>
      </w:r>
      <w:r w:rsidR="00791B54">
        <w:t>recruits</w:t>
      </w:r>
      <w:r>
        <w:t xml:space="preserve"> </w:t>
      </w:r>
      <w:r w:rsidR="00791B54">
        <w:t xml:space="preserve">a local </w:t>
      </w:r>
      <w:r w:rsidR="00AF693E">
        <w:t xml:space="preserve">part-time </w:t>
      </w:r>
      <w:r w:rsidR="00791B54">
        <w:t>gender specialist</w:t>
      </w:r>
      <w:r>
        <w:t xml:space="preserve"> to guide and manage the development and implementation of a PNDS gender strategy.  This person will also provide direct support to female </w:t>
      </w:r>
      <w:r w:rsidR="00791B54">
        <w:t>deployees</w:t>
      </w:r>
      <w:r>
        <w:t xml:space="preserve">, particularly female </w:t>
      </w:r>
      <w:r w:rsidR="00791B54">
        <w:t xml:space="preserve">facilitators </w:t>
      </w:r>
      <w:r>
        <w:t xml:space="preserve">working on PNDS.  </w:t>
      </w:r>
    </w:p>
    <w:p w:rsidR="00AE1457" w:rsidRDefault="00AE1457" w:rsidP="00743106">
      <w:pPr>
        <w:pStyle w:val="Heading2"/>
      </w:pPr>
      <w:bookmarkStart w:id="25" w:name="_Toc381256303"/>
      <w:r>
        <w:t>3.</w:t>
      </w:r>
      <w:r w:rsidR="00D25D69">
        <w:t>3</w:t>
      </w:r>
      <w:r>
        <w:t xml:space="preserve"> PNDS </w:t>
      </w:r>
      <w:r w:rsidR="00B55AA5">
        <w:t>P</w:t>
      </w:r>
      <w:r>
        <w:t>rofessional Development Priorities</w:t>
      </w:r>
      <w:bookmarkEnd w:id="25"/>
    </w:p>
    <w:p w:rsidR="00420A20" w:rsidRDefault="008D62D3" w:rsidP="00420A20">
      <w:r w:rsidRPr="00F63081">
        <w:t xml:space="preserve">The </w:t>
      </w:r>
      <w:r w:rsidR="000A7C3C" w:rsidRPr="00F63081">
        <w:t>Organisational Development Adviser, together with the Capacity Development Team and</w:t>
      </w:r>
      <w:r w:rsidR="004B3877" w:rsidRPr="00F63081">
        <w:t xml:space="preserve"> Field Support Team will be responsible for the professional development of Secretariat and sub-national personnel.</w:t>
      </w:r>
      <w:r w:rsidRPr="00F63081">
        <w:t xml:space="preserve"> The </w:t>
      </w:r>
      <w:r w:rsidRPr="00F63081">
        <w:lastRenderedPageBreak/>
        <w:t xml:space="preserve">following </w:t>
      </w:r>
      <w:r w:rsidR="00420A20" w:rsidRPr="00F63081">
        <w:t>table</w:t>
      </w:r>
      <w:r w:rsidR="00E16E45" w:rsidRPr="00F63081">
        <w:t xml:space="preserve"> </w:t>
      </w:r>
      <w:r w:rsidRPr="00F63081">
        <w:t xml:space="preserve">summarises the collated findings of the MRG for further </w:t>
      </w:r>
      <w:r w:rsidR="00791B54" w:rsidRPr="00F63081">
        <w:t xml:space="preserve">training and </w:t>
      </w:r>
      <w:r w:rsidRPr="00F63081">
        <w:t>capacity building requirements</w:t>
      </w:r>
      <w:r w:rsidR="00791B54" w:rsidRPr="00F63081">
        <w:t xml:space="preserve"> across the program</w:t>
      </w:r>
      <w:r w:rsidRPr="00F63081">
        <w:t>.</w:t>
      </w:r>
    </w:p>
    <w:p w:rsidR="008D62D3" w:rsidRPr="00420A20" w:rsidRDefault="00443D95" w:rsidP="00420A20">
      <w:r>
        <w:rPr>
          <w:b/>
        </w:rPr>
        <w:t>Table 2</w:t>
      </w:r>
      <w:r w:rsidR="007B2E2A">
        <w:rPr>
          <w:b/>
        </w:rPr>
        <w:t xml:space="preserve"> – Ongoing Training Needs of PNDS C</w:t>
      </w:r>
      <w:r w:rsidR="008D62D3" w:rsidRPr="00485927">
        <w:rPr>
          <w:b/>
        </w:rPr>
        <w:t>adres</w:t>
      </w:r>
    </w:p>
    <w:tbl>
      <w:tblPr>
        <w:tblStyle w:val="TableGrid"/>
        <w:tblW w:w="9464" w:type="dxa"/>
        <w:jc w:val="center"/>
        <w:tblLook w:val="04A0" w:firstRow="1" w:lastRow="0" w:firstColumn="1" w:lastColumn="0" w:noHBand="0" w:noVBand="1"/>
      </w:tblPr>
      <w:tblGrid>
        <w:gridCol w:w="3227"/>
        <w:gridCol w:w="2835"/>
        <w:gridCol w:w="3402"/>
      </w:tblGrid>
      <w:tr w:rsidR="008D62D3" w:rsidRPr="00B55AA5" w:rsidTr="00C53BF3">
        <w:trPr>
          <w:tblHeader/>
          <w:jc w:val="center"/>
        </w:trPr>
        <w:tc>
          <w:tcPr>
            <w:tcW w:w="3227" w:type="dxa"/>
            <w:shd w:val="clear" w:color="auto" w:fill="auto"/>
          </w:tcPr>
          <w:p w:rsidR="008D62D3" w:rsidRPr="00B55AA5" w:rsidRDefault="00775424" w:rsidP="00E3304F">
            <w:pPr>
              <w:jc w:val="center"/>
              <w:rPr>
                <w:b/>
                <w:szCs w:val="22"/>
              </w:rPr>
            </w:pPr>
            <w:r>
              <w:rPr>
                <w:b/>
                <w:szCs w:val="22"/>
              </w:rPr>
              <w:t>Further Training N</w:t>
            </w:r>
            <w:r w:rsidR="008D62D3" w:rsidRPr="00B55AA5">
              <w:rPr>
                <w:b/>
                <w:szCs w:val="22"/>
              </w:rPr>
              <w:t>eed</w:t>
            </w:r>
          </w:p>
        </w:tc>
        <w:tc>
          <w:tcPr>
            <w:tcW w:w="2835" w:type="dxa"/>
            <w:shd w:val="clear" w:color="auto" w:fill="auto"/>
          </w:tcPr>
          <w:p w:rsidR="008D62D3" w:rsidRPr="00B55AA5" w:rsidRDefault="00775424" w:rsidP="00E3304F">
            <w:pPr>
              <w:jc w:val="center"/>
              <w:rPr>
                <w:b/>
                <w:szCs w:val="22"/>
              </w:rPr>
            </w:pPr>
            <w:r>
              <w:rPr>
                <w:b/>
                <w:szCs w:val="22"/>
              </w:rPr>
              <w:t>Target C</w:t>
            </w:r>
            <w:r w:rsidR="008D62D3" w:rsidRPr="00B55AA5">
              <w:rPr>
                <w:b/>
                <w:szCs w:val="22"/>
              </w:rPr>
              <w:t>adre /s</w:t>
            </w:r>
          </w:p>
        </w:tc>
        <w:tc>
          <w:tcPr>
            <w:tcW w:w="3402" w:type="dxa"/>
            <w:shd w:val="clear" w:color="auto" w:fill="auto"/>
          </w:tcPr>
          <w:p w:rsidR="008D62D3" w:rsidRPr="00B55AA5" w:rsidRDefault="008D62D3" w:rsidP="00775424">
            <w:pPr>
              <w:jc w:val="center"/>
              <w:rPr>
                <w:b/>
                <w:szCs w:val="22"/>
              </w:rPr>
            </w:pPr>
            <w:r w:rsidRPr="00B55AA5">
              <w:rPr>
                <w:b/>
                <w:szCs w:val="22"/>
              </w:rPr>
              <w:t xml:space="preserve">Stakeholder/s </w:t>
            </w:r>
            <w:r w:rsidR="00775424">
              <w:rPr>
                <w:b/>
                <w:szCs w:val="22"/>
              </w:rPr>
              <w:t>W</w:t>
            </w:r>
            <w:r w:rsidRPr="00B55AA5">
              <w:rPr>
                <w:b/>
                <w:szCs w:val="22"/>
              </w:rPr>
              <w:t xml:space="preserve">ho </w:t>
            </w:r>
            <w:r w:rsidR="00775424">
              <w:rPr>
                <w:b/>
                <w:szCs w:val="22"/>
              </w:rPr>
              <w:t>Identified Training N</w:t>
            </w:r>
            <w:r w:rsidRPr="00B55AA5">
              <w:rPr>
                <w:b/>
                <w:szCs w:val="22"/>
              </w:rPr>
              <w:t>eed</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Leadership skills</w:t>
            </w:r>
          </w:p>
        </w:tc>
        <w:tc>
          <w:tcPr>
            <w:tcW w:w="2835" w:type="dxa"/>
          </w:tcPr>
          <w:p w:rsidR="008D62D3" w:rsidRPr="00B55AA5" w:rsidRDefault="008246FB" w:rsidP="00E3304F">
            <w:pPr>
              <w:rPr>
                <w:szCs w:val="22"/>
              </w:rPr>
            </w:pPr>
            <w:r>
              <w:rPr>
                <w:szCs w:val="22"/>
              </w:rPr>
              <w:t>Secretariat</w:t>
            </w:r>
          </w:p>
          <w:p w:rsidR="008D62D3" w:rsidRPr="00B55AA5" w:rsidRDefault="008D62D3" w:rsidP="00E3304F">
            <w:pPr>
              <w:rPr>
                <w:szCs w:val="22"/>
              </w:rPr>
            </w:pPr>
            <w:r w:rsidRPr="00B55AA5">
              <w:rPr>
                <w:szCs w:val="22"/>
              </w:rPr>
              <w:t>District Coordinators</w:t>
            </w:r>
          </w:p>
        </w:tc>
        <w:tc>
          <w:tcPr>
            <w:tcW w:w="3402" w:type="dxa"/>
          </w:tcPr>
          <w:p w:rsidR="00A9155D" w:rsidRPr="00B55AA5" w:rsidRDefault="00A9155D" w:rsidP="00E3304F">
            <w:pPr>
              <w:rPr>
                <w:szCs w:val="22"/>
              </w:rPr>
            </w:pPr>
            <w:r w:rsidRPr="00B55AA5">
              <w:rPr>
                <w:szCs w:val="22"/>
              </w:rPr>
              <w:t xml:space="preserve">DG – MSA </w:t>
            </w:r>
          </w:p>
          <w:p w:rsidR="008D62D3" w:rsidRPr="00B55AA5" w:rsidRDefault="008D62D3" w:rsidP="00E3304F">
            <w:pPr>
              <w:rPr>
                <w:szCs w:val="22"/>
              </w:rPr>
            </w:pPr>
            <w:r w:rsidRPr="00B55AA5">
              <w:rPr>
                <w:szCs w:val="22"/>
              </w:rPr>
              <w:t xml:space="preserve">PNDS </w:t>
            </w:r>
            <w:r w:rsidR="008246FB">
              <w:rPr>
                <w:szCs w:val="22"/>
              </w:rPr>
              <w:t>Secretariat</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Management skills</w:t>
            </w:r>
          </w:p>
        </w:tc>
        <w:tc>
          <w:tcPr>
            <w:tcW w:w="2835" w:type="dxa"/>
          </w:tcPr>
          <w:p w:rsidR="008D62D3" w:rsidRPr="00B55AA5" w:rsidRDefault="008246FB" w:rsidP="00E3304F">
            <w:pPr>
              <w:rPr>
                <w:szCs w:val="22"/>
              </w:rPr>
            </w:pPr>
            <w:r>
              <w:rPr>
                <w:szCs w:val="22"/>
              </w:rPr>
              <w:t>Secretariat</w:t>
            </w:r>
          </w:p>
          <w:p w:rsidR="008D62D3" w:rsidRPr="00B55AA5" w:rsidRDefault="008D62D3" w:rsidP="00E3304F">
            <w:pPr>
              <w:rPr>
                <w:szCs w:val="22"/>
              </w:rPr>
            </w:pPr>
            <w:r w:rsidRPr="00B55AA5">
              <w:rPr>
                <w:szCs w:val="22"/>
              </w:rPr>
              <w:t>District Coordinators</w:t>
            </w:r>
          </w:p>
        </w:tc>
        <w:tc>
          <w:tcPr>
            <w:tcW w:w="3402" w:type="dxa"/>
          </w:tcPr>
          <w:p w:rsidR="00A9155D" w:rsidRPr="00B55AA5" w:rsidRDefault="00B55AA5" w:rsidP="00E3304F">
            <w:pPr>
              <w:rPr>
                <w:szCs w:val="22"/>
              </w:rPr>
            </w:pPr>
            <w:r>
              <w:rPr>
                <w:szCs w:val="22"/>
              </w:rPr>
              <w:t xml:space="preserve">DG – MSA </w:t>
            </w:r>
          </w:p>
          <w:p w:rsidR="008D62D3" w:rsidRPr="00B55AA5" w:rsidRDefault="008D62D3" w:rsidP="00E3304F">
            <w:pPr>
              <w:rPr>
                <w:szCs w:val="22"/>
              </w:rPr>
            </w:pPr>
            <w:r w:rsidRPr="00B55AA5">
              <w:rPr>
                <w:szCs w:val="22"/>
              </w:rPr>
              <w:t xml:space="preserve">PNDS </w:t>
            </w:r>
            <w:r w:rsidR="008246FB">
              <w:rPr>
                <w:szCs w:val="22"/>
              </w:rPr>
              <w:t>Secretariat</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Effective performance management</w:t>
            </w:r>
          </w:p>
        </w:tc>
        <w:tc>
          <w:tcPr>
            <w:tcW w:w="2835" w:type="dxa"/>
          </w:tcPr>
          <w:p w:rsidR="008D62D3" w:rsidRPr="00B55AA5" w:rsidRDefault="008246FB" w:rsidP="00E3304F">
            <w:pPr>
              <w:rPr>
                <w:szCs w:val="22"/>
              </w:rPr>
            </w:pPr>
            <w:r>
              <w:rPr>
                <w:szCs w:val="22"/>
              </w:rPr>
              <w:t>Secretariat</w:t>
            </w:r>
          </w:p>
          <w:p w:rsidR="008D62D3" w:rsidRPr="00B55AA5" w:rsidRDefault="008D62D3" w:rsidP="00E3304F">
            <w:pPr>
              <w:rPr>
                <w:szCs w:val="22"/>
              </w:rPr>
            </w:pPr>
            <w:r w:rsidRPr="00B55AA5">
              <w:rPr>
                <w:szCs w:val="22"/>
              </w:rPr>
              <w:t>District Coordinators (target first)</w:t>
            </w:r>
          </w:p>
        </w:tc>
        <w:tc>
          <w:tcPr>
            <w:tcW w:w="3402" w:type="dxa"/>
          </w:tcPr>
          <w:p w:rsidR="008D62D3" w:rsidRPr="00B55AA5" w:rsidRDefault="008D62D3" w:rsidP="00E3304F">
            <w:pPr>
              <w:rPr>
                <w:szCs w:val="22"/>
              </w:rPr>
            </w:pPr>
            <w:r w:rsidRPr="00B55AA5">
              <w:rPr>
                <w:szCs w:val="22"/>
              </w:rPr>
              <w:t>DFAT</w:t>
            </w:r>
          </w:p>
          <w:p w:rsidR="008D62D3" w:rsidRPr="00B55AA5" w:rsidRDefault="008D62D3" w:rsidP="00E3304F">
            <w:pPr>
              <w:rPr>
                <w:szCs w:val="22"/>
              </w:rPr>
            </w:pPr>
            <w:r w:rsidRPr="00B55AA5">
              <w:rPr>
                <w:szCs w:val="22"/>
              </w:rPr>
              <w:t>DG, Ministry for State Administration</w:t>
            </w:r>
          </w:p>
          <w:p w:rsidR="008D62D3" w:rsidRPr="00B55AA5" w:rsidRDefault="008D62D3" w:rsidP="00E3304F">
            <w:pPr>
              <w:rPr>
                <w:szCs w:val="22"/>
              </w:rPr>
            </w:pPr>
            <w:r w:rsidRPr="00B55AA5">
              <w:rPr>
                <w:szCs w:val="22"/>
              </w:rPr>
              <w:t>President, Civil Service Commission</w:t>
            </w:r>
          </w:p>
          <w:p w:rsidR="008D62D3" w:rsidRPr="00B55AA5" w:rsidRDefault="00485927" w:rsidP="00E3304F">
            <w:pPr>
              <w:rPr>
                <w:szCs w:val="22"/>
              </w:rPr>
            </w:pPr>
            <w:r w:rsidRPr="00B55AA5">
              <w:rPr>
                <w:szCs w:val="22"/>
              </w:rPr>
              <w:t>PNDS-SP Interim Contractor</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Analysis and report writing skills</w:t>
            </w:r>
          </w:p>
          <w:p w:rsidR="008D62D3" w:rsidRPr="00B55AA5" w:rsidRDefault="008D62D3" w:rsidP="00E3304F">
            <w:pPr>
              <w:rPr>
                <w:szCs w:val="22"/>
              </w:rPr>
            </w:pPr>
          </w:p>
        </w:tc>
        <w:tc>
          <w:tcPr>
            <w:tcW w:w="2835" w:type="dxa"/>
          </w:tcPr>
          <w:p w:rsidR="008D62D3" w:rsidRPr="00B55AA5" w:rsidRDefault="008246FB" w:rsidP="00E3304F">
            <w:pPr>
              <w:rPr>
                <w:szCs w:val="22"/>
              </w:rPr>
            </w:pPr>
            <w:r>
              <w:rPr>
                <w:szCs w:val="22"/>
              </w:rPr>
              <w:t>Secretariat</w:t>
            </w:r>
          </w:p>
          <w:p w:rsidR="008D62D3" w:rsidRPr="00B55AA5" w:rsidRDefault="008D62D3" w:rsidP="00E3304F">
            <w:pPr>
              <w:rPr>
                <w:szCs w:val="22"/>
              </w:rPr>
            </w:pPr>
            <w:r w:rsidRPr="00B55AA5">
              <w:rPr>
                <w:szCs w:val="22"/>
              </w:rPr>
              <w:t>District Coordinators</w:t>
            </w:r>
          </w:p>
        </w:tc>
        <w:tc>
          <w:tcPr>
            <w:tcW w:w="3402" w:type="dxa"/>
          </w:tcPr>
          <w:p w:rsidR="00A9155D" w:rsidRPr="00B55AA5" w:rsidRDefault="00A9155D" w:rsidP="00E3304F">
            <w:pPr>
              <w:rPr>
                <w:szCs w:val="22"/>
              </w:rPr>
            </w:pPr>
            <w:r w:rsidRPr="00B55AA5">
              <w:rPr>
                <w:szCs w:val="22"/>
              </w:rPr>
              <w:t xml:space="preserve">DG – MSA </w:t>
            </w:r>
          </w:p>
          <w:p w:rsidR="008D62D3" w:rsidRPr="00B55AA5" w:rsidRDefault="008D62D3" w:rsidP="00E3304F">
            <w:pPr>
              <w:rPr>
                <w:szCs w:val="22"/>
              </w:rPr>
            </w:pPr>
            <w:r w:rsidRPr="00B55AA5">
              <w:rPr>
                <w:szCs w:val="22"/>
              </w:rPr>
              <w:t xml:space="preserve">PNDS </w:t>
            </w:r>
            <w:r w:rsidR="008246FB">
              <w:rPr>
                <w:szCs w:val="22"/>
              </w:rPr>
              <w:t>Secretariat</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Resource design and development (basic instructional design for writing procedures and general  work place manuals)</w:t>
            </w:r>
          </w:p>
        </w:tc>
        <w:tc>
          <w:tcPr>
            <w:tcW w:w="2835" w:type="dxa"/>
          </w:tcPr>
          <w:p w:rsidR="008D62D3" w:rsidRPr="00B55AA5" w:rsidRDefault="008246FB" w:rsidP="00E3304F">
            <w:pPr>
              <w:rPr>
                <w:szCs w:val="22"/>
              </w:rPr>
            </w:pPr>
            <w:r>
              <w:rPr>
                <w:szCs w:val="22"/>
              </w:rPr>
              <w:t>Secretariat</w:t>
            </w:r>
            <w:r w:rsidR="008D62D3" w:rsidRPr="00B55AA5">
              <w:rPr>
                <w:szCs w:val="22"/>
              </w:rPr>
              <w:t xml:space="preserve"> </w:t>
            </w:r>
          </w:p>
        </w:tc>
        <w:tc>
          <w:tcPr>
            <w:tcW w:w="3402" w:type="dxa"/>
          </w:tcPr>
          <w:p w:rsidR="00A9155D" w:rsidRPr="00B55AA5" w:rsidRDefault="00A9155D" w:rsidP="00E3304F">
            <w:pPr>
              <w:rPr>
                <w:szCs w:val="22"/>
              </w:rPr>
            </w:pPr>
            <w:r w:rsidRPr="00B55AA5">
              <w:rPr>
                <w:szCs w:val="22"/>
              </w:rPr>
              <w:t>DG – MSA</w:t>
            </w:r>
          </w:p>
          <w:p w:rsidR="008D62D3" w:rsidRPr="00B55AA5" w:rsidRDefault="008D62D3" w:rsidP="00E3304F">
            <w:pPr>
              <w:rPr>
                <w:szCs w:val="22"/>
              </w:rPr>
            </w:pPr>
            <w:r w:rsidRPr="00B55AA5">
              <w:rPr>
                <w:szCs w:val="22"/>
              </w:rPr>
              <w:t xml:space="preserve">PNDS </w:t>
            </w:r>
            <w:r w:rsidR="008246FB">
              <w:rPr>
                <w:szCs w:val="22"/>
              </w:rPr>
              <w:t>Secretariat</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Team approaches (both ‘on the job’ and workshop based)</w:t>
            </w:r>
          </w:p>
        </w:tc>
        <w:tc>
          <w:tcPr>
            <w:tcW w:w="2835" w:type="dxa"/>
          </w:tcPr>
          <w:p w:rsidR="008D62D3" w:rsidRPr="00B55AA5" w:rsidRDefault="008D62D3" w:rsidP="00E3304F">
            <w:pPr>
              <w:rPr>
                <w:szCs w:val="22"/>
              </w:rPr>
            </w:pPr>
            <w:r w:rsidRPr="00B55AA5">
              <w:rPr>
                <w:szCs w:val="22"/>
              </w:rPr>
              <w:t>District and sub-district teams</w:t>
            </w:r>
          </w:p>
        </w:tc>
        <w:tc>
          <w:tcPr>
            <w:tcW w:w="3402" w:type="dxa"/>
          </w:tcPr>
          <w:p w:rsidR="008D62D3" w:rsidRPr="00B55AA5" w:rsidRDefault="00485927" w:rsidP="00E3304F">
            <w:pPr>
              <w:rPr>
                <w:szCs w:val="22"/>
              </w:rPr>
            </w:pPr>
            <w:r w:rsidRPr="00B55AA5">
              <w:rPr>
                <w:szCs w:val="22"/>
              </w:rPr>
              <w:t xml:space="preserve">PNDS-SP Interim Contractor </w:t>
            </w:r>
            <w:r w:rsidR="008D62D3" w:rsidRPr="00B55AA5">
              <w:rPr>
                <w:szCs w:val="22"/>
              </w:rPr>
              <w:t>training team</w:t>
            </w:r>
          </w:p>
          <w:p w:rsidR="008D62D3" w:rsidRPr="00B55AA5" w:rsidRDefault="008D62D3" w:rsidP="00E3304F">
            <w:pPr>
              <w:rPr>
                <w:szCs w:val="22"/>
              </w:rPr>
            </w:pPr>
            <w:r w:rsidRPr="00B55AA5">
              <w:rPr>
                <w:szCs w:val="22"/>
              </w:rPr>
              <w:t>National training providers</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Compliance to relevant GoTL decree law and standards</w:t>
            </w:r>
          </w:p>
        </w:tc>
        <w:tc>
          <w:tcPr>
            <w:tcW w:w="2835" w:type="dxa"/>
          </w:tcPr>
          <w:p w:rsidR="008D62D3" w:rsidRPr="00B55AA5" w:rsidRDefault="008D62D3" w:rsidP="00E3304F">
            <w:pPr>
              <w:rPr>
                <w:szCs w:val="22"/>
              </w:rPr>
            </w:pPr>
            <w:r w:rsidRPr="00B55AA5">
              <w:rPr>
                <w:szCs w:val="22"/>
              </w:rPr>
              <w:t>Technical facilitat</w:t>
            </w:r>
            <w:r w:rsidR="009C6CC7">
              <w:rPr>
                <w:szCs w:val="22"/>
              </w:rPr>
              <w:t xml:space="preserve">ors – construction regulation and </w:t>
            </w:r>
            <w:r w:rsidRPr="00B55AA5">
              <w:rPr>
                <w:szCs w:val="22"/>
              </w:rPr>
              <w:t>laws on access for people with a disability</w:t>
            </w:r>
          </w:p>
          <w:p w:rsidR="008D62D3" w:rsidRPr="00B55AA5" w:rsidRDefault="008D62D3" w:rsidP="00E3304F">
            <w:pPr>
              <w:rPr>
                <w:szCs w:val="22"/>
              </w:rPr>
            </w:pPr>
            <w:r w:rsidRPr="00B55AA5">
              <w:rPr>
                <w:szCs w:val="22"/>
              </w:rPr>
              <w:t>Social &amp; Finance facilitators – where relevant</w:t>
            </w:r>
          </w:p>
        </w:tc>
        <w:tc>
          <w:tcPr>
            <w:tcW w:w="3402" w:type="dxa"/>
          </w:tcPr>
          <w:p w:rsidR="008D62D3" w:rsidRPr="00B55AA5" w:rsidRDefault="008D62D3" w:rsidP="00E3304F">
            <w:pPr>
              <w:rPr>
                <w:szCs w:val="22"/>
              </w:rPr>
            </w:pPr>
            <w:r w:rsidRPr="00B55AA5">
              <w:rPr>
                <w:szCs w:val="22"/>
              </w:rPr>
              <w:t>D</w:t>
            </w:r>
            <w:r w:rsidR="00A9155D" w:rsidRPr="00B55AA5">
              <w:rPr>
                <w:szCs w:val="22"/>
              </w:rPr>
              <w:t xml:space="preserve">G – MSA </w:t>
            </w:r>
          </w:p>
          <w:p w:rsidR="00A9155D" w:rsidRPr="00B55AA5" w:rsidRDefault="00A9155D" w:rsidP="00E3304F">
            <w:pPr>
              <w:rPr>
                <w:szCs w:val="22"/>
              </w:rPr>
            </w:pPr>
            <w:r w:rsidRPr="00B55AA5">
              <w:rPr>
                <w:szCs w:val="22"/>
              </w:rPr>
              <w:t xml:space="preserve">DFAT </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Delivering training and community education sessions</w:t>
            </w:r>
          </w:p>
          <w:p w:rsidR="008D62D3" w:rsidRPr="00B55AA5" w:rsidRDefault="008D62D3" w:rsidP="00E3304F">
            <w:pPr>
              <w:rPr>
                <w:i/>
                <w:szCs w:val="22"/>
              </w:rPr>
            </w:pPr>
            <w:r w:rsidRPr="00B55AA5">
              <w:rPr>
                <w:i/>
                <w:szCs w:val="22"/>
              </w:rPr>
              <w:t>NOTE:  TL Certificate III in Training and Assessment is recommended as appropriate</w:t>
            </w:r>
          </w:p>
        </w:tc>
        <w:tc>
          <w:tcPr>
            <w:tcW w:w="2835" w:type="dxa"/>
          </w:tcPr>
          <w:p w:rsidR="008D62D3" w:rsidRPr="00B55AA5" w:rsidRDefault="008D62D3" w:rsidP="00E3304F">
            <w:pPr>
              <w:rPr>
                <w:szCs w:val="22"/>
              </w:rPr>
            </w:pPr>
            <w:r w:rsidRPr="00B55AA5">
              <w:rPr>
                <w:szCs w:val="22"/>
              </w:rPr>
              <w:t>Technical, social and financial facilitators</w:t>
            </w:r>
          </w:p>
          <w:p w:rsidR="008D62D3" w:rsidRPr="00B55AA5" w:rsidRDefault="008D62D3" w:rsidP="00E3304F">
            <w:pPr>
              <w:rPr>
                <w:szCs w:val="22"/>
              </w:rPr>
            </w:pPr>
          </w:p>
        </w:tc>
        <w:tc>
          <w:tcPr>
            <w:tcW w:w="3402" w:type="dxa"/>
          </w:tcPr>
          <w:p w:rsidR="008D62D3" w:rsidRPr="00B55AA5" w:rsidRDefault="00485927" w:rsidP="00E3304F">
            <w:pPr>
              <w:rPr>
                <w:szCs w:val="22"/>
              </w:rPr>
            </w:pPr>
            <w:r w:rsidRPr="00B55AA5">
              <w:rPr>
                <w:szCs w:val="22"/>
              </w:rPr>
              <w:t xml:space="preserve">PNDS-SP Interim Contractor </w:t>
            </w:r>
            <w:r w:rsidR="008D62D3" w:rsidRPr="00B55AA5">
              <w:rPr>
                <w:szCs w:val="22"/>
              </w:rPr>
              <w:t>National training providers</w:t>
            </w:r>
          </w:p>
          <w:p w:rsidR="008D62D3" w:rsidRPr="00B55AA5" w:rsidRDefault="008D62D3" w:rsidP="00E3304F">
            <w:pPr>
              <w:rPr>
                <w:szCs w:val="22"/>
              </w:rPr>
            </w:pPr>
            <w:r w:rsidRPr="00B55AA5">
              <w:rPr>
                <w:szCs w:val="22"/>
              </w:rPr>
              <w:t>Social facilitators</w:t>
            </w:r>
          </w:p>
          <w:p w:rsidR="008D62D3" w:rsidRPr="00B55AA5" w:rsidRDefault="008D62D3" w:rsidP="00E3304F">
            <w:pPr>
              <w:rPr>
                <w:szCs w:val="22"/>
              </w:rPr>
            </w:pPr>
            <w:r w:rsidRPr="00B55AA5">
              <w:rPr>
                <w:szCs w:val="22"/>
              </w:rPr>
              <w:t>District Coordinator</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Effective  skills transfer techniques &amp; assessing skills acquisition</w:t>
            </w:r>
          </w:p>
          <w:p w:rsidR="008D62D3" w:rsidRPr="00B55AA5" w:rsidRDefault="008D62D3" w:rsidP="0044042C">
            <w:pPr>
              <w:rPr>
                <w:i/>
                <w:szCs w:val="22"/>
              </w:rPr>
            </w:pPr>
            <w:r w:rsidRPr="00B55AA5">
              <w:rPr>
                <w:i/>
                <w:szCs w:val="22"/>
              </w:rPr>
              <w:t xml:space="preserve">NOTE:  </w:t>
            </w:r>
            <w:r w:rsidR="004B3877" w:rsidRPr="0044042C">
              <w:rPr>
                <w:i/>
              </w:rPr>
              <w:t>Field support team</w:t>
            </w:r>
            <w:r w:rsidR="0044042C" w:rsidRPr="0044042C">
              <w:rPr>
                <w:i/>
              </w:rPr>
              <w:t>,</w:t>
            </w:r>
            <w:r w:rsidR="0044042C">
              <w:rPr>
                <w:i/>
              </w:rPr>
              <w:t xml:space="preserve"> local advisors, locally employed staff</w:t>
            </w:r>
            <w:r w:rsidRPr="00B55AA5">
              <w:rPr>
                <w:i/>
                <w:szCs w:val="22"/>
              </w:rPr>
              <w:t xml:space="preserve"> and national counterparts may require structured coaching and mentoring training.  A suitable </w:t>
            </w:r>
            <w:r w:rsidR="00717B2A">
              <w:rPr>
                <w:i/>
                <w:szCs w:val="22"/>
              </w:rPr>
              <w:t xml:space="preserve">Timor Leste </w:t>
            </w:r>
            <w:r w:rsidRPr="00B55AA5">
              <w:rPr>
                <w:i/>
                <w:szCs w:val="22"/>
              </w:rPr>
              <w:t xml:space="preserve">accredited unit titled Coaching and mentoring is available and sits in the </w:t>
            </w:r>
            <w:r w:rsidRPr="00B55AA5">
              <w:rPr>
                <w:i/>
                <w:szCs w:val="22"/>
              </w:rPr>
              <w:lastRenderedPageBreak/>
              <w:t>Certificate IV in Training and Assessment.</w:t>
            </w:r>
          </w:p>
        </w:tc>
        <w:tc>
          <w:tcPr>
            <w:tcW w:w="2835" w:type="dxa"/>
          </w:tcPr>
          <w:p w:rsidR="008D62D3" w:rsidRPr="00B55AA5" w:rsidRDefault="008D62D3" w:rsidP="00E3304F">
            <w:pPr>
              <w:rPr>
                <w:szCs w:val="22"/>
              </w:rPr>
            </w:pPr>
            <w:r w:rsidRPr="00B55AA5">
              <w:rPr>
                <w:szCs w:val="22"/>
              </w:rPr>
              <w:lastRenderedPageBreak/>
              <w:t xml:space="preserve">Technical Advisors &amp; relevant PNDS </w:t>
            </w:r>
            <w:r w:rsidR="008246FB">
              <w:rPr>
                <w:szCs w:val="22"/>
              </w:rPr>
              <w:t>Secretariat</w:t>
            </w:r>
            <w:r w:rsidRPr="00B55AA5">
              <w:rPr>
                <w:szCs w:val="22"/>
              </w:rPr>
              <w:t xml:space="preserve"> staff </w:t>
            </w:r>
          </w:p>
          <w:p w:rsidR="008D62D3" w:rsidRPr="00B55AA5" w:rsidRDefault="008D62D3" w:rsidP="00E3304F">
            <w:pPr>
              <w:rPr>
                <w:szCs w:val="22"/>
              </w:rPr>
            </w:pPr>
            <w:r w:rsidRPr="00B55AA5">
              <w:rPr>
                <w:szCs w:val="22"/>
              </w:rPr>
              <w:t>Field support teams and their national counterparts</w:t>
            </w:r>
          </w:p>
          <w:p w:rsidR="008D62D3" w:rsidRPr="00B55AA5" w:rsidRDefault="008D62D3" w:rsidP="00E3304F">
            <w:pPr>
              <w:rPr>
                <w:szCs w:val="22"/>
              </w:rPr>
            </w:pPr>
            <w:r w:rsidRPr="00B55AA5">
              <w:rPr>
                <w:szCs w:val="22"/>
              </w:rPr>
              <w:t>District Coordinators</w:t>
            </w:r>
          </w:p>
          <w:p w:rsidR="008D62D3" w:rsidRPr="00B55AA5" w:rsidRDefault="008D62D3" w:rsidP="00E3304F">
            <w:pPr>
              <w:rPr>
                <w:szCs w:val="22"/>
              </w:rPr>
            </w:pPr>
          </w:p>
        </w:tc>
        <w:tc>
          <w:tcPr>
            <w:tcW w:w="3402" w:type="dxa"/>
          </w:tcPr>
          <w:p w:rsidR="00485927" w:rsidRPr="00B55AA5" w:rsidRDefault="00485927" w:rsidP="00E3304F">
            <w:pPr>
              <w:rPr>
                <w:szCs w:val="22"/>
              </w:rPr>
            </w:pPr>
            <w:r w:rsidRPr="00B55AA5">
              <w:rPr>
                <w:szCs w:val="22"/>
              </w:rPr>
              <w:t xml:space="preserve">PNDS-SP Interim Contractor </w:t>
            </w:r>
          </w:p>
          <w:p w:rsidR="008D62D3" w:rsidRPr="00B55AA5" w:rsidRDefault="008D62D3" w:rsidP="00E3304F">
            <w:pPr>
              <w:rPr>
                <w:szCs w:val="22"/>
              </w:rPr>
            </w:pPr>
            <w:r w:rsidRPr="00B55AA5">
              <w:rPr>
                <w:szCs w:val="22"/>
              </w:rPr>
              <w:t>MRG assessed as priority</w:t>
            </w:r>
          </w:p>
          <w:p w:rsidR="008D62D3" w:rsidRPr="00B55AA5" w:rsidRDefault="008D62D3" w:rsidP="00E3304F">
            <w:pPr>
              <w:rPr>
                <w:szCs w:val="22"/>
              </w:rPr>
            </w:pPr>
          </w:p>
        </w:tc>
      </w:tr>
      <w:tr w:rsidR="008D62D3" w:rsidRPr="00B55AA5" w:rsidTr="00C53BF3">
        <w:trPr>
          <w:jc w:val="center"/>
        </w:trPr>
        <w:tc>
          <w:tcPr>
            <w:tcW w:w="3227" w:type="dxa"/>
          </w:tcPr>
          <w:p w:rsidR="008D62D3" w:rsidRPr="00B55AA5" w:rsidRDefault="008D62D3" w:rsidP="00E3304F">
            <w:pPr>
              <w:rPr>
                <w:szCs w:val="22"/>
              </w:rPr>
            </w:pPr>
            <w:r w:rsidRPr="00B55AA5">
              <w:rPr>
                <w:szCs w:val="22"/>
              </w:rPr>
              <w:lastRenderedPageBreak/>
              <w:t>Effective communication, supporting community based decision making and conflict resolution skills</w:t>
            </w:r>
          </w:p>
          <w:p w:rsidR="008D62D3" w:rsidRPr="00B55AA5" w:rsidRDefault="008D62D3" w:rsidP="00E3304F">
            <w:pPr>
              <w:rPr>
                <w:i/>
                <w:szCs w:val="22"/>
              </w:rPr>
            </w:pPr>
            <w:r w:rsidRPr="00B55AA5">
              <w:rPr>
                <w:i/>
                <w:szCs w:val="22"/>
              </w:rPr>
              <w:t>NOTE:  This was covered to a small degree in social facilitator training but was deemed a requirement for all facilitators.  Social facilitators would benefit from a structured and in depth ‘extension training program’ on the above topics.</w:t>
            </w:r>
          </w:p>
        </w:tc>
        <w:tc>
          <w:tcPr>
            <w:tcW w:w="2835" w:type="dxa"/>
          </w:tcPr>
          <w:p w:rsidR="008D62D3" w:rsidRPr="00B55AA5" w:rsidRDefault="008D62D3" w:rsidP="00E3304F">
            <w:pPr>
              <w:rPr>
                <w:szCs w:val="22"/>
              </w:rPr>
            </w:pPr>
            <w:r w:rsidRPr="00B55AA5">
              <w:rPr>
                <w:szCs w:val="22"/>
              </w:rPr>
              <w:t>District Coordinators</w:t>
            </w:r>
          </w:p>
          <w:p w:rsidR="008D62D3" w:rsidRPr="00B55AA5" w:rsidRDefault="008D62D3" w:rsidP="00E3304F">
            <w:pPr>
              <w:rPr>
                <w:szCs w:val="22"/>
              </w:rPr>
            </w:pPr>
            <w:r w:rsidRPr="00B55AA5">
              <w:rPr>
                <w:szCs w:val="22"/>
              </w:rPr>
              <w:t>Technical, social &amp; financial facilitators</w:t>
            </w:r>
          </w:p>
        </w:tc>
        <w:tc>
          <w:tcPr>
            <w:tcW w:w="3402" w:type="dxa"/>
          </w:tcPr>
          <w:p w:rsidR="008D62D3" w:rsidRPr="00B55AA5" w:rsidRDefault="008D62D3" w:rsidP="00E3304F">
            <w:pPr>
              <w:rPr>
                <w:szCs w:val="22"/>
              </w:rPr>
            </w:pPr>
            <w:r w:rsidRPr="00B55AA5">
              <w:rPr>
                <w:szCs w:val="22"/>
              </w:rPr>
              <w:t>Social Facilitators</w:t>
            </w:r>
          </w:p>
          <w:p w:rsidR="008D62D3" w:rsidRPr="00B55AA5" w:rsidRDefault="008D62D3" w:rsidP="00E3304F">
            <w:pPr>
              <w:rPr>
                <w:szCs w:val="22"/>
              </w:rPr>
            </w:pPr>
            <w:r w:rsidRPr="00B55AA5">
              <w:rPr>
                <w:szCs w:val="22"/>
              </w:rPr>
              <w:t>National training providers</w:t>
            </w:r>
          </w:p>
          <w:p w:rsidR="008D62D3" w:rsidRPr="00B55AA5" w:rsidRDefault="00485927" w:rsidP="00E3304F">
            <w:pPr>
              <w:rPr>
                <w:szCs w:val="22"/>
              </w:rPr>
            </w:pPr>
            <w:r w:rsidRPr="00B55AA5">
              <w:rPr>
                <w:szCs w:val="22"/>
              </w:rPr>
              <w:t xml:space="preserve">PNDS-SP Interim Contractor </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 xml:space="preserve">Civil service orientation &amp; </w:t>
            </w:r>
          </w:p>
          <w:p w:rsidR="008D62D3" w:rsidRPr="00B55AA5" w:rsidRDefault="008D62D3" w:rsidP="00E3304F">
            <w:pPr>
              <w:rPr>
                <w:szCs w:val="22"/>
              </w:rPr>
            </w:pPr>
            <w:r w:rsidRPr="00B55AA5">
              <w:rPr>
                <w:szCs w:val="22"/>
              </w:rPr>
              <w:t>Ethics and culturally appropriate communication when working with community</w:t>
            </w:r>
          </w:p>
          <w:p w:rsidR="008D62D3" w:rsidRPr="00B55AA5" w:rsidRDefault="008D62D3" w:rsidP="00E3304F">
            <w:pPr>
              <w:rPr>
                <w:i/>
                <w:szCs w:val="22"/>
              </w:rPr>
            </w:pPr>
            <w:r w:rsidRPr="00B55AA5">
              <w:rPr>
                <w:i/>
                <w:szCs w:val="22"/>
              </w:rPr>
              <w:t>NOTE: Ethics and culturally appropriate communication could be given more emphasis in future trainings.</w:t>
            </w:r>
          </w:p>
        </w:tc>
        <w:tc>
          <w:tcPr>
            <w:tcW w:w="2835" w:type="dxa"/>
          </w:tcPr>
          <w:p w:rsidR="008D62D3" w:rsidRPr="00B55AA5" w:rsidRDefault="008D62D3" w:rsidP="00E3304F">
            <w:pPr>
              <w:rPr>
                <w:szCs w:val="22"/>
              </w:rPr>
            </w:pPr>
            <w:r w:rsidRPr="00B55AA5">
              <w:rPr>
                <w:szCs w:val="22"/>
              </w:rPr>
              <w:t>PNDS District &amp; sub-district teams</w:t>
            </w:r>
          </w:p>
        </w:tc>
        <w:tc>
          <w:tcPr>
            <w:tcW w:w="3402" w:type="dxa"/>
          </w:tcPr>
          <w:p w:rsidR="008D62D3" w:rsidRPr="00B55AA5" w:rsidRDefault="008D62D3" w:rsidP="00E3304F">
            <w:pPr>
              <w:rPr>
                <w:szCs w:val="22"/>
              </w:rPr>
            </w:pPr>
            <w:r w:rsidRPr="00B55AA5">
              <w:rPr>
                <w:szCs w:val="22"/>
              </w:rPr>
              <w:t>President, CSC</w:t>
            </w:r>
          </w:p>
          <w:p w:rsidR="00A9155D" w:rsidRPr="00B55AA5" w:rsidRDefault="008D62D3" w:rsidP="00A9155D">
            <w:pPr>
              <w:rPr>
                <w:szCs w:val="22"/>
              </w:rPr>
            </w:pPr>
            <w:r w:rsidRPr="00B55AA5">
              <w:rPr>
                <w:szCs w:val="22"/>
              </w:rPr>
              <w:t xml:space="preserve">GfD </w:t>
            </w:r>
          </w:p>
          <w:p w:rsidR="00A9155D" w:rsidRPr="00B55AA5" w:rsidRDefault="00A9155D" w:rsidP="00A9155D">
            <w:pPr>
              <w:rPr>
                <w:szCs w:val="22"/>
              </w:rPr>
            </w:pPr>
            <w:r w:rsidRPr="00B55AA5">
              <w:rPr>
                <w:szCs w:val="22"/>
              </w:rPr>
              <w:t>DFAT</w:t>
            </w:r>
          </w:p>
          <w:p w:rsidR="008D62D3" w:rsidRPr="00B55AA5" w:rsidRDefault="008D62D3" w:rsidP="00E3304F">
            <w:pPr>
              <w:rPr>
                <w:i/>
                <w:szCs w:val="22"/>
              </w:rPr>
            </w:pPr>
            <w:r w:rsidRPr="00B55AA5">
              <w:rPr>
                <w:i/>
                <w:szCs w:val="22"/>
              </w:rPr>
              <w:t>NOTE:  President, CSC identified the young age of facilitators and explained that respectful ways of communication with elders was essential to gain trust and influence within community.</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Financial skills with a focus on further development of numeracy skills.</w:t>
            </w:r>
          </w:p>
        </w:tc>
        <w:tc>
          <w:tcPr>
            <w:tcW w:w="2835" w:type="dxa"/>
          </w:tcPr>
          <w:p w:rsidR="008D62D3" w:rsidRPr="00B55AA5" w:rsidRDefault="008D62D3" w:rsidP="00E3304F">
            <w:pPr>
              <w:rPr>
                <w:szCs w:val="22"/>
              </w:rPr>
            </w:pPr>
            <w:r w:rsidRPr="00B55AA5">
              <w:rPr>
                <w:szCs w:val="22"/>
              </w:rPr>
              <w:t>Financial facilitators</w:t>
            </w:r>
          </w:p>
        </w:tc>
        <w:tc>
          <w:tcPr>
            <w:tcW w:w="3402" w:type="dxa"/>
          </w:tcPr>
          <w:p w:rsidR="008D62D3" w:rsidRPr="00B55AA5" w:rsidRDefault="00A9155D" w:rsidP="00E3304F">
            <w:pPr>
              <w:rPr>
                <w:szCs w:val="22"/>
              </w:rPr>
            </w:pPr>
            <w:r w:rsidRPr="00B55AA5">
              <w:rPr>
                <w:szCs w:val="22"/>
              </w:rPr>
              <w:t xml:space="preserve">PNDS-SP Interim Contractor </w:t>
            </w:r>
            <w:r w:rsidR="008D62D3" w:rsidRPr="00B55AA5">
              <w:rPr>
                <w:szCs w:val="22"/>
              </w:rPr>
              <w:t>Training Provider – Finance training program</w:t>
            </w:r>
          </w:p>
          <w:p w:rsidR="008D62D3" w:rsidRPr="00B55AA5" w:rsidRDefault="008D62D3" w:rsidP="00E3304F">
            <w:pPr>
              <w:rPr>
                <w:szCs w:val="22"/>
              </w:rPr>
            </w:pPr>
            <w:r w:rsidRPr="00B55AA5">
              <w:rPr>
                <w:szCs w:val="22"/>
              </w:rPr>
              <w:t>Financial facilitators</w:t>
            </w:r>
          </w:p>
        </w:tc>
      </w:tr>
      <w:tr w:rsidR="008D62D3" w:rsidRPr="00B55AA5" w:rsidTr="00C53BF3">
        <w:trPr>
          <w:jc w:val="center"/>
        </w:trPr>
        <w:tc>
          <w:tcPr>
            <w:tcW w:w="3227" w:type="dxa"/>
          </w:tcPr>
          <w:p w:rsidR="008D62D3" w:rsidRPr="00B55AA5" w:rsidRDefault="008D62D3" w:rsidP="00E3304F">
            <w:pPr>
              <w:rPr>
                <w:szCs w:val="22"/>
              </w:rPr>
            </w:pPr>
            <w:r w:rsidRPr="00B55AA5">
              <w:rPr>
                <w:szCs w:val="22"/>
              </w:rPr>
              <w:t>PNDS project planning and management</w:t>
            </w:r>
          </w:p>
          <w:p w:rsidR="008D62D3" w:rsidRPr="00B55AA5" w:rsidRDefault="008D62D3" w:rsidP="00E3304F">
            <w:pPr>
              <w:rPr>
                <w:i/>
                <w:szCs w:val="22"/>
              </w:rPr>
            </w:pPr>
            <w:r w:rsidRPr="00B55AA5">
              <w:rPr>
                <w:i/>
                <w:szCs w:val="22"/>
              </w:rPr>
              <w:t xml:space="preserve">NOTE: Study tours to neighbouring PNDS projects can provide an excellent learning opportunity and enhances collaborative learning and community building. </w:t>
            </w:r>
          </w:p>
        </w:tc>
        <w:tc>
          <w:tcPr>
            <w:tcW w:w="2835" w:type="dxa"/>
          </w:tcPr>
          <w:p w:rsidR="008D62D3" w:rsidRPr="00B55AA5" w:rsidRDefault="008D62D3" w:rsidP="00E3304F">
            <w:pPr>
              <w:rPr>
                <w:szCs w:val="22"/>
              </w:rPr>
            </w:pPr>
            <w:r w:rsidRPr="00B55AA5">
              <w:rPr>
                <w:szCs w:val="22"/>
              </w:rPr>
              <w:t>Community management committees</w:t>
            </w:r>
          </w:p>
          <w:p w:rsidR="008D62D3" w:rsidRPr="00B55AA5" w:rsidRDefault="008D62D3" w:rsidP="00E3304F">
            <w:pPr>
              <w:rPr>
                <w:szCs w:val="22"/>
              </w:rPr>
            </w:pPr>
          </w:p>
        </w:tc>
        <w:tc>
          <w:tcPr>
            <w:tcW w:w="3402" w:type="dxa"/>
          </w:tcPr>
          <w:p w:rsidR="008D62D3" w:rsidRPr="00B55AA5" w:rsidRDefault="008D62D3" w:rsidP="00E3304F">
            <w:pPr>
              <w:rPr>
                <w:szCs w:val="22"/>
              </w:rPr>
            </w:pPr>
            <w:r w:rsidRPr="00B55AA5">
              <w:rPr>
                <w:szCs w:val="22"/>
              </w:rPr>
              <w:t>Community management committee members</w:t>
            </w:r>
          </w:p>
          <w:p w:rsidR="008D62D3" w:rsidRPr="00B55AA5" w:rsidRDefault="00A9155D" w:rsidP="00E3304F">
            <w:pPr>
              <w:rPr>
                <w:szCs w:val="22"/>
              </w:rPr>
            </w:pPr>
            <w:r w:rsidRPr="00B55AA5">
              <w:rPr>
                <w:szCs w:val="22"/>
              </w:rPr>
              <w:t>PNDS-SP Interim Contractor</w:t>
            </w:r>
            <w:r w:rsidR="008D62D3" w:rsidRPr="00B55AA5">
              <w:rPr>
                <w:szCs w:val="22"/>
              </w:rPr>
              <w:t xml:space="preserve"> National Advisor</w:t>
            </w:r>
          </w:p>
        </w:tc>
      </w:tr>
    </w:tbl>
    <w:p w:rsidR="00D2508A" w:rsidRPr="005F329A" w:rsidRDefault="00D2508A" w:rsidP="00743106">
      <w:pPr>
        <w:pStyle w:val="Heading4"/>
      </w:pPr>
      <w:bookmarkStart w:id="26" w:name="_Ref381096521"/>
      <w:r w:rsidRPr="005F329A">
        <w:t>Recommendation 1</w:t>
      </w:r>
      <w:bookmarkEnd w:id="26"/>
      <w:r w:rsidR="00D923A2">
        <w:t>1</w:t>
      </w:r>
    </w:p>
    <w:p w:rsidR="00D2508A" w:rsidRDefault="00D2508A" w:rsidP="00D2508A">
      <w:pPr>
        <w:ind w:left="720" w:right="849"/>
      </w:pPr>
      <w:r>
        <w:t xml:space="preserve">That PNDS-SP </w:t>
      </w:r>
      <w:r w:rsidR="00F24DEE">
        <w:t xml:space="preserve">immediately </w:t>
      </w:r>
      <w:r w:rsidR="00D825F3">
        <w:t>incorporates</w:t>
      </w:r>
      <w:r>
        <w:t xml:space="preserve"> the training </w:t>
      </w:r>
      <w:r w:rsidR="00D825F3">
        <w:t xml:space="preserve">priorities outlined by the MRG into the </w:t>
      </w:r>
      <w:r w:rsidR="00717B2A">
        <w:t xml:space="preserve">PNDS </w:t>
      </w:r>
      <w:r w:rsidR="00D825F3">
        <w:t>capacity development plan to be implemented during 2014.</w:t>
      </w:r>
      <w:r>
        <w:t xml:space="preserve"> </w:t>
      </w:r>
    </w:p>
    <w:p w:rsidR="008C5076" w:rsidRDefault="000C6237" w:rsidP="00743106">
      <w:pPr>
        <w:pStyle w:val="Heading2"/>
      </w:pPr>
      <w:bookmarkStart w:id="27" w:name="_Toc381256304"/>
      <w:r>
        <w:t>4</w:t>
      </w:r>
      <w:r w:rsidR="003E1BFA">
        <w:t>.</w:t>
      </w:r>
      <w:r>
        <w:t xml:space="preserve"> Additional Quality at Implementation Considerations for the Program.</w:t>
      </w:r>
      <w:bookmarkEnd w:id="27"/>
    </w:p>
    <w:p w:rsidR="000C6237" w:rsidRDefault="000C6237" w:rsidP="00743106">
      <w:pPr>
        <w:pStyle w:val="Heading2"/>
      </w:pPr>
      <w:bookmarkStart w:id="28" w:name="_Toc381256305"/>
      <w:bookmarkStart w:id="29" w:name="_Ref382985602"/>
      <w:r>
        <w:t>4.1 Initial Impacts</w:t>
      </w:r>
      <w:bookmarkEnd w:id="28"/>
      <w:bookmarkEnd w:id="29"/>
    </w:p>
    <w:p w:rsidR="000E25BA" w:rsidRDefault="00B36A64" w:rsidP="00036009">
      <w:pPr>
        <w:rPr>
          <w:lang w:eastAsia="en-AU"/>
        </w:rPr>
      </w:pPr>
      <w:r>
        <w:rPr>
          <w:lang w:eastAsia="en-AU"/>
        </w:rPr>
        <w:t xml:space="preserve">As outlined earlier, it is too early to determine the impact of PNDS-SP’s contribution against end of program outcomes.  </w:t>
      </w:r>
      <w:r w:rsidR="000E25BA">
        <w:rPr>
          <w:lang w:eastAsia="en-AU"/>
        </w:rPr>
        <w:t xml:space="preserve">It is however possible to outline the activities and the impacts they have had on PNDS implementation which can be directly attributed to investments already made by PNDS-SP.  </w:t>
      </w:r>
    </w:p>
    <w:p w:rsidR="001648A3" w:rsidRDefault="000E25BA" w:rsidP="00036009">
      <w:pPr>
        <w:rPr>
          <w:lang w:eastAsia="en-AU"/>
        </w:rPr>
      </w:pPr>
      <w:r>
        <w:rPr>
          <w:lang w:eastAsia="en-AU"/>
        </w:rPr>
        <w:t xml:space="preserve">Many of the initial impacts have been described earlier in this report.  However; it is worthwhile summarising them again, as the activities which align to the initial investments establish a baseline for </w:t>
      </w:r>
      <w:r>
        <w:rPr>
          <w:lang w:eastAsia="en-AU"/>
        </w:rPr>
        <w:lastRenderedPageBreak/>
        <w:t xml:space="preserve">longitudinal implementation of the program and therefore ultimately impact upon PNDS implementation. </w:t>
      </w:r>
      <w:r w:rsidR="001648A3">
        <w:rPr>
          <w:lang w:eastAsia="en-AU"/>
        </w:rPr>
        <w:t>Over time, program effectiveness will be substantially impacted upon if the initial investments by the partners are not monitored and issues addressed as the</w:t>
      </w:r>
      <w:r w:rsidR="00966567">
        <w:rPr>
          <w:lang w:eastAsia="en-AU"/>
        </w:rPr>
        <w:t>y</w:t>
      </w:r>
      <w:r w:rsidR="001648A3">
        <w:rPr>
          <w:lang w:eastAsia="en-AU"/>
        </w:rPr>
        <w:t xml:space="preserve"> arise.</w:t>
      </w:r>
    </w:p>
    <w:p w:rsidR="001648A3" w:rsidRDefault="001648A3" w:rsidP="00036009">
      <w:pPr>
        <w:rPr>
          <w:lang w:eastAsia="en-AU"/>
        </w:rPr>
      </w:pPr>
      <w:r>
        <w:rPr>
          <w:lang w:eastAsia="en-AU"/>
        </w:rPr>
        <w:t>Substantive initial impacts include:</w:t>
      </w:r>
    </w:p>
    <w:p w:rsidR="00477FAF" w:rsidRDefault="00966567" w:rsidP="005A25E6">
      <w:pPr>
        <w:pStyle w:val="ListParagraph"/>
        <w:numPr>
          <w:ilvl w:val="0"/>
          <w:numId w:val="9"/>
        </w:numPr>
        <w:spacing w:before="120"/>
        <w:ind w:left="714" w:hanging="357"/>
        <w:rPr>
          <w:lang w:eastAsia="en-AU"/>
        </w:rPr>
      </w:pPr>
      <w:r>
        <w:rPr>
          <w:lang w:eastAsia="en-AU"/>
        </w:rPr>
        <w:t xml:space="preserve">Both governments have established a strong and genuine partnership in the management and implementation of </w:t>
      </w:r>
      <w:r w:rsidR="00604CC9">
        <w:rPr>
          <w:lang w:eastAsia="en-AU"/>
        </w:rPr>
        <w:t xml:space="preserve">both PNDS-SP and PNDS.  </w:t>
      </w:r>
      <w:r w:rsidR="00477FAF">
        <w:rPr>
          <w:lang w:eastAsia="en-AU"/>
        </w:rPr>
        <w:t>This partnership has guided investments by both countries so mutually agreed outputs could be achieved during the preparation phase of the program.</w:t>
      </w:r>
    </w:p>
    <w:p w:rsidR="002028B5" w:rsidRDefault="002028B5" w:rsidP="005A25E6">
      <w:pPr>
        <w:pStyle w:val="ListParagraph"/>
        <w:numPr>
          <w:ilvl w:val="0"/>
          <w:numId w:val="9"/>
        </w:numPr>
        <w:rPr>
          <w:lang w:eastAsia="en-AU"/>
        </w:rPr>
      </w:pPr>
      <w:r>
        <w:rPr>
          <w:lang w:eastAsia="en-AU"/>
        </w:rPr>
        <w:t xml:space="preserve">Inter-ministerial </w:t>
      </w:r>
      <w:r w:rsidR="00D5638E">
        <w:rPr>
          <w:lang w:eastAsia="en-AU"/>
        </w:rPr>
        <w:t>Commission and Technical W</w:t>
      </w:r>
      <w:r>
        <w:rPr>
          <w:lang w:eastAsia="en-AU"/>
        </w:rPr>
        <w:t xml:space="preserve">orking </w:t>
      </w:r>
      <w:r w:rsidR="00D5638E">
        <w:rPr>
          <w:lang w:eastAsia="en-AU"/>
        </w:rPr>
        <w:t>G</w:t>
      </w:r>
      <w:r>
        <w:rPr>
          <w:lang w:eastAsia="en-AU"/>
        </w:rPr>
        <w:t xml:space="preserve">roup </w:t>
      </w:r>
      <w:r w:rsidR="00977CA4">
        <w:rPr>
          <w:lang w:eastAsia="en-AU"/>
        </w:rPr>
        <w:t>(IM</w:t>
      </w:r>
      <w:r w:rsidR="00D5638E">
        <w:rPr>
          <w:lang w:eastAsia="en-AU"/>
        </w:rPr>
        <w:t>C / TWG</w:t>
      </w:r>
      <w:r w:rsidR="00977CA4">
        <w:rPr>
          <w:lang w:eastAsia="en-AU"/>
        </w:rPr>
        <w:t>)</w:t>
      </w:r>
      <w:r w:rsidR="00717B2A">
        <w:rPr>
          <w:lang w:eastAsia="en-AU"/>
        </w:rPr>
        <w:t xml:space="preserve"> </w:t>
      </w:r>
      <w:r>
        <w:rPr>
          <w:lang w:eastAsia="en-AU"/>
        </w:rPr>
        <w:t>have been established to guide PNDS implementation across six key agencies i.e. Finance, State Administration, Health, Education, Agriculture, Public Works and the National development Agency.</w:t>
      </w:r>
    </w:p>
    <w:p w:rsidR="000E25BA" w:rsidRDefault="00604CC9" w:rsidP="005A25E6">
      <w:pPr>
        <w:pStyle w:val="ListParagraph"/>
        <w:numPr>
          <w:ilvl w:val="0"/>
          <w:numId w:val="9"/>
        </w:numPr>
        <w:rPr>
          <w:lang w:eastAsia="en-AU"/>
        </w:rPr>
      </w:pPr>
      <w:r>
        <w:rPr>
          <w:lang w:eastAsia="en-AU"/>
        </w:rPr>
        <w:t xml:space="preserve">The </w:t>
      </w:r>
      <w:r w:rsidR="00477FAF">
        <w:rPr>
          <w:lang w:eastAsia="en-AU"/>
        </w:rPr>
        <w:t>recently developed and endorsed</w:t>
      </w:r>
      <w:r>
        <w:rPr>
          <w:lang w:eastAsia="en-AU"/>
        </w:rPr>
        <w:t xml:space="preserve"> PNDS-SP Investment </w:t>
      </w:r>
      <w:r w:rsidR="00477FAF">
        <w:rPr>
          <w:lang w:eastAsia="en-AU"/>
        </w:rPr>
        <w:t xml:space="preserve">Design </w:t>
      </w:r>
      <w:r>
        <w:rPr>
          <w:lang w:eastAsia="en-AU"/>
        </w:rPr>
        <w:t xml:space="preserve">Document </w:t>
      </w:r>
      <w:r w:rsidR="00477FAF">
        <w:rPr>
          <w:lang w:eastAsia="en-AU"/>
        </w:rPr>
        <w:t xml:space="preserve">(IDD) </w:t>
      </w:r>
      <w:r>
        <w:rPr>
          <w:lang w:eastAsia="en-AU"/>
        </w:rPr>
        <w:t xml:space="preserve">formalises </w:t>
      </w:r>
      <w:r w:rsidR="00477FAF">
        <w:rPr>
          <w:lang w:eastAsia="en-AU"/>
        </w:rPr>
        <w:t>program operational, governance and management arrangements for ongoing implementation of the program.  The IDD transitions the program beyond the preparation phase.</w:t>
      </w:r>
    </w:p>
    <w:p w:rsidR="002028B5" w:rsidRDefault="00477FAF" w:rsidP="005A25E6">
      <w:pPr>
        <w:pStyle w:val="ListParagraph"/>
        <w:numPr>
          <w:ilvl w:val="0"/>
          <w:numId w:val="9"/>
        </w:numPr>
        <w:rPr>
          <w:lang w:eastAsia="en-AU"/>
        </w:rPr>
      </w:pPr>
      <w:r>
        <w:rPr>
          <w:lang w:eastAsia="en-AU"/>
        </w:rPr>
        <w:t>Over five hundred</w:t>
      </w:r>
      <w:r w:rsidR="002028B5">
        <w:rPr>
          <w:lang w:eastAsia="en-AU"/>
        </w:rPr>
        <w:t xml:space="preserve"> persons were </w:t>
      </w:r>
      <w:r w:rsidR="006C3E7C">
        <w:rPr>
          <w:lang w:eastAsia="en-AU"/>
        </w:rPr>
        <w:t xml:space="preserve">selected and </w:t>
      </w:r>
      <w:r w:rsidR="002028B5">
        <w:rPr>
          <w:lang w:eastAsia="en-AU"/>
        </w:rPr>
        <w:t>trained across five disciplines over an eight month period.</w:t>
      </w:r>
      <w:r w:rsidR="006C3E7C">
        <w:rPr>
          <w:lang w:eastAsia="en-AU"/>
        </w:rPr>
        <w:t xml:space="preserve">  Four hundred and eighty eight district and national staff has been recruited and deployed within </w:t>
      </w:r>
      <w:r w:rsidR="00344B8C">
        <w:rPr>
          <w:lang w:eastAsia="en-AU"/>
        </w:rPr>
        <w:t>PNDS (</w:t>
      </w:r>
      <w:r w:rsidR="008246FB">
        <w:rPr>
          <w:lang w:eastAsia="en-AU"/>
        </w:rPr>
        <w:t>Secretariat</w:t>
      </w:r>
      <w:r w:rsidR="00344B8C">
        <w:rPr>
          <w:lang w:eastAsia="en-AU"/>
        </w:rPr>
        <w:t xml:space="preserve"> and District/Sub-district staff) </w:t>
      </w:r>
      <w:r w:rsidR="006C3E7C">
        <w:rPr>
          <w:lang w:eastAsia="en-AU"/>
        </w:rPr>
        <w:t xml:space="preserve">using as </w:t>
      </w:r>
      <w:r w:rsidR="00344B8C">
        <w:rPr>
          <w:lang w:eastAsia="en-AU"/>
        </w:rPr>
        <w:t>civil servants devolved Civil Service Commission</w:t>
      </w:r>
      <w:r w:rsidR="006C3E7C">
        <w:rPr>
          <w:lang w:eastAsia="en-AU"/>
        </w:rPr>
        <w:t xml:space="preserve"> systems</w:t>
      </w:r>
      <w:r w:rsidR="00344B8C">
        <w:rPr>
          <w:lang w:eastAsia="en-AU"/>
        </w:rPr>
        <w:t>.  This has established a government cadre of personnel to manage the implementation of PNDS.</w:t>
      </w:r>
      <w:r w:rsidR="006C3E7C">
        <w:rPr>
          <w:lang w:eastAsia="en-AU"/>
        </w:rPr>
        <w:t xml:space="preserve"> </w:t>
      </w:r>
    </w:p>
    <w:p w:rsidR="00344B8C" w:rsidRDefault="00344B8C" w:rsidP="005A25E6">
      <w:pPr>
        <w:pStyle w:val="ListParagraph"/>
        <w:numPr>
          <w:ilvl w:val="0"/>
          <w:numId w:val="9"/>
        </w:numPr>
        <w:rPr>
          <w:lang w:eastAsia="en-AU"/>
        </w:rPr>
      </w:pPr>
      <w:r>
        <w:rPr>
          <w:lang w:eastAsia="en-AU"/>
        </w:rPr>
        <w:t>Local training providers have been used to support the training program sponsored by PNDS-SP.  Local training capacity has been tested, developed and proven to meet the needs of the program.  Training sponsored by PNDS-SP has already, or will likely be accredited, prov</w:t>
      </w:r>
      <w:r w:rsidR="00E12D4E">
        <w:rPr>
          <w:lang w:eastAsia="en-AU"/>
        </w:rPr>
        <w:t>iding</w:t>
      </w:r>
      <w:r>
        <w:rPr>
          <w:lang w:eastAsia="en-AU"/>
        </w:rPr>
        <w:t xml:space="preserve"> </w:t>
      </w:r>
      <w:r w:rsidR="00E12D4E">
        <w:rPr>
          <w:lang w:eastAsia="en-AU"/>
        </w:rPr>
        <w:t xml:space="preserve">successful </w:t>
      </w:r>
      <w:r>
        <w:rPr>
          <w:lang w:eastAsia="en-AU"/>
        </w:rPr>
        <w:t xml:space="preserve">trainees with </w:t>
      </w:r>
      <w:r w:rsidR="00E12D4E">
        <w:rPr>
          <w:lang w:eastAsia="en-AU"/>
        </w:rPr>
        <w:t xml:space="preserve">training which meet Timor Leste certification standards.  Positive relationships have been established with INDMO to facilitate ongoing accredited training sponsored by PNDS.  </w:t>
      </w:r>
      <w:r>
        <w:rPr>
          <w:lang w:eastAsia="en-AU"/>
        </w:rPr>
        <w:t xml:space="preserve">  </w:t>
      </w:r>
    </w:p>
    <w:p w:rsidR="00477FAF" w:rsidRDefault="002028B5" w:rsidP="005A25E6">
      <w:pPr>
        <w:pStyle w:val="ListParagraph"/>
        <w:numPr>
          <w:ilvl w:val="0"/>
          <w:numId w:val="9"/>
        </w:numPr>
        <w:rPr>
          <w:lang w:eastAsia="en-AU"/>
        </w:rPr>
      </w:pPr>
      <w:r>
        <w:rPr>
          <w:lang w:eastAsia="en-AU"/>
        </w:rPr>
        <w:t xml:space="preserve">Field tests have been conducted </w:t>
      </w:r>
      <w:r w:rsidR="00344B8C">
        <w:rPr>
          <w:lang w:eastAsia="en-AU"/>
        </w:rPr>
        <w:t>across</w:t>
      </w:r>
      <w:r>
        <w:rPr>
          <w:lang w:eastAsia="en-AU"/>
        </w:rPr>
        <w:t xml:space="preserve"> thirty sucos</w:t>
      </w:r>
      <w:r w:rsidR="00344B8C">
        <w:rPr>
          <w:lang w:eastAsia="en-AU"/>
        </w:rPr>
        <w:t xml:space="preserve">.  This has resulted in the PNDS </w:t>
      </w:r>
      <w:r w:rsidR="00D5638E">
        <w:rPr>
          <w:lang w:eastAsia="en-AU"/>
        </w:rPr>
        <w:t xml:space="preserve">Program </w:t>
      </w:r>
      <w:r w:rsidR="00344B8C">
        <w:rPr>
          <w:lang w:eastAsia="en-AU"/>
        </w:rPr>
        <w:t>Operations Manual being adapted to better meet programming requirements; provided better insight into the transparent management of PNDS processes at the community level, and allowed for the development of more appropriate communication and learning strategies and materials to be used within the program.</w:t>
      </w:r>
      <w:r>
        <w:rPr>
          <w:lang w:eastAsia="en-AU"/>
        </w:rPr>
        <w:t xml:space="preserve"> </w:t>
      </w:r>
      <w:r w:rsidR="00477FAF">
        <w:rPr>
          <w:lang w:eastAsia="en-AU"/>
        </w:rPr>
        <w:t xml:space="preserve"> </w:t>
      </w:r>
    </w:p>
    <w:p w:rsidR="006518E4" w:rsidRDefault="006518E4" w:rsidP="005A25E6">
      <w:pPr>
        <w:pStyle w:val="ListParagraph"/>
        <w:numPr>
          <w:ilvl w:val="0"/>
          <w:numId w:val="9"/>
        </w:numPr>
      </w:pPr>
      <w:r>
        <w:t>The PNDS program and particularly the district and sub-district facilitators are the unofficial early adopters of the goals of decentralisation; increasing community participation in local level decision making.  Future case studies may inform other government decentralisation initiatives, programs and community based strategies.</w:t>
      </w:r>
    </w:p>
    <w:p w:rsidR="000C6237" w:rsidRDefault="006518E4" w:rsidP="00F443C1">
      <w:r>
        <w:rPr>
          <w:lang w:eastAsia="en-AU"/>
        </w:rPr>
        <w:t xml:space="preserve">Attribution will be an ongoing issue for PNDS-SP.  Almost all activities supported by PNDS-SP directly facilitate and impact upon GoTL’s ability to manage and implement PNDS.  At this point in time, it would appear many PNDS activities would not have been completed in a timely matter </w:t>
      </w:r>
      <w:r w:rsidR="00D5638E">
        <w:rPr>
          <w:lang w:eastAsia="en-AU"/>
        </w:rPr>
        <w:t xml:space="preserve">or to the same quality </w:t>
      </w:r>
      <w:r>
        <w:rPr>
          <w:lang w:eastAsia="en-AU"/>
        </w:rPr>
        <w:t>without direct investment from PNDS-SP.</w:t>
      </w:r>
      <w:r w:rsidR="00FD4D28">
        <w:t xml:space="preserve"> It is the opinion of the </w:t>
      </w:r>
      <w:r w:rsidR="00DE038A">
        <w:t>MRG team</w:t>
      </w:r>
      <w:r w:rsidR="00FD4D28">
        <w:t xml:space="preserve"> that without PNDS-SP, PNDS would not be operational to the degree it is currently.  A future MRG could do an analysis of attribution relationships once both PNDS and PNDS-SP are more fully bedded down.</w:t>
      </w:r>
    </w:p>
    <w:p w:rsidR="000C6237" w:rsidRDefault="000C6237" w:rsidP="00743106">
      <w:pPr>
        <w:pStyle w:val="Heading2"/>
      </w:pPr>
      <w:bookmarkStart w:id="30" w:name="_Toc381256306"/>
      <w:bookmarkStart w:id="31" w:name="_Ref382985465"/>
      <w:bookmarkStart w:id="32" w:name="_Ref382985976"/>
      <w:r>
        <w:t>4.2 Sustainability</w:t>
      </w:r>
      <w:bookmarkEnd w:id="30"/>
      <w:bookmarkEnd w:id="31"/>
      <w:bookmarkEnd w:id="32"/>
    </w:p>
    <w:p w:rsidR="00F53208" w:rsidRDefault="00F53208" w:rsidP="00F0152A">
      <w:r>
        <w:t xml:space="preserve">Again it is far too early to determine the likely sustainability of </w:t>
      </w:r>
      <w:r w:rsidR="00717B2A">
        <w:t xml:space="preserve">initiatives managed and implemented </w:t>
      </w:r>
      <w:r w:rsidR="009830EE">
        <w:t xml:space="preserve">by </w:t>
      </w:r>
      <w:r>
        <w:t>PNDS-SP and PNDS.  However; sound s</w:t>
      </w:r>
      <w:r w:rsidR="00F0152A">
        <w:t xml:space="preserve">ustainable foundations </w:t>
      </w:r>
      <w:r>
        <w:t>appear to have</w:t>
      </w:r>
      <w:r w:rsidR="00F0152A">
        <w:t xml:space="preserve"> been established </w:t>
      </w:r>
      <w:r>
        <w:t>and this in itself is a significant achievement for the program.  Substantive initiatives which are likely to impact upon program sustainability include:</w:t>
      </w:r>
    </w:p>
    <w:p w:rsidR="00647C98" w:rsidRDefault="00647C98" w:rsidP="005A25E6">
      <w:pPr>
        <w:pStyle w:val="ListParagraph"/>
        <w:numPr>
          <w:ilvl w:val="0"/>
          <w:numId w:val="10"/>
        </w:numPr>
        <w:spacing w:before="120"/>
        <w:ind w:left="714" w:hanging="357"/>
      </w:pPr>
      <w:r>
        <w:t xml:space="preserve">The establishment of the PNDS </w:t>
      </w:r>
      <w:r w:rsidR="008246FB">
        <w:t>Secretariat</w:t>
      </w:r>
      <w:r>
        <w:t xml:space="preserve"> within the Ministry of State Administration</w:t>
      </w:r>
      <w:r w:rsidR="00AB6843">
        <w:t xml:space="preserve"> (MSA)</w:t>
      </w:r>
      <w:r>
        <w:t>.  Civil servant</w:t>
      </w:r>
      <w:r w:rsidR="00AB6843">
        <w:t>s</w:t>
      </w:r>
      <w:r>
        <w:t xml:space="preserve"> have been recruited and deployed to fill </w:t>
      </w:r>
      <w:r w:rsidR="00D5638E">
        <w:t xml:space="preserve">most but not all of the </w:t>
      </w:r>
      <w:r w:rsidR="00AB6843">
        <w:t xml:space="preserve">substantive </w:t>
      </w:r>
      <w:r>
        <w:t xml:space="preserve">positions within the PNDS </w:t>
      </w:r>
      <w:r w:rsidR="008246FB">
        <w:t>Secretariat</w:t>
      </w:r>
      <w:r>
        <w:t xml:space="preserve">. </w:t>
      </w:r>
    </w:p>
    <w:p w:rsidR="00AB6843" w:rsidRDefault="00647C98" w:rsidP="005A25E6">
      <w:pPr>
        <w:pStyle w:val="ListParagraph"/>
        <w:numPr>
          <w:ilvl w:val="0"/>
          <w:numId w:val="10"/>
        </w:numPr>
      </w:pPr>
      <w:r>
        <w:t xml:space="preserve">Civil servants have been </w:t>
      </w:r>
      <w:r w:rsidR="009830EE">
        <w:t xml:space="preserve">trained and </w:t>
      </w:r>
      <w:r>
        <w:t xml:space="preserve">deployed on behalf of PNDS to districts and sub-districts.  This has benefited de-concentration and de-centralisation </w:t>
      </w:r>
      <w:r w:rsidR="00AB6843">
        <w:t>practices and policies supported by GoTL.</w:t>
      </w:r>
    </w:p>
    <w:p w:rsidR="00647C98" w:rsidRDefault="00AB6843" w:rsidP="005A25E6">
      <w:pPr>
        <w:pStyle w:val="ListParagraph"/>
        <w:numPr>
          <w:ilvl w:val="0"/>
          <w:numId w:val="10"/>
        </w:numPr>
      </w:pPr>
      <w:r>
        <w:lastRenderedPageBreak/>
        <w:t>District and sub-district deployees are seen a</w:t>
      </w:r>
      <w:r w:rsidR="00977CA4">
        <w:t>s good</w:t>
      </w:r>
      <w:r>
        <w:t xml:space="preserve"> government representatives </w:t>
      </w:r>
      <w:r w:rsidR="00977CA4">
        <w:t xml:space="preserve">at the sub-national level </w:t>
      </w:r>
      <w:r>
        <w:t>to help manage PNDS</w:t>
      </w:r>
      <w:r w:rsidR="00977CA4">
        <w:t xml:space="preserve">.  They </w:t>
      </w:r>
      <w:r>
        <w:t>are establishi</w:t>
      </w:r>
      <w:r w:rsidR="00284D5E">
        <w:t>ng relationships with community</w:t>
      </w:r>
      <w:r>
        <w:t xml:space="preserve"> </w:t>
      </w:r>
      <w:r w:rsidR="00977CA4">
        <w:t>repre</w:t>
      </w:r>
      <w:r w:rsidR="001E44CD">
        <w:t xml:space="preserve">sentatives </w:t>
      </w:r>
      <w:r>
        <w:t xml:space="preserve">likely to influence the successful implementation of PNDS at a </w:t>
      </w:r>
      <w:r w:rsidR="001E44CD">
        <w:t>local</w:t>
      </w:r>
      <w:r>
        <w:t xml:space="preserve"> level.</w:t>
      </w:r>
    </w:p>
    <w:p w:rsidR="00647C98" w:rsidRDefault="00AB6843" w:rsidP="005A25E6">
      <w:pPr>
        <w:pStyle w:val="ListParagraph"/>
        <w:numPr>
          <w:ilvl w:val="0"/>
          <w:numId w:val="10"/>
        </w:numPr>
      </w:pPr>
      <w:r>
        <w:t>S</w:t>
      </w:r>
      <w:r w:rsidR="00647C98">
        <w:t xml:space="preserve">election and recruitment practices and procedures </w:t>
      </w:r>
      <w:r>
        <w:t xml:space="preserve">allowing deployment </w:t>
      </w:r>
      <w:r w:rsidR="00647C98">
        <w:t xml:space="preserve">have been devolved to the MSA by the Civil Service Commission </w:t>
      </w:r>
      <w:r>
        <w:t xml:space="preserve">(CSC) </w:t>
      </w:r>
      <w:r w:rsidR="00647C98">
        <w:t>establishing an important precedent for civil servant recruitment in other government agencies.</w:t>
      </w:r>
      <w:r>
        <w:t xml:space="preserve">  The CSC has been supportive of the devolution trial to MSA.</w:t>
      </w:r>
    </w:p>
    <w:p w:rsidR="00AB6843" w:rsidRDefault="00AB6843" w:rsidP="005A25E6">
      <w:pPr>
        <w:pStyle w:val="ListParagraph"/>
        <w:numPr>
          <w:ilvl w:val="0"/>
          <w:numId w:val="10"/>
        </w:numPr>
      </w:pPr>
      <w:r>
        <w:t xml:space="preserve">CSC, MSA and the Ministry of </w:t>
      </w:r>
      <w:r w:rsidR="00977CA4">
        <w:t>Finance</w:t>
      </w:r>
      <w:r>
        <w:t xml:space="preserve"> </w:t>
      </w:r>
      <w:r w:rsidR="00977CA4">
        <w:t xml:space="preserve">(MoF) </w:t>
      </w:r>
      <w:r>
        <w:t xml:space="preserve">have worked well together (in partnership with the </w:t>
      </w:r>
      <w:r w:rsidR="00977CA4">
        <w:rPr>
          <w:lang w:eastAsia="en-AU"/>
        </w:rPr>
        <w:t xml:space="preserve">Inter-ministerial working groups) to ensure civil service systems have collaborated ensuring PNDS deployed officers are being put on the payroll in a timely manner.  Good interagency cooperation is an important outcome when supporting public sector development initiatives; apropos working closely with Governance for Development (GfD). </w:t>
      </w:r>
    </w:p>
    <w:p w:rsidR="001E44CD" w:rsidRDefault="001E44CD" w:rsidP="005A25E6">
      <w:pPr>
        <w:pStyle w:val="ListParagraph"/>
        <w:numPr>
          <w:ilvl w:val="0"/>
          <w:numId w:val="10"/>
        </w:numPr>
      </w:pPr>
      <w:r>
        <w:rPr>
          <w:lang w:eastAsia="en-AU"/>
        </w:rPr>
        <w:t xml:space="preserve">Pre-selection and training of potential civil service recruits as conducted by PNDS is seen </w:t>
      </w:r>
      <w:r w:rsidR="00A0631A">
        <w:rPr>
          <w:lang w:eastAsia="en-AU"/>
        </w:rPr>
        <w:t xml:space="preserve">as </w:t>
      </w:r>
      <w:r>
        <w:rPr>
          <w:lang w:eastAsia="en-AU"/>
        </w:rPr>
        <w:t xml:space="preserve">a strong and potentially replicable model for use across the Timor Leste civil service.  With support, the CSC would look to trial this training model when recruiting future civil servants in and across other government agencies. </w:t>
      </w:r>
    </w:p>
    <w:p w:rsidR="0039738A" w:rsidRDefault="001E44CD" w:rsidP="005A25E6">
      <w:pPr>
        <w:pStyle w:val="ListParagraph"/>
        <w:numPr>
          <w:ilvl w:val="0"/>
          <w:numId w:val="10"/>
        </w:numPr>
      </w:pPr>
      <w:r>
        <w:rPr>
          <w:lang w:eastAsia="en-AU"/>
        </w:rPr>
        <w:t xml:space="preserve">The use and inclusion of local training providers has proved capability and capacity exists within Timor Leste to train and develop personnel for </w:t>
      </w:r>
      <w:r w:rsidR="0039738A">
        <w:rPr>
          <w:lang w:eastAsia="en-AU"/>
        </w:rPr>
        <w:t xml:space="preserve">private sector and </w:t>
      </w:r>
      <w:r>
        <w:rPr>
          <w:lang w:eastAsia="en-AU"/>
        </w:rPr>
        <w:t xml:space="preserve">civil service deployment.  Previous support by GoTL and GoA </w:t>
      </w:r>
      <w:r w:rsidR="0039738A">
        <w:rPr>
          <w:lang w:eastAsia="en-AU"/>
        </w:rPr>
        <w:t>has positively impacted upon Timor Leste TVET accreditation processes and INDMO’s ability to develop accredited providers across the country. There is ongoing potential to use local accredited providers to further develop skilled personnel within PNDS and beyond.</w:t>
      </w:r>
    </w:p>
    <w:p w:rsidR="00284D5E" w:rsidRDefault="00284D5E" w:rsidP="005A25E6">
      <w:pPr>
        <w:pStyle w:val="ListParagraph"/>
        <w:numPr>
          <w:ilvl w:val="0"/>
          <w:numId w:val="10"/>
        </w:numPr>
      </w:pPr>
      <w:r>
        <w:t>Good foundations have been established for the management and construction of basic infrastructure using community expertise by PNDS. There is potential and opportunity to expand the existing program beyond support for basic infrastructure; e.g. interface with rural development, urban development, women programs and health and education opportunities.</w:t>
      </w:r>
    </w:p>
    <w:p w:rsidR="000C6237" w:rsidRPr="00D1428D" w:rsidRDefault="00284D5E" w:rsidP="00F443C1">
      <w:pPr>
        <w:rPr>
          <w:sz w:val="20"/>
          <w:szCs w:val="20"/>
        </w:rPr>
      </w:pPr>
      <w:r>
        <w:t>Many of the above initiatives have been implemented as a result of PNDS-SP providing considerable technical input</w:t>
      </w:r>
      <w:r w:rsidR="00364637">
        <w:t xml:space="preserve"> to </w:t>
      </w:r>
      <w:r w:rsidR="00364637" w:rsidRPr="00717B2A">
        <w:t xml:space="preserve">PNDS.  Much of this technical input has been via </w:t>
      </w:r>
      <w:r w:rsidRPr="00717B2A">
        <w:t>technical advisors</w:t>
      </w:r>
      <w:r w:rsidR="00364637" w:rsidRPr="00717B2A">
        <w:t>.</w:t>
      </w:r>
      <w:r w:rsidR="00717B2A">
        <w:t xml:space="preserve">  </w:t>
      </w:r>
      <w:r w:rsidR="00D1565D" w:rsidRPr="00717B2A">
        <w:t>As outlined elsewhere in this report,</w:t>
      </w:r>
      <w:r w:rsidR="00D1565D">
        <w:t xml:space="preserve"> there </w:t>
      </w:r>
      <w:r w:rsidR="00364637" w:rsidRPr="00D1565D">
        <w:t xml:space="preserve">is some risk of technical support being used to subsidise capacity gaps if </w:t>
      </w:r>
      <w:r w:rsidR="00D1565D">
        <w:t>not managed properly</w:t>
      </w:r>
      <w:r w:rsidR="00364637" w:rsidRPr="00D1565D">
        <w:t xml:space="preserve">. This poses a risk </w:t>
      </w:r>
      <w:r w:rsidR="00D1565D">
        <w:t xml:space="preserve">to </w:t>
      </w:r>
      <w:r w:rsidR="00364637" w:rsidRPr="00D1565D">
        <w:t xml:space="preserve">sustainability. </w:t>
      </w:r>
      <w:r>
        <w:t xml:space="preserve">  </w:t>
      </w:r>
    </w:p>
    <w:p w:rsidR="000C6237" w:rsidRDefault="000C6237" w:rsidP="00743106">
      <w:pPr>
        <w:pStyle w:val="Heading2"/>
      </w:pPr>
      <w:bookmarkStart w:id="33" w:name="_Toc381256307"/>
      <w:bookmarkStart w:id="34" w:name="_Ref382985529"/>
      <w:r>
        <w:t>4.3 Gender Equality and Inclusiveness</w:t>
      </w:r>
      <w:bookmarkEnd w:id="33"/>
      <w:bookmarkEnd w:id="34"/>
    </w:p>
    <w:p w:rsidR="00036009" w:rsidRDefault="0031491B" w:rsidP="00036009">
      <w:r>
        <w:t xml:space="preserve">All partners have demonstrated a joint commitment to using gender and inclusive strategies within both PNDS and PNDS-SP. This has resulted in the integration of gender and inclusive initiatives being included in the (accredited) training modules and in the implementation and application of recruitment and deployment strategies and processes. </w:t>
      </w:r>
    </w:p>
    <w:p w:rsidR="00036009" w:rsidRDefault="00036009" w:rsidP="00036009">
      <w:r>
        <w:t>Through PNDS, t</w:t>
      </w:r>
      <w:r w:rsidR="0031491B">
        <w:t>here have been substantive efforts to support and strengthen community planning and the management of gender and inclusive practices at the local level</w:t>
      </w:r>
      <w:r>
        <w:t xml:space="preserve">.  This is </w:t>
      </w:r>
      <w:r w:rsidR="0031491B">
        <w:t>evidence</w:t>
      </w:r>
      <w:r>
        <w:t>d</w:t>
      </w:r>
      <w:r w:rsidR="0031491B">
        <w:t xml:space="preserve"> by guidance outlined in the PNDS </w:t>
      </w:r>
      <w:r w:rsidR="0097275C">
        <w:t xml:space="preserve">Program </w:t>
      </w:r>
      <w:r w:rsidR="0031491B">
        <w:t>Operations Manual</w:t>
      </w:r>
      <w:r>
        <w:t xml:space="preserve"> i.e. </w:t>
      </w:r>
    </w:p>
    <w:p w:rsidR="00036009" w:rsidRDefault="00036009" w:rsidP="00036009">
      <w:pPr>
        <w:autoSpaceDE w:val="0"/>
        <w:autoSpaceDN w:val="0"/>
        <w:adjustRightInd w:val="0"/>
        <w:spacing w:before="0" w:after="0"/>
        <w:ind w:left="567" w:right="707"/>
        <w:jc w:val="both"/>
        <w:rPr>
          <w:rFonts w:ascii="Times-Roman" w:eastAsia="Calibri" w:hAnsi="Times-Roman" w:cs="Times-Roman"/>
          <w:sz w:val="24"/>
          <w:lang w:eastAsia="en-AU"/>
        </w:rPr>
      </w:pPr>
      <w:r>
        <w:t xml:space="preserve">‘The government </w:t>
      </w:r>
      <w:r w:rsidR="009830EE">
        <w:rPr>
          <w:rFonts w:eastAsia="Calibri"/>
        </w:rPr>
        <w:t>recognis</w:t>
      </w:r>
      <w:r w:rsidRPr="00036009">
        <w:rPr>
          <w:rFonts w:eastAsia="Calibri"/>
        </w:rPr>
        <w:t>es that existing gender and social inequality have resulted in many people being excluded from community development efforts and their benefits. It is necessary that PNDS provides specific support and resources for affirmative action initiatives. This is to ensure that all citizens are able to participate in decision making processes and have equal access to benefits resulting from PNDS.’</w:t>
      </w:r>
      <w:r>
        <w:rPr>
          <w:rFonts w:ascii="Times-Roman" w:eastAsia="Calibri" w:hAnsi="Times-Roman" w:cs="Times-Roman"/>
          <w:sz w:val="24"/>
          <w:lang w:eastAsia="en-AU"/>
        </w:rPr>
        <w:t xml:space="preserve"> </w:t>
      </w:r>
    </w:p>
    <w:p w:rsidR="0031491B" w:rsidRDefault="00440074" w:rsidP="0031491B">
      <w:r>
        <w:t>Evidence provided by the program</w:t>
      </w:r>
      <w:r>
        <w:rPr>
          <w:rStyle w:val="FootnoteReference"/>
        </w:rPr>
        <w:footnoteReference w:id="15"/>
      </w:r>
      <w:r>
        <w:t xml:space="preserve"> confirms f</w:t>
      </w:r>
      <w:r w:rsidR="00E12D4E">
        <w:t xml:space="preserve">emale participation and representation rates are generally good across the program. </w:t>
      </w:r>
      <w:r w:rsidR="009830EE">
        <w:t xml:space="preserve"> </w:t>
      </w:r>
      <w:r w:rsidR="00E12D4E">
        <w:t xml:space="preserve">Women comprise 86 of 221 civil servants (or 39%) recruited to the PNDS </w:t>
      </w:r>
      <w:r w:rsidR="008246FB">
        <w:t>Secretariat</w:t>
      </w:r>
      <w:r w:rsidR="00E12D4E">
        <w:t xml:space="preserve">. </w:t>
      </w:r>
      <w:r w:rsidR="009830EE">
        <w:t xml:space="preserve"> </w:t>
      </w:r>
      <w:r w:rsidR="00E12D4E">
        <w:t>Participation rates of women in socialisation activities (39%) and priority setting meetings (40%) as part of the field test is at a moderate level while representatio</w:t>
      </w:r>
      <w:r w:rsidR="00452900">
        <w:t xml:space="preserve">n in community management teams (CMT) </w:t>
      </w:r>
      <w:r w:rsidR="00E12D4E">
        <w:t xml:space="preserve">is at 47% (155 women out of 330 </w:t>
      </w:r>
      <w:r w:rsidR="00452900">
        <w:t>CMT</w:t>
      </w:r>
      <w:r w:rsidR="00D32525">
        <w:t xml:space="preserve"> </w:t>
      </w:r>
      <w:r w:rsidR="00E12D4E">
        <w:t xml:space="preserve">members). </w:t>
      </w:r>
      <w:r w:rsidR="009830EE">
        <w:t xml:space="preserve"> </w:t>
      </w:r>
      <w:r w:rsidR="00E12D4E">
        <w:t xml:space="preserve">Of the 83 projects identified to be built in the field </w:t>
      </w:r>
      <w:r w:rsidR="00E12D4E">
        <w:lastRenderedPageBreak/>
        <w:t>test phase, 53 (or 64%) are those that were proposed in women-only priority setting sessions.</w:t>
      </w:r>
      <w:r w:rsidR="0031491B" w:rsidRPr="0031491B">
        <w:t xml:space="preserve"> </w:t>
      </w:r>
      <w:r w:rsidR="00FD4D28">
        <w:t xml:space="preserve">The gender </w:t>
      </w:r>
      <w:r w:rsidR="002605BF">
        <w:t xml:space="preserve">imbalances across facilitation cohorts (i.e. more males in the technical fields) are reflective of gender roles in the labour market in both Timor Leste and elsewhere e.g. Australia. </w:t>
      </w:r>
    </w:p>
    <w:p w:rsidR="00E82BFD" w:rsidRDefault="00E82BFD" w:rsidP="0031491B">
      <w:r>
        <w:t xml:space="preserve">Limited discussions in the field would suggest women are taking an active role in the management and implementation of PNDS activities.  Female facilitators interviewed were very appreciative of the training provided by PNDS-SP and are confident they </w:t>
      </w:r>
      <w:r w:rsidR="00221D62">
        <w:t xml:space="preserve">will have an impact upon the way the PNDS will be implemented.  </w:t>
      </w:r>
    </w:p>
    <w:p w:rsidR="00B17128" w:rsidRDefault="00440074" w:rsidP="0031491B">
      <w:r>
        <w:t xml:space="preserve">Concerns have been raised by disability stakeholders in Timor Leste that PNDS/PNDS-SP </w:t>
      </w:r>
      <w:r w:rsidR="00B17128">
        <w:t>has not been</w:t>
      </w:r>
      <w:r>
        <w:t xml:space="preserve"> as active as they would like with regards </w:t>
      </w:r>
      <w:r w:rsidR="00A0631A">
        <w:t xml:space="preserve">to </w:t>
      </w:r>
      <w:r>
        <w:t xml:space="preserve">acting upon inclusive concerns </w:t>
      </w:r>
      <w:r w:rsidR="00BD40ED">
        <w:t xml:space="preserve">they believe important.  </w:t>
      </w:r>
      <w:r w:rsidR="00B17128">
        <w:t xml:space="preserve">An example being: </w:t>
      </w:r>
      <w:r w:rsidR="00D263FD">
        <w:t>insufficient emphasis on inclusive initiatives in the technical training program</w:t>
      </w:r>
      <w:r w:rsidR="00B17128">
        <w:t xml:space="preserve">.  All partners </w:t>
      </w:r>
      <w:r w:rsidR="00AC65CF">
        <w:t xml:space="preserve">are </w:t>
      </w:r>
      <w:r w:rsidR="00B17128">
        <w:t xml:space="preserve">cognisant of the importance of addressing the issues raised and DFAT is actively in dialogue with inclusive stakeholders in Timor Leste to ensure future programming will account for their concerns. </w:t>
      </w:r>
    </w:p>
    <w:p w:rsidR="00F80DA7" w:rsidRPr="005F329A" w:rsidRDefault="00F80DA7" w:rsidP="00743106">
      <w:pPr>
        <w:pStyle w:val="Heading4"/>
      </w:pPr>
      <w:bookmarkStart w:id="35" w:name="_Ref381096538"/>
      <w:r w:rsidRPr="005F329A">
        <w:t xml:space="preserve">Recommendation </w:t>
      </w:r>
      <w:r w:rsidR="00D825F3" w:rsidRPr="005F329A">
        <w:t>1</w:t>
      </w:r>
      <w:bookmarkEnd w:id="35"/>
      <w:r w:rsidR="00D923A2">
        <w:t>2</w:t>
      </w:r>
    </w:p>
    <w:p w:rsidR="00F80DA7" w:rsidRDefault="00CF48C0" w:rsidP="00F80DA7">
      <w:pPr>
        <w:ind w:left="720" w:right="849"/>
      </w:pPr>
      <w:r>
        <w:t xml:space="preserve">That the partners have </w:t>
      </w:r>
      <w:r w:rsidR="00F24DEE">
        <w:t xml:space="preserve">immediate </w:t>
      </w:r>
      <w:r>
        <w:t>active dialogue with social inclusion and disability stakeholders in Timor Leste to ensure they have a complete understanding of PNDS and PNDS-SP, and are fully involved in future programming discussions.  To facilitate this process</w:t>
      </w:r>
      <w:r w:rsidR="00806761">
        <w:t>,</w:t>
      </w:r>
      <w:r>
        <w:t xml:space="preserve"> PNDS-SP should nominate a social inclusion contact person as a key focal point for consultations with relevant Timor Leste stakeholders.  Partners must also ensure relevant and appropriate social inclusion and disability initiatives are integrated into the program.</w:t>
      </w:r>
      <w:r w:rsidR="009776BD">
        <w:t xml:space="preserve"> DFAT should initially manage this relationship on behalf of PNDS-SP.</w:t>
      </w:r>
    </w:p>
    <w:p w:rsidR="0031491B" w:rsidRDefault="0031491B" w:rsidP="0031491B">
      <w:r>
        <w:t>Continued integration of gender equality and inclusive policies and practices across the program</w:t>
      </w:r>
      <w:r w:rsidR="00440074">
        <w:t xml:space="preserve"> is necessary</w:t>
      </w:r>
      <w:r>
        <w:t xml:space="preserve">.  Field testing will continue to monitor gender </w:t>
      </w:r>
      <w:r w:rsidR="00CC03B7">
        <w:t xml:space="preserve">and </w:t>
      </w:r>
      <w:r>
        <w:t>inclusion</w:t>
      </w:r>
      <w:r w:rsidR="00CC03B7">
        <w:t xml:space="preserve"> activities</w:t>
      </w:r>
      <w:r>
        <w:t xml:space="preserve">, particularly in relation to </w:t>
      </w:r>
      <w:r w:rsidR="00B17128">
        <w:t>community level decision making.</w:t>
      </w:r>
    </w:p>
    <w:p w:rsidR="00221D62" w:rsidRDefault="00221D62" w:rsidP="0031491B">
      <w:r>
        <w:t>A future MRG should more closely examine the quality and impact of female participation and inclusion initiatives supported by both PNDS-SP and PNDS.</w:t>
      </w:r>
    </w:p>
    <w:p w:rsidR="00F0152A" w:rsidRDefault="00FA471D" w:rsidP="00743106">
      <w:pPr>
        <w:pStyle w:val="Heading2"/>
      </w:pPr>
      <w:bookmarkStart w:id="36" w:name="_Toc381256308"/>
      <w:bookmarkStart w:id="37" w:name="_Ref382985915"/>
      <w:r>
        <w:t>4.4</w:t>
      </w:r>
      <w:r w:rsidR="000C6237">
        <w:t xml:space="preserve"> </w:t>
      </w:r>
      <w:r w:rsidR="00F0152A">
        <w:t>Monitoring</w:t>
      </w:r>
      <w:r w:rsidR="000C6237">
        <w:t xml:space="preserve"> and </w:t>
      </w:r>
      <w:r w:rsidR="00F0152A">
        <w:t>Evaluation Arrangements</w:t>
      </w:r>
      <w:bookmarkEnd w:id="36"/>
      <w:bookmarkEnd w:id="37"/>
    </w:p>
    <w:p w:rsidR="00895024" w:rsidRDefault="00B17128" w:rsidP="00F0152A">
      <w:r>
        <w:t>Partners made a conscious decision to slow down the development and management of monitoring and evaluation</w:t>
      </w:r>
      <w:r w:rsidR="00165BB8">
        <w:t xml:space="preserve"> arrangement</w:t>
      </w:r>
      <w:r w:rsidR="00895024">
        <w:t>s</w:t>
      </w:r>
      <w:r w:rsidR="00165BB8">
        <w:t xml:space="preserve"> across both PNDS and PNDS-SP</w:t>
      </w:r>
      <w:r w:rsidR="00895024">
        <w:t xml:space="preserve"> during the preparation phase of the program</w:t>
      </w:r>
      <w:r w:rsidR="00165BB8">
        <w:t>.  This decision was largely a function of pace of implementation and the need to focus on the delivery of supportive activities to the program i.e. training and deployment of PNDS personnel.</w:t>
      </w:r>
      <w:r w:rsidR="00895024">
        <w:t xml:space="preserve">  </w:t>
      </w:r>
    </w:p>
    <w:p w:rsidR="00A67234" w:rsidRDefault="00FA43A4" w:rsidP="004A4C62">
      <w:pPr>
        <w:autoSpaceDE w:val="0"/>
        <w:autoSpaceDN w:val="0"/>
        <w:adjustRightInd w:val="0"/>
        <w:spacing w:before="0" w:after="0"/>
        <w:rPr>
          <w:rFonts w:eastAsia="Calibri"/>
        </w:rPr>
      </w:pPr>
      <w:r>
        <w:t>Neverthe</w:t>
      </w:r>
      <w:r w:rsidR="00895024">
        <w:t>less preliminary work was progressed with regards to the development of management and evalu</w:t>
      </w:r>
      <w:r w:rsidR="004A4C62">
        <w:t>a</w:t>
      </w:r>
      <w:r w:rsidR="00895024">
        <w:t>tion</w:t>
      </w:r>
      <w:r w:rsidR="004A4C62">
        <w:t xml:space="preserve"> systems across the program.  The POM outlines a monitoring and evaluation framework (page 92)</w:t>
      </w:r>
      <w:r w:rsidR="00895024">
        <w:t xml:space="preserve"> </w:t>
      </w:r>
      <w:r w:rsidR="004A4C62">
        <w:t xml:space="preserve">to guide GoTL in the development of </w:t>
      </w:r>
      <w:r w:rsidR="004A4C62" w:rsidRPr="004A4C62">
        <w:t xml:space="preserve">a </w:t>
      </w:r>
      <w:r w:rsidR="004A4C62" w:rsidRPr="004A4C62">
        <w:rPr>
          <w:rFonts w:eastAsia="Calibri"/>
        </w:rPr>
        <w:t>credible evidence base to measure the performance of PNDS and account for public spending.</w:t>
      </w:r>
      <w:r w:rsidR="004A4C62">
        <w:rPr>
          <w:rFonts w:eastAsia="Calibri"/>
        </w:rPr>
        <w:t xml:space="preserve"> In support of collecting data outlined in the POM’s monitoring and evaluation framework the PNDS-SP supported the PNDS </w:t>
      </w:r>
      <w:r w:rsidR="008246FB">
        <w:rPr>
          <w:rFonts w:eastAsia="Calibri"/>
        </w:rPr>
        <w:t>Secretariat</w:t>
      </w:r>
      <w:r w:rsidR="004A4C62">
        <w:rPr>
          <w:rFonts w:eastAsia="Calibri"/>
        </w:rPr>
        <w:t xml:space="preserve"> to develop a</w:t>
      </w:r>
      <w:r w:rsidR="00543595">
        <w:rPr>
          <w:rFonts w:eastAsia="Calibri"/>
        </w:rPr>
        <w:t xml:space="preserve">n interim </w:t>
      </w:r>
      <w:r w:rsidR="004A4C62">
        <w:rPr>
          <w:rFonts w:eastAsia="Calibri"/>
        </w:rPr>
        <w:t xml:space="preserve">monitoring and evaluation system </w:t>
      </w:r>
      <w:r w:rsidR="00CC03B7">
        <w:rPr>
          <w:rFonts w:eastAsia="Calibri"/>
        </w:rPr>
        <w:t>(ME</w:t>
      </w:r>
      <w:r w:rsidR="00A67234">
        <w:rPr>
          <w:rFonts w:eastAsia="Calibri"/>
        </w:rPr>
        <w:t xml:space="preserve">S) </w:t>
      </w:r>
      <w:r w:rsidR="004A4C62">
        <w:rPr>
          <w:rFonts w:eastAsia="Calibri"/>
        </w:rPr>
        <w:t xml:space="preserve">to track program data.  </w:t>
      </w:r>
      <w:r w:rsidR="00383D8B">
        <w:rPr>
          <w:rFonts w:eastAsia="Calibri"/>
        </w:rPr>
        <w:t>Preliminary monitoring and evaluation learning workshops have also been conducted allowing stakeholders to anticipate the needs for the development of the program’s monitoring and evaluation framework.</w:t>
      </w:r>
    </w:p>
    <w:p w:rsidR="00A67234" w:rsidRDefault="00A67234" w:rsidP="00543595">
      <w:pPr>
        <w:rPr>
          <w:rFonts w:eastAsia="Calibri"/>
        </w:rPr>
      </w:pPr>
      <w:r>
        <w:t xml:space="preserve">Internal </w:t>
      </w:r>
      <w:r w:rsidR="00543595">
        <w:t xml:space="preserve">PNDS </w:t>
      </w:r>
      <w:r>
        <w:t>monitoring through the MIS appears to have started well</w:t>
      </w:r>
      <w:r w:rsidR="00543595">
        <w:t xml:space="preserve"> (with support from PNDS-SP) and work is advancing to strengthen data collection systems and establish the interim MIS.  However; </w:t>
      </w:r>
      <w:r w:rsidR="00221D62">
        <w:t xml:space="preserve">the </w:t>
      </w:r>
      <w:r w:rsidR="00DE038A">
        <w:t>MRG team</w:t>
      </w:r>
      <w:r w:rsidR="00221D62">
        <w:t xml:space="preserve"> is of the opinion i</w:t>
      </w:r>
      <w:r>
        <w:t>t may be threatened by the transition from field testing to the scaling up of PNDS initiatives</w:t>
      </w:r>
      <w:r w:rsidR="00543595">
        <w:t xml:space="preserve"> and there </w:t>
      </w:r>
      <w:r w:rsidR="00A0631A">
        <w:t xml:space="preserve">is a </w:t>
      </w:r>
      <w:r>
        <w:t xml:space="preserve">strong chance that it will impact on </w:t>
      </w:r>
      <w:r w:rsidR="00543595">
        <w:t xml:space="preserve">PNDS </w:t>
      </w:r>
      <w:r>
        <w:t>reporting in the short term.</w:t>
      </w:r>
    </w:p>
    <w:p w:rsidR="00A67234" w:rsidRDefault="00543595" w:rsidP="00543595">
      <w:r>
        <w:t xml:space="preserve">An </w:t>
      </w:r>
      <w:r w:rsidR="00A67234">
        <w:t xml:space="preserve">overarching </w:t>
      </w:r>
      <w:r>
        <w:t>monitoring and evaluation reporting f</w:t>
      </w:r>
      <w:r w:rsidR="00A67234">
        <w:t xml:space="preserve">ramework has </w:t>
      </w:r>
      <w:r w:rsidR="00A61937">
        <w:t xml:space="preserve">also </w:t>
      </w:r>
      <w:r w:rsidR="00A67234">
        <w:t xml:space="preserve">been delayed by events associated with the scale-up of PNDS. On the evaluation side, baseline designs are being developed and should soon be finalised. There has been some delay in the development of clear hypotheses by the World Bank </w:t>
      </w:r>
      <w:r w:rsidR="00A61937">
        <w:t>(</w:t>
      </w:r>
      <w:r>
        <w:t xml:space="preserve">WB) </w:t>
      </w:r>
      <w:r w:rsidR="00A67234">
        <w:t>team. External monitoring of the field tes</w:t>
      </w:r>
      <w:r>
        <w:t xml:space="preserve">t continues to be conducted by </w:t>
      </w:r>
      <w:r w:rsidR="0097275C">
        <w:t>T</w:t>
      </w:r>
      <w:r>
        <w:t xml:space="preserve">he Asia </w:t>
      </w:r>
      <w:r w:rsidR="00A67234">
        <w:t>F</w:t>
      </w:r>
      <w:r>
        <w:t>oundation (TAF)</w:t>
      </w:r>
      <w:r w:rsidR="00A67234">
        <w:t xml:space="preserve"> and lessons shared. An expanded schedule of </w:t>
      </w:r>
      <w:r w:rsidR="0097275C">
        <w:t>process monitoring</w:t>
      </w:r>
      <w:r w:rsidR="00A67234">
        <w:t xml:space="preserve"> locations is likely to allow </w:t>
      </w:r>
      <w:r w:rsidR="0097275C">
        <w:t xml:space="preserve">TAF (and soon World Bank) </w:t>
      </w:r>
      <w:r w:rsidR="00A67234">
        <w:t xml:space="preserve">monitors to </w:t>
      </w:r>
      <w:r w:rsidR="0097275C">
        <w:t xml:space="preserve">process monitor </w:t>
      </w:r>
      <w:r w:rsidR="00A67234">
        <w:t xml:space="preserve">phase 1 implementation which will be important to understanding any early issues with implementation. </w:t>
      </w:r>
    </w:p>
    <w:p w:rsidR="00A61937" w:rsidRDefault="00383D8B" w:rsidP="00A61937">
      <w:pPr>
        <w:autoSpaceDE w:val="0"/>
        <w:autoSpaceDN w:val="0"/>
        <w:adjustRightInd w:val="0"/>
        <w:spacing w:before="0" w:after="0"/>
      </w:pPr>
      <w:r>
        <w:rPr>
          <w:rFonts w:eastAsia="Calibri"/>
        </w:rPr>
        <w:lastRenderedPageBreak/>
        <w:t>Advisors have been deployed by DFAT and PNDS-SP to progress the development of monitoring and evaluation frameworks for both PNDS-SP and PNDS.</w:t>
      </w:r>
      <w:r w:rsidR="00A61937">
        <w:rPr>
          <w:rFonts w:eastAsia="Calibri"/>
        </w:rPr>
        <w:t xml:space="preserve"> </w:t>
      </w:r>
      <w:r w:rsidR="00F0152A">
        <w:t>Progress</w:t>
      </w:r>
      <w:r w:rsidR="00A61937">
        <w:t>ing</w:t>
      </w:r>
      <w:r w:rsidR="00F0152A">
        <w:t xml:space="preserve"> the development and implementation of a formal M&amp;E system which allows for linkages between PNDS and PNDS-SP i.e. interfac</w:t>
      </w:r>
      <w:r w:rsidR="008009F8">
        <w:t xml:space="preserve">e and </w:t>
      </w:r>
      <w:r w:rsidR="00A61937">
        <w:t xml:space="preserve">integrate program M&amp;E systems will be priority for 2014. </w:t>
      </w:r>
      <w:r w:rsidR="00FA43A4">
        <w:t xml:space="preserve"> </w:t>
      </w:r>
      <w:r w:rsidR="00A61937">
        <w:t>It is critical there are robust linkages between the PNDS and PNDS-SP monitoring and evaluation frameworks to be developed during the coming year.  The monitoring and evaluation frameworks need to account for gender equity and inclusiveness data.</w:t>
      </w:r>
    </w:p>
    <w:p w:rsidR="00F0152A" w:rsidRDefault="00F0152A" w:rsidP="00743106">
      <w:pPr>
        <w:pStyle w:val="Heading2"/>
      </w:pPr>
      <w:bookmarkStart w:id="38" w:name="_Toc381256309"/>
      <w:r>
        <w:t>4.5 Lessons Learned and Risk Management</w:t>
      </w:r>
      <w:bookmarkEnd w:id="38"/>
      <w:r>
        <w:t xml:space="preserve"> </w:t>
      </w:r>
    </w:p>
    <w:p w:rsidR="009C1D4B" w:rsidRPr="009C1D4B" w:rsidRDefault="009C1D4B" w:rsidP="009C1D4B">
      <w:pPr>
        <w:rPr>
          <w:b/>
        </w:rPr>
      </w:pPr>
      <w:r w:rsidRPr="009C1D4B">
        <w:rPr>
          <w:b/>
        </w:rPr>
        <w:t>4.5.1 Lessons Learned</w:t>
      </w:r>
    </w:p>
    <w:p w:rsidR="00F0327D" w:rsidRDefault="0063243A" w:rsidP="00027A76">
      <w:pPr>
        <w:rPr>
          <w:lang w:eastAsia="en-AU"/>
        </w:rPr>
      </w:pPr>
      <w:r>
        <w:rPr>
          <w:lang w:eastAsia="en-AU"/>
        </w:rPr>
        <w:t>The preliminary phase of the program has been characterised by</w:t>
      </w:r>
      <w:r w:rsidR="00F0327D">
        <w:rPr>
          <w:lang w:eastAsia="en-AU"/>
        </w:rPr>
        <w:t xml:space="preserve"> rapid learning cycles</w:t>
      </w:r>
      <w:r w:rsidR="00AB5CBD">
        <w:rPr>
          <w:lang w:eastAsia="en-AU"/>
        </w:rPr>
        <w:t xml:space="preserve"> and direct knowledge and experience from past CDD programs implemented </w:t>
      </w:r>
      <w:r w:rsidR="00A22204">
        <w:rPr>
          <w:lang w:eastAsia="en-AU"/>
        </w:rPr>
        <w:t xml:space="preserve">elsewhere </w:t>
      </w:r>
      <w:r w:rsidR="00AB5CBD">
        <w:rPr>
          <w:lang w:eastAsia="en-AU"/>
        </w:rPr>
        <w:t>by Australia and other donor partners.</w:t>
      </w:r>
      <w:r w:rsidR="00F0327D">
        <w:rPr>
          <w:lang w:eastAsia="en-AU"/>
        </w:rPr>
        <w:t xml:space="preserve">  As a result partners have been able to adapt to changing circumstances and demands quite well. Examples of how the rapid learning cycles were applied include:</w:t>
      </w:r>
    </w:p>
    <w:p w:rsidR="00A22204" w:rsidRDefault="00A22204" w:rsidP="005A25E6">
      <w:pPr>
        <w:pStyle w:val="ListParagraph"/>
        <w:numPr>
          <w:ilvl w:val="0"/>
          <w:numId w:val="11"/>
        </w:numPr>
        <w:spacing w:before="120"/>
        <w:ind w:left="714" w:hanging="357"/>
        <w:rPr>
          <w:lang w:eastAsia="en-AU"/>
        </w:rPr>
      </w:pPr>
      <w:r>
        <w:rPr>
          <w:lang w:eastAsia="en-AU"/>
        </w:rPr>
        <w:t xml:space="preserve">Good relationships and trust between partners resulted in constructive dialogue which facilitated discussions taking place and decisions to be made which could be rapidly implemented. </w:t>
      </w:r>
    </w:p>
    <w:p w:rsidR="000335C7" w:rsidRDefault="000335C7" w:rsidP="005A25E6">
      <w:pPr>
        <w:pStyle w:val="ListParagraph"/>
        <w:numPr>
          <w:ilvl w:val="0"/>
          <w:numId w:val="11"/>
        </w:numPr>
        <w:spacing w:before="120"/>
        <w:ind w:left="714" w:hanging="357"/>
        <w:rPr>
          <w:lang w:eastAsia="en-AU"/>
        </w:rPr>
      </w:pPr>
      <w:r>
        <w:rPr>
          <w:lang w:eastAsia="en-AU"/>
        </w:rPr>
        <w:t>Several policy notes were drafted to establish policy guidelines and give direction to program implementation and management.</w:t>
      </w:r>
    </w:p>
    <w:p w:rsidR="00A22204" w:rsidRDefault="00A22204" w:rsidP="005A25E6">
      <w:pPr>
        <w:pStyle w:val="ListParagraph"/>
        <w:numPr>
          <w:ilvl w:val="0"/>
          <w:numId w:val="11"/>
        </w:numPr>
        <w:spacing w:before="120"/>
        <w:ind w:left="714" w:hanging="357"/>
        <w:rPr>
          <w:lang w:eastAsia="en-AU"/>
        </w:rPr>
      </w:pPr>
      <w:r>
        <w:rPr>
          <w:lang w:eastAsia="en-AU"/>
        </w:rPr>
        <w:t xml:space="preserve">Contracting the World Bank and </w:t>
      </w:r>
      <w:r w:rsidR="00B8639F">
        <w:rPr>
          <w:lang w:eastAsia="en-AU"/>
        </w:rPr>
        <w:t>T</w:t>
      </w:r>
      <w:r>
        <w:rPr>
          <w:lang w:eastAsia="en-AU"/>
        </w:rPr>
        <w:t xml:space="preserve">he Asia Foundation to establish CDD baseline data and conduct </w:t>
      </w:r>
      <w:r w:rsidR="00B8639F">
        <w:rPr>
          <w:lang w:eastAsia="en-AU"/>
        </w:rPr>
        <w:t>PNDS activity cycle process monitoring</w:t>
      </w:r>
      <w:r>
        <w:rPr>
          <w:lang w:eastAsia="en-AU"/>
        </w:rPr>
        <w:t xml:space="preserve"> to facilitate longitudinal monitoring and learning within and across the program.</w:t>
      </w:r>
    </w:p>
    <w:p w:rsidR="00A22204" w:rsidRDefault="00A22204" w:rsidP="005A25E6">
      <w:pPr>
        <w:pStyle w:val="ListParagraph"/>
        <w:numPr>
          <w:ilvl w:val="0"/>
          <w:numId w:val="11"/>
        </w:numPr>
        <w:spacing w:before="120"/>
        <w:ind w:left="714" w:hanging="357"/>
        <w:rPr>
          <w:lang w:eastAsia="en-AU"/>
        </w:rPr>
      </w:pPr>
      <w:r>
        <w:rPr>
          <w:lang w:eastAsia="en-AU"/>
        </w:rPr>
        <w:t xml:space="preserve">Learnings and implementation decisions often built upon </w:t>
      </w:r>
      <w:r w:rsidR="008009F8">
        <w:rPr>
          <w:lang w:eastAsia="en-AU"/>
        </w:rPr>
        <w:t>other past and existing development initiatives</w:t>
      </w:r>
      <w:r>
        <w:rPr>
          <w:lang w:eastAsia="en-AU"/>
        </w:rPr>
        <w:t xml:space="preserve"> and required interfacing with and support from GfD</w:t>
      </w:r>
      <w:r>
        <w:rPr>
          <w:rStyle w:val="FootnoteReference"/>
          <w:lang w:eastAsia="en-AU"/>
        </w:rPr>
        <w:footnoteReference w:id="16"/>
      </w:r>
      <w:r>
        <w:rPr>
          <w:lang w:eastAsia="en-AU"/>
        </w:rPr>
        <w:t xml:space="preserve"> and other Australian sponsored programs</w:t>
      </w:r>
      <w:r>
        <w:rPr>
          <w:rStyle w:val="FootnoteReference"/>
          <w:lang w:eastAsia="en-AU"/>
        </w:rPr>
        <w:footnoteReference w:id="17"/>
      </w:r>
      <w:r>
        <w:rPr>
          <w:lang w:eastAsia="en-AU"/>
        </w:rPr>
        <w:t xml:space="preserve"> in Timor Leste. </w:t>
      </w:r>
    </w:p>
    <w:p w:rsidR="000335C7" w:rsidRDefault="000335C7" w:rsidP="005A25E6">
      <w:pPr>
        <w:pStyle w:val="ListParagraph"/>
        <w:numPr>
          <w:ilvl w:val="0"/>
          <w:numId w:val="11"/>
        </w:numPr>
        <w:spacing w:before="120"/>
        <w:ind w:left="714" w:hanging="357"/>
        <w:rPr>
          <w:lang w:eastAsia="en-AU"/>
        </w:rPr>
      </w:pPr>
      <w:r>
        <w:rPr>
          <w:lang w:eastAsia="en-AU"/>
        </w:rPr>
        <w:t xml:space="preserve">Deciding to delay the development and implementation of formal monitoring and evaluation frameworks to allow programming resourcing to focus on implementation. </w:t>
      </w:r>
    </w:p>
    <w:p w:rsidR="00F0327D" w:rsidRDefault="00F0327D" w:rsidP="005A25E6">
      <w:pPr>
        <w:pStyle w:val="ListParagraph"/>
        <w:numPr>
          <w:ilvl w:val="0"/>
          <w:numId w:val="11"/>
        </w:numPr>
        <w:spacing w:before="120"/>
        <w:ind w:left="714" w:hanging="357"/>
        <w:rPr>
          <w:lang w:eastAsia="en-AU"/>
        </w:rPr>
      </w:pPr>
      <w:r>
        <w:rPr>
          <w:lang w:eastAsia="en-AU"/>
        </w:rPr>
        <w:t>Significant iterative learning was applied to the management, interpretation and implementation of facilitator training which allowed for enhancements to be applied as the trainings progressed.</w:t>
      </w:r>
    </w:p>
    <w:p w:rsidR="00F0327D" w:rsidRDefault="00F0327D" w:rsidP="005A25E6">
      <w:pPr>
        <w:pStyle w:val="ListParagraph"/>
        <w:numPr>
          <w:ilvl w:val="0"/>
          <w:numId w:val="11"/>
        </w:numPr>
        <w:spacing w:before="120"/>
        <w:ind w:left="714" w:hanging="357"/>
        <w:rPr>
          <w:lang w:eastAsia="en-AU"/>
        </w:rPr>
      </w:pPr>
      <w:r>
        <w:rPr>
          <w:lang w:eastAsia="en-AU"/>
        </w:rPr>
        <w:t>Certification processes associated with the training has evolved and improved over time as issues have been addressed.</w:t>
      </w:r>
    </w:p>
    <w:p w:rsidR="00A7126B" w:rsidRDefault="00F0327D" w:rsidP="005A25E6">
      <w:pPr>
        <w:pStyle w:val="ListParagraph"/>
        <w:numPr>
          <w:ilvl w:val="0"/>
          <w:numId w:val="11"/>
        </w:numPr>
        <w:spacing w:before="120"/>
        <w:ind w:left="714" w:hanging="357"/>
        <w:rPr>
          <w:lang w:eastAsia="en-AU"/>
        </w:rPr>
      </w:pPr>
      <w:r>
        <w:rPr>
          <w:lang w:eastAsia="en-AU"/>
        </w:rPr>
        <w:t xml:space="preserve">Trainee selections, training and deployment processes adapted as partners discussed and negotiated employment options associated with civil service </w:t>
      </w:r>
      <w:r w:rsidR="00A7126B">
        <w:rPr>
          <w:lang w:eastAsia="en-AU"/>
        </w:rPr>
        <w:t>deployment</w:t>
      </w:r>
      <w:r w:rsidR="00A7126B">
        <w:rPr>
          <w:rStyle w:val="FootnoteReference"/>
          <w:lang w:eastAsia="en-AU"/>
        </w:rPr>
        <w:footnoteReference w:id="18"/>
      </w:r>
      <w:r>
        <w:rPr>
          <w:lang w:eastAsia="en-AU"/>
        </w:rPr>
        <w:t xml:space="preserve">.  </w:t>
      </w:r>
    </w:p>
    <w:p w:rsidR="00027A76" w:rsidRDefault="00F0327D" w:rsidP="00027A76">
      <w:pPr>
        <w:rPr>
          <w:lang w:eastAsia="en-AU"/>
        </w:rPr>
      </w:pPr>
      <w:r>
        <w:rPr>
          <w:lang w:eastAsia="en-AU"/>
        </w:rPr>
        <w:t>Whilst the learnings</w:t>
      </w:r>
      <w:r w:rsidR="00A22204">
        <w:rPr>
          <w:lang w:eastAsia="en-AU"/>
        </w:rPr>
        <w:t xml:space="preserve"> were appropriate in </w:t>
      </w:r>
      <w:r w:rsidR="00FA43A4">
        <w:rPr>
          <w:lang w:eastAsia="en-AU"/>
        </w:rPr>
        <w:t xml:space="preserve">the </w:t>
      </w:r>
      <w:r w:rsidR="00A22204">
        <w:rPr>
          <w:lang w:eastAsia="en-AU"/>
        </w:rPr>
        <w:t>context of the preparatory phase of the program</w:t>
      </w:r>
      <w:r w:rsidR="00B8639F">
        <w:rPr>
          <w:lang w:eastAsia="en-AU"/>
        </w:rPr>
        <w:t>, i</w:t>
      </w:r>
      <w:r w:rsidR="00A22204">
        <w:rPr>
          <w:lang w:eastAsia="en-AU"/>
        </w:rPr>
        <w:t>t was realised the PNDS-SP required a more formal framework to contain and manage planning, implementation and learnings; hence the PNDS-SP investment design document was developed and recently tendered.</w:t>
      </w:r>
      <w:r>
        <w:rPr>
          <w:lang w:eastAsia="en-AU"/>
        </w:rPr>
        <w:t xml:space="preserve">  </w:t>
      </w:r>
      <w:r w:rsidR="0063243A">
        <w:rPr>
          <w:lang w:eastAsia="en-AU"/>
        </w:rPr>
        <w:t xml:space="preserve"> </w:t>
      </w:r>
      <w:r w:rsidR="00A0631A">
        <w:rPr>
          <w:lang w:eastAsia="en-AU"/>
        </w:rPr>
        <w:t>As PNDS</w:t>
      </w:r>
      <w:r w:rsidR="00537E8E">
        <w:rPr>
          <w:lang w:eastAsia="en-AU"/>
        </w:rPr>
        <w:t xml:space="preserve"> and PNDS-SP progress beyond the preparation phase it is appropriate the management of program learning become more formalised and </w:t>
      </w:r>
      <w:r w:rsidR="009C1D4B">
        <w:rPr>
          <w:lang w:eastAsia="en-AU"/>
        </w:rPr>
        <w:t xml:space="preserve">both PNDS and PNDS-SP finalise and apply their respective (to be developed) monitoring and evaluation frameworks.  Ideally, the two monitoring and evaluation frameworks should overlay each other where appropriate.  </w:t>
      </w:r>
    </w:p>
    <w:p w:rsidR="006749B1" w:rsidRPr="005F329A" w:rsidRDefault="00D825F3" w:rsidP="00743106">
      <w:pPr>
        <w:pStyle w:val="Heading4"/>
      </w:pPr>
      <w:bookmarkStart w:id="39" w:name="_Ref381096567"/>
      <w:bookmarkStart w:id="40" w:name="_Ref382984886"/>
      <w:r w:rsidRPr="005F329A">
        <w:t>Recommendation 1</w:t>
      </w:r>
      <w:bookmarkEnd w:id="39"/>
      <w:r w:rsidR="00D923A2">
        <w:t>3</w:t>
      </w:r>
      <w:bookmarkEnd w:id="40"/>
    </w:p>
    <w:p w:rsidR="006749B1" w:rsidRDefault="006749B1" w:rsidP="006749B1">
      <w:pPr>
        <w:ind w:left="720" w:right="849"/>
      </w:pPr>
      <w:r>
        <w:t>That</w:t>
      </w:r>
      <w:r w:rsidR="000456B5">
        <w:t xml:space="preserve"> a future MRG visit evaluate how appropriate the (to be) developed program monitoring and evaluation frameworks are to program requirements.  This should include assessing how the monitoring and evaluation frameworks are being applied as learning tools for PNDS and PNDS-SP.</w:t>
      </w:r>
    </w:p>
    <w:p w:rsidR="00134E0B" w:rsidRDefault="00134E0B" w:rsidP="000A35AF">
      <w:pPr>
        <w:rPr>
          <w:b/>
        </w:rPr>
      </w:pPr>
    </w:p>
    <w:p w:rsidR="000A35AF" w:rsidRDefault="000A35AF" w:rsidP="000A35AF">
      <w:pPr>
        <w:rPr>
          <w:b/>
        </w:rPr>
      </w:pPr>
      <w:r>
        <w:rPr>
          <w:b/>
        </w:rPr>
        <w:lastRenderedPageBreak/>
        <w:t xml:space="preserve">4.5.1 Risk Management </w:t>
      </w:r>
    </w:p>
    <w:p w:rsidR="006E1F7D" w:rsidRDefault="000A35AF" w:rsidP="000A35AF">
      <w:r>
        <w:t>Risk management appears to have been appropriate to the requirements of the preparation phase of</w:t>
      </w:r>
      <w:r w:rsidR="00F41DA0">
        <w:t xml:space="preserve"> the program.  Partners appear</w:t>
      </w:r>
      <w:r>
        <w:t xml:space="preserve"> to have a good understanding of the risks associated with the program, largely because of the</w:t>
      </w:r>
      <w:r w:rsidR="006E1F7D">
        <w:t xml:space="preserve"> ability to apply lessons learned from other CDD programs partners have experienced.  It is clear partners have benefitted from the knowledge and experience of key personnel associated with similar programming and then being able to apply this experience in the local context.</w:t>
      </w:r>
    </w:p>
    <w:p w:rsidR="00612F98" w:rsidRDefault="00FA43A4" w:rsidP="000A35AF">
      <w:r>
        <w:t>S</w:t>
      </w:r>
      <w:r w:rsidR="006E1F7D">
        <w:t>ome issues did arise as a result of the rapid transposition of CDD principles and practices into the Timor Leste context</w:t>
      </w:r>
      <w:r w:rsidR="00221D62">
        <w:t xml:space="preserve"> (refer to the issues outlined in Section 2.3)</w:t>
      </w:r>
      <w:r w:rsidR="006E1F7D">
        <w:t>.  These were largely associated with the first phase of technical training</w:t>
      </w:r>
      <w:r w:rsidR="008009F8">
        <w:t>,</w:t>
      </w:r>
      <w:r w:rsidR="006E1F7D">
        <w:t xml:space="preserve"> and partners quickly recognised the issues and adapted future training so that they were better contextualised to </w:t>
      </w:r>
      <w:r w:rsidR="00612F98">
        <w:t>Timor Leste circumstances.  The use of Timor Leste training providers and working with INDMO also ameliorated a number of these risks.</w:t>
      </w:r>
    </w:p>
    <w:p w:rsidR="000A35AF" w:rsidRDefault="00612F98" w:rsidP="000A35AF">
      <w:r>
        <w:t>DFAT worked closely with the interim managing contractor to ensure</w:t>
      </w:r>
      <w:r w:rsidR="00CC3B4E">
        <w:t xml:space="preserve"> quarterly reporting was comprehensive and able to describe and analyse issues and risks impacting upon program implementation.  </w:t>
      </w:r>
      <w:r w:rsidR="006E1F7D">
        <w:t xml:space="preserve">  </w:t>
      </w:r>
      <w:r w:rsidR="000A35AF">
        <w:t xml:space="preserve"> </w:t>
      </w:r>
      <w:r w:rsidR="00CC3B4E">
        <w:t>Risk management and reporting is founded upon a risk management plan which generally covers six months of program implementation.</w:t>
      </w:r>
      <w:r w:rsidR="008C57B9">
        <w:t xml:space="preserve"> The risk management plan is a separate deliverable under the GfD head contract </w:t>
      </w:r>
      <w:r w:rsidR="00A0631A">
        <w:t xml:space="preserve">and </w:t>
      </w:r>
      <w:r w:rsidR="008C57B9">
        <w:t>is a core document with regards to managing and mitigating program risks.</w:t>
      </w:r>
      <w:r w:rsidR="00E91EFF">
        <w:t xml:space="preserve"> The program is closely monitoring a number of issues which could impact upon PNDS, substantive issues being monitored and have active management plans in place, these include:</w:t>
      </w:r>
    </w:p>
    <w:p w:rsidR="008009F8" w:rsidRDefault="00E91EFF" w:rsidP="008009F8">
      <w:pPr>
        <w:pStyle w:val="ListParagraph"/>
        <w:numPr>
          <w:ilvl w:val="0"/>
          <w:numId w:val="12"/>
        </w:numPr>
        <w:spacing w:before="120"/>
        <w:ind w:left="714" w:hanging="357"/>
      </w:pPr>
      <w:r>
        <w:t>Financial risks with the GoTL system;</w:t>
      </w:r>
    </w:p>
    <w:p w:rsidR="00E91EFF" w:rsidRDefault="00E91EFF" w:rsidP="008009F8">
      <w:pPr>
        <w:pStyle w:val="ListParagraph"/>
        <w:numPr>
          <w:ilvl w:val="0"/>
          <w:numId w:val="12"/>
        </w:numPr>
        <w:spacing w:before="120"/>
        <w:ind w:left="714" w:hanging="357"/>
      </w:pPr>
      <w:r>
        <w:t xml:space="preserve">Institutional development of the PNDS </w:t>
      </w:r>
      <w:r w:rsidR="008246FB">
        <w:t>Secretariat</w:t>
      </w:r>
      <w:r>
        <w:t>;</w:t>
      </w:r>
    </w:p>
    <w:p w:rsidR="00E91EFF" w:rsidRDefault="00E91EFF" w:rsidP="005A25E6">
      <w:pPr>
        <w:pStyle w:val="ListParagraph"/>
        <w:numPr>
          <w:ilvl w:val="0"/>
          <w:numId w:val="12"/>
        </w:numPr>
        <w:spacing w:before="120"/>
        <w:ind w:left="714" w:hanging="357"/>
      </w:pPr>
      <w:r>
        <w:t xml:space="preserve">Payroll for </w:t>
      </w:r>
      <w:r w:rsidR="008246FB">
        <w:t>Secretariat</w:t>
      </w:r>
      <w:r>
        <w:t xml:space="preserve"> personnel;</w:t>
      </w:r>
    </w:p>
    <w:p w:rsidR="00E91EFF" w:rsidRDefault="00E91EFF" w:rsidP="005A25E6">
      <w:pPr>
        <w:pStyle w:val="ListParagraph"/>
        <w:numPr>
          <w:ilvl w:val="0"/>
          <w:numId w:val="12"/>
        </w:numPr>
        <w:spacing w:before="120"/>
        <w:ind w:left="714" w:hanging="357"/>
      </w:pPr>
      <w:r>
        <w:t>Status and management of PNDS facilitators;</w:t>
      </w:r>
    </w:p>
    <w:p w:rsidR="00E91EFF" w:rsidRDefault="00E91EFF" w:rsidP="005A25E6">
      <w:pPr>
        <w:pStyle w:val="ListParagraph"/>
        <w:numPr>
          <w:ilvl w:val="0"/>
          <w:numId w:val="12"/>
        </w:numPr>
        <w:spacing w:before="120"/>
        <w:ind w:left="714" w:hanging="357"/>
      </w:pPr>
      <w:r>
        <w:t>PNDS implementation before evaluation</w:t>
      </w:r>
      <w:r w:rsidR="00AA5427">
        <w:t>, and</w:t>
      </w:r>
    </w:p>
    <w:p w:rsidR="00E91EFF" w:rsidRDefault="00E91EFF" w:rsidP="005A25E6">
      <w:pPr>
        <w:pStyle w:val="ListParagraph"/>
        <w:numPr>
          <w:ilvl w:val="0"/>
          <w:numId w:val="12"/>
        </w:numPr>
        <w:spacing w:before="120"/>
        <w:ind w:left="714" w:hanging="357"/>
      </w:pPr>
      <w:r>
        <w:t>Infrastructure design and construction</w:t>
      </w:r>
      <w:r w:rsidR="00AA5427">
        <w:t>.</w:t>
      </w:r>
    </w:p>
    <w:p w:rsidR="00E91EFF" w:rsidRDefault="00E91EFF" w:rsidP="00E91EFF">
      <w:pPr>
        <w:spacing w:before="120"/>
      </w:pPr>
      <w:r>
        <w:t xml:space="preserve">Additional risks which have been discussed during MRG </w:t>
      </w:r>
      <w:r w:rsidR="00AA5427">
        <w:t>consultations</w:t>
      </w:r>
      <w:r>
        <w:t xml:space="preserve"> and should be monitored as the program progresses include:</w:t>
      </w:r>
    </w:p>
    <w:p w:rsidR="00E91EFF" w:rsidRDefault="00AA5427" w:rsidP="005A25E6">
      <w:pPr>
        <w:pStyle w:val="ListParagraph"/>
        <w:numPr>
          <w:ilvl w:val="0"/>
          <w:numId w:val="13"/>
        </w:numPr>
        <w:spacing w:before="0"/>
        <w:ind w:left="714" w:hanging="357"/>
      </w:pPr>
      <w:r>
        <w:t>Ongoing management of the program in a highly political context – inclu</w:t>
      </w:r>
      <w:r w:rsidR="008009F8">
        <w:t xml:space="preserve">ding the management of personal and </w:t>
      </w:r>
      <w:r>
        <w:t>professional relationships in an institutional context;</w:t>
      </w:r>
    </w:p>
    <w:p w:rsidR="00AA5427" w:rsidRDefault="00AA5427" w:rsidP="005A25E6">
      <w:pPr>
        <w:pStyle w:val="ListParagraph"/>
        <w:numPr>
          <w:ilvl w:val="0"/>
          <w:numId w:val="13"/>
        </w:numPr>
        <w:spacing w:before="0"/>
        <w:ind w:left="714" w:hanging="357"/>
      </w:pPr>
      <w:r>
        <w:t>Ensuring PNDS is managed and implemented in a multi-sectoral context, working across government systems.  This includes close cooperation with other bi-lateral and multi-lateral programs which interface PNDS;</w:t>
      </w:r>
    </w:p>
    <w:p w:rsidR="00AA5427" w:rsidRDefault="00AA5427" w:rsidP="005A25E6">
      <w:pPr>
        <w:pStyle w:val="ListParagraph"/>
        <w:numPr>
          <w:ilvl w:val="0"/>
          <w:numId w:val="13"/>
        </w:numPr>
        <w:spacing w:before="0"/>
        <w:ind w:left="714" w:hanging="357"/>
      </w:pPr>
      <w:r>
        <w:t xml:space="preserve">Continued contextualisation of all training initiatives, with a particular focus on </w:t>
      </w:r>
      <w:r w:rsidR="009079B2">
        <w:t>competency based training; on-the-job training, and certification of training;</w:t>
      </w:r>
    </w:p>
    <w:p w:rsidR="009079B2" w:rsidRDefault="009079B2" w:rsidP="005A25E6">
      <w:pPr>
        <w:pStyle w:val="ListParagraph"/>
        <w:numPr>
          <w:ilvl w:val="0"/>
          <w:numId w:val="13"/>
        </w:numPr>
        <w:spacing w:before="0"/>
        <w:ind w:left="714" w:hanging="357"/>
      </w:pPr>
      <w:r>
        <w:t>Ongoing cooperation and support for local training providers;</w:t>
      </w:r>
    </w:p>
    <w:p w:rsidR="008009F8" w:rsidRDefault="008009F8" w:rsidP="005A25E6">
      <w:pPr>
        <w:pStyle w:val="ListParagraph"/>
        <w:numPr>
          <w:ilvl w:val="0"/>
          <w:numId w:val="13"/>
        </w:numPr>
        <w:spacing w:before="0"/>
        <w:ind w:left="714" w:hanging="357"/>
      </w:pPr>
      <w:r>
        <w:t>The need for ‘team building’ at a district level;</w:t>
      </w:r>
    </w:p>
    <w:p w:rsidR="009079B2" w:rsidRDefault="009079B2" w:rsidP="005A25E6">
      <w:pPr>
        <w:pStyle w:val="ListParagraph"/>
        <w:numPr>
          <w:ilvl w:val="0"/>
          <w:numId w:val="13"/>
        </w:numPr>
        <w:spacing w:before="0"/>
        <w:ind w:left="714" w:hanging="357"/>
      </w:pPr>
      <w:r>
        <w:t>Ongoing management of conflict resolution and participatory consultation processes at the community level;</w:t>
      </w:r>
    </w:p>
    <w:p w:rsidR="009079B2" w:rsidRPr="000A35AF" w:rsidRDefault="009079B2" w:rsidP="005A25E6">
      <w:pPr>
        <w:pStyle w:val="ListParagraph"/>
        <w:numPr>
          <w:ilvl w:val="0"/>
          <w:numId w:val="13"/>
        </w:numPr>
        <w:spacing w:before="0"/>
        <w:ind w:left="714" w:hanging="357"/>
      </w:pPr>
      <w:r>
        <w:t>Monitoring and assessing the use of technical advisors as the primary form of tec</w:t>
      </w:r>
      <w:r w:rsidR="00A0631A">
        <w:t>hnical assistance within PNDS</w:t>
      </w:r>
      <w:r>
        <w:t xml:space="preserve"> and PNDS-SP. </w:t>
      </w:r>
    </w:p>
    <w:p w:rsidR="000C6237" w:rsidRDefault="00F0152A" w:rsidP="00F0152A">
      <w:r>
        <w:t xml:space="preserve">Risk management needs to be constantly </w:t>
      </w:r>
      <w:r w:rsidR="009079B2">
        <w:t>monitored, and PNDS-SP appears to be doing this quite well.  All partners should continue to manage risk mitigation as the program progresses beyond the preparation phase.</w:t>
      </w:r>
    </w:p>
    <w:p w:rsidR="00A81FA5" w:rsidRPr="005F329A" w:rsidRDefault="00A81FA5" w:rsidP="00A81FA5">
      <w:pPr>
        <w:pStyle w:val="Heading4"/>
      </w:pPr>
      <w:bookmarkStart w:id="41" w:name="_Ref381096583"/>
      <w:r w:rsidRPr="005F329A">
        <w:t>Recommendation 1</w:t>
      </w:r>
      <w:bookmarkEnd w:id="41"/>
      <w:r>
        <w:t>4</w:t>
      </w:r>
    </w:p>
    <w:p w:rsidR="00A81FA5" w:rsidRDefault="00A81FA5" w:rsidP="00A81FA5">
      <w:pPr>
        <w:ind w:left="720" w:right="849"/>
      </w:pPr>
      <w:r>
        <w:t xml:space="preserve">That </w:t>
      </w:r>
      <w:r w:rsidR="00B65197">
        <w:t xml:space="preserve">risk management continues to be managed closely and the PNDS-SP risk management plan is maintained as a deliverable in the new PNDS-SP contract. Risk management should be fully integrated into future quarterly reporting requirements beginning this quarter.  DFAT should actively manage risk management recommendations arising from quarterly reports.  </w:t>
      </w:r>
    </w:p>
    <w:p w:rsidR="00D22EF9" w:rsidRDefault="00D22EF9" w:rsidP="00D22EF9">
      <w:pPr>
        <w:rPr>
          <w:lang w:eastAsia="en-AU"/>
        </w:rPr>
      </w:pPr>
      <w:r>
        <w:lastRenderedPageBreak/>
        <w:t xml:space="preserve">The MRG is an integral component of PNDS-SP risk management.  </w:t>
      </w:r>
      <w:r>
        <w:rPr>
          <w:lang w:eastAsia="en-AU"/>
        </w:rPr>
        <w:t xml:space="preserve">The first MRG used an evaluation methodology which simultaneously examined two foci i.e. </w:t>
      </w:r>
      <w:r w:rsidRPr="00DE038A">
        <w:rPr>
          <w:lang w:eastAsia="en-AU"/>
        </w:rPr>
        <w:t xml:space="preserve">broad overview questions about PNDS-SP and the specific theme (training).  The MRG team found this to be an effective methodology as it provided an opportunity to examine and comment on a thematic priority within the overall context PNDS-SP. It is the opinion of the MRG team that this methodology should continue in subsequent MRG visits. </w:t>
      </w:r>
      <w:r w:rsidR="00A81FA5">
        <w:rPr>
          <w:lang w:eastAsia="en-AU"/>
        </w:rPr>
        <w:t xml:space="preserve"> The MRG team recommends this methodology continue and that future MRG visits actively explore a number of themes outlined in this report.</w:t>
      </w:r>
    </w:p>
    <w:p w:rsidR="00675765" w:rsidRPr="005F329A" w:rsidRDefault="00D825F3" w:rsidP="00743106">
      <w:pPr>
        <w:pStyle w:val="Heading4"/>
      </w:pPr>
      <w:bookmarkStart w:id="42" w:name="_Ref381096604"/>
      <w:bookmarkStart w:id="43" w:name="_Ref382987431"/>
      <w:r w:rsidRPr="005F329A">
        <w:t>Recommendation 1</w:t>
      </w:r>
      <w:bookmarkEnd w:id="42"/>
      <w:r w:rsidR="00D923A2">
        <w:t>5</w:t>
      </w:r>
      <w:bookmarkEnd w:id="43"/>
    </w:p>
    <w:p w:rsidR="00675765" w:rsidRDefault="00A81FA5" w:rsidP="00675765">
      <w:pPr>
        <w:ind w:left="720" w:right="849"/>
      </w:pPr>
      <w:r>
        <w:t>That</w:t>
      </w:r>
      <w:r w:rsidR="00675765">
        <w:t xml:space="preserve"> future MRG visit</w:t>
      </w:r>
      <w:r>
        <w:t xml:space="preserve">s continue to use an </w:t>
      </w:r>
      <w:r>
        <w:rPr>
          <w:lang w:eastAsia="en-AU"/>
        </w:rPr>
        <w:t xml:space="preserve">evaluation methodology which simultaneously examined two foci i.e. </w:t>
      </w:r>
      <w:r w:rsidRPr="00DE038A">
        <w:rPr>
          <w:lang w:eastAsia="en-AU"/>
        </w:rPr>
        <w:t xml:space="preserve">broad overview questions about PNDS-SP and </w:t>
      </w:r>
      <w:r>
        <w:rPr>
          <w:lang w:eastAsia="en-AU"/>
        </w:rPr>
        <w:t>a</w:t>
      </w:r>
      <w:r w:rsidRPr="00DE038A">
        <w:rPr>
          <w:lang w:eastAsia="en-AU"/>
        </w:rPr>
        <w:t xml:space="preserve"> specific theme</w:t>
      </w:r>
      <w:r>
        <w:rPr>
          <w:lang w:eastAsia="en-AU"/>
        </w:rPr>
        <w:t xml:space="preserve">.  The next MRG should </w:t>
      </w:r>
      <w:r w:rsidR="000456B5">
        <w:t>assess the effectiveness of using technical advisors to develop human resource and institutional capacity across PNDS.  Additional themes to be explored should include, in priority order, in subsequent MRG visits include:</w:t>
      </w:r>
    </w:p>
    <w:p w:rsidR="000456B5" w:rsidRDefault="000456B5" w:rsidP="000456B5">
      <w:pPr>
        <w:pStyle w:val="ListParagraph"/>
        <w:numPr>
          <w:ilvl w:val="0"/>
          <w:numId w:val="18"/>
        </w:numPr>
        <w:spacing w:before="120"/>
        <w:ind w:left="1434" w:right="851" w:hanging="357"/>
      </w:pPr>
      <w:r>
        <w:t xml:space="preserve">The appropriateness of the (to be) developed program monitoring and evaluation frameworks are to program requirements (recommendation 13 – page </w:t>
      </w:r>
      <w:r w:rsidR="00B84D4F">
        <w:fldChar w:fldCharType="begin"/>
      </w:r>
      <w:r>
        <w:instrText xml:space="preserve"> PAGEREF _Ref382984886 \h </w:instrText>
      </w:r>
      <w:r w:rsidR="00B84D4F">
        <w:fldChar w:fldCharType="separate"/>
      </w:r>
      <w:r w:rsidR="00B22DB5">
        <w:rPr>
          <w:noProof/>
        </w:rPr>
        <w:t>28</w:t>
      </w:r>
      <w:r w:rsidR="00B84D4F">
        <w:fldChar w:fldCharType="end"/>
      </w:r>
      <w:r>
        <w:t>)</w:t>
      </w:r>
    </w:p>
    <w:p w:rsidR="000456B5" w:rsidRDefault="004863A7" w:rsidP="000456B5">
      <w:pPr>
        <w:pStyle w:val="ListParagraph"/>
        <w:numPr>
          <w:ilvl w:val="0"/>
          <w:numId w:val="18"/>
        </w:numPr>
        <w:spacing w:before="120"/>
        <w:ind w:left="1434" w:right="851" w:hanging="357"/>
      </w:pPr>
      <w:r>
        <w:t>Examine the quality and impact of female participation and inclusion initiatives supported by both PNDS-SP and PNDS (page</w:t>
      </w:r>
      <w:r w:rsidR="00BD3602">
        <w:t xml:space="preserve"> </w:t>
      </w:r>
      <w:r w:rsidR="00B84D4F">
        <w:fldChar w:fldCharType="begin"/>
      </w:r>
      <w:r w:rsidR="00E163EB">
        <w:instrText xml:space="preserve"> PAGEREF _Ref382985915 \h </w:instrText>
      </w:r>
      <w:r w:rsidR="00B84D4F">
        <w:fldChar w:fldCharType="separate"/>
      </w:r>
      <w:r w:rsidR="00B22DB5">
        <w:rPr>
          <w:noProof/>
        </w:rPr>
        <w:t>27</w:t>
      </w:r>
      <w:r w:rsidR="00B84D4F">
        <w:fldChar w:fldCharType="end"/>
      </w:r>
      <w:r>
        <w:t>).</w:t>
      </w:r>
    </w:p>
    <w:p w:rsidR="004863A7" w:rsidRDefault="004863A7" w:rsidP="000456B5">
      <w:pPr>
        <w:pStyle w:val="ListParagraph"/>
        <w:numPr>
          <w:ilvl w:val="0"/>
          <w:numId w:val="18"/>
        </w:numPr>
        <w:spacing w:before="120"/>
        <w:ind w:left="1434" w:right="851" w:hanging="357"/>
      </w:pPr>
      <w:r>
        <w:t>An analysis of attribution relationships once both PNDS and PNDS-SP are more fully bedded down (page</w:t>
      </w:r>
      <w:r w:rsidR="00E163EB">
        <w:t xml:space="preserve"> </w:t>
      </w:r>
      <w:r w:rsidR="00B84D4F">
        <w:fldChar w:fldCharType="begin"/>
      </w:r>
      <w:r w:rsidR="00E163EB">
        <w:instrText xml:space="preserve"> PAGEREF _Ref382985976 \h </w:instrText>
      </w:r>
      <w:r w:rsidR="00B84D4F">
        <w:fldChar w:fldCharType="separate"/>
      </w:r>
      <w:r w:rsidR="00B22DB5">
        <w:rPr>
          <w:noProof/>
        </w:rPr>
        <w:t>25</w:t>
      </w:r>
      <w:r w:rsidR="00B84D4F">
        <w:fldChar w:fldCharType="end"/>
      </w:r>
      <w:r>
        <w:t>)</w:t>
      </w:r>
    </w:p>
    <w:p w:rsidR="00AC5809" w:rsidRDefault="00C508BB" w:rsidP="00743106">
      <w:pPr>
        <w:pStyle w:val="Heading2"/>
      </w:pPr>
      <w:bookmarkStart w:id="44" w:name="_Toc381256310"/>
      <w:r>
        <w:t>5. Conclusion</w:t>
      </w:r>
      <w:bookmarkEnd w:id="44"/>
    </w:p>
    <w:p w:rsidR="00A60B18" w:rsidRDefault="000C5F2F" w:rsidP="000C5F2F">
      <w:pPr>
        <w:rPr>
          <w:lang w:eastAsia="en-AU"/>
        </w:rPr>
      </w:pPr>
      <w:r>
        <w:rPr>
          <w:lang w:eastAsia="en-AU"/>
        </w:rPr>
        <w:t>There is a consensus amongst partners</w:t>
      </w:r>
      <w:r w:rsidR="002605BF">
        <w:rPr>
          <w:lang w:eastAsia="en-AU"/>
        </w:rPr>
        <w:t>,</w:t>
      </w:r>
      <w:r>
        <w:rPr>
          <w:lang w:eastAsia="en-AU"/>
        </w:rPr>
        <w:t xml:space="preserve"> stakeholders </w:t>
      </w:r>
      <w:r w:rsidR="002605BF">
        <w:rPr>
          <w:lang w:eastAsia="en-AU"/>
        </w:rPr>
        <w:t xml:space="preserve">and the </w:t>
      </w:r>
      <w:r w:rsidR="00DE038A">
        <w:rPr>
          <w:lang w:eastAsia="en-AU"/>
        </w:rPr>
        <w:t>MRG team</w:t>
      </w:r>
      <w:r w:rsidR="002605BF">
        <w:rPr>
          <w:lang w:eastAsia="en-AU"/>
        </w:rPr>
        <w:t xml:space="preserve"> </w:t>
      </w:r>
      <w:r>
        <w:rPr>
          <w:lang w:eastAsia="en-AU"/>
        </w:rPr>
        <w:t xml:space="preserve">that Australia has delivered its support to PNDS </w:t>
      </w:r>
      <w:r w:rsidR="008009F8">
        <w:rPr>
          <w:lang w:eastAsia="en-AU"/>
        </w:rPr>
        <w:t>through a mechanism (PNDS-SP) which</w:t>
      </w:r>
      <w:r w:rsidR="00A60B18">
        <w:rPr>
          <w:lang w:eastAsia="en-AU"/>
        </w:rPr>
        <w:t xml:space="preserve"> ha</w:t>
      </w:r>
      <w:r w:rsidR="008039C4">
        <w:rPr>
          <w:lang w:eastAsia="en-AU"/>
        </w:rPr>
        <w:t>s</w:t>
      </w:r>
      <w:r w:rsidR="00A60B18">
        <w:rPr>
          <w:lang w:eastAsia="en-AU"/>
        </w:rPr>
        <w:t xml:space="preserve"> been</w:t>
      </w:r>
      <w:r>
        <w:rPr>
          <w:lang w:eastAsia="en-AU"/>
        </w:rPr>
        <w:t xml:space="preserve"> relevant, effective and efficient</w:t>
      </w:r>
      <w:r w:rsidR="00A60B18">
        <w:rPr>
          <w:lang w:eastAsia="en-AU"/>
        </w:rPr>
        <w:t>.  This is particularly so</w:t>
      </w:r>
      <w:r w:rsidR="008039C4">
        <w:rPr>
          <w:lang w:eastAsia="en-AU"/>
        </w:rPr>
        <w:t>,</w:t>
      </w:r>
      <w:r w:rsidR="00A60B18">
        <w:rPr>
          <w:lang w:eastAsia="en-AU"/>
        </w:rPr>
        <w:t xml:space="preserve"> </w:t>
      </w:r>
      <w:r>
        <w:rPr>
          <w:lang w:eastAsia="en-AU"/>
        </w:rPr>
        <w:t>given the r</w:t>
      </w:r>
      <w:r w:rsidR="008039C4">
        <w:rPr>
          <w:lang w:eastAsia="en-AU"/>
        </w:rPr>
        <w:t>apid mobilisation of the PNDS during the preliminary phase of implementation</w:t>
      </w:r>
      <w:r>
        <w:rPr>
          <w:lang w:eastAsia="en-AU"/>
        </w:rPr>
        <w:t xml:space="preserve">.  </w:t>
      </w:r>
    </w:p>
    <w:p w:rsidR="00450567" w:rsidRDefault="000C5F2F" w:rsidP="000C5F2F">
      <w:pPr>
        <w:rPr>
          <w:lang w:eastAsia="en-AU"/>
        </w:rPr>
      </w:pPr>
      <w:r>
        <w:rPr>
          <w:lang w:eastAsia="en-AU"/>
        </w:rPr>
        <w:t xml:space="preserve">It is too early to ascertain PNDS-SP’s contribution to end of program outcomes.  However; PNDS-SP has certainly had a substantial positive impact on the </w:t>
      </w:r>
      <w:r w:rsidR="008039C4">
        <w:rPr>
          <w:lang w:eastAsia="en-AU"/>
        </w:rPr>
        <w:t xml:space="preserve">successful </w:t>
      </w:r>
      <w:r w:rsidR="008009F8">
        <w:rPr>
          <w:lang w:eastAsia="en-AU"/>
        </w:rPr>
        <w:t>establishment of</w:t>
      </w:r>
      <w:r>
        <w:rPr>
          <w:lang w:eastAsia="en-AU"/>
        </w:rPr>
        <w:t xml:space="preserve"> PNDS resourcing </w:t>
      </w:r>
      <w:r w:rsidR="008039C4">
        <w:rPr>
          <w:lang w:eastAsia="en-AU"/>
        </w:rPr>
        <w:t xml:space="preserve">and systems </w:t>
      </w:r>
      <w:r>
        <w:rPr>
          <w:lang w:eastAsia="en-AU"/>
        </w:rPr>
        <w:t xml:space="preserve">during </w:t>
      </w:r>
      <w:r w:rsidR="008039C4">
        <w:rPr>
          <w:lang w:eastAsia="en-AU"/>
        </w:rPr>
        <w:t>initial mobilisation of PNDS</w:t>
      </w:r>
      <w:r>
        <w:rPr>
          <w:lang w:eastAsia="en-AU"/>
        </w:rPr>
        <w:t xml:space="preserve">.  </w:t>
      </w:r>
    </w:p>
    <w:p w:rsidR="000C5F2F" w:rsidRDefault="000C5F2F" w:rsidP="000C5F2F">
      <w:pPr>
        <w:rPr>
          <w:lang w:eastAsia="en-AU"/>
        </w:rPr>
      </w:pPr>
      <w:r>
        <w:rPr>
          <w:lang w:eastAsia="en-AU"/>
        </w:rPr>
        <w:t xml:space="preserve">Good sustainability foundations have been established as a result of the </w:t>
      </w:r>
      <w:r w:rsidR="00450567">
        <w:rPr>
          <w:lang w:eastAsia="en-AU"/>
        </w:rPr>
        <w:t>investments though PNDS-SP, largely as a result of decisions made by partners to link implementation to GoTL systems and structures.</w:t>
      </w:r>
      <w:r>
        <w:rPr>
          <w:lang w:eastAsia="en-AU"/>
        </w:rPr>
        <w:t xml:space="preserve">  </w:t>
      </w:r>
      <w:r w:rsidR="00450567">
        <w:rPr>
          <w:lang w:eastAsia="en-AU"/>
        </w:rPr>
        <w:t xml:space="preserve">These decisions have been facilitated by the strong personal, professional and institutional relationships which have been established between implementation partners. </w:t>
      </w:r>
    </w:p>
    <w:p w:rsidR="00450567" w:rsidRDefault="002605BF" w:rsidP="000C5F2F">
      <w:pPr>
        <w:rPr>
          <w:lang w:eastAsia="en-AU"/>
        </w:rPr>
      </w:pPr>
      <w:r>
        <w:rPr>
          <w:lang w:eastAsia="en-AU"/>
        </w:rPr>
        <w:t xml:space="preserve">The </w:t>
      </w:r>
      <w:r w:rsidR="00DE038A">
        <w:rPr>
          <w:lang w:eastAsia="en-AU"/>
        </w:rPr>
        <w:t>MRG team</w:t>
      </w:r>
      <w:r>
        <w:rPr>
          <w:lang w:eastAsia="en-AU"/>
        </w:rPr>
        <w:t xml:space="preserve"> is of the opinion that the t</w:t>
      </w:r>
      <w:r w:rsidR="00450567">
        <w:rPr>
          <w:lang w:eastAsia="en-AU"/>
        </w:rPr>
        <w:t xml:space="preserve">raining provided by PNDS-SP </w:t>
      </w:r>
      <w:r>
        <w:rPr>
          <w:lang w:eastAsia="en-AU"/>
        </w:rPr>
        <w:t xml:space="preserve">has been </w:t>
      </w:r>
      <w:r w:rsidR="00450567">
        <w:rPr>
          <w:lang w:eastAsia="en-AU"/>
        </w:rPr>
        <w:t>appropriate and relevant to needs and circumstances given the pace of program implementation.  Local training capacity has been developed and well used in the provision of training to all targeted cohorts.</w:t>
      </w:r>
      <w:r w:rsidR="00571019">
        <w:rPr>
          <w:lang w:eastAsia="en-AU"/>
        </w:rPr>
        <w:t xml:space="preserve">  Ongoing trai</w:t>
      </w:r>
      <w:r w:rsidR="00C02D1F">
        <w:rPr>
          <w:lang w:eastAsia="en-AU"/>
        </w:rPr>
        <w:t>ning and support is necessary for</w:t>
      </w:r>
      <w:r w:rsidR="00571019">
        <w:rPr>
          <w:lang w:eastAsia="en-AU"/>
        </w:rPr>
        <w:t xml:space="preserve"> personnel deployed and this will require substantial investments in on-the-job strategies and a focus on team building in the workplace.</w:t>
      </w:r>
    </w:p>
    <w:p w:rsidR="00450567" w:rsidRPr="000C5F2F" w:rsidRDefault="00450567" w:rsidP="000C5F2F">
      <w:pPr>
        <w:rPr>
          <w:lang w:eastAsia="en-AU"/>
        </w:rPr>
      </w:pPr>
      <w:r>
        <w:rPr>
          <w:lang w:eastAsia="en-AU"/>
        </w:rPr>
        <w:t>Opportunities exist to further align resourcing to enhance program delivery.  Joint planning and budgeting of GoTL and GoA resourcing will contribute to program enhancements</w:t>
      </w:r>
      <w:r w:rsidR="00571019">
        <w:rPr>
          <w:lang w:eastAsia="en-AU"/>
        </w:rPr>
        <w:t xml:space="preserve">. It is important program management and planning be allowed to stabilise and consolidate, so decision making is more strategic and less reactive in the future. </w:t>
      </w:r>
    </w:p>
    <w:p w:rsidR="00AC5809" w:rsidRDefault="00AC5809">
      <w:pPr>
        <w:spacing w:before="0" w:after="0"/>
        <w:rPr>
          <w:rFonts w:asciiTheme="majorHAnsi" w:hAnsiTheme="majorHAnsi" w:cs="Arial"/>
          <w:b/>
          <w:iCs/>
          <w:szCs w:val="22"/>
          <w:lang w:eastAsia="en-AU"/>
        </w:rPr>
      </w:pPr>
      <w:r>
        <w:br w:type="page"/>
      </w:r>
    </w:p>
    <w:p w:rsidR="00C508BB" w:rsidRDefault="00C508BB" w:rsidP="00743106">
      <w:pPr>
        <w:pStyle w:val="Heading2"/>
      </w:pPr>
      <w:bookmarkStart w:id="45" w:name="_Toc381256311"/>
      <w:r>
        <w:lastRenderedPageBreak/>
        <w:t>Annexes</w:t>
      </w:r>
      <w:bookmarkEnd w:id="45"/>
    </w:p>
    <w:p w:rsidR="006768BF" w:rsidRDefault="00C508BB" w:rsidP="00743106">
      <w:pPr>
        <w:pStyle w:val="Heading2"/>
      </w:pPr>
      <w:bookmarkStart w:id="46" w:name="_Toc381256312"/>
      <w:r>
        <w:t>Annex 1: Abbreviated Evaluation Plan – Methodology</w:t>
      </w:r>
      <w:bookmarkEnd w:id="46"/>
      <w:r w:rsidR="00F22319" w:rsidRPr="00C93C1D">
        <w:t xml:space="preserve">  </w:t>
      </w:r>
    </w:p>
    <w:p w:rsidR="00022879" w:rsidRPr="00022879" w:rsidRDefault="00022879" w:rsidP="00022879">
      <w:pPr>
        <w:rPr>
          <w:b/>
        </w:rPr>
      </w:pPr>
      <w:bookmarkStart w:id="47" w:name="_Toc378761146"/>
      <w:r w:rsidRPr="00022879">
        <w:rPr>
          <w:b/>
        </w:rPr>
        <w:t>Methodology</w:t>
      </w:r>
      <w:bookmarkEnd w:id="47"/>
    </w:p>
    <w:p w:rsidR="00022879" w:rsidRDefault="00022879" w:rsidP="00022879">
      <w:r>
        <w:t>The MRG methodology will include the following activities:</w:t>
      </w:r>
    </w:p>
    <w:p w:rsidR="00022879" w:rsidRDefault="00022879" w:rsidP="005A25E6">
      <w:pPr>
        <w:pStyle w:val="ListParagraph"/>
        <w:numPr>
          <w:ilvl w:val="0"/>
          <w:numId w:val="4"/>
        </w:numPr>
        <w:spacing w:before="60" w:after="200" w:line="276" w:lineRule="auto"/>
      </w:pPr>
      <w:r>
        <w:t>review and analysis of documentation and data (Annex 4) relating to existing and proposed activities;</w:t>
      </w:r>
    </w:p>
    <w:p w:rsidR="00022879" w:rsidRDefault="00022879" w:rsidP="005A25E6">
      <w:pPr>
        <w:pStyle w:val="ListParagraph"/>
        <w:numPr>
          <w:ilvl w:val="0"/>
          <w:numId w:val="4"/>
        </w:numPr>
        <w:spacing w:before="60" w:after="200" w:line="276" w:lineRule="auto"/>
      </w:pPr>
      <w:r>
        <w:t>Structured consultations with key PNDS stakeholders (Annex 3) in Timor Leste, namely GoTL and GoA personnel; in-country contractor personnel; PNDS training partners staff and community representatives, and</w:t>
      </w:r>
    </w:p>
    <w:p w:rsidR="00022879" w:rsidRDefault="00022879" w:rsidP="005A25E6">
      <w:pPr>
        <w:pStyle w:val="ListParagraph"/>
        <w:numPr>
          <w:ilvl w:val="0"/>
          <w:numId w:val="4"/>
        </w:numPr>
        <w:spacing w:before="60" w:after="120" w:line="276" w:lineRule="auto"/>
        <w:ind w:left="714" w:hanging="357"/>
        <w:contextualSpacing w:val="0"/>
      </w:pPr>
      <w:r>
        <w:t>Other external stakeholders and beneficiaries, as appropriate, namely the World Bank and the Asia Foundation.</w:t>
      </w:r>
    </w:p>
    <w:p w:rsidR="00022879" w:rsidRDefault="00022879" w:rsidP="00022879">
      <w:pPr>
        <w:spacing w:after="120"/>
      </w:pPr>
      <w:r>
        <w:t xml:space="preserve">The four priority questions to be answered, indicative additional questions and the proposed methods for gathering information by the </w:t>
      </w:r>
      <w:r w:rsidR="00DE038A">
        <w:t>MRG team</w:t>
      </w:r>
      <w:r>
        <w:t xml:space="preserve"> are as follows:</w:t>
      </w:r>
    </w:p>
    <w:tbl>
      <w:tblPr>
        <w:tblStyle w:val="TableGrid"/>
        <w:tblW w:w="8759" w:type="dxa"/>
        <w:jc w:val="center"/>
        <w:tblLook w:val="04A0" w:firstRow="1" w:lastRow="0" w:firstColumn="1" w:lastColumn="0" w:noHBand="0" w:noVBand="1"/>
      </w:tblPr>
      <w:tblGrid>
        <w:gridCol w:w="2802"/>
        <w:gridCol w:w="3118"/>
        <w:gridCol w:w="2839"/>
      </w:tblGrid>
      <w:tr w:rsidR="00022879" w:rsidRPr="006247E0" w:rsidTr="00C53BF3">
        <w:trPr>
          <w:tblHeader/>
          <w:jc w:val="center"/>
        </w:trPr>
        <w:tc>
          <w:tcPr>
            <w:tcW w:w="2802" w:type="dxa"/>
          </w:tcPr>
          <w:p w:rsidR="00022879" w:rsidRPr="006247E0" w:rsidRDefault="00022879" w:rsidP="00F52F69">
            <w:pPr>
              <w:rPr>
                <w:sz w:val="19"/>
                <w:szCs w:val="19"/>
              </w:rPr>
            </w:pPr>
            <w:r w:rsidRPr="006247E0">
              <w:rPr>
                <w:sz w:val="19"/>
                <w:szCs w:val="19"/>
              </w:rPr>
              <w:t>Evaluation question</w:t>
            </w:r>
          </w:p>
        </w:tc>
        <w:tc>
          <w:tcPr>
            <w:tcW w:w="3118" w:type="dxa"/>
          </w:tcPr>
          <w:p w:rsidR="00022879" w:rsidRPr="006247E0" w:rsidRDefault="00022879" w:rsidP="00F52F69">
            <w:pPr>
              <w:jc w:val="center"/>
              <w:rPr>
                <w:sz w:val="19"/>
                <w:szCs w:val="19"/>
              </w:rPr>
            </w:pPr>
            <w:r w:rsidRPr="006247E0">
              <w:rPr>
                <w:sz w:val="19"/>
                <w:szCs w:val="19"/>
              </w:rPr>
              <w:t>Indicative</w:t>
            </w:r>
          </w:p>
          <w:p w:rsidR="00022879" w:rsidRPr="006247E0" w:rsidRDefault="00022879" w:rsidP="00022879">
            <w:pPr>
              <w:jc w:val="center"/>
              <w:rPr>
                <w:sz w:val="19"/>
                <w:szCs w:val="19"/>
              </w:rPr>
            </w:pPr>
            <w:r w:rsidRPr="006247E0">
              <w:rPr>
                <w:sz w:val="19"/>
                <w:szCs w:val="19"/>
              </w:rPr>
              <w:t>additional/sub-questions</w:t>
            </w:r>
          </w:p>
        </w:tc>
        <w:tc>
          <w:tcPr>
            <w:tcW w:w="2839" w:type="dxa"/>
          </w:tcPr>
          <w:p w:rsidR="00022879" w:rsidRPr="006247E0" w:rsidRDefault="00022879" w:rsidP="00F52F69">
            <w:pPr>
              <w:rPr>
                <w:sz w:val="19"/>
                <w:szCs w:val="19"/>
              </w:rPr>
            </w:pPr>
            <w:r w:rsidRPr="006247E0">
              <w:rPr>
                <w:sz w:val="19"/>
                <w:szCs w:val="19"/>
              </w:rPr>
              <w:t>Proposed methods of gathering information</w:t>
            </w:r>
          </w:p>
        </w:tc>
      </w:tr>
      <w:tr w:rsidR="00022879" w:rsidRPr="006247E0" w:rsidTr="00C53BF3">
        <w:trPr>
          <w:jc w:val="center"/>
        </w:trPr>
        <w:tc>
          <w:tcPr>
            <w:tcW w:w="2802" w:type="dxa"/>
          </w:tcPr>
          <w:p w:rsidR="00022879" w:rsidRPr="006247E0" w:rsidRDefault="00022879" w:rsidP="00F52F69">
            <w:pPr>
              <w:rPr>
                <w:sz w:val="19"/>
                <w:szCs w:val="19"/>
              </w:rPr>
            </w:pPr>
            <w:r w:rsidRPr="006247E0">
              <w:rPr>
                <w:sz w:val="19"/>
                <w:szCs w:val="19"/>
              </w:rPr>
              <w:t xml:space="preserve">1.  </w:t>
            </w:r>
            <w:r w:rsidRPr="006247E0">
              <w:rPr>
                <w:b/>
                <w:sz w:val="19"/>
                <w:szCs w:val="19"/>
              </w:rPr>
              <w:t>Is Australia delivering its support to PNDS in the most relevant, effective and efficient manner?</w:t>
            </w:r>
          </w:p>
          <w:p w:rsidR="00022879" w:rsidRPr="006247E0" w:rsidRDefault="00022879" w:rsidP="00F52F69">
            <w:pPr>
              <w:rPr>
                <w:sz w:val="19"/>
                <w:szCs w:val="19"/>
              </w:rPr>
            </w:pPr>
          </w:p>
        </w:tc>
        <w:tc>
          <w:tcPr>
            <w:tcW w:w="3118" w:type="dxa"/>
          </w:tcPr>
          <w:p w:rsidR="00022879" w:rsidRPr="006247E0" w:rsidRDefault="00022879" w:rsidP="00F52F69">
            <w:pPr>
              <w:rPr>
                <w:sz w:val="19"/>
                <w:szCs w:val="19"/>
              </w:rPr>
            </w:pPr>
            <w:r w:rsidRPr="006247E0">
              <w:rPr>
                <w:sz w:val="19"/>
                <w:szCs w:val="19"/>
              </w:rPr>
              <w:t>Relevance of training objectives and methodology?</w:t>
            </w:r>
          </w:p>
          <w:p w:rsidR="00022879" w:rsidRPr="006247E0" w:rsidRDefault="00022879" w:rsidP="00F52F69">
            <w:pPr>
              <w:rPr>
                <w:sz w:val="19"/>
                <w:szCs w:val="19"/>
              </w:rPr>
            </w:pPr>
            <w:r w:rsidRPr="006247E0">
              <w:rPr>
                <w:sz w:val="19"/>
                <w:szCs w:val="19"/>
              </w:rPr>
              <w:t>Are training objectives on track to being achieved?</w:t>
            </w:r>
          </w:p>
          <w:p w:rsidR="00022879" w:rsidRPr="006247E0" w:rsidRDefault="00022879" w:rsidP="00F52F69">
            <w:pPr>
              <w:rPr>
                <w:sz w:val="19"/>
                <w:szCs w:val="19"/>
              </w:rPr>
            </w:pPr>
            <w:r w:rsidRPr="006247E0">
              <w:rPr>
                <w:sz w:val="19"/>
                <w:szCs w:val="19"/>
              </w:rPr>
              <w:t>Has implementation of activities made effective use of time and resources to achieve outcomes?</w:t>
            </w:r>
          </w:p>
          <w:p w:rsidR="00022879" w:rsidRPr="006247E0" w:rsidRDefault="00022879" w:rsidP="00F52F69">
            <w:pPr>
              <w:rPr>
                <w:sz w:val="19"/>
                <w:szCs w:val="19"/>
              </w:rPr>
            </w:pPr>
            <w:r w:rsidRPr="006247E0">
              <w:rPr>
                <w:sz w:val="19"/>
                <w:szCs w:val="19"/>
              </w:rPr>
              <w:t>Is resourcing appropriate to needs?</w:t>
            </w:r>
          </w:p>
        </w:tc>
        <w:tc>
          <w:tcPr>
            <w:tcW w:w="2839" w:type="dxa"/>
          </w:tcPr>
          <w:p w:rsidR="00022879" w:rsidRPr="006247E0" w:rsidRDefault="00022879" w:rsidP="00F52F69">
            <w:pPr>
              <w:rPr>
                <w:sz w:val="19"/>
                <w:szCs w:val="19"/>
              </w:rPr>
            </w:pPr>
            <w:r w:rsidRPr="006247E0">
              <w:rPr>
                <w:sz w:val="19"/>
                <w:szCs w:val="19"/>
              </w:rPr>
              <w:t>Analysis of reports and program documents.</w:t>
            </w:r>
          </w:p>
          <w:p w:rsidR="00022879" w:rsidRPr="006247E0" w:rsidRDefault="00022879" w:rsidP="00F52F69">
            <w:pPr>
              <w:rPr>
                <w:sz w:val="19"/>
                <w:szCs w:val="19"/>
              </w:rPr>
            </w:pPr>
            <w:r w:rsidRPr="006247E0">
              <w:rPr>
                <w:sz w:val="19"/>
                <w:szCs w:val="19"/>
              </w:rPr>
              <w:t>Client, partner and stakeholder interviews.</w:t>
            </w:r>
          </w:p>
          <w:p w:rsidR="00022879" w:rsidRPr="006247E0" w:rsidRDefault="00022879" w:rsidP="00F52F69">
            <w:pPr>
              <w:rPr>
                <w:sz w:val="19"/>
                <w:szCs w:val="19"/>
              </w:rPr>
            </w:pPr>
            <w:r w:rsidRPr="006247E0">
              <w:rPr>
                <w:sz w:val="19"/>
                <w:szCs w:val="19"/>
              </w:rPr>
              <w:t>Triangulation of information and responses.</w:t>
            </w:r>
          </w:p>
          <w:p w:rsidR="00022879" w:rsidRPr="006247E0" w:rsidRDefault="00022879" w:rsidP="00F52F69">
            <w:pPr>
              <w:rPr>
                <w:sz w:val="19"/>
                <w:szCs w:val="19"/>
              </w:rPr>
            </w:pPr>
          </w:p>
        </w:tc>
      </w:tr>
      <w:tr w:rsidR="00022879" w:rsidRPr="006247E0" w:rsidTr="00C53BF3">
        <w:trPr>
          <w:jc w:val="center"/>
        </w:trPr>
        <w:tc>
          <w:tcPr>
            <w:tcW w:w="2802" w:type="dxa"/>
          </w:tcPr>
          <w:p w:rsidR="00022879" w:rsidRPr="006247E0" w:rsidRDefault="00022879" w:rsidP="00F52F69">
            <w:pPr>
              <w:rPr>
                <w:b/>
                <w:sz w:val="19"/>
                <w:szCs w:val="19"/>
              </w:rPr>
            </w:pPr>
            <w:r w:rsidRPr="006247E0">
              <w:rPr>
                <w:sz w:val="19"/>
                <w:szCs w:val="19"/>
              </w:rPr>
              <w:t xml:space="preserve">2. </w:t>
            </w:r>
            <w:r w:rsidRPr="006247E0">
              <w:rPr>
                <w:b/>
                <w:sz w:val="19"/>
                <w:szCs w:val="19"/>
              </w:rPr>
              <w:t xml:space="preserve">Is the Support Program’s contribution to end of program outcomes adequate?  </w:t>
            </w:r>
          </w:p>
          <w:p w:rsidR="00022879" w:rsidRPr="006247E0" w:rsidRDefault="00022879" w:rsidP="00F52F69">
            <w:pPr>
              <w:rPr>
                <w:b/>
                <w:sz w:val="19"/>
                <w:szCs w:val="19"/>
              </w:rPr>
            </w:pPr>
            <w:r w:rsidRPr="006247E0">
              <w:rPr>
                <w:b/>
                <w:sz w:val="19"/>
                <w:szCs w:val="19"/>
              </w:rPr>
              <w:t xml:space="preserve">What has influenced this, and what are the implications?  </w:t>
            </w:r>
          </w:p>
          <w:p w:rsidR="00022879" w:rsidRPr="006247E0" w:rsidRDefault="00022879" w:rsidP="00F52F69">
            <w:pPr>
              <w:rPr>
                <w:sz w:val="19"/>
                <w:szCs w:val="19"/>
              </w:rPr>
            </w:pPr>
            <w:r w:rsidRPr="006247E0">
              <w:rPr>
                <w:b/>
                <w:sz w:val="19"/>
                <w:szCs w:val="19"/>
              </w:rPr>
              <w:t>How should Australia respond?</w:t>
            </w:r>
          </w:p>
          <w:p w:rsidR="00022879" w:rsidRPr="006247E0" w:rsidRDefault="00022879" w:rsidP="00F52F69">
            <w:pPr>
              <w:rPr>
                <w:sz w:val="19"/>
                <w:szCs w:val="19"/>
              </w:rPr>
            </w:pPr>
          </w:p>
        </w:tc>
        <w:tc>
          <w:tcPr>
            <w:tcW w:w="3118" w:type="dxa"/>
          </w:tcPr>
          <w:p w:rsidR="00022879" w:rsidRPr="006247E0" w:rsidRDefault="00022879" w:rsidP="00F52F69">
            <w:pPr>
              <w:rPr>
                <w:sz w:val="19"/>
                <w:szCs w:val="19"/>
              </w:rPr>
            </w:pPr>
            <w:r w:rsidRPr="006247E0">
              <w:rPr>
                <w:sz w:val="19"/>
                <w:szCs w:val="19"/>
              </w:rPr>
              <w:t>Are contributions relevant to the context and needs of beneficiaries?</w:t>
            </w:r>
          </w:p>
          <w:p w:rsidR="00022879" w:rsidRPr="006247E0" w:rsidRDefault="00022879" w:rsidP="00F52F69">
            <w:pPr>
              <w:rPr>
                <w:sz w:val="19"/>
                <w:szCs w:val="19"/>
              </w:rPr>
            </w:pPr>
            <w:r w:rsidRPr="006247E0">
              <w:rPr>
                <w:sz w:val="19"/>
                <w:szCs w:val="19"/>
              </w:rPr>
              <w:t>Examples of contributions which have impacted (positive and negative) upon program management and implementation?</w:t>
            </w:r>
          </w:p>
          <w:p w:rsidR="00022879" w:rsidRPr="006247E0" w:rsidRDefault="00022879" w:rsidP="00F52F69">
            <w:pPr>
              <w:rPr>
                <w:sz w:val="19"/>
                <w:szCs w:val="19"/>
              </w:rPr>
            </w:pPr>
            <w:r w:rsidRPr="006247E0">
              <w:rPr>
                <w:sz w:val="19"/>
                <w:szCs w:val="19"/>
              </w:rPr>
              <w:t>What lessons from supported activities and training can be applied to future programming?</w:t>
            </w:r>
          </w:p>
        </w:tc>
        <w:tc>
          <w:tcPr>
            <w:tcW w:w="2839" w:type="dxa"/>
          </w:tcPr>
          <w:p w:rsidR="00022879" w:rsidRPr="006247E0" w:rsidRDefault="00022879" w:rsidP="00F52F69">
            <w:pPr>
              <w:rPr>
                <w:sz w:val="19"/>
                <w:szCs w:val="19"/>
              </w:rPr>
            </w:pPr>
            <w:r w:rsidRPr="006247E0">
              <w:rPr>
                <w:sz w:val="19"/>
                <w:szCs w:val="19"/>
              </w:rPr>
              <w:t>Analysis of reports and program documents.</w:t>
            </w:r>
          </w:p>
          <w:p w:rsidR="00022879" w:rsidRPr="006247E0" w:rsidRDefault="00022879" w:rsidP="00F52F69">
            <w:pPr>
              <w:rPr>
                <w:sz w:val="19"/>
                <w:szCs w:val="19"/>
              </w:rPr>
            </w:pPr>
            <w:r w:rsidRPr="006247E0">
              <w:rPr>
                <w:sz w:val="19"/>
                <w:szCs w:val="19"/>
              </w:rPr>
              <w:t>Client, partner and stakeholder interviews.</w:t>
            </w:r>
          </w:p>
          <w:p w:rsidR="00022879" w:rsidRPr="006247E0" w:rsidRDefault="00022879" w:rsidP="00F52F69">
            <w:pPr>
              <w:rPr>
                <w:sz w:val="19"/>
                <w:szCs w:val="19"/>
              </w:rPr>
            </w:pPr>
            <w:r w:rsidRPr="006247E0">
              <w:rPr>
                <w:sz w:val="19"/>
                <w:szCs w:val="19"/>
              </w:rPr>
              <w:t>Triangulation of information and responses.</w:t>
            </w:r>
          </w:p>
          <w:p w:rsidR="00022879" w:rsidRPr="006247E0" w:rsidRDefault="00022879" w:rsidP="00F52F69">
            <w:pPr>
              <w:rPr>
                <w:sz w:val="19"/>
                <w:szCs w:val="19"/>
              </w:rPr>
            </w:pPr>
          </w:p>
        </w:tc>
      </w:tr>
      <w:tr w:rsidR="00022879" w:rsidRPr="006247E0" w:rsidTr="00C53BF3">
        <w:trPr>
          <w:jc w:val="center"/>
        </w:trPr>
        <w:tc>
          <w:tcPr>
            <w:tcW w:w="2802" w:type="dxa"/>
          </w:tcPr>
          <w:p w:rsidR="00022879" w:rsidRPr="006247E0" w:rsidRDefault="00022879" w:rsidP="00F52F69">
            <w:pPr>
              <w:rPr>
                <w:sz w:val="19"/>
                <w:szCs w:val="19"/>
              </w:rPr>
            </w:pPr>
            <w:r w:rsidRPr="006247E0">
              <w:rPr>
                <w:sz w:val="19"/>
                <w:szCs w:val="19"/>
              </w:rPr>
              <w:t xml:space="preserve">3.  </w:t>
            </w:r>
            <w:r w:rsidRPr="006247E0">
              <w:rPr>
                <w:b/>
                <w:sz w:val="19"/>
                <w:szCs w:val="19"/>
              </w:rPr>
              <w:t>To what extent has the PNDS training regime prepared sub-district facilitators and district staff to implement PNDS effectively?</w:t>
            </w:r>
          </w:p>
        </w:tc>
        <w:tc>
          <w:tcPr>
            <w:tcW w:w="3118" w:type="dxa"/>
          </w:tcPr>
          <w:p w:rsidR="00022879" w:rsidRPr="006247E0" w:rsidRDefault="00022879" w:rsidP="00F52F69">
            <w:pPr>
              <w:rPr>
                <w:sz w:val="19"/>
                <w:szCs w:val="19"/>
              </w:rPr>
            </w:pPr>
            <w:r w:rsidRPr="006247E0">
              <w:rPr>
                <w:sz w:val="19"/>
                <w:szCs w:val="19"/>
              </w:rPr>
              <w:t>Staff selection, deployment and impact?</w:t>
            </w:r>
          </w:p>
          <w:p w:rsidR="00022879" w:rsidRPr="006247E0" w:rsidRDefault="00022879" w:rsidP="00F52F69">
            <w:pPr>
              <w:rPr>
                <w:sz w:val="19"/>
                <w:szCs w:val="19"/>
              </w:rPr>
            </w:pPr>
            <w:r w:rsidRPr="006247E0">
              <w:rPr>
                <w:sz w:val="19"/>
                <w:szCs w:val="19"/>
              </w:rPr>
              <w:t>Training outcomes: relevance, effectiveness, efficiency, and sustainability?</w:t>
            </w:r>
          </w:p>
          <w:p w:rsidR="00022879" w:rsidRPr="006247E0" w:rsidRDefault="00022879" w:rsidP="00F52F69">
            <w:pPr>
              <w:rPr>
                <w:sz w:val="19"/>
                <w:szCs w:val="19"/>
              </w:rPr>
            </w:pPr>
            <w:r w:rsidRPr="006247E0">
              <w:rPr>
                <w:sz w:val="19"/>
                <w:szCs w:val="19"/>
              </w:rPr>
              <w:t xml:space="preserve">Training design/curriculum, standards, competency assessment and certification? </w:t>
            </w:r>
          </w:p>
          <w:p w:rsidR="00022879" w:rsidRPr="006247E0" w:rsidRDefault="00022879" w:rsidP="00F52F69">
            <w:pPr>
              <w:rPr>
                <w:sz w:val="19"/>
                <w:szCs w:val="19"/>
              </w:rPr>
            </w:pPr>
            <w:r w:rsidRPr="006247E0">
              <w:rPr>
                <w:sz w:val="19"/>
                <w:szCs w:val="19"/>
              </w:rPr>
              <w:t>Socialisation and program training materials: relevance and appropriateness?</w:t>
            </w:r>
          </w:p>
          <w:p w:rsidR="00022879" w:rsidRPr="006247E0" w:rsidRDefault="00022879" w:rsidP="00F52F69">
            <w:pPr>
              <w:rPr>
                <w:sz w:val="19"/>
                <w:szCs w:val="19"/>
              </w:rPr>
            </w:pPr>
            <w:r w:rsidRPr="006247E0">
              <w:rPr>
                <w:sz w:val="19"/>
                <w:szCs w:val="19"/>
              </w:rPr>
              <w:t>Opportunities to enhance training and professional development, including ongoing capacity development requirements?</w:t>
            </w:r>
          </w:p>
        </w:tc>
        <w:tc>
          <w:tcPr>
            <w:tcW w:w="2839" w:type="dxa"/>
          </w:tcPr>
          <w:p w:rsidR="00022879" w:rsidRPr="006247E0" w:rsidRDefault="00022879" w:rsidP="00F52F69">
            <w:pPr>
              <w:rPr>
                <w:sz w:val="19"/>
                <w:szCs w:val="19"/>
              </w:rPr>
            </w:pPr>
            <w:r w:rsidRPr="006247E0">
              <w:rPr>
                <w:sz w:val="19"/>
                <w:szCs w:val="19"/>
              </w:rPr>
              <w:t>Analysis of reports and program documents.</w:t>
            </w:r>
          </w:p>
          <w:p w:rsidR="00022879" w:rsidRPr="006247E0" w:rsidRDefault="00022879" w:rsidP="00F52F69">
            <w:pPr>
              <w:rPr>
                <w:sz w:val="19"/>
                <w:szCs w:val="19"/>
              </w:rPr>
            </w:pPr>
            <w:r w:rsidRPr="006247E0">
              <w:rPr>
                <w:sz w:val="19"/>
                <w:szCs w:val="19"/>
              </w:rPr>
              <w:t xml:space="preserve">Client, partner and stakeholder interviews. Beneficiary focal groups will be used where appropriate. </w:t>
            </w:r>
          </w:p>
          <w:p w:rsidR="00022879" w:rsidRPr="006247E0" w:rsidRDefault="00022879" w:rsidP="00F52F69">
            <w:pPr>
              <w:rPr>
                <w:sz w:val="19"/>
                <w:szCs w:val="19"/>
              </w:rPr>
            </w:pPr>
            <w:r w:rsidRPr="006247E0">
              <w:rPr>
                <w:sz w:val="19"/>
                <w:szCs w:val="19"/>
              </w:rPr>
              <w:t>Triangulation of information and responses.</w:t>
            </w:r>
          </w:p>
          <w:p w:rsidR="00022879" w:rsidRPr="006247E0" w:rsidRDefault="00022879" w:rsidP="00F52F69">
            <w:pPr>
              <w:rPr>
                <w:sz w:val="19"/>
                <w:szCs w:val="19"/>
              </w:rPr>
            </w:pPr>
          </w:p>
        </w:tc>
      </w:tr>
      <w:tr w:rsidR="00022879" w:rsidRPr="006247E0" w:rsidTr="00C53BF3">
        <w:trPr>
          <w:jc w:val="center"/>
        </w:trPr>
        <w:tc>
          <w:tcPr>
            <w:tcW w:w="2802" w:type="dxa"/>
          </w:tcPr>
          <w:p w:rsidR="00022879" w:rsidRPr="006247E0" w:rsidRDefault="00022879" w:rsidP="00F52F69">
            <w:pPr>
              <w:rPr>
                <w:sz w:val="19"/>
                <w:szCs w:val="19"/>
              </w:rPr>
            </w:pPr>
            <w:r w:rsidRPr="006247E0">
              <w:rPr>
                <w:sz w:val="19"/>
                <w:szCs w:val="19"/>
              </w:rPr>
              <w:t xml:space="preserve">4. </w:t>
            </w:r>
            <w:r w:rsidRPr="006247E0">
              <w:rPr>
                <w:b/>
                <w:sz w:val="19"/>
                <w:szCs w:val="19"/>
              </w:rPr>
              <w:t xml:space="preserve">What recommendations would you make on how GoTL and Australia design the training </w:t>
            </w:r>
            <w:r w:rsidRPr="006247E0">
              <w:rPr>
                <w:b/>
                <w:sz w:val="19"/>
                <w:szCs w:val="19"/>
              </w:rPr>
              <w:lastRenderedPageBreak/>
              <w:t>and support regime from 2014 to ensure it contributes positively to PNDS effectiveness, efficiency, inclusion and sustainability?</w:t>
            </w:r>
            <w:r w:rsidRPr="006247E0">
              <w:rPr>
                <w:sz w:val="19"/>
                <w:szCs w:val="19"/>
              </w:rPr>
              <w:t xml:space="preserve">   </w:t>
            </w:r>
          </w:p>
        </w:tc>
        <w:tc>
          <w:tcPr>
            <w:tcW w:w="3118" w:type="dxa"/>
          </w:tcPr>
          <w:p w:rsidR="00022879" w:rsidRPr="006247E0" w:rsidRDefault="00022879" w:rsidP="00F52F69">
            <w:pPr>
              <w:rPr>
                <w:sz w:val="19"/>
                <w:szCs w:val="19"/>
              </w:rPr>
            </w:pPr>
            <w:r w:rsidRPr="006247E0">
              <w:rPr>
                <w:sz w:val="19"/>
                <w:szCs w:val="19"/>
              </w:rPr>
              <w:lastRenderedPageBreak/>
              <w:t>What are the key priorities for the future?</w:t>
            </w:r>
          </w:p>
          <w:p w:rsidR="00022879" w:rsidRPr="006247E0" w:rsidRDefault="00022879" w:rsidP="00F52F69">
            <w:pPr>
              <w:rPr>
                <w:sz w:val="19"/>
                <w:szCs w:val="19"/>
              </w:rPr>
            </w:pPr>
            <w:r w:rsidRPr="006247E0">
              <w:rPr>
                <w:sz w:val="19"/>
                <w:szCs w:val="19"/>
              </w:rPr>
              <w:t xml:space="preserve">What changes (if any) would be </w:t>
            </w:r>
            <w:r w:rsidRPr="006247E0">
              <w:rPr>
                <w:sz w:val="19"/>
                <w:szCs w:val="19"/>
              </w:rPr>
              <w:lastRenderedPageBreak/>
              <w:t xml:space="preserve">required to organisational, governance, training, capacity development, inclusion, priority setting, and/or implementation arrangements? </w:t>
            </w:r>
          </w:p>
          <w:p w:rsidR="00022879" w:rsidRPr="006247E0" w:rsidRDefault="00022879" w:rsidP="00F52F69">
            <w:pPr>
              <w:rPr>
                <w:sz w:val="19"/>
                <w:szCs w:val="19"/>
              </w:rPr>
            </w:pPr>
            <w:r w:rsidRPr="006247E0">
              <w:rPr>
                <w:sz w:val="19"/>
                <w:szCs w:val="19"/>
              </w:rPr>
              <w:t>Are there design efficiencies which can be applied to enhance opportunities for the future?</w:t>
            </w:r>
          </w:p>
        </w:tc>
        <w:tc>
          <w:tcPr>
            <w:tcW w:w="2839" w:type="dxa"/>
          </w:tcPr>
          <w:p w:rsidR="00022879" w:rsidRPr="006247E0" w:rsidRDefault="00022879" w:rsidP="00F52F69">
            <w:pPr>
              <w:rPr>
                <w:sz w:val="19"/>
                <w:szCs w:val="19"/>
              </w:rPr>
            </w:pPr>
            <w:r w:rsidRPr="006247E0">
              <w:rPr>
                <w:sz w:val="19"/>
                <w:szCs w:val="19"/>
              </w:rPr>
              <w:lastRenderedPageBreak/>
              <w:t>Analysis of reports and program documents.</w:t>
            </w:r>
          </w:p>
          <w:p w:rsidR="00022879" w:rsidRPr="006247E0" w:rsidRDefault="00022879" w:rsidP="00F52F69">
            <w:pPr>
              <w:rPr>
                <w:sz w:val="19"/>
                <w:szCs w:val="19"/>
              </w:rPr>
            </w:pPr>
            <w:r w:rsidRPr="006247E0">
              <w:rPr>
                <w:sz w:val="19"/>
                <w:szCs w:val="19"/>
              </w:rPr>
              <w:t xml:space="preserve">Client, partner and stakeholder </w:t>
            </w:r>
            <w:r w:rsidRPr="006247E0">
              <w:rPr>
                <w:sz w:val="19"/>
                <w:szCs w:val="19"/>
              </w:rPr>
              <w:lastRenderedPageBreak/>
              <w:t xml:space="preserve">interviews. Beneficiary focal groups will be used where appropriate. </w:t>
            </w:r>
          </w:p>
          <w:p w:rsidR="00022879" w:rsidRPr="006247E0" w:rsidRDefault="00022879" w:rsidP="00F52F69">
            <w:pPr>
              <w:rPr>
                <w:sz w:val="19"/>
                <w:szCs w:val="19"/>
              </w:rPr>
            </w:pPr>
            <w:r w:rsidRPr="006247E0">
              <w:rPr>
                <w:sz w:val="19"/>
                <w:szCs w:val="19"/>
              </w:rPr>
              <w:t>Triangulation of information and responses.</w:t>
            </w:r>
          </w:p>
          <w:p w:rsidR="00022879" w:rsidRPr="006247E0" w:rsidRDefault="00022879" w:rsidP="00F52F69">
            <w:pPr>
              <w:rPr>
                <w:sz w:val="19"/>
                <w:szCs w:val="19"/>
              </w:rPr>
            </w:pPr>
          </w:p>
        </w:tc>
      </w:tr>
    </w:tbl>
    <w:p w:rsidR="00022879" w:rsidRDefault="00022879" w:rsidP="00022879">
      <w:pPr>
        <w:pStyle w:val="ListParagraph"/>
        <w:ind w:left="0"/>
        <w:contextualSpacing w:val="0"/>
      </w:pPr>
      <w:r>
        <w:lastRenderedPageBreak/>
        <w:t>DFAT representatives in Timor Leste will assist in the coordination of all in-country meetings and the preparation of a consultations schedule.  DFAT is currently in negotiation with the GoTL to identify and deploy an appropriate counterpart to participate in the first MRG.  This person will add an invaluable local perspective and insight to process.</w:t>
      </w:r>
    </w:p>
    <w:p w:rsidR="00022879" w:rsidRDefault="00022879" w:rsidP="00022879">
      <w:pPr>
        <w:pStyle w:val="ListParagraph"/>
        <w:ind w:left="0"/>
        <w:contextualSpacing w:val="0"/>
      </w:pPr>
      <w:r>
        <w:t xml:space="preserve">Individual and small group/focal meetings will be the means by which consultations take place.  The </w:t>
      </w:r>
      <w:r w:rsidR="00DE038A">
        <w:t>MRG team</w:t>
      </w:r>
      <w:r>
        <w:t xml:space="preserve"> will jointly and collaboratively interview stakeholders and beneficiaries, when necessary and appropriate, the team may separate to pursue answers to specific technical issues (e.g. training, M&amp;E, design structure, synergies) depending upon program scheduling and according to areas of expertise i.e. </w:t>
      </w:r>
    </w:p>
    <w:tbl>
      <w:tblPr>
        <w:tblStyle w:val="TableGrid"/>
        <w:tblW w:w="8330" w:type="dxa"/>
        <w:jc w:val="center"/>
        <w:tblLook w:val="04A0" w:firstRow="1" w:lastRow="0" w:firstColumn="1" w:lastColumn="0" w:noHBand="0" w:noVBand="1"/>
      </w:tblPr>
      <w:tblGrid>
        <w:gridCol w:w="3510"/>
        <w:gridCol w:w="2410"/>
        <w:gridCol w:w="2410"/>
      </w:tblGrid>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p>
        </w:tc>
        <w:tc>
          <w:tcPr>
            <w:tcW w:w="2410" w:type="dxa"/>
          </w:tcPr>
          <w:p w:rsidR="00022879" w:rsidRPr="005539CF" w:rsidRDefault="00DE038A" w:rsidP="00F52F69">
            <w:pPr>
              <w:pStyle w:val="ListParagraph"/>
              <w:ind w:left="0"/>
              <w:contextualSpacing w:val="0"/>
              <w:jc w:val="center"/>
              <w:rPr>
                <w:sz w:val="20"/>
                <w:szCs w:val="20"/>
              </w:rPr>
            </w:pPr>
            <w:r>
              <w:rPr>
                <w:b/>
                <w:sz w:val="20"/>
                <w:szCs w:val="20"/>
              </w:rPr>
              <w:t>MRG team</w:t>
            </w:r>
            <w:r w:rsidR="00022879" w:rsidRPr="005539CF">
              <w:rPr>
                <w:b/>
                <w:sz w:val="20"/>
                <w:szCs w:val="20"/>
              </w:rPr>
              <w:t xml:space="preserve"> Leader</w:t>
            </w:r>
          </w:p>
        </w:tc>
        <w:tc>
          <w:tcPr>
            <w:tcW w:w="2410" w:type="dxa"/>
          </w:tcPr>
          <w:p w:rsidR="00022879" w:rsidRPr="005539CF" w:rsidRDefault="00022879" w:rsidP="00F52F69">
            <w:pPr>
              <w:pStyle w:val="ListParagraph"/>
              <w:ind w:left="0"/>
              <w:contextualSpacing w:val="0"/>
              <w:jc w:val="center"/>
              <w:rPr>
                <w:sz w:val="20"/>
                <w:szCs w:val="20"/>
              </w:rPr>
            </w:pPr>
            <w:r w:rsidRPr="005539CF">
              <w:rPr>
                <w:b/>
                <w:sz w:val="20"/>
                <w:szCs w:val="20"/>
              </w:rPr>
              <w:t>MRG Training and Human Resource Specialist</w:t>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Pr>
                <w:sz w:val="20"/>
                <w:szCs w:val="20"/>
              </w:rPr>
              <w:t>MRG Leadership,</w:t>
            </w:r>
            <w:r w:rsidRPr="005539CF">
              <w:rPr>
                <w:sz w:val="20"/>
                <w:szCs w:val="20"/>
              </w:rPr>
              <w:t xml:space="preserve"> Management</w:t>
            </w:r>
            <w:r>
              <w:rPr>
                <w:sz w:val="20"/>
                <w:szCs w:val="20"/>
              </w:rPr>
              <w:t xml:space="preserve"> and Coordination</w:t>
            </w:r>
          </w:p>
        </w:tc>
        <w:tc>
          <w:tcPr>
            <w:tcW w:w="2410" w:type="dxa"/>
          </w:tcPr>
          <w:p w:rsidR="00022879" w:rsidRPr="005539CF" w:rsidRDefault="00022879" w:rsidP="00F52F69">
            <w:pPr>
              <w:jc w:val="center"/>
              <w:rPr>
                <w:sz w:val="20"/>
                <w:szCs w:val="20"/>
              </w:rPr>
            </w:pPr>
            <w:r w:rsidRPr="005539CF">
              <w:rPr>
                <w:sz w:val="20"/>
                <w:szCs w:val="20"/>
              </w:rPr>
              <w:sym w:font="Wingdings" w:char="F0FC"/>
            </w: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 xml:space="preserve">Program Design and </w:t>
            </w:r>
            <w:r>
              <w:rPr>
                <w:sz w:val="20"/>
                <w:szCs w:val="20"/>
              </w:rPr>
              <w:t>Implementation</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Monitoring and Evaluation – lessons learned</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Community Development Programming</w:t>
            </w:r>
            <w:r>
              <w:rPr>
                <w:sz w:val="20"/>
                <w:szCs w:val="20"/>
              </w:rPr>
              <w:t xml:space="preserve"> and Implementation</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Public Sector Development</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 xml:space="preserve">Training and </w:t>
            </w:r>
            <w:r>
              <w:rPr>
                <w:sz w:val="20"/>
                <w:szCs w:val="20"/>
              </w:rPr>
              <w:t xml:space="preserve">Capacity </w:t>
            </w:r>
            <w:r w:rsidRPr="005539CF">
              <w:rPr>
                <w:sz w:val="20"/>
                <w:szCs w:val="20"/>
              </w:rPr>
              <w:t>Development</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sidRPr="005539CF">
              <w:rPr>
                <w:sz w:val="20"/>
                <w:szCs w:val="20"/>
              </w:rPr>
              <w:t xml:space="preserve">Adult Learning Methodologies </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022879">
            <w:pPr>
              <w:pStyle w:val="ListParagraph"/>
              <w:ind w:left="0"/>
              <w:contextualSpacing w:val="0"/>
              <w:rPr>
                <w:rFonts w:ascii="Times New Roman" w:hAnsi="Times New Roman"/>
                <w:sz w:val="20"/>
                <w:szCs w:val="20"/>
              </w:rPr>
            </w:pPr>
            <w:r>
              <w:rPr>
                <w:sz w:val="20"/>
                <w:szCs w:val="20"/>
              </w:rPr>
              <w:t>Training Design and E</w:t>
            </w:r>
            <w:r w:rsidRPr="005539CF">
              <w:rPr>
                <w:sz w:val="20"/>
                <w:szCs w:val="20"/>
              </w:rPr>
              <w:t>valuation</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r w:rsidRPr="005539CF">
              <w:rPr>
                <w:sz w:val="20"/>
                <w:szCs w:val="20"/>
              </w:rPr>
              <w:sym w:font="Wingdings" w:char="F0FC"/>
            </w:r>
          </w:p>
        </w:tc>
      </w:tr>
      <w:tr w:rsidR="00022879" w:rsidRPr="005539CF" w:rsidTr="00C53BF3">
        <w:trPr>
          <w:jc w:val="center"/>
        </w:trPr>
        <w:tc>
          <w:tcPr>
            <w:tcW w:w="3510" w:type="dxa"/>
          </w:tcPr>
          <w:p w:rsidR="00022879" w:rsidRPr="005539CF" w:rsidRDefault="00022879" w:rsidP="00F52F69">
            <w:pPr>
              <w:pStyle w:val="ListParagraph"/>
              <w:ind w:left="0"/>
              <w:contextualSpacing w:val="0"/>
              <w:rPr>
                <w:sz w:val="20"/>
                <w:szCs w:val="20"/>
              </w:rPr>
            </w:pPr>
            <w:r>
              <w:rPr>
                <w:sz w:val="20"/>
                <w:szCs w:val="20"/>
              </w:rPr>
              <w:t>MRG Presentations and R</w:t>
            </w:r>
            <w:r w:rsidRPr="005539CF">
              <w:rPr>
                <w:sz w:val="20"/>
                <w:szCs w:val="20"/>
              </w:rPr>
              <w:t>eporting</w:t>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c>
          <w:tcPr>
            <w:tcW w:w="2410" w:type="dxa"/>
          </w:tcPr>
          <w:p w:rsidR="00022879" w:rsidRPr="005539CF" w:rsidRDefault="00022879" w:rsidP="00F52F69">
            <w:pPr>
              <w:pStyle w:val="ListParagraph"/>
              <w:ind w:left="0"/>
              <w:contextualSpacing w:val="0"/>
              <w:jc w:val="center"/>
              <w:rPr>
                <w:sz w:val="20"/>
                <w:szCs w:val="20"/>
              </w:rPr>
            </w:pPr>
            <w:r w:rsidRPr="005539CF">
              <w:rPr>
                <w:sz w:val="20"/>
                <w:szCs w:val="20"/>
              </w:rPr>
              <w:sym w:font="Wingdings" w:char="F0FC"/>
            </w:r>
            <w:r w:rsidRPr="005539CF">
              <w:rPr>
                <w:sz w:val="20"/>
                <w:szCs w:val="20"/>
              </w:rPr>
              <w:sym w:font="Wingdings" w:char="F0FC"/>
            </w:r>
          </w:p>
        </w:tc>
      </w:tr>
    </w:tbl>
    <w:p w:rsidR="00022879" w:rsidRDefault="00022879" w:rsidP="00022879">
      <w:pPr>
        <w:pStyle w:val="ListParagraph"/>
        <w:ind w:left="0"/>
        <w:contextualSpacing w:val="0"/>
      </w:pPr>
      <w:r>
        <w:t>Consultations will take into account:</w:t>
      </w:r>
    </w:p>
    <w:p w:rsidR="00022879" w:rsidRDefault="00022879" w:rsidP="005A25E6">
      <w:pPr>
        <w:pStyle w:val="ListParagraph"/>
        <w:numPr>
          <w:ilvl w:val="0"/>
          <w:numId w:val="15"/>
        </w:numPr>
        <w:spacing w:before="60" w:line="276" w:lineRule="auto"/>
        <w:contextualSpacing w:val="0"/>
      </w:pPr>
      <w:r>
        <w:t>Australia’s current and ongoing relationship with Timor Leste;</w:t>
      </w:r>
    </w:p>
    <w:p w:rsidR="00022879" w:rsidRDefault="00022879" w:rsidP="005A25E6">
      <w:pPr>
        <w:pStyle w:val="ListParagraph"/>
        <w:numPr>
          <w:ilvl w:val="0"/>
          <w:numId w:val="15"/>
        </w:numPr>
        <w:spacing w:before="60" w:line="276" w:lineRule="auto"/>
        <w:contextualSpacing w:val="0"/>
      </w:pPr>
      <w:r>
        <w:t>Ethical and professional issues – including confidentiality of responses and the reporting of serious issues if identified during consultations.</w:t>
      </w:r>
    </w:p>
    <w:p w:rsidR="00022879" w:rsidRDefault="00022879" w:rsidP="005A25E6">
      <w:pPr>
        <w:pStyle w:val="ListParagraph"/>
        <w:numPr>
          <w:ilvl w:val="0"/>
          <w:numId w:val="15"/>
        </w:numPr>
        <w:spacing w:before="60" w:line="276" w:lineRule="auto"/>
        <w:contextualSpacing w:val="0"/>
      </w:pPr>
      <w:r>
        <w:t>the (still) developing monitoring and evaluation system (MES);</w:t>
      </w:r>
    </w:p>
    <w:p w:rsidR="00022879" w:rsidRDefault="00022879" w:rsidP="005A25E6">
      <w:pPr>
        <w:pStyle w:val="ListParagraph"/>
        <w:numPr>
          <w:ilvl w:val="0"/>
          <w:numId w:val="15"/>
        </w:numPr>
        <w:spacing w:before="60" w:line="276" w:lineRule="auto"/>
        <w:contextualSpacing w:val="0"/>
      </w:pPr>
      <w:r>
        <w:lastRenderedPageBreak/>
        <w:t>adult learning constraints – including technical and vocational education training (TVET) methodologies;</w:t>
      </w:r>
    </w:p>
    <w:p w:rsidR="00022879" w:rsidRDefault="00022879" w:rsidP="005A25E6">
      <w:pPr>
        <w:pStyle w:val="ListParagraph"/>
        <w:numPr>
          <w:ilvl w:val="0"/>
          <w:numId w:val="15"/>
        </w:numPr>
        <w:spacing w:before="60" w:line="276" w:lineRule="auto"/>
        <w:contextualSpacing w:val="0"/>
      </w:pPr>
      <w:r>
        <w:t xml:space="preserve">language – translation and interpretive considerations (including TVET terminology); </w:t>
      </w:r>
    </w:p>
    <w:p w:rsidR="00022879" w:rsidRDefault="00022879" w:rsidP="005A25E6">
      <w:pPr>
        <w:pStyle w:val="ListParagraph"/>
        <w:numPr>
          <w:ilvl w:val="0"/>
          <w:numId w:val="15"/>
        </w:numPr>
        <w:spacing w:before="60" w:line="276" w:lineRule="auto"/>
        <w:contextualSpacing w:val="0"/>
      </w:pPr>
      <w:r>
        <w:t>gender and inclusiveness issues, and</w:t>
      </w:r>
    </w:p>
    <w:p w:rsidR="00022879" w:rsidRDefault="00022879" w:rsidP="005A25E6">
      <w:pPr>
        <w:pStyle w:val="ListParagraph"/>
        <w:numPr>
          <w:ilvl w:val="0"/>
          <w:numId w:val="15"/>
        </w:numPr>
        <w:spacing w:before="60" w:line="276" w:lineRule="auto"/>
        <w:contextualSpacing w:val="0"/>
      </w:pPr>
      <w:proofErr w:type="gramStart"/>
      <w:r>
        <w:t>the</w:t>
      </w:r>
      <w:proofErr w:type="gramEnd"/>
      <w:r>
        <w:t xml:space="preserve"> Timor Leste cultural context – including working in remote and isolated communities.</w:t>
      </w:r>
    </w:p>
    <w:p w:rsidR="00022879" w:rsidRDefault="00022879" w:rsidP="00022879">
      <w:pPr>
        <w:ind w:left="40"/>
      </w:pPr>
      <w:r>
        <w:t xml:space="preserve">Meetings and interviews will be structured to ensure sampling is representative and appropriate.  Where necessary, interpreters will be made available to the </w:t>
      </w:r>
      <w:r w:rsidR="00DE038A">
        <w:t>MRG team</w:t>
      </w:r>
      <w:r>
        <w:t xml:space="preserve"> to ensure all discussions are accurate and reflective of stakeholder/beneficiary input.</w:t>
      </w:r>
    </w:p>
    <w:p w:rsidR="00022879" w:rsidRDefault="00022879" w:rsidP="00022879">
      <w:pPr>
        <w:ind w:left="40"/>
      </w:pPr>
      <w:r>
        <w:t xml:space="preserve">The </w:t>
      </w:r>
      <w:r w:rsidR="00DE038A">
        <w:t>MRG team</w:t>
      </w:r>
      <w:r>
        <w:t xml:space="preserve"> structure the consultations to ensure a consistent strategy is taken with all partner agencies, stakeholders and beneficiaries, recognising that there will be a different focal emphasis for respective cohorts.</w:t>
      </w:r>
      <w:r w:rsidRPr="00C101C1">
        <w:t xml:space="preserve"> </w:t>
      </w:r>
      <w:r>
        <w:t xml:space="preserve"> </w:t>
      </w:r>
    </w:p>
    <w:p w:rsidR="00022879" w:rsidRDefault="00022879" w:rsidP="00022879">
      <w:pPr>
        <w:ind w:left="40"/>
      </w:pPr>
      <w:r>
        <w:t xml:space="preserve">Similar questions will be used across common cohorts to maximise the opportunity for triangulation of responses.  All responses will, where possible, be triangulated across stakeholder groups and cross-referenced to review documents to ensure there is a consistency of interpretation and understanding by the </w:t>
      </w:r>
      <w:r w:rsidR="00DE038A">
        <w:t>MRG team</w:t>
      </w:r>
      <w:r>
        <w:t>.</w:t>
      </w:r>
    </w:p>
    <w:p w:rsidR="00022879" w:rsidRPr="00022879" w:rsidRDefault="00022879" w:rsidP="00022879">
      <w:pPr>
        <w:rPr>
          <w:b/>
        </w:rPr>
      </w:pPr>
      <w:bookmarkStart w:id="48" w:name="_Toc378761147"/>
      <w:r w:rsidRPr="00022879">
        <w:rPr>
          <w:b/>
        </w:rPr>
        <w:t>Targeted Discussion</w:t>
      </w:r>
      <w:bookmarkEnd w:id="48"/>
    </w:p>
    <w:p w:rsidR="00022879" w:rsidRDefault="00022879" w:rsidP="00022879">
      <w:pPr>
        <w:pStyle w:val="ListParagraph"/>
        <w:spacing w:before="120"/>
        <w:ind w:left="0"/>
      </w:pPr>
      <w:r>
        <w:t>St</w:t>
      </w:r>
      <w:r w:rsidRPr="006F1036">
        <w:t>akeholders to be consulted and issues to be discussed</w:t>
      </w:r>
      <w:r>
        <w:t xml:space="preserve"> include the following:</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2660"/>
        <w:gridCol w:w="5856"/>
      </w:tblGrid>
      <w:tr w:rsidR="00022879" w:rsidRPr="00FD1A0F" w:rsidTr="00F52F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sidRPr="00FD1A0F">
              <w:rPr>
                <w:color w:val="000000" w:themeColor="text1"/>
                <w:szCs w:val="22"/>
              </w:rPr>
              <w:t>Stakeholders</w:t>
            </w:r>
          </w:p>
        </w:tc>
        <w:tc>
          <w:tcPr>
            <w:tcW w:w="5856" w:type="dxa"/>
            <w:shd w:val="clear" w:color="auto" w:fill="auto"/>
          </w:tcPr>
          <w:p w:rsidR="00022879" w:rsidRPr="00FD1A0F" w:rsidRDefault="00022879" w:rsidP="00F52F69">
            <w:pPr>
              <w:cnfStyle w:val="100000000000" w:firstRow="1" w:lastRow="0" w:firstColumn="0" w:lastColumn="0" w:oddVBand="0" w:evenVBand="0" w:oddHBand="0" w:evenHBand="0" w:firstRowFirstColumn="0" w:firstRowLastColumn="0" w:lastRowFirstColumn="0" w:lastRowLastColumn="0"/>
              <w:rPr>
                <w:b w:val="0"/>
                <w:color w:val="000000" w:themeColor="text1"/>
                <w:szCs w:val="22"/>
              </w:rPr>
            </w:pPr>
            <w:r w:rsidRPr="00FD1A0F">
              <w:rPr>
                <w:color w:val="000000" w:themeColor="text1"/>
                <w:szCs w:val="22"/>
              </w:rPr>
              <w:t>I</w:t>
            </w:r>
            <w:r>
              <w:rPr>
                <w:color w:val="000000" w:themeColor="text1"/>
                <w:szCs w:val="22"/>
              </w:rPr>
              <w:t>ndicative Issues to be D</w:t>
            </w:r>
            <w:r w:rsidRPr="00FD1A0F">
              <w:rPr>
                <w:color w:val="000000" w:themeColor="text1"/>
                <w:szCs w:val="22"/>
              </w:rPr>
              <w:t>iscussed</w:t>
            </w:r>
          </w:p>
        </w:tc>
      </w:tr>
      <w:tr w:rsidR="00022879" w:rsidRPr="00FD1A0F" w:rsidTr="00F5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Default="00022879" w:rsidP="00F52F69">
            <w:pPr>
              <w:rPr>
                <w:color w:val="000000" w:themeColor="text1"/>
                <w:szCs w:val="22"/>
              </w:rPr>
            </w:pPr>
            <w:r>
              <w:rPr>
                <w:color w:val="000000" w:themeColor="text1"/>
                <w:szCs w:val="22"/>
              </w:rPr>
              <w:t>All – as appropriate</w:t>
            </w:r>
          </w:p>
        </w:tc>
        <w:tc>
          <w:tcPr>
            <w:tcW w:w="5856" w:type="dxa"/>
            <w:shd w:val="clear" w:color="auto" w:fill="auto"/>
          </w:tcPr>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796663">
              <w:rPr>
                <w:b/>
                <w:color w:val="000000" w:themeColor="text1"/>
                <w:szCs w:val="22"/>
              </w:rPr>
              <w:t>General</w:t>
            </w:r>
            <w:r>
              <w:rPr>
                <w:b/>
                <w:color w:val="000000" w:themeColor="text1"/>
                <w:szCs w:val="22"/>
              </w:rPr>
              <w:t xml:space="preserve"> - </w:t>
            </w:r>
            <w:r w:rsidRPr="00B5192B">
              <w:rPr>
                <w:b/>
                <w:color w:val="000000" w:themeColor="text1"/>
                <w:szCs w:val="22"/>
              </w:rPr>
              <w:t>Views on program relevance and effectiveness;</w:t>
            </w:r>
            <w:r w:rsidRPr="00FD1A0F">
              <w:rPr>
                <w:color w:val="000000" w:themeColor="text1"/>
                <w:szCs w:val="22"/>
              </w:rPr>
              <w:t xml:space="preserve"> comments on governance structure and program </w:t>
            </w:r>
            <w:r>
              <w:rPr>
                <w:color w:val="000000" w:themeColor="text1"/>
                <w:szCs w:val="22"/>
              </w:rPr>
              <w:t>management systems.</w:t>
            </w:r>
          </w:p>
          <w:p w:rsidR="00022879" w:rsidRPr="00FD1A0F"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796663">
              <w:rPr>
                <w:b/>
                <w:color w:val="000000" w:themeColor="text1"/>
                <w:szCs w:val="22"/>
              </w:rPr>
              <w:t>Training</w:t>
            </w:r>
            <w:r>
              <w:rPr>
                <w:color w:val="000000" w:themeColor="text1"/>
                <w:szCs w:val="22"/>
              </w:rPr>
              <w:t xml:space="preserve"> - </w:t>
            </w:r>
            <w:r w:rsidRPr="008037D2">
              <w:rPr>
                <w:b/>
                <w:color w:val="000000" w:themeColor="text1"/>
                <w:szCs w:val="22"/>
              </w:rPr>
              <w:t xml:space="preserve">quality of sub-contractor work and (training) impact/outputs? </w:t>
            </w:r>
            <w:r>
              <w:rPr>
                <w:color w:val="000000" w:themeColor="text1"/>
                <w:szCs w:val="22"/>
              </w:rPr>
              <w:t xml:space="preserve"> This includes differentiation between Cardno personnel and partners (CNEFP, STVJ &amp; Empreza Diak) subcontracted to conduct training.</w:t>
            </w:r>
          </w:p>
        </w:tc>
      </w:tr>
      <w:tr w:rsidR="00022879" w:rsidRPr="00FD1A0F" w:rsidTr="00F52F69">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Pr>
                <w:color w:val="000000" w:themeColor="text1"/>
                <w:szCs w:val="22"/>
              </w:rPr>
              <w:t>GoTL</w:t>
            </w:r>
            <w:r w:rsidRPr="00FD1A0F">
              <w:rPr>
                <w:color w:val="000000" w:themeColor="text1"/>
                <w:szCs w:val="22"/>
              </w:rPr>
              <w:t>/</w:t>
            </w:r>
            <w:r>
              <w:rPr>
                <w:color w:val="000000" w:themeColor="text1"/>
                <w:szCs w:val="22"/>
              </w:rPr>
              <w:t>DFAT</w:t>
            </w:r>
            <w:r w:rsidRPr="00FD1A0F">
              <w:rPr>
                <w:color w:val="000000" w:themeColor="text1"/>
                <w:szCs w:val="22"/>
              </w:rPr>
              <w:t xml:space="preserve"> officials responsible for </w:t>
            </w:r>
            <w:r>
              <w:rPr>
                <w:color w:val="000000" w:themeColor="text1"/>
                <w:szCs w:val="22"/>
              </w:rPr>
              <w:t>PNDS and PNDS-SP</w:t>
            </w:r>
          </w:p>
        </w:tc>
        <w:tc>
          <w:tcPr>
            <w:tcW w:w="5856" w:type="dxa"/>
            <w:shd w:val="clear" w:color="auto" w:fill="auto"/>
          </w:tcPr>
          <w:p w:rsidR="00022879"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796663">
              <w:rPr>
                <w:b/>
                <w:color w:val="000000" w:themeColor="text1"/>
                <w:szCs w:val="22"/>
              </w:rPr>
              <w:t>General (GoTL)</w:t>
            </w:r>
          </w:p>
          <w:p w:rsidR="00022879" w:rsidRPr="00FD1A0F"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FD1A0F">
              <w:rPr>
                <w:color w:val="000000" w:themeColor="text1"/>
                <w:szCs w:val="22"/>
              </w:rPr>
              <w:t xml:space="preserve">What are the key drivers for, and constraints to, </w:t>
            </w:r>
            <w:r>
              <w:rPr>
                <w:color w:val="000000" w:themeColor="text1"/>
                <w:szCs w:val="22"/>
              </w:rPr>
              <w:t xml:space="preserve">PNDS and PNDS-SP management and </w:t>
            </w:r>
            <w:r w:rsidRPr="00FD1A0F">
              <w:rPr>
                <w:color w:val="000000" w:themeColor="text1"/>
                <w:szCs w:val="22"/>
              </w:rPr>
              <w:t xml:space="preserve">implementation? </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Pr>
                <w:b/>
                <w:color w:val="000000" w:themeColor="text1"/>
                <w:szCs w:val="22"/>
              </w:rPr>
              <w:t>General (DFAT)</w:t>
            </w:r>
          </w:p>
          <w:p w:rsidR="00022879" w:rsidRPr="006247E0"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6247E0">
              <w:rPr>
                <w:b/>
                <w:color w:val="000000" w:themeColor="text1"/>
                <w:szCs w:val="22"/>
              </w:rPr>
              <w:t>Opportunities to enhance the management and delivery of PNDS-SP? Design variations?</w:t>
            </w:r>
          </w:p>
          <w:p w:rsidR="00022879" w:rsidRPr="00796663"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796663">
              <w:rPr>
                <w:b/>
                <w:color w:val="000000" w:themeColor="text1"/>
                <w:szCs w:val="22"/>
              </w:rPr>
              <w:t xml:space="preserve">General (GoTL and DFAT) </w:t>
            </w:r>
          </w:p>
          <w:p w:rsidR="00022879" w:rsidRPr="006247E0"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6247E0">
              <w:rPr>
                <w:b/>
                <w:color w:val="000000" w:themeColor="text1"/>
                <w:szCs w:val="22"/>
              </w:rPr>
              <w:t xml:space="preserve">How effectively the PNDS has supported national interests; views on major ongoing bottlenecks to PNDS-SP implementation in support of PNDS? </w:t>
            </w:r>
          </w:p>
          <w:p w:rsidR="00022879" w:rsidRPr="00FD1A0F"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FD1A0F">
              <w:rPr>
                <w:color w:val="000000" w:themeColor="text1"/>
                <w:szCs w:val="22"/>
              </w:rPr>
              <w:t xml:space="preserve">Comments on commitment of parties to </w:t>
            </w:r>
            <w:r>
              <w:rPr>
                <w:color w:val="000000" w:themeColor="text1"/>
                <w:szCs w:val="22"/>
              </w:rPr>
              <w:t xml:space="preserve">PNDS-SP </w:t>
            </w:r>
            <w:r w:rsidRPr="00FD1A0F">
              <w:rPr>
                <w:color w:val="000000" w:themeColor="text1"/>
                <w:szCs w:val="22"/>
              </w:rPr>
              <w:t>implementation?</w:t>
            </w:r>
          </w:p>
          <w:p w:rsidR="00022879" w:rsidRPr="006247E0"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6247E0">
              <w:rPr>
                <w:b/>
                <w:color w:val="000000" w:themeColor="text1"/>
                <w:szCs w:val="22"/>
              </w:rPr>
              <w:t xml:space="preserve">How effectively the PNDS-SP has supported the PNDS </w:t>
            </w:r>
            <w:r w:rsidR="008246FB">
              <w:rPr>
                <w:b/>
                <w:color w:val="000000" w:themeColor="text1"/>
                <w:szCs w:val="22"/>
              </w:rPr>
              <w:t>Secretariat</w:t>
            </w:r>
            <w:r w:rsidRPr="006247E0">
              <w:rPr>
                <w:b/>
                <w:color w:val="000000" w:themeColor="text1"/>
                <w:szCs w:val="22"/>
              </w:rPr>
              <w:t xml:space="preserve">; establishment and capacity building of </w:t>
            </w:r>
            <w:r w:rsidR="008246FB">
              <w:rPr>
                <w:b/>
                <w:color w:val="000000" w:themeColor="text1"/>
                <w:szCs w:val="22"/>
              </w:rPr>
              <w:t>Secretariat</w:t>
            </w:r>
            <w:r w:rsidRPr="006247E0">
              <w:rPr>
                <w:b/>
                <w:color w:val="000000" w:themeColor="text1"/>
                <w:szCs w:val="22"/>
              </w:rPr>
              <w:t xml:space="preserve"> staff?   </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FD1A0F">
              <w:rPr>
                <w:color w:val="000000" w:themeColor="text1"/>
                <w:szCs w:val="22"/>
              </w:rPr>
              <w:t>Comments on synergies with other development cooperation initiatives?</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Relevance, appropriateness and use of learning and monitoring and evaluation methodologies employed by the program?</w:t>
            </w:r>
          </w:p>
          <w:p w:rsidR="00022879" w:rsidRPr="00510120"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510120">
              <w:rPr>
                <w:b/>
                <w:color w:val="000000" w:themeColor="text1"/>
                <w:szCs w:val="22"/>
              </w:rPr>
              <w:t>Training (GoTL and DFAT)</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lastRenderedPageBreak/>
              <w:t>How significant is the PNDS-SP’s training regime’s contribution to achieving intermediate and long-term program outcomes?</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Opportunities to enhance inclusive training in the Support Program – appropriateness of existing strategies?</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Relevance and appropriateness of human resource development strategies in community development programs?</w:t>
            </w:r>
          </w:p>
          <w:p w:rsidR="00022879" w:rsidRPr="00666184"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How effectively the PNDS-SP aligned trainings to the quality standards and qualification levels of the national TVET system?</w:t>
            </w:r>
          </w:p>
        </w:tc>
      </w:tr>
      <w:tr w:rsidR="00022879" w:rsidRPr="00FD1A0F" w:rsidTr="00F5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Pr>
                <w:color w:val="000000" w:themeColor="text1"/>
                <w:szCs w:val="22"/>
              </w:rPr>
              <w:lastRenderedPageBreak/>
              <w:t>District and sub-district GoTL staff and trainees</w:t>
            </w:r>
          </w:p>
        </w:tc>
        <w:tc>
          <w:tcPr>
            <w:tcW w:w="5856" w:type="dxa"/>
            <w:shd w:val="clear" w:color="auto" w:fill="auto"/>
          </w:tcPr>
          <w:p w:rsidR="00022879" w:rsidRPr="00510120"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510120">
              <w:rPr>
                <w:b/>
                <w:color w:val="000000" w:themeColor="text1"/>
                <w:szCs w:val="22"/>
              </w:rPr>
              <w:t>General</w:t>
            </w:r>
          </w:p>
          <w:p w:rsidR="00022879" w:rsidRPr="00E20ABA"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E20ABA">
              <w:rPr>
                <w:b/>
                <w:color w:val="000000" w:themeColor="text1"/>
                <w:szCs w:val="22"/>
              </w:rPr>
              <w:t>Relevance, effectiveness, efficiency and impacts? (intended/unintended) of PNDS-SP?</w:t>
            </w:r>
          </w:p>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Staff selection, deployment and impact?</w:t>
            </w:r>
          </w:p>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Inclusiveness issues and opportunities?</w:t>
            </w:r>
          </w:p>
          <w:p w:rsidR="00022879" w:rsidRPr="00510120"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510120">
              <w:rPr>
                <w:b/>
                <w:color w:val="000000" w:themeColor="text1"/>
                <w:szCs w:val="22"/>
              </w:rPr>
              <w:t>Training</w:t>
            </w:r>
          </w:p>
          <w:p w:rsidR="00022879" w:rsidRPr="00110E57"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8037D2">
              <w:rPr>
                <w:b/>
                <w:color w:val="000000" w:themeColor="text1"/>
                <w:szCs w:val="22"/>
              </w:rPr>
              <w:t>Training outcomes – relevance, effectiveness and sustainability?</w:t>
            </w:r>
          </w:p>
          <w:p w:rsidR="00022879" w:rsidRPr="00110E57"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8037D2">
              <w:rPr>
                <w:b/>
                <w:color w:val="000000" w:themeColor="text1"/>
                <w:szCs w:val="22"/>
              </w:rPr>
              <w:t>Training design/curriculum, standards and certification, PNDS-SP socialisation and training program learning materials, – relevance and appropriateness?</w:t>
            </w:r>
          </w:p>
          <w:p w:rsidR="00022879" w:rsidRPr="00110E57"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8037D2">
              <w:rPr>
                <w:b/>
                <w:color w:val="000000" w:themeColor="text1"/>
                <w:szCs w:val="22"/>
              </w:rPr>
              <w:t>Training delivery model and assessment of competency – relevance and appropriateness?</w:t>
            </w:r>
          </w:p>
          <w:p w:rsidR="00022879" w:rsidRPr="00110E57"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8037D2">
              <w:rPr>
                <w:b/>
                <w:color w:val="000000" w:themeColor="text1"/>
                <w:szCs w:val="22"/>
              </w:rPr>
              <w:t>Ongoing training and capacity development requirements?</w:t>
            </w:r>
          </w:p>
          <w:p w:rsidR="00022879" w:rsidRPr="00FD1A0F"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8037D2">
              <w:rPr>
                <w:b/>
                <w:color w:val="000000" w:themeColor="text1"/>
                <w:szCs w:val="22"/>
              </w:rPr>
              <w:t>Field management of PNDS-SP?</w:t>
            </w:r>
          </w:p>
        </w:tc>
      </w:tr>
      <w:tr w:rsidR="00022879" w:rsidRPr="00FD1A0F" w:rsidTr="00F52F69">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Pr>
                <w:color w:val="000000" w:themeColor="text1"/>
                <w:szCs w:val="22"/>
              </w:rPr>
              <w:t>PNDS training partners – Including Cardno</w:t>
            </w:r>
          </w:p>
        </w:tc>
        <w:tc>
          <w:tcPr>
            <w:tcW w:w="5856" w:type="dxa"/>
            <w:shd w:val="clear" w:color="auto" w:fill="auto"/>
          </w:tcPr>
          <w:p w:rsidR="00022879" w:rsidRPr="00510120"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510120">
              <w:rPr>
                <w:b/>
                <w:color w:val="000000" w:themeColor="text1"/>
                <w:szCs w:val="22"/>
              </w:rPr>
              <w:t>General</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Opportunities and confidence of training partners to plan and deliver future training without technical assistance? Sustainability timeline?</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510120">
              <w:rPr>
                <w:b/>
                <w:color w:val="000000" w:themeColor="text1"/>
                <w:szCs w:val="22"/>
              </w:rPr>
              <w:t>Training</w:t>
            </w:r>
          </w:p>
          <w:p w:rsidR="00022879" w:rsidRPr="00084B1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Selected Training Providers and the deployment of vocationally competent trainers – relevance and appropriateness?</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Relevance, effectiveness, efficiency and impacts (intended/unintended) of training?</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Opportunities to enhance training and professional development initiatives?</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 xml:space="preserve">Comments on the quality and any suggested improvements to training and learning materials. </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Use and application of inclusive strategies when selecting and training personnel?</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Synergies and linkages across training partners?</w:t>
            </w:r>
          </w:p>
          <w:p w:rsidR="00022879" w:rsidRPr="00110E5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Alternative delivery models?</w:t>
            </w:r>
          </w:p>
          <w:p w:rsidR="00022879" w:rsidRPr="00E20ABA"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E20ABA">
              <w:rPr>
                <w:b/>
                <w:color w:val="000000" w:themeColor="text1"/>
                <w:szCs w:val="22"/>
              </w:rPr>
              <w:t xml:space="preserve">Capacity issues and opportunities – training partners and </w:t>
            </w:r>
            <w:r w:rsidRPr="00E20ABA">
              <w:rPr>
                <w:b/>
                <w:color w:val="000000" w:themeColor="text1"/>
                <w:szCs w:val="22"/>
              </w:rPr>
              <w:lastRenderedPageBreak/>
              <w:t>beneficiaries?</w:t>
            </w:r>
          </w:p>
          <w:p w:rsidR="00022879" w:rsidRPr="00084B1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Evaluation methodologies – participants and training partners?</w:t>
            </w:r>
          </w:p>
          <w:p w:rsidR="00022879" w:rsidRPr="00084B1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Accreditation issues and opportunities?</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Use and appropriateness of adult and vocational education training methodologies?</w:t>
            </w:r>
          </w:p>
          <w:p w:rsidR="00022879" w:rsidRPr="00084B1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 xml:space="preserve">Comments on ongoing training and capacity development requirements of trainees?  </w:t>
            </w:r>
          </w:p>
        </w:tc>
      </w:tr>
      <w:tr w:rsidR="00022879" w:rsidRPr="00FD1A0F" w:rsidTr="00F5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Pr>
                <w:color w:val="000000" w:themeColor="text1"/>
                <w:szCs w:val="22"/>
              </w:rPr>
              <w:lastRenderedPageBreak/>
              <w:t>In-country contract personnel</w:t>
            </w:r>
          </w:p>
        </w:tc>
        <w:tc>
          <w:tcPr>
            <w:tcW w:w="5856" w:type="dxa"/>
            <w:shd w:val="clear" w:color="auto" w:fill="auto"/>
          </w:tcPr>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sidRPr="00CC65AA">
              <w:rPr>
                <w:b/>
                <w:color w:val="000000" w:themeColor="text1"/>
                <w:szCs w:val="22"/>
              </w:rPr>
              <w:t>General</w:t>
            </w:r>
          </w:p>
          <w:p w:rsidR="00022879" w:rsidRPr="00E20ABA"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E20ABA">
              <w:rPr>
                <w:b/>
                <w:color w:val="000000" w:themeColor="text1"/>
                <w:szCs w:val="22"/>
              </w:rPr>
              <w:t>Interface and relationship with PNDS and PNDS-SP partners and stakeholders – issues and/or opportunities to enhance the program?</w:t>
            </w:r>
          </w:p>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Impact and opportunities for locally employed staff (LES) to plan and deliver ongoing training – sustainability options?  Cross-reference ongoing need for technical assistance.</w:t>
            </w:r>
          </w:p>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Policy and operational issues and opportunities?</w:t>
            </w:r>
          </w:p>
          <w:p w:rsidR="00022879" w:rsidRPr="00E20ABA"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E20ABA">
              <w:rPr>
                <w:b/>
                <w:color w:val="000000" w:themeColor="text1"/>
                <w:szCs w:val="22"/>
              </w:rPr>
              <w:t>Management of learning and M&amp;E systems – opportunities to enhance program impact?</w:t>
            </w:r>
          </w:p>
          <w:p w:rsidR="00022879" w:rsidRDefault="00022879" w:rsidP="00F52F69">
            <w:pPr>
              <w:cnfStyle w:val="000000100000" w:firstRow="0" w:lastRow="0" w:firstColumn="0" w:lastColumn="0" w:oddVBand="0" w:evenVBand="0" w:oddHBand="1" w:evenHBand="0" w:firstRowFirstColumn="0" w:firstRowLastColumn="0" w:lastRowFirstColumn="0" w:lastRowLastColumn="0"/>
              <w:rPr>
                <w:color w:val="000000" w:themeColor="text1"/>
                <w:szCs w:val="22"/>
              </w:rPr>
            </w:pPr>
            <w:r>
              <w:rPr>
                <w:color w:val="000000" w:themeColor="text1"/>
                <w:szCs w:val="22"/>
              </w:rPr>
              <w:t>Workplan and budget management?</w:t>
            </w:r>
          </w:p>
          <w:p w:rsidR="00022879" w:rsidRPr="00CC65AA"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CC65AA">
              <w:rPr>
                <w:b/>
                <w:color w:val="000000" w:themeColor="text1"/>
                <w:szCs w:val="22"/>
              </w:rPr>
              <w:t>Training</w:t>
            </w:r>
          </w:p>
          <w:p w:rsidR="00022879" w:rsidRPr="000E4440" w:rsidRDefault="00022879" w:rsidP="00F52F69">
            <w:pPr>
              <w:cnfStyle w:val="000000100000" w:firstRow="0" w:lastRow="0" w:firstColumn="0" w:lastColumn="0" w:oddVBand="0" w:evenVBand="0" w:oddHBand="1" w:evenHBand="0" w:firstRowFirstColumn="0" w:firstRowLastColumn="0" w:lastRowFirstColumn="0" w:lastRowLastColumn="0"/>
              <w:rPr>
                <w:b/>
                <w:color w:val="000000" w:themeColor="text1"/>
                <w:szCs w:val="22"/>
              </w:rPr>
            </w:pPr>
            <w:r w:rsidRPr="000E4440">
              <w:rPr>
                <w:b/>
                <w:color w:val="000000" w:themeColor="text1"/>
                <w:szCs w:val="22"/>
              </w:rPr>
              <w:t xml:space="preserve">Opportunities to enhance capacity of local Training Providers and their trainers? </w:t>
            </w:r>
          </w:p>
        </w:tc>
      </w:tr>
      <w:tr w:rsidR="00022879" w:rsidRPr="00FD1A0F" w:rsidTr="00F52F69">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022879" w:rsidRPr="00FD1A0F" w:rsidRDefault="00022879" w:rsidP="00F52F69">
            <w:pPr>
              <w:rPr>
                <w:color w:val="000000" w:themeColor="text1"/>
                <w:szCs w:val="22"/>
              </w:rPr>
            </w:pPr>
            <w:r w:rsidRPr="00FD1A0F">
              <w:rPr>
                <w:color w:val="000000" w:themeColor="text1"/>
                <w:szCs w:val="22"/>
              </w:rPr>
              <w:t xml:space="preserve">Other </w:t>
            </w:r>
            <w:r>
              <w:rPr>
                <w:color w:val="000000" w:themeColor="text1"/>
                <w:szCs w:val="22"/>
              </w:rPr>
              <w:t>development partners</w:t>
            </w:r>
            <w:r w:rsidRPr="00FD1A0F">
              <w:rPr>
                <w:color w:val="000000" w:themeColor="text1"/>
                <w:szCs w:val="22"/>
              </w:rPr>
              <w:t xml:space="preserve"> </w:t>
            </w:r>
          </w:p>
        </w:tc>
        <w:tc>
          <w:tcPr>
            <w:tcW w:w="5856" w:type="dxa"/>
            <w:shd w:val="clear" w:color="auto" w:fill="auto"/>
          </w:tcPr>
          <w:p w:rsidR="00022879" w:rsidRPr="00EE64B4"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EE64B4">
              <w:rPr>
                <w:b/>
                <w:color w:val="000000" w:themeColor="text1"/>
                <w:szCs w:val="22"/>
              </w:rPr>
              <w:t>General</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E20ABA">
              <w:rPr>
                <w:b/>
                <w:color w:val="000000" w:themeColor="text1"/>
                <w:szCs w:val="22"/>
              </w:rPr>
              <w:t>What are the perceived strengths and weaknesses of PNDS and the PNDS-SP?</w:t>
            </w:r>
            <w:r w:rsidRPr="00FD1A0F">
              <w:rPr>
                <w:color w:val="000000" w:themeColor="text1"/>
                <w:szCs w:val="22"/>
              </w:rPr>
              <w:t xml:space="preserve"> H</w:t>
            </w:r>
            <w:r>
              <w:rPr>
                <w:color w:val="000000" w:themeColor="text1"/>
                <w:szCs w:val="22"/>
              </w:rPr>
              <w:t xml:space="preserve">ow do these initiatives compare and contrast to other development programs being implemented in Timor Leste, or elsewhere? </w:t>
            </w:r>
            <w:r w:rsidRPr="00FD1A0F">
              <w:rPr>
                <w:color w:val="000000" w:themeColor="text1"/>
                <w:szCs w:val="22"/>
              </w:rPr>
              <w:t xml:space="preserve"> Are there any lessons to be drawn in terms of future support?</w:t>
            </w:r>
          </w:p>
          <w:p w:rsidR="00022879" w:rsidRDefault="00022879" w:rsidP="00F52F69">
            <w:pPr>
              <w:cnfStyle w:val="000000000000" w:firstRow="0" w:lastRow="0" w:firstColumn="0" w:lastColumn="0" w:oddVBand="0" w:evenVBand="0" w:oddHBand="0" w:evenHBand="0" w:firstRowFirstColumn="0" w:firstRowLastColumn="0" w:lastRowFirstColumn="0" w:lastRowLastColumn="0"/>
              <w:rPr>
                <w:color w:val="000000" w:themeColor="text1"/>
                <w:szCs w:val="22"/>
              </w:rPr>
            </w:pPr>
            <w:r>
              <w:rPr>
                <w:color w:val="000000" w:themeColor="text1"/>
                <w:szCs w:val="22"/>
              </w:rPr>
              <w:t xml:space="preserve">M&amp;E Systems (MES) development – in partnership with the World Bank.  </w:t>
            </w:r>
            <w:r w:rsidRPr="00E20ABA">
              <w:rPr>
                <w:b/>
                <w:color w:val="000000" w:themeColor="text1"/>
                <w:szCs w:val="22"/>
              </w:rPr>
              <w:t xml:space="preserve">Progress and issues in the development of the MES. </w:t>
            </w:r>
          </w:p>
          <w:p w:rsidR="00022879" w:rsidRPr="00EE64B4"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EE64B4">
              <w:rPr>
                <w:b/>
                <w:color w:val="000000" w:themeColor="text1"/>
                <w:szCs w:val="22"/>
              </w:rPr>
              <w:t>Training</w:t>
            </w:r>
          </w:p>
          <w:p w:rsidR="00022879" w:rsidRPr="00084B17" w:rsidRDefault="00022879" w:rsidP="00F52F69">
            <w:pPr>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8037D2">
              <w:rPr>
                <w:b/>
                <w:color w:val="000000" w:themeColor="text1"/>
                <w:szCs w:val="22"/>
              </w:rPr>
              <w:t xml:space="preserve">Key findings and lessons learnt from Field Test Review - The Asia Foundation? </w:t>
            </w:r>
          </w:p>
        </w:tc>
      </w:tr>
    </w:tbl>
    <w:p w:rsidR="00AC5809" w:rsidRDefault="00AC5809">
      <w:pPr>
        <w:spacing w:before="0" w:after="0"/>
        <w:rPr>
          <w:rFonts w:asciiTheme="majorHAnsi" w:hAnsiTheme="majorHAnsi" w:cs="Arial"/>
          <w:b/>
          <w:iCs/>
          <w:szCs w:val="22"/>
          <w:lang w:eastAsia="en-AU"/>
        </w:rPr>
      </w:pPr>
      <w:r>
        <w:br w:type="page"/>
      </w:r>
    </w:p>
    <w:p w:rsidR="00C508BB" w:rsidRPr="00C508BB" w:rsidRDefault="00C508BB" w:rsidP="00743106">
      <w:pPr>
        <w:pStyle w:val="Heading2"/>
      </w:pPr>
      <w:bookmarkStart w:id="49" w:name="_Toc381256313"/>
      <w:r>
        <w:lastRenderedPageBreak/>
        <w:t>Annex 2: Persons Consulted</w:t>
      </w:r>
      <w:bookmarkEnd w:id="49"/>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645298" w:rsidRPr="00C93C1D" w:rsidTr="00C53BF3">
        <w:trPr>
          <w:tblHeader/>
          <w:jc w:val="center"/>
        </w:trPr>
        <w:tc>
          <w:tcPr>
            <w:tcW w:w="3080" w:type="dxa"/>
          </w:tcPr>
          <w:p w:rsidR="00645298" w:rsidRPr="00C93C1D" w:rsidRDefault="00645298" w:rsidP="00F443C1">
            <w:r w:rsidRPr="00C93C1D">
              <w:t>Name</w:t>
            </w:r>
          </w:p>
        </w:tc>
        <w:tc>
          <w:tcPr>
            <w:tcW w:w="3081" w:type="dxa"/>
          </w:tcPr>
          <w:p w:rsidR="00645298" w:rsidRPr="00C93C1D" w:rsidRDefault="00645298" w:rsidP="00F443C1">
            <w:r w:rsidRPr="00C93C1D">
              <w:t>Position</w:t>
            </w:r>
          </w:p>
        </w:tc>
        <w:tc>
          <w:tcPr>
            <w:tcW w:w="3081" w:type="dxa"/>
          </w:tcPr>
          <w:p w:rsidR="00645298" w:rsidRPr="00C93C1D" w:rsidRDefault="00645298" w:rsidP="00F443C1">
            <w:r w:rsidRPr="00C93C1D">
              <w:t>Agency</w:t>
            </w:r>
          </w:p>
        </w:tc>
      </w:tr>
      <w:tr w:rsidR="00C41514" w:rsidRPr="00C93C1D" w:rsidTr="00C53BF3">
        <w:trPr>
          <w:jc w:val="center"/>
        </w:trPr>
        <w:tc>
          <w:tcPr>
            <w:tcW w:w="3080" w:type="dxa"/>
          </w:tcPr>
          <w:p w:rsidR="00C41514" w:rsidRDefault="00766145" w:rsidP="00766145">
            <w:r>
              <w:t>Miguel Carvalho</w:t>
            </w:r>
          </w:p>
          <w:p w:rsidR="00766145" w:rsidRPr="00C93C1D" w:rsidRDefault="00766145" w:rsidP="00766145">
            <w:r>
              <w:t>Dulce Guterres</w:t>
            </w:r>
          </w:p>
        </w:tc>
        <w:tc>
          <w:tcPr>
            <w:tcW w:w="3081" w:type="dxa"/>
          </w:tcPr>
          <w:p w:rsidR="00766145" w:rsidRDefault="00766145" w:rsidP="00F443C1">
            <w:r>
              <w:t xml:space="preserve">DG </w:t>
            </w:r>
          </w:p>
          <w:p w:rsidR="00C41514" w:rsidRPr="00C93C1D" w:rsidRDefault="00766145" w:rsidP="00F443C1">
            <w:r>
              <w:t>Director</w:t>
            </w:r>
          </w:p>
        </w:tc>
        <w:tc>
          <w:tcPr>
            <w:tcW w:w="3081" w:type="dxa"/>
          </w:tcPr>
          <w:p w:rsidR="00C41514" w:rsidRPr="00C93C1D" w:rsidRDefault="00766145" w:rsidP="00F443C1">
            <w:r>
              <w:t>Ministry State Administration</w:t>
            </w:r>
          </w:p>
        </w:tc>
      </w:tr>
      <w:tr w:rsidR="006D49B8" w:rsidRPr="00C93C1D" w:rsidTr="00C53BF3">
        <w:trPr>
          <w:jc w:val="center"/>
        </w:trPr>
        <w:tc>
          <w:tcPr>
            <w:tcW w:w="3080" w:type="dxa"/>
          </w:tcPr>
          <w:p w:rsidR="008223A5" w:rsidRDefault="008223A5" w:rsidP="00766145">
            <w:proofErr w:type="spellStart"/>
            <w:r w:rsidRPr="008223A5">
              <w:t>Libório</w:t>
            </w:r>
            <w:proofErr w:type="spellEnd"/>
            <w:r w:rsidRPr="008223A5">
              <w:t xml:space="preserve"> Pereira</w:t>
            </w:r>
          </w:p>
          <w:p w:rsidR="006D49B8" w:rsidRDefault="006D49B8" w:rsidP="00766145">
            <w:r>
              <w:t>Jose Reali</w:t>
            </w:r>
          </w:p>
        </w:tc>
        <w:tc>
          <w:tcPr>
            <w:tcW w:w="3081" w:type="dxa"/>
          </w:tcPr>
          <w:p w:rsidR="008223A5" w:rsidRDefault="008223A5" w:rsidP="00F443C1">
            <w:r>
              <w:t>President CSC</w:t>
            </w:r>
          </w:p>
          <w:p w:rsidR="006D49B8" w:rsidRPr="008A0232" w:rsidRDefault="00B53614" w:rsidP="00F443C1">
            <w:r>
              <w:t>Legal Adviser, GfD (Cardno)</w:t>
            </w:r>
          </w:p>
        </w:tc>
        <w:tc>
          <w:tcPr>
            <w:tcW w:w="3081" w:type="dxa"/>
          </w:tcPr>
          <w:p w:rsidR="006D49B8" w:rsidRDefault="006D49B8" w:rsidP="00F443C1">
            <w:r>
              <w:t>Civil Service Commission</w:t>
            </w:r>
          </w:p>
        </w:tc>
      </w:tr>
      <w:tr w:rsidR="006D49B8" w:rsidRPr="00C93C1D" w:rsidTr="00C53BF3">
        <w:trPr>
          <w:jc w:val="center"/>
        </w:trPr>
        <w:tc>
          <w:tcPr>
            <w:tcW w:w="3080" w:type="dxa"/>
          </w:tcPr>
          <w:p w:rsidR="006D49B8" w:rsidRPr="0034105E" w:rsidRDefault="006D49B8" w:rsidP="006D49B8">
            <w:r w:rsidRPr="0034105E">
              <w:t xml:space="preserve">Paulino Albano </w:t>
            </w:r>
          </w:p>
          <w:p w:rsidR="006D49B8" w:rsidRPr="0034105E" w:rsidRDefault="006D49B8" w:rsidP="006D49B8">
            <w:r w:rsidRPr="0034105E">
              <w:t xml:space="preserve">Amandio Belo </w:t>
            </w:r>
          </w:p>
          <w:p w:rsidR="006D49B8" w:rsidRDefault="006D49B8" w:rsidP="00766145">
            <w:r w:rsidRPr="0034105E">
              <w:t>Ligaya Valmonte</w:t>
            </w:r>
          </w:p>
        </w:tc>
        <w:tc>
          <w:tcPr>
            <w:tcW w:w="3081" w:type="dxa"/>
          </w:tcPr>
          <w:p w:rsidR="006D49B8" w:rsidRPr="008A0232" w:rsidRDefault="006D49B8" w:rsidP="00F443C1">
            <w:r w:rsidRPr="008A0232">
              <w:t>Accreditation Team</w:t>
            </w:r>
          </w:p>
        </w:tc>
        <w:tc>
          <w:tcPr>
            <w:tcW w:w="3081" w:type="dxa"/>
          </w:tcPr>
          <w:p w:rsidR="006D49B8" w:rsidRDefault="006D49B8" w:rsidP="00F443C1">
            <w:r>
              <w:t>INDIMO</w:t>
            </w:r>
          </w:p>
        </w:tc>
      </w:tr>
      <w:tr w:rsidR="00A00429" w:rsidRPr="00C93C1D" w:rsidTr="00C53BF3">
        <w:trPr>
          <w:jc w:val="center"/>
        </w:trPr>
        <w:tc>
          <w:tcPr>
            <w:tcW w:w="3080" w:type="dxa"/>
          </w:tcPr>
          <w:p w:rsidR="00A00429" w:rsidRDefault="00A00429" w:rsidP="00443180">
            <w:r w:rsidRPr="006C1FC3">
              <w:t>Gerson Martins</w:t>
            </w:r>
          </w:p>
          <w:p w:rsidR="00A00429" w:rsidRDefault="00A00429" w:rsidP="00443180">
            <w:r>
              <w:t>Apolinario dos Santos</w:t>
            </w:r>
          </w:p>
          <w:p w:rsidR="00A00429" w:rsidRPr="00C93C1D" w:rsidRDefault="00A00429" w:rsidP="00443180">
            <w:r>
              <w:t>Joanico da Costa Belo</w:t>
            </w:r>
          </w:p>
        </w:tc>
        <w:tc>
          <w:tcPr>
            <w:tcW w:w="3081" w:type="dxa"/>
          </w:tcPr>
          <w:p w:rsidR="00A00429" w:rsidRPr="00C93C1D" w:rsidRDefault="00A00429" w:rsidP="00443180">
            <w:r>
              <w:t>Socialisation Training Team</w:t>
            </w:r>
          </w:p>
        </w:tc>
        <w:tc>
          <w:tcPr>
            <w:tcW w:w="3081" w:type="dxa"/>
          </w:tcPr>
          <w:p w:rsidR="00A00429" w:rsidRPr="00C93C1D" w:rsidRDefault="00A00429" w:rsidP="00443180">
            <w:r>
              <w:t>STVJ</w:t>
            </w:r>
          </w:p>
        </w:tc>
      </w:tr>
      <w:tr w:rsidR="00A00429" w:rsidRPr="00C93C1D" w:rsidTr="00C53BF3">
        <w:trPr>
          <w:jc w:val="center"/>
        </w:trPr>
        <w:tc>
          <w:tcPr>
            <w:tcW w:w="3080" w:type="dxa"/>
          </w:tcPr>
          <w:p w:rsidR="008A0232" w:rsidRPr="008A0232" w:rsidRDefault="008A0232" w:rsidP="008A0232">
            <w:r w:rsidRPr="008A0232">
              <w:t>Simao Barreto</w:t>
            </w:r>
          </w:p>
          <w:p w:rsidR="008A0232" w:rsidRPr="008A0232" w:rsidRDefault="008A0232" w:rsidP="008A0232">
            <w:r w:rsidRPr="008A0232">
              <w:t>Abel La Costa</w:t>
            </w:r>
          </w:p>
          <w:p w:rsidR="00A00429" w:rsidRPr="008A0232" w:rsidRDefault="008A0232" w:rsidP="008A0232">
            <w:r w:rsidRPr="008A0232">
              <w:t>Zacharias Periera</w:t>
            </w:r>
          </w:p>
        </w:tc>
        <w:tc>
          <w:tcPr>
            <w:tcW w:w="3081" w:type="dxa"/>
          </w:tcPr>
          <w:p w:rsidR="00A00429" w:rsidRDefault="00A00429" w:rsidP="00443180">
            <w:r>
              <w:t>Infrastructure – Technical Training Team</w:t>
            </w:r>
          </w:p>
        </w:tc>
        <w:tc>
          <w:tcPr>
            <w:tcW w:w="3081" w:type="dxa"/>
          </w:tcPr>
          <w:p w:rsidR="00A00429" w:rsidRDefault="00A00429" w:rsidP="00443180">
            <w:r>
              <w:t xml:space="preserve">CNEFP Office </w:t>
            </w:r>
            <w:r w:rsidR="00B36239">
              <w:t>–</w:t>
            </w:r>
            <w:r>
              <w:t xml:space="preserve"> Tibar</w:t>
            </w:r>
          </w:p>
        </w:tc>
      </w:tr>
      <w:tr w:rsidR="00A00429" w:rsidRPr="00C93C1D" w:rsidTr="00C53BF3">
        <w:trPr>
          <w:jc w:val="center"/>
        </w:trPr>
        <w:tc>
          <w:tcPr>
            <w:tcW w:w="3080" w:type="dxa"/>
          </w:tcPr>
          <w:p w:rsidR="00A00429" w:rsidRPr="008A0232" w:rsidRDefault="008A0232" w:rsidP="00443180">
            <w:r w:rsidRPr="008A0232">
              <w:t>Ariana Almeida</w:t>
            </w:r>
          </w:p>
        </w:tc>
        <w:tc>
          <w:tcPr>
            <w:tcW w:w="3081" w:type="dxa"/>
          </w:tcPr>
          <w:p w:rsidR="00A00429" w:rsidRDefault="00A00429" w:rsidP="00443180">
            <w:r>
              <w:t>Financial Training Team</w:t>
            </w:r>
          </w:p>
        </w:tc>
        <w:tc>
          <w:tcPr>
            <w:tcW w:w="3081" w:type="dxa"/>
          </w:tcPr>
          <w:p w:rsidR="00A00429" w:rsidRDefault="00A00429" w:rsidP="00443180">
            <w:r>
              <w:t>Empreza Diak</w:t>
            </w:r>
          </w:p>
        </w:tc>
      </w:tr>
      <w:tr w:rsidR="00A00429" w:rsidRPr="00C93C1D" w:rsidTr="00C53BF3">
        <w:trPr>
          <w:jc w:val="center"/>
        </w:trPr>
        <w:tc>
          <w:tcPr>
            <w:tcW w:w="3080" w:type="dxa"/>
          </w:tcPr>
          <w:p w:rsidR="00A00429" w:rsidRDefault="00A00429" w:rsidP="00F443C1">
            <w:r>
              <w:t>Sandra De Curo</w:t>
            </w:r>
          </w:p>
          <w:p w:rsidR="00A00429" w:rsidRDefault="00A00429" w:rsidP="00F443C1">
            <w:r>
              <w:t>Constatine de Coru</w:t>
            </w:r>
          </w:p>
          <w:p w:rsidR="00A00429" w:rsidRDefault="00A00429" w:rsidP="00F443C1">
            <w:r>
              <w:t>Ilde Policupo de Costa</w:t>
            </w:r>
          </w:p>
          <w:p w:rsidR="00A00429" w:rsidRDefault="00A00429" w:rsidP="00F443C1">
            <w:r>
              <w:t>Marcelna Paulo</w:t>
            </w:r>
          </w:p>
          <w:p w:rsidR="00A00429" w:rsidRDefault="00A00429" w:rsidP="00F443C1">
            <w:r>
              <w:t>Pergio de Carralho</w:t>
            </w:r>
          </w:p>
          <w:p w:rsidR="00A00429" w:rsidRDefault="00A00429" w:rsidP="00F443C1">
            <w:r>
              <w:t>Joam Carceito</w:t>
            </w:r>
          </w:p>
          <w:p w:rsidR="00A00429" w:rsidRDefault="00A00429" w:rsidP="00F443C1">
            <w:r>
              <w:t>Vladadimm Benevides</w:t>
            </w:r>
          </w:p>
          <w:p w:rsidR="00A00429" w:rsidRPr="00C921C1" w:rsidRDefault="00A00429" w:rsidP="00F443C1">
            <w:r>
              <w:t>Juan Bopita</w:t>
            </w:r>
          </w:p>
        </w:tc>
        <w:tc>
          <w:tcPr>
            <w:tcW w:w="3081" w:type="dxa"/>
          </w:tcPr>
          <w:p w:rsidR="00A00429" w:rsidRDefault="00A00429" w:rsidP="00F443C1">
            <w:r>
              <w:t>FEZ</w:t>
            </w:r>
          </w:p>
          <w:p w:rsidR="00A00429" w:rsidRDefault="00A00429" w:rsidP="00F443C1">
            <w:r>
              <w:t>EOHA</w:t>
            </w:r>
          </w:p>
          <w:p w:rsidR="00A00429" w:rsidRDefault="00A00429" w:rsidP="00F443C1">
            <w:r>
              <w:t>FFSM</w:t>
            </w:r>
          </w:p>
          <w:p w:rsidR="00A00429" w:rsidRDefault="00A00429" w:rsidP="00F443C1">
            <w:r>
              <w:t>FFSM</w:t>
            </w:r>
          </w:p>
          <w:p w:rsidR="00A00429" w:rsidRDefault="00A00429" w:rsidP="00F443C1">
            <w:r>
              <w:t>KPA</w:t>
            </w:r>
          </w:p>
          <w:p w:rsidR="00A00429" w:rsidRDefault="00A00429" w:rsidP="00F443C1">
            <w:r>
              <w:t>UM</w:t>
            </w:r>
          </w:p>
          <w:p w:rsidR="00A00429" w:rsidRDefault="00A00429" w:rsidP="00F443C1">
            <w:r>
              <w:t>PNDS</w:t>
            </w:r>
          </w:p>
          <w:p w:rsidR="00A00429" w:rsidRPr="00C921C1" w:rsidRDefault="00A00429" w:rsidP="00F443C1">
            <w:r>
              <w:t>EIY</w:t>
            </w:r>
          </w:p>
        </w:tc>
        <w:tc>
          <w:tcPr>
            <w:tcW w:w="3081" w:type="dxa"/>
          </w:tcPr>
          <w:p w:rsidR="00A00429" w:rsidRPr="00C921C1" w:rsidRDefault="00A00429" w:rsidP="00F443C1">
            <w:r>
              <w:t>Manatutu Subdistrict – PNDS Pilot site</w:t>
            </w:r>
          </w:p>
        </w:tc>
      </w:tr>
      <w:tr w:rsidR="00C508BB" w:rsidRPr="00C93C1D" w:rsidTr="00C53BF3">
        <w:trPr>
          <w:jc w:val="center"/>
        </w:trPr>
        <w:tc>
          <w:tcPr>
            <w:tcW w:w="3080" w:type="dxa"/>
          </w:tcPr>
          <w:p w:rsidR="00C508BB" w:rsidRDefault="00C508BB" w:rsidP="00C508BB">
            <w:r>
              <w:t>J</w:t>
            </w:r>
            <w:r w:rsidRPr="00C508BB">
              <w:t xml:space="preserve">onio </w:t>
            </w:r>
            <w:r>
              <w:t>Soares</w:t>
            </w:r>
          </w:p>
          <w:p w:rsidR="00C508BB" w:rsidRDefault="00C508BB" w:rsidP="00C508BB">
            <w:r w:rsidRPr="00C508BB">
              <w:t>Tim Lawther</w:t>
            </w:r>
          </w:p>
          <w:p w:rsidR="00B36239" w:rsidRDefault="00C508BB" w:rsidP="00B36239">
            <w:r w:rsidRPr="00C508BB">
              <w:t xml:space="preserve">Joaozito dos Santos </w:t>
            </w:r>
          </w:p>
          <w:p w:rsidR="00B36239" w:rsidRDefault="00B36239" w:rsidP="00B36239">
            <w:r w:rsidRPr="005D5E61">
              <w:t>Sarah Louise</w:t>
            </w:r>
          </w:p>
        </w:tc>
        <w:tc>
          <w:tcPr>
            <w:tcW w:w="3081" w:type="dxa"/>
          </w:tcPr>
          <w:p w:rsidR="00B36239" w:rsidRDefault="00B36239" w:rsidP="00B36239">
            <w:r>
              <w:t xml:space="preserve">Representatives from </w:t>
            </w:r>
            <w:r>
              <w:rPr>
                <w:lang w:val="en-US"/>
              </w:rPr>
              <w:t>Asosiasaun Defisiensia Timor-Leste and Ra'es Hadomi Timor Oan</w:t>
            </w:r>
          </w:p>
          <w:p w:rsidR="00C508BB" w:rsidRDefault="00C508BB" w:rsidP="00F443C1"/>
        </w:tc>
        <w:tc>
          <w:tcPr>
            <w:tcW w:w="3081" w:type="dxa"/>
          </w:tcPr>
          <w:p w:rsidR="00C508BB" w:rsidRDefault="00B36239" w:rsidP="00F443C1">
            <w:r>
              <w:t>via email</w:t>
            </w:r>
          </w:p>
        </w:tc>
      </w:tr>
      <w:tr w:rsidR="00A00429" w:rsidRPr="00C93C1D" w:rsidTr="00C53BF3">
        <w:trPr>
          <w:jc w:val="center"/>
        </w:trPr>
        <w:tc>
          <w:tcPr>
            <w:tcW w:w="3080" w:type="dxa"/>
          </w:tcPr>
          <w:p w:rsidR="00A00429" w:rsidRDefault="00A00429" w:rsidP="00F443C1">
            <w:r>
              <w:t>Ivonia Santos</w:t>
            </w:r>
          </w:p>
          <w:p w:rsidR="00A00429" w:rsidRDefault="00A00429" w:rsidP="00F443C1">
            <w:r>
              <w:t>Eldine da Silva</w:t>
            </w:r>
          </w:p>
          <w:p w:rsidR="00A00429" w:rsidRDefault="00A00429" w:rsidP="00F443C1">
            <w:r>
              <w:t>Maria Isabel de Guterres</w:t>
            </w:r>
          </w:p>
          <w:p w:rsidR="00A00429" w:rsidRDefault="00A00429" w:rsidP="00F443C1">
            <w:r>
              <w:t>Carlos Airas</w:t>
            </w:r>
          </w:p>
          <w:p w:rsidR="00A00429" w:rsidRDefault="00A00429" w:rsidP="00F443C1">
            <w:r>
              <w:t>Iame Maria dos Santos</w:t>
            </w:r>
          </w:p>
          <w:p w:rsidR="00A00429" w:rsidRDefault="00A00429" w:rsidP="00F443C1">
            <w:r>
              <w:t>Dias Santos</w:t>
            </w:r>
          </w:p>
          <w:p w:rsidR="00A00429" w:rsidRDefault="00A00429" w:rsidP="00F443C1">
            <w:r>
              <w:t>Casilia Olisa</w:t>
            </w:r>
          </w:p>
          <w:p w:rsidR="00A00429" w:rsidRDefault="00A00429" w:rsidP="00F443C1">
            <w:r>
              <w:t>Juliana de Silva</w:t>
            </w:r>
          </w:p>
          <w:p w:rsidR="00A00429" w:rsidRDefault="00A00429" w:rsidP="00F443C1">
            <w:r>
              <w:t>Maria Ricardo Marcal</w:t>
            </w:r>
          </w:p>
          <w:p w:rsidR="00A00429" w:rsidRDefault="00A00429" w:rsidP="00F443C1">
            <w:r>
              <w:t>Jacinta Mairul</w:t>
            </w:r>
          </w:p>
          <w:p w:rsidR="00A00429" w:rsidRDefault="00A00429" w:rsidP="00F443C1">
            <w:r>
              <w:t>Henrique Mauno</w:t>
            </w:r>
          </w:p>
          <w:p w:rsidR="00A00429" w:rsidRDefault="00A00429" w:rsidP="00F443C1">
            <w:r>
              <w:t>Teoploldo Moniz</w:t>
            </w:r>
          </w:p>
          <w:p w:rsidR="00A00429" w:rsidRDefault="00A00429" w:rsidP="00F443C1">
            <w:r>
              <w:lastRenderedPageBreak/>
              <w:t>Caroz do Reis</w:t>
            </w:r>
          </w:p>
          <w:p w:rsidR="00A00429" w:rsidRDefault="00A00429" w:rsidP="00F443C1">
            <w:r>
              <w:t>Rosa Bonaparte</w:t>
            </w:r>
          </w:p>
        </w:tc>
        <w:tc>
          <w:tcPr>
            <w:tcW w:w="3081" w:type="dxa"/>
          </w:tcPr>
          <w:p w:rsidR="00A00429" w:rsidRDefault="00A00429" w:rsidP="00F443C1">
            <w:r>
              <w:lastRenderedPageBreak/>
              <w:t>Kontatilista</w:t>
            </w:r>
          </w:p>
          <w:p w:rsidR="00A00429" w:rsidRDefault="00A00429" w:rsidP="00F443C1">
            <w:r>
              <w:t>FFSD</w:t>
            </w:r>
          </w:p>
          <w:p w:rsidR="00A00429" w:rsidRDefault="00A00429" w:rsidP="00F443C1">
            <w:r>
              <w:t>FFSD</w:t>
            </w:r>
          </w:p>
          <w:p w:rsidR="00A00429" w:rsidRDefault="00A00429" w:rsidP="00F443C1">
            <w:r>
              <w:t>MIS</w:t>
            </w:r>
          </w:p>
          <w:p w:rsidR="00A00429" w:rsidRDefault="00A00429" w:rsidP="00816EBB">
            <w:r>
              <w:t>Estagiano</w:t>
            </w:r>
          </w:p>
          <w:p w:rsidR="00A00429" w:rsidRDefault="00A00429" w:rsidP="00816EBB">
            <w:r>
              <w:t>Estagiano</w:t>
            </w:r>
          </w:p>
          <w:p w:rsidR="00A00429" w:rsidRDefault="00A00429" w:rsidP="00816EBB">
            <w:r>
              <w:t>Estagiano</w:t>
            </w:r>
          </w:p>
          <w:p w:rsidR="00A00429" w:rsidRDefault="00A00429" w:rsidP="00816EBB">
            <w:r>
              <w:t>Estagiano</w:t>
            </w:r>
          </w:p>
          <w:p w:rsidR="00A00429" w:rsidRDefault="00A00429" w:rsidP="00F443C1">
            <w:r>
              <w:t>FSSD</w:t>
            </w:r>
          </w:p>
          <w:p w:rsidR="00A00429" w:rsidRDefault="00A00429" w:rsidP="00F443C1">
            <w:r>
              <w:t>Kailibrisla</w:t>
            </w:r>
          </w:p>
          <w:p w:rsidR="00A00429" w:rsidRDefault="00A00429" w:rsidP="00F443C1">
            <w:r>
              <w:t>Estagiano</w:t>
            </w:r>
          </w:p>
          <w:p w:rsidR="00A00429" w:rsidRDefault="00A00429" w:rsidP="00F443C1">
            <w:r>
              <w:t>PNDS – FSSD</w:t>
            </w:r>
          </w:p>
          <w:p w:rsidR="00A00429" w:rsidRDefault="00A00429" w:rsidP="00F443C1">
            <w:r>
              <w:lastRenderedPageBreak/>
              <w:t>FFSD</w:t>
            </w:r>
          </w:p>
          <w:p w:rsidR="00A00429" w:rsidRDefault="00A00429" w:rsidP="00F443C1">
            <w:r>
              <w:t>FFSD</w:t>
            </w:r>
          </w:p>
        </w:tc>
        <w:tc>
          <w:tcPr>
            <w:tcW w:w="3081" w:type="dxa"/>
          </w:tcPr>
          <w:p w:rsidR="00A00429" w:rsidRDefault="00A00429" w:rsidP="00F443C1">
            <w:r>
              <w:lastRenderedPageBreak/>
              <w:t>Dili District Office</w:t>
            </w:r>
          </w:p>
        </w:tc>
      </w:tr>
      <w:tr w:rsidR="00A00429" w:rsidRPr="00C93C1D" w:rsidTr="00C53BF3">
        <w:trPr>
          <w:jc w:val="center"/>
        </w:trPr>
        <w:tc>
          <w:tcPr>
            <w:tcW w:w="3080" w:type="dxa"/>
          </w:tcPr>
          <w:p w:rsidR="00A00429" w:rsidRDefault="00A00429" w:rsidP="00F443C1">
            <w:r>
              <w:lastRenderedPageBreak/>
              <w:t>Liliana De Deus Figueira</w:t>
            </w:r>
          </w:p>
          <w:p w:rsidR="00A00429" w:rsidRDefault="00A00429" w:rsidP="00F443C1">
            <w:r>
              <w:t>Jacinto Mario Soaros</w:t>
            </w:r>
          </w:p>
        </w:tc>
        <w:tc>
          <w:tcPr>
            <w:tcW w:w="3081" w:type="dxa"/>
          </w:tcPr>
          <w:p w:rsidR="00A00429" w:rsidRDefault="00A00429" w:rsidP="00F443C1">
            <w:r>
              <w:t>Sunperbarja</w:t>
            </w:r>
          </w:p>
          <w:p w:rsidR="00A00429" w:rsidRDefault="00A00429" w:rsidP="00F443C1">
            <w:r>
              <w:t>Chiefe IP</w:t>
            </w:r>
          </w:p>
        </w:tc>
        <w:tc>
          <w:tcPr>
            <w:tcW w:w="3081" w:type="dxa"/>
          </w:tcPr>
          <w:p w:rsidR="00A00429" w:rsidRPr="00C921C1" w:rsidRDefault="00A00429" w:rsidP="00F443C1">
            <w:r>
              <w:t>Dili Subdistrict – PNDS Pilot Site</w:t>
            </w:r>
          </w:p>
        </w:tc>
      </w:tr>
      <w:tr w:rsidR="00A00429" w:rsidRPr="00C93C1D" w:rsidTr="00C53BF3">
        <w:trPr>
          <w:jc w:val="center"/>
        </w:trPr>
        <w:tc>
          <w:tcPr>
            <w:tcW w:w="3080" w:type="dxa"/>
          </w:tcPr>
          <w:p w:rsidR="00A00429" w:rsidRDefault="00A00429" w:rsidP="00F443C1">
            <w:r>
              <w:t>Maria Rosa</w:t>
            </w:r>
          </w:p>
          <w:p w:rsidR="00A00429" w:rsidRDefault="00A00429" w:rsidP="00F443C1">
            <w:r>
              <w:t>Mateus Alves Coreta</w:t>
            </w:r>
          </w:p>
          <w:p w:rsidR="00A00429" w:rsidRDefault="00A00429" w:rsidP="00F443C1">
            <w:r>
              <w:t>Al Cina Cos</w:t>
            </w:r>
          </w:p>
          <w:p w:rsidR="00A00429" w:rsidRDefault="00A00429" w:rsidP="00F443C1">
            <w:r>
              <w:t>Meliana Momz</w:t>
            </w:r>
          </w:p>
          <w:p w:rsidR="00A00429" w:rsidRDefault="00A00429" w:rsidP="00F443C1">
            <w:r>
              <w:t>Paulina Rp</w:t>
            </w:r>
          </w:p>
          <w:p w:rsidR="00A00429" w:rsidRDefault="00A00429" w:rsidP="00F443C1">
            <w:r>
              <w:t>Cancio D F</w:t>
            </w:r>
          </w:p>
        </w:tc>
        <w:tc>
          <w:tcPr>
            <w:tcW w:w="3081" w:type="dxa"/>
          </w:tcPr>
          <w:p w:rsidR="00A00429" w:rsidRDefault="00A00429" w:rsidP="00F443C1">
            <w:r>
              <w:t>Teziureisa</w:t>
            </w:r>
          </w:p>
          <w:p w:rsidR="00A00429" w:rsidRDefault="00A00429" w:rsidP="00F443C1">
            <w:r>
              <w:t>Vice KPA</w:t>
            </w:r>
          </w:p>
          <w:p w:rsidR="00A00429" w:rsidRDefault="00A00429" w:rsidP="00F443C1">
            <w:r>
              <w:t>Vice KPA</w:t>
            </w:r>
          </w:p>
          <w:p w:rsidR="00A00429" w:rsidRDefault="00A00429" w:rsidP="00F443C1">
            <w:r>
              <w:t>FS</w:t>
            </w:r>
          </w:p>
          <w:p w:rsidR="00A00429" w:rsidRDefault="00A00429" w:rsidP="00F443C1">
            <w:r>
              <w:t>Pres KPA</w:t>
            </w:r>
          </w:p>
          <w:p w:rsidR="00A00429" w:rsidRDefault="00A00429" w:rsidP="00B31237">
            <w:r>
              <w:t>FS</w:t>
            </w:r>
          </w:p>
        </w:tc>
        <w:tc>
          <w:tcPr>
            <w:tcW w:w="3081" w:type="dxa"/>
          </w:tcPr>
          <w:p w:rsidR="00A00429" w:rsidRPr="00C921C1" w:rsidRDefault="00A00429" w:rsidP="00F443C1">
            <w:r>
              <w:t>Dili Subdistrict – PNDS Pilot Site</w:t>
            </w:r>
          </w:p>
        </w:tc>
      </w:tr>
      <w:tr w:rsidR="00A00429" w:rsidRPr="00C93C1D" w:rsidTr="00C53BF3">
        <w:trPr>
          <w:jc w:val="center"/>
        </w:trPr>
        <w:tc>
          <w:tcPr>
            <w:tcW w:w="3080" w:type="dxa"/>
          </w:tcPr>
          <w:p w:rsidR="00A00429" w:rsidRDefault="00A00429" w:rsidP="008D07B2">
            <w:r>
              <w:t>Vincent Ashcroft</w:t>
            </w:r>
          </w:p>
          <w:p w:rsidR="00A00429" w:rsidRDefault="00A00429" w:rsidP="008D07B2">
            <w:r>
              <w:t>Chloe Olliver</w:t>
            </w:r>
          </w:p>
          <w:p w:rsidR="00A00429" w:rsidRDefault="00A00429" w:rsidP="008D07B2">
            <w:r w:rsidRPr="00816EBB">
              <w:t>Annette Mad</w:t>
            </w:r>
            <w:r>
              <w:t>vig</w:t>
            </w:r>
          </w:p>
          <w:p w:rsidR="00A00429" w:rsidRPr="008223A5" w:rsidRDefault="00A00429" w:rsidP="008D07B2">
            <w:r>
              <w:t xml:space="preserve">Alvaro </w:t>
            </w:r>
            <w:r w:rsidRPr="008223A5">
              <w:t>Ribeiro</w:t>
            </w:r>
          </w:p>
          <w:p w:rsidR="00A00429" w:rsidRDefault="00A00429" w:rsidP="008D07B2">
            <w:r w:rsidRPr="008223A5">
              <w:t>Anita Dos Santos Silva</w:t>
            </w:r>
          </w:p>
          <w:p w:rsidR="00A00429" w:rsidRDefault="00A00429" w:rsidP="008D07B2">
            <w:r>
              <w:t>Dave Green</w:t>
            </w:r>
          </w:p>
          <w:p w:rsidR="00A00429" w:rsidRDefault="00A00429" w:rsidP="008D07B2">
            <w:r>
              <w:t>Sara</w:t>
            </w:r>
            <w:r w:rsidR="00C00A8B">
              <w:t>h</w:t>
            </w:r>
            <w:r>
              <w:t xml:space="preserve"> Lendon</w:t>
            </w:r>
          </w:p>
          <w:p w:rsidR="00A00429" w:rsidRDefault="004207F9" w:rsidP="008D07B2">
            <w:r>
              <w:t>Katie Smith</w:t>
            </w:r>
          </w:p>
          <w:p w:rsidR="00A00429" w:rsidRDefault="00A00429" w:rsidP="008D07B2">
            <w:r>
              <w:t xml:space="preserve">Marcus Powell </w:t>
            </w:r>
          </w:p>
          <w:p w:rsidR="00A00429" w:rsidRPr="008223A5" w:rsidRDefault="004B3877" w:rsidP="008D07B2">
            <w:r w:rsidRPr="008223A5">
              <w:t>Steven Rose</w:t>
            </w:r>
          </w:p>
          <w:p w:rsidR="00A00429" w:rsidRDefault="004B3877" w:rsidP="008D07B2">
            <w:r w:rsidRPr="008223A5">
              <w:t>Manoj Nath</w:t>
            </w:r>
          </w:p>
          <w:p w:rsidR="00A00429" w:rsidRPr="000F3E3D" w:rsidRDefault="00A00429" w:rsidP="008D07B2">
            <w:r w:rsidRPr="000F3E3D">
              <w:t>Jonathan</w:t>
            </w:r>
            <w:r w:rsidR="000F3E3D" w:rsidRPr="000F3E3D">
              <w:t xml:space="preserve"> Gouy</w:t>
            </w:r>
          </w:p>
          <w:p w:rsidR="004207F9" w:rsidRDefault="004207F9" w:rsidP="004207F9">
            <w:r>
              <w:t>Carmen</w:t>
            </w:r>
            <w:r w:rsidRPr="004207F9">
              <w:t>eza dos Santos Monteiro</w:t>
            </w:r>
          </w:p>
          <w:p w:rsidR="00A00429" w:rsidRDefault="00A00429" w:rsidP="008D07B2">
            <w:r>
              <w:t>Frankie Lawe-Davies</w:t>
            </w:r>
          </w:p>
          <w:p w:rsidR="008D17DA" w:rsidRDefault="008D17DA" w:rsidP="008D07B2">
            <w:r>
              <w:t>Jose Reali</w:t>
            </w:r>
          </w:p>
        </w:tc>
        <w:tc>
          <w:tcPr>
            <w:tcW w:w="3081" w:type="dxa"/>
          </w:tcPr>
          <w:p w:rsidR="00A00429" w:rsidRDefault="00A00429" w:rsidP="008D07B2">
            <w:r>
              <w:t xml:space="preserve">Minister Counsellor </w:t>
            </w:r>
          </w:p>
          <w:p w:rsidR="00A00429" w:rsidRDefault="00A00429" w:rsidP="008D07B2">
            <w:r>
              <w:t>DFAT PNDS team</w:t>
            </w:r>
          </w:p>
          <w:p w:rsidR="00A00429" w:rsidRDefault="00A00429" w:rsidP="008D07B2">
            <w:r>
              <w:t>DFAT PNDS team</w:t>
            </w:r>
          </w:p>
          <w:p w:rsidR="00A00429" w:rsidRDefault="00C00A8B" w:rsidP="008D07B2">
            <w:r>
              <w:t xml:space="preserve">(former) </w:t>
            </w:r>
            <w:r w:rsidR="00A00429">
              <w:t>DFAT PNDS team</w:t>
            </w:r>
          </w:p>
          <w:p w:rsidR="00A00429" w:rsidRDefault="00A00429" w:rsidP="008D07B2">
            <w:r>
              <w:t>DFAT PNDS team</w:t>
            </w:r>
          </w:p>
          <w:p w:rsidR="00A00429" w:rsidRDefault="00A00429" w:rsidP="008D07B2">
            <w:r>
              <w:t>DFAT M&amp;E</w:t>
            </w:r>
          </w:p>
          <w:p w:rsidR="00A00429" w:rsidRDefault="00A00429" w:rsidP="008D07B2">
            <w:r>
              <w:t>DFAT Health and Education</w:t>
            </w:r>
          </w:p>
          <w:p w:rsidR="00A00429" w:rsidRDefault="00A00429" w:rsidP="008D07B2">
            <w:r>
              <w:t>DFAT Education</w:t>
            </w:r>
          </w:p>
          <w:p w:rsidR="00A00429" w:rsidRDefault="00A00429" w:rsidP="008D07B2">
            <w:r>
              <w:t>DFAT TVET Adviser</w:t>
            </w:r>
          </w:p>
          <w:p w:rsidR="00A00429" w:rsidRDefault="00B53614" w:rsidP="008D07B2">
            <w:r>
              <w:t>PNDS M&amp;E adviser</w:t>
            </w:r>
          </w:p>
          <w:p w:rsidR="00A00429" w:rsidRDefault="00B53614" w:rsidP="008D07B2">
            <w:r>
              <w:t>PNDS</w:t>
            </w:r>
            <w:r w:rsidR="00A00429">
              <w:t xml:space="preserve"> Adviser</w:t>
            </w:r>
          </w:p>
          <w:p w:rsidR="00A00429" w:rsidRDefault="00A00429" w:rsidP="008D07B2">
            <w:r>
              <w:t>GfD Team</w:t>
            </w:r>
          </w:p>
          <w:p w:rsidR="00A00429" w:rsidRDefault="00A00429" w:rsidP="008D07B2">
            <w:r>
              <w:t>GfD Team</w:t>
            </w:r>
          </w:p>
          <w:p w:rsidR="004207F9" w:rsidRDefault="004207F9" w:rsidP="008D07B2"/>
          <w:p w:rsidR="00A00429" w:rsidRDefault="00A00429" w:rsidP="008D07B2">
            <w:r>
              <w:t xml:space="preserve">Ex – </w:t>
            </w:r>
            <w:r w:rsidR="00B53614">
              <w:t xml:space="preserve">DFAT </w:t>
            </w:r>
            <w:r>
              <w:t xml:space="preserve">PNDS </w:t>
            </w:r>
            <w:r w:rsidR="000F3E3D">
              <w:t>Training Design</w:t>
            </w:r>
          </w:p>
          <w:p w:rsidR="008D17DA" w:rsidRDefault="008D17DA" w:rsidP="008D07B2">
            <w:r>
              <w:t>CSC - Advisor</w:t>
            </w:r>
          </w:p>
        </w:tc>
        <w:tc>
          <w:tcPr>
            <w:tcW w:w="3081" w:type="dxa"/>
          </w:tcPr>
          <w:p w:rsidR="00A00429" w:rsidRDefault="00B36239" w:rsidP="008D07B2">
            <w:r>
              <w:t>DFAT</w:t>
            </w:r>
          </w:p>
          <w:p w:rsidR="00A00429" w:rsidRDefault="00A00429" w:rsidP="008D07B2"/>
        </w:tc>
      </w:tr>
      <w:tr w:rsidR="00A00429" w:rsidRPr="00C93C1D" w:rsidTr="00C53BF3">
        <w:trPr>
          <w:jc w:val="center"/>
        </w:trPr>
        <w:tc>
          <w:tcPr>
            <w:tcW w:w="3080" w:type="dxa"/>
          </w:tcPr>
          <w:p w:rsidR="00A00429" w:rsidRDefault="00A00429" w:rsidP="00443180">
            <w:r w:rsidRPr="00D05663">
              <w:t>Susan Marx</w:t>
            </w:r>
          </w:p>
          <w:p w:rsidR="008A0232" w:rsidRPr="001C7BBA" w:rsidRDefault="008A0232" w:rsidP="00443180">
            <w:r>
              <w:t>Satornino Amaral</w:t>
            </w:r>
          </w:p>
        </w:tc>
        <w:tc>
          <w:tcPr>
            <w:tcW w:w="3081" w:type="dxa"/>
          </w:tcPr>
          <w:p w:rsidR="00A00429" w:rsidRDefault="008A0232" w:rsidP="00443180">
            <w:r>
              <w:t>Country Representative</w:t>
            </w:r>
          </w:p>
          <w:p w:rsidR="008A0232" w:rsidRPr="001C7BBA" w:rsidRDefault="008A0232" w:rsidP="00443180">
            <w:r>
              <w:t xml:space="preserve">Governance </w:t>
            </w:r>
          </w:p>
        </w:tc>
        <w:tc>
          <w:tcPr>
            <w:tcW w:w="3081" w:type="dxa"/>
          </w:tcPr>
          <w:p w:rsidR="00A00429" w:rsidRPr="001C7BBA" w:rsidRDefault="00A00429" w:rsidP="00443180">
            <w:r>
              <w:t>Asia Foundation</w:t>
            </w:r>
          </w:p>
        </w:tc>
      </w:tr>
      <w:tr w:rsidR="00A00429" w:rsidRPr="00C93C1D" w:rsidTr="00C53BF3">
        <w:trPr>
          <w:jc w:val="center"/>
        </w:trPr>
        <w:tc>
          <w:tcPr>
            <w:tcW w:w="3080" w:type="dxa"/>
          </w:tcPr>
          <w:p w:rsidR="00A00429" w:rsidRDefault="00A00429" w:rsidP="006D49B8">
            <w:r>
              <w:t>Mark Pruden</w:t>
            </w:r>
          </w:p>
          <w:p w:rsidR="00A00429" w:rsidRPr="001478DC" w:rsidRDefault="00A00429" w:rsidP="006D49B8">
            <w:r w:rsidRPr="001478DC">
              <w:t>Keith Twyford</w:t>
            </w:r>
          </w:p>
          <w:p w:rsidR="00A00429" w:rsidRPr="001478DC" w:rsidRDefault="00A00429" w:rsidP="006D49B8">
            <w:r w:rsidRPr="001478DC">
              <w:t xml:space="preserve">Irfani Darma </w:t>
            </w:r>
          </w:p>
          <w:p w:rsidR="00A00429" w:rsidRPr="001478DC" w:rsidRDefault="00A00429" w:rsidP="006D49B8">
            <w:r w:rsidRPr="001478DC">
              <w:t xml:space="preserve">Melinda Mousaco </w:t>
            </w:r>
          </w:p>
          <w:p w:rsidR="00A00429" w:rsidRPr="001478DC" w:rsidRDefault="00A00429" w:rsidP="006D49B8">
            <w:r w:rsidRPr="001478DC">
              <w:t>Fiona Hamilton</w:t>
            </w:r>
          </w:p>
          <w:p w:rsidR="00A00429" w:rsidRPr="001478DC" w:rsidRDefault="00A00429" w:rsidP="006D49B8">
            <w:r w:rsidRPr="001478DC">
              <w:t>Tania Paul</w:t>
            </w:r>
          </w:p>
          <w:p w:rsidR="00A00429" w:rsidRDefault="00A00429" w:rsidP="006D49B8">
            <w:r>
              <w:t>Domingas Rafael</w:t>
            </w:r>
          </w:p>
          <w:p w:rsidR="00A00429" w:rsidRDefault="00A00429" w:rsidP="006D49B8">
            <w:r>
              <w:t>Irfani Darma</w:t>
            </w:r>
          </w:p>
          <w:p w:rsidR="00A00429" w:rsidRPr="001C3A57" w:rsidRDefault="00A00429" w:rsidP="006D49B8">
            <w:r>
              <w:t>Cindy Colla</w:t>
            </w:r>
          </w:p>
        </w:tc>
        <w:tc>
          <w:tcPr>
            <w:tcW w:w="3081" w:type="dxa"/>
          </w:tcPr>
          <w:p w:rsidR="00A00429" w:rsidRDefault="00A00429" w:rsidP="00F443C1">
            <w:r>
              <w:t>Cardno Manager (Melbourne)</w:t>
            </w:r>
          </w:p>
          <w:p w:rsidR="00A00429" w:rsidRDefault="00A00429" w:rsidP="00F443C1">
            <w:r>
              <w:t>PNDS-SP Operations Manager</w:t>
            </w:r>
          </w:p>
          <w:p w:rsidR="00A00429" w:rsidRDefault="00A00429" w:rsidP="00F443C1">
            <w:r>
              <w:t>PNDS Adviser</w:t>
            </w:r>
          </w:p>
          <w:p w:rsidR="00A00429" w:rsidRDefault="00A00429" w:rsidP="00F443C1">
            <w:r>
              <w:t>PNDS Adviser</w:t>
            </w:r>
          </w:p>
          <w:p w:rsidR="00A00429" w:rsidRDefault="00A00429" w:rsidP="00F443C1">
            <w:r>
              <w:t>PNDS Adviser</w:t>
            </w:r>
          </w:p>
          <w:p w:rsidR="00A00429" w:rsidRDefault="00A00429" w:rsidP="00F443C1">
            <w:r>
              <w:t>PNDS Adviser</w:t>
            </w:r>
          </w:p>
          <w:p w:rsidR="00A00429" w:rsidRDefault="00A00429" w:rsidP="00F443C1">
            <w:r>
              <w:t>PNDS Adviser</w:t>
            </w:r>
          </w:p>
          <w:p w:rsidR="00A00429" w:rsidRDefault="00A00429" w:rsidP="00F443C1">
            <w:r>
              <w:t>PNDS Adviser</w:t>
            </w:r>
          </w:p>
          <w:p w:rsidR="00A00429" w:rsidRPr="001C3A57" w:rsidRDefault="00A00429" w:rsidP="00F443C1">
            <w:r>
              <w:t>PNDS Adviser</w:t>
            </w:r>
          </w:p>
        </w:tc>
        <w:tc>
          <w:tcPr>
            <w:tcW w:w="3081" w:type="dxa"/>
          </w:tcPr>
          <w:p w:rsidR="00A00429" w:rsidRPr="001C3A57" w:rsidRDefault="00A00429" w:rsidP="00F443C1">
            <w:r>
              <w:t>Contracted (Cardno) Team</w:t>
            </w:r>
          </w:p>
        </w:tc>
      </w:tr>
    </w:tbl>
    <w:p w:rsidR="00645298" w:rsidRPr="00645298" w:rsidRDefault="00645298" w:rsidP="00F443C1">
      <w:pPr>
        <w:rPr>
          <w:lang w:eastAsia="en-AU"/>
        </w:rPr>
      </w:pPr>
    </w:p>
    <w:sectPr w:rsidR="00645298" w:rsidRPr="00645298" w:rsidSect="00A00429">
      <w:footerReference w:type="default" r:id="rId13"/>
      <w:pgSz w:w="11906" w:h="16838"/>
      <w:pgMar w:top="1134" w:right="1134" w:bottom="1134" w:left="1134" w:header="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8B" w:rsidRDefault="0084078B" w:rsidP="00F443C1">
      <w:r>
        <w:separator/>
      </w:r>
    </w:p>
  </w:endnote>
  <w:endnote w:type="continuationSeparator" w:id="0">
    <w:p w:rsidR="0084078B" w:rsidRDefault="0084078B" w:rsidP="00F443C1">
      <w:r>
        <w:continuationSeparator/>
      </w:r>
    </w:p>
  </w:endnote>
  <w:endnote w:type="continuationNotice" w:id="1">
    <w:p w:rsidR="0084078B" w:rsidRDefault="008407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FC" w:rsidRDefault="00E36EFC">
    <w:pPr>
      <w:pStyle w:val="Footer"/>
      <w:jc w:val="right"/>
    </w:pPr>
  </w:p>
  <w:p w:rsidR="00E36EFC" w:rsidRDefault="00E36EFC" w:rsidP="00F443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FC" w:rsidRDefault="00E36EFC">
    <w:pPr>
      <w:pStyle w:val="Footer"/>
      <w:jc w:val="right"/>
    </w:pPr>
  </w:p>
  <w:p w:rsidR="00E36EFC" w:rsidRDefault="00E36EFC" w:rsidP="00F443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3872"/>
      <w:docPartObj>
        <w:docPartGallery w:val="Page Numbers (Bottom of Page)"/>
        <w:docPartUnique/>
      </w:docPartObj>
    </w:sdtPr>
    <w:sdtEndPr/>
    <w:sdtContent>
      <w:p w:rsidR="00E36EFC" w:rsidRDefault="00E36EFC">
        <w:pPr>
          <w:pStyle w:val="Footer"/>
          <w:jc w:val="right"/>
        </w:pPr>
        <w:r>
          <w:t xml:space="preserve">Page </w:t>
        </w:r>
        <w:r w:rsidR="008B5855">
          <w:fldChar w:fldCharType="begin"/>
        </w:r>
        <w:r w:rsidR="008B5855">
          <w:instrText xml:space="preserve"> PAGE   \* MERGEFORMAT </w:instrText>
        </w:r>
        <w:r w:rsidR="008B5855">
          <w:fldChar w:fldCharType="separate"/>
        </w:r>
        <w:r w:rsidR="008B5855">
          <w:rPr>
            <w:noProof/>
          </w:rPr>
          <w:t>37</w:t>
        </w:r>
        <w:r w:rsidR="008B5855">
          <w:rPr>
            <w:noProof/>
          </w:rPr>
          <w:fldChar w:fldCharType="end"/>
        </w:r>
      </w:p>
    </w:sdtContent>
  </w:sdt>
  <w:p w:rsidR="00E36EFC" w:rsidRDefault="00E36EFC" w:rsidP="00F44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8B" w:rsidRDefault="0084078B" w:rsidP="00F443C1">
      <w:r>
        <w:separator/>
      </w:r>
    </w:p>
  </w:footnote>
  <w:footnote w:type="continuationSeparator" w:id="0">
    <w:p w:rsidR="0084078B" w:rsidRDefault="0084078B" w:rsidP="00F443C1">
      <w:r>
        <w:continuationSeparator/>
      </w:r>
    </w:p>
  </w:footnote>
  <w:footnote w:type="continuationNotice" w:id="1">
    <w:p w:rsidR="0084078B" w:rsidRDefault="0084078B">
      <w:pPr>
        <w:spacing w:before="0" w:after="0"/>
      </w:pPr>
    </w:p>
  </w:footnote>
  <w:footnote w:id="2">
    <w:p w:rsidR="00E36EFC" w:rsidRDefault="00E36EFC" w:rsidP="00F443C1">
      <w:pPr>
        <w:pStyle w:val="FootnoteText"/>
      </w:pPr>
      <w:r>
        <w:rPr>
          <w:rStyle w:val="FootnoteReference"/>
        </w:rPr>
        <w:footnoteRef/>
      </w:r>
      <w:r>
        <w:t xml:space="preserve"> Sub-district entities – villages and communities.</w:t>
      </w:r>
    </w:p>
  </w:footnote>
  <w:footnote w:id="3">
    <w:p w:rsidR="00E36EFC" w:rsidRPr="00E347FF" w:rsidRDefault="00E36EFC" w:rsidP="00F443C1">
      <w:pPr>
        <w:pStyle w:val="FootnoteText"/>
        <w:contextualSpacing/>
        <w:rPr>
          <w:sz w:val="16"/>
          <w:szCs w:val="16"/>
        </w:rPr>
      </w:pPr>
      <w:r w:rsidRPr="007101AC">
        <w:rPr>
          <w:rStyle w:val="FootnoteReference"/>
        </w:rPr>
        <w:footnoteRef/>
      </w:r>
      <w:r>
        <w:t xml:space="preserve"> </w:t>
      </w:r>
      <w:r w:rsidRPr="00D109C9">
        <w:t xml:space="preserve">Services </w:t>
      </w:r>
      <w:r>
        <w:t>were</w:t>
      </w:r>
      <w:r w:rsidRPr="00D109C9">
        <w:t xml:space="preserve"> provided by Cardno Emerging Markets, under the Interim Governance for Development contract.</w:t>
      </w:r>
    </w:p>
  </w:footnote>
  <w:footnote w:id="4">
    <w:p w:rsidR="00E36EFC" w:rsidRDefault="00E36EFC">
      <w:pPr>
        <w:pStyle w:val="FootnoteText"/>
      </w:pPr>
      <w:r>
        <w:rPr>
          <w:rStyle w:val="FootnoteReference"/>
        </w:rPr>
        <w:footnoteRef/>
      </w:r>
      <w:r>
        <w:t xml:space="preserve"> Submitted and approved by DFAT on the 30 January 2014.</w:t>
      </w:r>
    </w:p>
  </w:footnote>
  <w:footnote w:id="5">
    <w:p w:rsidR="00E36EFC" w:rsidRDefault="00E36EFC" w:rsidP="00D96E41">
      <w:pPr>
        <w:pStyle w:val="FootnoteText"/>
      </w:pPr>
      <w:r>
        <w:rPr>
          <w:rStyle w:val="FootnoteReference"/>
        </w:rPr>
        <w:footnoteRef/>
      </w:r>
      <w:r>
        <w:t xml:space="preserve"> Interpreters will have to have a fundamental understanding of TVET terminology, or will need to be briefed on the use and application of TVET language.</w:t>
      </w:r>
    </w:p>
  </w:footnote>
  <w:footnote w:id="6">
    <w:p w:rsidR="00E36EFC" w:rsidRDefault="00E36EFC" w:rsidP="0008511C">
      <w:r>
        <w:rPr>
          <w:rStyle w:val="FootnoteReference"/>
        </w:rPr>
        <w:footnoteRef/>
      </w:r>
      <w:r>
        <w:t xml:space="preserve"> </w:t>
      </w:r>
      <w:r w:rsidRPr="00F93FCC">
        <w:rPr>
          <w:sz w:val="20"/>
          <w:szCs w:val="20"/>
        </w:rPr>
        <w:t>Policy Notes</w:t>
      </w:r>
      <w:r w:rsidR="00534C10">
        <w:rPr>
          <w:sz w:val="20"/>
          <w:szCs w:val="20"/>
        </w:rPr>
        <w:t xml:space="preserve"> and implementation strategies </w:t>
      </w:r>
      <w:r w:rsidRPr="00F93FCC">
        <w:rPr>
          <w:sz w:val="20"/>
          <w:szCs w:val="20"/>
        </w:rPr>
        <w:t>developed include: Field Support Team; Phased Roll Out of PNDS; CDD Urban; HRM and Performance; Community Feedback System; Audit; Legal status of PNDS, and PNDS Additional Sectoral Funding</w:t>
      </w:r>
      <w:r>
        <w:rPr>
          <w:sz w:val="20"/>
          <w:szCs w:val="20"/>
        </w:rPr>
        <w:t>.</w:t>
      </w:r>
    </w:p>
  </w:footnote>
  <w:footnote w:id="7">
    <w:p w:rsidR="00E36EFC" w:rsidRDefault="00E36EFC">
      <w:pPr>
        <w:pStyle w:val="FootnoteText"/>
      </w:pPr>
      <w:r>
        <w:rPr>
          <w:rStyle w:val="FootnoteReference"/>
        </w:rPr>
        <w:footnoteRef/>
      </w:r>
      <w:r>
        <w:t xml:space="preserve"> </w:t>
      </w:r>
      <w:r w:rsidRPr="008142FA">
        <w:t>Refer to:</w:t>
      </w:r>
      <w:r w:rsidRPr="008142FA">
        <w:rPr>
          <w:rStyle w:val="Heading2Char"/>
          <w:color w:val="333333"/>
          <w:sz w:val="20"/>
          <w:szCs w:val="20"/>
        </w:rPr>
        <w:t xml:space="preserve"> </w:t>
      </w:r>
      <w:r w:rsidRPr="008142FA">
        <w:rPr>
          <w:rStyle w:val="Strong"/>
          <w:b w:val="0"/>
          <w:color w:val="333333"/>
        </w:rPr>
        <w:t>Escaping Capability Traps through Problem Driven Iterative Adaptation (PDIA).</w:t>
      </w:r>
      <w:r w:rsidRPr="008142FA">
        <w:rPr>
          <w:rStyle w:val="Strong"/>
          <w:color w:val="333333"/>
        </w:rPr>
        <w:t xml:space="preserve"> </w:t>
      </w:r>
      <w:proofErr w:type="gramStart"/>
      <w:r w:rsidRPr="008142FA">
        <w:rPr>
          <w:color w:val="333333"/>
        </w:rPr>
        <w:t xml:space="preserve">Matt Andrews, </w:t>
      </w:r>
      <w:proofErr w:type="spellStart"/>
      <w:r w:rsidRPr="008142FA">
        <w:rPr>
          <w:color w:val="333333"/>
        </w:rPr>
        <w:t>Lant</w:t>
      </w:r>
      <w:proofErr w:type="spellEnd"/>
      <w:r w:rsidRPr="008142FA">
        <w:rPr>
          <w:color w:val="333333"/>
        </w:rPr>
        <w:t xml:space="preserve"> Pritchett and Michael Woolcock.</w:t>
      </w:r>
      <w:proofErr w:type="gramEnd"/>
      <w:r>
        <w:rPr>
          <w:rFonts w:ascii="Verdana" w:hAnsi="Verdana"/>
          <w:color w:val="333333"/>
          <w:sz w:val="18"/>
          <w:szCs w:val="18"/>
        </w:rPr>
        <w:t xml:space="preserve"> </w:t>
      </w:r>
      <w:hyperlink r:id="rId1" w:history="1">
        <w:r w:rsidRPr="000C089B">
          <w:rPr>
            <w:rStyle w:val="Hyperlink"/>
          </w:rPr>
          <w:t>http://www.hks.harvard.edu/centers/cid/publications/faculty-working-papers/cid-working-paper-no.-240</w:t>
        </w:r>
      </w:hyperlink>
      <w:r>
        <w:rPr>
          <w:rFonts w:ascii="Verdana" w:hAnsi="Verdana"/>
          <w:color w:val="333333"/>
          <w:sz w:val="18"/>
          <w:szCs w:val="18"/>
        </w:rPr>
        <w:t xml:space="preserve"> </w:t>
      </w:r>
    </w:p>
  </w:footnote>
  <w:footnote w:id="8">
    <w:p w:rsidR="00E36EFC" w:rsidRDefault="00E36EFC">
      <w:pPr>
        <w:pStyle w:val="FootnoteText"/>
      </w:pPr>
      <w:r>
        <w:rPr>
          <w:rStyle w:val="FootnoteReference"/>
        </w:rPr>
        <w:footnoteRef/>
      </w:r>
      <w:r>
        <w:t xml:space="preserve"> NTT is the adjacent Indonesian province to Timor Leste. It is a similar development context with many community issues which parallel the community circumstances experienced in Timor Leste.</w:t>
      </w:r>
    </w:p>
  </w:footnote>
  <w:footnote w:id="9">
    <w:p w:rsidR="00E36EFC" w:rsidRDefault="00E36EFC">
      <w:pPr>
        <w:pStyle w:val="FootnoteText"/>
      </w:pPr>
      <w:r>
        <w:rPr>
          <w:rStyle w:val="FootnoteReference"/>
        </w:rPr>
        <w:footnoteRef/>
      </w:r>
      <w:r>
        <w:t xml:space="preserve"> DFAT has been continually supporting the capacity development and institutional strengthening of the CSC – most recently through the GfD program.</w:t>
      </w:r>
    </w:p>
  </w:footnote>
  <w:footnote w:id="10">
    <w:p w:rsidR="00E36EFC" w:rsidRDefault="00E36EFC" w:rsidP="00E24865">
      <w:pPr>
        <w:pStyle w:val="FootnoteText"/>
      </w:pPr>
      <w:r>
        <w:rPr>
          <w:rStyle w:val="FootnoteReference"/>
        </w:rPr>
        <w:footnoteRef/>
      </w:r>
      <w:r>
        <w:t xml:space="preserve"> Any performance management strategies should be aligned to existing Civil Service guidelines.</w:t>
      </w:r>
    </w:p>
  </w:footnote>
  <w:footnote w:id="11">
    <w:p w:rsidR="00E36EFC" w:rsidRDefault="00E36EFC" w:rsidP="00C53DAB">
      <w:pPr>
        <w:pStyle w:val="FootnoteText"/>
      </w:pPr>
      <w:r>
        <w:rPr>
          <w:rStyle w:val="FootnoteReference"/>
        </w:rPr>
        <w:footnoteRef/>
      </w:r>
      <w:r>
        <w:t xml:space="preserve"> As an example the training allowances paid to Facilitators proved to be higher than civil service salaries and this has resulted in some discontent and unrealised expectations on behalf of the trainees – with hindsight was this appropriate?</w:t>
      </w:r>
    </w:p>
  </w:footnote>
  <w:footnote w:id="12">
    <w:p w:rsidR="00E36EFC" w:rsidRDefault="00E36EFC">
      <w:pPr>
        <w:pStyle w:val="FootnoteText"/>
      </w:pPr>
      <w:r>
        <w:rPr>
          <w:rStyle w:val="FootnoteReference"/>
        </w:rPr>
        <w:footnoteRef/>
      </w:r>
      <w:r>
        <w:t xml:space="preserve"> The managing authority for government training centres.</w:t>
      </w:r>
    </w:p>
  </w:footnote>
  <w:footnote w:id="13">
    <w:p w:rsidR="00E36EFC" w:rsidRDefault="00E36EFC">
      <w:pPr>
        <w:pStyle w:val="FootnoteText"/>
      </w:pPr>
      <w:r>
        <w:rPr>
          <w:rStyle w:val="FootnoteReference"/>
        </w:rPr>
        <w:footnoteRef/>
      </w:r>
      <w:r>
        <w:t xml:space="preserve"> Examples include: isolation from extended family structures; lack of professional networks; dealing with domestic/family issues whilst </w:t>
      </w:r>
      <w:proofErr w:type="gramStart"/>
      <w:r>
        <w:t>working,</w:t>
      </w:r>
      <w:proofErr w:type="gramEnd"/>
      <w:r>
        <w:t xml:space="preserve"> and residential and safety issues.</w:t>
      </w:r>
    </w:p>
  </w:footnote>
  <w:footnote w:id="14">
    <w:p w:rsidR="00E36EFC" w:rsidRDefault="00E36EFC" w:rsidP="003778CC">
      <w:pPr>
        <w:pStyle w:val="FootnoteText"/>
      </w:pPr>
      <w:r>
        <w:rPr>
          <w:rStyle w:val="FootnoteReference"/>
        </w:rPr>
        <w:footnoteRef/>
      </w:r>
      <w:r>
        <w:t xml:space="preserve"> </w:t>
      </w:r>
      <w:proofErr w:type="gramStart"/>
      <w:r>
        <w:t>Potential to liaise with DFAT’s proposed future ‘Ending Violence against Women’ program (EVAW).</w:t>
      </w:r>
      <w:proofErr w:type="gramEnd"/>
    </w:p>
  </w:footnote>
  <w:footnote w:id="15">
    <w:p w:rsidR="00E36EFC" w:rsidRDefault="00E36EFC">
      <w:pPr>
        <w:pStyle w:val="FootnoteText"/>
      </w:pPr>
      <w:r>
        <w:rPr>
          <w:rStyle w:val="FootnoteReference"/>
        </w:rPr>
        <w:footnoteRef/>
      </w:r>
      <w:r>
        <w:t xml:space="preserve"> PNDS-SP Quarter 5 Draft Report – December 2013.</w:t>
      </w:r>
    </w:p>
  </w:footnote>
  <w:footnote w:id="16">
    <w:p w:rsidR="00E36EFC" w:rsidRDefault="00E36EFC" w:rsidP="00A22204">
      <w:pPr>
        <w:pStyle w:val="FootnoteText"/>
      </w:pPr>
      <w:r>
        <w:rPr>
          <w:rStyle w:val="FootnoteReference"/>
        </w:rPr>
        <w:footnoteRef/>
      </w:r>
      <w:r>
        <w:t xml:space="preserve"> Work being supported in the MoF and CSC.</w:t>
      </w:r>
    </w:p>
  </w:footnote>
  <w:footnote w:id="17">
    <w:p w:rsidR="00E36EFC" w:rsidRDefault="00E36EFC" w:rsidP="00A22204">
      <w:pPr>
        <w:pStyle w:val="FootnoteText"/>
      </w:pPr>
      <w:r>
        <w:rPr>
          <w:rStyle w:val="FootnoteReference"/>
        </w:rPr>
        <w:footnoteRef/>
      </w:r>
      <w:r>
        <w:t xml:space="preserve"> Examples include: the Training for Support and Employment (TESP) and the Roads for Development (R4D) Program.</w:t>
      </w:r>
    </w:p>
  </w:footnote>
  <w:footnote w:id="18">
    <w:p w:rsidR="00E36EFC" w:rsidRDefault="00E36EFC">
      <w:pPr>
        <w:pStyle w:val="FootnoteText"/>
      </w:pPr>
      <w:r>
        <w:rPr>
          <w:rStyle w:val="FootnoteReference"/>
        </w:rPr>
        <w:footnoteRef/>
      </w:r>
      <w:r>
        <w:t xml:space="preserve"> </w:t>
      </w:r>
      <w:r>
        <w:rPr>
          <w:lang w:eastAsia="en-AU"/>
        </w:rPr>
        <w:t>Ultimately GoTL deployed the trainees as civil servants establishing a series of other actions which had to be managed by the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EFC" w:rsidRDefault="00E36E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E23"/>
    <w:multiLevelType w:val="hybridMultilevel"/>
    <w:tmpl w:val="89A4BC50"/>
    <w:lvl w:ilvl="0" w:tplc="FFA64DC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0BD2"/>
    <w:multiLevelType w:val="hybridMultilevel"/>
    <w:tmpl w:val="CD7E0F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6E96EF5"/>
    <w:multiLevelType w:val="hybridMultilevel"/>
    <w:tmpl w:val="0634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2E63D4"/>
    <w:multiLevelType w:val="hybridMultilevel"/>
    <w:tmpl w:val="FACAC8DA"/>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
    <w:nsid w:val="2A5E179C"/>
    <w:multiLevelType w:val="hybridMultilevel"/>
    <w:tmpl w:val="DD4AE552"/>
    <w:lvl w:ilvl="0" w:tplc="A1523778">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BD11B4"/>
    <w:multiLevelType w:val="multilevel"/>
    <w:tmpl w:val="B9B0373C"/>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AFF7DAF"/>
    <w:multiLevelType w:val="hybridMultilevel"/>
    <w:tmpl w:val="DA20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E16E16"/>
    <w:multiLevelType w:val="hybridMultilevel"/>
    <w:tmpl w:val="0DBC63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A67129"/>
    <w:multiLevelType w:val="hybridMultilevel"/>
    <w:tmpl w:val="5CA4987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D41C0B"/>
    <w:multiLevelType w:val="hybridMultilevel"/>
    <w:tmpl w:val="08306696"/>
    <w:lvl w:ilvl="0" w:tplc="BBEE24F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E125A4C"/>
    <w:multiLevelType w:val="hybridMultilevel"/>
    <w:tmpl w:val="E3DE76FA"/>
    <w:lvl w:ilvl="0" w:tplc="D6EE25C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1E26B3"/>
    <w:multiLevelType w:val="hybridMultilevel"/>
    <w:tmpl w:val="9084B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E94839"/>
    <w:multiLevelType w:val="hybridMultilevel"/>
    <w:tmpl w:val="CD7E0F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B15CBD"/>
    <w:multiLevelType w:val="hybridMultilevel"/>
    <w:tmpl w:val="083EB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C27913"/>
    <w:multiLevelType w:val="hybridMultilevel"/>
    <w:tmpl w:val="4F38732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5">
    <w:nsid w:val="5C2370A2"/>
    <w:multiLevelType w:val="hybridMultilevel"/>
    <w:tmpl w:val="6EBA3A12"/>
    <w:lvl w:ilvl="0" w:tplc="0C090001">
      <w:start w:val="1"/>
      <w:numFmt w:val="bullet"/>
      <w:lvlText w:val=""/>
      <w:lvlJc w:val="left"/>
      <w:pPr>
        <w:ind w:left="811" w:hanging="360"/>
      </w:pPr>
      <w:rPr>
        <w:rFonts w:ascii="Symbol" w:hAnsi="Symbol" w:hint="default"/>
      </w:rPr>
    </w:lvl>
    <w:lvl w:ilvl="1" w:tplc="0C090003" w:tentative="1">
      <w:start w:val="1"/>
      <w:numFmt w:val="bullet"/>
      <w:lvlText w:val="o"/>
      <w:lvlJc w:val="left"/>
      <w:pPr>
        <w:ind w:left="1531" w:hanging="360"/>
      </w:pPr>
      <w:rPr>
        <w:rFonts w:ascii="Courier New" w:hAnsi="Courier New" w:cs="Courier New" w:hint="default"/>
      </w:rPr>
    </w:lvl>
    <w:lvl w:ilvl="2" w:tplc="0C090005" w:tentative="1">
      <w:start w:val="1"/>
      <w:numFmt w:val="bullet"/>
      <w:lvlText w:val=""/>
      <w:lvlJc w:val="left"/>
      <w:pPr>
        <w:ind w:left="2251" w:hanging="360"/>
      </w:pPr>
      <w:rPr>
        <w:rFonts w:ascii="Wingdings" w:hAnsi="Wingdings" w:hint="default"/>
      </w:rPr>
    </w:lvl>
    <w:lvl w:ilvl="3" w:tplc="0C090001" w:tentative="1">
      <w:start w:val="1"/>
      <w:numFmt w:val="bullet"/>
      <w:lvlText w:val=""/>
      <w:lvlJc w:val="left"/>
      <w:pPr>
        <w:ind w:left="2971" w:hanging="360"/>
      </w:pPr>
      <w:rPr>
        <w:rFonts w:ascii="Symbol" w:hAnsi="Symbol" w:hint="default"/>
      </w:rPr>
    </w:lvl>
    <w:lvl w:ilvl="4" w:tplc="0C090003" w:tentative="1">
      <w:start w:val="1"/>
      <w:numFmt w:val="bullet"/>
      <w:lvlText w:val="o"/>
      <w:lvlJc w:val="left"/>
      <w:pPr>
        <w:ind w:left="3691" w:hanging="360"/>
      </w:pPr>
      <w:rPr>
        <w:rFonts w:ascii="Courier New" w:hAnsi="Courier New" w:cs="Courier New" w:hint="default"/>
      </w:rPr>
    </w:lvl>
    <w:lvl w:ilvl="5" w:tplc="0C090005" w:tentative="1">
      <w:start w:val="1"/>
      <w:numFmt w:val="bullet"/>
      <w:lvlText w:val=""/>
      <w:lvlJc w:val="left"/>
      <w:pPr>
        <w:ind w:left="4411" w:hanging="360"/>
      </w:pPr>
      <w:rPr>
        <w:rFonts w:ascii="Wingdings" w:hAnsi="Wingdings" w:hint="default"/>
      </w:rPr>
    </w:lvl>
    <w:lvl w:ilvl="6" w:tplc="0C090001" w:tentative="1">
      <w:start w:val="1"/>
      <w:numFmt w:val="bullet"/>
      <w:lvlText w:val=""/>
      <w:lvlJc w:val="left"/>
      <w:pPr>
        <w:ind w:left="5131" w:hanging="360"/>
      </w:pPr>
      <w:rPr>
        <w:rFonts w:ascii="Symbol" w:hAnsi="Symbol" w:hint="default"/>
      </w:rPr>
    </w:lvl>
    <w:lvl w:ilvl="7" w:tplc="0C090003" w:tentative="1">
      <w:start w:val="1"/>
      <w:numFmt w:val="bullet"/>
      <w:lvlText w:val="o"/>
      <w:lvlJc w:val="left"/>
      <w:pPr>
        <w:ind w:left="5851" w:hanging="360"/>
      </w:pPr>
      <w:rPr>
        <w:rFonts w:ascii="Courier New" w:hAnsi="Courier New" w:cs="Courier New" w:hint="default"/>
      </w:rPr>
    </w:lvl>
    <w:lvl w:ilvl="8" w:tplc="0C090005" w:tentative="1">
      <w:start w:val="1"/>
      <w:numFmt w:val="bullet"/>
      <w:lvlText w:val=""/>
      <w:lvlJc w:val="left"/>
      <w:pPr>
        <w:ind w:left="6571" w:hanging="360"/>
      </w:pPr>
      <w:rPr>
        <w:rFonts w:ascii="Wingdings" w:hAnsi="Wingdings" w:hint="default"/>
      </w:rPr>
    </w:lvl>
  </w:abstractNum>
  <w:abstractNum w:abstractNumId="16">
    <w:nsid w:val="67155EE7"/>
    <w:multiLevelType w:val="hybridMultilevel"/>
    <w:tmpl w:val="1FCE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423330"/>
    <w:multiLevelType w:val="hybridMultilevel"/>
    <w:tmpl w:val="E340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4702EAF"/>
    <w:multiLevelType w:val="hybridMultilevel"/>
    <w:tmpl w:val="60EEEF82"/>
    <w:lvl w:ilvl="0" w:tplc="E06AC234">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B182796"/>
    <w:multiLevelType w:val="multilevel"/>
    <w:tmpl w:val="17AA32C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06"/>
        </w:tabs>
        <w:ind w:left="706"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E1158A"/>
    <w:multiLevelType w:val="hybridMultilevel"/>
    <w:tmpl w:val="22F8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7"/>
  </w:num>
  <w:num w:numId="4">
    <w:abstractNumId w:val="20"/>
  </w:num>
  <w:num w:numId="5">
    <w:abstractNumId w:val="6"/>
  </w:num>
  <w:num w:numId="6">
    <w:abstractNumId w:val="8"/>
  </w:num>
  <w:num w:numId="7">
    <w:abstractNumId w:val="17"/>
  </w:num>
  <w:num w:numId="8">
    <w:abstractNumId w:val="10"/>
  </w:num>
  <w:num w:numId="9">
    <w:abstractNumId w:val="9"/>
  </w:num>
  <w:num w:numId="10">
    <w:abstractNumId w:val="18"/>
  </w:num>
  <w:num w:numId="11">
    <w:abstractNumId w:val="2"/>
  </w:num>
  <w:num w:numId="12">
    <w:abstractNumId w:val="13"/>
  </w:num>
  <w:num w:numId="13">
    <w:abstractNumId w:val="11"/>
  </w:num>
  <w:num w:numId="14">
    <w:abstractNumId w:val="0"/>
  </w:num>
  <w:num w:numId="15">
    <w:abstractNumId w:val="14"/>
  </w:num>
  <w:num w:numId="16">
    <w:abstractNumId w:val="4"/>
  </w:num>
  <w:num w:numId="17">
    <w:abstractNumId w:val="15"/>
  </w:num>
  <w:num w:numId="18">
    <w:abstractNumId w:val="3"/>
  </w:num>
  <w:num w:numId="19">
    <w:abstractNumId w:val="12"/>
  </w:num>
  <w:num w:numId="20">
    <w:abstractNumId w:val="1"/>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B8"/>
    <w:rsid w:val="000002A0"/>
    <w:rsid w:val="000044EF"/>
    <w:rsid w:val="00005A4E"/>
    <w:rsid w:val="0001429D"/>
    <w:rsid w:val="0001610A"/>
    <w:rsid w:val="00021A91"/>
    <w:rsid w:val="00022879"/>
    <w:rsid w:val="000252B5"/>
    <w:rsid w:val="0002560E"/>
    <w:rsid w:val="00027A76"/>
    <w:rsid w:val="000335C7"/>
    <w:rsid w:val="00036009"/>
    <w:rsid w:val="00036637"/>
    <w:rsid w:val="00036B09"/>
    <w:rsid w:val="000373C9"/>
    <w:rsid w:val="00045604"/>
    <w:rsid w:val="000456B5"/>
    <w:rsid w:val="00046827"/>
    <w:rsid w:val="000515AB"/>
    <w:rsid w:val="000520D5"/>
    <w:rsid w:val="00053460"/>
    <w:rsid w:val="00055B45"/>
    <w:rsid w:val="00057B77"/>
    <w:rsid w:val="00057D4A"/>
    <w:rsid w:val="00062CE3"/>
    <w:rsid w:val="000638A5"/>
    <w:rsid w:val="000711D6"/>
    <w:rsid w:val="00073F8E"/>
    <w:rsid w:val="00075F5A"/>
    <w:rsid w:val="000818D1"/>
    <w:rsid w:val="00082E0E"/>
    <w:rsid w:val="000832F4"/>
    <w:rsid w:val="0008511C"/>
    <w:rsid w:val="00090260"/>
    <w:rsid w:val="000903C9"/>
    <w:rsid w:val="00091317"/>
    <w:rsid w:val="000A169C"/>
    <w:rsid w:val="000A35AF"/>
    <w:rsid w:val="000A4AA4"/>
    <w:rsid w:val="000A7C3C"/>
    <w:rsid w:val="000B20D3"/>
    <w:rsid w:val="000B620A"/>
    <w:rsid w:val="000C06AE"/>
    <w:rsid w:val="000C07D4"/>
    <w:rsid w:val="000C089B"/>
    <w:rsid w:val="000C581F"/>
    <w:rsid w:val="000C5F2F"/>
    <w:rsid w:val="000C6237"/>
    <w:rsid w:val="000D1266"/>
    <w:rsid w:val="000D58BE"/>
    <w:rsid w:val="000E010A"/>
    <w:rsid w:val="000E0710"/>
    <w:rsid w:val="000E1512"/>
    <w:rsid w:val="000E25BA"/>
    <w:rsid w:val="000E379F"/>
    <w:rsid w:val="000E4C58"/>
    <w:rsid w:val="000F0171"/>
    <w:rsid w:val="000F1025"/>
    <w:rsid w:val="000F19CF"/>
    <w:rsid w:val="000F3E3D"/>
    <w:rsid w:val="000F56CB"/>
    <w:rsid w:val="000F57F5"/>
    <w:rsid w:val="000F60FD"/>
    <w:rsid w:val="00106EA6"/>
    <w:rsid w:val="001077ED"/>
    <w:rsid w:val="00126C36"/>
    <w:rsid w:val="00130B98"/>
    <w:rsid w:val="00131415"/>
    <w:rsid w:val="00134E0B"/>
    <w:rsid w:val="00135720"/>
    <w:rsid w:val="00135D5E"/>
    <w:rsid w:val="00141CFE"/>
    <w:rsid w:val="00142EC7"/>
    <w:rsid w:val="00146EDE"/>
    <w:rsid w:val="001500F7"/>
    <w:rsid w:val="001648A3"/>
    <w:rsid w:val="00165BB8"/>
    <w:rsid w:val="00170FF8"/>
    <w:rsid w:val="001757A8"/>
    <w:rsid w:val="0017586B"/>
    <w:rsid w:val="0017642F"/>
    <w:rsid w:val="0017729A"/>
    <w:rsid w:val="0018228E"/>
    <w:rsid w:val="001867C5"/>
    <w:rsid w:val="00195AE0"/>
    <w:rsid w:val="00195DD5"/>
    <w:rsid w:val="001A7B41"/>
    <w:rsid w:val="001B2526"/>
    <w:rsid w:val="001B26F9"/>
    <w:rsid w:val="001C2549"/>
    <w:rsid w:val="001C3A4B"/>
    <w:rsid w:val="001C5A68"/>
    <w:rsid w:val="001C78B1"/>
    <w:rsid w:val="001D27E0"/>
    <w:rsid w:val="001D2F05"/>
    <w:rsid w:val="001D382D"/>
    <w:rsid w:val="001E0B69"/>
    <w:rsid w:val="001E44CD"/>
    <w:rsid w:val="001E4A79"/>
    <w:rsid w:val="001E73E2"/>
    <w:rsid w:val="001F56A6"/>
    <w:rsid w:val="002008FF"/>
    <w:rsid w:val="00200BAA"/>
    <w:rsid w:val="00201DE0"/>
    <w:rsid w:val="002028B5"/>
    <w:rsid w:val="002029CA"/>
    <w:rsid w:val="00204A7B"/>
    <w:rsid w:val="00213D1E"/>
    <w:rsid w:val="00214933"/>
    <w:rsid w:val="00214F21"/>
    <w:rsid w:val="0021529E"/>
    <w:rsid w:val="00215656"/>
    <w:rsid w:val="00221D62"/>
    <w:rsid w:val="00226CEE"/>
    <w:rsid w:val="002404ED"/>
    <w:rsid w:val="00240F17"/>
    <w:rsid w:val="0024179B"/>
    <w:rsid w:val="0024241E"/>
    <w:rsid w:val="00253AE6"/>
    <w:rsid w:val="00254D44"/>
    <w:rsid w:val="00260321"/>
    <w:rsid w:val="002605BF"/>
    <w:rsid w:val="002651C5"/>
    <w:rsid w:val="00266766"/>
    <w:rsid w:val="00277E25"/>
    <w:rsid w:val="00281AC5"/>
    <w:rsid w:val="00282E3D"/>
    <w:rsid w:val="002839AE"/>
    <w:rsid w:val="00284D5E"/>
    <w:rsid w:val="00291A59"/>
    <w:rsid w:val="002925D4"/>
    <w:rsid w:val="00295F9D"/>
    <w:rsid w:val="0029650B"/>
    <w:rsid w:val="002A2B52"/>
    <w:rsid w:val="002A5199"/>
    <w:rsid w:val="002A5377"/>
    <w:rsid w:val="002B3F1D"/>
    <w:rsid w:val="002D23CE"/>
    <w:rsid w:val="002D2E5B"/>
    <w:rsid w:val="002D6B09"/>
    <w:rsid w:val="002E2875"/>
    <w:rsid w:val="002E55E9"/>
    <w:rsid w:val="002F29B2"/>
    <w:rsid w:val="002F46BC"/>
    <w:rsid w:val="002F576C"/>
    <w:rsid w:val="003072C5"/>
    <w:rsid w:val="003130D0"/>
    <w:rsid w:val="0031491B"/>
    <w:rsid w:val="00315CA2"/>
    <w:rsid w:val="00316BE2"/>
    <w:rsid w:val="00322F04"/>
    <w:rsid w:val="003332B4"/>
    <w:rsid w:val="00340AF1"/>
    <w:rsid w:val="00341725"/>
    <w:rsid w:val="003439CC"/>
    <w:rsid w:val="00344B8C"/>
    <w:rsid w:val="00354D90"/>
    <w:rsid w:val="003559CF"/>
    <w:rsid w:val="00356B77"/>
    <w:rsid w:val="00357174"/>
    <w:rsid w:val="003606DA"/>
    <w:rsid w:val="00364637"/>
    <w:rsid w:val="00367B31"/>
    <w:rsid w:val="00374E31"/>
    <w:rsid w:val="0037558C"/>
    <w:rsid w:val="003778CC"/>
    <w:rsid w:val="00381951"/>
    <w:rsid w:val="0038203A"/>
    <w:rsid w:val="00383D8B"/>
    <w:rsid w:val="0038793D"/>
    <w:rsid w:val="00391998"/>
    <w:rsid w:val="00395CB6"/>
    <w:rsid w:val="0039738A"/>
    <w:rsid w:val="003976CE"/>
    <w:rsid w:val="003A5165"/>
    <w:rsid w:val="003B3FC4"/>
    <w:rsid w:val="003B6C44"/>
    <w:rsid w:val="003C1A70"/>
    <w:rsid w:val="003C2C5F"/>
    <w:rsid w:val="003C3233"/>
    <w:rsid w:val="003D1183"/>
    <w:rsid w:val="003D13EA"/>
    <w:rsid w:val="003D7F79"/>
    <w:rsid w:val="003E03EC"/>
    <w:rsid w:val="003E05E9"/>
    <w:rsid w:val="003E071A"/>
    <w:rsid w:val="003E1BFA"/>
    <w:rsid w:val="003E269C"/>
    <w:rsid w:val="003E306B"/>
    <w:rsid w:val="003E3587"/>
    <w:rsid w:val="003E5B56"/>
    <w:rsid w:val="003E69CB"/>
    <w:rsid w:val="003E7F74"/>
    <w:rsid w:val="003F09D2"/>
    <w:rsid w:val="003F38A7"/>
    <w:rsid w:val="003F3DC6"/>
    <w:rsid w:val="003F4A80"/>
    <w:rsid w:val="003F7919"/>
    <w:rsid w:val="004023B0"/>
    <w:rsid w:val="00413FA7"/>
    <w:rsid w:val="00416F87"/>
    <w:rsid w:val="004207F9"/>
    <w:rsid w:val="00420A20"/>
    <w:rsid w:val="004372D9"/>
    <w:rsid w:val="00440074"/>
    <w:rsid w:val="0044042C"/>
    <w:rsid w:val="00443180"/>
    <w:rsid w:val="00443AB9"/>
    <w:rsid w:val="00443D95"/>
    <w:rsid w:val="00446C27"/>
    <w:rsid w:val="00450567"/>
    <w:rsid w:val="0045060B"/>
    <w:rsid w:val="00451E62"/>
    <w:rsid w:val="00452900"/>
    <w:rsid w:val="00453289"/>
    <w:rsid w:val="00453D22"/>
    <w:rsid w:val="004662B2"/>
    <w:rsid w:val="00467EB8"/>
    <w:rsid w:val="00471558"/>
    <w:rsid w:val="00471BA3"/>
    <w:rsid w:val="00477FAF"/>
    <w:rsid w:val="00481244"/>
    <w:rsid w:val="00481288"/>
    <w:rsid w:val="00485927"/>
    <w:rsid w:val="004863A7"/>
    <w:rsid w:val="004873FB"/>
    <w:rsid w:val="004958C3"/>
    <w:rsid w:val="004A3DC4"/>
    <w:rsid w:val="004A4C62"/>
    <w:rsid w:val="004A7A80"/>
    <w:rsid w:val="004B3877"/>
    <w:rsid w:val="004B4761"/>
    <w:rsid w:val="004B6610"/>
    <w:rsid w:val="004B67DA"/>
    <w:rsid w:val="004C05D0"/>
    <w:rsid w:val="004C092E"/>
    <w:rsid w:val="004C460F"/>
    <w:rsid w:val="004C6B89"/>
    <w:rsid w:val="004C7325"/>
    <w:rsid w:val="004C7E2E"/>
    <w:rsid w:val="004C7FFE"/>
    <w:rsid w:val="004E4411"/>
    <w:rsid w:val="004E5A5E"/>
    <w:rsid w:val="004E7710"/>
    <w:rsid w:val="004F06CA"/>
    <w:rsid w:val="004F2B79"/>
    <w:rsid w:val="004F5985"/>
    <w:rsid w:val="004F7551"/>
    <w:rsid w:val="005005B4"/>
    <w:rsid w:val="005070EC"/>
    <w:rsid w:val="005114F5"/>
    <w:rsid w:val="0051787C"/>
    <w:rsid w:val="005201A9"/>
    <w:rsid w:val="005230EA"/>
    <w:rsid w:val="005242B4"/>
    <w:rsid w:val="005244F9"/>
    <w:rsid w:val="005324C4"/>
    <w:rsid w:val="00534C10"/>
    <w:rsid w:val="00537E8E"/>
    <w:rsid w:val="00540FE2"/>
    <w:rsid w:val="00543595"/>
    <w:rsid w:val="00552DF4"/>
    <w:rsid w:val="00554D0B"/>
    <w:rsid w:val="005616BE"/>
    <w:rsid w:val="005631C7"/>
    <w:rsid w:val="00563F57"/>
    <w:rsid w:val="00566B12"/>
    <w:rsid w:val="00570FC8"/>
    <w:rsid w:val="00571019"/>
    <w:rsid w:val="00571DD1"/>
    <w:rsid w:val="005727D8"/>
    <w:rsid w:val="005727FF"/>
    <w:rsid w:val="00572AB8"/>
    <w:rsid w:val="0057762C"/>
    <w:rsid w:val="005776EB"/>
    <w:rsid w:val="00581E84"/>
    <w:rsid w:val="0058204C"/>
    <w:rsid w:val="00585606"/>
    <w:rsid w:val="0058634B"/>
    <w:rsid w:val="005A0725"/>
    <w:rsid w:val="005A25E6"/>
    <w:rsid w:val="005A3861"/>
    <w:rsid w:val="005B040F"/>
    <w:rsid w:val="005B15B1"/>
    <w:rsid w:val="005C2038"/>
    <w:rsid w:val="005D2FF2"/>
    <w:rsid w:val="005D5E61"/>
    <w:rsid w:val="005D6340"/>
    <w:rsid w:val="005E24B8"/>
    <w:rsid w:val="005E26D0"/>
    <w:rsid w:val="005E34AE"/>
    <w:rsid w:val="005E5292"/>
    <w:rsid w:val="005F118D"/>
    <w:rsid w:val="005F24E7"/>
    <w:rsid w:val="005F329A"/>
    <w:rsid w:val="00604CC9"/>
    <w:rsid w:val="00612F98"/>
    <w:rsid w:val="006220E4"/>
    <w:rsid w:val="00622319"/>
    <w:rsid w:val="00623D22"/>
    <w:rsid w:val="006301C4"/>
    <w:rsid w:val="0063243A"/>
    <w:rsid w:val="00635C66"/>
    <w:rsid w:val="00645298"/>
    <w:rsid w:val="00647C98"/>
    <w:rsid w:val="006518E4"/>
    <w:rsid w:val="006534F2"/>
    <w:rsid w:val="0066586B"/>
    <w:rsid w:val="006717AA"/>
    <w:rsid w:val="00672E93"/>
    <w:rsid w:val="006746CB"/>
    <w:rsid w:val="006749B1"/>
    <w:rsid w:val="00675765"/>
    <w:rsid w:val="006768BF"/>
    <w:rsid w:val="00677816"/>
    <w:rsid w:val="006812CE"/>
    <w:rsid w:val="006904A4"/>
    <w:rsid w:val="0069420D"/>
    <w:rsid w:val="00694C44"/>
    <w:rsid w:val="00694E1D"/>
    <w:rsid w:val="00694E29"/>
    <w:rsid w:val="0069701D"/>
    <w:rsid w:val="006A5BA1"/>
    <w:rsid w:val="006A5CBE"/>
    <w:rsid w:val="006B65AB"/>
    <w:rsid w:val="006B7D88"/>
    <w:rsid w:val="006C3E7C"/>
    <w:rsid w:val="006D262E"/>
    <w:rsid w:val="006D2E05"/>
    <w:rsid w:val="006D34B0"/>
    <w:rsid w:val="006D49B8"/>
    <w:rsid w:val="006D629A"/>
    <w:rsid w:val="006D75E3"/>
    <w:rsid w:val="006E1F7D"/>
    <w:rsid w:val="006E3632"/>
    <w:rsid w:val="006E70B8"/>
    <w:rsid w:val="006F1894"/>
    <w:rsid w:val="00704EDD"/>
    <w:rsid w:val="00706C60"/>
    <w:rsid w:val="007112C6"/>
    <w:rsid w:val="00714350"/>
    <w:rsid w:val="00717B2A"/>
    <w:rsid w:val="007207BA"/>
    <w:rsid w:val="007233AF"/>
    <w:rsid w:val="00726838"/>
    <w:rsid w:val="00731C5A"/>
    <w:rsid w:val="007328B8"/>
    <w:rsid w:val="00737402"/>
    <w:rsid w:val="00743106"/>
    <w:rsid w:val="007470B5"/>
    <w:rsid w:val="00747EED"/>
    <w:rsid w:val="007523B5"/>
    <w:rsid w:val="007545E4"/>
    <w:rsid w:val="0075536F"/>
    <w:rsid w:val="00756C16"/>
    <w:rsid w:val="007612D6"/>
    <w:rsid w:val="00766145"/>
    <w:rsid w:val="00767180"/>
    <w:rsid w:val="00773D86"/>
    <w:rsid w:val="00773DCA"/>
    <w:rsid w:val="00775424"/>
    <w:rsid w:val="007769A0"/>
    <w:rsid w:val="007867F2"/>
    <w:rsid w:val="00791B54"/>
    <w:rsid w:val="00793A17"/>
    <w:rsid w:val="007949E3"/>
    <w:rsid w:val="0079562B"/>
    <w:rsid w:val="007958C4"/>
    <w:rsid w:val="00795F19"/>
    <w:rsid w:val="007A57BB"/>
    <w:rsid w:val="007A6609"/>
    <w:rsid w:val="007A6FE5"/>
    <w:rsid w:val="007B2E2A"/>
    <w:rsid w:val="007B5585"/>
    <w:rsid w:val="007B7EF6"/>
    <w:rsid w:val="007C080E"/>
    <w:rsid w:val="007C1116"/>
    <w:rsid w:val="007C308B"/>
    <w:rsid w:val="007D3409"/>
    <w:rsid w:val="007D4BA7"/>
    <w:rsid w:val="007D623A"/>
    <w:rsid w:val="007D696F"/>
    <w:rsid w:val="007E041E"/>
    <w:rsid w:val="007E1179"/>
    <w:rsid w:val="007E35B0"/>
    <w:rsid w:val="007E61B8"/>
    <w:rsid w:val="007E7D68"/>
    <w:rsid w:val="007F097D"/>
    <w:rsid w:val="007F6B4A"/>
    <w:rsid w:val="008009F8"/>
    <w:rsid w:val="008039C4"/>
    <w:rsid w:val="00803E8C"/>
    <w:rsid w:val="008045D0"/>
    <w:rsid w:val="00806032"/>
    <w:rsid w:val="00806761"/>
    <w:rsid w:val="00807295"/>
    <w:rsid w:val="008142FA"/>
    <w:rsid w:val="00814571"/>
    <w:rsid w:val="008146A4"/>
    <w:rsid w:val="00816EBB"/>
    <w:rsid w:val="008223A5"/>
    <w:rsid w:val="00823199"/>
    <w:rsid w:val="008246FB"/>
    <w:rsid w:val="00832D1C"/>
    <w:rsid w:val="00837401"/>
    <w:rsid w:val="0084078B"/>
    <w:rsid w:val="00842EC1"/>
    <w:rsid w:val="00842FD4"/>
    <w:rsid w:val="00843063"/>
    <w:rsid w:val="00845750"/>
    <w:rsid w:val="00847CE4"/>
    <w:rsid w:val="00854B7B"/>
    <w:rsid w:val="00873712"/>
    <w:rsid w:val="008743C3"/>
    <w:rsid w:val="0088171A"/>
    <w:rsid w:val="008823DD"/>
    <w:rsid w:val="00885E70"/>
    <w:rsid w:val="00887A64"/>
    <w:rsid w:val="008944E5"/>
    <w:rsid w:val="00895024"/>
    <w:rsid w:val="008A0232"/>
    <w:rsid w:val="008A2916"/>
    <w:rsid w:val="008A32A0"/>
    <w:rsid w:val="008B55D0"/>
    <w:rsid w:val="008B5855"/>
    <w:rsid w:val="008B7168"/>
    <w:rsid w:val="008C39D6"/>
    <w:rsid w:val="008C5076"/>
    <w:rsid w:val="008C57B9"/>
    <w:rsid w:val="008D07B2"/>
    <w:rsid w:val="008D0900"/>
    <w:rsid w:val="008D17DA"/>
    <w:rsid w:val="008D47C8"/>
    <w:rsid w:val="008D62D3"/>
    <w:rsid w:val="008D7BAB"/>
    <w:rsid w:val="008E1CD5"/>
    <w:rsid w:val="008E23AA"/>
    <w:rsid w:val="008E3DB1"/>
    <w:rsid w:val="008E5787"/>
    <w:rsid w:val="008E6B7E"/>
    <w:rsid w:val="008F052D"/>
    <w:rsid w:val="008F2FD7"/>
    <w:rsid w:val="008F5E79"/>
    <w:rsid w:val="00902C3A"/>
    <w:rsid w:val="009079B2"/>
    <w:rsid w:val="00916938"/>
    <w:rsid w:val="0092014D"/>
    <w:rsid w:val="009215CE"/>
    <w:rsid w:val="0092327B"/>
    <w:rsid w:val="00932181"/>
    <w:rsid w:val="00932DEA"/>
    <w:rsid w:val="0093348F"/>
    <w:rsid w:val="0093513C"/>
    <w:rsid w:val="00940DCC"/>
    <w:rsid w:val="009448E4"/>
    <w:rsid w:val="009451D1"/>
    <w:rsid w:val="00956A71"/>
    <w:rsid w:val="00956C73"/>
    <w:rsid w:val="0096270B"/>
    <w:rsid w:val="00966567"/>
    <w:rsid w:val="00971739"/>
    <w:rsid w:val="0097275C"/>
    <w:rsid w:val="0097344A"/>
    <w:rsid w:val="009776BD"/>
    <w:rsid w:val="00977CA4"/>
    <w:rsid w:val="00981083"/>
    <w:rsid w:val="00981452"/>
    <w:rsid w:val="0098239B"/>
    <w:rsid w:val="009830EE"/>
    <w:rsid w:val="009849A3"/>
    <w:rsid w:val="00992868"/>
    <w:rsid w:val="00995F71"/>
    <w:rsid w:val="00996067"/>
    <w:rsid w:val="0099786C"/>
    <w:rsid w:val="00997E04"/>
    <w:rsid w:val="009A29D0"/>
    <w:rsid w:val="009A2FAC"/>
    <w:rsid w:val="009B1F00"/>
    <w:rsid w:val="009B5A64"/>
    <w:rsid w:val="009B6BF7"/>
    <w:rsid w:val="009C1D4B"/>
    <w:rsid w:val="009C5933"/>
    <w:rsid w:val="009C6CC7"/>
    <w:rsid w:val="009C7AA7"/>
    <w:rsid w:val="009D352D"/>
    <w:rsid w:val="009E1A8C"/>
    <w:rsid w:val="009E1ADE"/>
    <w:rsid w:val="009E3711"/>
    <w:rsid w:val="009E3ABC"/>
    <w:rsid w:val="009F3BDB"/>
    <w:rsid w:val="009F6388"/>
    <w:rsid w:val="00A00429"/>
    <w:rsid w:val="00A00824"/>
    <w:rsid w:val="00A00D45"/>
    <w:rsid w:val="00A01CF7"/>
    <w:rsid w:val="00A0631A"/>
    <w:rsid w:val="00A06A5C"/>
    <w:rsid w:val="00A13374"/>
    <w:rsid w:val="00A175CD"/>
    <w:rsid w:val="00A21A5F"/>
    <w:rsid w:val="00A21EE9"/>
    <w:rsid w:val="00A22204"/>
    <w:rsid w:val="00A27001"/>
    <w:rsid w:val="00A30398"/>
    <w:rsid w:val="00A34417"/>
    <w:rsid w:val="00A34D0D"/>
    <w:rsid w:val="00A40773"/>
    <w:rsid w:val="00A428C2"/>
    <w:rsid w:val="00A53A65"/>
    <w:rsid w:val="00A5458E"/>
    <w:rsid w:val="00A54B88"/>
    <w:rsid w:val="00A5577B"/>
    <w:rsid w:val="00A55FC8"/>
    <w:rsid w:val="00A5624D"/>
    <w:rsid w:val="00A56A7D"/>
    <w:rsid w:val="00A57AC8"/>
    <w:rsid w:val="00A60B18"/>
    <w:rsid w:val="00A61937"/>
    <w:rsid w:val="00A62CE2"/>
    <w:rsid w:val="00A630C9"/>
    <w:rsid w:val="00A649F0"/>
    <w:rsid w:val="00A64B89"/>
    <w:rsid w:val="00A67234"/>
    <w:rsid w:val="00A7126B"/>
    <w:rsid w:val="00A71FDF"/>
    <w:rsid w:val="00A723E9"/>
    <w:rsid w:val="00A73414"/>
    <w:rsid w:val="00A741D1"/>
    <w:rsid w:val="00A77129"/>
    <w:rsid w:val="00A81FA5"/>
    <w:rsid w:val="00A825F7"/>
    <w:rsid w:val="00A857B0"/>
    <w:rsid w:val="00A90903"/>
    <w:rsid w:val="00A9155D"/>
    <w:rsid w:val="00A93465"/>
    <w:rsid w:val="00A97A69"/>
    <w:rsid w:val="00AA2A92"/>
    <w:rsid w:val="00AA5427"/>
    <w:rsid w:val="00AA7938"/>
    <w:rsid w:val="00AB43FE"/>
    <w:rsid w:val="00AB5CBD"/>
    <w:rsid w:val="00AB6843"/>
    <w:rsid w:val="00AC2223"/>
    <w:rsid w:val="00AC2A7B"/>
    <w:rsid w:val="00AC5809"/>
    <w:rsid w:val="00AC65CF"/>
    <w:rsid w:val="00AD0A2D"/>
    <w:rsid w:val="00AD1DA6"/>
    <w:rsid w:val="00AD340F"/>
    <w:rsid w:val="00AE1457"/>
    <w:rsid w:val="00AE20CF"/>
    <w:rsid w:val="00AE6E6E"/>
    <w:rsid w:val="00AF5579"/>
    <w:rsid w:val="00AF635B"/>
    <w:rsid w:val="00AF693E"/>
    <w:rsid w:val="00B02F28"/>
    <w:rsid w:val="00B11409"/>
    <w:rsid w:val="00B12E56"/>
    <w:rsid w:val="00B16761"/>
    <w:rsid w:val="00B17128"/>
    <w:rsid w:val="00B2181C"/>
    <w:rsid w:val="00B22A56"/>
    <w:rsid w:val="00B22DB5"/>
    <w:rsid w:val="00B25FC3"/>
    <w:rsid w:val="00B27039"/>
    <w:rsid w:val="00B27286"/>
    <w:rsid w:val="00B31237"/>
    <w:rsid w:val="00B3560F"/>
    <w:rsid w:val="00B36239"/>
    <w:rsid w:val="00B36A64"/>
    <w:rsid w:val="00B41B4A"/>
    <w:rsid w:val="00B52689"/>
    <w:rsid w:val="00B52993"/>
    <w:rsid w:val="00B53614"/>
    <w:rsid w:val="00B53F6B"/>
    <w:rsid w:val="00B540AB"/>
    <w:rsid w:val="00B55AA5"/>
    <w:rsid w:val="00B62CEA"/>
    <w:rsid w:val="00B634FB"/>
    <w:rsid w:val="00B6415C"/>
    <w:rsid w:val="00B64952"/>
    <w:rsid w:val="00B65197"/>
    <w:rsid w:val="00B672BE"/>
    <w:rsid w:val="00B70EEF"/>
    <w:rsid w:val="00B723B4"/>
    <w:rsid w:val="00B72BF7"/>
    <w:rsid w:val="00B73B1B"/>
    <w:rsid w:val="00B76646"/>
    <w:rsid w:val="00B84D4F"/>
    <w:rsid w:val="00B85205"/>
    <w:rsid w:val="00B8639F"/>
    <w:rsid w:val="00B95710"/>
    <w:rsid w:val="00B969B9"/>
    <w:rsid w:val="00BB1244"/>
    <w:rsid w:val="00BB2B98"/>
    <w:rsid w:val="00BB2FF9"/>
    <w:rsid w:val="00BB3D9D"/>
    <w:rsid w:val="00BB7653"/>
    <w:rsid w:val="00BC37D6"/>
    <w:rsid w:val="00BD3602"/>
    <w:rsid w:val="00BD40ED"/>
    <w:rsid w:val="00BE1C43"/>
    <w:rsid w:val="00BE2A9C"/>
    <w:rsid w:val="00BE71A1"/>
    <w:rsid w:val="00C00A8B"/>
    <w:rsid w:val="00C01058"/>
    <w:rsid w:val="00C017F2"/>
    <w:rsid w:val="00C02D1F"/>
    <w:rsid w:val="00C03B41"/>
    <w:rsid w:val="00C03B70"/>
    <w:rsid w:val="00C07E22"/>
    <w:rsid w:val="00C1021D"/>
    <w:rsid w:val="00C15447"/>
    <w:rsid w:val="00C206FC"/>
    <w:rsid w:val="00C23334"/>
    <w:rsid w:val="00C324FB"/>
    <w:rsid w:val="00C352B5"/>
    <w:rsid w:val="00C40AFF"/>
    <w:rsid w:val="00C40F86"/>
    <w:rsid w:val="00C41514"/>
    <w:rsid w:val="00C4436F"/>
    <w:rsid w:val="00C46E90"/>
    <w:rsid w:val="00C47FDD"/>
    <w:rsid w:val="00C508BB"/>
    <w:rsid w:val="00C53BF3"/>
    <w:rsid w:val="00C53DAB"/>
    <w:rsid w:val="00C54607"/>
    <w:rsid w:val="00C549B4"/>
    <w:rsid w:val="00C614C2"/>
    <w:rsid w:val="00C65EAC"/>
    <w:rsid w:val="00C712F9"/>
    <w:rsid w:val="00C73B2B"/>
    <w:rsid w:val="00C83F47"/>
    <w:rsid w:val="00C8429D"/>
    <w:rsid w:val="00C86F76"/>
    <w:rsid w:val="00C921C1"/>
    <w:rsid w:val="00C93C1D"/>
    <w:rsid w:val="00C94FC6"/>
    <w:rsid w:val="00C960D8"/>
    <w:rsid w:val="00CA010A"/>
    <w:rsid w:val="00CA1A33"/>
    <w:rsid w:val="00CA438C"/>
    <w:rsid w:val="00CA64C7"/>
    <w:rsid w:val="00CA7C6F"/>
    <w:rsid w:val="00CB0642"/>
    <w:rsid w:val="00CB15ED"/>
    <w:rsid w:val="00CB1E44"/>
    <w:rsid w:val="00CB4186"/>
    <w:rsid w:val="00CB601E"/>
    <w:rsid w:val="00CB61B5"/>
    <w:rsid w:val="00CB75E9"/>
    <w:rsid w:val="00CC03B7"/>
    <w:rsid w:val="00CC17FF"/>
    <w:rsid w:val="00CC2BA0"/>
    <w:rsid w:val="00CC3B4E"/>
    <w:rsid w:val="00CC5E77"/>
    <w:rsid w:val="00CD0961"/>
    <w:rsid w:val="00CD205A"/>
    <w:rsid w:val="00CD5406"/>
    <w:rsid w:val="00CD71EC"/>
    <w:rsid w:val="00CD7EFC"/>
    <w:rsid w:val="00CE3CD5"/>
    <w:rsid w:val="00CE7A29"/>
    <w:rsid w:val="00CF41D3"/>
    <w:rsid w:val="00CF48C0"/>
    <w:rsid w:val="00CF7327"/>
    <w:rsid w:val="00D05548"/>
    <w:rsid w:val="00D06E8B"/>
    <w:rsid w:val="00D12312"/>
    <w:rsid w:val="00D1428D"/>
    <w:rsid w:val="00D1565D"/>
    <w:rsid w:val="00D22EF9"/>
    <w:rsid w:val="00D2508A"/>
    <w:rsid w:val="00D25765"/>
    <w:rsid w:val="00D25C57"/>
    <w:rsid w:val="00D25D69"/>
    <w:rsid w:val="00D263FD"/>
    <w:rsid w:val="00D303D8"/>
    <w:rsid w:val="00D304E2"/>
    <w:rsid w:val="00D32525"/>
    <w:rsid w:val="00D418A4"/>
    <w:rsid w:val="00D4325F"/>
    <w:rsid w:val="00D5109F"/>
    <w:rsid w:val="00D5180C"/>
    <w:rsid w:val="00D524DC"/>
    <w:rsid w:val="00D5427E"/>
    <w:rsid w:val="00D54D5B"/>
    <w:rsid w:val="00D553D8"/>
    <w:rsid w:val="00D5638E"/>
    <w:rsid w:val="00D6513C"/>
    <w:rsid w:val="00D72ABB"/>
    <w:rsid w:val="00D825F3"/>
    <w:rsid w:val="00D923A2"/>
    <w:rsid w:val="00D93FAF"/>
    <w:rsid w:val="00D96E41"/>
    <w:rsid w:val="00DA40CF"/>
    <w:rsid w:val="00DC0813"/>
    <w:rsid w:val="00DC2C9C"/>
    <w:rsid w:val="00DE038A"/>
    <w:rsid w:val="00DE1CD2"/>
    <w:rsid w:val="00DE1F3F"/>
    <w:rsid w:val="00DE5B32"/>
    <w:rsid w:val="00DE619C"/>
    <w:rsid w:val="00DF5259"/>
    <w:rsid w:val="00E0447C"/>
    <w:rsid w:val="00E048C0"/>
    <w:rsid w:val="00E12D4E"/>
    <w:rsid w:val="00E163EB"/>
    <w:rsid w:val="00E16E45"/>
    <w:rsid w:val="00E21D84"/>
    <w:rsid w:val="00E24865"/>
    <w:rsid w:val="00E26A95"/>
    <w:rsid w:val="00E27291"/>
    <w:rsid w:val="00E273E3"/>
    <w:rsid w:val="00E3304F"/>
    <w:rsid w:val="00E36EFC"/>
    <w:rsid w:val="00E42883"/>
    <w:rsid w:val="00E547D5"/>
    <w:rsid w:val="00E55659"/>
    <w:rsid w:val="00E60926"/>
    <w:rsid w:val="00E65955"/>
    <w:rsid w:val="00E66C2C"/>
    <w:rsid w:val="00E66FAB"/>
    <w:rsid w:val="00E67535"/>
    <w:rsid w:val="00E73BCE"/>
    <w:rsid w:val="00E76E87"/>
    <w:rsid w:val="00E77DB8"/>
    <w:rsid w:val="00E82BFD"/>
    <w:rsid w:val="00E84289"/>
    <w:rsid w:val="00E84FEA"/>
    <w:rsid w:val="00E91EFF"/>
    <w:rsid w:val="00E93C7D"/>
    <w:rsid w:val="00E943AC"/>
    <w:rsid w:val="00E94478"/>
    <w:rsid w:val="00E964C3"/>
    <w:rsid w:val="00EA0021"/>
    <w:rsid w:val="00EA2493"/>
    <w:rsid w:val="00EA5E0A"/>
    <w:rsid w:val="00EA7CA9"/>
    <w:rsid w:val="00EB024A"/>
    <w:rsid w:val="00EC085D"/>
    <w:rsid w:val="00EC28E5"/>
    <w:rsid w:val="00EC37B1"/>
    <w:rsid w:val="00ED0C29"/>
    <w:rsid w:val="00ED299B"/>
    <w:rsid w:val="00ED6005"/>
    <w:rsid w:val="00EE0697"/>
    <w:rsid w:val="00EE09A7"/>
    <w:rsid w:val="00EE5B1D"/>
    <w:rsid w:val="00EE745A"/>
    <w:rsid w:val="00EF1869"/>
    <w:rsid w:val="00EF1AB8"/>
    <w:rsid w:val="00EF5927"/>
    <w:rsid w:val="00EF6BDB"/>
    <w:rsid w:val="00F0152A"/>
    <w:rsid w:val="00F0275C"/>
    <w:rsid w:val="00F0327D"/>
    <w:rsid w:val="00F03541"/>
    <w:rsid w:val="00F04100"/>
    <w:rsid w:val="00F04EB4"/>
    <w:rsid w:val="00F13AA9"/>
    <w:rsid w:val="00F15FD3"/>
    <w:rsid w:val="00F211FD"/>
    <w:rsid w:val="00F22319"/>
    <w:rsid w:val="00F23919"/>
    <w:rsid w:val="00F24DEE"/>
    <w:rsid w:val="00F27DB0"/>
    <w:rsid w:val="00F313F3"/>
    <w:rsid w:val="00F346FD"/>
    <w:rsid w:val="00F41DA0"/>
    <w:rsid w:val="00F42F82"/>
    <w:rsid w:val="00F438D1"/>
    <w:rsid w:val="00F443C1"/>
    <w:rsid w:val="00F4533A"/>
    <w:rsid w:val="00F46C8E"/>
    <w:rsid w:val="00F525B1"/>
    <w:rsid w:val="00F525E1"/>
    <w:rsid w:val="00F52F69"/>
    <w:rsid w:val="00F53208"/>
    <w:rsid w:val="00F57BED"/>
    <w:rsid w:val="00F60C3A"/>
    <w:rsid w:val="00F610E6"/>
    <w:rsid w:val="00F6151D"/>
    <w:rsid w:val="00F63081"/>
    <w:rsid w:val="00F655E0"/>
    <w:rsid w:val="00F7238E"/>
    <w:rsid w:val="00F73903"/>
    <w:rsid w:val="00F80DA7"/>
    <w:rsid w:val="00F81DBD"/>
    <w:rsid w:val="00F8359C"/>
    <w:rsid w:val="00F90A4E"/>
    <w:rsid w:val="00F91473"/>
    <w:rsid w:val="00F92D0C"/>
    <w:rsid w:val="00F93A60"/>
    <w:rsid w:val="00F93FCC"/>
    <w:rsid w:val="00F97CC3"/>
    <w:rsid w:val="00FA33F6"/>
    <w:rsid w:val="00FA43A4"/>
    <w:rsid w:val="00FA471D"/>
    <w:rsid w:val="00FB09B9"/>
    <w:rsid w:val="00FB3F25"/>
    <w:rsid w:val="00FC1EEC"/>
    <w:rsid w:val="00FC5591"/>
    <w:rsid w:val="00FC5D1D"/>
    <w:rsid w:val="00FC5DB8"/>
    <w:rsid w:val="00FD3054"/>
    <w:rsid w:val="00FD4D28"/>
    <w:rsid w:val="00FE0259"/>
    <w:rsid w:val="00FE12DC"/>
    <w:rsid w:val="00FE61BE"/>
    <w:rsid w:val="00FF0D76"/>
    <w:rsid w:val="00FF1C2E"/>
    <w:rsid w:val="00FF6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09"/>
    <w:pPr>
      <w:spacing w:before="60" w:after="60"/>
    </w:pPr>
    <w:rPr>
      <w:rFonts w:asciiTheme="minorHAnsi" w:eastAsia="Times New Roman" w:hAnsiTheme="minorHAnsi"/>
      <w:sz w:val="22"/>
      <w:szCs w:val="24"/>
      <w:lang w:eastAsia="en-US"/>
    </w:rPr>
  </w:style>
  <w:style w:type="paragraph" w:styleId="Heading1">
    <w:name w:val="heading 1"/>
    <w:basedOn w:val="Normal"/>
    <w:next w:val="Normal"/>
    <w:link w:val="Heading1Char"/>
    <w:uiPriority w:val="9"/>
    <w:qFormat/>
    <w:rsid w:val="005E24B8"/>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43106"/>
    <w:pPr>
      <w:keepLines w:val="0"/>
      <w:spacing w:before="120"/>
      <w:outlineLvl w:val="1"/>
    </w:pPr>
    <w:rPr>
      <w:rFonts w:asciiTheme="minorHAnsi" w:hAnsiTheme="minorHAnsi" w:cs="Arial"/>
      <w:bCs w:val="0"/>
      <w:iCs/>
      <w:color w:val="auto"/>
      <w:sz w:val="22"/>
      <w:szCs w:val="22"/>
      <w:lang w:eastAsia="en-AU"/>
    </w:rPr>
  </w:style>
  <w:style w:type="paragraph" w:styleId="Heading3">
    <w:name w:val="heading 3"/>
    <w:basedOn w:val="Normal"/>
    <w:next w:val="Normal"/>
    <w:link w:val="Heading3Char"/>
    <w:autoRedefine/>
    <w:uiPriority w:val="9"/>
    <w:unhideWhenUsed/>
    <w:qFormat/>
    <w:rsid w:val="00A21EE9"/>
    <w:pPr>
      <w:keepNext/>
      <w:keepLines/>
      <w:spacing w:after="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1B2526"/>
    <w:pPr>
      <w:keepNext/>
      <w:keepLines/>
      <w:spacing w:before="120" w:after="0"/>
      <w:ind w:left="7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3106"/>
    <w:rPr>
      <w:rFonts w:asciiTheme="minorHAnsi" w:eastAsia="Times New Roman" w:hAnsiTheme="minorHAnsi" w:cs="Arial"/>
      <w:b/>
      <w:iCs/>
      <w:sz w:val="22"/>
      <w:szCs w:val="22"/>
    </w:rPr>
  </w:style>
  <w:style w:type="paragraph" w:customStyle="1" w:styleId="List-number-2">
    <w:name w:val="List-number-2"/>
    <w:basedOn w:val="Normal"/>
    <w:link w:val="List-number-2Char"/>
    <w:rsid w:val="005E24B8"/>
    <w:pPr>
      <w:numPr>
        <w:ilvl w:val="1"/>
        <w:numId w:val="1"/>
      </w:numPr>
      <w:spacing w:before="120"/>
    </w:pPr>
    <w:rPr>
      <w:rFonts w:ascii="Arial" w:hAnsi="Arial"/>
      <w:sz w:val="20"/>
    </w:rPr>
  </w:style>
  <w:style w:type="paragraph" w:customStyle="1" w:styleId="List-number-1">
    <w:name w:val="List-number-1"/>
    <w:basedOn w:val="Normal"/>
    <w:rsid w:val="005E24B8"/>
    <w:pPr>
      <w:numPr>
        <w:numId w:val="1"/>
      </w:numPr>
      <w:spacing w:before="120"/>
    </w:pPr>
    <w:rPr>
      <w:rFonts w:ascii="Arial" w:hAnsi="Arial"/>
      <w:sz w:val="20"/>
    </w:rPr>
  </w:style>
  <w:style w:type="paragraph" w:customStyle="1" w:styleId="DocName">
    <w:name w:val="DocName"/>
    <w:basedOn w:val="Normal"/>
    <w:link w:val="DocNameChar"/>
    <w:rsid w:val="005E24B8"/>
    <w:pPr>
      <w:jc w:val="center"/>
    </w:pPr>
    <w:rPr>
      <w:rFonts w:ascii="Arial" w:hAnsi="Arial"/>
      <w:b/>
      <w:bCs/>
      <w:sz w:val="28"/>
    </w:rPr>
  </w:style>
  <w:style w:type="character" w:customStyle="1" w:styleId="List-number-2Char">
    <w:name w:val="List-number-2 Char"/>
    <w:basedOn w:val="DefaultParagraphFont"/>
    <w:link w:val="List-number-2"/>
    <w:rsid w:val="005E24B8"/>
    <w:rPr>
      <w:rFonts w:ascii="Arial" w:eastAsia="Times New Roman" w:hAnsi="Arial"/>
      <w:szCs w:val="24"/>
      <w:lang w:eastAsia="en-US"/>
    </w:rPr>
  </w:style>
  <w:style w:type="character" w:customStyle="1" w:styleId="DocNameChar">
    <w:name w:val="DocName Char"/>
    <w:basedOn w:val="DefaultParagraphFont"/>
    <w:link w:val="DocName"/>
    <w:rsid w:val="005E24B8"/>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5E24B8"/>
    <w:rPr>
      <w:rFonts w:ascii="Cambria" w:eastAsia="Times New Roman" w:hAnsi="Cambria" w:cs="Times New Roman"/>
      <w:b/>
      <w:bCs/>
      <w:color w:val="365F91"/>
      <w:sz w:val="28"/>
      <w:szCs w:val="28"/>
    </w:rPr>
  </w:style>
  <w:style w:type="table" w:styleId="TableGrid">
    <w:name w:val="Table Grid"/>
    <w:basedOn w:val="TableNormal"/>
    <w:uiPriority w:val="59"/>
    <w:rsid w:val="00F22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2EC7"/>
    <w:pPr>
      <w:spacing w:before="240"/>
      <w:ind w:left="720"/>
      <w:contextualSpacing/>
    </w:pPr>
    <w:rPr>
      <w:szCs w:val="22"/>
    </w:rPr>
  </w:style>
  <w:style w:type="paragraph" w:styleId="Header">
    <w:name w:val="header"/>
    <w:basedOn w:val="Normal"/>
    <w:link w:val="HeaderChar"/>
    <w:uiPriority w:val="99"/>
    <w:unhideWhenUsed/>
    <w:rsid w:val="007612D6"/>
    <w:pPr>
      <w:tabs>
        <w:tab w:val="center" w:pos="4513"/>
        <w:tab w:val="right" w:pos="9026"/>
      </w:tabs>
    </w:pPr>
  </w:style>
  <w:style w:type="character" w:customStyle="1" w:styleId="HeaderChar">
    <w:name w:val="Header Char"/>
    <w:basedOn w:val="DefaultParagraphFont"/>
    <w:link w:val="Header"/>
    <w:uiPriority w:val="99"/>
    <w:rsid w:val="007612D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612D6"/>
    <w:pPr>
      <w:tabs>
        <w:tab w:val="center" w:pos="4513"/>
        <w:tab w:val="right" w:pos="9026"/>
      </w:tabs>
    </w:pPr>
  </w:style>
  <w:style w:type="character" w:customStyle="1" w:styleId="FooterChar">
    <w:name w:val="Footer Char"/>
    <w:basedOn w:val="DefaultParagraphFont"/>
    <w:link w:val="Footer"/>
    <w:uiPriority w:val="99"/>
    <w:rsid w:val="007612D6"/>
    <w:rPr>
      <w:rFonts w:ascii="Times New Roman" w:eastAsia="Times New Roman" w:hAnsi="Times New Roman"/>
      <w:sz w:val="24"/>
      <w:szCs w:val="24"/>
      <w:lang w:eastAsia="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
    <w:basedOn w:val="Normal"/>
    <w:link w:val="FootnoteTextChar"/>
    <w:uiPriority w:val="99"/>
    <w:unhideWhenUsed/>
    <w:rsid w:val="00A825F7"/>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ft Char"/>
    <w:basedOn w:val="DefaultParagraphFont"/>
    <w:link w:val="FootnoteText"/>
    <w:uiPriority w:val="99"/>
    <w:rsid w:val="00A825F7"/>
    <w:rPr>
      <w:rFonts w:ascii="Times New Roman" w:eastAsia="Times New Roman" w:hAnsi="Times New Roman"/>
      <w:lang w:eastAsia="en-US"/>
    </w:rPr>
  </w:style>
  <w:style w:type="character" w:styleId="FootnoteReference">
    <w:name w:val="footnote reference"/>
    <w:aliases w:val="ftref,fr,16 Point,Superscript 6 Point, BVI fnr,BVI fnr,(NECG) Footnote Reference,Ref,de nota al pie,Normal + Font:9 Point,Superscript 3 Point Times"/>
    <w:basedOn w:val="DefaultParagraphFont"/>
    <w:uiPriority w:val="99"/>
    <w:unhideWhenUsed/>
    <w:rsid w:val="00A825F7"/>
    <w:rPr>
      <w:vertAlign w:val="superscript"/>
    </w:rPr>
  </w:style>
  <w:style w:type="paragraph" w:styleId="CommentText">
    <w:name w:val="annotation text"/>
    <w:basedOn w:val="Normal"/>
    <w:link w:val="CommentTextChar"/>
    <w:uiPriority w:val="99"/>
    <w:semiHidden/>
    <w:unhideWhenUsed/>
    <w:rsid w:val="00170FF8"/>
    <w:rPr>
      <w:sz w:val="20"/>
      <w:szCs w:val="20"/>
    </w:rPr>
  </w:style>
  <w:style w:type="character" w:customStyle="1" w:styleId="CommentTextChar">
    <w:name w:val="Comment Text Char"/>
    <w:basedOn w:val="DefaultParagraphFont"/>
    <w:link w:val="CommentText"/>
    <w:uiPriority w:val="99"/>
    <w:semiHidden/>
    <w:rsid w:val="00170FF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170FF8"/>
    <w:rPr>
      <w:rFonts w:ascii="Calibri" w:hAnsi="Calibri"/>
      <w:b/>
      <w:bCs/>
      <w:szCs w:val="24"/>
      <w:lang w:val="en-US" w:bidi="en-US"/>
    </w:rPr>
  </w:style>
  <w:style w:type="character" w:customStyle="1" w:styleId="CommentSubjectChar">
    <w:name w:val="Comment Subject Char"/>
    <w:basedOn w:val="CommentTextChar"/>
    <w:link w:val="CommentSubject"/>
    <w:semiHidden/>
    <w:rsid w:val="00170FF8"/>
    <w:rPr>
      <w:rFonts w:ascii="Times New Roman" w:eastAsia="Times New Roman" w:hAnsi="Times New Roman"/>
      <w:b/>
      <w:bCs/>
      <w:szCs w:val="24"/>
      <w:lang w:val="en-US" w:eastAsia="en-US" w:bidi="en-US"/>
    </w:rPr>
  </w:style>
  <w:style w:type="paragraph" w:customStyle="1" w:styleId="CONLevel1">
    <w:name w:val=".CON  Level   1."/>
    <w:basedOn w:val="Normal"/>
    <w:next w:val="Normal"/>
    <w:rsid w:val="00291A59"/>
    <w:pPr>
      <w:keepNext/>
      <w:numPr>
        <w:numId w:val="2"/>
      </w:numPr>
      <w:spacing w:before="240"/>
      <w:outlineLvl w:val="1"/>
    </w:pPr>
    <w:rPr>
      <w:b/>
      <w:szCs w:val="22"/>
    </w:rPr>
  </w:style>
  <w:style w:type="paragraph" w:customStyle="1" w:styleId="CONLevel11">
    <w:name w:val=".CON  Level   1.1"/>
    <w:basedOn w:val="Normal"/>
    <w:next w:val="Normal"/>
    <w:link w:val="CONLevel11Char"/>
    <w:rsid w:val="00291A59"/>
    <w:pPr>
      <w:numPr>
        <w:ilvl w:val="1"/>
        <w:numId w:val="2"/>
      </w:numPr>
      <w:spacing w:before="240"/>
      <w:outlineLvl w:val="2"/>
    </w:pPr>
    <w:rPr>
      <w:szCs w:val="22"/>
    </w:rPr>
  </w:style>
  <w:style w:type="paragraph" w:customStyle="1" w:styleId="CONLevela">
    <w:name w:val=".CON  Level  (a)"/>
    <w:basedOn w:val="Normal"/>
    <w:next w:val="Normal"/>
    <w:rsid w:val="00291A59"/>
    <w:pPr>
      <w:numPr>
        <w:ilvl w:val="2"/>
        <w:numId w:val="2"/>
      </w:numPr>
      <w:spacing w:before="240"/>
      <w:outlineLvl w:val="3"/>
    </w:pPr>
    <w:rPr>
      <w:szCs w:val="22"/>
    </w:rPr>
  </w:style>
  <w:style w:type="paragraph" w:customStyle="1" w:styleId="CONLeveli">
    <w:name w:val=".CON  Level  (i)"/>
    <w:basedOn w:val="Normal"/>
    <w:next w:val="Normal"/>
    <w:rsid w:val="00291A59"/>
    <w:pPr>
      <w:numPr>
        <w:ilvl w:val="3"/>
        <w:numId w:val="2"/>
      </w:numPr>
      <w:spacing w:before="240"/>
      <w:outlineLvl w:val="4"/>
    </w:pPr>
    <w:rPr>
      <w:szCs w:val="22"/>
    </w:rPr>
  </w:style>
  <w:style w:type="paragraph" w:customStyle="1" w:styleId="CONLevelA0">
    <w:name w:val=".CON  Level (A)"/>
    <w:basedOn w:val="Normal"/>
    <w:next w:val="Normal"/>
    <w:rsid w:val="00291A59"/>
    <w:pPr>
      <w:numPr>
        <w:ilvl w:val="4"/>
        <w:numId w:val="2"/>
      </w:numPr>
      <w:spacing w:before="240"/>
      <w:outlineLvl w:val="5"/>
    </w:pPr>
    <w:rPr>
      <w:szCs w:val="22"/>
    </w:rPr>
  </w:style>
  <w:style w:type="paragraph" w:customStyle="1" w:styleId="CONLevelI0">
    <w:name w:val=".CON  Level (I)"/>
    <w:basedOn w:val="Normal"/>
    <w:next w:val="Normal"/>
    <w:rsid w:val="00291A59"/>
    <w:pPr>
      <w:numPr>
        <w:ilvl w:val="5"/>
        <w:numId w:val="2"/>
      </w:numPr>
      <w:spacing w:before="240"/>
      <w:outlineLvl w:val="6"/>
    </w:pPr>
    <w:rPr>
      <w:szCs w:val="22"/>
    </w:rPr>
  </w:style>
  <w:style w:type="character" w:customStyle="1" w:styleId="CONLevel11Char">
    <w:name w:val=".CON  Level   1.1 Char"/>
    <w:basedOn w:val="DefaultParagraphFont"/>
    <w:link w:val="CONLevel11"/>
    <w:rsid w:val="00291A59"/>
    <w:rPr>
      <w:rFonts w:asciiTheme="minorHAnsi" w:eastAsia="Times New Roman" w:hAnsiTheme="minorHAnsi"/>
      <w:sz w:val="22"/>
      <w:szCs w:val="22"/>
      <w:lang w:eastAsia="en-US"/>
    </w:rPr>
  </w:style>
  <w:style w:type="paragraph" w:customStyle="1" w:styleId="Default">
    <w:name w:val="Default"/>
    <w:rsid w:val="009E3ABC"/>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0D58BE"/>
    <w:rPr>
      <w:b/>
      <w:bCs/>
    </w:rPr>
  </w:style>
  <w:style w:type="character" w:styleId="Hyperlink">
    <w:name w:val="Hyperlink"/>
    <w:basedOn w:val="DefaultParagraphFont"/>
    <w:uiPriority w:val="99"/>
    <w:unhideWhenUsed/>
    <w:rsid w:val="008142FA"/>
    <w:rPr>
      <w:color w:val="0000FF" w:themeColor="hyperlink"/>
      <w:u w:val="single"/>
    </w:rPr>
  </w:style>
  <w:style w:type="paragraph" w:styleId="TOCHeading">
    <w:name w:val="TOC Heading"/>
    <w:basedOn w:val="Heading1"/>
    <w:next w:val="Normal"/>
    <w:uiPriority w:val="39"/>
    <w:semiHidden/>
    <w:unhideWhenUsed/>
    <w:qFormat/>
    <w:rsid w:val="003E071A"/>
    <w:pPr>
      <w:spacing w:after="0" w:line="276" w:lineRule="auto"/>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AC5809"/>
    <w:pPr>
      <w:tabs>
        <w:tab w:val="right" w:leader="dot" w:pos="9346"/>
      </w:tabs>
      <w:spacing w:before="0" w:after="0"/>
      <w:ind w:left="221"/>
    </w:pPr>
  </w:style>
  <w:style w:type="paragraph" w:styleId="BalloonText">
    <w:name w:val="Balloon Text"/>
    <w:basedOn w:val="Normal"/>
    <w:link w:val="BalloonTextChar"/>
    <w:uiPriority w:val="99"/>
    <w:semiHidden/>
    <w:unhideWhenUsed/>
    <w:rsid w:val="003E07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71A"/>
    <w:rPr>
      <w:rFonts w:ascii="Tahoma" w:eastAsia="Times New Roman" w:hAnsi="Tahoma" w:cs="Tahoma"/>
      <w:sz w:val="16"/>
      <w:szCs w:val="16"/>
      <w:lang w:eastAsia="en-US"/>
    </w:rPr>
  </w:style>
  <w:style w:type="paragraph" w:customStyle="1" w:styleId="bullet">
    <w:name w:val="bullet"/>
    <w:basedOn w:val="Normal"/>
    <w:rsid w:val="00022879"/>
    <w:pPr>
      <w:numPr>
        <w:numId w:val="14"/>
      </w:numPr>
    </w:pPr>
    <w:rPr>
      <w:rFonts w:eastAsiaTheme="minorEastAsia" w:cstheme="minorBidi"/>
    </w:rPr>
  </w:style>
  <w:style w:type="table" w:customStyle="1" w:styleId="LightShading-Accent11">
    <w:name w:val="Light Shading - Accent 11"/>
    <w:basedOn w:val="TableNormal"/>
    <w:uiPriority w:val="60"/>
    <w:rsid w:val="00022879"/>
    <w:rPr>
      <w:rFonts w:asciiTheme="minorHAnsi" w:eastAsiaTheme="minorEastAsia" w:hAnsiTheme="minorHAnsi" w:cstheme="minorBidi"/>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6717AA"/>
    <w:rPr>
      <w:sz w:val="16"/>
      <w:szCs w:val="16"/>
    </w:rPr>
  </w:style>
  <w:style w:type="paragraph" w:styleId="Revision">
    <w:name w:val="Revision"/>
    <w:hidden/>
    <w:uiPriority w:val="99"/>
    <w:semiHidden/>
    <w:rsid w:val="00B27286"/>
    <w:rPr>
      <w:rFonts w:asciiTheme="minorHAnsi" w:eastAsia="Times New Roman" w:hAnsiTheme="minorHAnsi"/>
      <w:sz w:val="22"/>
      <w:szCs w:val="24"/>
      <w:lang w:eastAsia="en-US"/>
    </w:rPr>
  </w:style>
  <w:style w:type="character" w:customStyle="1" w:styleId="Heading3Char">
    <w:name w:val="Heading 3 Char"/>
    <w:basedOn w:val="DefaultParagraphFont"/>
    <w:link w:val="Heading3"/>
    <w:uiPriority w:val="9"/>
    <w:rsid w:val="00A21EE9"/>
    <w:rPr>
      <w:rFonts w:asciiTheme="minorHAnsi" w:eastAsiaTheme="majorEastAsia" w:hAnsiTheme="minorHAnsi" w:cstheme="majorBidi"/>
      <w:b/>
      <w:bCs/>
      <w:sz w:val="22"/>
      <w:szCs w:val="24"/>
      <w:lang w:eastAsia="en-US"/>
    </w:rPr>
  </w:style>
  <w:style w:type="character" w:styleId="FollowedHyperlink">
    <w:name w:val="FollowedHyperlink"/>
    <w:basedOn w:val="DefaultParagraphFont"/>
    <w:uiPriority w:val="99"/>
    <w:semiHidden/>
    <w:unhideWhenUsed/>
    <w:rsid w:val="00A21EE9"/>
    <w:rPr>
      <w:color w:val="800080" w:themeColor="followedHyperlink"/>
      <w:u w:val="single"/>
    </w:rPr>
  </w:style>
  <w:style w:type="paragraph" w:styleId="TOC3">
    <w:name w:val="toc 3"/>
    <w:basedOn w:val="Normal"/>
    <w:next w:val="Normal"/>
    <w:autoRedefine/>
    <w:uiPriority w:val="39"/>
    <w:unhideWhenUsed/>
    <w:rsid w:val="00803E8C"/>
    <w:pPr>
      <w:spacing w:after="100"/>
      <w:ind w:left="440"/>
    </w:pPr>
  </w:style>
  <w:style w:type="character" w:customStyle="1" w:styleId="Heading4Char">
    <w:name w:val="Heading 4 Char"/>
    <w:basedOn w:val="DefaultParagraphFont"/>
    <w:link w:val="Heading4"/>
    <w:uiPriority w:val="9"/>
    <w:rsid w:val="001B2526"/>
    <w:rPr>
      <w:rFonts w:asciiTheme="minorHAnsi" w:eastAsiaTheme="majorEastAsia" w:hAnsiTheme="minorHAnsi" w:cstheme="majorBidi"/>
      <w:b/>
      <w:bCs/>
      <w:i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09"/>
    <w:pPr>
      <w:spacing w:before="60" w:after="60"/>
    </w:pPr>
    <w:rPr>
      <w:rFonts w:asciiTheme="minorHAnsi" w:eastAsia="Times New Roman" w:hAnsiTheme="minorHAnsi"/>
      <w:sz w:val="22"/>
      <w:szCs w:val="24"/>
      <w:lang w:eastAsia="en-US"/>
    </w:rPr>
  </w:style>
  <w:style w:type="paragraph" w:styleId="Heading1">
    <w:name w:val="heading 1"/>
    <w:basedOn w:val="Normal"/>
    <w:next w:val="Normal"/>
    <w:link w:val="Heading1Char"/>
    <w:uiPriority w:val="9"/>
    <w:qFormat/>
    <w:rsid w:val="005E24B8"/>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43106"/>
    <w:pPr>
      <w:keepLines w:val="0"/>
      <w:spacing w:before="120"/>
      <w:outlineLvl w:val="1"/>
    </w:pPr>
    <w:rPr>
      <w:rFonts w:asciiTheme="minorHAnsi" w:hAnsiTheme="minorHAnsi" w:cs="Arial"/>
      <w:bCs w:val="0"/>
      <w:iCs/>
      <w:color w:val="auto"/>
      <w:sz w:val="22"/>
      <w:szCs w:val="22"/>
      <w:lang w:eastAsia="en-AU"/>
    </w:rPr>
  </w:style>
  <w:style w:type="paragraph" w:styleId="Heading3">
    <w:name w:val="heading 3"/>
    <w:basedOn w:val="Normal"/>
    <w:next w:val="Normal"/>
    <w:link w:val="Heading3Char"/>
    <w:autoRedefine/>
    <w:uiPriority w:val="9"/>
    <w:unhideWhenUsed/>
    <w:qFormat/>
    <w:rsid w:val="00A21EE9"/>
    <w:pPr>
      <w:keepNext/>
      <w:keepLines/>
      <w:spacing w:after="0"/>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1B2526"/>
    <w:pPr>
      <w:keepNext/>
      <w:keepLines/>
      <w:spacing w:before="120" w:after="0"/>
      <w:ind w:left="7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3106"/>
    <w:rPr>
      <w:rFonts w:asciiTheme="minorHAnsi" w:eastAsia="Times New Roman" w:hAnsiTheme="minorHAnsi" w:cs="Arial"/>
      <w:b/>
      <w:iCs/>
      <w:sz w:val="22"/>
      <w:szCs w:val="22"/>
    </w:rPr>
  </w:style>
  <w:style w:type="paragraph" w:customStyle="1" w:styleId="List-number-2">
    <w:name w:val="List-number-2"/>
    <w:basedOn w:val="Normal"/>
    <w:link w:val="List-number-2Char"/>
    <w:rsid w:val="005E24B8"/>
    <w:pPr>
      <w:numPr>
        <w:ilvl w:val="1"/>
        <w:numId w:val="1"/>
      </w:numPr>
      <w:spacing w:before="120"/>
    </w:pPr>
    <w:rPr>
      <w:rFonts w:ascii="Arial" w:hAnsi="Arial"/>
      <w:sz w:val="20"/>
    </w:rPr>
  </w:style>
  <w:style w:type="paragraph" w:customStyle="1" w:styleId="List-number-1">
    <w:name w:val="List-number-1"/>
    <w:basedOn w:val="Normal"/>
    <w:rsid w:val="005E24B8"/>
    <w:pPr>
      <w:numPr>
        <w:numId w:val="1"/>
      </w:numPr>
      <w:spacing w:before="120"/>
    </w:pPr>
    <w:rPr>
      <w:rFonts w:ascii="Arial" w:hAnsi="Arial"/>
      <w:sz w:val="20"/>
    </w:rPr>
  </w:style>
  <w:style w:type="paragraph" w:customStyle="1" w:styleId="DocName">
    <w:name w:val="DocName"/>
    <w:basedOn w:val="Normal"/>
    <w:link w:val="DocNameChar"/>
    <w:rsid w:val="005E24B8"/>
    <w:pPr>
      <w:jc w:val="center"/>
    </w:pPr>
    <w:rPr>
      <w:rFonts w:ascii="Arial" w:hAnsi="Arial"/>
      <w:b/>
      <w:bCs/>
      <w:sz w:val="28"/>
    </w:rPr>
  </w:style>
  <w:style w:type="character" w:customStyle="1" w:styleId="List-number-2Char">
    <w:name w:val="List-number-2 Char"/>
    <w:basedOn w:val="DefaultParagraphFont"/>
    <w:link w:val="List-number-2"/>
    <w:rsid w:val="005E24B8"/>
    <w:rPr>
      <w:rFonts w:ascii="Arial" w:eastAsia="Times New Roman" w:hAnsi="Arial"/>
      <w:szCs w:val="24"/>
      <w:lang w:eastAsia="en-US"/>
    </w:rPr>
  </w:style>
  <w:style w:type="character" w:customStyle="1" w:styleId="DocNameChar">
    <w:name w:val="DocName Char"/>
    <w:basedOn w:val="DefaultParagraphFont"/>
    <w:link w:val="DocName"/>
    <w:rsid w:val="005E24B8"/>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5E24B8"/>
    <w:rPr>
      <w:rFonts w:ascii="Cambria" w:eastAsia="Times New Roman" w:hAnsi="Cambria" w:cs="Times New Roman"/>
      <w:b/>
      <w:bCs/>
      <w:color w:val="365F91"/>
      <w:sz w:val="28"/>
      <w:szCs w:val="28"/>
    </w:rPr>
  </w:style>
  <w:style w:type="table" w:styleId="TableGrid">
    <w:name w:val="Table Grid"/>
    <w:basedOn w:val="TableNormal"/>
    <w:uiPriority w:val="59"/>
    <w:rsid w:val="00F22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2EC7"/>
    <w:pPr>
      <w:spacing w:before="240"/>
      <w:ind w:left="720"/>
      <w:contextualSpacing/>
    </w:pPr>
    <w:rPr>
      <w:szCs w:val="22"/>
    </w:rPr>
  </w:style>
  <w:style w:type="paragraph" w:styleId="Header">
    <w:name w:val="header"/>
    <w:basedOn w:val="Normal"/>
    <w:link w:val="HeaderChar"/>
    <w:uiPriority w:val="99"/>
    <w:unhideWhenUsed/>
    <w:rsid w:val="007612D6"/>
    <w:pPr>
      <w:tabs>
        <w:tab w:val="center" w:pos="4513"/>
        <w:tab w:val="right" w:pos="9026"/>
      </w:tabs>
    </w:pPr>
  </w:style>
  <w:style w:type="character" w:customStyle="1" w:styleId="HeaderChar">
    <w:name w:val="Header Char"/>
    <w:basedOn w:val="DefaultParagraphFont"/>
    <w:link w:val="Header"/>
    <w:uiPriority w:val="99"/>
    <w:rsid w:val="007612D6"/>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612D6"/>
    <w:pPr>
      <w:tabs>
        <w:tab w:val="center" w:pos="4513"/>
        <w:tab w:val="right" w:pos="9026"/>
      </w:tabs>
    </w:pPr>
  </w:style>
  <w:style w:type="character" w:customStyle="1" w:styleId="FooterChar">
    <w:name w:val="Footer Char"/>
    <w:basedOn w:val="DefaultParagraphFont"/>
    <w:link w:val="Footer"/>
    <w:uiPriority w:val="99"/>
    <w:rsid w:val="007612D6"/>
    <w:rPr>
      <w:rFonts w:ascii="Times New Roman" w:eastAsia="Times New Roman" w:hAnsi="Times New Roman"/>
      <w:sz w:val="24"/>
      <w:szCs w:val="24"/>
      <w:lang w:eastAsia="en-US"/>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ft, Char,fn,single space"/>
    <w:basedOn w:val="Normal"/>
    <w:link w:val="FootnoteTextChar"/>
    <w:uiPriority w:val="99"/>
    <w:unhideWhenUsed/>
    <w:rsid w:val="00A825F7"/>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1 Char1,ft Char"/>
    <w:basedOn w:val="DefaultParagraphFont"/>
    <w:link w:val="FootnoteText"/>
    <w:uiPriority w:val="99"/>
    <w:rsid w:val="00A825F7"/>
    <w:rPr>
      <w:rFonts w:ascii="Times New Roman" w:eastAsia="Times New Roman" w:hAnsi="Times New Roman"/>
      <w:lang w:eastAsia="en-US"/>
    </w:rPr>
  </w:style>
  <w:style w:type="character" w:styleId="FootnoteReference">
    <w:name w:val="footnote reference"/>
    <w:aliases w:val="ftref,fr,16 Point,Superscript 6 Point, BVI fnr,BVI fnr,(NECG) Footnote Reference,Ref,de nota al pie,Normal + Font:9 Point,Superscript 3 Point Times"/>
    <w:basedOn w:val="DefaultParagraphFont"/>
    <w:uiPriority w:val="99"/>
    <w:unhideWhenUsed/>
    <w:rsid w:val="00A825F7"/>
    <w:rPr>
      <w:vertAlign w:val="superscript"/>
    </w:rPr>
  </w:style>
  <w:style w:type="paragraph" w:styleId="CommentText">
    <w:name w:val="annotation text"/>
    <w:basedOn w:val="Normal"/>
    <w:link w:val="CommentTextChar"/>
    <w:uiPriority w:val="99"/>
    <w:semiHidden/>
    <w:unhideWhenUsed/>
    <w:rsid w:val="00170FF8"/>
    <w:rPr>
      <w:sz w:val="20"/>
      <w:szCs w:val="20"/>
    </w:rPr>
  </w:style>
  <w:style w:type="character" w:customStyle="1" w:styleId="CommentTextChar">
    <w:name w:val="Comment Text Char"/>
    <w:basedOn w:val="DefaultParagraphFont"/>
    <w:link w:val="CommentText"/>
    <w:uiPriority w:val="99"/>
    <w:semiHidden/>
    <w:rsid w:val="00170FF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170FF8"/>
    <w:rPr>
      <w:rFonts w:ascii="Calibri" w:hAnsi="Calibri"/>
      <w:b/>
      <w:bCs/>
      <w:szCs w:val="24"/>
      <w:lang w:val="en-US" w:bidi="en-US"/>
    </w:rPr>
  </w:style>
  <w:style w:type="character" w:customStyle="1" w:styleId="CommentSubjectChar">
    <w:name w:val="Comment Subject Char"/>
    <w:basedOn w:val="CommentTextChar"/>
    <w:link w:val="CommentSubject"/>
    <w:semiHidden/>
    <w:rsid w:val="00170FF8"/>
    <w:rPr>
      <w:rFonts w:ascii="Times New Roman" w:eastAsia="Times New Roman" w:hAnsi="Times New Roman"/>
      <w:b/>
      <w:bCs/>
      <w:szCs w:val="24"/>
      <w:lang w:val="en-US" w:eastAsia="en-US" w:bidi="en-US"/>
    </w:rPr>
  </w:style>
  <w:style w:type="paragraph" w:customStyle="1" w:styleId="CONLevel1">
    <w:name w:val=".CON  Level   1."/>
    <w:basedOn w:val="Normal"/>
    <w:next w:val="Normal"/>
    <w:rsid w:val="00291A59"/>
    <w:pPr>
      <w:keepNext/>
      <w:numPr>
        <w:numId w:val="2"/>
      </w:numPr>
      <w:spacing w:before="240"/>
      <w:outlineLvl w:val="1"/>
    </w:pPr>
    <w:rPr>
      <w:b/>
      <w:szCs w:val="22"/>
    </w:rPr>
  </w:style>
  <w:style w:type="paragraph" w:customStyle="1" w:styleId="CONLevel11">
    <w:name w:val=".CON  Level   1.1"/>
    <w:basedOn w:val="Normal"/>
    <w:next w:val="Normal"/>
    <w:link w:val="CONLevel11Char"/>
    <w:rsid w:val="00291A59"/>
    <w:pPr>
      <w:numPr>
        <w:ilvl w:val="1"/>
        <w:numId w:val="2"/>
      </w:numPr>
      <w:spacing w:before="240"/>
      <w:outlineLvl w:val="2"/>
    </w:pPr>
    <w:rPr>
      <w:szCs w:val="22"/>
    </w:rPr>
  </w:style>
  <w:style w:type="paragraph" w:customStyle="1" w:styleId="CONLevela">
    <w:name w:val=".CON  Level  (a)"/>
    <w:basedOn w:val="Normal"/>
    <w:next w:val="Normal"/>
    <w:rsid w:val="00291A59"/>
    <w:pPr>
      <w:numPr>
        <w:ilvl w:val="2"/>
        <w:numId w:val="2"/>
      </w:numPr>
      <w:spacing w:before="240"/>
      <w:outlineLvl w:val="3"/>
    </w:pPr>
    <w:rPr>
      <w:szCs w:val="22"/>
    </w:rPr>
  </w:style>
  <w:style w:type="paragraph" w:customStyle="1" w:styleId="CONLeveli">
    <w:name w:val=".CON  Level  (i)"/>
    <w:basedOn w:val="Normal"/>
    <w:next w:val="Normal"/>
    <w:rsid w:val="00291A59"/>
    <w:pPr>
      <w:numPr>
        <w:ilvl w:val="3"/>
        <w:numId w:val="2"/>
      </w:numPr>
      <w:spacing w:before="240"/>
      <w:outlineLvl w:val="4"/>
    </w:pPr>
    <w:rPr>
      <w:szCs w:val="22"/>
    </w:rPr>
  </w:style>
  <w:style w:type="paragraph" w:customStyle="1" w:styleId="CONLevelA0">
    <w:name w:val=".CON  Level (A)"/>
    <w:basedOn w:val="Normal"/>
    <w:next w:val="Normal"/>
    <w:rsid w:val="00291A59"/>
    <w:pPr>
      <w:numPr>
        <w:ilvl w:val="4"/>
        <w:numId w:val="2"/>
      </w:numPr>
      <w:spacing w:before="240"/>
      <w:outlineLvl w:val="5"/>
    </w:pPr>
    <w:rPr>
      <w:szCs w:val="22"/>
    </w:rPr>
  </w:style>
  <w:style w:type="paragraph" w:customStyle="1" w:styleId="CONLevelI0">
    <w:name w:val=".CON  Level (I)"/>
    <w:basedOn w:val="Normal"/>
    <w:next w:val="Normal"/>
    <w:rsid w:val="00291A59"/>
    <w:pPr>
      <w:numPr>
        <w:ilvl w:val="5"/>
        <w:numId w:val="2"/>
      </w:numPr>
      <w:spacing w:before="240"/>
      <w:outlineLvl w:val="6"/>
    </w:pPr>
    <w:rPr>
      <w:szCs w:val="22"/>
    </w:rPr>
  </w:style>
  <w:style w:type="character" w:customStyle="1" w:styleId="CONLevel11Char">
    <w:name w:val=".CON  Level   1.1 Char"/>
    <w:basedOn w:val="DefaultParagraphFont"/>
    <w:link w:val="CONLevel11"/>
    <w:rsid w:val="00291A59"/>
    <w:rPr>
      <w:rFonts w:asciiTheme="minorHAnsi" w:eastAsia="Times New Roman" w:hAnsiTheme="minorHAnsi"/>
      <w:sz w:val="22"/>
      <w:szCs w:val="22"/>
      <w:lang w:eastAsia="en-US"/>
    </w:rPr>
  </w:style>
  <w:style w:type="paragraph" w:customStyle="1" w:styleId="Default">
    <w:name w:val="Default"/>
    <w:rsid w:val="009E3ABC"/>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0D58BE"/>
    <w:rPr>
      <w:b/>
      <w:bCs/>
    </w:rPr>
  </w:style>
  <w:style w:type="character" w:styleId="Hyperlink">
    <w:name w:val="Hyperlink"/>
    <w:basedOn w:val="DefaultParagraphFont"/>
    <w:uiPriority w:val="99"/>
    <w:unhideWhenUsed/>
    <w:rsid w:val="008142FA"/>
    <w:rPr>
      <w:color w:val="0000FF" w:themeColor="hyperlink"/>
      <w:u w:val="single"/>
    </w:rPr>
  </w:style>
  <w:style w:type="paragraph" w:styleId="TOCHeading">
    <w:name w:val="TOC Heading"/>
    <w:basedOn w:val="Heading1"/>
    <w:next w:val="Normal"/>
    <w:uiPriority w:val="39"/>
    <w:semiHidden/>
    <w:unhideWhenUsed/>
    <w:qFormat/>
    <w:rsid w:val="003E071A"/>
    <w:pPr>
      <w:spacing w:after="0" w:line="276" w:lineRule="auto"/>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AC5809"/>
    <w:pPr>
      <w:tabs>
        <w:tab w:val="right" w:leader="dot" w:pos="9346"/>
      </w:tabs>
      <w:spacing w:before="0" w:after="0"/>
      <w:ind w:left="221"/>
    </w:pPr>
  </w:style>
  <w:style w:type="paragraph" w:styleId="BalloonText">
    <w:name w:val="Balloon Text"/>
    <w:basedOn w:val="Normal"/>
    <w:link w:val="BalloonTextChar"/>
    <w:uiPriority w:val="99"/>
    <w:semiHidden/>
    <w:unhideWhenUsed/>
    <w:rsid w:val="003E07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71A"/>
    <w:rPr>
      <w:rFonts w:ascii="Tahoma" w:eastAsia="Times New Roman" w:hAnsi="Tahoma" w:cs="Tahoma"/>
      <w:sz w:val="16"/>
      <w:szCs w:val="16"/>
      <w:lang w:eastAsia="en-US"/>
    </w:rPr>
  </w:style>
  <w:style w:type="paragraph" w:customStyle="1" w:styleId="bullet">
    <w:name w:val="bullet"/>
    <w:basedOn w:val="Normal"/>
    <w:rsid w:val="00022879"/>
    <w:pPr>
      <w:numPr>
        <w:numId w:val="14"/>
      </w:numPr>
    </w:pPr>
    <w:rPr>
      <w:rFonts w:eastAsiaTheme="minorEastAsia" w:cstheme="minorBidi"/>
    </w:rPr>
  </w:style>
  <w:style w:type="table" w:customStyle="1" w:styleId="LightShading-Accent11">
    <w:name w:val="Light Shading - Accent 11"/>
    <w:basedOn w:val="TableNormal"/>
    <w:uiPriority w:val="60"/>
    <w:rsid w:val="00022879"/>
    <w:rPr>
      <w:rFonts w:asciiTheme="minorHAnsi" w:eastAsiaTheme="minorEastAsia" w:hAnsiTheme="minorHAnsi" w:cstheme="minorBidi"/>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6717AA"/>
    <w:rPr>
      <w:sz w:val="16"/>
      <w:szCs w:val="16"/>
    </w:rPr>
  </w:style>
  <w:style w:type="paragraph" w:styleId="Revision">
    <w:name w:val="Revision"/>
    <w:hidden/>
    <w:uiPriority w:val="99"/>
    <w:semiHidden/>
    <w:rsid w:val="00B27286"/>
    <w:rPr>
      <w:rFonts w:asciiTheme="minorHAnsi" w:eastAsia="Times New Roman" w:hAnsiTheme="minorHAnsi"/>
      <w:sz w:val="22"/>
      <w:szCs w:val="24"/>
      <w:lang w:eastAsia="en-US"/>
    </w:rPr>
  </w:style>
  <w:style w:type="character" w:customStyle="1" w:styleId="Heading3Char">
    <w:name w:val="Heading 3 Char"/>
    <w:basedOn w:val="DefaultParagraphFont"/>
    <w:link w:val="Heading3"/>
    <w:uiPriority w:val="9"/>
    <w:rsid w:val="00A21EE9"/>
    <w:rPr>
      <w:rFonts w:asciiTheme="minorHAnsi" w:eastAsiaTheme="majorEastAsia" w:hAnsiTheme="minorHAnsi" w:cstheme="majorBidi"/>
      <w:b/>
      <w:bCs/>
      <w:sz w:val="22"/>
      <w:szCs w:val="24"/>
      <w:lang w:eastAsia="en-US"/>
    </w:rPr>
  </w:style>
  <w:style w:type="character" w:styleId="FollowedHyperlink">
    <w:name w:val="FollowedHyperlink"/>
    <w:basedOn w:val="DefaultParagraphFont"/>
    <w:uiPriority w:val="99"/>
    <w:semiHidden/>
    <w:unhideWhenUsed/>
    <w:rsid w:val="00A21EE9"/>
    <w:rPr>
      <w:color w:val="800080" w:themeColor="followedHyperlink"/>
      <w:u w:val="single"/>
    </w:rPr>
  </w:style>
  <w:style w:type="paragraph" w:styleId="TOC3">
    <w:name w:val="toc 3"/>
    <w:basedOn w:val="Normal"/>
    <w:next w:val="Normal"/>
    <w:autoRedefine/>
    <w:uiPriority w:val="39"/>
    <w:unhideWhenUsed/>
    <w:rsid w:val="00803E8C"/>
    <w:pPr>
      <w:spacing w:after="100"/>
      <w:ind w:left="440"/>
    </w:pPr>
  </w:style>
  <w:style w:type="character" w:customStyle="1" w:styleId="Heading4Char">
    <w:name w:val="Heading 4 Char"/>
    <w:basedOn w:val="DefaultParagraphFont"/>
    <w:link w:val="Heading4"/>
    <w:uiPriority w:val="9"/>
    <w:rsid w:val="001B2526"/>
    <w:rPr>
      <w:rFonts w:asciiTheme="minorHAnsi" w:eastAsiaTheme="majorEastAsia" w:hAnsiTheme="minorHAnsi" w:cstheme="majorBidi"/>
      <w:b/>
      <w:bCs/>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20895">
      <w:bodyDiv w:val="1"/>
      <w:marLeft w:val="0"/>
      <w:marRight w:val="0"/>
      <w:marTop w:val="0"/>
      <w:marBottom w:val="0"/>
      <w:divBdr>
        <w:top w:val="none" w:sz="0" w:space="0" w:color="auto"/>
        <w:left w:val="none" w:sz="0" w:space="0" w:color="auto"/>
        <w:bottom w:val="none" w:sz="0" w:space="0" w:color="auto"/>
        <w:right w:val="none" w:sz="0" w:space="0" w:color="auto"/>
      </w:divBdr>
    </w:div>
    <w:div w:id="945038052">
      <w:bodyDiv w:val="1"/>
      <w:marLeft w:val="0"/>
      <w:marRight w:val="0"/>
      <w:marTop w:val="0"/>
      <w:marBottom w:val="0"/>
      <w:divBdr>
        <w:top w:val="none" w:sz="0" w:space="0" w:color="auto"/>
        <w:left w:val="none" w:sz="0" w:space="0" w:color="auto"/>
        <w:bottom w:val="none" w:sz="0" w:space="0" w:color="auto"/>
        <w:right w:val="none" w:sz="0" w:space="0" w:color="auto"/>
      </w:divBdr>
    </w:div>
    <w:div w:id="1060640506">
      <w:bodyDiv w:val="1"/>
      <w:marLeft w:val="0"/>
      <w:marRight w:val="0"/>
      <w:marTop w:val="0"/>
      <w:marBottom w:val="0"/>
      <w:divBdr>
        <w:top w:val="none" w:sz="0" w:space="0" w:color="auto"/>
        <w:left w:val="none" w:sz="0" w:space="0" w:color="auto"/>
        <w:bottom w:val="none" w:sz="0" w:space="0" w:color="auto"/>
        <w:right w:val="none" w:sz="0" w:space="0" w:color="auto"/>
      </w:divBdr>
    </w:div>
    <w:div w:id="124455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ks.harvard.edu/centers/cid/publications/faculty-working-papers/cid-working-paper-no.-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0F6D76-EBC0-4134-AA5F-6B069D2BBEA9}"/>
</file>

<file path=customXml/itemProps2.xml><?xml version="1.0" encoding="utf-8"?>
<ds:datastoreItem xmlns:ds="http://schemas.openxmlformats.org/officeDocument/2006/customXml" ds:itemID="{F12A6203-1670-4ED4-9873-91A461A4AE4C}"/>
</file>

<file path=customXml/itemProps3.xml><?xml version="1.0" encoding="utf-8"?>
<ds:datastoreItem xmlns:ds="http://schemas.openxmlformats.org/officeDocument/2006/customXml" ds:itemID="{ECE150F8-05E5-42E2-B1A4-063DF464389F}"/>
</file>

<file path=customXml/itemProps4.xml><?xml version="1.0" encoding="utf-8"?>
<ds:datastoreItem xmlns:ds="http://schemas.openxmlformats.org/officeDocument/2006/customXml" ds:itemID="{6A65E7E6-2A9B-4421-A9E7-09C4B4DF4519}"/>
</file>

<file path=customXml/itemProps5.xml><?xml version="1.0" encoding="utf-8"?>
<ds:datastoreItem xmlns:ds="http://schemas.openxmlformats.org/officeDocument/2006/customXml" ds:itemID="{996EE7A1-D9CF-4877-B0EE-9AE4ECEE602A}"/>
</file>

<file path=docProps/app.xml><?xml version="1.0" encoding="utf-8"?>
<Properties xmlns="http://schemas.openxmlformats.org/officeDocument/2006/extended-properties" xmlns:vt="http://schemas.openxmlformats.org/officeDocument/2006/docPropsVTypes">
  <Template>3AF59A54.dotm</Template>
  <TotalTime>0</TotalTime>
  <Pages>39</Pages>
  <Words>17408</Words>
  <Characters>105151</Characters>
  <Application>Microsoft Office Word</Application>
  <DocSecurity>4</DocSecurity>
  <Lines>2103</Lines>
  <Paragraphs>1047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dc:creator>
  <cp:lastModifiedBy>clmcinto</cp:lastModifiedBy>
  <cp:revision>2</cp:revision>
  <cp:lastPrinted>2014-02-26T22:42:00Z</cp:lastPrinted>
  <dcterms:created xsi:type="dcterms:W3CDTF">2015-09-25T04:33:00Z</dcterms:created>
  <dcterms:modified xsi:type="dcterms:W3CDTF">2015-09-25T04:33:00Z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969000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