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C08" w:rsidRPr="00D17249" w:rsidRDefault="001246C1" w:rsidP="00B960E7">
      <w:pPr>
        <w:pStyle w:val="Title"/>
        <w:ind w:right="-313"/>
      </w:pPr>
      <w:r w:rsidRPr="00CA6DB6">
        <w:t>Aid Program Performance Report 2012</w:t>
      </w:r>
      <w:r w:rsidRPr="00052BF3">
        <w:t>−</w:t>
      </w:r>
      <w:r w:rsidRPr="00CA6DB6">
        <w:t xml:space="preserve">13 </w:t>
      </w:r>
      <w:r w:rsidR="0079250C">
        <w:t xml:space="preserve">Mongolia </w:t>
      </w:r>
    </w:p>
    <w:p w:rsidR="00CA2C08" w:rsidRPr="0004184D" w:rsidRDefault="00E473AF" w:rsidP="0004184D">
      <w:pPr>
        <w:pStyle w:val="Heading1"/>
      </w:pPr>
      <w:r w:rsidRPr="0004184D">
        <w:t xml:space="preserve">Key </w:t>
      </w:r>
      <w:r w:rsidR="00A71BB1" w:rsidRPr="0004184D">
        <w:t>messages</w:t>
      </w:r>
    </w:p>
    <w:p w:rsidR="00CA2C08" w:rsidRPr="00A71BB1" w:rsidRDefault="00E473AF" w:rsidP="0004184D">
      <w:pPr>
        <w:pStyle w:val="BodyText"/>
        <w:rPr>
          <w:lang w:val="en-GB"/>
        </w:rPr>
      </w:pPr>
      <w:r w:rsidRPr="003D4E1D">
        <w:rPr>
          <w:lang w:val="en-GB"/>
        </w:rPr>
        <w:t xml:space="preserve">This is </w:t>
      </w:r>
      <w:r w:rsidR="00A70B14">
        <w:rPr>
          <w:lang w:val="en-GB"/>
        </w:rPr>
        <w:t>the</w:t>
      </w:r>
      <w:r w:rsidRPr="003D4E1D">
        <w:rPr>
          <w:lang w:val="en-GB"/>
        </w:rPr>
        <w:t xml:space="preserve"> first </w:t>
      </w:r>
      <w:r w:rsidR="00B13783">
        <w:rPr>
          <w:lang w:val="en-GB"/>
        </w:rPr>
        <w:t xml:space="preserve">Aid </w:t>
      </w:r>
      <w:r w:rsidRPr="003D4E1D">
        <w:rPr>
          <w:lang w:val="en-GB"/>
        </w:rPr>
        <w:t>Program Performance Report for Mongolia. It summarises the aid program’s progress in 2012</w:t>
      </w:r>
      <w:r w:rsidR="00A71BB1">
        <w:rPr>
          <w:lang w:val="en-GB"/>
        </w:rPr>
        <w:t>–</w:t>
      </w:r>
      <w:r w:rsidRPr="003D4E1D">
        <w:rPr>
          <w:lang w:val="en-GB"/>
        </w:rPr>
        <w:t xml:space="preserve">13 against </w:t>
      </w:r>
      <w:r w:rsidR="00B30F66">
        <w:rPr>
          <w:lang w:val="en-GB"/>
        </w:rPr>
        <w:t>the priority themes</w:t>
      </w:r>
      <w:r w:rsidR="001A07D7">
        <w:rPr>
          <w:lang w:val="en-GB"/>
        </w:rPr>
        <w:t xml:space="preserve"> </w:t>
      </w:r>
      <w:r w:rsidR="00FE7AC7">
        <w:rPr>
          <w:lang w:val="en-GB"/>
        </w:rPr>
        <w:t>of</w:t>
      </w:r>
      <w:r w:rsidRPr="003D4E1D">
        <w:rPr>
          <w:lang w:val="en-GB"/>
        </w:rPr>
        <w:t xml:space="preserve"> the inaugural </w:t>
      </w:r>
      <w:r w:rsidR="007F29BB">
        <w:rPr>
          <w:lang w:val="en-GB"/>
        </w:rPr>
        <w:t>Australia</w:t>
      </w:r>
      <w:r w:rsidR="007F29BB" w:rsidRPr="003D4E1D">
        <w:rPr>
          <w:lang w:val="en-GB"/>
        </w:rPr>
        <w:t>–</w:t>
      </w:r>
      <w:r w:rsidRPr="003D4E1D">
        <w:rPr>
          <w:lang w:val="en-GB"/>
        </w:rPr>
        <w:t xml:space="preserve">Mongolia </w:t>
      </w:r>
      <w:r w:rsidRPr="00A71BB1">
        <w:rPr>
          <w:lang w:val="en-GB"/>
        </w:rPr>
        <w:t>Program Strategy 2012</w:t>
      </w:r>
      <w:r w:rsidR="00A71BB1" w:rsidRPr="00A71BB1">
        <w:rPr>
          <w:lang w:val="en-GB"/>
        </w:rPr>
        <w:t>–</w:t>
      </w:r>
      <w:r w:rsidRPr="00A71BB1">
        <w:rPr>
          <w:lang w:val="en-GB"/>
        </w:rPr>
        <w:t xml:space="preserve">2016, </w:t>
      </w:r>
      <w:r w:rsidR="00A71BB1" w:rsidRPr="00A71BB1">
        <w:rPr>
          <w:lang w:val="en-GB"/>
        </w:rPr>
        <w:t xml:space="preserve">which was </w:t>
      </w:r>
      <w:r w:rsidRPr="00A71BB1">
        <w:rPr>
          <w:lang w:val="en-GB"/>
        </w:rPr>
        <w:t xml:space="preserve">published in </w:t>
      </w:r>
      <w:r w:rsidR="00FE7AC7" w:rsidRPr="00A71BB1">
        <w:rPr>
          <w:lang w:val="en-GB"/>
        </w:rPr>
        <w:t xml:space="preserve">April </w:t>
      </w:r>
      <w:r w:rsidRPr="00A71BB1">
        <w:rPr>
          <w:lang w:val="en-GB"/>
        </w:rPr>
        <w:t>2013.</w:t>
      </w:r>
      <w:r w:rsidRPr="00997979">
        <w:rPr>
          <w:rStyle w:val="FootnoteReference"/>
        </w:rPr>
        <w:footnoteReference w:id="2"/>
      </w:r>
    </w:p>
    <w:p w:rsidR="007A1575" w:rsidRDefault="00187E31" w:rsidP="0004184D">
      <w:pPr>
        <w:pStyle w:val="BodyText"/>
      </w:pPr>
      <w:r w:rsidRPr="00311BF6">
        <w:t xml:space="preserve">The </w:t>
      </w:r>
      <w:r w:rsidR="007F2278" w:rsidRPr="00311BF6">
        <w:rPr>
          <w:rFonts w:eastAsiaTheme="minorEastAsia"/>
          <w:lang w:eastAsia="zh-CN"/>
        </w:rPr>
        <w:t>Australia</w:t>
      </w:r>
      <w:r w:rsidR="00997979" w:rsidRPr="00311BF6">
        <w:rPr>
          <w:rFonts w:eastAsiaTheme="minorEastAsia"/>
          <w:lang w:eastAsia="zh-CN"/>
        </w:rPr>
        <w:t>n</w:t>
      </w:r>
      <w:r w:rsidRPr="00311BF6">
        <w:rPr>
          <w:rFonts w:eastAsiaTheme="minorEastAsia"/>
          <w:lang w:eastAsia="zh-CN"/>
        </w:rPr>
        <w:t xml:space="preserve"> Government</w:t>
      </w:r>
      <w:r w:rsidR="007F2278" w:rsidRPr="00311BF6">
        <w:rPr>
          <w:rFonts w:eastAsiaTheme="minorEastAsia"/>
          <w:lang w:eastAsia="zh-CN"/>
        </w:rPr>
        <w:t>’s</w:t>
      </w:r>
      <w:r w:rsidR="00E473AF" w:rsidRPr="00311BF6">
        <w:rPr>
          <w:rFonts w:eastAsiaTheme="minorEastAsia"/>
          <w:lang w:eastAsia="zh-CN"/>
        </w:rPr>
        <w:t xml:space="preserve"> </w:t>
      </w:r>
      <w:r w:rsidR="007A1575" w:rsidRPr="00B960E7">
        <w:t xml:space="preserve">aid budget to Mongolia in 2012–13 was </w:t>
      </w:r>
      <w:r w:rsidR="00392AF6">
        <w:t xml:space="preserve">estimated to be </w:t>
      </w:r>
      <w:r w:rsidR="007A1575" w:rsidRPr="00B960E7">
        <w:t xml:space="preserve">$14.6 </w:t>
      </w:r>
      <w:r w:rsidR="00C43000">
        <w:rPr>
          <w:rFonts w:eastAsiaTheme="minorEastAsia"/>
          <w:lang w:eastAsia="zh-CN"/>
        </w:rPr>
        <w:t xml:space="preserve">million, including </w:t>
      </w:r>
      <w:r w:rsidR="007A1575" w:rsidRPr="00B960E7">
        <w:t>bilateral country program funding of $8.3 million</w:t>
      </w:r>
      <w:r w:rsidR="007A1575" w:rsidRPr="00B960E7">
        <w:rPr>
          <w:rFonts w:eastAsiaTheme="minorEastAsia"/>
          <w:lang w:eastAsia="zh-CN"/>
        </w:rPr>
        <w:t>.</w:t>
      </w:r>
    </w:p>
    <w:p w:rsidR="0099111B" w:rsidRDefault="00E473AF" w:rsidP="0004184D">
      <w:pPr>
        <w:pStyle w:val="BodyText"/>
      </w:pPr>
      <w:r w:rsidRPr="00AD3F16">
        <w:t>Broader bilateral relations are in good shape</w:t>
      </w:r>
      <w:r w:rsidR="0099111B" w:rsidRPr="00AD3F16">
        <w:t>.</w:t>
      </w:r>
      <w:r w:rsidR="004A4802" w:rsidRPr="00AD3F16">
        <w:t xml:space="preserve"> </w:t>
      </w:r>
      <w:r w:rsidR="005F2D19" w:rsidRPr="00962236">
        <w:rPr>
          <w:lang w:val="en-GB"/>
        </w:rPr>
        <w:t xml:space="preserve">Foreign Minister </w:t>
      </w:r>
      <w:r w:rsidR="005F2D19">
        <w:rPr>
          <w:lang w:val="en-GB"/>
        </w:rPr>
        <w:t xml:space="preserve">Senator Bob </w:t>
      </w:r>
      <w:r w:rsidR="005F2D19" w:rsidRPr="00962236">
        <w:rPr>
          <w:lang w:val="en-GB"/>
        </w:rPr>
        <w:t>Carr</w:t>
      </w:r>
      <w:r w:rsidR="005F2D19">
        <w:rPr>
          <w:lang w:val="en-GB"/>
        </w:rPr>
        <w:t xml:space="preserve"> </w:t>
      </w:r>
      <w:r w:rsidR="0099111B" w:rsidRPr="00AD3F16">
        <w:t xml:space="preserve">formally opened the Australian Consulate-General </w:t>
      </w:r>
      <w:r w:rsidR="00D945F2" w:rsidRPr="00AD3F16">
        <w:t xml:space="preserve">in Ulaanbaatar </w:t>
      </w:r>
      <w:r w:rsidR="0099111B" w:rsidRPr="00AD3F16">
        <w:t xml:space="preserve">during his visit </w:t>
      </w:r>
      <w:r w:rsidRPr="00AD3F16">
        <w:t>in October 2012</w:t>
      </w:r>
      <w:r w:rsidR="0099111B" w:rsidRPr="00AD3F16">
        <w:t>.</w:t>
      </w:r>
      <w:r w:rsidR="004A4802" w:rsidRPr="00AD3F16">
        <w:t xml:space="preserve"> </w:t>
      </w:r>
      <w:r w:rsidR="0099111B" w:rsidRPr="00AD3F16">
        <w:t xml:space="preserve">In April 2013, </w:t>
      </w:r>
      <w:r w:rsidR="00A70B14">
        <w:t>DFAT’s</w:t>
      </w:r>
      <w:r w:rsidR="00A70B14" w:rsidRPr="00AD3F16">
        <w:t xml:space="preserve"> </w:t>
      </w:r>
      <w:r w:rsidR="00D945F2" w:rsidRPr="00AD3F16">
        <w:t>two newly appointed local staff began work in</w:t>
      </w:r>
      <w:r w:rsidR="0099111B" w:rsidRPr="00AD3F16">
        <w:t xml:space="preserve"> the new </w:t>
      </w:r>
      <w:r w:rsidR="00A71BB1">
        <w:t>c</w:t>
      </w:r>
      <w:r w:rsidR="00A71BB1" w:rsidRPr="00AD3F16">
        <w:t>onsulate</w:t>
      </w:r>
      <w:r w:rsidR="0099111B" w:rsidRPr="00AD3F16">
        <w:t>.</w:t>
      </w:r>
      <w:r w:rsidR="004A4802" w:rsidRPr="00AD3F16">
        <w:t xml:space="preserve"> </w:t>
      </w:r>
      <w:r w:rsidR="002449F5" w:rsidRPr="00AD3F16">
        <w:t xml:space="preserve">This year also marks the </w:t>
      </w:r>
      <w:r w:rsidR="00A71BB1">
        <w:t>20</w:t>
      </w:r>
      <w:r w:rsidR="00A71BB1" w:rsidRPr="00AD3F16">
        <w:rPr>
          <w:vertAlign w:val="superscript"/>
        </w:rPr>
        <w:t>th</w:t>
      </w:r>
      <w:r w:rsidR="00A71BB1" w:rsidRPr="00AD3F16">
        <w:t xml:space="preserve"> </w:t>
      </w:r>
      <w:r w:rsidR="002449F5" w:rsidRPr="00AD3F16">
        <w:t xml:space="preserve">anniversary of Australia and Mongolia’s </w:t>
      </w:r>
      <w:r w:rsidR="00A71BB1">
        <w:t>m</w:t>
      </w:r>
      <w:r w:rsidR="00A71BB1" w:rsidRPr="00AD3F16">
        <w:t xml:space="preserve">emorandum </w:t>
      </w:r>
      <w:r w:rsidR="002449F5" w:rsidRPr="00AD3F16">
        <w:t xml:space="preserve">of </w:t>
      </w:r>
      <w:r w:rsidR="00A71BB1">
        <w:t>u</w:t>
      </w:r>
      <w:r w:rsidR="00A71BB1" w:rsidRPr="00AD3F16">
        <w:t xml:space="preserve">nderstanding </w:t>
      </w:r>
      <w:r w:rsidR="002449F5" w:rsidRPr="00AD3F16">
        <w:t xml:space="preserve">for development cooperation, </w:t>
      </w:r>
      <w:r w:rsidR="00A71BB1">
        <w:t xml:space="preserve">which was </w:t>
      </w:r>
      <w:r w:rsidR="002449F5" w:rsidRPr="00AD3F16">
        <w:t xml:space="preserve">signed on 27 July 1993. </w:t>
      </w:r>
      <w:r w:rsidR="0099111B" w:rsidRPr="00AD3F16">
        <w:t xml:space="preserve">In May 2013 a large and senior Mongolian delegation visited Australia to attend </w:t>
      </w:r>
      <w:r w:rsidR="00A70B14">
        <w:t xml:space="preserve">the </w:t>
      </w:r>
      <w:r w:rsidR="0099111B" w:rsidRPr="00AD3F16">
        <w:t>International Mining for Development Conference in Sydney</w:t>
      </w:r>
      <w:r w:rsidR="001C0F7F">
        <w:t xml:space="preserve">, </w:t>
      </w:r>
      <w:r w:rsidR="00A71BB1">
        <w:t>which coincided with th</w:t>
      </w:r>
      <w:r w:rsidR="00D945F2" w:rsidRPr="00AD3F16">
        <w:t xml:space="preserve">e Extractive Industries Transparency Initiative </w:t>
      </w:r>
      <w:r w:rsidR="00997979">
        <w:t>C</w:t>
      </w:r>
      <w:r w:rsidR="00D945F2" w:rsidRPr="00AD3F16">
        <w:t>onference</w:t>
      </w:r>
      <w:r w:rsidR="00A71BB1">
        <w:t>.</w:t>
      </w:r>
      <w:r w:rsidR="00D945F2" w:rsidRPr="00AD3F16">
        <w:t xml:space="preserve"> </w:t>
      </w:r>
      <w:r w:rsidR="0099111B" w:rsidRPr="00AD3F16">
        <w:t>AusAID’s</w:t>
      </w:r>
      <w:r w:rsidR="00A70B14">
        <w:rPr>
          <w:rStyle w:val="FootnoteReference"/>
        </w:rPr>
        <w:footnoteReference w:id="3"/>
      </w:r>
      <w:r w:rsidR="004A4802" w:rsidRPr="00AD3F16">
        <w:t xml:space="preserve"> </w:t>
      </w:r>
      <w:r w:rsidR="0099111B" w:rsidRPr="00AD3F16">
        <w:t>Director</w:t>
      </w:r>
      <w:r w:rsidR="00D945F2" w:rsidRPr="00AD3F16">
        <w:t xml:space="preserve"> </w:t>
      </w:r>
      <w:r w:rsidR="0099111B" w:rsidRPr="00AD3F16">
        <w:t>General, Peter Baxter, met Minister for Mining Gankhuyag</w:t>
      </w:r>
      <w:r w:rsidR="00A71BB1">
        <w:t xml:space="preserve"> at </w:t>
      </w:r>
      <w:r w:rsidR="00D3272E">
        <w:t xml:space="preserve">the </w:t>
      </w:r>
      <w:r w:rsidR="00D3272E" w:rsidRPr="00997979">
        <w:t>Extractive</w:t>
      </w:r>
      <w:r w:rsidR="00997979" w:rsidRPr="00AD3F16">
        <w:t xml:space="preserve"> Industries Transparency Initiative </w:t>
      </w:r>
      <w:r w:rsidR="00997979">
        <w:t>C</w:t>
      </w:r>
      <w:r w:rsidR="00997979" w:rsidRPr="00AD3F16">
        <w:t>onference</w:t>
      </w:r>
      <w:r w:rsidR="0099111B" w:rsidRPr="00AD3F16">
        <w:t>.</w:t>
      </w:r>
    </w:p>
    <w:p w:rsidR="00CA2C08" w:rsidRPr="004E6F12" w:rsidRDefault="0096624B" w:rsidP="0004184D">
      <w:pPr>
        <w:pStyle w:val="BodyText"/>
      </w:pPr>
      <w:r w:rsidRPr="00AD3F16">
        <w:t>Despite challenges, the program</w:t>
      </w:r>
      <w:r w:rsidR="00E473AF" w:rsidRPr="00AD3F16">
        <w:t xml:space="preserve"> is making good early progress towards meeting </w:t>
      </w:r>
      <w:r w:rsidR="00FE7AC7" w:rsidRPr="00AD3F16">
        <w:t>t</w:t>
      </w:r>
      <w:r w:rsidR="00B30F66" w:rsidRPr="00AD3F16">
        <w:t xml:space="preserve">he priority themes of </w:t>
      </w:r>
      <w:r w:rsidR="00FE7AC7" w:rsidRPr="00AD3F16">
        <w:rPr>
          <w:lang w:val="en-GB"/>
        </w:rPr>
        <w:t xml:space="preserve">the </w:t>
      </w:r>
      <w:r w:rsidR="00B30F66" w:rsidRPr="00AD3F16">
        <w:rPr>
          <w:lang w:val="en-GB"/>
        </w:rPr>
        <w:t>Australia–</w:t>
      </w:r>
      <w:r w:rsidR="00FE7AC7" w:rsidRPr="00AD3F16">
        <w:rPr>
          <w:lang w:val="en-GB"/>
        </w:rPr>
        <w:t>Mongolia Program Strategy 2012</w:t>
      </w:r>
      <w:r w:rsidR="00A71BB1">
        <w:rPr>
          <w:lang w:val="en-GB"/>
        </w:rPr>
        <w:t>–</w:t>
      </w:r>
      <w:r w:rsidR="00FE7AC7" w:rsidRPr="00AD3F16">
        <w:rPr>
          <w:lang w:val="en-GB"/>
        </w:rPr>
        <w:t>2016</w:t>
      </w:r>
      <w:r w:rsidR="00A71BB1">
        <w:rPr>
          <w:lang w:val="en-GB"/>
        </w:rPr>
        <w:t xml:space="preserve">, which are </w:t>
      </w:r>
      <w:r w:rsidR="00B30F66" w:rsidRPr="00AD3F16">
        <w:t>human resource development, mining for development and support</w:t>
      </w:r>
      <w:r w:rsidR="00997979">
        <w:t>ing</w:t>
      </w:r>
      <w:r w:rsidR="00B30F66" w:rsidRPr="00AD3F16">
        <w:t xml:space="preserve"> vulnerable communities</w:t>
      </w:r>
      <w:r w:rsidR="00A71BB1">
        <w:t>:</w:t>
      </w:r>
    </w:p>
    <w:p w:rsidR="00CA2C08" w:rsidRPr="003D4E1D" w:rsidRDefault="00E473AF" w:rsidP="0004184D">
      <w:pPr>
        <w:pStyle w:val="ListBullet"/>
      </w:pPr>
      <w:r w:rsidRPr="003D4E1D">
        <w:t xml:space="preserve">Australia is helping to build Mongolia’s human capacity </w:t>
      </w:r>
      <w:r w:rsidR="00A71BB1">
        <w:t xml:space="preserve">by </w:t>
      </w:r>
      <w:r w:rsidRPr="003D4E1D">
        <w:t>provi</w:t>
      </w:r>
      <w:r w:rsidR="00A71BB1">
        <w:t xml:space="preserve">ding </w:t>
      </w:r>
      <w:r w:rsidRPr="003D4E1D">
        <w:t>38</w:t>
      </w:r>
      <w:r w:rsidR="00187E31">
        <w:rPr>
          <w:rFonts w:asciiTheme="minorEastAsia" w:eastAsiaTheme="minorEastAsia" w:hAnsiTheme="minorEastAsia"/>
          <w:lang w:eastAsia="zh-CN"/>
        </w:rPr>
        <w:t xml:space="preserve"> </w:t>
      </w:r>
      <w:r w:rsidRPr="003D4E1D">
        <w:t xml:space="preserve">masters-level scholarships </w:t>
      </w:r>
      <w:r w:rsidR="00A71BB1">
        <w:t xml:space="preserve">each year </w:t>
      </w:r>
      <w:r w:rsidR="00A6131F">
        <w:t>at</w:t>
      </w:r>
      <w:r w:rsidR="00A6131F" w:rsidRPr="003D4E1D">
        <w:t xml:space="preserve"> </w:t>
      </w:r>
      <w:r w:rsidRPr="003D4E1D">
        <w:t>Australian universities</w:t>
      </w:r>
      <w:r w:rsidR="00FE7AC7">
        <w:t>,</w:t>
      </w:r>
      <w:r w:rsidRPr="003D4E1D">
        <w:t xml:space="preserve"> and </w:t>
      </w:r>
      <w:r w:rsidR="00A71BB1">
        <w:t xml:space="preserve">through </w:t>
      </w:r>
      <w:r w:rsidRPr="003D4E1D">
        <w:t>targeted deployment of Australian volunteers</w:t>
      </w:r>
    </w:p>
    <w:p w:rsidR="00CA2C08" w:rsidRPr="003D4E1D" w:rsidRDefault="00A71BB1" w:rsidP="0004184D">
      <w:pPr>
        <w:pStyle w:val="ListBullet"/>
      </w:pPr>
      <w:r>
        <w:t>o</w:t>
      </w:r>
      <w:r w:rsidRPr="003D4E1D">
        <w:t xml:space="preserve">ur </w:t>
      </w:r>
      <w:r w:rsidR="00E473AF" w:rsidRPr="003D4E1D">
        <w:t xml:space="preserve">partnerships with </w:t>
      </w:r>
      <w:r>
        <w:t xml:space="preserve">the United Nations Children’s Fund and United Nations Development Programme, </w:t>
      </w:r>
      <w:r w:rsidR="00E473AF" w:rsidRPr="003D4E1D">
        <w:t xml:space="preserve">International Federation of the Red Cross, </w:t>
      </w:r>
      <w:r>
        <w:t>T</w:t>
      </w:r>
      <w:r w:rsidRPr="003D4E1D">
        <w:t xml:space="preserve">he </w:t>
      </w:r>
      <w:r w:rsidR="00E473AF" w:rsidRPr="003D4E1D">
        <w:t xml:space="preserve">Asia Foundation and others are assisting some of the poorest and most marginalised </w:t>
      </w:r>
      <w:r>
        <w:t>people</w:t>
      </w:r>
      <w:r w:rsidRPr="003D4E1D">
        <w:t xml:space="preserve"> </w:t>
      </w:r>
      <w:r w:rsidR="00E473AF" w:rsidRPr="003D4E1D">
        <w:t>(</w:t>
      </w:r>
      <w:r>
        <w:t>including about</w:t>
      </w:r>
      <w:r w:rsidR="00E473AF" w:rsidRPr="003D4E1D">
        <w:t xml:space="preserve"> 10 000 children, women and men in rural Mongolia) to access better water, sanitation and hygiene services</w:t>
      </w:r>
      <w:r w:rsidR="00CA2C08" w:rsidRPr="003D4E1D">
        <w:t>,</w:t>
      </w:r>
      <w:r w:rsidR="00E473AF" w:rsidRPr="003D4E1D">
        <w:t xml:space="preserve"> prepare for natural disasters and screen</w:t>
      </w:r>
      <w:r w:rsidR="00EC4582">
        <w:t xml:space="preserve"> more than </w:t>
      </w:r>
      <w:r w:rsidR="00E473AF" w:rsidRPr="003D4E1D">
        <w:t>624 children for disabilit</w:t>
      </w:r>
      <w:r>
        <w:t>y</w:t>
      </w:r>
    </w:p>
    <w:p w:rsidR="00CA2C08" w:rsidRDefault="00A71BB1" w:rsidP="0004184D">
      <w:pPr>
        <w:pStyle w:val="ListBullet"/>
      </w:pPr>
      <w:r>
        <w:t>o</w:t>
      </w:r>
      <w:r w:rsidRPr="003D4E1D">
        <w:t xml:space="preserve">ver </w:t>
      </w:r>
      <w:r w:rsidR="00E473AF" w:rsidRPr="003D4E1D">
        <w:t xml:space="preserve">the next year, we </w:t>
      </w:r>
      <w:r w:rsidR="00311BF6">
        <w:t>propose to</w:t>
      </w:r>
      <w:r w:rsidR="00E473AF" w:rsidRPr="003D4E1D">
        <w:t xml:space="preserve"> expand our work</w:t>
      </w:r>
      <w:r w:rsidR="00187E31">
        <w:t xml:space="preserve"> </w:t>
      </w:r>
      <w:r w:rsidR="00E473AF" w:rsidRPr="003D4E1D">
        <w:t xml:space="preserve">in </w:t>
      </w:r>
      <w:r w:rsidR="00DE460C">
        <w:t>the</w:t>
      </w:r>
      <w:r w:rsidR="00DE460C" w:rsidRPr="003D4E1D">
        <w:t xml:space="preserve"> </w:t>
      </w:r>
      <w:r w:rsidR="00E473AF" w:rsidRPr="003D4E1D">
        <w:t xml:space="preserve">mining sector from strengthening </w:t>
      </w:r>
      <w:r w:rsidR="00FE7AC7">
        <w:t>ground</w:t>
      </w:r>
      <w:r w:rsidR="00E473AF" w:rsidRPr="003D4E1D">
        <w:t>water management in mining</w:t>
      </w:r>
      <w:r w:rsidR="00FE7AC7">
        <w:t>-</w:t>
      </w:r>
      <w:r w:rsidR="00E473AF" w:rsidRPr="003D4E1D">
        <w:t xml:space="preserve">intensive areas of </w:t>
      </w:r>
      <w:r w:rsidR="00EC4582">
        <w:t>southern Mongolia</w:t>
      </w:r>
      <w:r w:rsidR="00185C74">
        <w:t xml:space="preserve"> </w:t>
      </w:r>
      <w:r w:rsidR="00EC4582">
        <w:t>through</w:t>
      </w:r>
      <w:r w:rsidR="00185C74">
        <w:t xml:space="preserve"> the World Bank</w:t>
      </w:r>
      <w:r w:rsidR="00FE7AC7">
        <w:t>,</w:t>
      </w:r>
      <w:r w:rsidR="00E473AF" w:rsidRPr="003D4E1D">
        <w:t xml:space="preserve"> to </w:t>
      </w:r>
      <w:r w:rsidR="00FE7AC7">
        <w:t xml:space="preserve">improving </w:t>
      </w:r>
      <w:r w:rsidR="00DE460C">
        <w:t xml:space="preserve">the Mongolian Government’s </w:t>
      </w:r>
      <w:r w:rsidR="00E473AF" w:rsidRPr="003D4E1D">
        <w:t xml:space="preserve">mining administration and </w:t>
      </w:r>
      <w:r w:rsidR="00DE460C">
        <w:t>policy development at the national level.</w:t>
      </w:r>
      <w:r w:rsidR="004A4802">
        <w:t xml:space="preserve"> </w:t>
      </w:r>
      <w:r w:rsidR="00DE460C">
        <w:t xml:space="preserve">Our </w:t>
      </w:r>
      <w:r w:rsidR="00311BF6">
        <w:t xml:space="preserve">proposed </w:t>
      </w:r>
      <w:r w:rsidR="00DE460C">
        <w:t>work at the sub-national level will help ensure that communities benefit from resource driven growth</w:t>
      </w:r>
      <w:r w:rsidR="00E473AF" w:rsidRPr="003D4E1D">
        <w:t xml:space="preserve">. </w:t>
      </w:r>
    </w:p>
    <w:p w:rsidR="00CA2C08" w:rsidRDefault="0096624B" w:rsidP="0004184D">
      <w:pPr>
        <w:pStyle w:val="BodyText"/>
      </w:pPr>
      <w:r w:rsidRPr="00AD3F16">
        <w:lastRenderedPageBreak/>
        <w:t>Challenges include the</w:t>
      </w:r>
      <w:r w:rsidR="00E473AF" w:rsidRPr="00AD3F16">
        <w:t xml:space="preserve"> political uncertainty </w:t>
      </w:r>
      <w:r w:rsidR="005651E1" w:rsidRPr="00AD3F16">
        <w:t xml:space="preserve">and machinery of government changes </w:t>
      </w:r>
      <w:r w:rsidRPr="00AD3F16">
        <w:t xml:space="preserve">that </w:t>
      </w:r>
      <w:r w:rsidR="00E473AF" w:rsidRPr="00AD3F16">
        <w:t>follow</w:t>
      </w:r>
      <w:r w:rsidRPr="00AD3F16">
        <w:t>ed</w:t>
      </w:r>
      <w:r w:rsidR="00E473AF" w:rsidRPr="00AD3F16">
        <w:t xml:space="preserve"> the July 2012 change of government</w:t>
      </w:r>
      <w:r w:rsidR="00A71BB1">
        <w:t>,</w:t>
      </w:r>
      <w:r w:rsidR="00E473AF" w:rsidRPr="00AD3F16">
        <w:t xml:space="preserve"> and in the lead up to presidential elections in </w:t>
      </w:r>
      <w:r w:rsidR="00CA2C08" w:rsidRPr="00AD3F16">
        <w:t xml:space="preserve">late </w:t>
      </w:r>
      <w:r w:rsidR="00E473AF" w:rsidRPr="00AD3F16">
        <w:t>June 2013</w:t>
      </w:r>
      <w:r w:rsidR="00A71BB1">
        <w:t>. L</w:t>
      </w:r>
      <w:r w:rsidR="005651E1" w:rsidRPr="00AD3F16">
        <w:t>imited absorptive capacity within Mongolia’s small public service</w:t>
      </w:r>
      <w:r w:rsidR="00A71BB1">
        <w:t xml:space="preserve"> is also a challenge</w:t>
      </w:r>
      <w:r w:rsidR="00E473AF" w:rsidRPr="00AD3F16">
        <w:t>. In th</w:t>
      </w:r>
      <w:r w:rsidR="003D43D3" w:rsidRPr="00AD3F16">
        <w:t>is</w:t>
      </w:r>
      <w:r w:rsidR="00E473AF" w:rsidRPr="00AD3F16">
        <w:t xml:space="preserve"> context, Australia will continue to undertake work through its International Mining </w:t>
      </w:r>
      <w:r w:rsidR="003D43D3" w:rsidRPr="00AD3F16">
        <w:t xml:space="preserve">for Development </w:t>
      </w:r>
      <w:r w:rsidR="00E473AF" w:rsidRPr="00AD3F16">
        <w:t xml:space="preserve">Centre and the World Bank to advance outcomes in </w:t>
      </w:r>
      <w:r w:rsidR="00A6131F" w:rsidRPr="00AD3F16">
        <w:t>mining for development</w:t>
      </w:r>
      <w:r w:rsidR="00E473AF" w:rsidRPr="00AD3F16">
        <w:t xml:space="preserve">. Anticipated greater stability </w:t>
      </w:r>
      <w:r w:rsidR="00D945F2" w:rsidRPr="00AD3F16">
        <w:t xml:space="preserve">in the </w:t>
      </w:r>
      <w:r w:rsidR="00E473AF" w:rsidRPr="00AD3F16">
        <w:t>post-</w:t>
      </w:r>
      <w:r w:rsidR="00A71BB1">
        <w:t>p</w:t>
      </w:r>
      <w:r w:rsidR="00A71BB1" w:rsidRPr="00AD3F16">
        <w:t xml:space="preserve">residential </w:t>
      </w:r>
      <w:r w:rsidR="00E473AF" w:rsidRPr="00AD3F16">
        <w:t>election</w:t>
      </w:r>
      <w:r w:rsidR="00D945F2" w:rsidRPr="00AD3F16">
        <w:t xml:space="preserve"> period</w:t>
      </w:r>
      <w:r w:rsidR="00E473AF" w:rsidRPr="00AD3F16">
        <w:t xml:space="preserve"> should deliver more opportunities to take forward this important new work, including implementing activities currently under design. </w:t>
      </w:r>
    </w:p>
    <w:p w:rsidR="00CA2C08" w:rsidRPr="008810FA" w:rsidRDefault="007A1575" w:rsidP="0004184D">
      <w:pPr>
        <w:pStyle w:val="BodyText"/>
        <w:rPr>
          <w:lang w:eastAsia="en-US"/>
        </w:rPr>
      </w:pPr>
      <w:r w:rsidRPr="00B960E7">
        <w:rPr>
          <w:lang w:eastAsia="en-US"/>
        </w:rPr>
        <w:t xml:space="preserve">In recent years the </w:t>
      </w:r>
      <w:r w:rsidR="00E473AF" w:rsidRPr="00311BF6">
        <w:rPr>
          <w:lang w:eastAsia="en-US"/>
        </w:rPr>
        <w:t>program</w:t>
      </w:r>
      <w:r w:rsidRPr="00B960E7">
        <w:rPr>
          <w:lang w:eastAsia="en-US"/>
        </w:rPr>
        <w:t xml:space="preserve"> has grown in </w:t>
      </w:r>
      <w:r w:rsidR="00E473AF" w:rsidRPr="00311BF6">
        <w:rPr>
          <w:lang w:eastAsia="en-US"/>
        </w:rPr>
        <w:t xml:space="preserve">scale and ambition. As noted above, Australia’s management capacity </w:t>
      </w:r>
      <w:r w:rsidR="00F22710" w:rsidRPr="00311BF6">
        <w:rPr>
          <w:lang w:eastAsia="en-US"/>
        </w:rPr>
        <w:t xml:space="preserve">will be </w:t>
      </w:r>
      <w:r w:rsidR="00E473AF" w:rsidRPr="00311BF6">
        <w:rPr>
          <w:lang w:eastAsia="en-US"/>
        </w:rPr>
        <w:t xml:space="preserve">bolstered </w:t>
      </w:r>
      <w:r w:rsidR="00F22710" w:rsidRPr="00311BF6">
        <w:rPr>
          <w:lang w:eastAsia="en-US"/>
        </w:rPr>
        <w:t xml:space="preserve">over coming months </w:t>
      </w:r>
      <w:r w:rsidR="00A71BB1" w:rsidRPr="00311BF6">
        <w:rPr>
          <w:lang w:eastAsia="en-US"/>
        </w:rPr>
        <w:t>with</w:t>
      </w:r>
      <w:r w:rsidR="00E473AF" w:rsidRPr="00311BF6">
        <w:rPr>
          <w:lang w:eastAsia="en-US"/>
        </w:rPr>
        <w:t xml:space="preserve"> </w:t>
      </w:r>
      <w:r w:rsidR="00A6131F" w:rsidRPr="00311BF6">
        <w:rPr>
          <w:lang w:eastAsia="en-US"/>
        </w:rPr>
        <w:t xml:space="preserve">the </w:t>
      </w:r>
      <w:r w:rsidR="00E473AF" w:rsidRPr="00311BF6">
        <w:rPr>
          <w:lang w:eastAsia="en-US"/>
        </w:rPr>
        <w:t xml:space="preserve">local </w:t>
      </w:r>
      <w:r w:rsidR="00A70B14" w:rsidRPr="00311BF6">
        <w:rPr>
          <w:lang w:eastAsia="en-US"/>
        </w:rPr>
        <w:t xml:space="preserve">DFAT </w:t>
      </w:r>
      <w:r w:rsidR="00E473AF" w:rsidRPr="00311BF6">
        <w:rPr>
          <w:lang w:eastAsia="en-US"/>
        </w:rPr>
        <w:t>team</w:t>
      </w:r>
      <w:r w:rsidR="00052723" w:rsidRPr="00311BF6">
        <w:rPr>
          <w:lang w:eastAsia="en-US"/>
        </w:rPr>
        <w:t>.</w:t>
      </w:r>
      <w:r w:rsidR="004A4802" w:rsidRPr="00311BF6">
        <w:rPr>
          <w:lang w:eastAsia="en-US"/>
        </w:rPr>
        <w:t xml:space="preserve"> </w:t>
      </w:r>
      <w:r w:rsidR="00052723" w:rsidRPr="00311BF6">
        <w:rPr>
          <w:lang w:eastAsia="en-US"/>
        </w:rPr>
        <w:t>However,</w:t>
      </w:r>
      <w:r w:rsidR="00187E31" w:rsidRPr="00311BF6">
        <w:rPr>
          <w:lang w:eastAsia="en-US"/>
        </w:rPr>
        <w:t xml:space="preserve"> </w:t>
      </w:r>
      <w:r w:rsidR="00E473AF" w:rsidRPr="00311BF6">
        <w:rPr>
          <w:lang w:eastAsia="en-US"/>
        </w:rPr>
        <w:t>to be sustainable</w:t>
      </w:r>
      <w:r w:rsidRPr="00311BF6">
        <w:rPr>
          <w:lang w:eastAsia="en-US"/>
        </w:rPr>
        <w:t xml:space="preserve"> and effective</w:t>
      </w:r>
      <w:r w:rsidR="00E473AF" w:rsidRPr="00311BF6">
        <w:rPr>
          <w:lang w:eastAsia="en-US"/>
        </w:rPr>
        <w:t>, the</w:t>
      </w:r>
      <w:r w:rsidR="00E473AF">
        <w:rPr>
          <w:lang w:eastAsia="en-US"/>
        </w:rPr>
        <w:t xml:space="preserve"> Mongolia program </w:t>
      </w:r>
      <w:r w:rsidR="00052723">
        <w:rPr>
          <w:lang w:eastAsia="en-US"/>
        </w:rPr>
        <w:t>must</w:t>
      </w:r>
      <w:r w:rsidR="00E473AF">
        <w:rPr>
          <w:lang w:eastAsia="en-US"/>
        </w:rPr>
        <w:t xml:space="preserve"> continue to </w:t>
      </w:r>
      <w:r w:rsidR="00052723">
        <w:rPr>
          <w:lang w:eastAsia="en-US"/>
        </w:rPr>
        <w:t>focus on</w:t>
      </w:r>
      <w:r w:rsidR="0061094F" w:rsidRPr="0061094F">
        <w:rPr>
          <w:lang w:eastAsia="en-US"/>
        </w:rPr>
        <w:t xml:space="preserve"> </w:t>
      </w:r>
      <w:r w:rsidR="0061094F">
        <w:rPr>
          <w:lang w:eastAsia="en-US"/>
        </w:rPr>
        <w:t>supporting the new local team with high quality training and mentoring</w:t>
      </w:r>
      <w:r w:rsidR="00A71BB1">
        <w:rPr>
          <w:lang w:eastAsia="en-US"/>
        </w:rPr>
        <w:t xml:space="preserve">, </w:t>
      </w:r>
      <w:r w:rsidR="00E473AF">
        <w:rPr>
          <w:lang w:eastAsia="en-US"/>
        </w:rPr>
        <w:t>working with</w:t>
      </w:r>
      <w:r w:rsidR="0061094F">
        <w:rPr>
          <w:lang w:eastAsia="en-US"/>
        </w:rPr>
        <w:t xml:space="preserve"> international</w:t>
      </w:r>
      <w:r w:rsidR="00E473AF">
        <w:rPr>
          <w:lang w:eastAsia="en-US"/>
        </w:rPr>
        <w:t xml:space="preserve"> trusted partners</w:t>
      </w:r>
      <w:r w:rsidR="00A71BB1">
        <w:rPr>
          <w:lang w:eastAsia="en-US"/>
        </w:rPr>
        <w:t xml:space="preserve">, </w:t>
      </w:r>
      <w:r w:rsidR="00E473AF">
        <w:rPr>
          <w:lang w:eastAsia="en-US"/>
        </w:rPr>
        <w:t>avoiding program fragmentation</w:t>
      </w:r>
      <w:r w:rsidR="00A71BB1">
        <w:rPr>
          <w:lang w:eastAsia="en-US"/>
        </w:rPr>
        <w:t xml:space="preserve">, </w:t>
      </w:r>
      <w:r w:rsidR="00052723">
        <w:rPr>
          <w:lang w:eastAsia="en-US"/>
        </w:rPr>
        <w:t xml:space="preserve">strengthening </w:t>
      </w:r>
      <w:r w:rsidR="0061094F">
        <w:rPr>
          <w:lang w:eastAsia="en-US"/>
        </w:rPr>
        <w:t xml:space="preserve">policy dialogue </w:t>
      </w:r>
      <w:r w:rsidR="00052723">
        <w:rPr>
          <w:lang w:eastAsia="en-US"/>
        </w:rPr>
        <w:t>with the Government of Mongolia</w:t>
      </w:r>
      <w:r w:rsidR="00A71BB1">
        <w:rPr>
          <w:lang w:eastAsia="en-US"/>
        </w:rPr>
        <w:t xml:space="preserve">, </w:t>
      </w:r>
      <w:r w:rsidR="00052723">
        <w:rPr>
          <w:lang w:eastAsia="en-US"/>
        </w:rPr>
        <w:t xml:space="preserve">and </w:t>
      </w:r>
      <w:r w:rsidR="00A71BB1">
        <w:rPr>
          <w:lang w:eastAsia="en-US"/>
        </w:rPr>
        <w:t xml:space="preserve">improving </w:t>
      </w:r>
      <w:r w:rsidR="00052723">
        <w:rPr>
          <w:lang w:eastAsia="en-US"/>
        </w:rPr>
        <w:t>donor coordination.</w:t>
      </w:r>
    </w:p>
    <w:p w:rsidR="00CA2C08" w:rsidRPr="0004184D" w:rsidRDefault="00E473AF" w:rsidP="0004184D">
      <w:pPr>
        <w:pStyle w:val="Heading1"/>
      </w:pPr>
      <w:r w:rsidRPr="0004184D">
        <w:t xml:space="preserve">Context </w:t>
      </w:r>
    </w:p>
    <w:p w:rsidR="00EE2594" w:rsidRPr="00595BF5" w:rsidRDefault="00EE2594" w:rsidP="0004184D">
      <w:pPr>
        <w:pStyle w:val="Heading3"/>
      </w:pPr>
      <w:r>
        <w:t>Mongolia’s development status</w:t>
      </w:r>
    </w:p>
    <w:p w:rsidR="00CA2C08" w:rsidRPr="0004184D" w:rsidRDefault="00E473AF" w:rsidP="0004184D">
      <w:pPr>
        <w:pStyle w:val="BodyText"/>
      </w:pPr>
      <w:r w:rsidRPr="0004184D">
        <w:t xml:space="preserve">Mongolia is at a critical crossroads in its development. </w:t>
      </w:r>
      <w:r w:rsidR="00A71BB1" w:rsidRPr="0004184D">
        <w:t xml:space="preserve">It </w:t>
      </w:r>
      <w:r w:rsidRPr="0004184D">
        <w:t>ha</w:t>
      </w:r>
      <w:r w:rsidR="00A6131F" w:rsidRPr="0004184D">
        <w:t>s</w:t>
      </w:r>
      <w:r w:rsidRPr="0004184D">
        <w:t xml:space="preserve"> one of the world’s fastest growing economies, driven by the formal, large-scale mining sector and associated foreign investment</w:t>
      </w:r>
      <w:r w:rsidR="00A71BB1" w:rsidRPr="0004184D">
        <w:t xml:space="preserve">. This </w:t>
      </w:r>
      <w:r w:rsidRPr="0004184D">
        <w:t xml:space="preserve">has propelled it to the status of a lower middle-income country. The International Monetary Fund </w:t>
      </w:r>
      <w:r w:rsidR="004A4802" w:rsidRPr="0004184D">
        <w:t xml:space="preserve">calculates </w:t>
      </w:r>
      <w:r w:rsidRPr="0004184D">
        <w:t>that gross domestic product increased by an unprecedented 17.</w:t>
      </w:r>
      <w:r w:rsidR="004A4802" w:rsidRPr="0004184D">
        <w:t xml:space="preserve">5 </w:t>
      </w:r>
      <w:r w:rsidRPr="0004184D">
        <w:t>per cent in 2011, moderated slightly to 12.</w:t>
      </w:r>
      <w:r w:rsidR="004A4802" w:rsidRPr="0004184D">
        <w:t xml:space="preserve">3 </w:t>
      </w:r>
      <w:r w:rsidRPr="0004184D">
        <w:t xml:space="preserve">per cent in 2012 and is expected to rise again to </w:t>
      </w:r>
      <w:r w:rsidR="004A4802" w:rsidRPr="0004184D">
        <w:t>14</w:t>
      </w:r>
      <w:r w:rsidRPr="0004184D">
        <w:t>.</w:t>
      </w:r>
      <w:r w:rsidR="004A4802" w:rsidRPr="0004184D">
        <w:t xml:space="preserve">0 </w:t>
      </w:r>
      <w:r w:rsidRPr="0004184D">
        <w:t>per cent in 2013.</w:t>
      </w:r>
      <w:r w:rsidRPr="00997979">
        <w:rPr>
          <w:rStyle w:val="FootnoteReference"/>
        </w:rPr>
        <w:footnoteReference w:id="4"/>
      </w:r>
    </w:p>
    <w:p w:rsidR="00CA2C08" w:rsidRPr="0004184D" w:rsidRDefault="00E473AF" w:rsidP="0004184D">
      <w:pPr>
        <w:pStyle w:val="BodyText"/>
      </w:pPr>
      <w:r w:rsidRPr="0004184D">
        <w:t xml:space="preserve">Harsh natural conditions, geographical isolation, lack of access to </w:t>
      </w:r>
      <w:r w:rsidR="002E35E2" w:rsidRPr="0004184D">
        <w:t>capital</w:t>
      </w:r>
      <w:r w:rsidRPr="0004184D">
        <w:t xml:space="preserve"> and unemployment are the main causes of poverty. </w:t>
      </w:r>
      <w:r w:rsidR="00452B53" w:rsidRPr="0004184D">
        <w:t>Mongolia currently ranks 108 out of 18</w:t>
      </w:r>
      <w:r w:rsidR="00D00F84" w:rsidRPr="0004184D">
        <w:t>6</w:t>
      </w:r>
      <w:r w:rsidR="00452B53" w:rsidRPr="0004184D">
        <w:t xml:space="preserve"> countries on the Human Development Index.</w:t>
      </w:r>
      <w:r w:rsidR="00452B53" w:rsidRPr="00997979">
        <w:rPr>
          <w:rStyle w:val="FootnoteReference"/>
        </w:rPr>
        <w:footnoteReference w:id="5"/>
      </w:r>
      <w:r w:rsidR="00452B53" w:rsidRPr="0004184D">
        <w:t xml:space="preserve"> </w:t>
      </w:r>
      <w:r w:rsidR="00A71BB1" w:rsidRPr="0004184D">
        <w:t xml:space="preserve">According to recent statistics, poverty </w:t>
      </w:r>
      <w:r w:rsidR="00452B53" w:rsidRPr="0004184D">
        <w:t>rates in both rural and urban areas have steadily declined since 2010</w:t>
      </w:r>
      <w:bookmarkStart w:id="0" w:name="_Ref357540328"/>
      <w:r w:rsidR="00D3272E" w:rsidRPr="0004184D">
        <w:t>,</w:t>
      </w:r>
      <w:r w:rsidR="00452B53" w:rsidRPr="00997979">
        <w:rPr>
          <w:rStyle w:val="FootnoteReference"/>
        </w:rPr>
        <w:footnoteReference w:id="6"/>
      </w:r>
      <w:bookmarkEnd w:id="0"/>
      <w:r w:rsidR="00452B53" w:rsidRPr="0004184D">
        <w:rPr>
          <w:rStyle w:val="FootnoteReference"/>
          <w:position w:val="0"/>
          <w:sz w:val="22"/>
          <w:szCs w:val="24"/>
        </w:rPr>
        <w:t xml:space="preserve"> </w:t>
      </w:r>
      <w:r w:rsidR="00A71BB1" w:rsidRPr="0004184D">
        <w:t>however</w:t>
      </w:r>
      <w:r w:rsidR="00452B53" w:rsidRPr="0004184D">
        <w:t xml:space="preserve"> the national average is still high (27.4 per cent in 2012</w:t>
      </w:r>
      <w:r w:rsidR="00D00F84" w:rsidRPr="0004184D">
        <w:t>, or approximately 757 000 people</w:t>
      </w:r>
      <w:r w:rsidR="00452B53" w:rsidRPr="0004184D">
        <w:t>) and must continue to</w:t>
      </w:r>
      <w:r w:rsidR="00D3272E">
        <w:t xml:space="preserve"> </w:t>
      </w:r>
      <w:r w:rsidR="00452B53" w:rsidRPr="0004184D">
        <w:t xml:space="preserve">decline </w:t>
      </w:r>
      <w:r w:rsidR="00D3272E">
        <w:t xml:space="preserve">rapidly </w:t>
      </w:r>
      <w:r w:rsidR="00452B53" w:rsidRPr="0004184D">
        <w:t xml:space="preserve">to meet Mongolia’s target rate of 18 per cent by 2015. Inequality also persists: poverty in Mongolia’s countryside </w:t>
      </w:r>
      <w:r w:rsidR="0037675A" w:rsidRPr="0004184D">
        <w:t xml:space="preserve">was </w:t>
      </w:r>
      <w:r w:rsidR="00452B53" w:rsidRPr="0004184D">
        <w:t xml:space="preserve">40 per cent </w:t>
      </w:r>
      <w:r w:rsidR="0037675A" w:rsidRPr="0004184D">
        <w:t xml:space="preserve">in 2012 </w:t>
      </w:r>
      <w:r w:rsidR="00452B53" w:rsidRPr="0004184D">
        <w:t>compared to 20 per cent in the capital Ulaanbaatar.</w:t>
      </w:r>
    </w:p>
    <w:p w:rsidR="004A4802" w:rsidRDefault="00713D63" w:rsidP="0004184D">
      <w:pPr>
        <w:pStyle w:val="Note"/>
        <w:rPr>
          <w:lang w:eastAsia="en-US"/>
        </w:rPr>
      </w:pPr>
      <w:r>
        <w:rPr>
          <w:noProof/>
          <w:szCs w:val="22"/>
        </w:rPr>
        <w:lastRenderedPageBreak/>
        <mc:AlternateContent>
          <mc:Choice Requires="wpg">
            <w:drawing>
              <wp:inline distT="0" distB="0" distL="0" distR="0" wp14:anchorId="13932B15" wp14:editId="0FE88B84">
                <wp:extent cx="5158800" cy="3067200"/>
                <wp:effectExtent l="0" t="0" r="3810" b="0"/>
                <wp:docPr id="19" name="Group 19"/>
                <wp:cNvGraphicFramePr/>
                <a:graphic xmlns:a="http://schemas.openxmlformats.org/drawingml/2006/main">
                  <a:graphicData uri="http://schemas.microsoft.com/office/word/2010/wordprocessingGroup">
                    <wpg:wgp>
                      <wpg:cNvGrpSpPr/>
                      <wpg:grpSpPr>
                        <a:xfrm>
                          <a:off x="0" y="0"/>
                          <a:ext cx="5158800" cy="3067200"/>
                          <a:chOff x="0" y="0"/>
                          <a:chExt cx="4039737" cy="2456597"/>
                        </a:xfrm>
                      </wpg:grpSpPr>
                      <pic:pic xmlns:pic="http://schemas.openxmlformats.org/drawingml/2006/picture">
                        <pic:nvPicPr>
                          <pic:cNvPr id="4" name="Picture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9737" cy="2456597"/>
                          </a:xfrm>
                          <a:prstGeom prst="rect">
                            <a:avLst/>
                          </a:prstGeom>
                          <a:noFill/>
                        </pic:spPr>
                      </pic:pic>
                      <wps:wsp>
                        <wps:cNvPr id="18" name="Straight Connector 18"/>
                        <wps:cNvCnPr/>
                        <wps:spPr>
                          <a:xfrm>
                            <a:off x="1924334" y="1269242"/>
                            <a:ext cx="1480820" cy="33083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9" o:spid="_x0000_s1026" style="width:406.2pt;height:241.5pt;mso-position-horizontal-relative:char;mso-position-vertical-relative:line" coordsize="40397,24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0397;height:24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HJHBAAAA2gAAAA8AAABkcnMvZG93bnJldi54bWxEj0GLwjAUhO+C/yE8wZum6qKlGkVcXDxq&#10;9WBvj+bZFpuX0mS1/vvNguBxmJlvmNWmM7V4UOsqywom4wgEcW51xYWCy3k/ikE4j6yxtkwKXuRg&#10;s+73Vpho++QTPVJfiABhl6CC0vsmkdLlJRl0Y9sQB+9mW4M+yLaQusVngJtaTqNoLg1WHBZKbGhX&#10;Un5Pf42C70VaTPZ8yI6LOL2e4lf2g7NMqeGg2y5BeOr8J/xuH7SCL/i/Em6AX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xHJHBAAAA2gAAAA8AAAAAAAAAAAAAAAAAnwIA&#10;AGRycy9kb3ducmV2LnhtbFBLBQYAAAAABAAEAPcAAACNAwAAAAA=&#10;">
                  <v:imagedata r:id="rId11" o:title=""/>
                  <v:path arrowok="t"/>
                </v:shape>
                <v:line id="Straight Connector 18" o:spid="_x0000_s1028" style="position:absolute;visibility:visible;mso-wrap-style:square" from="19243,12692" to="34051,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Y/8sQAAADbAAAADwAAAGRycy9kb3ducmV2LnhtbESPT2vCQBDF7wW/wzJCb3WjhVKiq4jY&#10;2kOF+ge8jtkxCWZnw+5q0m/vHAq9zfDevPeb2aJ3jbpTiLVnA+NRBoq48Lbm0sDx8PHyDiomZIuN&#10;ZzLwSxEW88HTDHPrO97RfZ9KJSEcczRQpdTmWseiIodx5Fti0S4+OEyyhlLbgJ2Eu0ZPsuxNO6xZ&#10;GipsaVVRcd3fnIHNqzvq7LsN3fbndFqtz5+HEifGPA/75RRUoj79m/+uv6zgC6z8IgPo+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9j/yxAAAANsAAAAPAAAAAAAAAAAA&#10;AAAAAKECAABkcnMvZG93bnJldi54bWxQSwUGAAAAAAQABAD5AAAAkgMAAAAA&#10;" strokecolor="#4579b8 [3044]">
                  <v:stroke dashstyle="3 1"/>
                </v:line>
                <w10:anchorlock/>
              </v:group>
            </w:pict>
          </mc:Fallback>
        </mc:AlternateContent>
      </w:r>
      <w:r w:rsidR="004A4802" w:rsidRPr="003D4E1D">
        <w:rPr>
          <w:lang w:eastAsia="en-US"/>
        </w:rPr>
        <w:t>Data: Mongolian Government</w:t>
      </w:r>
      <w:r w:rsidR="004A4802">
        <w:rPr>
          <w:lang w:eastAsia="en-US"/>
        </w:rPr>
        <w:t>,</w:t>
      </w:r>
      <w:r w:rsidR="004A4802" w:rsidRPr="003D4E1D">
        <w:rPr>
          <w:lang w:eastAsia="en-US"/>
        </w:rPr>
        <w:t xml:space="preserve"> World Bank</w:t>
      </w:r>
      <w:r w:rsidR="004A4802">
        <w:rPr>
          <w:lang w:eastAsia="en-US"/>
        </w:rPr>
        <w:t xml:space="preserve"> and </w:t>
      </w:r>
      <w:r w:rsidR="004A4802" w:rsidRPr="003D4E1D">
        <w:rPr>
          <w:lang w:eastAsia="en-US"/>
        </w:rPr>
        <w:t>U</w:t>
      </w:r>
      <w:r w:rsidR="0037675A">
        <w:rPr>
          <w:lang w:eastAsia="en-US"/>
        </w:rPr>
        <w:t xml:space="preserve">nited </w:t>
      </w:r>
      <w:r w:rsidR="004A4802" w:rsidRPr="003D4E1D">
        <w:rPr>
          <w:lang w:eastAsia="en-US"/>
        </w:rPr>
        <w:t>N</w:t>
      </w:r>
      <w:r w:rsidR="0037675A">
        <w:rPr>
          <w:lang w:eastAsia="en-US"/>
        </w:rPr>
        <w:t xml:space="preserve">ations </w:t>
      </w:r>
      <w:r w:rsidR="004A4802" w:rsidRPr="003D4E1D">
        <w:rPr>
          <w:lang w:eastAsia="en-US"/>
        </w:rPr>
        <w:t>D</w:t>
      </w:r>
      <w:r w:rsidR="0037675A">
        <w:rPr>
          <w:lang w:eastAsia="en-US"/>
        </w:rPr>
        <w:t xml:space="preserve">evelopment </w:t>
      </w:r>
      <w:r w:rsidR="004A4802" w:rsidRPr="003D4E1D">
        <w:rPr>
          <w:lang w:eastAsia="en-US"/>
        </w:rPr>
        <w:t>P</w:t>
      </w:r>
      <w:r w:rsidR="0037675A">
        <w:rPr>
          <w:lang w:eastAsia="en-US"/>
        </w:rPr>
        <w:t>rogramme</w:t>
      </w:r>
    </w:p>
    <w:p w:rsidR="0004184D" w:rsidRDefault="0004184D" w:rsidP="00D00F84">
      <w:pPr>
        <w:pStyle w:val="BodyText"/>
        <w:rPr>
          <w:szCs w:val="22"/>
          <w:lang w:eastAsia="en-US"/>
        </w:rPr>
      </w:pPr>
    </w:p>
    <w:p w:rsidR="004A4802" w:rsidRDefault="004A4802" w:rsidP="00D00F84">
      <w:pPr>
        <w:pStyle w:val="BodyText"/>
        <w:rPr>
          <w:szCs w:val="22"/>
          <w:lang w:eastAsia="en-US"/>
        </w:rPr>
      </w:pPr>
      <w:r w:rsidRPr="003D4E1D">
        <w:rPr>
          <w:szCs w:val="22"/>
          <w:lang w:eastAsia="en-US"/>
        </w:rPr>
        <w:t xml:space="preserve">In addition to the eight Millennium Development Goals (MDGs), Mongolia has its own ninth </w:t>
      </w:r>
      <w:r w:rsidR="0037675A">
        <w:rPr>
          <w:szCs w:val="22"/>
          <w:lang w:eastAsia="en-US"/>
        </w:rPr>
        <w:t>goal</w:t>
      </w:r>
      <w:r w:rsidRPr="00C92C59">
        <w:rPr>
          <w:rStyle w:val="FootnoteReference"/>
          <w:szCs w:val="16"/>
          <w:lang w:val="en-GB"/>
        </w:rPr>
        <w:footnoteReference w:id="7"/>
      </w:r>
      <w:r>
        <w:rPr>
          <w:szCs w:val="22"/>
          <w:lang w:val="en-GB" w:eastAsia="en-US"/>
        </w:rPr>
        <w:t xml:space="preserve"> </w:t>
      </w:r>
      <w:r w:rsidRPr="003D4E1D">
        <w:rPr>
          <w:szCs w:val="22"/>
          <w:lang w:eastAsia="en-US"/>
        </w:rPr>
        <w:t>which forms the basis for achieving all other MDGs. The most recent Mongolian national MDG progress report from 2011 indicated that seven of the nine MDGs are likely to be achieved by 2015</w:t>
      </w:r>
      <w:r>
        <w:rPr>
          <w:szCs w:val="22"/>
          <w:lang w:eastAsia="en-US"/>
        </w:rPr>
        <w:t xml:space="preserve">, with </w:t>
      </w:r>
      <w:r w:rsidRPr="003D4E1D">
        <w:rPr>
          <w:szCs w:val="22"/>
          <w:lang w:eastAsia="en-US"/>
        </w:rPr>
        <w:t>poverty reduction and environmental sustainability lagging despite significant economic growth in recent years</w:t>
      </w:r>
      <w:r>
        <w:rPr>
          <w:szCs w:val="22"/>
          <w:lang w:eastAsia="en-US"/>
        </w:rPr>
        <w:t>.</w:t>
      </w:r>
      <w:r w:rsidRPr="00C92C59">
        <w:rPr>
          <w:rStyle w:val="FootnoteReference"/>
          <w:szCs w:val="16"/>
          <w:lang w:val="en-GB"/>
        </w:rPr>
        <w:footnoteReference w:id="8"/>
      </w:r>
    </w:p>
    <w:p w:rsidR="00EE2594" w:rsidRPr="00595BF5" w:rsidRDefault="00EE2594" w:rsidP="0004184D">
      <w:pPr>
        <w:pStyle w:val="Heading3"/>
      </w:pPr>
      <w:r>
        <w:t>Australian aid to Mongolia</w:t>
      </w:r>
    </w:p>
    <w:p w:rsidR="00EE2594" w:rsidRDefault="004A4802" w:rsidP="00EE2594">
      <w:pPr>
        <w:pStyle w:val="BodyText"/>
        <w:rPr>
          <w:lang w:eastAsia="en-US"/>
        </w:rPr>
      </w:pPr>
      <w:r w:rsidRPr="004A4802">
        <w:rPr>
          <w:lang w:eastAsia="en-US"/>
        </w:rPr>
        <w:t xml:space="preserve">Australia is a long-standing development partner </w:t>
      </w:r>
      <w:r w:rsidR="00997979">
        <w:rPr>
          <w:lang w:eastAsia="en-US"/>
        </w:rPr>
        <w:t>of</w:t>
      </w:r>
      <w:r w:rsidR="00997979" w:rsidRPr="004A4802">
        <w:rPr>
          <w:lang w:eastAsia="en-US"/>
        </w:rPr>
        <w:t xml:space="preserve"> </w:t>
      </w:r>
      <w:r w:rsidRPr="004A4802">
        <w:rPr>
          <w:lang w:eastAsia="en-US"/>
        </w:rPr>
        <w:t>Mongolia and was among the earliest to engage with</w:t>
      </w:r>
      <w:r w:rsidR="002449F5">
        <w:rPr>
          <w:lang w:eastAsia="en-US"/>
        </w:rPr>
        <w:t xml:space="preserve"> it after the Soviet withdrawal in 1991. </w:t>
      </w:r>
      <w:r w:rsidR="004D5C7F">
        <w:rPr>
          <w:lang w:eastAsia="en-US"/>
        </w:rPr>
        <w:t>Modest funding, technical cooperation and</w:t>
      </w:r>
      <w:r w:rsidR="00EA7CAA">
        <w:rPr>
          <w:lang w:eastAsia="en-US"/>
        </w:rPr>
        <w:t xml:space="preserve"> </w:t>
      </w:r>
      <w:r w:rsidR="002449F5">
        <w:rPr>
          <w:lang w:eastAsia="en-US"/>
        </w:rPr>
        <w:t xml:space="preserve">Australian </w:t>
      </w:r>
      <w:r w:rsidR="00EA7CAA">
        <w:rPr>
          <w:lang w:eastAsia="en-US"/>
        </w:rPr>
        <w:t>volunteers began</w:t>
      </w:r>
      <w:r w:rsidR="00EE2594">
        <w:rPr>
          <w:lang w:eastAsia="en-US"/>
        </w:rPr>
        <w:t xml:space="preserve"> the</w:t>
      </w:r>
      <w:r w:rsidR="002449F5">
        <w:rPr>
          <w:lang w:eastAsia="en-US"/>
        </w:rPr>
        <w:t xml:space="preserve"> </w:t>
      </w:r>
      <w:r w:rsidR="006615FC">
        <w:rPr>
          <w:lang w:eastAsia="en-US"/>
        </w:rPr>
        <w:t xml:space="preserve">same </w:t>
      </w:r>
      <w:r w:rsidR="002449F5">
        <w:rPr>
          <w:lang w:eastAsia="en-US"/>
        </w:rPr>
        <w:t>year.</w:t>
      </w:r>
      <w:r w:rsidR="00EA7CAA">
        <w:rPr>
          <w:lang w:eastAsia="en-US"/>
        </w:rPr>
        <w:t xml:space="preserve"> </w:t>
      </w:r>
      <w:r w:rsidR="002449F5">
        <w:rPr>
          <w:lang w:eastAsia="en-US"/>
        </w:rPr>
        <w:t xml:space="preserve">On 27 July </w:t>
      </w:r>
      <w:r w:rsidR="00EA7CAA">
        <w:rPr>
          <w:lang w:eastAsia="en-US"/>
        </w:rPr>
        <w:t xml:space="preserve">1993 the two governments signed </w:t>
      </w:r>
      <w:r w:rsidR="004D5C7F">
        <w:rPr>
          <w:lang w:eastAsia="en-US"/>
        </w:rPr>
        <w:t>a</w:t>
      </w:r>
      <w:r w:rsidR="002449F5">
        <w:rPr>
          <w:lang w:eastAsia="en-US"/>
        </w:rPr>
        <w:t xml:space="preserve"> </w:t>
      </w:r>
      <w:r w:rsidR="0037675A">
        <w:rPr>
          <w:lang w:eastAsia="en-US"/>
        </w:rPr>
        <w:t xml:space="preserve">memorandum </w:t>
      </w:r>
      <w:r w:rsidR="00EA7CAA">
        <w:rPr>
          <w:lang w:eastAsia="en-US"/>
        </w:rPr>
        <w:t xml:space="preserve">of </w:t>
      </w:r>
      <w:r w:rsidR="0037675A">
        <w:rPr>
          <w:lang w:eastAsia="en-US"/>
        </w:rPr>
        <w:t xml:space="preserve">understanding </w:t>
      </w:r>
      <w:r w:rsidR="00EA7CAA">
        <w:rPr>
          <w:lang w:eastAsia="en-US"/>
        </w:rPr>
        <w:t>for development cooperation</w:t>
      </w:r>
      <w:r w:rsidR="00EE2594">
        <w:rPr>
          <w:lang w:eastAsia="en-US"/>
        </w:rPr>
        <w:t>. By 1994 Australia had become</w:t>
      </w:r>
      <w:r w:rsidR="00EE2594" w:rsidRPr="00EE2594">
        <w:rPr>
          <w:lang w:eastAsia="en-US"/>
        </w:rPr>
        <w:t xml:space="preserve"> </w:t>
      </w:r>
      <w:r w:rsidR="00EE2594">
        <w:rPr>
          <w:lang w:eastAsia="en-US"/>
        </w:rPr>
        <w:t xml:space="preserve">the </w:t>
      </w:r>
      <w:r w:rsidR="00EE2594" w:rsidRPr="00EE2594">
        <w:rPr>
          <w:lang w:eastAsia="en-US"/>
        </w:rPr>
        <w:t>fourth largest donor to Mongolia</w:t>
      </w:r>
      <w:r w:rsidR="00EE2594">
        <w:rPr>
          <w:lang w:eastAsia="en-US"/>
        </w:rPr>
        <w:t xml:space="preserve">. In the </w:t>
      </w:r>
      <w:r w:rsidR="0037675A">
        <w:rPr>
          <w:lang w:eastAsia="en-US"/>
        </w:rPr>
        <w:t xml:space="preserve">20 </w:t>
      </w:r>
      <w:r w:rsidR="00EE2594">
        <w:rPr>
          <w:lang w:eastAsia="en-US"/>
        </w:rPr>
        <w:t>years</w:t>
      </w:r>
      <w:r w:rsidR="004D5C7F">
        <w:rPr>
          <w:lang w:eastAsia="en-US"/>
        </w:rPr>
        <w:t xml:space="preserve"> to 2013</w:t>
      </w:r>
      <w:r w:rsidR="00EE2594">
        <w:rPr>
          <w:lang w:eastAsia="en-US"/>
        </w:rPr>
        <w:t xml:space="preserve">, </w:t>
      </w:r>
      <w:r w:rsidR="004D5C7F">
        <w:rPr>
          <w:lang w:eastAsia="en-US"/>
        </w:rPr>
        <w:t>Australia and Mongolia’s</w:t>
      </w:r>
      <w:r w:rsidR="00EE2594">
        <w:rPr>
          <w:lang w:eastAsia="en-US"/>
        </w:rPr>
        <w:t xml:space="preserve"> bilateral cooperation has </w:t>
      </w:r>
      <w:r w:rsidR="00EE2594" w:rsidRPr="000C09AD">
        <w:rPr>
          <w:lang w:eastAsia="en-US"/>
        </w:rPr>
        <w:t xml:space="preserve">achieved positive results </w:t>
      </w:r>
      <w:r w:rsidR="00EE2594">
        <w:rPr>
          <w:lang w:eastAsia="en-US"/>
        </w:rPr>
        <w:t>through targeted assistance in a range of areas</w:t>
      </w:r>
      <w:r w:rsidR="004D5C7F">
        <w:rPr>
          <w:lang w:eastAsia="en-US"/>
        </w:rPr>
        <w:t>.</w:t>
      </w:r>
      <w:r w:rsidR="00EE2594">
        <w:rPr>
          <w:lang w:eastAsia="en-US"/>
        </w:rPr>
        <w:t xml:space="preserve"> </w:t>
      </w:r>
      <w:r w:rsidR="004D5C7F">
        <w:rPr>
          <w:lang w:eastAsia="en-US"/>
        </w:rPr>
        <w:t>Over this time the</w:t>
      </w:r>
      <w:r w:rsidR="00EE2594">
        <w:rPr>
          <w:lang w:eastAsia="en-US"/>
        </w:rPr>
        <w:t xml:space="preserve"> </w:t>
      </w:r>
      <w:r w:rsidR="004D5C7F">
        <w:rPr>
          <w:lang w:eastAsia="en-US"/>
        </w:rPr>
        <w:t xml:space="preserve">volume of Australian </w:t>
      </w:r>
      <w:r w:rsidR="00EE2594">
        <w:rPr>
          <w:lang w:eastAsia="en-US"/>
        </w:rPr>
        <w:t xml:space="preserve">aid </w:t>
      </w:r>
      <w:r w:rsidR="004D5C7F">
        <w:rPr>
          <w:lang w:eastAsia="en-US"/>
        </w:rPr>
        <w:t xml:space="preserve">has also steadily </w:t>
      </w:r>
      <w:r w:rsidR="004D5C7F" w:rsidRPr="00BA1DF3">
        <w:rPr>
          <w:lang w:eastAsia="en-US"/>
        </w:rPr>
        <w:t>increased</w:t>
      </w:r>
      <w:r w:rsidR="00EE2594" w:rsidRPr="00684276">
        <w:rPr>
          <w:lang w:eastAsia="en-US"/>
        </w:rPr>
        <w:t>.</w:t>
      </w:r>
    </w:p>
    <w:p w:rsidR="00001C4F" w:rsidRDefault="00001C4F" w:rsidP="00001C4F">
      <w:pPr>
        <w:pStyle w:val="BodyText"/>
        <w:rPr>
          <w:lang w:eastAsia="en-US"/>
        </w:rPr>
      </w:pPr>
      <w:r>
        <w:rPr>
          <w:lang w:eastAsia="en-US"/>
        </w:rPr>
        <w:t xml:space="preserve">Today </w:t>
      </w:r>
      <w:r w:rsidRPr="000C09AD">
        <w:rPr>
          <w:lang w:eastAsia="en-US"/>
        </w:rPr>
        <w:t xml:space="preserve">Mongolia’s donor landscape includes large credit and grant donors such as the People’s Republic of China, </w:t>
      </w:r>
      <w:r w:rsidR="0037675A">
        <w:rPr>
          <w:lang w:eastAsia="en-US"/>
        </w:rPr>
        <w:t xml:space="preserve">the </w:t>
      </w:r>
      <w:r w:rsidRPr="000C09AD">
        <w:rPr>
          <w:lang w:eastAsia="en-US"/>
        </w:rPr>
        <w:t>Japan International Cooperation Agency, Korea International Cooperation Agency</w:t>
      </w:r>
      <w:r>
        <w:rPr>
          <w:lang w:eastAsia="en-US"/>
        </w:rPr>
        <w:t xml:space="preserve"> </w:t>
      </w:r>
      <w:r w:rsidRPr="000C09AD">
        <w:rPr>
          <w:lang w:eastAsia="en-US"/>
        </w:rPr>
        <w:t>and Asian Development Bank</w:t>
      </w:r>
      <w:r>
        <w:rPr>
          <w:lang w:eastAsia="en-US"/>
        </w:rPr>
        <w:t xml:space="preserve">. Although </w:t>
      </w:r>
      <w:r w:rsidRPr="000C09AD">
        <w:rPr>
          <w:lang w:eastAsia="en-US"/>
        </w:rPr>
        <w:t>Australia ranks in the middle of th</w:t>
      </w:r>
      <w:r>
        <w:rPr>
          <w:lang w:eastAsia="en-US"/>
        </w:rPr>
        <w:t>is</w:t>
      </w:r>
      <w:r w:rsidRPr="000C09AD">
        <w:rPr>
          <w:lang w:eastAsia="en-US"/>
        </w:rPr>
        <w:t xml:space="preserve"> donor list by </w:t>
      </w:r>
      <w:r>
        <w:rPr>
          <w:lang w:eastAsia="en-US"/>
        </w:rPr>
        <w:t>budget</w:t>
      </w:r>
      <w:r w:rsidRPr="000C09AD">
        <w:rPr>
          <w:lang w:eastAsia="en-US"/>
        </w:rPr>
        <w:t xml:space="preserve">, we </w:t>
      </w:r>
      <w:r>
        <w:rPr>
          <w:lang w:eastAsia="en-US"/>
        </w:rPr>
        <w:t>remain</w:t>
      </w:r>
      <w:r w:rsidRPr="000C09AD">
        <w:rPr>
          <w:lang w:eastAsia="en-US"/>
        </w:rPr>
        <w:t xml:space="preserve"> one of the largest grant donors</w:t>
      </w:r>
      <w:r>
        <w:rPr>
          <w:lang w:eastAsia="en-US"/>
        </w:rPr>
        <w:t xml:space="preserve"> and will continue to have a whole-of-government approach to our aid program</w:t>
      </w:r>
      <w:r w:rsidR="00A70B14">
        <w:rPr>
          <w:lang w:eastAsia="en-US"/>
        </w:rPr>
        <w:t xml:space="preserve">. </w:t>
      </w:r>
    </w:p>
    <w:p w:rsidR="00001C4F" w:rsidRDefault="00001C4F" w:rsidP="00001C4F">
      <w:pPr>
        <w:pStyle w:val="BodyText"/>
        <w:rPr>
          <w:lang w:eastAsia="en-US"/>
        </w:rPr>
      </w:pPr>
      <w:r>
        <w:rPr>
          <w:lang w:eastAsia="en-US"/>
        </w:rPr>
        <w:t xml:space="preserve">AusAID opened </w:t>
      </w:r>
      <w:r w:rsidR="008F57C5">
        <w:rPr>
          <w:lang w:eastAsia="en-US"/>
        </w:rPr>
        <w:t>a</w:t>
      </w:r>
      <w:r>
        <w:rPr>
          <w:lang w:eastAsia="en-US"/>
        </w:rPr>
        <w:t xml:space="preserve"> representative office in the Australian Consulate in Ulaanbaatar in April 2013. </w:t>
      </w:r>
      <w:r w:rsidR="00A70B14">
        <w:rPr>
          <w:lang w:eastAsia="en-US"/>
        </w:rPr>
        <w:t xml:space="preserve">The aid program </w:t>
      </w:r>
      <w:r>
        <w:rPr>
          <w:lang w:eastAsia="en-US"/>
        </w:rPr>
        <w:t xml:space="preserve">employs two local staff – a senior program officer and a program </w:t>
      </w:r>
      <w:r>
        <w:rPr>
          <w:lang w:eastAsia="en-US"/>
        </w:rPr>
        <w:lastRenderedPageBreak/>
        <w:t xml:space="preserve">officer – to manage day-to-day running of the programs. Overall responsibility for the program remains with the Beijing-based </w:t>
      </w:r>
      <w:r w:rsidR="00216C7B">
        <w:rPr>
          <w:lang w:eastAsia="en-US"/>
        </w:rPr>
        <w:t>C</w:t>
      </w:r>
      <w:r>
        <w:rPr>
          <w:lang w:eastAsia="en-US"/>
        </w:rPr>
        <w:t>ounsellor.</w:t>
      </w:r>
    </w:p>
    <w:p w:rsidR="00001C4F" w:rsidRPr="00595BF5" w:rsidRDefault="00001C4F" w:rsidP="0004184D">
      <w:pPr>
        <w:pStyle w:val="Heading3"/>
      </w:pPr>
      <w:r>
        <w:t>Strategy objectives for 2012</w:t>
      </w:r>
      <w:r w:rsidR="0037675A">
        <w:t>–</w:t>
      </w:r>
      <w:r>
        <w:t>2016</w:t>
      </w:r>
    </w:p>
    <w:p w:rsidR="00D00F84" w:rsidRDefault="00001C4F" w:rsidP="00D00F84">
      <w:pPr>
        <w:pStyle w:val="BodyText"/>
        <w:rPr>
          <w:lang w:eastAsia="en-US"/>
        </w:rPr>
      </w:pPr>
      <w:r>
        <w:rPr>
          <w:lang w:eastAsia="en-US"/>
        </w:rPr>
        <w:t xml:space="preserve">The </w:t>
      </w:r>
      <w:r w:rsidR="004D5C7F" w:rsidRPr="004D5C7F">
        <w:rPr>
          <w:lang w:eastAsia="en-US"/>
        </w:rPr>
        <w:t>inaugural Australia–Mongolia Program Strategy</w:t>
      </w:r>
      <w:r w:rsidR="004D5C7F">
        <w:rPr>
          <w:lang w:eastAsia="en-US"/>
        </w:rPr>
        <w:t xml:space="preserve"> 2012</w:t>
      </w:r>
      <w:r w:rsidR="0037675A">
        <w:rPr>
          <w:lang w:eastAsia="en-US"/>
        </w:rPr>
        <w:t>–</w:t>
      </w:r>
      <w:r w:rsidR="004D5C7F">
        <w:rPr>
          <w:lang w:eastAsia="en-US"/>
        </w:rPr>
        <w:t>2016</w:t>
      </w:r>
      <w:r w:rsidR="0037675A">
        <w:rPr>
          <w:lang w:eastAsia="en-US"/>
        </w:rPr>
        <w:t xml:space="preserve"> was </w:t>
      </w:r>
      <w:r w:rsidR="004D5C7F" w:rsidRPr="004D5C7F">
        <w:rPr>
          <w:lang w:eastAsia="en-US"/>
        </w:rPr>
        <w:t>published in April 2013</w:t>
      </w:r>
      <w:r w:rsidR="0037675A">
        <w:rPr>
          <w:lang w:eastAsia="en-US"/>
        </w:rPr>
        <w:t xml:space="preserve"> and</w:t>
      </w:r>
      <w:r w:rsidR="004D5C7F">
        <w:rPr>
          <w:lang w:eastAsia="en-US"/>
        </w:rPr>
        <w:t xml:space="preserve"> sets a new direction for bilateral development cooperation.</w:t>
      </w:r>
      <w:r w:rsidR="00D00F84" w:rsidRPr="007E5C33">
        <w:rPr>
          <w:lang w:eastAsia="en-US"/>
        </w:rPr>
        <w:t xml:space="preserve"> </w:t>
      </w:r>
      <w:r w:rsidR="00FB6273">
        <w:rPr>
          <w:lang w:eastAsia="en-US"/>
        </w:rPr>
        <w:t>O</w:t>
      </w:r>
      <w:r w:rsidR="00D00F84" w:rsidRPr="007E5C33">
        <w:rPr>
          <w:lang w:eastAsia="en-US"/>
        </w:rPr>
        <w:t xml:space="preserve">ur assistance </w:t>
      </w:r>
      <w:r w:rsidR="004537F8">
        <w:rPr>
          <w:lang w:eastAsia="en-US"/>
        </w:rPr>
        <w:t>continues to</w:t>
      </w:r>
      <w:r w:rsidR="00D00F84" w:rsidRPr="007E5C33">
        <w:rPr>
          <w:lang w:eastAsia="en-US"/>
        </w:rPr>
        <w:t xml:space="preserve"> target to priority themes where we can make the greatest difference </w:t>
      </w:r>
      <w:r w:rsidR="00D00F84">
        <w:rPr>
          <w:lang w:eastAsia="en-US"/>
        </w:rPr>
        <w:t xml:space="preserve">and </w:t>
      </w:r>
      <w:r w:rsidR="00D00F84" w:rsidRPr="007E5C33">
        <w:rPr>
          <w:lang w:eastAsia="en-US"/>
        </w:rPr>
        <w:t xml:space="preserve">have </w:t>
      </w:r>
      <w:r w:rsidR="00D00F84">
        <w:rPr>
          <w:lang w:eastAsia="en-US"/>
        </w:rPr>
        <w:t>a proven record of performance. The three themes for Australian aid to Mongolia for 2012</w:t>
      </w:r>
      <w:r w:rsidR="0037675A">
        <w:rPr>
          <w:lang w:eastAsia="en-US"/>
        </w:rPr>
        <w:t>–</w:t>
      </w:r>
      <w:r w:rsidR="00D00F84">
        <w:rPr>
          <w:lang w:eastAsia="en-US"/>
        </w:rPr>
        <w:t>2016</w:t>
      </w:r>
      <w:r>
        <w:rPr>
          <w:lang w:eastAsia="en-US"/>
        </w:rPr>
        <w:t xml:space="preserve"> </w:t>
      </w:r>
      <w:r w:rsidR="004537F8">
        <w:rPr>
          <w:lang w:eastAsia="en-US"/>
        </w:rPr>
        <w:t>and</w:t>
      </w:r>
      <w:r>
        <w:rPr>
          <w:lang w:eastAsia="en-US"/>
        </w:rPr>
        <w:t xml:space="preserve"> </w:t>
      </w:r>
      <w:r w:rsidR="00AA4C3F">
        <w:rPr>
          <w:lang w:eastAsia="en-US"/>
        </w:rPr>
        <w:t>related objectives are:</w:t>
      </w:r>
      <w:r w:rsidR="00D00F84">
        <w:rPr>
          <w:lang w:eastAsia="en-US"/>
        </w:rPr>
        <w:t xml:space="preserve"> </w:t>
      </w:r>
    </w:p>
    <w:p w:rsidR="00F71BC6" w:rsidRDefault="00F71BC6" w:rsidP="00D00F84">
      <w:pPr>
        <w:pStyle w:val="BodyText"/>
        <w:rPr>
          <w:lang w:eastAsia="en-US"/>
        </w:rPr>
      </w:pPr>
    </w:p>
    <w:tbl>
      <w:tblPr>
        <w:tblStyle w:val="APPR"/>
        <w:tblW w:w="5000" w:type="pct"/>
        <w:tblLook w:val="0000" w:firstRow="0" w:lastRow="0" w:firstColumn="0" w:lastColumn="0" w:noHBand="0" w:noVBand="0"/>
      </w:tblPr>
      <w:tblGrid>
        <w:gridCol w:w="4303"/>
        <w:gridCol w:w="4303"/>
      </w:tblGrid>
      <w:tr w:rsidR="00F71BC6" w:rsidRPr="0019341B" w:rsidTr="00F71BC6">
        <w:trPr>
          <w:cnfStyle w:val="000000010000" w:firstRow="0" w:lastRow="0" w:firstColumn="0" w:lastColumn="0" w:oddVBand="0" w:evenVBand="0" w:oddHBand="0" w:evenHBand="1" w:firstRowFirstColumn="0" w:firstRowLastColumn="0" w:lastRowFirstColumn="0" w:lastRowLastColumn="0"/>
        </w:trPr>
        <w:tc>
          <w:tcPr>
            <w:tcW w:w="4233" w:type="dxa"/>
          </w:tcPr>
          <w:p w:rsidR="00F71BC6" w:rsidRPr="00F71BC6" w:rsidRDefault="00F71BC6" w:rsidP="00B67FF4">
            <w:pPr>
              <w:pStyle w:val="TableTextColumnHeading"/>
            </w:pPr>
            <w:r w:rsidRPr="00F71BC6">
              <w:t>Theme</w:t>
            </w:r>
          </w:p>
        </w:tc>
        <w:tc>
          <w:tcPr>
            <w:tcW w:w="4233" w:type="dxa"/>
          </w:tcPr>
          <w:p w:rsidR="00F71BC6" w:rsidRPr="00F71BC6" w:rsidRDefault="00F71BC6" w:rsidP="00B67FF4">
            <w:pPr>
              <w:pStyle w:val="TableTextColumnHeading"/>
            </w:pPr>
            <w:r w:rsidRPr="00F71BC6">
              <w:rPr>
                <w:noProof/>
                <w:lang w:eastAsia="en-AU"/>
              </w:rPr>
              <w:drawing>
                <wp:anchor distT="0" distB="0" distL="114300" distR="114300" simplePos="0" relativeHeight="251666432" behindDoc="0" locked="0" layoutInCell="1" allowOverlap="1" wp14:anchorId="5550394A" wp14:editId="01B2B726">
                  <wp:simplePos x="0" y="0"/>
                  <wp:positionH relativeFrom="column">
                    <wp:posOffset>0</wp:posOffset>
                  </wp:positionH>
                  <wp:positionV relativeFrom="paragraph">
                    <wp:posOffset>0</wp:posOffset>
                  </wp:positionV>
                  <wp:extent cx="1857375" cy="228600"/>
                  <wp:effectExtent l="0" t="0" r="9525" b="0"/>
                  <wp:wrapNone/>
                  <wp:docPr id="20" name="Picture 1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hidden="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pic:spPr>
                      </pic:pic>
                    </a:graphicData>
                  </a:graphic>
                  <wp14:sizeRelH relativeFrom="page">
                    <wp14:pctWidth>0</wp14:pctWidth>
                  </wp14:sizeRelH>
                  <wp14:sizeRelV relativeFrom="page">
                    <wp14:pctHeight>0</wp14:pctHeight>
                  </wp14:sizeRelV>
                </wp:anchor>
              </w:drawing>
            </w:r>
            <w:r w:rsidRPr="00F71BC6">
              <w:t>Objective</w:t>
            </w:r>
          </w:p>
        </w:tc>
      </w:tr>
      <w:tr w:rsidR="00F71BC6" w:rsidRPr="006B5A9C" w:rsidTr="00F71BC6">
        <w:trPr>
          <w:cnfStyle w:val="000000010000" w:firstRow="0" w:lastRow="0" w:firstColumn="0" w:lastColumn="0" w:oddVBand="0" w:evenVBand="0" w:oddHBand="0" w:evenHBand="1" w:firstRowFirstColumn="0" w:firstRowLastColumn="0" w:lastRowFirstColumn="0" w:lastRowLastColumn="0"/>
        </w:trPr>
        <w:tc>
          <w:tcPr>
            <w:tcW w:w="4233" w:type="dxa"/>
          </w:tcPr>
          <w:p w:rsidR="00F71BC6" w:rsidRPr="006B5A9C" w:rsidRDefault="00F71BC6" w:rsidP="00F71BC6">
            <w:pPr>
              <w:pStyle w:val="TableListNumber"/>
            </w:pPr>
            <w:r w:rsidRPr="00D00F84">
              <w:t>Human resource development</w:t>
            </w:r>
          </w:p>
        </w:tc>
        <w:tc>
          <w:tcPr>
            <w:tcW w:w="4233" w:type="dxa"/>
          </w:tcPr>
          <w:p w:rsidR="00F71BC6" w:rsidRPr="00F71BC6" w:rsidRDefault="00F71BC6" w:rsidP="00F71BC6">
            <w:pPr>
              <w:pStyle w:val="TableTextEntries"/>
            </w:pPr>
            <w:r w:rsidRPr="00F71BC6">
              <w:t>Through post graduate scholarships, Mongolia’s Government, civil society and private sector deliver better services</w:t>
            </w:r>
          </w:p>
        </w:tc>
      </w:tr>
      <w:tr w:rsidR="00F71BC6" w:rsidRPr="006B5A9C" w:rsidTr="00F71BC6">
        <w:trPr>
          <w:cnfStyle w:val="000000010000" w:firstRow="0" w:lastRow="0" w:firstColumn="0" w:lastColumn="0" w:oddVBand="0" w:evenVBand="0" w:oddHBand="0" w:evenHBand="1" w:firstRowFirstColumn="0" w:firstRowLastColumn="0" w:lastRowFirstColumn="0" w:lastRowLastColumn="0"/>
        </w:trPr>
        <w:tc>
          <w:tcPr>
            <w:tcW w:w="4233" w:type="dxa"/>
          </w:tcPr>
          <w:p w:rsidR="00F71BC6" w:rsidRPr="006B5A9C" w:rsidRDefault="00F71BC6" w:rsidP="00F71BC6">
            <w:pPr>
              <w:pStyle w:val="TableListNumber"/>
            </w:pPr>
            <w:r w:rsidRPr="00D00F84">
              <w:t xml:space="preserve">Mining for </w:t>
            </w:r>
            <w:r>
              <w:t>d</w:t>
            </w:r>
            <w:r w:rsidRPr="00D00F84">
              <w:t>evelopment</w:t>
            </w:r>
          </w:p>
        </w:tc>
        <w:tc>
          <w:tcPr>
            <w:tcW w:w="4233" w:type="dxa"/>
          </w:tcPr>
          <w:p w:rsidR="00F71BC6" w:rsidRPr="00F71BC6" w:rsidRDefault="00F71BC6" w:rsidP="00F71BC6">
            <w:pPr>
              <w:pStyle w:val="TableTextEntries"/>
            </w:pPr>
            <w:r w:rsidRPr="00F71BC6">
              <w:t>Mongolians are benefiting equitably from a sustainably-managed mining sector</w:t>
            </w:r>
          </w:p>
        </w:tc>
      </w:tr>
      <w:tr w:rsidR="00F71BC6" w:rsidRPr="006B5A9C" w:rsidTr="00F71BC6">
        <w:trPr>
          <w:cnfStyle w:val="000000010000" w:firstRow="0" w:lastRow="0" w:firstColumn="0" w:lastColumn="0" w:oddVBand="0" w:evenVBand="0" w:oddHBand="0" w:evenHBand="1" w:firstRowFirstColumn="0" w:firstRowLastColumn="0" w:lastRowFirstColumn="0" w:lastRowLastColumn="0"/>
        </w:trPr>
        <w:tc>
          <w:tcPr>
            <w:tcW w:w="4233" w:type="dxa"/>
          </w:tcPr>
          <w:p w:rsidR="00F71BC6" w:rsidRPr="006B5A9C" w:rsidRDefault="00F71BC6" w:rsidP="00F71BC6">
            <w:pPr>
              <w:pStyle w:val="TableListNumber"/>
            </w:pPr>
            <w:r w:rsidRPr="00D00F84">
              <w:t xml:space="preserve">Supporting </w:t>
            </w:r>
            <w:r>
              <w:t>v</w:t>
            </w:r>
            <w:r w:rsidRPr="00D00F84">
              <w:t xml:space="preserve">ulnerable </w:t>
            </w:r>
            <w:r>
              <w:t>c</w:t>
            </w:r>
            <w:r w:rsidRPr="00D00F84">
              <w:t>ommunities</w:t>
            </w:r>
          </w:p>
        </w:tc>
        <w:tc>
          <w:tcPr>
            <w:tcW w:w="4233" w:type="dxa"/>
          </w:tcPr>
          <w:p w:rsidR="00F71BC6" w:rsidRPr="00F71BC6" w:rsidRDefault="00F71BC6" w:rsidP="00F71BC6">
            <w:pPr>
              <w:pStyle w:val="TableTextEntries"/>
            </w:pPr>
            <w:r w:rsidRPr="00F71BC6">
              <w:t>School communities are accessing improved water and sanitation and have improved hygiene practices</w:t>
            </w:r>
          </w:p>
        </w:tc>
      </w:tr>
    </w:tbl>
    <w:p w:rsidR="00962236" w:rsidRDefault="00962236" w:rsidP="00D00F84">
      <w:pPr>
        <w:pStyle w:val="BodyText"/>
        <w:rPr>
          <w:lang w:eastAsia="en-US"/>
        </w:rPr>
      </w:pPr>
    </w:p>
    <w:p w:rsidR="00EE2594" w:rsidRDefault="00D00F84" w:rsidP="0004184D">
      <w:pPr>
        <w:pStyle w:val="BodyText"/>
        <w:rPr>
          <w:lang w:eastAsia="en-US"/>
        </w:rPr>
      </w:pPr>
      <w:r>
        <w:rPr>
          <w:lang w:eastAsia="en-US"/>
        </w:rPr>
        <w:t xml:space="preserve">The themes </w:t>
      </w:r>
      <w:r w:rsidR="00BA1DF3">
        <w:rPr>
          <w:lang w:eastAsia="en-US"/>
        </w:rPr>
        <w:t>reflect</w:t>
      </w:r>
      <w:r w:rsidRPr="007E5C33">
        <w:rPr>
          <w:lang w:eastAsia="en-US"/>
        </w:rPr>
        <w:t xml:space="preserve"> </w:t>
      </w:r>
      <w:r w:rsidR="00A70B14">
        <w:rPr>
          <w:lang w:eastAsia="en-US"/>
        </w:rPr>
        <w:t xml:space="preserve">Australia’s </w:t>
      </w:r>
      <w:r w:rsidRPr="007E5C33">
        <w:rPr>
          <w:lang w:eastAsia="en-US"/>
        </w:rPr>
        <w:t>policy priorities globally</w:t>
      </w:r>
      <w:r>
        <w:rPr>
          <w:lang w:eastAsia="en-US"/>
        </w:rPr>
        <w:t xml:space="preserve"> and </w:t>
      </w:r>
      <w:r w:rsidRPr="007E5C33">
        <w:rPr>
          <w:lang w:eastAsia="en-US"/>
        </w:rPr>
        <w:t>development priorities identified through consultation with</w:t>
      </w:r>
      <w:r>
        <w:rPr>
          <w:lang w:eastAsia="en-US"/>
        </w:rPr>
        <w:t xml:space="preserve"> the</w:t>
      </w:r>
      <w:r w:rsidRPr="007E5C33">
        <w:rPr>
          <w:lang w:eastAsia="en-US"/>
        </w:rPr>
        <w:t xml:space="preserve"> Government of Mongolia</w:t>
      </w:r>
      <w:r w:rsidR="00BA1DF3">
        <w:t>.</w:t>
      </w:r>
      <w:r w:rsidR="00BA1DF3">
        <w:rPr>
          <w:lang w:eastAsia="en-US"/>
        </w:rPr>
        <w:t xml:space="preserve"> </w:t>
      </w:r>
      <w:r w:rsidR="00EE2594" w:rsidRPr="00F93CC8">
        <w:rPr>
          <w:lang w:eastAsia="en-US"/>
        </w:rPr>
        <w:t xml:space="preserve">Improving public health by increasing access to safe water and sanitation is </w:t>
      </w:r>
      <w:r w:rsidR="00EE2594">
        <w:rPr>
          <w:lang w:eastAsia="en-US"/>
        </w:rPr>
        <w:t>also</w:t>
      </w:r>
      <w:r w:rsidR="00EE2594" w:rsidRPr="00F93CC8">
        <w:rPr>
          <w:lang w:eastAsia="en-US"/>
        </w:rPr>
        <w:t xml:space="preserve"> </w:t>
      </w:r>
      <w:r w:rsidR="00EE2594">
        <w:rPr>
          <w:lang w:eastAsia="en-US"/>
        </w:rPr>
        <w:t xml:space="preserve">an </w:t>
      </w:r>
      <w:r w:rsidR="00EE2594" w:rsidRPr="00F93CC8">
        <w:rPr>
          <w:lang w:eastAsia="en-US"/>
        </w:rPr>
        <w:t>objective.</w:t>
      </w:r>
    </w:p>
    <w:p w:rsidR="00CA2C08" w:rsidRPr="000C09AD" w:rsidRDefault="00E473AF" w:rsidP="0004184D">
      <w:pPr>
        <w:pStyle w:val="BodyText"/>
        <w:rPr>
          <w:lang w:eastAsia="en-US"/>
        </w:rPr>
      </w:pPr>
      <w:r w:rsidRPr="004146A9">
        <w:rPr>
          <w:lang w:eastAsia="en-US"/>
        </w:rPr>
        <w:t xml:space="preserve">Australia is a leading donor in education. We have supported </w:t>
      </w:r>
      <w:r w:rsidR="00C00345" w:rsidRPr="00D3272E">
        <w:rPr>
          <w:lang w:eastAsia="en-US"/>
        </w:rPr>
        <w:t xml:space="preserve">278 </w:t>
      </w:r>
      <w:r w:rsidRPr="004146A9">
        <w:rPr>
          <w:lang w:eastAsia="en-US"/>
        </w:rPr>
        <w:t>Mongolians to study in Australia</w:t>
      </w:r>
      <w:r>
        <w:rPr>
          <w:lang w:eastAsia="en-US"/>
        </w:rPr>
        <w:t xml:space="preserve"> since 2003 through the </w:t>
      </w:r>
      <w:r w:rsidR="00B95542">
        <w:rPr>
          <w:lang w:eastAsia="en-US"/>
        </w:rPr>
        <w:t>highly regarded</w:t>
      </w:r>
      <w:r w:rsidRPr="000C09AD">
        <w:rPr>
          <w:lang w:eastAsia="en-US"/>
        </w:rPr>
        <w:t xml:space="preserve"> Mongolia Australian Scholarships Program</w:t>
      </w:r>
      <w:r w:rsidR="00997979">
        <w:rPr>
          <w:lang w:eastAsia="en-US"/>
        </w:rPr>
        <w:t xml:space="preserve"> (now known as Australia Awards in Mongolia)</w:t>
      </w:r>
      <w:r w:rsidR="001C0F7F">
        <w:rPr>
          <w:lang w:eastAsia="en-US"/>
        </w:rPr>
        <w:t>.</w:t>
      </w:r>
      <w:r w:rsidRPr="000C09AD">
        <w:rPr>
          <w:lang w:eastAsia="en-US"/>
        </w:rPr>
        <w:t xml:space="preserve"> </w:t>
      </w:r>
      <w:r w:rsidR="001C0F7F">
        <w:rPr>
          <w:lang w:eastAsia="en-US"/>
        </w:rPr>
        <w:t>M</w:t>
      </w:r>
      <w:r w:rsidRPr="000C09AD">
        <w:rPr>
          <w:lang w:eastAsia="en-US"/>
        </w:rPr>
        <w:t xml:space="preserve">any alumni have made important contributions to Mongolia’s development, including </w:t>
      </w:r>
      <w:r w:rsidR="0037675A">
        <w:rPr>
          <w:lang w:eastAsia="en-US"/>
        </w:rPr>
        <w:t>by</w:t>
      </w:r>
      <w:r w:rsidR="0037675A" w:rsidRPr="000C09AD">
        <w:rPr>
          <w:lang w:eastAsia="en-US"/>
        </w:rPr>
        <w:t xml:space="preserve"> </w:t>
      </w:r>
      <w:r w:rsidRPr="000C09AD">
        <w:rPr>
          <w:lang w:eastAsia="en-US"/>
        </w:rPr>
        <w:t>holding senior positions in government</w:t>
      </w:r>
      <w:r>
        <w:rPr>
          <w:lang w:eastAsia="en-US"/>
        </w:rPr>
        <w:t xml:space="preserve">, the civil service and private enterprise. </w:t>
      </w:r>
      <w:r w:rsidRPr="000C09AD">
        <w:rPr>
          <w:lang w:eastAsia="en-US"/>
        </w:rPr>
        <w:t>This strong reputation in education, combined with the current human resource challenges confronting the public and private sectors in Mongolia, make</w:t>
      </w:r>
      <w:r>
        <w:rPr>
          <w:lang w:eastAsia="en-US"/>
        </w:rPr>
        <w:t>s education</w:t>
      </w:r>
      <w:r w:rsidRPr="000C09AD">
        <w:rPr>
          <w:lang w:eastAsia="en-US"/>
        </w:rPr>
        <w:t xml:space="preserve"> an obvious choice for</w:t>
      </w:r>
      <w:r>
        <w:rPr>
          <w:lang w:eastAsia="en-US"/>
        </w:rPr>
        <w:t xml:space="preserve"> our</w:t>
      </w:r>
      <w:r w:rsidRPr="000C09AD">
        <w:rPr>
          <w:lang w:eastAsia="en-US"/>
        </w:rPr>
        <w:t xml:space="preserve"> ongoing engagement</w:t>
      </w:r>
      <w:r>
        <w:rPr>
          <w:lang w:eastAsia="en-US"/>
        </w:rPr>
        <w:t xml:space="preserve">. </w:t>
      </w:r>
    </w:p>
    <w:p w:rsidR="00CA2C08" w:rsidRDefault="00E473AF" w:rsidP="0004184D">
      <w:pPr>
        <w:pStyle w:val="BodyText"/>
        <w:rPr>
          <w:lang w:eastAsia="en-US"/>
        </w:rPr>
      </w:pPr>
      <w:r w:rsidRPr="000C09AD">
        <w:rPr>
          <w:lang w:eastAsia="en-US"/>
        </w:rPr>
        <w:t xml:space="preserve">Australia is also a global leader in the mining sector, and Mongolia looks to </w:t>
      </w:r>
      <w:r>
        <w:rPr>
          <w:lang w:eastAsia="en-US"/>
        </w:rPr>
        <w:t>us</w:t>
      </w:r>
      <w:r w:rsidRPr="000C09AD">
        <w:rPr>
          <w:lang w:eastAsia="en-US"/>
        </w:rPr>
        <w:t xml:space="preserve"> as a role model in developing its resource wealth</w:t>
      </w:r>
      <w:r>
        <w:rPr>
          <w:lang w:eastAsia="en-US"/>
        </w:rPr>
        <w:t>. T</w:t>
      </w:r>
      <w:r w:rsidRPr="000C09AD">
        <w:rPr>
          <w:lang w:eastAsia="en-US"/>
        </w:rPr>
        <w:t>he Australian Government’s Mining for Development Initiative</w:t>
      </w:r>
      <w:r>
        <w:rPr>
          <w:lang w:eastAsia="en-US"/>
        </w:rPr>
        <w:t xml:space="preserve"> </w:t>
      </w:r>
      <w:r w:rsidRPr="00F531FE">
        <w:rPr>
          <w:lang w:eastAsia="en-US"/>
        </w:rPr>
        <w:t>help</w:t>
      </w:r>
      <w:r>
        <w:rPr>
          <w:lang w:eastAsia="en-US"/>
        </w:rPr>
        <w:t>s</w:t>
      </w:r>
      <w:r w:rsidRPr="00F531FE">
        <w:rPr>
          <w:lang w:eastAsia="en-US"/>
        </w:rPr>
        <w:t xml:space="preserve"> developing countries use their natural resources to improve their economies in a sustainable manner</w:t>
      </w:r>
      <w:r>
        <w:rPr>
          <w:lang w:eastAsia="en-US"/>
        </w:rPr>
        <w:t xml:space="preserve">. Through this initiative, we work in conjunction with multilateral organisations and other development partners to </w:t>
      </w:r>
      <w:r w:rsidRPr="000C09AD">
        <w:rPr>
          <w:lang w:eastAsia="en-US"/>
        </w:rPr>
        <w:t>assist the Government of Mongolia to maximise the benef</w:t>
      </w:r>
      <w:r>
        <w:rPr>
          <w:lang w:eastAsia="en-US"/>
        </w:rPr>
        <w:t xml:space="preserve">its and opportunities of mining. We do this by </w:t>
      </w:r>
      <w:r w:rsidRPr="000C09AD">
        <w:rPr>
          <w:lang w:eastAsia="en-US"/>
        </w:rPr>
        <w:t>support</w:t>
      </w:r>
      <w:r>
        <w:rPr>
          <w:lang w:eastAsia="en-US"/>
        </w:rPr>
        <w:t>ing programs</w:t>
      </w:r>
      <w:r w:rsidRPr="000C09AD">
        <w:rPr>
          <w:lang w:eastAsia="en-US"/>
        </w:rPr>
        <w:t xml:space="preserve"> that</w:t>
      </w:r>
      <w:r>
        <w:rPr>
          <w:lang w:eastAsia="en-US"/>
        </w:rPr>
        <w:t xml:space="preserve"> improve governance and transparency and mitigate the environmental and social impacts of mining. Australia has already committed $5 million over four years to a groundwater management activity in the main industrial mining area in southern Mongolia. </w:t>
      </w:r>
    </w:p>
    <w:p w:rsidR="00CA2C08" w:rsidRDefault="00E473AF" w:rsidP="0004184D">
      <w:pPr>
        <w:pStyle w:val="BodyText"/>
        <w:rPr>
          <w:lang w:eastAsia="en-US"/>
        </w:rPr>
      </w:pPr>
      <w:r w:rsidRPr="000C09AD">
        <w:rPr>
          <w:lang w:eastAsia="en-US"/>
        </w:rPr>
        <w:t>Australia has support</w:t>
      </w:r>
      <w:r>
        <w:rPr>
          <w:lang w:eastAsia="en-US"/>
        </w:rPr>
        <w:t>ed</w:t>
      </w:r>
      <w:r w:rsidRPr="000C09AD">
        <w:rPr>
          <w:lang w:eastAsia="en-US"/>
        </w:rPr>
        <w:t xml:space="preserve"> vulnerable </w:t>
      </w:r>
      <w:r w:rsidRPr="004146A9">
        <w:rPr>
          <w:lang w:eastAsia="en-US"/>
        </w:rPr>
        <w:t>communities in Mongolia</w:t>
      </w:r>
      <w:r>
        <w:rPr>
          <w:lang w:eastAsia="en-US"/>
        </w:rPr>
        <w:t xml:space="preserve"> for many years</w:t>
      </w:r>
      <w:r w:rsidRPr="004146A9">
        <w:rPr>
          <w:lang w:eastAsia="en-US"/>
        </w:rPr>
        <w:t>. We</w:t>
      </w:r>
      <w:r w:rsidRPr="000C09AD">
        <w:rPr>
          <w:lang w:eastAsia="en-US"/>
        </w:rPr>
        <w:t xml:space="preserve"> have worked </w:t>
      </w:r>
      <w:r>
        <w:rPr>
          <w:lang w:eastAsia="en-US"/>
        </w:rPr>
        <w:t>through</w:t>
      </w:r>
      <w:r w:rsidRPr="000C09AD">
        <w:rPr>
          <w:lang w:eastAsia="en-US"/>
        </w:rPr>
        <w:t xml:space="preserve"> multilateral</w:t>
      </w:r>
      <w:r>
        <w:rPr>
          <w:lang w:eastAsia="en-US"/>
        </w:rPr>
        <w:t xml:space="preserve"> organisation</w:t>
      </w:r>
      <w:r w:rsidRPr="000C09AD">
        <w:rPr>
          <w:lang w:eastAsia="en-US"/>
        </w:rPr>
        <w:t>s</w:t>
      </w:r>
      <w:r>
        <w:rPr>
          <w:lang w:eastAsia="en-US"/>
        </w:rPr>
        <w:t>,</w:t>
      </w:r>
      <w:r w:rsidRPr="000C09AD">
        <w:rPr>
          <w:lang w:eastAsia="en-US"/>
        </w:rPr>
        <w:t xml:space="preserve"> such as the</w:t>
      </w:r>
      <w:r>
        <w:rPr>
          <w:lang w:eastAsia="en-US"/>
        </w:rPr>
        <w:t xml:space="preserve"> International Federation of </w:t>
      </w:r>
      <w:r w:rsidRPr="000C09AD">
        <w:rPr>
          <w:lang w:eastAsia="en-US"/>
        </w:rPr>
        <w:t>Red Cross and</w:t>
      </w:r>
      <w:r>
        <w:rPr>
          <w:lang w:eastAsia="en-US"/>
        </w:rPr>
        <w:t xml:space="preserve"> its national societies, and</w:t>
      </w:r>
      <w:r w:rsidRPr="000C09AD">
        <w:rPr>
          <w:lang w:eastAsia="en-US"/>
        </w:rPr>
        <w:t xml:space="preserve"> </w:t>
      </w:r>
      <w:r w:rsidR="0037675A">
        <w:rPr>
          <w:lang w:eastAsia="en-US"/>
        </w:rPr>
        <w:t>the United Nations Children’s Fund</w:t>
      </w:r>
      <w:r w:rsidRPr="000C09AD">
        <w:rPr>
          <w:lang w:eastAsia="en-US"/>
        </w:rPr>
        <w:t xml:space="preserve"> to increase resilience to natural disasters and </w:t>
      </w:r>
      <w:r>
        <w:rPr>
          <w:lang w:eastAsia="en-US"/>
        </w:rPr>
        <w:t>improve</w:t>
      </w:r>
      <w:r w:rsidRPr="000C09AD">
        <w:rPr>
          <w:lang w:eastAsia="en-US"/>
        </w:rPr>
        <w:t xml:space="preserve"> </w:t>
      </w:r>
      <w:r>
        <w:rPr>
          <w:lang w:eastAsia="en-US"/>
        </w:rPr>
        <w:t xml:space="preserve">water, sanitation and hygiene in rural communities. Current support includes a four-year, $3.4 million activity in </w:t>
      </w:r>
      <w:r w:rsidR="0037675A">
        <w:rPr>
          <w:lang w:eastAsia="en-US"/>
        </w:rPr>
        <w:t xml:space="preserve">one of Mongolia’s most disadvantaged provinces, </w:t>
      </w:r>
      <w:r>
        <w:rPr>
          <w:lang w:eastAsia="en-US"/>
        </w:rPr>
        <w:t>H</w:t>
      </w:r>
      <w:r w:rsidRPr="00126105">
        <w:rPr>
          <w:lang w:eastAsia="en-US"/>
        </w:rPr>
        <w:t>övsgöl</w:t>
      </w:r>
      <w:r w:rsidR="00E121BE">
        <w:rPr>
          <w:lang w:eastAsia="en-US"/>
        </w:rPr>
        <w:t xml:space="preserve">, </w:t>
      </w:r>
      <w:r w:rsidR="0037675A">
        <w:rPr>
          <w:lang w:eastAsia="en-US"/>
        </w:rPr>
        <w:t xml:space="preserve">which was </w:t>
      </w:r>
      <w:r w:rsidR="00E121BE">
        <w:rPr>
          <w:lang w:eastAsia="en-US"/>
        </w:rPr>
        <w:t>launched</w:t>
      </w:r>
      <w:r>
        <w:rPr>
          <w:lang w:eastAsia="en-US"/>
        </w:rPr>
        <w:t xml:space="preserve"> in 2012</w:t>
      </w:r>
      <w:r w:rsidR="0037675A">
        <w:rPr>
          <w:lang w:eastAsia="en-US"/>
        </w:rPr>
        <w:t>. This</w:t>
      </w:r>
      <w:r>
        <w:rPr>
          <w:lang w:eastAsia="en-US"/>
        </w:rPr>
        <w:t xml:space="preserve"> will provide improved water, sanitation and hygiene facilities for approximately 7800 disadvantaged rural children. We will</w:t>
      </w:r>
      <w:r w:rsidRPr="000C09AD">
        <w:rPr>
          <w:lang w:eastAsia="en-US"/>
        </w:rPr>
        <w:t xml:space="preserve"> continue to assist</w:t>
      </w:r>
      <w:r>
        <w:rPr>
          <w:lang w:eastAsia="en-US"/>
        </w:rPr>
        <w:t xml:space="preserve"> vulnerable communities in </w:t>
      </w:r>
      <w:r w:rsidRPr="000C09AD">
        <w:rPr>
          <w:lang w:eastAsia="en-US"/>
        </w:rPr>
        <w:t>mining and non-mining areas</w:t>
      </w:r>
      <w:r>
        <w:rPr>
          <w:lang w:eastAsia="en-US"/>
        </w:rPr>
        <w:t xml:space="preserve">. </w:t>
      </w:r>
    </w:p>
    <w:p w:rsidR="004C7368" w:rsidRPr="00E30559" w:rsidRDefault="00E473AF" w:rsidP="0004184D">
      <w:pPr>
        <w:pStyle w:val="BodyText"/>
        <w:rPr>
          <w:szCs w:val="22"/>
        </w:rPr>
      </w:pPr>
      <w:r w:rsidRPr="000C09AD">
        <w:rPr>
          <w:lang w:eastAsia="en-US"/>
        </w:rPr>
        <w:t xml:space="preserve">Gender equitable and </w:t>
      </w:r>
      <w:r w:rsidRPr="004146A9">
        <w:rPr>
          <w:lang w:eastAsia="en-US"/>
        </w:rPr>
        <w:t>disability-inclusive development approaches</w:t>
      </w:r>
      <w:r w:rsidRPr="000C09AD">
        <w:rPr>
          <w:lang w:eastAsia="en-US"/>
        </w:rPr>
        <w:t xml:space="preserve"> are integrated across </w:t>
      </w:r>
      <w:r>
        <w:rPr>
          <w:lang w:eastAsia="en-US"/>
        </w:rPr>
        <w:t>our aid</w:t>
      </w:r>
      <w:r w:rsidRPr="000C09AD">
        <w:rPr>
          <w:lang w:eastAsia="en-US"/>
        </w:rPr>
        <w:t xml:space="preserve"> program</w:t>
      </w:r>
      <w:r>
        <w:rPr>
          <w:lang w:eastAsia="en-US"/>
        </w:rPr>
        <w:t>.</w:t>
      </w:r>
      <w:r w:rsidR="00E121BE">
        <w:rPr>
          <w:szCs w:val="22"/>
        </w:rPr>
        <w:t xml:space="preserve"> These and other c</w:t>
      </w:r>
      <w:r w:rsidR="004C7368" w:rsidRPr="003D4E1D">
        <w:rPr>
          <w:szCs w:val="22"/>
        </w:rPr>
        <w:t>ross</w:t>
      </w:r>
      <w:r w:rsidR="00E121BE">
        <w:rPr>
          <w:szCs w:val="22"/>
        </w:rPr>
        <w:t>-</w:t>
      </w:r>
      <w:r w:rsidR="004C7368" w:rsidRPr="003D4E1D">
        <w:rPr>
          <w:szCs w:val="22"/>
        </w:rPr>
        <w:t xml:space="preserve">cutting issues are </w:t>
      </w:r>
      <w:r w:rsidR="004C7368">
        <w:rPr>
          <w:szCs w:val="22"/>
        </w:rPr>
        <w:t>informing program choices in the</w:t>
      </w:r>
      <w:r w:rsidR="004C7368" w:rsidRPr="003D4E1D">
        <w:rPr>
          <w:szCs w:val="22"/>
        </w:rPr>
        <w:t xml:space="preserve"> scholarships, volunteers and </w:t>
      </w:r>
      <w:r w:rsidR="0037675A">
        <w:rPr>
          <w:lang w:eastAsia="en-US"/>
        </w:rPr>
        <w:t xml:space="preserve">water, sanitation and hygiene </w:t>
      </w:r>
      <w:r w:rsidR="004C7368">
        <w:rPr>
          <w:szCs w:val="22"/>
        </w:rPr>
        <w:t>activities</w:t>
      </w:r>
      <w:r w:rsidR="004C7368" w:rsidRPr="003D4E1D">
        <w:rPr>
          <w:szCs w:val="22"/>
        </w:rPr>
        <w:t>.</w:t>
      </w:r>
      <w:r w:rsidR="004A4802">
        <w:rPr>
          <w:szCs w:val="22"/>
        </w:rPr>
        <w:t xml:space="preserve"> </w:t>
      </w:r>
      <w:r w:rsidR="004C7368">
        <w:rPr>
          <w:szCs w:val="22"/>
        </w:rPr>
        <w:t xml:space="preserve">Mongolia </w:t>
      </w:r>
      <w:r w:rsidR="00E121BE">
        <w:rPr>
          <w:szCs w:val="22"/>
        </w:rPr>
        <w:t xml:space="preserve">faces distinct </w:t>
      </w:r>
      <w:r w:rsidR="00E121BE">
        <w:rPr>
          <w:szCs w:val="22"/>
        </w:rPr>
        <w:lastRenderedPageBreak/>
        <w:t>national circumstances in relation to gender issues</w:t>
      </w:r>
      <w:r w:rsidR="004C7368">
        <w:rPr>
          <w:szCs w:val="22"/>
        </w:rPr>
        <w:t>.</w:t>
      </w:r>
      <w:r w:rsidR="004A4802">
        <w:rPr>
          <w:szCs w:val="22"/>
        </w:rPr>
        <w:t xml:space="preserve"> </w:t>
      </w:r>
      <w:r w:rsidR="004C7368">
        <w:rPr>
          <w:szCs w:val="22"/>
        </w:rPr>
        <w:t>Women are proportionally better educated than men in Mongolia and participate in the labour force at rates closer to</w:t>
      </w:r>
      <w:r w:rsidR="00D945F2">
        <w:rPr>
          <w:szCs w:val="22"/>
        </w:rPr>
        <w:t xml:space="preserve"> those of</w:t>
      </w:r>
      <w:r w:rsidR="004C7368">
        <w:rPr>
          <w:szCs w:val="22"/>
        </w:rPr>
        <w:t xml:space="preserve"> men</w:t>
      </w:r>
      <w:r w:rsidR="00E121BE">
        <w:rPr>
          <w:szCs w:val="22"/>
        </w:rPr>
        <w:t>.</w:t>
      </w:r>
      <w:r w:rsidR="004C7368">
        <w:rPr>
          <w:szCs w:val="22"/>
        </w:rPr>
        <w:t xml:space="preserve"> </w:t>
      </w:r>
      <w:r w:rsidR="00E121BE">
        <w:rPr>
          <w:szCs w:val="22"/>
        </w:rPr>
        <w:t>T</w:t>
      </w:r>
      <w:r w:rsidR="004C7368">
        <w:rPr>
          <w:szCs w:val="22"/>
        </w:rPr>
        <w:t xml:space="preserve">he </w:t>
      </w:r>
      <w:r w:rsidR="004C7368" w:rsidRPr="00595BF5">
        <w:rPr>
          <w:szCs w:val="22"/>
        </w:rPr>
        <w:t>gap</w:t>
      </w:r>
      <w:r w:rsidR="004C7368">
        <w:rPr>
          <w:szCs w:val="22"/>
        </w:rPr>
        <w:t xml:space="preserve"> between men’s and women’s wages, labour force participation and life expectancy is actually smaller in Mongolia than Australia.</w:t>
      </w:r>
      <w:r w:rsidR="004A4802">
        <w:rPr>
          <w:szCs w:val="22"/>
        </w:rPr>
        <w:t xml:space="preserve"> </w:t>
      </w:r>
      <w:r w:rsidR="004C7368" w:rsidRPr="00E30559">
        <w:rPr>
          <w:szCs w:val="22"/>
        </w:rPr>
        <w:t xml:space="preserve">Mongolia </w:t>
      </w:r>
      <w:r w:rsidR="00CE3148">
        <w:rPr>
          <w:szCs w:val="22"/>
        </w:rPr>
        <w:t xml:space="preserve">lags however </w:t>
      </w:r>
      <w:r w:rsidR="004C7368" w:rsidRPr="00E30559">
        <w:rPr>
          <w:szCs w:val="22"/>
        </w:rPr>
        <w:t>on gender gap statistics</w:t>
      </w:r>
      <w:r w:rsidR="00CE3148">
        <w:rPr>
          <w:szCs w:val="22"/>
        </w:rPr>
        <w:t xml:space="preserve"> </w:t>
      </w:r>
      <w:r w:rsidR="004C7368" w:rsidRPr="00E30559">
        <w:rPr>
          <w:szCs w:val="22"/>
        </w:rPr>
        <w:t>in political empowerment of women, and infant and maternal mortality rates.</w:t>
      </w:r>
      <w:r w:rsidR="00CE3148">
        <w:rPr>
          <w:rStyle w:val="FootnoteReference"/>
        </w:rPr>
        <w:footnoteReference w:id="9"/>
      </w:r>
    </w:p>
    <w:p w:rsidR="006806FC" w:rsidRDefault="00882844" w:rsidP="0004184D">
      <w:pPr>
        <w:pStyle w:val="BodyText"/>
        <w:rPr>
          <w:szCs w:val="22"/>
        </w:rPr>
      </w:pPr>
      <w:r>
        <w:rPr>
          <w:szCs w:val="22"/>
        </w:rPr>
        <w:t>Australia</w:t>
      </w:r>
      <w:r w:rsidR="0076576A" w:rsidRPr="00A551AD">
        <w:rPr>
          <w:szCs w:val="22"/>
        </w:rPr>
        <w:t xml:space="preserve"> supports Mongolia’s National Committee on Gender Equality through the volunteer program and Australia Awards. In June 2013 the Prime Minister of Mongolia invited </w:t>
      </w:r>
      <w:r>
        <w:rPr>
          <w:szCs w:val="22"/>
        </w:rPr>
        <w:t>us</w:t>
      </w:r>
      <w:r w:rsidR="0076576A" w:rsidRPr="00A551AD">
        <w:rPr>
          <w:szCs w:val="22"/>
        </w:rPr>
        <w:t xml:space="preserve"> to join in a meeting of the </w:t>
      </w:r>
      <w:r w:rsidR="006806FC">
        <w:rPr>
          <w:szCs w:val="22"/>
        </w:rPr>
        <w:t>committee</w:t>
      </w:r>
      <w:r w:rsidR="0076576A" w:rsidRPr="00A551AD">
        <w:rPr>
          <w:szCs w:val="22"/>
        </w:rPr>
        <w:t xml:space="preserve">. We used this opportunity to share gender </w:t>
      </w:r>
      <w:r w:rsidR="0076576A" w:rsidRPr="006806FC">
        <w:rPr>
          <w:szCs w:val="22"/>
        </w:rPr>
        <w:t xml:space="preserve">lessons from </w:t>
      </w:r>
      <w:r w:rsidR="00997979">
        <w:rPr>
          <w:szCs w:val="22"/>
        </w:rPr>
        <w:t>Australia Awards in Mongolia</w:t>
      </w:r>
      <w:r w:rsidR="0076576A" w:rsidRPr="006806FC">
        <w:rPr>
          <w:szCs w:val="22"/>
        </w:rPr>
        <w:t>, as described</w:t>
      </w:r>
      <w:r w:rsidR="0076576A" w:rsidRPr="00A551AD">
        <w:rPr>
          <w:szCs w:val="22"/>
        </w:rPr>
        <w:t xml:space="preserve"> separately in this report, and exchange views alongside other donors. Such direct participation in </w:t>
      </w:r>
      <w:r w:rsidR="006806FC">
        <w:rPr>
          <w:szCs w:val="22"/>
        </w:rPr>
        <w:t>the committee</w:t>
      </w:r>
      <w:r w:rsidR="006806FC" w:rsidRPr="00A551AD">
        <w:rPr>
          <w:szCs w:val="22"/>
        </w:rPr>
        <w:t xml:space="preserve"> </w:t>
      </w:r>
      <w:r w:rsidR="0076576A" w:rsidRPr="00A551AD">
        <w:rPr>
          <w:szCs w:val="22"/>
        </w:rPr>
        <w:t xml:space="preserve">meetings provides an opportunity </w:t>
      </w:r>
      <w:r w:rsidR="00A551AD">
        <w:rPr>
          <w:szCs w:val="22"/>
        </w:rPr>
        <w:t xml:space="preserve">for </w:t>
      </w:r>
      <w:r w:rsidR="0076576A" w:rsidRPr="00A551AD">
        <w:rPr>
          <w:szCs w:val="22"/>
        </w:rPr>
        <w:t>ongoing policy dialogue to advance gender issues at a national level.</w:t>
      </w:r>
    </w:p>
    <w:p w:rsidR="00CE3148" w:rsidRPr="00743087" w:rsidRDefault="00E473AF" w:rsidP="0004184D">
      <w:pPr>
        <w:pStyle w:val="BodyText"/>
        <w:rPr>
          <w:szCs w:val="22"/>
        </w:rPr>
      </w:pPr>
      <w:r w:rsidRPr="00595BF5">
        <w:rPr>
          <w:szCs w:val="22"/>
        </w:rPr>
        <w:t xml:space="preserve">In addition to major bilateral initiatives described below, Australian aid includes a number of other, smaller initiatives including regional and global programs and other government departments described in </w:t>
      </w:r>
      <w:r w:rsidRPr="00AD3F16">
        <w:rPr>
          <w:szCs w:val="22"/>
        </w:rPr>
        <w:t>Annex A</w:t>
      </w:r>
      <w:r w:rsidRPr="00595BF5">
        <w:rPr>
          <w:szCs w:val="22"/>
        </w:rPr>
        <w:t>.</w:t>
      </w:r>
      <w:r w:rsidR="006806FC">
        <w:rPr>
          <w:szCs w:val="22"/>
        </w:rPr>
        <w:t xml:space="preserve"> </w:t>
      </w:r>
      <w:r w:rsidR="00CE3148">
        <w:rPr>
          <w:szCs w:val="22"/>
        </w:rPr>
        <w:t>A</w:t>
      </w:r>
      <w:r w:rsidR="00CE3148" w:rsidRPr="00E30559">
        <w:rPr>
          <w:szCs w:val="22"/>
        </w:rPr>
        <w:t xml:space="preserve"> range of capacity building </w:t>
      </w:r>
      <w:r w:rsidR="00CE3148">
        <w:rPr>
          <w:szCs w:val="22"/>
        </w:rPr>
        <w:t xml:space="preserve">and education </w:t>
      </w:r>
      <w:r w:rsidR="00CE3148" w:rsidRPr="00E30559">
        <w:rPr>
          <w:szCs w:val="22"/>
        </w:rPr>
        <w:t>collaborations</w:t>
      </w:r>
      <w:r w:rsidR="00CE3148">
        <w:rPr>
          <w:szCs w:val="22"/>
        </w:rPr>
        <w:t xml:space="preserve"> by other Australian </w:t>
      </w:r>
      <w:r w:rsidR="00CE3148" w:rsidRPr="00BA1DF3">
        <w:rPr>
          <w:szCs w:val="22"/>
        </w:rPr>
        <w:t xml:space="preserve">public sector organisations </w:t>
      </w:r>
      <w:r w:rsidR="00684276" w:rsidRPr="00BA1DF3">
        <w:rPr>
          <w:szCs w:val="22"/>
        </w:rPr>
        <w:t xml:space="preserve">have </w:t>
      </w:r>
      <w:r w:rsidR="00CE3148" w:rsidRPr="00743087">
        <w:rPr>
          <w:szCs w:val="22"/>
        </w:rPr>
        <w:t xml:space="preserve">also </w:t>
      </w:r>
      <w:r w:rsidR="00882844" w:rsidRPr="00743087">
        <w:rPr>
          <w:szCs w:val="22"/>
        </w:rPr>
        <w:t>contribute</w:t>
      </w:r>
      <w:r w:rsidR="00684276" w:rsidRPr="00743087">
        <w:rPr>
          <w:szCs w:val="22"/>
        </w:rPr>
        <w:t>d</w:t>
      </w:r>
      <w:r w:rsidR="00882844" w:rsidRPr="00743087">
        <w:rPr>
          <w:szCs w:val="22"/>
        </w:rPr>
        <w:t xml:space="preserve"> to the</w:t>
      </w:r>
      <w:r w:rsidR="00CE3148" w:rsidRPr="00743087">
        <w:rPr>
          <w:szCs w:val="22"/>
        </w:rPr>
        <w:t xml:space="preserve"> work </w:t>
      </w:r>
      <w:r w:rsidR="00882844" w:rsidRPr="00743087">
        <w:rPr>
          <w:szCs w:val="22"/>
        </w:rPr>
        <w:t xml:space="preserve">of the aid program </w:t>
      </w:r>
      <w:r w:rsidR="00CE3148" w:rsidRPr="00743087">
        <w:rPr>
          <w:szCs w:val="22"/>
        </w:rPr>
        <w:t>in Mongolia, including between</w:t>
      </w:r>
      <w:r w:rsidR="006806FC" w:rsidRPr="00743087">
        <w:rPr>
          <w:szCs w:val="22"/>
        </w:rPr>
        <w:t xml:space="preserve"> the</w:t>
      </w:r>
      <w:r w:rsidR="00CE3148" w:rsidRPr="00743087">
        <w:rPr>
          <w:szCs w:val="22"/>
        </w:rPr>
        <w:t>:</w:t>
      </w:r>
    </w:p>
    <w:p w:rsidR="00CE3148" w:rsidRPr="00743087" w:rsidRDefault="00CE3148" w:rsidP="0044151D">
      <w:pPr>
        <w:pStyle w:val="ListBullet"/>
      </w:pPr>
      <w:r w:rsidRPr="00743087">
        <w:t>Mineral Resources Authority of Mongolia and the Australian Department of Resources, Energy and Tourism</w:t>
      </w:r>
    </w:p>
    <w:p w:rsidR="00CE3148" w:rsidRPr="00743087" w:rsidRDefault="00CE3148" w:rsidP="0044151D">
      <w:pPr>
        <w:pStyle w:val="ListBullet"/>
      </w:pPr>
      <w:r w:rsidRPr="00743087">
        <w:t>Mongolian Agency for Technical Vocational Education and TAFE Directors Australia</w:t>
      </w:r>
    </w:p>
    <w:p w:rsidR="00CE3148" w:rsidRPr="00743087" w:rsidRDefault="00CE3148" w:rsidP="0044151D">
      <w:pPr>
        <w:pStyle w:val="ListBullet"/>
      </w:pPr>
      <w:r w:rsidRPr="00743087">
        <w:t>Mongolian Ministry of Education Culture and Science, and the Australian Department of Education Employment and Workplace Relations</w:t>
      </w:r>
    </w:p>
    <w:p w:rsidR="00CE3148" w:rsidRPr="00743087" w:rsidRDefault="00CE3148" w:rsidP="0044151D">
      <w:pPr>
        <w:pStyle w:val="ListBullet"/>
      </w:pPr>
      <w:r w:rsidRPr="00743087">
        <w:t>National University of Mongolia and the Australian National University</w:t>
      </w:r>
    </w:p>
    <w:p w:rsidR="00CE3148" w:rsidRPr="00743087" w:rsidRDefault="00CE3148" w:rsidP="0044151D">
      <w:pPr>
        <w:pStyle w:val="ListBullet"/>
      </w:pPr>
      <w:r w:rsidRPr="00743087">
        <w:t>Mongolian Academy of Sciences and the Australian Academy of Science.</w:t>
      </w:r>
    </w:p>
    <w:p w:rsidR="00CA2C08" w:rsidRPr="0044151D" w:rsidRDefault="00E473AF" w:rsidP="0044151D">
      <w:pPr>
        <w:pStyle w:val="Heading2"/>
      </w:pPr>
      <w:r w:rsidRPr="0044151D">
        <w:t>Expenditure</w:t>
      </w:r>
    </w:p>
    <w:p w:rsidR="00CA2C08" w:rsidRPr="00180B19" w:rsidRDefault="00E473AF" w:rsidP="00CA2C08">
      <w:pPr>
        <w:pStyle w:val="BodyText"/>
      </w:pPr>
      <w:r>
        <w:t>Mongolia’s bilateral f</w:t>
      </w:r>
      <w:r w:rsidRPr="00180B19">
        <w:t xml:space="preserve">inancial expenditure </w:t>
      </w:r>
      <w:r>
        <w:t xml:space="preserve">is </w:t>
      </w:r>
      <w:r w:rsidRPr="00180B19">
        <w:t xml:space="preserve">reported </w:t>
      </w:r>
      <w:r>
        <w:t xml:space="preserve">below </w:t>
      </w:r>
      <w:r w:rsidRPr="00180B19">
        <w:t xml:space="preserve">in two periods, </w:t>
      </w:r>
      <w:r>
        <w:t>Table 1A</w:t>
      </w:r>
      <w:r w:rsidRPr="00180B19">
        <w:t xml:space="preserve"> for the </w:t>
      </w:r>
      <w:r w:rsidR="006806FC">
        <w:t>six</w:t>
      </w:r>
      <w:r w:rsidR="006806FC" w:rsidRPr="00180B19">
        <w:t xml:space="preserve"> </w:t>
      </w:r>
      <w:r w:rsidRPr="00180B19">
        <w:t>month</w:t>
      </w:r>
      <w:r w:rsidR="006806FC">
        <w:t>s</w:t>
      </w:r>
      <w:r w:rsidRPr="00180B19">
        <w:t xml:space="preserve"> </w:t>
      </w:r>
      <w:r w:rsidR="006806FC">
        <w:t>from</w:t>
      </w:r>
      <w:r w:rsidRPr="00180B19">
        <w:t xml:space="preserve"> Jan</w:t>
      </w:r>
      <w:r w:rsidR="003D43D3">
        <w:t>uary</w:t>
      </w:r>
      <w:r w:rsidRPr="00180B19">
        <w:t xml:space="preserve"> </w:t>
      </w:r>
      <w:r w:rsidR="00482056">
        <w:t xml:space="preserve">to </w:t>
      </w:r>
      <w:r w:rsidRPr="00180B19">
        <w:t xml:space="preserve">June 2012 and </w:t>
      </w:r>
      <w:r>
        <w:t>Table 1B</w:t>
      </w:r>
      <w:r w:rsidRPr="00180B19">
        <w:t xml:space="preserve"> for the 2012</w:t>
      </w:r>
      <w:r w:rsidR="006806FC">
        <w:t>–</w:t>
      </w:r>
      <w:r w:rsidRPr="00180B19">
        <w:t xml:space="preserve">13 </w:t>
      </w:r>
      <w:r w:rsidR="003D43D3">
        <w:t>financial year</w:t>
      </w:r>
      <w:r>
        <w:t>.</w:t>
      </w:r>
      <w:r w:rsidR="00D20A62">
        <w:t xml:space="preserve"> </w:t>
      </w:r>
    </w:p>
    <w:p w:rsidR="0055333E" w:rsidRDefault="0055333E">
      <w:pPr>
        <w:spacing w:after="200" w:line="276" w:lineRule="auto"/>
        <w:rPr>
          <w:rFonts w:ascii="Arial" w:eastAsia="Times New Roman" w:hAnsi="Arial" w:cs="Arial"/>
          <w:color w:val="7E6D5F"/>
          <w:szCs w:val="19"/>
        </w:rPr>
      </w:pPr>
      <w:bookmarkStart w:id="1" w:name="OLE_LINK3"/>
      <w:r>
        <w:br w:type="page"/>
      </w:r>
    </w:p>
    <w:p w:rsidR="00CA2C08" w:rsidRPr="0044151D" w:rsidRDefault="00E473AF" w:rsidP="0055333E">
      <w:pPr>
        <w:pStyle w:val="Caption"/>
      </w:pPr>
      <w:r w:rsidRPr="0044151D">
        <w:lastRenderedPageBreak/>
        <w:t xml:space="preserve">Table </w:t>
      </w:r>
      <w:r w:rsidR="009E5748">
        <w:fldChar w:fldCharType="begin"/>
      </w:r>
      <w:r w:rsidR="009E5748">
        <w:instrText xml:space="preserve"> SEQ Table \* ARABIC </w:instrText>
      </w:r>
      <w:r w:rsidR="009E5748">
        <w:fldChar w:fldCharType="separate"/>
      </w:r>
      <w:r w:rsidR="0074469E">
        <w:rPr>
          <w:noProof/>
        </w:rPr>
        <w:t>1</w:t>
      </w:r>
      <w:r w:rsidR="009E5748">
        <w:rPr>
          <w:noProof/>
        </w:rPr>
        <w:fldChar w:fldCharType="end"/>
      </w:r>
      <w:r w:rsidRPr="0044151D">
        <w:t>A</w:t>
      </w:r>
      <w:r w:rsidR="006806FC" w:rsidRPr="0044151D">
        <w:t>:</w:t>
      </w:r>
      <w:r w:rsidRPr="0044151D">
        <w:t xml:space="preserve"> </w:t>
      </w:r>
      <w:r w:rsidR="00F54E7F" w:rsidRPr="0044151D">
        <w:t xml:space="preserve">Estimated </w:t>
      </w:r>
      <w:r w:rsidR="00CC3297" w:rsidRPr="0044151D">
        <w:t xml:space="preserve">bilateral </w:t>
      </w:r>
      <w:r w:rsidR="00F54E7F" w:rsidRPr="0044151D">
        <w:t>e</w:t>
      </w:r>
      <w:r w:rsidRPr="0044151D">
        <w:t xml:space="preserve">xpenditure </w:t>
      </w:r>
      <w:r w:rsidR="00F54E7F" w:rsidRPr="0044151D">
        <w:t>for Jan</w:t>
      </w:r>
      <w:r w:rsidR="006806FC" w:rsidRPr="0044151D">
        <w:t xml:space="preserve">uary to </w:t>
      </w:r>
      <w:r w:rsidRPr="0044151D">
        <w:t>Jun</w:t>
      </w:r>
      <w:r w:rsidR="006806FC" w:rsidRPr="0044151D">
        <w:t>e</w:t>
      </w:r>
      <w:r w:rsidRPr="0044151D">
        <w:t xml:space="preserve"> 2012</w:t>
      </w:r>
    </w:p>
    <w:tbl>
      <w:tblPr>
        <w:tblStyle w:val="APPR"/>
        <w:tblW w:w="5000" w:type="pct"/>
        <w:tblLayout w:type="fixed"/>
        <w:tblLook w:val="0000" w:firstRow="0" w:lastRow="0" w:firstColumn="0" w:lastColumn="0" w:noHBand="0" w:noVBand="0"/>
      </w:tblPr>
      <w:tblGrid>
        <w:gridCol w:w="1208"/>
        <w:gridCol w:w="4923"/>
        <w:gridCol w:w="998"/>
        <w:gridCol w:w="1477"/>
      </w:tblGrid>
      <w:tr w:rsidR="00CA2C08" w:rsidRPr="00180B19" w:rsidTr="0044151D">
        <w:trPr>
          <w:cnfStyle w:val="000000010000" w:firstRow="0" w:lastRow="0" w:firstColumn="0" w:lastColumn="0" w:oddVBand="0" w:evenVBand="0" w:oddHBand="0" w:evenHBand="1" w:firstRowFirstColumn="0" w:firstRowLastColumn="0" w:lastRowFirstColumn="0" w:lastRowLastColumn="0"/>
        </w:trPr>
        <w:tc>
          <w:tcPr>
            <w:tcW w:w="1157" w:type="dxa"/>
          </w:tcPr>
          <w:bookmarkEnd w:id="1"/>
          <w:p w:rsidR="00CA2C08" w:rsidRPr="00F71BC6" w:rsidRDefault="00E473AF" w:rsidP="00B67FF4">
            <w:pPr>
              <w:pStyle w:val="TableTextColumnHeading"/>
            </w:pPr>
            <w:r w:rsidRPr="00F71BC6">
              <w:t>Objective</w:t>
            </w:r>
          </w:p>
        </w:tc>
        <w:tc>
          <w:tcPr>
            <w:tcW w:w="4863" w:type="dxa"/>
          </w:tcPr>
          <w:p w:rsidR="00CA2C08" w:rsidRPr="00F71BC6" w:rsidRDefault="00CA2C08" w:rsidP="00B67FF4">
            <w:pPr>
              <w:pStyle w:val="TableTextColumnHeading"/>
            </w:pPr>
          </w:p>
        </w:tc>
        <w:tc>
          <w:tcPr>
            <w:tcW w:w="964" w:type="dxa"/>
          </w:tcPr>
          <w:p w:rsidR="00CA2C08" w:rsidRPr="00F71BC6" w:rsidRDefault="00E473AF" w:rsidP="00B67FF4">
            <w:pPr>
              <w:pStyle w:val="TableTextColumnHeading"/>
            </w:pPr>
            <w:r w:rsidRPr="00F71BC6">
              <w:t>$ million</w:t>
            </w:r>
          </w:p>
        </w:tc>
        <w:tc>
          <w:tcPr>
            <w:tcW w:w="1426" w:type="dxa"/>
          </w:tcPr>
          <w:p w:rsidR="00CA2C08" w:rsidRPr="00F71BC6" w:rsidRDefault="006806FC" w:rsidP="00B67FF4">
            <w:pPr>
              <w:pStyle w:val="TableTextColumnHeading"/>
            </w:pPr>
            <w:r w:rsidRPr="00F71BC6">
              <w:t xml:space="preserve">per </w:t>
            </w:r>
            <w:r w:rsidR="000461B6" w:rsidRPr="00F71BC6">
              <w:t>cent</w:t>
            </w:r>
            <w:r w:rsidR="00E473AF" w:rsidRPr="00F71BC6">
              <w:t xml:space="preserve"> of bilateral program</w:t>
            </w:r>
          </w:p>
        </w:tc>
      </w:tr>
      <w:tr w:rsidR="007A038F" w:rsidRPr="00180B19" w:rsidTr="0044151D">
        <w:trPr>
          <w:cnfStyle w:val="000000010000" w:firstRow="0" w:lastRow="0" w:firstColumn="0" w:lastColumn="0" w:oddVBand="0" w:evenVBand="0" w:oddHBand="0" w:evenHBand="1" w:firstRowFirstColumn="0" w:firstRowLastColumn="0" w:lastRowFirstColumn="0" w:lastRowLastColumn="0"/>
        </w:trPr>
        <w:tc>
          <w:tcPr>
            <w:tcW w:w="1157" w:type="dxa"/>
          </w:tcPr>
          <w:p w:rsidR="007A038F" w:rsidRPr="0044151D" w:rsidRDefault="007A038F" w:rsidP="0044151D">
            <w:pPr>
              <w:pStyle w:val="TableTextEntries"/>
            </w:pPr>
            <w:r w:rsidRPr="0044151D">
              <w:t>Objective 1</w:t>
            </w:r>
          </w:p>
        </w:tc>
        <w:tc>
          <w:tcPr>
            <w:tcW w:w="4863" w:type="dxa"/>
          </w:tcPr>
          <w:p w:rsidR="007A038F" w:rsidRPr="0044151D" w:rsidRDefault="007A038F" w:rsidP="0044151D">
            <w:pPr>
              <w:pStyle w:val="TableTextEntries"/>
            </w:pPr>
            <w:r w:rsidRPr="0044151D">
              <w:t>Through post graduate scholarships, Mongolia’s Government, civil society and private sector deliver better services</w:t>
            </w:r>
          </w:p>
        </w:tc>
        <w:tc>
          <w:tcPr>
            <w:tcW w:w="964" w:type="dxa"/>
          </w:tcPr>
          <w:p w:rsidR="007A038F" w:rsidRPr="0044151D" w:rsidRDefault="007A038F" w:rsidP="0044151D">
            <w:pPr>
              <w:pStyle w:val="TableTextEntries"/>
            </w:pPr>
            <w:r w:rsidRPr="0044151D">
              <w:t>2.0</w:t>
            </w:r>
          </w:p>
        </w:tc>
        <w:tc>
          <w:tcPr>
            <w:tcW w:w="1426" w:type="dxa"/>
          </w:tcPr>
          <w:p w:rsidR="007A038F" w:rsidRPr="0044151D" w:rsidRDefault="007A038F" w:rsidP="0044151D">
            <w:pPr>
              <w:pStyle w:val="TableTextEntries"/>
            </w:pPr>
            <w:r w:rsidRPr="0044151D">
              <w:t>43 per cent</w:t>
            </w:r>
          </w:p>
        </w:tc>
      </w:tr>
      <w:tr w:rsidR="007A038F" w:rsidRPr="00180B19" w:rsidTr="0044151D">
        <w:trPr>
          <w:cnfStyle w:val="000000010000" w:firstRow="0" w:lastRow="0" w:firstColumn="0" w:lastColumn="0" w:oddVBand="0" w:evenVBand="0" w:oddHBand="0" w:evenHBand="1" w:firstRowFirstColumn="0" w:firstRowLastColumn="0" w:lastRowFirstColumn="0" w:lastRowLastColumn="0"/>
        </w:trPr>
        <w:tc>
          <w:tcPr>
            <w:tcW w:w="1157" w:type="dxa"/>
          </w:tcPr>
          <w:p w:rsidR="007A038F" w:rsidRPr="0044151D" w:rsidRDefault="007A038F" w:rsidP="0044151D">
            <w:pPr>
              <w:pStyle w:val="TableTextEntries"/>
            </w:pPr>
            <w:r w:rsidRPr="0044151D">
              <w:t>Objective 2</w:t>
            </w:r>
          </w:p>
        </w:tc>
        <w:tc>
          <w:tcPr>
            <w:tcW w:w="4863" w:type="dxa"/>
          </w:tcPr>
          <w:p w:rsidR="007A038F" w:rsidRPr="0044151D" w:rsidRDefault="007A038F" w:rsidP="0044151D">
            <w:pPr>
              <w:pStyle w:val="TableTextEntries"/>
            </w:pPr>
            <w:r w:rsidRPr="0044151D">
              <w:t>Mongolians are benefiting equitably from a sustainably-managed mining sector</w:t>
            </w:r>
          </w:p>
        </w:tc>
        <w:tc>
          <w:tcPr>
            <w:tcW w:w="964" w:type="dxa"/>
          </w:tcPr>
          <w:p w:rsidR="007A038F" w:rsidRPr="0044151D" w:rsidRDefault="007A038F" w:rsidP="0044151D">
            <w:pPr>
              <w:pStyle w:val="TableTextEntries"/>
            </w:pPr>
            <w:r w:rsidRPr="0044151D">
              <w:t>1.2</w:t>
            </w:r>
          </w:p>
        </w:tc>
        <w:tc>
          <w:tcPr>
            <w:tcW w:w="1426" w:type="dxa"/>
          </w:tcPr>
          <w:p w:rsidR="007A038F" w:rsidRPr="0044151D" w:rsidRDefault="007A038F" w:rsidP="0044151D">
            <w:pPr>
              <w:pStyle w:val="TableTextEntries"/>
            </w:pPr>
            <w:r w:rsidRPr="0044151D">
              <w:t>25 per cent</w:t>
            </w:r>
          </w:p>
        </w:tc>
      </w:tr>
      <w:tr w:rsidR="007A038F" w:rsidRPr="00180B19" w:rsidTr="0044151D">
        <w:trPr>
          <w:cnfStyle w:val="000000010000" w:firstRow="0" w:lastRow="0" w:firstColumn="0" w:lastColumn="0" w:oddVBand="0" w:evenVBand="0" w:oddHBand="0" w:evenHBand="1" w:firstRowFirstColumn="0" w:firstRowLastColumn="0" w:lastRowFirstColumn="0" w:lastRowLastColumn="0"/>
        </w:trPr>
        <w:tc>
          <w:tcPr>
            <w:tcW w:w="1157" w:type="dxa"/>
          </w:tcPr>
          <w:p w:rsidR="007A038F" w:rsidRPr="0044151D" w:rsidRDefault="007A038F" w:rsidP="0044151D">
            <w:pPr>
              <w:pStyle w:val="TableTextEntries"/>
            </w:pPr>
            <w:r w:rsidRPr="0044151D">
              <w:t>Objective 3</w:t>
            </w:r>
          </w:p>
        </w:tc>
        <w:tc>
          <w:tcPr>
            <w:tcW w:w="4863" w:type="dxa"/>
          </w:tcPr>
          <w:p w:rsidR="007A038F" w:rsidRPr="0044151D" w:rsidRDefault="007A038F" w:rsidP="0044151D">
            <w:pPr>
              <w:pStyle w:val="TableTextEntries"/>
            </w:pPr>
            <w:r w:rsidRPr="0044151D">
              <w:t>School communities are accessing improved water and sanitation and have improved hygiene practices</w:t>
            </w:r>
          </w:p>
        </w:tc>
        <w:tc>
          <w:tcPr>
            <w:tcW w:w="964" w:type="dxa"/>
          </w:tcPr>
          <w:p w:rsidR="007A038F" w:rsidRPr="0044151D" w:rsidRDefault="007A038F" w:rsidP="0044151D">
            <w:pPr>
              <w:pStyle w:val="TableTextEntries"/>
            </w:pPr>
            <w:r w:rsidRPr="0044151D">
              <w:t>1.4</w:t>
            </w:r>
          </w:p>
        </w:tc>
        <w:tc>
          <w:tcPr>
            <w:tcW w:w="1426" w:type="dxa"/>
          </w:tcPr>
          <w:p w:rsidR="007A038F" w:rsidRPr="0044151D" w:rsidRDefault="007A038F" w:rsidP="0044151D">
            <w:pPr>
              <w:pStyle w:val="TableTextEntries"/>
            </w:pPr>
            <w:r w:rsidRPr="0044151D">
              <w:t>31 per cent</w:t>
            </w:r>
          </w:p>
        </w:tc>
      </w:tr>
    </w:tbl>
    <w:p w:rsidR="00494BD3" w:rsidRPr="0044151D" w:rsidRDefault="00E473AF" w:rsidP="0044151D">
      <w:pPr>
        <w:pStyle w:val="Note"/>
      </w:pPr>
      <w:r w:rsidRPr="0044151D">
        <w:t xml:space="preserve">Source: </w:t>
      </w:r>
      <w:r w:rsidR="006806FC" w:rsidRPr="0044151D">
        <w:t>original</w:t>
      </w:r>
      <w:r w:rsidR="00D20A62" w:rsidRPr="0044151D">
        <w:t>.</w:t>
      </w:r>
    </w:p>
    <w:p w:rsidR="00CA2C08" w:rsidRPr="0044151D" w:rsidRDefault="00494BD3" w:rsidP="0044151D">
      <w:pPr>
        <w:pStyle w:val="Note"/>
      </w:pPr>
      <w:r w:rsidRPr="0044151D">
        <w:t xml:space="preserve">Note: </w:t>
      </w:r>
      <w:r w:rsidR="006806FC" w:rsidRPr="0044151D">
        <w:t xml:space="preserve">data </w:t>
      </w:r>
      <w:r w:rsidR="00697251" w:rsidRPr="0044151D">
        <w:t xml:space="preserve">is </w:t>
      </w:r>
      <w:r w:rsidR="00970575" w:rsidRPr="0044151D">
        <w:t xml:space="preserve">derived </w:t>
      </w:r>
      <w:r w:rsidR="00D20A62" w:rsidRPr="0044151D">
        <w:t xml:space="preserve">from </w:t>
      </w:r>
      <w:r w:rsidR="00882844">
        <w:t>the</w:t>
      </w:r>
      <w:r w:rsidR="00D20A62" w:rsidRPr="0044151D">
        <w:t xml:space="preserve"> program management tool Aid</w:t>
      </w:r>
      <w:r w:rsidR="00F25B8B" w:rsidRPr="0044151D">
        <w:t>w</w:t>
      </w:r>
      <w:r w:rsidR="00D20A62" w:rsidRPr="0044151D">
        <w:t>orks for the Mongolia Country Program per</w:t>
      </w:r>
      <w:r w:rsidR="00697251" w:rsidRPr="0044151D">
        <w:t>iod 1 Jan</w:t>
      </w:r>
      <w:r w:rsidR="00F54E7F" w:rsidRPr="0044151D">
        <w:t>uary</w:t>
      </w:r>
      <w:r w:rsidR="00697251" w:rsidRPr="0044151D">
        <w:t xml:space="preserve"> to 30 Jun</w:t>
      </w:r>
      <w:r w:rsidR="00F54E7F" w:rsidRPr="0044151D">
        <w:t>e</w:t>
      </w:r>
      <w:r w:rsidR="00697251" w:rsidRPr="0044151D">
        <w:t xml:space="preserve"> 2012,</w:t>
      </w:r>
      <w:r w:rsidR="00D20A62" w:rsidRPr="0044151D">
        <w:t xml:space="preserve"> </w:t>
      </w:r>
      <w:r w:rsidR="006806FC" w:rsidRPr="0044151D">
        <w:t xml:space="preserve">and </w:t>
      </w:r>
      <w:r w:rsidR="00D20A62" w:rsidRPr="0044151D">
        <w:t xml:space="preserve">aggregated according to the objectives listed. </w:t>
      </w:r>
      <w:r w:rsidR="00F54E7F" w:rsidRPr="0044151D">
        <w:t xml:space="preserve">Additional program management and corporate enabling costs </w:t>
      </w:r>
      <w:r w:rsidR="00CC3297" w:rsidRPr="0044151D">
        <w:t xml:space="preserve">are estimated at around </w:t>
      </w:r>
      <w:r w:rsidR="00F54E7F" w:rsidRPr="0044151D">
        <w:t>$51</w:t>
      </w:r>
      <w:r w:rsidR="006806FC" w:rsidRPr="0044151D">
        <w:t xml:space="preserve"> 000</w:t>
      </w:r>
      <w:r w:rsidR="00F54E7F" w:rsidRPr="0044151D">
        <w:t xml:space="preserve"> or </w:t>
      </w:r>
      <w:r w:rsidR="006806FC" w:rsidRPr="0044151D">
        <w:t>one </w:t>
      </w:r>
      <w:r w:rsidR="00F54E7F" w:rsidRPr="0044151D">
        <w:t xml:space="preserve">per cent of bilateral spending for the </w:t>
      </w:r>
      <w:r w:rsidR="008B4A2D" w:rsidRPr="0044151D">
        <w:t xml:space="preserve">same </w:t>
      </w:r>
      <w:r w:rsidR="00F54E7F" w:rsidRPr="0044151D">
        <w:t xml:space="preserve">period. </w:t>
      </w:r>
      <w:r w:rsidR="00BA58FC">
        <w:t>Thi</w:t>
      </w:r>
      <w:r w:rsidR="00DD046F">
        <w:t>s</w:t>
      </w:r>
      <w:r w:rsidR="00BA58FC">
        <w:t xml:space="preserve"> percentage is</w:t>
      </w:r>
      <w:r w:rsidR="00F54E7F" w:rsidRPr="0044151D">
        <w:t xml:space="preserve"> </w:t>
      </w:r>
      <w:r w:rsidR="008B4A2D" w:rsidRPr="0044151D">
        <w:t xml:space="preserve">relative to </w:t>
      </w:r>
      <w:r w:rsidR="00F54E7F" w:rsidRPr="0044151D">
        <w:t>total bilateral expenditure for th</w:t>
      </w:r>
      <w:r w:rsidR="008B4A2D" w:rsidRPr="0044151D">
        <w:t>e period, which is $4.6 million</w:t>
      </w:r>
      <w:r w:rsidR="00F54E7F" w:rsidRPr="0044151D">
        <w:t xml:space="preserve"> or 71 per cent of bilateral expenditure </w:t>
      </w:r>
      <w:r w:rsidR="008B4A2D" w:rsidRPr="0044151D">
        <w:t>for 2011</w:t>
      </w:r>
      <w:r w:rsidR="006806FC" w:rsidRPr="0044151D">
        <w:t>–</w:t>
      </w:r>
      <w:r w:rsidR="008B4A2D" w:rsidRPr="0044151D">
        <w:t>12.</w:t>
      </w:r>
    </w:p>
    <w:p w:rsidR="00A216A4" w:rsidRPr="00A216A4" w:rsidRDefault="00A216A4" w:rsidP="00A216A4"/>
    <w:bookmarkStart w:id="2" w:name="OLE_LINK2"/>
    <w:p w:rsidR="00CA2C08" w:rsidRPr="00180B19" w:rsidRDefault="00A216A4" w:rsidP="0055333E">
      <w:pPr>
        <w:pStyle w:val="Caption"/>
      </w:pPr>
      <w:r>
        <w:fldChar w:fldCharType="begin"/>
      </w:r>
      <w:r>
        <w:instrText xml:space="preserve"> LINK Word.Document.12 "\\\\ausaid.local\\Udrive\\CHN\\CHA\\Monitoring and Evaluation\\APPR\\2013 APPR\\Mongolia APPR draft - final to ADG with Post changes 2013-06-05.docx" "OLE_LINK1" \a \r </w:instrText>
      </w:r>
      <w:r w:rsidR="0044151D">
        <w:instrText xml:space="preserve"> \* MERGEFORMAT </w:instrText>
      </w:r>
      <w:r>
        <w:fldChar w:fldCharType="separate"/>
      </w:r>
      <w:r w:rsidRPr="00180B19">
        <w:t>Table 1B</w:t>
      </w:r>
      <w:r w:rsidR="006806FC">
        <w:t>:</w:t>
      </w:r>
      <w:r w:rsidRPr="00180B19">
        <w:t xml:space="preserve"> Estimated </w:t>
      </w:r>
      <w:r>
        <w:t xml:space="preserve">bilateral </w:t>
      </w:r>
      <w:r w:rsidRPr="00180B19">
        <w:t xml:space="preserve">expenditure </w:t>
      </w:r>
      <w:r>
        <w:t>for 2012</w:t>
      </w:r>
      <w:r w:rsidRPr="00F54E7F">
        <w:t>–</w:t>
      </w:r>
      <w:r w:rsidRPr="00180B19">
        <w:t>13</w:t>
      </w:r>
      <w:r>
        <w:fldChar w:fldCharType="end"/>
      </w:r>
    </w:p>
    <w:tbl>
      <w:tblPr>
        <w:tblStyle w:val="APPR"/>
        <w:tblW w:w="5000" w:type="pct"/>
        <w:tblLayout w:type="fixed"/>
        <w:tblLook w:val="0000" w:firstRow="0" w:lastRow="0" w:firstColumn="0" w:lastColumn="0" w:noHBand="0" w:noVBand="0"/>
      </w:tblPr>
      <w:tblGrid>
        <w:gridCol w:w="1132"/>
        <w:gridCol w:w="4999"/>
        <w:gridCol w:w="998"/>
        <w:gridCol w:w="1477"/>
      </w:tblGrid>
      <w:tr w:rsidR="00CA2C08" w:rsidRPr="00180B19" w:rsidTr="0044151D">
        <w:trPr>
          <w:cnfStyle w:val="000000010000" w:firstRow="0" w:lastRow="0" w:firstColumn="0" w:lastColumn="0" w:oddVBand="0" w:evenVBand="0" w:oddHBand="0" w:evenHBand="1" w:firstRowFirstColumn="0" w:firstRowLastColumn="0" w:lastRowFirstColumn="0" w:lastRowLastColumn="0"/>
        </w:trPr>
        <w:tc>
          <w:tcPr>
            <w:tcW w:w="1082" w:type="dxa"/>
          </w:tcPr>
          <w:bookmarkEnd w:id="2"/>
          <w:p w:rsidR="00CA2C08" w:rsidRPr="00F71BC6" w:rsidRDefault="00E473AF" w:rsidP="00B67FF4">
            <w:pPr>
              <w:pStyle w:val="TableTextColumnHeading"/>
            </w:pPr>
            <w:r w:rsidRPr="00F71BC6">
              <w:t>Objective</w:t>
            </w:r>
          </w:p>
        </w:tc>
        <w:tc>
          <w:tcPr>
            <w:tcW w:w="4938" w:type="dxa"/>
          </w:tcPr>
          <w:p w:rsidR="00CA2C08" w:rsidRPr="00F71BC6" w:rsidRDefault="00CA2C08" w:rsidP="00B67FF4">
            <w:pPr>
              <w:pStyle w:val="TableTextColumnHeading"/>
            </w:pPr>
            <w:bookmarkStart w:id="3" w:name="_GoBack"/>
            <w:bookmarkEnd w:id="3"/>
          </w:p>
        </w:tc>
        <w:tc>
          <w:tcPr>
            <w:tcW w:w="964" w:type="dxa"/>
          </w:tcPr>
          <w:p w:rsidR="00CA2C08" w:rsidRPr="00F71BC6" w:rsidRDefault="00E473AF" w:rsidP="00B67FF4">
            <w:pPr>
              <w:pStyle w:val="TableTextColumnHeading"/>
            </w:pPr>
            <w:r w:rsidRPr="00F71BC6">
              <w:t>$ million</w:t>
            </w:r>
          </w:p>
        </w:tc>
        <w:tc>
          <w:tcPr>
            <w:tcW w:w="1426" w:type="dxa"/>
          </w:tcPr>
          <w:p w:rsidR="00CA2C08" w:rsidRPr="00F71BC6" w:rsidRDefault="000461B6" w:rsidP="00B67FF4">
            <w:pPr>
              <w:pStyle w:val="TableTextColumnHeading"/>
            </w:pPr>
            <w:r w:rsidRPr="00F71BC6">
              <w:t xml:space="preserve"> per cent</w:t>
            </w:r>
            <w:r w:rsidR="00E473AF" w:rsidRPr="00F71BC6">
              <w:t xml:space="preserve"> of bilateral program</w:t>
            </w:r>
          </w:p>
        </w:tc>
      </w:tr>
      <w:tr w:rsidR="007A038F" w:rsidRPr="00180B19" w:rsidTr="0044151D">
        <w:trPr>
          <w:cnfStyle w:val="000000010000" w:firstRow="0" w:lastRow="0" w:firstColumn="0" w:lastColumn="0" w:oddVBand="0" w:evenVBand="0" w:oddHBand="0" w:evenHBand="1" w:firstRowFirstColumn="0" w:firstRowLastColumn="0" w:lastRowFirstColumn="0" w:lastRowLastColumn="0"/>
        </w:trPr>
        <w:tc>
          <w:tcPr>
            <w:tcW w:w="1082" w:type="dxa"/>
          </w:tcPr>
          <w:p w:rsidR="007A038F" w:rsidRPr="00100AA2" w:rsidRDefault="007A038F" w:rsidP="0044151D">
            <w:pPr>
              <w:pStyle w:val="TableTextEntries"/>
            </w:pPr>
            <w:r w:rsidRPr="00100AA2">
              <w:t>Objective 1</w:t>
            </w:r>
          </w:p>
        </w:tc>
        <w:tc>
          <w:tcPr>
            <w:tcW w:w="4938" w:type="dxa"/>
          </w:tcPr>
          <w:p w:rsidR="007A038F" w:rsidRPr="0019341B" w:rsidRDefault="007A038F" w:rsidP="0044151D">
            <w:pPr>
              <w:pStyle w:val="TableTextEntries"/>
            </w:pPr>
            <w:r>
              <w:t>Through post graduate scholarships, Mongolia’s Government, civil society and private sector deliver better services</w:t>
            </w:r>
          </w:p>
        </w:tc>
        <w:tc>
          <w:tcPr>
            <w:tcW w:w="964" w:type="dxa"/>
          </w:tcPr>
          <w:p w:rsidR="007A038F" w:rsidRPr="00100AA2" w:rsidRDefault="007A038F" w:rsidP="0044151D">
            <w:pPr>
              <w:pStyle w:val="TableTextEntries"/>
            </w:pPr>
            <w:r>
              <w:t>3.8</w:t>
            </w:r>
          </w:p>
        </w:tc>
        <w:tc>
          <w:tcPr>
            <w:tcW w:w="1426" w:type="dxa"/>
          </w:tcPr>
          <w:p w:rsidR="007A038F" w:rsidRPr="00100AA2" w:rsidRDefault="007A038F" w:rsidP="0044151D">
            <w:pPr>
              <w:pStyle w:val="TableTextEntries"/>
            </w:pPr>
            <w:r>
              <w:t>57 per cent</w:t>
            </w:r>
          </w:p>
        </w:tc>
      </w:tr>
      <w:tr w:rsidR="007A038F" w:rsidRPr="00180B19" w:rsidTr="0044151D">
        <w:trPr>
          <w:cnfStyle w:val="000000010000" w:firstRow="0" w:lastRow="0" w:firstColumn="0" w:lastColumn="0" w:oddVBand="0" w:evenVBand="0" w:oddHBand="0" w:evenHBand="1" w:firstRowFirstColumn="0" w:firstRowLastColumn="0" w:lastRowFirstColumn="0" w:lastRowLastColumn="0"/>
        </w:trPr>
        <w:tc>
          <w:tcPr>
            <w:tcW w:w="1082" w:type="dxa"/>
          </w:tcPr>
          <w:p w:rsidR="007A038F" w:rsidRPr="00100AA2" w:rsidRDefault="007A038F" w:rsidP="0044151D">
            <w:pPr>
              <w:pStyle w:val="TableTextEntries"/>
            </w:pPr>
            <w:r w:rsidRPr="00100AA2">
              <w:t>Objective 2</w:t>
            </w:r>
          </w:p>
        </w:tc>
        <w:tc>
          <w:tcPr>
            <w:tcW w:w="4938" w:type="dxa"/>
          </w:tcPr>
          <w:p w:rsidR="007A038F" w:rsidRPr="0019341B" w:rsidRDefault="007A038F" w:rsidP="0044151D">
            <w:pPr>
              <w:pStyle w:val="TableTextEntries"/>
            </w:pPr>
            <w:r>
              <w:t>Mongolians are benefiting equitably from a sustainably-managed mining sector</w:t>
            </w:r>
          </w:p>
        </w:tc>
        <w:tc>
          <w:tcPr>
            <w:tcW w:w="964" w:type="dxa"/>
          </w:tcPr>
          <w:p w:rsidR="007A038F" w:rsidRPr="00100AA2" w:rsidRDefault="007A038F" w:rsidP="0044151D">
            <w:pPr>
              <w:pStyle w:val="TableTextEntries"/>
            </w:pPr>
            <w:r>
              <w:t>1.7</w:t>
            </w:r>
          </w:p>
        </w:tc>
        <w:tc>
          <w:tcPr>
            <w:tcW w:w="1426" w:type="dxa"/>
          </w:tcPr>
          <w:p w:rsidR="007A038F" w:rsidRPr="00100AA2" w:rsidRDefault="007A038F" w:rsidP="0044151D">
            <w:pPr>
              <w:pStyle w:val="TableTextEntries"/>
            </w:pPr>
            <w:r>
              <w:t>26 per cent</w:t>
            </w:r>
          </w:p>
        </w:tc>
      </w:tr>
      <w:tr w:rsidR="00595BF5" w:rsidRPr="00180B19" w:rsidTr="0044151D">
        <w:trPr>
          <w:cnfStyle w:val="000000010000" w:firstRow="0" w:lastRow="0" w:firstColumn="0" w:lastColumn="0" w:oddVBand="0" w:evenVBand="0" w:oddHBand="0" w:evenHBand="1" w:firstRowFirstColumn="0" w:firstRowLastColumn="0" w:lastRowFirstColumn="0" w:lastRowLastColumn="0"/>
        </w:trPr>
        <w:tc>
          <w:tcPr>
            <w:tcW w:w="1082" w:type="dxa"/>
          </w:tcPr>
          <w:p w:rsidR="00595BF5" w:rsidRPr="00100AA2" w:rsidRDefault="00595BF5" w:rsidP="0044151D">
            <w:pPr>
              <w:pStyle w:val="TableTextEntries"/>
            </w:pPr>
            <w:r w:rsidRPr="00100AA2">
              <w:t>Objective 3</w:t>
            </w:r>
          </w:p>
        </w:tc>
        <w:tc>
          <w:tcPr>
            <w:tcW w:w="4938" w:type="dxa"/>
          </w:tcPr>
          <w:p w:rsidR="00595BF5" w:rsidRDefault="00595BF5" w:rsidP="0044151D">
            <w:pPr>
              <w:pStyle w:val="TableTextEntries"/>
            </w:pPr>
            <w:r>
              <w:t>School communities are accessing improved water and sanitation and have improved hygiene practices</w:t>
            </w:r>
          </w:p>
        </w:tc>
        <w:tc>
          <w:tcPr>
            <w:tcW w:w="964" w:type="dxa"/>
          </w:tcPr>
          <w:p w:rsidR="00595BF5" w:rsidRDefault="00595BF5" w:rsidP="0044151D">
            <w:pPr>
              <w:pStyle w:val="TableTextEntries"/>
            </w:pPr>
            <w:r>
              <w:t>1.0</w:t>
            </w:r>
          </w:p>
        </w:tc>
        <w:tc>
          <w:tcPr>
            <w:tcW w:w="1426" w:type="dxa"/>
          </w:tcPr>
          <w:p w:rsidR="00595BF5" w:rsidRDefault="00595BF5" w:rsidP="0044151D">
            <w:pPr>
              <w:pStyle w:val="TableTextEntries"/>
            </w:pPr>
            <w:r>
              <w:t>15 per cent</w:t>
            </w:r>
          </w:p>
        </w:tc>
      </w:tr>
    </w:tbl>
    <w:p w:rsidR="00CA2C08" w:rsidRPr="0044151D" w:rsidRDefault="00E473AF" w:rsidP="0044151D">
      <w:pPr>
        <w:pStyle w:val="Note"/>
      </w:pPr>
      <w:r w:rsidRPr="0044151D">
        <w:t xml:space="preserve">Source: </w:t>
      </w:r>
      <w:r w:rsidR="006806FC" w:rsidRPr="0044151D">
        <w:t>original</w:t>
      </w:r>
      <w:r w:rsidRPr="0044151D">
        <w:t xml:space="preserve">. </w:t>
      </w:r>
      <w:r w:rsidRPr="0044151D">
        <w:br/>
      </w:r>
      <w:r w:rsidR="00697251" w:rsidRPr="0044151D">
        <w:t xml:space="preserve">Note: </w:t>
      </w:r>
      <w:r w:rsidR="006806FC" w:rsidRPr="0044151D">
        <w:t xml:space="preserve">expenditure </w:t>
      </w:r>
      <w:r w:rsidR="00295032" w:rsidRPr="0044151D">
        <w:t>data is drawn</w:t>
      </w:r>
      <w:r w:rsidR="00970575" w:rsidRPr="0044151D">
        <w:t xml:space="preserve"> </w:t>
      </w:r>
      <w:r w:rsidR="00697251" w:rsidRPr="0044151D">
        <w:t xml:space="preserve">from </w:t>
      </w:r>
      <w:r w:rsidR="00882844">
        <w:t>the</w:t>
      </w:r>
      <w:r w:rsidR="00697251" w:rsidRPr="0044151D">
        <w:t xml:space="preserve"> program management tool Aid</w:t>
      </w:r>
      <w:r w:rsidR="00F25B8B" w:rsidRPr="0044151D">
        <w:t>w</w:t>
      </w:r>
      <w:r w:rsidR="00697251" w:rsidRPr="0044151D">
        <w:t>orks for the Mongolia Country Program period 1 Jul</w:t>
      </w:r>
      <w:r w:rsidR="00F54E7F" w:rsidRPr="0044151D">
        <w:t>y</w:t>
      </w:r>
      <w:r w:rsidR="00697251" w:rsidRPr="0044151D">
        <w:t xml:space="preserve"> 2012 to </w:t>
      </w:r>
      <w:r w:rsidR="00F54E7F" w:rsidRPr="0044151D">
        <w:t>30 Jun</w:t>
      </w:r>
      <w:r w:rsidR="006806FC" w:rsidRPr="0044151D">
        <w:t>e</w:t>
      </w:r>
      <w:r w:rsidR="00F54E7F" w:rsidRPr="0044151D">
        <w:t xml:space="preserve"> 2013,</w:t>
      </w:r>
      <w:r w:rsidR="00697251" w:rsidRPr="0044151D">
        <w:t xml:space="preserve"> aggregated according to the objectives listed.</w:t>
      </w:r>
      <w:r w:rsidR="004A4802" w:rsidRPr="0044151D">
        <w:t xml:space="preserve"> </w:t>
      </w:r>
    </w:p>
    <w:p w:rsidR="00F54E7F" w:rsidRDefault="00F54E7F" w:rsidP="00F54E7F"/>
    <w:p w:rsidR="00F54E7F" w:rsidRPr="00482056" w:rsidRDefault="00165455" w:rsidP="0044151D">
      <w:pPr>
        <w:pStyle w:val="BodyText"/>
      </w:pPr>
      <w:r w:rsidRPr="00165455">
        <w:t>Total bilateral expenditure in 2012</w:t>
      </w:r>
      <w:r w:rsidR="00642831">
        <w:t>–</w:t>
      </w:r>
      <w:r w:rsidRPr="00165455">
        <w:t xml:space="preserve">13 is estimated at $6.7 million or 81 per cent of the $8.3 million bilateral allocation for the same period. The difference </w:t>
      </w:r>
      <w:r w:rsidR="00642831">
        <w:t>is due</w:t>
      </w:r>
      <w:r w:rsidR="00642831" w:rsidRPr="00165455">
        <w:t xml:space="preserve"> </w:t>
      </w:r>
      <w:r w:rsidRPr="00165455">
        <w:t>to lower than expected expenditure for Australia Awards in Mongolia.</w:t>
      </w:r>
    </w:p>
    <w:p w:rsidR="00CA2C08" w:rsidRPr="0044151D" w:rsidRDefault="00E473AF" w:rsidP="0044151D">
      <w:pPr>
        <w:pStyle w:val="Heading1"/>
      </w:pPr>
      <w:r w:rsidRPr="0044151D">
        <w:t>Progress towards objectives</w:t>
      </w:r>
    </w:p>
    <w:p w:rsidR="00CA2C08" w:rsidRPr="00A972C7" w:rsidRDefault="00E473AF" w:rsidP="0044151D">
      <w:pPr>
        <w:pStyle w:val="BodyText"/>
        <w:rPr>
          <w:lang w:val="en-GB"/>
        </w:rPr>
      </w:pPr>
      <w:r w:rsidRPr="00A972C7">
        <w:rPr>
          <w:lang w:val="en-GB"/>
        </w:rPr>
        <w:t xml:space="preserve">Table 2 below outlines the progress against objectives for the </w:t>
      </w:r>
      <w:r>
        <w:rPr>
          <w:lang w:val="en-GB"/>
        </w:rPr>
        <w:t xml:space="preserve">new </w:t>
      </w:r>
      <w:r w:rsidRPr="00A972C7">
        <w:rPr>
          <w:lang w:val="en-GB"/>
        </w:rPr>
        <w:t>program.</w:t>
      </w:r>
      <w:r>
        <w:rPr>
          <w:lang w:val="en-GB"/>
        </w:rPr>
        <w:t xml:space="preserve"> </w:t>
      </w:r>
      <w:r w:rsidR="003D43D3">
        <w:rPr>
          <w:lang w:val="en-GB"/>
        </w:rPr>
        <w:t xml:space="preserve">As </w:t>
      </w:r>
      <w:r>
        <w:rPr>
          <w:lang w:val="en-GB"/>
        </w:rPr>
        <w:t xml:space="preserve">this is the inaugural </w:t>
      </w:r>
      <w:r w:rsidR="00B13783">
        <w:rPr>
          <w:lang w:val="en-GB"/>
        </w:rPr>
        <w:t xml:space="preserve">aid </w:t>
      </w:r>
      <w:r w:rsidR="00642831">
        <w:rPr>
          <w:lang w:val="en-GB"/>
        </w:rPr>
        <w:t xml:space="preserve">program performance report </w:t>
      </w:r>
      <w:r>
        <w:rPr>
          <w:lang w:val="en-GB"/>
        </w:rPr>
        <w:t xml:space="preserve">for Mongolia, there are no previous ratings against which to compare current performance. </w:t>
      </w:r>
    </w:p>
    <w:p w:rsidR="00713D63" w:rsidRDefault="00713D63" w:rsidP="0044151D">
      <w:pPr>
        <w:pStyle w:val="BodyText"/>
        <w:rPr>
          <w:rFonts w:ascii="Arial" w:hAnsi="Arial" w:cs="Arial"/>
          <w:color w:val="7E6D5F"/>
          <w:szCs w:val="19"/>
        </w:rPr>
      </w:pPr>
      <w:r>
        <w:br w:type="page"/>
      </w:r>
    </w:p>
    <w:p w:rsidR="00CA2C08" w:rsidRDefault="00E473AF" w:rsidP="0055333E">
      <w:pPr>
        <w:pStyle w:val="Caption"/>
      </w:pPr>
      <w:r w:rsidRPr="00894A1E">
        <w:lastRenderedPageBreak/>
        <w:t xml:space="preserve">Table </w:t>
      </w:r>
      <w:r w:rsidR="009E5748">
        <w:fldChar w:fldCharType="begin"/>
      </w:r>
      <w:r w:rsidR="009E5748">
        <w:instrText xml:space="preserve"> SEQ Table \* ARABIC </w:instrText>
      </w:r>
      <w:r w:rsidR="009E5748">
        <w:fldChar w:fldCharType="separate"/>
      </w:r>
      <w:r w:rsidR="0074469E">
        <w:rPr>
          <w:noProof/>
        </w:rPr>
        <w:t>2</w:t>
      </w:r>
      <w:r w:rsidR="009E5748">
        <w:rPr>
          <w:noProof/>
        </w:rPr>
        <w:fldChar w:fldCharType="end"/>
      </w:r>
      <w:r w:rsidR="00642831">
        <w:rPr>
          <w:noProof/>
        </w:rPr>
        <w:t>:</w:t>
      </w:r>
      <w:r w:rsidRPr="00894A1E">
        <w:t xml:space="preserve"> Rating of the program's progress towards the objectives</w:t>
      </w:r>
    </w:p>
    <w:tbl>
      <w:tblPr>
        <w:tblStyle w:val="APPR"/>
        <w:tblW w:w="5000" w:type="pct"/>
        <w:tblLook w:val="0000" w:firstRow="0" w:lastRow="0" w:firstColumn="0" w:lastColumn="0" w:noHBand="0" w:noVBand="0"/>
      </w:tblPr>
      <w:tblGrid>
        <w:gridCol w:w="1173"/>
        <w:gridCol w:w="5253"/>
        <w:gridCol w:w="1057"/>
        <w:gridCol w:w="1123"/>
      </w:tblGrid>
      <w:tr w:rsidR="0044151D" w:rsidRPr="0019341B" w:rsidTr="0044151D">
        <w:trPr>
          <w:cnfStyle w:val="000000010000" w:firstRow="0" w:lastRow="0" w:firstColumn="0" w:lastColumn="0" w:oddVBand="0" w:evenVBand="0" w:oddHBand="0" w:evenHBand="1" w:firstRowFirstColumn="0" w:firstRowLastColumn="0" w:lastRowFirstColumn="0" w:lastRowLastColumn="0"/>
          <w:trHeight w:val="651"/>
        </w:trPr>
        <w:tc>
          <w:tcPr>
            <w:tcW w:w="1067" w:type="dxa"/>
          </w:tcPr>
          <w:p w:rsidR="0044151D" w:rsidRPr="00F71BC6" w:rsidRDefault="0044151D" w:rsidP="00B67FF4">
            <w:pPr>
              <w:pStyle w:val="TableTextColumnHeading"/>
            </w:pPr>
            <w:r w:rsidRPr="00F71BC6">
              <w:rPr>
                <w:noProof/>
                <w:lang w:eastAsia="en-AU"/>
              </w:rPr>
              <w:drawing>
                <wp:anchor distT="0" distB="0" distL="114300" distR="114300" simplePos="0" relativeHeight="251662336" behindDoc="0" locked="0" layoutInCell="1" allowOverlap="1" wp14:anchorId="478B95F3" wp14:editId="5104717B">
                  <wp:simplePos x="0" y="0"/>
                  <wp:positionH relativeFrom="column">
                    <wp:posOffset>0</wp:posOffset>
                  </wp:positionH>
                  <wp:positionV relativeFrom="paragraph">
                    <wp:posOffset>0</wp:posOffset>
                  </wp:positionV>
                  <wp:extent cx="1857375" cy="228600"/>
                  <wp:effectExtent l="0" t="0" r="9525" b="0"/>
                  <wp:wrapNone/>
                  <wp:docPr id="4" name="Picture 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anchor>
              </w:drawing>
            </w:r>
            <w:r w:rsidRPr="00F71BC6">
              <w:t>Objective</w:t>
            </w:r>
          </w:p>
        </w:tc>
        <w:tc>
          <w:tcPr>
            <w:tcW w:w="4934" w:type="dxa"/>
          </w:tcPr>
          <w:p w:rsidR="0044151D" w:rsidRPr="00F71BC6" w:rsidRDefault="0044151D" w:rsidP="00B67FF4">
            <w:pPr>
              <w:pStyle w:val="TableTextColumnHeading"/>
            </w:pPr>
          </w:p>
        </w:tc>
        <w:tc>
          <w:tcPr>
            <w:tcW w:w="972" w:type="dxa"/>
          </w:tcPr>
          <w:p w:rsidR="0044151D" w:rsidRPr="00F71BC6" w:rsidRDefault="0044151D" w:rsidP="00B67FF4">
            <w:pPr>
              <w:pStyle w:val="TableTextColumnHeading"/>
            </w:pPr>
            <w:r w:rsidRPr="00F71BC6">
              <w:t>Current rating</w:t>
            </w:r>
          </w:p>
        </w:tc>
        <w:tc>
          <w:tcPr>
            <w:tcW w:w="1021" w:type="dxa"/>
          </w:tcPr>
          <w:p w:rsidR="0044151D" w:rsidRPr="00F71BC6" w:rsidRDefault="0044151D" w:rsidP="00B67FF4">
            <w:pPr>
              <w:pStyle w:val="TableTextColumnHeading"/>
            </w:pPr>
            <w:r w:rsidRPr="00F71BC6">
              <w:t>Previous rating</w:t>
            </w:r>
          </w:p>
        </w:tc>
      </w:tr>
      <w:tr w:rsidR="0044151D" w:rsidRPr="009D53C4" w:rsidTr="0044151D">
        <w:trPr>
          <w:cnfStyle w:val="000000010000" w:firstRow="0" w:lastRow="0" w:firstColumn="0" w:lastColumn="0" w:oddVBand="0" w:evenVBand="0" w:oddHBand="0" w:evenHBand="1" w:firstRowFirstColumn="0" w:firstRowLastColumn="0" w:lastRowFirstColumn="0" w:lastRowLastColumn="0"/>
        </w:trPr>
        <w:tc>
          <w:tcPr>
            <w:tcW w:w="1067" w:type="dxa"/>
          </w:tcPr>
          <w:p w:rsidR="0044151D" w:rsidRPr="0044151D" w:rsidRDefault="0044151D" w:rsidP="0044151D">
            <w:pPr>
              <w:pStyle w:val="TableTextEntries"/>
            </w:pPr>
            <w:r w:rsidRPr="0044151D">
              <w:t xml:space="preserve">Objective 1 </w:t>
            </w:r>
          </w:p>
        </w:tc>
        <w:tc>
          <w:tcPr>
            <w:tcW w:w="4934" w:type="dxa"/>
          </w:tcPr>
          <w:p w:rsidR="0044151D" w:rsidRPr="0044151D" w:rsidRDefault="0044151D" w:rsidP="0044151D">
            <w:pPr>
              <w:pStyle w:val="TableTextEntries"/>
            </w:pPr>
            <w:r w:rsidRPr="0044151D">
              <w:t>Through post graduate scholarships, Mongolia’s government, civil society and private sector deliver better services</w:t>
            </w:r>
          </w:p>
        </w:tc>
        <w:tc>
          <w:tcPr>
            <w:tcW w:w="972" w:type="dxa"/>
            <w:shd w:val="clear" w:color="auto" w:fill="92D050"/>
            <w:noWrap/>
          </w:tcPr>
          <w:p w:rsidR="0044151D" w:rsidRPr="0044151D" w:rsidRDefault="0044151D" w:rsidP="0044151D">
            <w:pPr>
              <w:pStyle w:val="TableTextEntries"/>
            </w:pPr>
            <w:r w:rsidRPr="0044151D">
              <w:t>Green</w:t>
            </w:r>
          </w:p>
        </w:tc>
        <w:tc>
          <w:tcPr>
            <w:tcW w:w="1021" w:type="dxa"/>
            <w:noWrap/>
          </w:tcPr>
          <w:p w:rsidR="0044151D" w:rsidRPr="0044151D" w:rsidRDefault="0044151D" w:rsidP="0044151D">
            <w:pPr>
              <w:pStyle w:val="TableTextEntries"/>
            </w:pPr>
            <w:r w:rsidRPr="0044151D">
              <w:t>_</w:t>
            </w:r>
          </w:p>
        </w:tc>
      </w:tr>
      <w:tr w:rsidR="0044151D" w:rsidRPr="009D53C4" w:rsidTr="0044151D">
        <w:trPr>
          <w:cnfStyle w:val="000000010000" w:firstRow="0" w:lastRow="0" w:firstColumn="0" w:lastColumn="0" w:oddVBand="0" w:evenVBand="0" w:oddHBand="0" w:evenHBand="1" w:firstRowFirstColumn="0" w:firstRowLastColumn="0" w:lastRowFirstColumn="0" w:lastRowLastColumn="0"/>
        </w:trPr>
        <w:tc>
          <w:tcPr>
            <w:tcW w:w="1067" w:type="dxa"/>
          </w:tcPr>
          <w:p w:rsidR="0044151D" w:rsidRPr="0044151D" w:rsidRDefault="0044151D" w:rsidP="0044151D">
            <w:pPr>
              <w:pStyle w:val="TableTextEntries"/>
            </w:pPr>
            <w:r w:rsidRPr="0044151D">
              <w:t>Objective 2</w:t>
            </w:r>
          </w:p>
        </w:tc>
        <w:tc>
          <w:tcPr>
            <w:tcW w:w="4934" w:type="dxa"/>
          </w:tcPr>
          <w:p w:rsidR="0044151D" w:rsidRPr="0044151D" w:rsidRDefault="0044151D" w:rsidP="0044151D">
            <w:pPr>
              <w:pStyle w:val="TableTextEntries"/>
            </w:pPr>
            <w:r w:rsidRPr="0044151D">
              <w:t>Mongolians are benefiting equitably from a sustainably-managed mining sector</w:t>
            </w:r>
          </w:p>
        </w:tc>
        <w:tc>
          <w:tcPr>
            <w:tcW w:w="972" w:type="dxa"/>
            <w:shd w:val="clear" w:color="auto" w:fill="F79646" w:themeFill="accent6"/>
            <w:noWrap/>
          </w:tcPr>
          <w:p w:rsidR="0044151D" w:rsidRPr="0044151D" w:rsidRDefault="0044151D" w:rsidP="0044151D">
            <w:pPr>
              <w:pStyle w:val="TableTextEntries"/>
            </w:pPr>
            <w:r w:rsidRPr="0044151D">
              <w:t>Amber</w:t>
            </w:r>
          </w:p>
        </w:tc>
        <w:tc>
          <w:tcPr>
            <w:tcW w:w="1021" w:type="dxa"/>
            <w:noWrap/>
          </w:tcPr>
          <w:p w:rsidR="0044151D" w:rsidRPr="0044151D" w:rsidRDefault="0044151D" w:rsidP="0044151D">
            <w:pPr>
              <w:pStyle w:val="TableTextEntries"/>
            </w:pPr>
            <w:r w:rsidRPr="0044151D">
              <w:t>_</w:t>
            </w:r>
          </w:p>
        </w:tc>
      </w:tr>
      <w:tr w:rsidR="0044151D" w:rsidRPr="009D53C4" w:rsidTr="0044151D">
        <w:trPr>
          <w:cnfStyle w:val="000000010000" w:firstRow="0" w:lastRow="0" w:firstColumn="0" w:lastColumn="0" w:oddVBand="0" w:evenVBand="0" w:oddHBand="0" w:evenHBand="1" w:firstRowFirstColumn="0" w:firstRowLastColumn="0" w:lastRowFirstColumn="0" w:lastRowLastColumn="0"/>
        </w:trPr>
        <w:tc>
          <w:tcPr>
            <w:tcW w:w="1067" w:type="dxa"/>
          </w:tcPr>
          <w:p w:rsidR="0044151D" w:rsidRPr="0044151D" w:rsidRDefault="0044151D" w:rsidP="0044151D">
            <w:pPr>
              <w:pStyle w:val="TableTextEntries"/>
            </w:pPr>
            <w:r w:rsidRPr="0044151D">
              <w:t>Objective 3</w:t>
            </w:r>
          </w:p>
        </w:tc>
        <w:tc>
          <w:tcPr>
            <w:tcW w:w="4934" w:type="dxa"/>
          </w:tcPr>
          <w:p w:rsidR="0044151D" w:rsidRPr="0044151D" w:rsidRDefault="0044151D" w:rsidP="0044151D">
            <w:pPr>
              <w:pStyle w:val="TableTextEntries"/>
            </w:pPr>
            <w:r w:rsidRPr="0044151D">
              <w:t>School communities are accessing improved water and sanitation and have improved hygiene practices</w:t>
            </w:r>
          </w:p>
        </w:tc>
        <w:tc>
          <w:tcPr>
            <w:tcW w:w="972" w:type="dxa"/>
            <w:shd w:val="clear" w:color="auto" w:fill="92D050"/>
            <w:noWrap/>
          </w:tcPr>
          <w:p w:rsidR="0044151D" w:rsidRPr="0044151D" w:rsidRDefault="0044151D" w:rsidP="0044151D">
            <w:pPr>
              <w:pStyle w:val="TableTextEntries"/>
            </w:pPr>
            <w:r w:rsidRPr="0044151D">
              <w:t>Green</w:t>
            </w:r>
          </w:p>
        </w:tc>
        <w:tc>
          <w:tcPr>
            <w:tcW w:w="1021" w:type="dxa"/>
            <w:noWrap/>
          </w:tcPr>
          <w:p w:rsidR="0044151D" w:rsidRPr="0044151D" w:rsidRDefault="0044151D" w:rsidP="0044151D">
            <w:pPr>
              <w:pStyle w:val="TableTextEntries"/>
            </w:pPr>
            <w:r w:rsidRPr="0044151D">
              <w:t>_</w:t>
            </w:r>
          </w:p>
        </w:tc>
      </w:tr>
    </w:tbl>
    <w:p w:rsidR="00CA2C08" w:rsidRPr="00180B19" w:rsidRDefault="00E473AF" w:rsidP="00206767">
      <w:pPr>
        <w:pStyle w:val="Note"/>
      </w:pPr>
      <w:r w:rsidRPr="00180B19">
        <w:t xml:space="preserve">Note: </w:t>
      </w:r>
    </w:p>
    <w:p w:rsidR="00CA2C08" w:rsidRPr="00180B19" w:rsidRDefault="00E473AF" w:rsidP="00206767">
      <w:pPr>
        <w:pStyle w:val="Note"/>
      </w:pPr>
      <w:r w:rsidRPr="004C4A3E">
        <w:rPr>
          <w:color w:val="92D050"/>
        </w:rPr>
        <w:sym w:font="Webdings" w:char="F067"/>
      </w:r>
      <w:r w:rsidRPr="00180B19">
        <w:rPr>
          <w:rFonts w:ascii="Times New Roman" w:hAnsi="Times New Roman"/>
        </w:rPr>
        <w:t> </w:t>
      </w:r>
      <w:r>
        <w:t>Green.</w:t>
      </w:r>
      <w:r w:rsidR="00C8726F">
        <w:t xml:space="preserve"> </w:t>
      </w:r>
      <w:r w:rsidRPr="00180B19">
        <w:t>Progress is as expected for this point in time and it is likely that the objective will be achieved. Standard program management practices are sufficient.</w:t>
      </w:r>
    </w:p>
    <w:p w:rsidR="00CA2C08" w:rsidRPr="00180B19" w:rsidRDefault="00E473AF" w:rsidP="00206767">
      <w:pPr>
        <w:pStyle w:val="Note"/>
      </w:pPr>
      <w:r w:rsidRPr="004C4A3E">
        <w:rPr>
          <w:color w:val="F79646" w:themeColor="accent6"/>
        </w:rPr>
        <w:sym w:font="Webdings" w:char="F067"/>
      </w:r>
      <w:r w:rsidRPr="00180B19">
        <w:rPr>
          <w:rFonts w:ascii="Times New Roman" w:hAnsi="Times New Roman"/>
        </w:rPr>
        <w:t> </w:t>
      </w:r>
      <w:r>
        <w:t xml:space="preserve">Amber. </w:t>
      </w:r>
      <w:r w:rsidRPr="00180B19">
        <w:t>Progress is somewhat less than expected for this point in time and restorative action will be necessary if the objective is to be achieved. Close performance monitoring is recommended.</w:t>
      </w:r>
    </w:p>
    <w:p w:rsidR="00CA2C08" w:rsidRPr="00894A1E" w:rsidRDefault="00E473AF" w:rsidP="00A551AD">
      <w:pPr>
        <w:pStyle w:val="Note"/>
      </w:pPr>
      <w:r w:rsidRPr="004C4A3E">
        <w:rPr>
          <w:color w:val="FF0000"/>
        </w:rPr>
        <w:sym w:font="Webdings" w:char="F067"/>
      </w:r>
      <w:r w:rsidRPr="00180B19">
        <w:rPr>
          <w:rFonts w:ascii="Times New Roman" w:hAnsi="Times New Roman"/>
        </w:rPr>
        <w:t> </w:t>
      </w:r>
      <w:r>
        <w:t>Red.</w:t>
      </w:r>
      <w:r w:rsidR="00C8726F">
        <w:t xml:space="preserve"> </w:t>
      </w:r>
      <w:r w:rsidRPr="00180B19">
        <w:t xml:space="preserve">Progress is significantly less than expected for this point in time and the objective is not likely to be met given available resources and priorities. Recasting the objective may be required. </w:t>
      </w:r>
    </w:p>
    <w:p w:rsidR="00CA2C08" w:rsidRPr="0044151D" w:rsidRDefault="00E473AF" w:rsidP="0044151D">
      <w:pPr>
        <w:pStyle w:val="Heading2"/>
      </w:pPr>
      <w:r w:rsidRPr="0044151D">
        <w:t xml:space="preserve">Objective 1: </w:t>
      </w:r>
      <w:r w:rsidR="007A038F" w:rsidRPr="0044151D">
        <w:t xml:space="preserve">Through post graduate scholarships, Mongolia’s </w:t>
      </w:r>
      <w:r w:rsidR="00642831" w:rsidRPr="0044151D">
        <w:t>government</w:t>
      </w:r>
      <w:r w:rsidR="007A038F" w:rsidRPr="0044151D">
        <w:t>, civil society and private sector deliver better services</w:t>
      </w:r>
    </w:p>
    <w:p w:rsidR="00CA2C08" w:rsidRPr="00F71BC6" w:rsidRDefault="00E473AF" w:rsidP="00F71BC6">
      <w:pPr>
        <w:pStyle w:val="BodyText"/>
      </w:pPr>
      <w:r w:rsidRPr="00F71BC6">
        <w:t>Progress is as expected for this point in time and it is li</w:t>
      </w:r>
      <w:r w:rsidR="00F71BC6" w:rsidRPr="00F71BC6">
        <w:t xml:space="preserve">kely that the objective will be </w:t>
      </w:r>
      <w:r w:rsidRPr="00F71BC6">
        <w:t>achieved. Standard program management practices are sufficient.</w:t>
      </w:r>
    </w:p>
    <w:p w:rsidR="00CA2C08" w:rsidRPr="003D4E1D" w:rsidRDefault="00E473AF" w:rsidP="00CA2C08">
      <w:pPr>
        <w:pStyle w:val="BodyText"/>
        <w:rPr>
          <w:i/>
          <w:szCs w:val="22"/>
          <w:lang w:val="en-GB"/>
        </w:rPr>
      </w:pPr>
      <w:r w:rsidRPr="003D4E1D">
        <w:rPr>
          <w:i/>
          <w:szCs w:val="22"/>
          <w:lang w:val="en-GB"/>
        </w:rPr>
        <w:t xml:space="preserve">The </w:t>
      </w:r>
      <w:r w:rsidR="00F71BC6">
        <w:rPr>
          <w:i/>
          <w:szCs w:val="22"/>
          <w:lang w:val="en-GB"/>
        </w:rPr>
        <w:t xml:space="preserve">green </w:t>
      </w:r>
      <w:r w:rsidRPr="003D4E1D">
        <w:rPr>
          <w:i/>
          <w:szCs w:val="22"/>
          <w:lang w:val="en-GB"/>
        </w:rPr>
        <w:t xml:space="preserve">rating reflects progress to improve an already well-performing </w:t>
      </w:r>
      <w:r w:rsidR="003D43D3">
        <w:rPr>
          <w:i/>
          <w:szCs w:val="22"/>
          <w:lang w:val="en-GB"/>
        </w:rPr>
        <w:t>Australia Awards</w:t>
      </w:r>
      <w:r w:rsidR="003D43D3" w:rsidRPr="003D4E1D">
        <w:rPr>
          <w:i/>
          <w:szCs w:val="22"/>
          <w:lang w:val="en-GB"/>
        </w:rPr>
        <w:t xml:space="preserve"> </w:t>
      </w:r>
      <w:r w:rsidRPr="003D4E1D">
        <w:rPr>
          <w:i/>
          <w:szCs w:val="22"/>
          <w:lang w:val="en-GB"/>
        </w:rPr>
        <w:t xml:space="preserve">program and </w:t>
      </w:r>
      <w:r w:rsidR="003D43D3">
        <w:rPr>
          <w:i/>
          <w:szCs w:val="22"/>
          <w:lang w:val="en-GB"/>
        </w:rPr>
        <w:t xml:space="preserve">to </w:t>
      </w:r>
      <w:r w:rsidRPr="003D4E1D">
        <w:rPr>
          <w:i/>
          <w:szCs w:val="22"/>
          <w:lang w:val="en-GB"/>
        </w:rPr>
        <w:t xml:space="preserve">better target deployments of appropriately-skilled Australian Volunteers for International Development to support </w:t>
      </w:r>
      <w:r w:rsidR="00642831">
        <w:rPr>
          <w:i/>
          <w:szCs w:val="22"/>
          <w:lang w:val="en-GB"/>
        </w:rPr>
        <w:t xml:space="preserve">the </w:t>
      </w:r>
      <w:r w:rsidR="007F29BB">
        <w:rPr>
          <w:i/>
          <w:szCs w:val="22"/>
          <w:lang w:val="en-GB"/>
        </w:rPr>
        <w:t>Australia</w:t>
      </w:r>
      <w:r w:rsidR="007F29BB" w:rsidRPr="003D4E1D">
        <w:rPr>
          <w:szCs w:val="22"/>
          <w:lang w:val="en-GB"/>
        </w:rPr>
        <w:t>–</w:t>
      </w:r>
      <w:r w:rsidRPr="003D4E1D">
        <w:rPr>
          <w:i/>
          <w:szCs w:val="22"/>
          <w:lang w:val="en-GB"/>
        </w:rPr>
        <w:t xml:space="preserve">Mongolia Program Strategy </w:t>
      </w:r>
      <w:r w:rsidR="003D43D3">
        <w:rPr>
          <w:i/>
          <w:szCs w:val="22"/>
          <w:lang w:val="en-GB"/>
        </w:rPr>
        <w:t>2012</w:t>
      </w:r>
      <w:r w:rsidR="00642831">
        <w:rPr>
          <w:i/>
          <w:szCs w:val="22"/>
          <w:lang w:val="en-GB"/>
        </w:rPr>
        <w:t>–20</w:t>
      </w:r>
      <w:r w:rsidR="003D43D3">
        <w:rPr>
          <w:i/>
          <w:szCs w:val="22"/>
          <w:lang w:val="en-GB"/>
        </w:rPr>
        <w:t xml:space="preserve">16 </w:t>
      </w:r>
      <w:r w:rsidRPr="003D4E1D">
        <w:rPr>
          <w:i/>
          <w:szCs w:val="22"/>
          <w:lang w:val="en-GB"/>
        </w:rPr>
        <w:t>objectives.</w:t>
      </w:r>
    </w:p>
    <w:p w:rsidR="00CA2C08" w:rsidRPr="003D4E1D" w:rsidRDefault="00E473AF" w:rsidP="0044151D">
      <w:pPr>
        <w:pStyle w:val="BodyText"/>
        <w:rPr>
          <w:lang w:val="en-GB"/>
        </w:rPr>
      </w:pPr>
      <w:r w:rsidRPr="003D4E1D">
        <w:rPr>
          <w:lang w:val="en-GB"/>
        </w:rPr>
        <w:t xml:space="preserve">Until the 1990s, Mongolia’s remoteness from markets and socialist, agrarian economy insulated its industry and workforce from the rigours of a modern economy. </w:t>
      </w:r>
      <w:r w:rsidR="009A3084">
        <w:rPr>
          <w:lang w:val="en-GB"/>
        </w:rPr>
        <w:t xml:space="preserve">The country’s </w:t>
      </w:r>
      <w:r w:rsidR="009A3084" w:rsidRPr="003D4E1D">
        <w:rPr>
          <w:lang w:val="en-GB"/>
        </w:rPr>
        <w:t>capacity to engage and compete global</w:t>
      </w:r>
      <w:r w:rsidR="00642831">
        <w:rPr>
          <w:lang w:val="en-GB"/>
        </w:rPr>
        <w:t>ly</w:t>
      </w:r>
      <w:r w:rsidR="009A3084" w:rsidRPr="003D4E1D">
        <w:rPr>
          <w:lang w:val="en-GB"/>
        </w:rPr>
        <w:t xml:space="preserve"> </w:t>
      </w:r>
      <w:r w:rsidR="009A3084">
        <w:rPr>
          <w:lang w:val="en-GB"/>
        </w:rPr>
        <w:t>is hindered by a</w:t>
      </w:r>
      <w:r w:rsidR="000461B6" w:rsidRPr="003D4E1D">
        <w:rPr>
          <w:lang w:val="en-GB"/>
        </w:rPr>
        <w:t xml:space="preserve"> weak tertiary</w:t>
      </w:r>
      <w:r w:rsidRPr="003D4E1D">
        <w:rPr>
          <w:lang w:val="en-GB"/>
        </w:rPr>
        <w:t xml:space="preserve"> education system and </w:t>
      </w:r>
      <w:r w:rsidR="000461B6" w:rsidRPr="003D4E1D">
        <w:rPr>
          <w:lang w:val="en-GB"/>
        </w:rPr>
        <w:t xml:space="preserve">relatively </w:t>
      </w:r>
      <w:r w:rsidRPr="003D4E1D">
        <w:rPr>
          <w:lang w:val="en-GB"/>
        </w:rPr>
        <w:t>low levels of English language</w:t>
      </w:r>
      <w:r w:rsidR="000461B6" w:rsidRPr="003D4E1D">
        <w:rPr>
          <w:lang w:val="en-GB"/>
        </w:rPr>
        <w:t xml:space="preserve"> </w:t>
      </w:r>
      <w:r w:rsidR="00155C36" w:rsidRPr="003D4E1D">
        <w:rPr>
          <w:lang w:val="en-GB"/>
        </w:rPr>
        <w:t>proficiency</w:t>
      </w:r>
      <w:r w:rsidR="009A3084">
        <w:rPr>
          <w:lang w:val="en-GB"/>
        </w:rPr>
        <w:t xml:space="preserve"> among the adult population. </w:t>
      </w:r>
      <w:r w:rsidRPr="003D4E1D">
        <w:rPr>
          <w:lang w:val="en-GB"/>
        </w:rPr>
        <w:t>Harsh winters and the promise of jobs in the capital are driving rapid unmanaged urbanisation</w:t>
      </w:r>
      <w:r w:rsidR="007E0E50">
        <w:rPr>
          <w:lang w:val="en-GB"/>
        </w:rPr>
        <w:t>,</w:t>
      </w:r>
      <w:r w:rsidRPr="003D4E1D">
        <w:rPr>
          <w:lang w:val="en-GB"/>
        </w:rPr>
        <w:t xml:space="preserve"> and good long-term public policy and</w:t>
      </w:r>
      <w:r w:rsidR="007E0E50">
        <w:rPr>
          <w:lang w:val="en-GB"/>
        </w:rPr>
        <w:t xml:space="preserve"> formal sector</w:t>
      </w:r>
      <w:r w:rsidRPr="003D4E1D">
        <w:rPr>
          <w:lang w:val="en-GB"/>
        </w:rPr>
        <w:t xml:space="preserve"> job creation </w:t>
      </w:r>
      <w:r w:rsidR="007E0E50">
        <w:rPr>
          <w:lang w:val="en-GB"/>
        </w:rPr>
        <w:t xml:space="preserve">will be required </w:t>
      </w:r>
      <w:r w:rsidRPr="003D4E1D">
        <w:rPr>
          <w:lang w:val="en-GB"/>
        </w:rPr>
        <w:t>to address</w:t>
      </w:r>
      <w:r w:rsidR="007E0E50" w:rsidRPr="007E0E50">
        <w:rPr>
          <w:lang w:val="en-GB"/>
        </w:rPr>
        <w:t xml:space="preserve"> </w:t>
      </w:r>
      <w:r w:rsidR="007E0E50">
        <w:rPr>
          <w:lang w:val="en-GB"/>
        </w:rPr>
        <w:t xml:space="preserve">growing </w:t>
      </w:r>
      <w:r w:rsidR="007E0E50" w:rsidRPr="003D4E1D">
        <w:rPr>
          <w:lang w:val="en-GB"/>
        </w:rPr>
        <w:t>unemployment</w:t>
      </w:r>
      <w:r w:rsidRPr="003D4E1D">
        <w:rPr>
          <w:lang w:val="en-GB"/>
        </w:rPr>
        <w:t xml:space="preserve">. </w:t>
      </w:r>
    </w:p>
    <w:p w:rsidR="00CA2C08" w:rsidRPr="003D4E1D" w:rsidRDefault="00E473AF" w:rsidP="0044151D">
      <w:pPr>
        <w:pStyle w:val="BodyText"/>
        <w:rPr>
          <w:lang w:val="en-GB"/>
        </w:rPr>
      </w:pPr>
      <w:r w:rsidRPr="003D4E1D">
        <w:rPr>
          <w:lang w:val="en-GB"/>
        </w:rPr>
        <w:t xml:space="preserve">In the meantime, there is a shortage of adequately-trained professionals </w:t>
      </w:r>
      <w:r w:rsidR="007E0E50">
        <w:rPr>
          <w:lang w:val="en-GB"/>
        </w:rPr>
        <w:t>to address</w:t>
      </w:r>
      <w:r w:rsidRPr="003D4E1D">
        <w:rPr>
          <w:lang w:val="en-GB"/>
        </w:rPr>
        <w:t xml:space="preserve"> Mongolia’s human capacity </w:t>
      </w:r>
      <w:r w:rsidR="00ED6B93" w:rsidRPr="003D4E1D">
        <w:rPr>
          <w:lang w:val="en-GB"/>
        </w:rPr>
        <w:t>needs</w:t>
      </w:r>
      <w:r w:rsidRPr="003D4E1D">
        <w:rPr>
          <w:lang w:val="en-GB"/>
        </w:rPr>
        <w:t xml:space="preserve"> in government, </w:t>
      </w:r>
      <w:r w:rsidR="007E0E50">
        <w:rPr>
          <w:lang w:val="en-GB"/>
        </w:rPr>
        <w:t>private and non-government sectors</w:t>
      </w:r>
      <w:r w:rsidRPr="003D4E1D">
        <w:rPr>
          <w:lang w:val="en-GB"/>
        </w:rPr>
        <w:t>. There has been a rapid expansion of Mongolia’s tertiary sector</w:t>
      </w:r>
      <w:r w:rsidR="00642831">
        <w:rPr>
          <w:lang w:val="en-GB"/>
        </w:rPr>
        <w:t>–</w:t>
      </w:r>
      <w:r w:rsidR="007E0E50" w:rsidRPr="003D4E1D">
        <w:rPr>
          <w:lang w:val="en-GB"/>
        </w:rPr>
        <w:t>–</w:t>
      </w:r>
      <w:r w:rsidRPr="003D4E1D">
        <w:rPr>
          <w:lang w:val="en-GB"/>
        </w:rPr>
        <w:t>tertiary education providers grew four</w:t>
      </w:r>
      <w:r w:rsidR="00642831">
        <w:rPr>
          <w:lang w:val="en-GB"/>
        </w:rPr>
        <w:t>-</w:t>
      </w:r>
      <w:r w:rsidRPr="003D4E1D">
        <w:rPr>
          <w:lang w:val="en-GB"/>
        </w:rPr>
        <w:t>fold from 2002 to 2007 and almost 17 per cent of the workforce is tertiary educated</w:t>
      </w:r>
      <w:r w:rsidR="00642831">
        <w:rPr>
          <w:lang w:val="en-GB"/>
        </w:rPr>
        <w:t>–</w:t>
      </w:r>
      <w:r w:rsidR="007E0E50" w:rsidRPr="003D4E1D">
        <w:rPr>
          <w:lang w:val="en-GB"/>
        </w:rPr>
        <w:t>–</w:t>
      </w:r>
      <w:r w:rsidRPr="003D4E1D">
        <w:rPr>
          <w:lang w:val="en-GB"/>
        </w:rPr>
        <w:t xml:space="preserve">but quality is low and local courses do not adequately skill graduates for the labour market. Overseas degrees retain a high value in Mongolia, </w:t>
      </w:r>
      <w:r w:rsidR="007E0E50">
        <w:rPr>
          <w:lang w:val="en-GB"/>
        </w:rPr>
        <w:t>particularly</w:t>
      </w:r>
      <w:r w:rsidR="007E0E50" w:rsidRPr="003D4E1D">
        <w:rPr>
          <w:lang w:val="en-GB"/>
        </w:rPr>
        <w:t xml:space="preserve"> </w:t>
      </w:r>
      <w:r w:rsidRPr="003D4E1D">
        <w:rPr>
          <w:lang w:val="en-GB"/>
        </w:rPr>
        <w:t xml:space="preserve">Australian </w:t>
      </w:r>
      <w:r w:rsidR="007E0E50">
        <w:rPr>
          <w:lang w:val="en-GB"/>
        </w:rPr>
        <w:t>qualifications</w:t>
      </w:r>
      <w:r w:rsidRPr="003D4E1D">
        <w:rPr>
          <w:lang w:val="en-GB"/>
        </w:rPr>
        <w:t>. Australia also strengthens Mongolia’s human capacity development through targeted provision of Australian Volunteers for International Development to government, civil society and development partner organisations</w:t>
      </w:r>
      <w:r w:rsidR="00642831">
        <w:rPr>
          <w:lang w:val="en-GB"/>
        </w:rPr>
        <w:t>. These are</w:t>
      </w:r>
      <w:r w:rsidR="007E0E50">
        <w:rPr>
          <w:lang w:val="en-GB"/>
        </w:rPr>
        <w:t xml:space="preserve"> in </w:t>
      </w:r>
      <w:r w:rsidR="007E0E50" w:rsidRPr="00962236">
        <w:rPr>
          <w:lang w:val="en-GB"/>
        </w:rPr>
        <w:t xml:space="preserve">sectors which align to the </w:t>
      </w:r>
      <w:r w:rsidR="00CE3148">
        <w:rPr>
          <w:lang w:val="en-GB"/>
        </w:rPr>
        <w:t xml:space="preserve">other </w:t>
      </w:r>
      <w:r w:rsidR="007E0E50" w:rsidRPr="00962236">
        <w:rPr>
          <w:lang w:val="en-GB"/>
        </w:rPr>
        <w:t>priority themes of the Australia–Mongolia Program Strategy 2012–2016</w:t>
      </w:r>
      <w:r w:rsidR="00CE3148">
        <w:rPr>
          <w:lang w:val="en-GB"/>
        </w:rPr>
        <w:t xml:space="preserve"> (</w:t>
      </w:r>
      <w:r w:rsidR="007E0E50" w:rsidRPr="00962236">
        <w:rPr>
          <w:lang w:val="en-GB"/>
        </w:rPr>
        <w:t>mining</w:t>
      </w:r>
      <w:r w:rsidR="00CE3148">
        <w:rPr>
          <w:lang w:val="en-GB"/>
        </w:rPr>
        <w:t xml:space="preserve"> and</w:t>
      </w:r>
      <w:r w:rsidR="007E0E50" w:rsidRPr="00962236">
        <w:rPr>
          <w:lang w:val="en-GB"/>
        </w:rPr>
        <w:t xml:space="preserve"> vulnerable communities</w:t>
      </w:r>
      <w:r w:rsidR="00CE3148">
        <w:rPr>
          <w:lang w:val="en-GB"/>
        </w:rPr>
        <w:t>) as well as cross-cutting themes of governance and environment</w:t>
      </w:r>
      <w:r w:rsidR="007E0E50" w:rsidRPr="00962236">
        <w:rPr>
          <w:lang w:val="en-GB"/>
        </w:rPr>
        <w:t>.</w:t>
      </w:r>
    </w:p>
    <w:p w:rsidR="00AA798B" w:rsidRDefault="00E473AF" w:rsidP="0044151D">
      <w:pPr>
        <w:pStyle w:val="BodyText"/>
      </w:pPr>
      <w:r w:rsidRPr="0044151D">
        <w:rPr>
          <w:b/>
          <w:lang w:val="en-GB"/>
        </w:rPr>
        <w:t>Providing post-graduate scholarships for Mongolians to attend Australian universities</w:t>
      </w:r>
      <w:r w:rsidR="00971613">
        <w:rPr>
          <w:b/>
          <w:lang w:val="en-GB"/>
        </w:rPr>
        <w:t>.</w:t>
      </w:r>
      <w:r w:rsidRPr="0044151D">
        <w:rPr>
          <w:b/>
          <w:lang w:val="en-GB"/>
        </w:rPr>
        <w:t xml:space="preserve"> is advancing Australia’s goal</w:t>
      </w:r>
      <w:r w:rsidR="004F6E95">
        <w:rPr>
          <w:b/>
          <w:lang w:val="en-GB"/>
        </w:rPr>
        <w:t>s.</w:t>
      </w:r>
      <w:r w:rsidRPr="0044151D">
        <w:rPr>
          <w:b/>
          <w:lang w:val="en-GB"/>
        </w:rPr>
        <w:t xml:space="preserve"> </w:t>
      </w:r>
      <w:r w:rsidRPr="003D4E1D">
        <w:rPr>
          <w:lang w:val="en-GB"/>
        </w:rPr>
        <w:t>Scholarships have been an important part of Australian aid to Mongolia</w:t>
      </w:r>
      <w:r w:rsidR="00CE3148">
        <w:rPr>
          <w:lang w:val="en-GB"/>
        </w:rPr>
        <w:t xml:space="preserve"> since</w:t>
      </w:r>
      <w:r w:rsidR="007E0E50">
        <w:rPr>
          <w:lang w:val="en-GB"/>
        </w:rPr>
        <w:t xml:space="preserve"> the</w:t>
      </w:r>
      <w:r w:rsidRPr="003D4E1D">
        <w:rPr>
          <w:lang w:val="en-GB"/>
        </w:rPr>
        <w:t xml:space="preserve"> Australian Government started providing </w:t>
      </w:r>
      <w:r w:rsidR="00642831">
        <w:rPr>
          <w:lang w:val="en-GB"/>
        </w:rPr>
        <w:t>them</w:t>
      </w:r>
      <w:r w:rsidR="00642831" w:rsidRPr="003D4E1D">
        <w:rPr>
          <w:lang w:val="en-GB"/>
        </w:rPr>
        <w:t xml:space="preserve"> </w:t>
      </w:r>
      <w:r w:rsidRPr="003D4E1D">
        <w:rPr>
          <w:lang w:val="en-GB"/>
        </w:rPr>
        <w:t xml:space="preserve">to Mongolia in 1994. </w:t>
      </w:r>
      <w:r w:rsidR="00882844">
        <w:rPr>
          <w:lang w:val="en-GB"/>
        </w:rPr>
        <w:t>Australia</w:t>
      </w:r>
      <w:r w:rsidR="00882844" w:rsidRPr="003D4E1D">
        <w:rPr>
          <w:lang w:val="en-GB"/>
        </w:rPr>
        <w:t xml:space="preserve"> </w:t>
      </w:r>
      <w:r w:rsidRPr="003D4E1D">
        <w:rPr>
          <w:lang w:val="en-GB"/>
        </w:rPr>
        <w:t xml:space="preserve">provided a small number of scholarships each year until the commencement of the Mongolia–Australia </w:t>
      </w:r>
      <w:r w:rsidR="00ED6B93" w:rsidRPr="003D4E1D">
        <w:rPr>
          <w:lang w:val="en-GB"/>
        </w:rPr>
        <w:t>Targeted</w:t>
      </w:r>
      <w:r w:rsidRPr="003D4E1D">
        <w:rPr>
          <w:lang w:val="en-GB"/>
        </w:rPr>
        <w:t xml:space="preserve"> Capacity Building and Small Activity Facility in 2003. </w:t>
      </w:r>
      <w:r w:rsidR="00AB57F3">
        <w:rPr>
          <w:lang w:val="en-GB"/>
        </w:rPr>
        <w:t xml:space="preserve">Between 2003 and 2013 </w:t>
      </w:r>
      <w:r w:rsidR="00882844">
        <w:rPr>
          <w:lang w:val="en-GB"/>
        </w:rPr>
        <w:t xml:space="preserve">Australia </w:t>
      </w:r>
      <w:r w:rsidR="00AB57F3">
        <w:rPr>
          <w:lang w:val="en-GB"/>
        </w:rPr>
        <w:t xml:space="preserve">will have provided over </w:t>
      </w:r>
      <w:r w:rsidR="00AB57F3" w:rsidRPr="00D3272E">
        <w:rPr>
          <w:lang w:val="en-GB"/>
        </w:rPr>
        <w:t>235</w:t>
      </w:r>
      <w:r w:rsidR="00AB57F3">
        <w:rPr>
          <w:lang w:val="en-GB"/>
        </w:rPr>
        <w:t xml:space="preserve"> Australia Awards </w:t>
      </w:r>
      <w:r w:rsidR="00D3272E">
        <w:rPr>
          <w:lang w:val="en-GB"/>
        </w:rPr>
        <w:t>Scholarships</w:t>
      </w:r>
      <w:r w:rsidR="00AB57F3">
        <w:rPr>
          <w:lang w:val="en-GB"/>
        </w:rPr>
        <w:t xml:space="preserve"> and </w:t>
      </w:r>
      <w:r w:rsidR="00AB57F3" w:rsidRPr="00D3272E">
        <w:rPr>
          <w:lang w:val="en-GB"/>
        </w:rPr>
        <w:t>43</w:t>
      </w:r>
      <w:r w:rsidR="00AB57F3">
        <w:rPr>
          <w:lang w:val="en-GB"/>
        </w:rPr>
        <w:t xml:space="preserve"> Australia Awards Leadership Program opportunities to Mongolian students</w:t>
      </w:r>
      <w:r w:rsidRPr="00962236">
        <w:rPr>
          <w:lang w:val="en-GB"/>
        </w:rPr>
        <w:t xml:space="preserve">. </w:t>
      </w:r>
      <w:r w:rsidR="000A7891">
        <w:rPr>
          <w:lang w:val="en-GB"/>
        </w:rPr>
        <w:t xml:space="preserve">Australia </w:t>
      </w:r>
      <w:r w:rsidRPr="00962236">
        <w:rPr>
          <w:lang w:val="en-GB"/>
        </w:rPr>
        <w:t xml:space="preserve">currently provides 38 </w:t>
      </w:r>
      <w:r w:rsidR="009A3084" w:rsidRPr="00962236">
        <w:rPr>
          <w:lang w:val="en-GB"/>
        </w:rPr>
        <w:t xml:space="preserve">Australia Awards </w:t>
      </w:r>
      <w:r w:rsidR="000A7891">
        <w:rPr>
          <w:lang w:val="en-GB"/>
        </w:rPr>
        <w:t>in Mongolia</w:t>
      </w:r>
      <w:r w:rsidR="000A7891" w:rsidRPr="00962236">
        <w:rPr>
          <w:lang w:val="en-GB"/>
        </w:rPr>
        <w:t xml:space="preserve"> </w:t>
      </w:r>
      <w:r w:rsidRPr="00962236">
        <w:rPr>
          <w:lang w:val="en-GB"/>
        </w:rPr>
        <w:t>a year</w:t>
      </w:r>
      <w:r w:rsidR="00642831">
        <w:rPr>
          <w:lang w:val="en-GB"/>
        </w:rPr>
        <w:t>–</w:t>
      </w:r>
      <w:r w:rsidRPr="00962236">
        <w:rPr>
          <w:lang w:val="en-GB"/>
        </w:rPr>
        <w:t xml:space="preserve">–21 to </w:t>
      </w:r>
      <w:r w:rsidR="007E0E50" w:rsidRPr="00962236">
        <w:rPr>
          <w:lang w:val="en-GB"/>
        </w:rPr>
        <w:t xml:space="preserve">Mongolian </w:t>
      </w:r>
      <w:r w:rsidRPr="00962236">
        <w:rPr>
          <w:lang w:val="en-GB"/>
        </w:rPr>
        <w:t xml:space="preserve">government </w:t>
      </w:r>
      <w:r w:rsidRPr="00962236">
        <w:rPr>
          <w:lang w:val="en-GB"/>
        </w:rPr>
        <w:lastRenderedPageBreak/>
        <w:t>ministries and 17 to be shared among civil society and the private sector</w:t>
      </w:r>
      <w:r w:rsidR="00CE3148">
        <w:rPr>
          <w:lang w:val="en-GB"/>
        </w:rPr>
        <w:t>.</w:t>
      </w:r>
      <w:r w:rsidRPr="00962236">
        <w:rPr>
          <w:lang w:val="en-GB"/>
        </w:rPr>
        <w:t xml:space="preserve"> </w:t>
      </w:r>
      <w:r w:rsidR="00CE3148">
        <w:rPr>
          <w:lang w:val="en-GB"/>
        </w:rPr>
        <w:t xml:space="preserve">These </w:t>
      </w:r>
      <w:r w:rsidRPr="00962236">
        <w:rPr>
          <w:lang w:val="en-GB"/>
        </w:rPr>
        <w:t xml:space="preserve">have a very strong reputation in Mongolia. Five </w:t>
      </w:r>
      <w:r w:rsidR="00642831">
        <w:rPr>
          <w:lang w:val="en-GB"/>
        </w:rPr>
        <w:t>recipients in</w:t>
      </w:r>
      <w:r w:rsidRPr="00962236">
        <w:rPr>
          <w:lang w:val="en-GB"/>
        </w:rPr>
        <w:t xml:space="preserve"> the most recent intake are studying at Australian universities </w:t>
      </w:r>
      <w:r w:rsidR="00CE3148">
        <w:rPr>
          <w:lang w:val="en-GB"/>
        </w:rPr>
        <w:t xml:space="preserve">on </w:t>
      </w:r>
      <w:r w:rsidRPr="00962236">
        <w:rPr>
          <w:lang w:val="en-GB"/>
        </w:rPr>
        <w:t xml:space="preserve">Australia Awards for Mining. The value and importance of </w:t>
      </w:r>
      <w:r w:rsidR="00642831">
        <w:rPr>
          <w:lang w:val="en-GB"/>
        </w:rPr>
        <w:t>the scholarships program</w:t>
      </w:r>
      <w:r w:rsidR="00642831" w:rsidRPr="00962236">
        <w:rPr>
          <w:lang w:val="en-GB"/>
        </w:rPr>
        <w:t xml:space="preserve"> </w:t>
      </w:r>
      <w:r w:rsidRPr="00962236">
        <w:rPr>
          <w:lang w:val="en-GB"/>
        </w:rPr>
        <w:t>is also recognised at a political level in Australia</w:t>
      </w:r>
      <w:r w:rsidR="004537F8">
        <w:rPr>
          <w:lang w:val="en-GB"/>
        </w:rPr>
        <w:t xml:space="preserve">, </w:t>
      </w:r>
      <w:r w:rsidR="00642831">
        <w:rPr>
          <w:lang w:val="en-GB"/>
        </w:rPr>
        <w:t xml:space="preserve">featuring </w:t>
      </w:r>
      <w:r w:rsidR="004537F8">
        <w:rPr>
          <w:lang w:val="en-GB"/>
        </w:rPr>
        <w:t>prominently during</w:t>
      </w:r>
      <w:r w:rsidRPr="00962236">
        <w:rPr>
          <w:lang w:val="en-GB"/>
        </w:rPr>
        <w:t xml:space="preserve"> Foreign Minister </w:t>
      </w:r>
      <w:r w:rsidR="00642831">
        <w:rPr>
          <w:lang w:val="en-GB"/>
        </w:rPr>
        <w:t xml:space="preserve">Senator Bob </w:t>
      </w:r>
      <w:r w:rsidRPr="00962236">
        <w:rPr>
          <w:lang w:val="en-GB"/>
        </w:rPr>
        <w:t>Carr</w:t>
      </w:r>
      <w:r w:rsidR="004537F8">
        <w:rPr>
          <w:lang w:val="en-GB"/>
        </w:rPr>
        <w:t>’s</w:t>
      </w:r>
      <w:r w:rsidRPr="00962236">
        <w:rPr>
          <w:lang w:val="en-GB"/>
        </w:rPr>
        <w:t xml:space="preserve"> </w:t>
      </w:r>
      <w:r w:rsidR="004537F8" w:rsidRPr="00962236">
        <w:rPr>
          <w:lang w:val="en-GB"/>
        </w:rPr>
        <w:t>October 2012</w:t>
      </w:r>
      <w:r w:rsidR="004537F8">
        <w:rPr>
          <w:lang w:val="en-GB"/>
        </w:rPr>
        <w:t xml:space="preserve"> visit to Ulaanbaatar.</w:t>
      </w:r>
      <w:r w:rsidRPr="00962236">
        <w:rPr>
          <w:lang w:val="en-GB"/>
        </w:rPr>
        <w:t xml:space="preserve"> </w:t>
      </w:r>
      <w:r w:rsidR="00185C74" w:rsidRPr="00962236">
        <w:t xml:space="preserve">Two current members of the Mongolian </w:t>
      </w:r>
      <w:r w:rsidR="00642831">
        <w:t>p</w:t>
      </w:r>
      <w:r w:rsidR="00642831" w:rsidRPr="00962236">
        <w:t xml:space="preserve">arliament </w:t>
      </w:r>
      <w:r w:rsidR="00185C74" w:rsidRPr="00962236">
        <w:t>and two current state secretaries are Australia Awards alumni.</w:t>
      </w:r>
    </w:p>
    <w:p w:rsidR="00AA798B" w:rsidRPr="00E30559" w:rsidRDefault="00AA798B" w:rsidP="0044151D">
      <w:pPr>
        <w:pStyle w:val="BodyText"/>
      </w:pPr>
      <w:r w:rsidRPr="00E30559">
        <w:t>Mongolian institutions appreciat</w:t>
      </w:r>
      <w:r w:rsidR="00642831">
        <w:t xml:space="preserve">e </w:t>
      </w:r>
      <w:r w:rsidRPr="00E30559">
        <w:t xml:space="preserve">the relevance of establishing close links with their </w:t>
      </w:r>
      <w:r w:rsidRPr="005F2D19">
        <w:t>Australian counterparts.</w:t>
      </w:r>
    </w:p>
    <w:p w:rsidR="000D2B7C" w:rsidRDefault="00CE3148" w:rsidP="0044151D">
      <w:pPr>
        <w:pStyle w:val="BodyText"/>
      </w:pPr>
      <w:r>
        <w:t>R</w:t>
      </w:r>
      <w:r w:rsidR="00E473AF" w:rsidRPr="003D4E1D">
        <w:t xml:space="preserve">ecent evaluation surveys confirm that the bulk of </w:t>
      </w:r>
      <w:r w:rsidR="000A7891">
        <w:rPr>
          <w:iCs/>
          <w:lang w:eastAsia="en-US"/>
        </w:rPr>
        <w:t>Australia Awards</w:t>
      </w:r>
      <w:r w:rsidR="00642831" w:rsidRPr="00126F8B">
        <w:rPr>
          <w:lang w:eastAsia="en-US"/>
        </w:rPr>
        <w:t xml:space="preserve"> </w:t>
      </w:r>
      <w:r w:rsidR="00E473AF" w:rsidRPr="003D4E1D">
        <w:t xml:space="preserve">graduates were returning to their </w:t>
      </w:r>
      <w:r>
        <w:t>original employing organisations</w:t>
      </w:r>
      <w:r w:rsidR="00E473AF" w:rsidRPr="003D4E1D">
        <w:t xml:space="preserve"> to undertake functions that </w:t>
      </w:r>
      <w:r>
        <w:t>use</w:t>
      </w:r>
      <w:r w:rsidRPr="003D4E1D">
        <w:t xml:space="preserve"> </w:t>
      </w:r>
      <w:r w:rsidR="00E473AF" w:rsidRPr="003D4E1D">
        <w:t xml:space="preserve">their newly-developed skills. </w:t>
      </w:r>
      <w:r w:rsidR="00690CE8">
        <w:t>In 2012, women comprised 65 per cent of awardees and 67 per cent of English language participants</w:t>
      </w:r>
      <w:r w:rsidR="00642831">
        <w:t>,</w:t>
      </w:r>
      <w:r w:rsidR="00690CE8">
        <w:t xml:space="preserve"> but they continue to be under-represented among those promoted to management positions on return.</w:t>
      </w:r>
      <w:r w:rsidR="004A4802">
        <w:t xml:space="preserve"> </w:t>
      </w:r>
      <w:r w:rsidR="00690CE8">
        <w:t>W</w:t>
      </w:r>
      <w:r w:rsidR="000D2B7C">
        <w:t xml:space="preserve">e will continue efforts to </w:t>
      </w:r>
      <w:r w:rsidR="00690CE8">
        <w:t>encourage</w:t>
      </w:r>
      <w:r w:rsidR="000D2B7C">
        <w:t xml:space="preserve"> more</w:t>
      </w:r>
      <w:r w:rsidR="00690CE8">
        <w:t xml:space="preserve"> men into the program and more </w:t>
      </w:r>
      <w:r w:rsidR="000D2B7C">
        <w:t>women into senior management roles</w:t>
      </w:r>
      <w:r w:rsidR="00690CE8">
        <w:t xml:space="preserve"> following graduation and reintegration to their workplaces.</w:t>
      </w:r>
      <w:r w:rsidR="00690CE8">
        <w:rPr>
          <w:rStyle w:val="FootnoteReference"/>
        </w:rPr>
        <w:footnoteReference w:id="10"/>
      </w:r>
      <w:r w:rsidR="00962236">
        <w:t xml:space="preserve"> </w:t>
      </w:r>
    </w:p>
    <w:p w:rsidR="000D2B7C" w:rsidRDefault="00962236" w:rsidP="0044151D">
      <w:pPr>
        <w:pStyle w:val="BodyText"/>
      </w:pPr>
      <w:r>
        <w:t>T</w:t>
      </w:r>
      <w:r w:rsidR="00E473AF" w:rsidRPr="003D4E1D">
        <w:t xml:space="preserve">he introduction of </w:t>
      </w:r>
      <w:r w:rsidR="006B7BED" w:rsidRPr="003D4E1D">
        <w:t>nine months full time English l</w:t>
      </w:r>
      <w:r w:rsidR="00E473AF" w:rsidRPr="003D4E1D">
        <w:t>an</w:t>
      </w:r>
      <w:r w:rsidR="006B7BED" w:rsidRPr="003D4E1D">
        <w:t>guage t</w:t>
      </w:r>
      <w:r w:rsidR="00E473AF" w:rsidRPr="003D4E1D">
        <w:t>raining has resulted in substantially</w:t>
      </w:r>
      <w:r w:rsidR="006B7BED" w:rsidRPr="003D4E1D">
        <w:t xml:space="preserve"> </w:t>
      </w:r>
      <w:r w:rsidR="00E473AF" w:rsidRPr="003D4E1D">
        <w:t>better English langua</w:t>
      </w:r>
      <w:r>
        <w:t>ge outcomes than previous years</w:t>
      </w:r>
      <w:r w:rsidR="000D2B7C">
        <w:t xml:space="preserve">, with </w:t>
      </w:r>
      <w:r w:rsidR="00E473AF" w:rsidRPr="003D4E1D">
        <w:t>92 per cent</w:t>
      </w:r>
      <w:r>
        <w:t xml:space="preserve"> of the 2013 intake obtain</w:t>
      </w:r>
      <w:r w:rsidR="000D2B7C">
        <w:t>ing</w:t>
      </w:r>
      <w:r>
        <w:t xml:space="preserve"> the English language level of ‘competent user’</w:t>
      </w:r>
      <w:r w:rsidR="00690CE8">
        <w:rPr>
          <w:rStyle w:val="FootnoteReference"/>
        </w:rPr>
        <w:footnoteReference w:id="11"/>
      </w:r>
      <w:r w:rsidR="000D2B7C">
        <w:t xml:space="preserve"> or above</w:t>
      </w:r>
      <w:r>
        <w:t xml:space="preserve">. </w:t>
      </w:r>
      <w:r w:rsidR="00E473AF" w:rsidRPr="003D4E1D">
        <w:t xml:space="preserve">The first </w:t>
      </w:r>
      <w:r w:rsidR="00C67FCC">
        <w:t>hearing-</w:t>
      </w:r>
      <w:r w:rsidR="00E473AF" w:rsidRPr="003D4E1D">
        <w:t xml:space="preserve">impaired applicant is undertaking specially developed </w:t>
      </w:r>
      <w:r w:rsidR="007E0E50">
        <w:t>English language training</w:t>
      </w:r>
      <w:r w:rsidR="00C67FCC">
        <w:t xml:space="preserve"> that includes access to a special needs tutor and hearing devices,</w:t>
      </w:r>
      <w:r w:rsidR="007E0E50">
        <w:t xml:space="preserve"> </w:t>
      </w:r>
      <w:r w:rsidR="00E473AF" w:rsidRPr="003D4E1D">
        <w:t xml:space="preserve">to </w:t>
      </w:r>
      <w:r w:rsidR="00C67FCC">
        <w:t>prepare her for study in Australia in</w:t>
      </w:r>
      <w:r w:rsidR="00E473AF" w:rsidRPr="003D4E1D">
        <w:t xml:space="preserve"> 2014. Much of this data was gathered through a new </w:t>
      </w:r>
      <w:r w:rsidR="000A7891">
        <w:rPr>
          <w:iCs/>
          <w:lang w:eastAsia="en-US"/>
        </w:rPr>
        <w:t>Australia Awards</w:t>
      </w:r>
      <w:r w:rsidR="00642831" w:rsidRPr="00126F8B">
        <w:rPr>
          <w:lang w:eastAsia="en-US"/>
        </w:rPr>
        <w:t xml:space="preserve"> </w:t>
      </w:r>
      <w:r w:rsidR="00642831" w:rsidRPr="003D4E1D">
        <w:t>monitoring and evaluation framework</w:t>
      </w:r>
      <w:r w:rsidR="00E473AF" w:rsidRPr="003D4E1D">
        <w:t>, introduced in 201</w:t>
      </w:r>
      <w:r w:rsidR="002C7A1F">
        <w:t>1. This</w:t>
      </w:r>
      <w:r w:rsidR="002C7A1F" w:rsidRPr="002C7A1F">
        <w:t xml:space="preserve"> framework won an Australian Evaluation Society Award for Excellence in Evaluation in 2011 and is acknowledged as an example of good practice with potential for broad application across scholarship programs.</w:t>
      </w:r>
    </w:p>
    <w:p w:rsidR="00CA2C08" w:rsidRPr="003D4E1D" w:rsidRDefault="00E473AF" w:rsidP="0044151D">
      <w:pPr>
        <w:pStyle w:val="BodyText"/>
        <w:rPr>
          <w:lang w:val="en-GB"/>
        </w:rPr>
      </w:pPr>
      <w:r w:rsidRPr="003D4E1D">
        <w:t xml:space="preserve">These results set a new bar for the </w:t>
      </w:r>
      <w:r w:rsidR="000D2B7C">
        <w:t xml:space="preserve">next phase of </w:t>
      </w:r>
      <w:r w:rsidR="00D3272E">
        <w:t>Australia Awards in Mongolia</w:t>
      </w:r>
      <w:r w:rsidR="00642831" w:rsidRPr="00126F8B">
        <w:rPr>
          <w:lang w:eastAsia="en-US"/>
        </w:rPr>
        <w:t xml:space="preserve"> </w:t>
      </w:r>
      <w:r w:rsidR="000D2B7C">
        <w:t xml:space="preserve">that started in </w:t>
      </w:r>
      <w:r w:rsidRPr="003D4E1D">
        <w:t>July 2013.</w:t>
      </w:r>
      <w:r w:rsidR="004A4802">
        <w:t xml:space="preserve"> </w:t>
      </w:r>
      <w:r w:rsidRPr="003D4E1D">
        <w:rPr>
          <w:lang w:val="en-GB"/>
        </w:rPr>
        <w:t xml:space="preserve">In developing the next three-year phase of the program, </w:t>
      </w:r>
      <w:r w:rsidR="00882844">
        <w:rPr>
          <w:lang w:val="en-GB"/>
        </w:rPr>
        <w:t>DFAT</w:t>
      </w:r>
      <w:r w:rsidRPr="003D4E1D">
        <w:rPr>
          <w:lang w:val="en-GB"/>
        </w:rPr>
        <w:t xml:space="preserve"> has directed significant resources and effort to recalibrate</w:t>
      </w:r>
      <w:r w:rsidR="000D2B7C">
        <w:rPr>
          <w:lang w:val="en-GB"/>
        </w:rPr>
        <w:t xml:space="preserve"> and improve</w:t>
      </w:r>
      <w:r w:rsidRPr="003D4E1D">
        <w:rPr>
          <w:lang w:val="en-GB"/>
        </w:rPr>
        <w:t xml:space="preserve"> </w:t>
      </w:r>
      <w:r w:rsidR="00642831">
        <w:rPr>
          <w:lang w:val="en-GB"/>
        </w:rPr>
        <w:t>it</w:t>
      </w:r>
      <w:r w:rsidRPr="003D4E1D">
        <w:rPr>
          <w:lang w:val="en-GB"/>
        </w:rPr>
        <w:t xml:space="preserve">. These measures include streamlining and targeting </w:t>
      </w:r>
      <w:r w:rsidR="00642831">
        <w:rPr>
          <w:lang w:val="en-GB"/>
        </w:rPr>
        <w:t xml:space="preserve">the </w:t>
      </w:r>
      <w:r w:rsidRPr="003D4E1D">
        <w:rPr>
          <w:lang w:val="en-GB"/>
        </w:rPr>
        <w:t>selection of scholars to a smaller number of sectors that align with broader strategy goals, improving the cost-effectiveness and outcomes of English language training and putting in place reforms that will strengthen the merit</w:t>
      </w:r>
      <w:r w:rsidR="0020790E">
        <w:rPr>
          <w:lang w:val="en-GB"/>
        </w:rPr>
        <w:t xml:space="preserve">-based </w:t>
      </w:r>
      <w:r w:rsidRPr="003D4E1D">
        <w:rPr>
          <w:lang w:val="en-GB"/>
        </w:rPr>
        <w:t xml:space="preserve">underpinnings of the program. Results of these reforms should be visible in the next reporting period. </w:t>
      </w:r>
    </w:p>
    <w:p w:rsidR="00CA2C08" w:rsidRPr="003D4E1D" w:rsidRDefault="00E473AF" w:rsidP="0044151D">
      <w:pPr>
        <w:pStyle w:val="BodyText"/>
        <w:rPr>
          <w:lang w:val="en-GB"/>
        </w:rPr>
      </w:pPr>
      <w:r w:rsidRPr="0044151D">
        <w:rPr>
          <w:b/>
          <w:lang w:val="en-GB"/>
        </w:rPr>
        <w:t xml:space="preserve">Targeted deployment of Australian Volunteers for </w:t>
      </w:r>
      <w:r w:rsidR="000A7891">
        <w:rPr>
          <w:b/>
          <w:lang w:val="en-GB"/>
        </w:rPr>
        <w:t xml:space="preserve">International </w:t>
      </w:r>
      <w:r w:rsidRPr="0044151D">
        <w:rPr>
          <w:b/>
          <w:lang w:val="en-GB"/>
        </w:rPr>
        <w:t>Development to Mongolia is advancing Australia’s goals</w:t>
      </w:r>
      <w:r w:rsidR="00A14350">
        <w:rPr>
          <w:b/>
          <w:lang w:val="en-GB"/>
        </w:rPr>
        <w:t>.</w:t>
      </w:r>
      <w:r w:rsidRPr="003D4E1D">
        <w:rPr>
          <w:lang w:val="en-GB"/>
        </w:rPr>
        <w:t xml:space="preserve"> Australia has sent 37 cohorts of Australian Youth Ambassadors for Development to Mongolia since 1998, and 24 Red Cross volunteers since 2011. The total value of these deployments is around $</w:t>
      </w:r>
      <w:r w:rsidR="004537F8">
        <w:rPr>
          <w:lang w:val="en-GB"/>
        </w:rPr>
        <w:t xml:space="preserve">2 million </w:t>
      </w:r>
      <w:r w:rsidR="000A7891">
        <w:rPr>
          <w:lang w:val="en-GB"/>
        </w:rPr>
        <w:t>per</w:t>
      </w:r>
      <w:r w:rsidR="0020790E">
        <w:rPr>
          <w:lang w:val="en-GB"/>
        </w:rPr>
        <w:t xml:space="preserve"> year</w:t>
      </w:r>
      <w:r w:rsidRPr="003D4E1D">
        <w:rPr>
          <w:lang w:val="en-GB"/>
        </w:rPr>
        <w:t>. In the 18-month reporting period</w:t>
      </w:r>
      <w:r w:rsidR="00CE3148">
        <w:rPr>
          <w:lang w:val="en-GB"/>
        </w:rPr>
        <w:t xml:space="preserve"> to June 2013</w:t>
      </w:r>
      <w:r w:rsidRPr="003D4E1D">
        <w:rPr>
          <w:lang w:val="en-GB"/>
        </w:rPr>
        <w:t>, 28</w:t>
      </w:r>
      <w:r w:rsidR="003D4E1D">
        <w:rPr>
          <w:lang w:val="en-GB"/>
        </w:rPr>
        <w:t xml:space="preserve"> </w:t>
      </w:r>
      <w:r w:rsidR="0020790E">
        <w:rPr>
          <w:lang w:val="en-GB"/>
        </w:rPr>
        <w:t>youth ambassadors</w:t>
      </w:r>
      <w:r w:rsidR="0020790E" w:rsidRPr="003D4E1D">
        <w:rPr>
          <w:lang w:val="en-GB"/>
        </w:rPr>
        <w:t xml:space="preserve"> </w:t>
      </w:r>
      <w:r w:rsidRPr="003D4E1D">
        <w:rPr>
          <w:lang w:val="en-GB"/>
        </w:rPr>
        <w:t xml:space="preserve">and </w:t>
      </w:r>
      <w:r w:rsidR="0020790E">
        <w:rPr>
          <w:lang w:val="en-GB"/>
        </w:rPr>
        <w:t>four</w:t>
      </w:r>
      <w:r w:rsidR="0020790E" w:rsidRPr="003D4E1D">
        <w:rPr>
          <w:lang w:val="en-GB"/>
        </w:rPr>
        <w:t xml:space="preserve"> </w:t>
      </w:r>
      <w:r w:rsidR="0020790E" w:rsidRPr="00AD3F16">
        <w:rPr>
          <w:lang w:val="en-GB"/>
        </w:rPr>
        <w:t xml:space="preserve">Australian Volunteers for </w:t>
      </w:r>
      <w:r w:rsidR="0020790E">
        <w:rPr>
          <w:lang w:val="en-GB"/>
        </w:rPr>
        <w:t xml:space="preserve">International </w:t>
      </w:r>
      <w:r w:rsidR="0020790E" w:rsidRPr="00AD3F16">
        <w:rPr>
          <w:lang w:val="en-GB"/>
        </w:rPr>
        <w:t>Development</w:t>
      </w:r>
      <w:r w:rsidR="0020790E" w:rsidRPr="0020790E">
        <w:rPr>
          <w:lang w:val="en-GB"/>
        </w:rPr>
        <w:t xml:space="preserve"> </w:t>
      </w:r>
      <w:r w:rsidRPr="003D4E1D">
        <w:rPr>
          <w:lang w:val="en-GB"/>
        </w:rPr>
        <w:t xml:space="preserve">were deployed to Mongolia </w:t>
      </w:r>
      <w:r w:rsidR="0020790E">
        <w:rPr>
          <w:lang w:val="en-GB"/>
        </w:rPr>
        <w:t xml:space="preserve">to help </w:t>
      </w:r>
      <w:r w:rsidRPr="003D4E1D">
        <w:rPr>
          <w:lang w:val="en-GB"/>
        </w:rPr>
        <w:t>32 organisations</w:t>
      </w:r>
      <w:r w:rsidR="007F29BB">
        <w:rPr>
          <w:lang w:val="en-GB"/>
        </w:rPr>
        <w:t>,</w:t>
      </w:r>
      <w:r w:rsidRPr="003D4E1D">
        <w:rPr>
          <w:lang w:val="en-GB"/>
        </w:rPr>
        <w:t xml:space="preserve"> as well as 21 Red Cross volunteers who have been strengthening the response capacity and governance of the Mongolian Red Cross.</w:t>
      </w:r>
    </w:p>
    <w:p w:rsidR="00CA2C08" w:rsidRPr="003D4E1D" w:rsidRDefault="00E473AF" w:rsidP="0044151D">
      <w:pPr>
        <w:pStyle w:val="BodyText"/>
        <w:rPr>
          <w:lang w:val="en-GB"/>
        </w:rPr>
      </w:pPr>
      <w:r w:rsidRPr="003D4E1D">
        <w:rPr>
          <w:lang w:val="en-GB"/>
        </w:rPr>
        <w:t xml:space="preserve">The </w:t>
      </w:r>
      <w:r w:rsidR="0020790E" w:rsidRPr="00126F8B">
        <w:rPr>
          <w:lang w:val="en-GB"/>
        </w:rPr>
        <w:t xml:space="preserve">Australian Volunteers for </w:t>
      </w:r>
      <w:r w:rsidR="0020790E">
        <w:rPr>
          <w:lang w:val="en-GB"/>
        </w:rPr>
        <w:t xml:space="preserve">International </w:t>
      </w:r>
      <w:r w:rsidR="0020790E" w:rsidRPr="00126F8B">
        <w:rPr>
          <w:lang w:val="en-GB"/>
        </w:rPr>
        <w:t>Development</w:t>
      </w:r>
      <w:r w:rsidR="0020790E" w:rsidRPr="003D4E1D" w:rsidDel="0020790E">
        <w:rPr>
          <w:lang w:val="en-GB"/>
        </w:rPr>
        <w:t xml:space="preserve"> </w:t>
      </w:r>
      <w:r w:rsidRPr="003D4E1D">
        <w:rPr>
          <w:lang w:val="en-GB"/>
        </w:rPr>
        <w:t xml:space="preserve">program has recently implemented a series of reforms to more closely align host organisations and volunteer deployments with the broader goals </w:t>
      </w:r>
      <w:r w:rsidR="007F29BB">
        <w:rPr>
          <w:lang w:val="en-GB"/>
        </w:rPr>
        <w:t xml:space="preserve">of the </w:t>
      </w:r>
      <w:r w:rsidR="00962236">
        <w:rPr>
          <w:lang w:val="en-GB"/>
        </w:rPr>
        <w:t>Australia</w:t>
      </w:r>
      <w:r w:rsidR="007F29BB" w:rsidRPr="003D4E1D">
        <w:rPr>
          <w:lang w:val="en-GB"/>
        </w:rPr>
        <w:t>–</w:t>
      </w:r>
      <w:r w:rsidR="007F29BB">
        <w:rPr>
          <w:lang w:val="en-GB"/>
        </w:rPr>
        <w:t>Mongolia P</w:t>
      </w:r>
      <w:r w:rsidRPr="003D4E1D">
        <w:rPr>
          <w:lang w:val="en-GB"/>
        </w:rPr>
        <w:t xml:space="preserve">rogram </w:t>
      </w:r>
      <w:r w:rsidR="007F29BB">
        <w:rPr>
          <w:lang w:val="en-GB"/>
        </w:rPr>
        <w:t>S</w:t>
      </w:r>
      <w:r w:rsidRPr="003D4E1D">
        <w:rPr>
          <w:lang w:val="en-GB"/>
        </w:rPr>
        <w:t>trategy</w:t>
      </w:r>
      <w:r w:rsidR="007F29BB">
        <w:rPr>
          <w:lang w:val="en-GB"/>
        </w:rPr>
        <w:t xml:space="preserve"> 2012</w:t>
      </w:r>
      <w:r w:rsidR="0020790E">
        <w:rPr>
          <w:lang w:val="en-GB"/>
        </w:rPr>
        <w:t>–</w:t>
      </w:r>
      <w:r w:rsidR="007F29BB">
        <w:rPr>
          <w:lang w:val="en-GB"/>
        </w:rPr>
        <w:t>2016</w:t>
      </w:r>
      <w:r w:rsidRPr="003D4E1D">
        <w:rPr>
          <w:lang w:val="en-GB"/>
        </w:rPr>
        <w:t xml:space="preserve">. For example, </w:t>
      </w:r>
      <w:r w:rsidRPr="003D4E1D">
        <w:rPr>
          <w:lang w:val="en-GB"/>
        </w:rPr>
        <w:lastRenderedPageBreak/>
        <w:t xml:space="preserve">volunteers with strong economic skills are working within the World Bank team that is administering </w:t>
      </w:r>
      <w:r w:rsidR="00882844">
        <w:rPr>
          <w:lang w:val="en-GB"/>
        </w:rPr>
        <w:t>the Australian</w:t>
      </w:r>
      <w:r w:rsidRPr="003D4E1D">
        <w:rPr>
          <w:lang w:val="en-GB"/>
        </w:rPr>
        <w:t xml:space="preserve"> groundwater program</w:t>
      </w:r>
      <w:r w:rsidR="007F29BB">
        <w:rPr>
          <w:lang w:val="en-GB"/>
        </w:rPr>
        <w:t>,</w:t>
      </w:r>
      <w:r w:rsidRPr="003D4E1D">
        <w:rPr>
          <w:lang w:val="en-GB"/>
        </w:rPr>
        <w:t xml:space="preserve"> and discussions are underway to put a highly-skilled volunteer into Mongolia’s Ministry of Economic Development</w:t>
      </w:r>
      <w:r w:rsidR="007F29BB">
        <w:rPr>
          <w:lang w:val="en-GB"/>
        </w:rPr>
        <w:t>, our key government counterpart</w:t>
      </w:r>
      <w:r w:rsidRPr="003D4E1D">
        <w:rPr>
          <w:lang w:val="en-GB"/>
        </w:rPr>
        <w:t xml:space="preserve">. </w:t>
      </w:r>
    </w:p>
    <w:p w:rsidR="00CA2C08" w:rsidRPr="0044151D" w:rsidRDefault="00E473AF" w:rsidP="0044151D">
      <w:pPr>
        <w:pStyle w:val="Heading2"/>
      </w:pPr>
      <w:r w:rsidRPr="0044151D">
        <w:t xml:space="preserve">Objective 2: </w:t>
      </w:r>
      <w:r w:rsidR="007A038F" w:rsidRPr="0044151D">
        <w:t>Mongolians are benefiting equitably from a sustainably-managed mining sector</w:t>
      </w:r>
    </w:p>
    <w:p w:rsidR="00CA2C08" w:rsidRPr="00441811" w:rsidRDefault="00E473AF" w:rsidP="00F71BC6">
      <w:pPr>
        <w:pStyle w:val="BodyText"/>
      </w:pPr>
      <w:r w:rsidRPr="003D4E1D">
        <w:t>Progress is somewhat less than expected for this point in time and restorative action is being taken to achieve the objective. Close performance monitoring is recommended.</w:t>
      </w:r>
    </w:p>
    <w:p w:rsidR="00CA2C08" w:rsidRPr="003D4E1D" w:rsidRDefault="00E473AF" w:rsidP="00CA2C08">
      <w:pPr>
        <w:pStyle w:val="BodyText"/>
        <w:rPr>
          <w:i/>
          <w:szCs w:val="22"/>
        </w:rPr>
      </w:pPr>
      <w:r w:rsidRPr="003D4E1D">
        <w:rPr>
          <w:i/>
          <w:szCs w:val="22"/>
        </w:rPr>
        <w:t xml:space="preserve">The amber rating reflects likely delays in finalising the design and start of new </w:t>
      </w:r>
      <w:r w:rsidR="00A3731E">
        <w:rPr>
          <w:i/>
          <w:szCs w:val="22"/>
        </w:rPr>
        <w:t xml:space="preserve">Mining for Development </w:t>
      </w:r>
      <w:r w:rsidRPr="003D4E1D">
        <w:rPr>
          <w:i/>
          <w:szCs w:val="22"/>
        </w:rPr>
        <w:t>activities. The design process timeframe has been extended from the last quarter of 2012</w:t>
      </w:r>
      <w:r w:rsidR="0020790E">
        <w:rPr>
          <w:i/>
          <w:szCs w:val="22"/>
        </w:rPr>
        <w:t>–</w:t>
      </w:r>
      <w:r w:rsidRPr="003D4E1D">
        <w:rPr>
          <w:i/>
          <w:szCs w:val="22"/>
        </w:rPr>
        <w:t>13 to the first quarter of 2013</w:t>
      </w:r>
      <w:r w:rsidR="0020790E">
        <w:rPr>
          <w:i/>
          <w:szCs w:val="22"/>
        </w:rPr>
        <w:t>–</w:t>
      </w:r>
      <w:r w:rsidRPr="003D4E1D">
        <w:rPr>
          <w:i/>
          <w:szCs w:val="22"/>
        </w:rPr>
        <w:t xml:space="preserve">14. This </w:t>
      </w:r>
      <w:r w:rsidRPr="003D4E1D">
        <w:rPr>
          <w:rFonts w:eastAsiaTheme="minorEastAsia" w:hint="eastAsia"/>
          <w:i/>
          <w:szCs w:val="22"/>
          <w:lang w:eastAsia="zh-CN"/>
        </w:rPr>
        <w:t xml:space="preserve">delay is due to </w:t>
      </w:r>
      <w:r w:rsidR="008468A3" w:rsidRPr="003D4E1D">
        <w:rPr>
          <w:rFonts w:eastAsiaTheme="minorEastAsia"/>
          <w:i/>
          <w:szCs w:val="22"/>
          <w:lang w:eastAsia="zh-CN"/>
        </w:rPr>
        <w:t xml:space="preserve">complexities associated with </w:t>
      </w:r>
      <w:r w:rsidR="008468A3" w:rsidRPr="003D4E1D">
        <w:rPr>
          <w:i/>
          <w:szCs w:val="22"/>
        </w:rPr>
        <w:t xml:space="preserve">navigating the post-election government and bureaucratic structure (which was implemented after the Mongolia </w:t>
      </w:r>
      <w:r w:rsidR="00A3731E">
        <w:rPr>
          <w:i/>
          <w:szCs w:val="22"/>
        </w:rPr>
        <w:t xml:space="preserve">Mining for Development </w:t>
      </w:r>
      <w:r w:rsidR="008468A3" w:rsidRPr="003D4E1D">
        <w:rPr>
          <w:i/>
          <w:szCs w:val="22"/>
        </w:rPr>
        <w:t xml:space="preserve">scoping report was completed and before the formal </w:t>
      </w:r>
      <w:r w:rsidR="00A3731E">
        <w:rPr>
          <w:i/>
          <w:szCs w:val="22"/>
        </w:rPr>
        <w:t>Mining for Development</w:t>
      </w:r>
      <w:r w:rsidR="00A3731E" w:rsidRPr="003D4E1D">
        <w:rPr>
          <w:i/>
          <w:szCs w:val="22"/>
        </w:rPr>
        <w:t xml:space="preserve"> </w:t>
      </w:r>
      <w:r w:rsidR="008468A3" w:rsidRPr="003D4E1D">
        <w:rPr>
          <w:i/>
          <w:szCs w:val="22"/>
        </w:rPr>
        <w:t xml:space="preserve">design </w:t>
      </w:r>
      <w:r w:rsidR="00A3731E">
        <w:rPr>
          <w:i/>
          <w:szCs w:val="22"/>
        </w:rPr>
        <w:t>commenced</w:t>
      </w:r>
      <w:r w:rsidR="008468A3" w:rsidRPr="003D4E1D">
        <w:rPr>
          <w:i/>
          <w:szCs w:val="22"/>
        </w:rPr>
        <w:t>)</w:t>
      </w:r>
      <w:r w:rsidRPr="003D4E1D">
        <w:rPr>
          <w:i/>
          <w:szCs w:val="22"/>
        </w:rPr>
        <w:t>.</w:t>
      </w:r>
    </w:p>
    <w:p w:rsidR="0020790E" w:rsidRDefault="00E473AF" w:rsidP="0044151D">
      <w:pPr>
        <w:pStyle w:val="BodyText"/>
      </w:pPr>
      <w:r w:rsidRPr="003D4E1D">
        <w:t xml:space="preserve">Mongolia is experiencing a rapid economic transformation that is generated by large-scale mineral copper, uranium, coal, iron ore, and gold discoveries. Investments are turning these into world class projects: </w:t>
      </w:r>
    </w:p>
    <w:p w:rsidR="0020790E" w:rsidRPr="00AD3F16" w:rsidRDefault="00E473AF" w:rsidP="0044151D">
      <w:pPr>
        <w:pStyle w:val="ListBullet"/>
      </w:pPr>
      <w:r w:rsidRPr="004E6F12">
        <w:t>Oyu</w:t>
      </w:r>
      <w:r w:rsidR="00A93F96" w:rsidRPr="00F25B8B">
        <w:t xml:space="preserve"> </w:t>
      </w:r>
      <w:r w:rsidRPr="00F25B8B">
        <w:t xml:space="preserve">Tolgoi will become one of the five largest copper and gold mines in the world and is expected to increase Mongolia’s </w:t>
      </w:r>
      <w:r w:rsidR="0020790E" w:rsidRPr="00AD3F16">
        <w:t>gross domestic product (</w:t>
      </w:r>
      <w:r w:rsidRPr="00AD3F16">
        <w:t>GDP</w:t>
      </w:r>
      <w:r w:rsidR="0020790E" w:rsidRPr="00AD3F16">
        <w:t>)</w:t>
      </w:r>
      <w:r w:rsidRPr="00AD3F16">
        <w:t xml:space="preserve"> by more than 30 per cent at full production</w:t>
      </w:r>
    </w:p>
    <w:p w:rsidR="0020790E" w:rsidRPr="00AD3F16" w:rsidRDefault="0020790E" w:rsidP="0044151D">
      <w:pPr>
        <w:pStyle w:val="ListBullet"/>
      </w:pPr>
      <w:r w:rsidRPr="00AD3F16">
        <w:t>t</w:t>
      </w:r>
      <w:r w:rsidR="00E473AF" w:rsidRPr="00AD3F16">
        <w:t>he Tavan Tolgoi mine</w:t>
      </w:r>
      <w:r w:rsidR="00CF3461" w:rsidRPr="00AD3F16">
        <w:t xml:space="preserve"> has capacity</w:t>
      </w:r>
      <w:r w:rsidR="00187E31" w:rsidRPr="00AD3F16">
        <w:t xml:space="preserve"> </w:t>
      </w:r>
      <w:r w:rsidR="00CF3461" w:rsidRPr="00AD3F16">
        <w:t xml:space="preserve">to </w:t>
      </w:r>
      <w:r w:rsidR="00E473AF" w:rsidRPr="00AD3F16">
        <w:t xml:space="preserve">supply high-quality coking coal for more than 100 years. </w:t>
      </w:r>
    </w:p>
    <w:p w:rsidR="000A7891" w:rsidRPr="00CE3148" w:rsidRDefault="00F23698" w:rsidP="0044151D">
      <w:pPr>
        <w:pStyle w:val="BodyText"/>
      </w:pPr>
      <w:r w:rsidRPr="00CE3148">
        <w:t xml:space="preserve">The share of mining GDP today stands at 20 per cent, twice the rate of a decade ago. </w:t>
      </w:r>
      <w:r w:rsidR="00E473AF" w:rsidRPr="00CE3148">
        <w:t xml:space="preserve">In recent years, the mining sector has contributed around </w:t>
      </w:r>
      <w:r w:rsidR="000A7891">
        <w:t>one</w:t>
      </w:r>
      <w:r w:rsidR="00E473AF" w:rsidRPr="00CE3148">
        <w:t xml:space="preserve"> third of total government receipts. In 2012, the export share of minerals reached its highest level yet, slightly above 90 per cent. </w:t>
      </w:r>
    </w:p>
    <w:p w:rsidR="000D6A41" w:rsidRPr="00713D63" w:rsidRDefault="000D6A41" w:rsidP="0044151D">
      <w:pPr>
        <w:pStyle w:val="BodyText"/>
      </w:pPr>
      <w:r w:rsidRPr="00595BF5">
        <w:t>The unprecedented economic growth that mining is bringing to the country is</w:t>
      </w:r>
      <w:r w:rsidR="00590611" w:rsidRPr="00713D63">
        <w:t xml:space="preserve"> </w:t>
      </w:r>
      <w:r w:rsidR="000A7891">
        <w:t>creating both opportunities and challenges for t</w:t>
      </w:r>
      <w:r w:rsidRPr="00595BF5">
        <w:t xml:space="preserve">he Mongolian </w:t>
      </w:r>
      <w:r w:rsidR="00DB6FEC">
        <w:t>G</w:t>
      </w:r>
      <w:r w:rsidRPr="00595BF5">
        <w:t>overnment</w:t>
      </w:r>
      <w:r w:rsidR="000A7891">
        <w:t>, including in managing investment and sovereign wealth</w:t>
      </w:r>
      <w:r w:rsidRPr="00595BF5">
        <w:t xml:space="preserve">. The political uncertainties surrounding the </w:t>
      </w:r>
      <w:r w:rsidR="0020790E">
        <w:t>p</w:t>
      </w:r>
      <w:r w:rsidR="0020790E" w:rsidRPr="00595BF5">
        <w:t xml:space="preserve">arliamentary </w:t>
      </w:r>
      <w:r w:rsidRPr="00595BF5">
        <w:t>elections of 2012 and</w:t>
      </w:r>
      <w:r w:rsidR="0020790E">
        <w:t xml:space="preserve"> the</w:t>
      </w:r>
      <w:r w:rsidRPr="00595BF5">
        <w:t xml:space="preserve"> </w:t>
      </w:r>
      <w:r w:rsidR="00865829" w:rsidRPr="00595BF5">
        <w:t xml:space="preserve">lead up to the </w:t>
      </w:r>
      <w:r w:rsidR="008E69DA">
        <w:t>presidential elections in</w:t>
      </w:r>
      <w:r w:rsidR="008E69DA" w:rsidRPr="00595BF5">
        <w:t xml:space="preserve"> </w:t>
      </w:r>
      <w:r w:rsidR="00865829" w:rsidRPr="00595BF5">
        <w:t xml:space="preserve">June </w:t>
      </w:r>
      <w:r w:rsidRPr="00595BF5">
        <w:t xml:space="preserve">2013 </w:t>
      </w:r>
      <w:r w:rsidR="0020790E">
        <w:t>resulted in</w:t>
      </w:r>
      <w:r w:rsidRPr="00595BF5">
        <w:t xml:space="preserve"> a passionate public debate </w:t>
      </w:r>
      <w:r w:rsidR="00865829" w:rsidRPr="00595BF5">
        <w:t xml:space="preserve">about </w:t>
      </w:r>
      <w:r w:rsidRPr="00595BF5">
        <w:t>Mongolia’s resource wealth</w:t>
      </w:r>
      <w:r w:rsidR="00865829" w:rsidRPr="00595BF5">
        <w:t>, foreign investment, transparency and governance</w:t>
      </w:r>
      <w:r w:rsidRPr="00595BF5">
        <w:t xml:space="preserve">. While </w:t>
      </w:r>
      <w:r w:rsidR="00B83572" w:rsidRPr="00713D63">
        <w:t xml:space="preserve">yet to develop a detailed development strategy, </w:t>
      </w:r>
      <w:r w:rsidRPr="00595BF5">
        <w:t xml:space="preserve">the </w:t>
      </w:r>
      <w:r w:rsidR="005A47D4" w:rsidRPr="00713D63">
        <w:t xml:space="preserve">Mongolian </w:t>
      </w:r>
      <w:r w:rsidR="00DB6FEC">
        <w:t>G</w:t>
      </w:r>
      <w:r w:rsidR="005A47D4" w:rsidRPr="00713D63">
        <w:t>ove</w:t>
      </w:r>
      <w:r w:rsidR="005A47D4" w:rsidRPr="00CE3148">
        <w:t xml:space="preserve">rnment </w:t>
      </w:r>
      <w:r w:rsidR="00B83572" w:rsidRPr="00CE3148">
        <w:t>has released</w:t>
      </w:r>
      <w:r w:rsidRPr="00595BF5">
        <w:t xml:space="preserve"> a preliminary </w:t>
      </w:r>
      <w:r w:rsidR="0020790E">
        <w:t>p</w:t>
      </w:r>
      <w:r w:rsidRPr="00595BF5">
        <w:t xml:space="preserve">latform </w:t>
      </w:r>
      <w:r w:rsidR="00B83572" w:rsidRPr="00713D63">
        <w:t>that summarises</w:t>
      </w:r>
      <w:r w:rsidR="00B83572" w:rsidRPr="00CE3148">
        <w:t xml:space="preserve"> a</w:t>
      </w:r>
      <w:r w:rsidRPr="00595BF5">
        <w:t xml:space="preserve"> program up to 2016. This identifies four action areas: jobs and income</w:t>
      </w:r>
      <w:r w:rsidR="0020790E">
        <w:t>,</w:t>
      </w:r>
      <w:r w:rsidR="0020790E" w:rsidRPr="00595BF5">
        <w:t xml:space="preserve"> </w:t>
      </w:r>
      <w:r w:rsidRPr="00595BF5">
        <w:t>health</w:t>
      </w:r>
      <w:r w:rsidR="0020790E">
        <w:t>,</w:t>
      </w:r>
      <w:r w:rsidR="0020790E" w:rsidRPr="00595BF5">
        <w:t xml:space="preserve"> </w:t>
      </w:r>
      <w:r w:rsidRPr="00595BF5">
        <w:t>education</w:t>
      </w:r>
      <w:r w:rsidR="0020790E">
        <w:t>,</w:t>
      </w:r>
      <w:r w:rsidR="0020790E" w:rsidRPr="00595BF5">
        <w:t xml:space="preserve"> </w:t>
      </w:r>
      <w:r w:rsidRPr="00595BF5">
        <w:t>and the environment.</w:t>
      </w:r>
    </w:p>
    <w:p w:rsidR="000D6A41" w:rsidRDefault="000D6A41" w:rsidP="0044151D">
      <w:pPr>
        <w:pStyle w:val="BodyText"/>
      </w:pPr>
      <w:r w:rsidRPr="00595BF5">
        <w:t xml:space="preserve">The new </w:t>
      </w:r>
      <w:r w:rsidR="0020790E">
        <w:t>p</w:t>
      </w:r>
      <w:r w:rsidRPr="00595BF5">
        <w:t>latform presents four targets to guide development of the mining sector:</w:t>
      </w:r>
    </w:p>
    <w:p w:rsidR="000D6A41" w:rsidRPr="000D6A41" w:rsidRDefault="000D6A41" w:rsidP="0044151D">
      <w:pPr>
        <w:pStyle w:val="ListBullet"/>
      </w:pPr>
      <w:r w:rsidRPr="000D6A41">
        <w:t>increase the annual budget to serve as a basis for sustainable development of the sector by enriching the geo</w:t>
      </w:r>
      <w:r w:rsidR="000A7891">
        <w:t>logical</w:t>
      </w:r>
      <w:r w:rsidRPr="000D6A41">
        <w:t xml:space="preserve"> database of known reserves</w:t>
      </w:r>
    </w:p>
    <w:p w:rsidR="000D6A41" w:rsidRPr="000D6A41" w:rsidRDefault="000D6A41" w:rsidP="0044151D">
      <w:pPr>
        <w:pStyle w:val="ListBullet"/>
      </w:pPr>
      <w:r w:rsidRPr="000D6A41">
        <w:t>map and def</w:t>
      </w:r>
      <w:r w:rsidR="00FB489F">
        <w:t>ine the mineral reserves for 40 per cent</w:t>
      </w:r>
      <w:r w:rsidRPr="000D6A41">
        <w:t xml:space="preserve"> of the country by 2016</w:t>
      </w:r>
    </w:p>
    <w:p w:rsidR="000D6A41" w:rsidRPr="000D6A41" w:rsidRDefault="000D6A41" w:rsidP="0044151D">
      <w:pPr>
        <w:pStyle w:val="ListBullet"/>
      </w:pPr>
      <w:r w:rsidRPr="000D6A41">
        <w:t>establish a Mongolian National Geology Department</w:t>
      </w:r>
    </w:p>
    <w:p w:rsidR="000D6A41" w:rsidRPr="000D6A41" w:rsidRDefault="000D6A41" w:rsidP="0044151D">
      <w:pPr>
        <w:pStyle w:val="ListBullet"/>
      </w:pPr>
      <w:r w:rsidRPr="000D6A41">
        <w:t>improve the legal environment of the minerals sector in areas such as strategic deposits</w:t>
      </w:r>
      <w:r w:rsidR="0020790E">
        <w:t>,</w:t>
      </w:r>
      <w:r w:rsidRPr="000D6A41">
        <w:t xml:space="preserve"> licensing</w:t>
      </w:r>
      <w:r w:rsidR="0020790E">
        <w:t>,</w:t>
      </w:r>
      <w:r w:rsidR="0020790E" w:rsidRPr="000D6A41">
        <w:t xml:space="preserve"> </w:t>
      </w:r>
      <w:r w:rsidRPr="000D6A41">
        <w:t>in-country processing</w:t>
      </w:r>
      <w:r w:rsidR="0020790E">
        <w:t>,</w:t>
      </w:r>
      <w:r w:rsidR="0020790E" w:rsidRPr="000D6A41">
        <w:t xml:space="preserve"> </w:t>
      </w:r>
      <w:r w:rsidRPr="000D6A41">
        <w:t>state ownership</w:t>
      </w:r>
      <w:r w:rsidR="0020790E">
        <w:t>,</w:t>
      </w:r>
      <w:r w:rsidR="0020790E" w:rsidRPr="000D6A41">
        <w:t xml:space="preserve"> </w:t>
      </w:r>
      <w:r w:rsidRPr="000D6A41">
        <w:t>sovereign wealth</w:t>
      </w:r>
      <w:r w:rsidR="0020790E">
        <w:t>,</w:t>
      </w:r>
      <w:r w:rsidR="0020790E" w:rsidRPr="000D6A41">
        <w:t xml:space="preserve"> </w:t>
      </w:r>
      <w:r w:rsidRPr="000D6A41">
        <w:t>local private sector engagement</w:t>
      </w:r>
      <w:r w:rsidR="0020790E">
        <w:t>,</w:t>
      </w:r>
      <w:r w:rsidR="0020790E" w:rsidRPr="000D6A41">
        <w:t xml:space="preserve"> </w:t>
      </w:r>
      <w:r w:rsidRPr="000D6A41">
        <w:t>mine closure and rehabilitation</w:t>
      </w:r>
      <w:r w:rsidR="0020790E">
        <w:t>,</w:t>
      </w:r>
      <w:r w:rsidR="0020790E" w:rsidRPr="000D6A41">
        <w:t xml:space="preserve"> </w:t>
      </w:r>
      <w:r w:rsidRPr="000D6A41">
        <w:t>export regulation</w:t>
      </w:r>
      <w:r w:rsidR="0020790E">
        <w:t>,</w:t>
      </w:r>
      <w:r w:rsidR="0020790E" w:rsidRPr="000D6A41">
        <w:t xml:space="preserve"> </w:t>
      </w:r>
      <w:r w:rsidRPr="000D6A41">
        <w:t>transparency</w:t>
      </w:r>
      <w:r w:rsidR="0020790E">
        <w:t>,</w:t>
      </w:r>
      <w:r w:rsidR="0020790E" w:rsidRPr="000D6A41">
        <w:t xml:space="preserve"> </w:t>
      </w:r>
      <w:r w:rsidRPr="000D6A41">
        <w:t>and foreign direct investment.</w:t>
      </w:r>
    </w:p>
    <w:p w:rsidR="00B83572" w:rsidRDefault="00FB489F" w:rsidP="0044151D">
      <w:pPr>
        <w:pStyle w:val="BodyText"/>
      </w:pPr>
      <w:r w:rsidRPr="00595BF5">
        <w:t xml:space="preserve">As one of the world’s largest mining exporters, Australia has considerable expertise in mining-related issues and </w:t>
      </w:r>
      <w:r w:rsidR="0020790E">
        <w:t>our</w:t>
      </w:r>
      <w:r w:rsidR="0020790E" w:rsidRPr="00595BF5">
        <w:t xml:space="preserve"> </w:t>
      </w:r>
      <w:r w:rsidR="00F25B8B">
        <w:t>M</w:t>
      </w:r>
      <w:r w:rsidR="0020790E">
        <w:t xml:space="preserve">ining for </w:t>
      </w:r>
      <w:r w:rsidR="00F25B8B">
        <w:t>D</w:t>
      </w:r>
      <w:r w:rsidR="0020790E">
        <w:t>evelopment</w:t>
      </w:r>
      <w:r w:rsidRPr="00595BF5">
        <w:t xml:space="preserve"> </w:t>
      </w:r>
      <w:r w:rsidR="00AC1BF7">
        <w:t>Initiative</w:t>
      </w:r>
      <w:r w:rsidR="0020790E" w:rsidRPr="00595BF5">
        <w:t xml:space="preserve"> </w:t>
      </w:r>
      <w:r w:rsidRPr="00595BF5">
        <w:t>aims to mobilise this expertise to help developing countries maximise the benefits of their resource sector, while minimising the risks.</w:t>
      </w:r>
      <w:r w:rsidR="004A4802">
        <w:t xml:space="preserve"> </w:t>
      </w:r>
    </w:p>
    <w:p w:rsidR="00B83572" w:rsidRDefault="00FB489F" w:rsidP="0044151D">
      <w:pPr>
        <w:pStyle w:val="BodyText"/>
      </w:pPr>
      <w:r w:rsidRPr="00595BF5">
        <w:lastRenderedPageBreak/>
        <w:t xml:space="preserve">Australia’s </w:t>
      </w:r>
      <w:r w:rsidR="00BB19B4">
        <w:t xml:space="preserve">role as a </w:t>
      </w:r>
      <w:r w:rsidRPr="00595BF5">
        <w:t>donor</w:t>
      </w:r>
      <w:r w:rsidR="00BB19B4">
        <w:t xml:space="preserve"> in the mining sector is relatively new, while </w:t>
      </w:r>
      <w:r w:rsidR="00590611">
        <w:t>com</w:t>
      </w:r>
      <w:r w:rsidR="00BB19B4">
        <w:t xml:space="preserve">panies like </w:t>
      </w:r>
      <w:r w:rsidR="00BB19B4" w:rsidRPr="00C63036">
        <w:t>Rio Tinto, BHP Billiton and Leighton</w:t>
      </w:r>
      <w:r w:rsidR="00BB19B4">
        <w:t xml:space="preserve"> have been investing and operating in Mongolia for many years.</w:t>
      </w:r>
      <w:r w:rsidR="004A4802">
        <w:t xml:space="preserve"> </w:t>
      </w:r>
      <w:r w:rsidR="00BB19B4">
        <w:t xml:space="preserve">While there </w:t>
      </w:r>
      <w:r w:rsidR="005A47D4">
        <w:t>may</w:t>
      </w:r>
      <w:r w:rsidR="00BB19B4">
        <w:t xml:space="preserve"> be areas where the interests of industry and the aid program </w:t>
      </w:r>
      <w:r w:rsidR="006C3C3E">
        <w:t>intersect</w:t>
      </w:r>
      <w:r w:rsidR="00BB19B4">
        <w:t>, t</w:t>
      </w:r>
      <w:r w:rsidR="00590611">
        <w:t xml:space="preserve">he Australian </w:t>
      </w:r>
      <w:r w:rsidR="0020790E">
        <w:t xml:space="preserve">Government </w:t>
      </w:r>
      <w:r w:rsidR="00590611">
        <w:t xml:space="preserve">has been clear and consistent that the </w:t>
      </w:r>
      <w:r w:rsidR="00BB19B4">
        <w:t xml:space="preserve">role of </w:t>
      </w:r>
      <w:r w:rsidR="00B83572">
        <w:t>its</w:t>
      </w:r>
      <w:r w:rsidR="00BB19B4">
        <w:t xml:space="preserve"> </w:t>
      </w:r>
      <w:r w:rsidR="00F25B8B">
        <w:t>Mining for Development</w:t>
      </w:r>
      <w:r w:rsidR="00B83572">
        <w:t xml:space="preserve">-related </w:t>
      </w:r>
      <w:r w:rsidR="00BB19B4">
        <w:t xml:space="preserve">aid </w:t>
      </w:r>
      <w:r w:rsidR="00590611">
        <w:t xml:space="preserve">is to harness opportunities </w:t>
      </w:r>
      <w:r w:rsidR="00BB19B4">
        <w:t>to assist</w:t>
      </w:r>
      <w:r w:rsidR="00590611">
        <w:t xml:space="preserve"> Mongolian people improve their lives, not to </w:t>
      </w:r>
      <w:r w:rsidR="00EC2307">
        <w:t xml:space="preserve">get </w:t>
      </w:r>
      <w:r w:rsidR="00590611">
        <w:t>involve</w:t>
      </w:r>
      <w:r w:rsidR="00EC2307">
        <w:t>d</w:t>
      </w:r>
      <w:r w:rsidR="00590611">
        <w:t xml:space="preserve"> in</w:t>
      </w:r>
      <w:r w:rsidR="00BB19B4">
        <w:t xml:space="preserve"> commercial</w:t>
      </w:r>
      <w:r w:rsidR="00590611">
        <w:t xml:space="preserve"> issues</w:t>
      </w:r>
      <w:r w:rsidR="000A7891">
        <w:t xml:space="preserve"> or provide </w:t>
      </w:r>
      <w:r w:rsidR="000A7891" w:rsidRPr="00D3272E">
        <w:t>direct support to any mining companies in Mongolia</w:t>
      </w:r>
      <w:r w:rsidR="00BB19B4">
        <w:t>.</w:t>
      </w:r>
      <w:r w:rsidR="004A4802">
        <w:t xml:space="preserve"> </w:t>
      </w:r>
    </w:p>
    <w:p w:rsidR="00FB489F" w:rsidRPr="00595BF5" w:rsidRDefault="00BB19B4" w:rsidP="0044151D">
      <w:pPr>
        <w:pStyle w:val="BodyText"/>
      </w:pPr>
      <w:r>
        <w:t xml:space="preserve">In </w:t>
      </w:r>
      <w:r w:rsidR="00B83572">
        <w:t xml:space="preserve">that context, Australia has much to offer in </w:t>
      </w:r>
      <w:r>
        <w:t>terms of regulation and rule setting</w:t>
      </w:r>
      <w:r w:rsidR="006C3C3E">
        <w:t xml:space="preserve"> in the minerals sector.</w:t>
      </w:r>
      <w:r w:rsidR="004A4802">
        <w:t xml:space="preserve"> </w:t>
      </w:r>
      <w:r w:rsidR="00FB489F" w:rsidRPr="00595BF5">
        <w:t xml:space="preserve">Australia’s </w:t>
      </w:r>
      <w:r w:rsidR="0020790E">
        <w:t>s</w:t>
      </w:r>
      <w:r w:rsidR="0020790E" w:rsidRPr="00595BF5">
        <w:t xml:space="preserve">tate </w:t>
      </w:r>
      <w:r w:rsidR="00FB489F" w:rsidRPr="00595BF5">
        <w:t xml:space="preserve">and </w:t>
      </w:r>
      <w:r w:rsidR="0020790E">
        <w:t>f</w:t>
      </w:r>
      <w:r w:rsidR="0020790E" w:rsidRPr="00595BF5">
        <w:t xml:space="preserve">ederal </w:t>
      </w:r>
      <w:r w:rsidR="0020790E">
        <w:t>g</w:t>
      </w:r>
      <w:r w:rsidR="0020790E" w:rsidRPr="00595BF5">
        <w:t xml:space="preserve">overnment </w:t>
      </w:r>
      <w:r w:rsidR="00FB489F" w:rsidRPr="00595BF5">
        <w:t>agencies, as well as a suite of industry bodies and academic groups, have considerable skills directly relevant to critical issues confronting Mongolia, including:</w:t>
      </w:r>
    </w:p>
    <w:p w:rsidR="00FB489F" w:rsidRPr="00FB489F" w:rsidRDefault="0020790E" w:rsidP="0044151D">
      <w:pPr>
        <w:pStyle w:val="ListBullet"/>
      </w:pPr>
      <w:r>
        <w:t>m</w:t>
      </w:r>
      <w:r w:rsidRPr="00FB489F">
        <w:t xml:space="preserve">odern </w:t>
      </w:r>
      <w:r w:rsidR="00FB489F" w:rsidRPr="00FB489F">
        <w:t>mineral laws and regulations</w:t>
      </w:r>
    </w:p>
    <w:p w:rsidR="00FB489F" w:rsidRPr="00FB489F" w:rsidRDefault="0020790E" w:rsidP="0044151D">
      <w:pPr>
        <w:pStyle w:val="ListBullet"/>
      </w:pPr>
      <w:r>
        <w:t>m</w:t>
      </w:r>
      <w:r w:rsidRPr="00FB489F">
        <w:t xml:space="preserve">odern </w:t>
      </w:r>
      <w:r w:rsidR="00FB489F" w:rsidRPr="00FB489F">
        <w:t>mineral tax regimes</w:t>
      </w:r>
    </w:p>
    <w:p w:rsidR="00FB489F" w:rsidRPr="00FB489F" w:rsidRDefault="0020790E" w:rsidP="0044151D">
      <w:pPr>
        <w:pStyle w:val="ListBullet"/>
      </w:pPr>
      <w:r>
        <w:t>e</w:t>
      </w:r>
      <w:r w:rsidRPr="00FB489F">
        <w:t xml:space="preserve">fficient </w:t>
      </w:r>
      <w:r w:rsidR="00FB489F" w:rsidRPr="00FB489F">
        <w:t>and effective mineral regulatory and oversight roles</w:t>
      </w:r>
    </w:p>
    <w:p w:rsidR="00FB489F" w:rsidRPr="00FB489F" w:rsidRDefault="0020790E" w:rsidP="0044151D">
      <w:pPr>
        <w:pStyle w:val="ListBullet"/>
      </w:pPr>
      <w:r>
        <w:t>i</w:t>
      </w:r>
      <w:r w:rsidRPr="00FB489F">
        <w:t xml:space="preserve">nspection </w:t>
      </w:r>
      <w:r w:rsidR="00FB489F" w:rsidRPr="00FB489F">
        <w:t>of large scale and medium scale open-pit and underground mining operations</w:t>
      </w:r>
    </w:p>
    <w:p w:rsidR="00FB489F" w:rsidRPr="00FB489F" w:rsidRDefault="0020790E" w:rsidP="0044151D">
      <w:pPr>
        <w:pStyle w:val="ListBullet"/>
      </w:pPr>
      <w:r>
        <w:t>l</w:t>
      </w:r>
      <w:r w:rsidRPr="00FB489F">
        <w:t xml:space="preserve">arge </w:t>
      </w:r>
      <w:r w:rsidR="00FB489F" w:rsidRPr="00FB489F">
        <w:t>scale and medium scale open-pit and underground mining development, using environmentally responsible practices</w:t>
      </w:r>
    </w:p>
    <w:p w:rsidR="00FB489F" w:rsidRPr="00FB489F" w:rsidRDefault="0020790E" w:rsidP="0044151D">
      <w:pPr>
        <w:pStyle w:val="ListBullet"/>
      </w:pPr>
      <w:r>
        <w:t>g</w:t>
      </w:r>
      <w:r w:rsidRPr="00FB489F">
        <w:t xml:space="preserve">ood </w:t>
      </w:r>
      <w:r w:rsidR="00FB489F" w:rsidRPr="00FB489F">
        <w:t>practice mining environmental protection, social risk mitigation, community relationships, and linkages to local suppliers and local business development</w:t>
      </w:r>
    </w:p>
    <w:p w:rsidR="006C3C3E" w:rsidRPr="00FB489F" w:rsidRDefault="0020790E" w:rsidP="0044151D">
      <w:pPr>
        <w:pStyle w:val="ListBullet"/>
      </w:pPr>
      <w:r>
        <w:t>g</w:t>
      </w:r>
      <w:r w:rsidRPr="00FB489F">
        <w:t xml:space="preserve">ood </w:t>
      </w:r>
      <w:r w:rsidR="006C3C3E" w:rsidRPr="00FB489F">
        <w:t>practice mine closure and site restoration and reclamation</w:t>
      </w:r>
    </w:p>
    <w:p w:rsidR="00FB489F" w:rsidRPr="00FB489F" w:rsidRDefault="0020790E" w:rsidP="0044151D">
      <w:pPr>
        <w:pStyle w:val="ListBullet"/>
      </w:pPr>
      <w:r>
        <w:t>g</w:t>
      </w:r>
      <w:r w:rsidRPr="00FB489F">
        <w:t xml:space="preserve">ood </w:t>
      </w:r>
      <w:r w:rsidR="00FB489F" w:rsidRPr="00FB489F">
        <w:t xml:space="preserve">practice mining in </w:t>
      </w:r>
      <w:r w:rsidR="003243A1">
        <w:t xml:space="preserve">arid </w:t>
      </w:r>
      <w:r w:rsidR="00FB489F" w:rsidRPr="00FB489F">
        <w:t>environments</w:t>
      </w:r>
      <w:r w:rsidR="006C3C3E">
        <w:t>.</w:t>
      </w:r>
    </w:p>
    <w:p w:rsidR="00CA2C08" w:rsidRPr="003D4E1D" w:rsidRDefault="00E473AF" w:rsidP="0044151D">
      <w:pPr>
        <w:pStyle w:val="BodyText"/>
      </w:pPr>
      <w:r w:rsidRPr="0044151D">
        <w:rPr>
          <w:b/>
        </w:rPr>
        <w:t xml:space="preserve">Strengthening Mongolia’s capacity to manage non-renewable water resources </w:t>
      </w:r>
      <w:r w:rsidR="00CE3148" w:rsidRPr="0044151D">
        <w:rPr>
          <w:b/>
        </w:rPr>
        <w:t xml:space="preserve">in mining-affected areas </w:t>
      </w:r>
      <w:r w:rsidRPr="0044151D">
        <w:rPr>
          <w:b/>
        </w:rPr>
        <w:t>is advancing Australia’s goal</w:t>
      </w:r>
      <w:r w:rsidR="00A14350">
        <w:rPr>
          <w:b/>
        </w:rPr>
        <w:t>s</w:t>
      </w:r>
      <w:r w:rsidRPr="0044151D">
        <w:rPr>
          <w:b/>
        </w:rPr>
        <w:t>.</w:t>
      </w:r>
      <w:r w:rsidR="0044151D">
        <w:rPr>
          <w:b/>
        </w:rPr>
        <w:t xml:space="preserve"> </w:t>
      </w:r>
      <w:r w:rsidR="00261BB7" w:rsidRPr="00261BB7">
        <w:t>Australian assistance</w:t>
      </w:r>
      <w:r w:rsidR="00CE3148">
        <w:t xml:space="preserve"> is funding the World Bank to strengthen groundwater</w:t>
      </w:r>
      <w:r w:rsidRPr="003D4E1D">
        <w:t xml:space="preserve"> management in the </w:t>
      </w:r>
      <w:r w:rsidR="00CE3148">
        <w:t xml:space="preserve">industrial-mining </w:t>
      </w:r>
      <w:r w:rsidR="0072478E">
        <w:t>area in the</w:t>
      </w:r>
      <w:r w:rsidR="00CE3148">
        <w:t xml:space="preserve"> </w:t>
      </w:r>
      <w:r w:rsidRPr="003D4E1D">
        <w:t>South</w:t>
      </w:r>
      <w:r w:rsidR="0072478E">
        <w:t>ern</w:t>
      </w:r>
      <w:r w:rsidRPr="003D4E1D">
        <w:t xml:space="preserve"> Gobi</w:t>
      </w:r>
      <w:r w:rsidR="0072478E">
        <w:t xml:space="preserve"> region</w:t>
      </w:r>
      <w:r w:rsidR="00CE3148">
        <w:t>.</w:t>
      </w:r>
      <w:r w:rsidRPr="003D4E1D">
        <w:t xml:space="preserve"> This </w:t>
      </w:r>
      <w:r w:rsidR="00B63AB4">
        <w:t xml:space="preserve">is </w:t>
      </w:r>
      <w:r w:rsidRPr="003D4E1D">
        <w:t>a major</w:t>
      </w:r>
      <w:r w:rsidR="00441811">
        <w:t>,</w:t>
      </w:r>
      <w:r w:rsidRPr="003D4E1D">
        <w:t xml:space="preserve"> </w:t>
      </w:r>
      <w:r w:rsidR="00441811">
        <w:t>existing</w:t>
      </w:r>
      <w:r w:rsidRPr="003D4E1D">
        <w:t xml:space="preserve"> component of </w:t>
      </w:r>
      <w:r w:rsidR="00441811">
        <w:t xml:space="preserve">the Mongolia Australia </w:t>
      </w:r>
      <w:r w:rsidRPr="003D4E1D">
        <w:t xml:space="preserve">Mining for Development </w:t>
      </w:r>
      <w:r w:rsidR="00441811">
        <w:t>P</w:t>
      </w:r>
      <w:r w:rsidRPr="003D4E1D">
        <w:t xml:space="preserve">rogram. With its natural resource wealth, Mongolia has a clear path to major economic development over the coming decade, but this will require strong resource management. Access to water is key to Mongolia’s long-term </w:t>
      </w:r>
      <w:r w:rsidR="00623256" w:rsidRPr="003D4E1D">
        <w:t>development</w:t>
      </w:r>
      <w:r w:rsidR="00623256">
        <w:t>–</w:t>
      </w:r>
      <w:r w:rsidRPr="003D4E1D">
        <w:t>–without it, mining and large-scale infrastructure in mining areas such as the Southern Gobi will not be possible. Our support</w:t>
      </w:r>
      <w:r w:rsidR="00A3731E">
        <w:t xml:space="preserve"> </w:t>
      </w:r>
      <w:r w:rsidRPr="003D4E1D">
        <w:t xml:space="preserve">will help ensure effective management of these resources in the face of growing demand from mining and other developments </w:t>
      </w:r>
      <w:r w:rsidR="002D76DE">
        <w:t>to benefit the wide range of mining and non-mining related water users in the affected areas</w:t>
      </w:r>
      <w:r w:rsidRPr="003D4E1D">
        <w:t>. Australia’s expertise in water management and mining</w:t>
      </w:r>
      <w:r w:rsidR="00A3731E">
        <w:t xml:space="preserve"> has been acknowledged</w:t>
      </w:r>
      <w:r w:rsidRPr="003D4E1D">
        <w:t xml:space="preserve"> by local communities and civil society, the Government of Mongolia, mining companies, private sector and development partners alike.</w:t>
      </w:r>
    </w:p>
    <w:p w:rsidR="00CA2C08" w:rsidRPr="003D4E1D" w:rsidRDefault="00261BB7" w:rsidP="0044151D">
      <w:pPr>
        <w:pStyle w:val="BodyText"/>
      </w:pPr>
      <w:r>
        <w:t>Australia</w:t>
      </w:r>
      <w:r w:rsidR="00E473AF" w:rsidRPr="003D4E1D">
        <w:t xml:space="preserve"> has </w:t>
      </w:r>
      <w:r w:rsidR="00441811">
        <w:t xml:space="preserve">established </w:t>
      </w:r>
      <w:r w:rsidR="00183F8D">
        <w:t>an overarching</w:t>
      </w:r>
      <w:r w:rsidR="00441811">
        <w:t xml:space="preserve"> country-level </w:t>
      </w:r>
      <w:r w:rsidR="00EF0FEA">
        <w:t>t</w:t>
      </w:r>
      <w:r w:rsidR="00E473AF" w:rsidRPr="003D4E1D">
        <w:t xml:space="preserve">rust </w:t>
      </w:r>
      <w:r w:rsidR="00EF0FEA">
        <w:t>f</w:t>
      </w:r>
      <w:r w:rsidR="00E473AF" w:rsidRPr="003D4E1D">
        <w:t>und</w:t>
      </w:r>
      <w:r w:rsidR="00441811">
        <w:t xml:space="preserve"> with the World Bank. </w:t>
      </w:r>
      <w:r w:rsidR="00E473AF" w:rsidRPr="003D4E1D">
        <w:t>Over the next four years, these funds</w:t>
      </w:r>
      <w:r w:rsidR="00E473AF" w:rsidRPr="003D4E1D">
        <w:rPr>
          <w:rFonts w:eastAsiaTheme="minorEastAsia" w:hint="eastAsia"/>
          <w:lang w:eastAsia="zh-CN"/>
        </w:rPr>
        <w:t xml:space="preserve"> </w:t>
      </w:r>
      <w:r w:rsidR="00E473AF" w:rsidRPr="003D4E1D">
        <w:t xml:space="preserve">will strengthen the capacity of local and national-level authorities to monitor and manage non-renewable groundwater in mining-intensive areas in southern Mongolia. </w:t>
      </w:r>
    </w:p>
    <w:p w:rsidR="00CA2C08" w:rsidRDefault="00E473AF" w:rsidP="0044151D">
      <w:pPr>
        <w:pStyle w:val="BodyText"/>
      </w:pPr>
      <w:r w:rsidRPr="003D4E1D">
        <w:t>Work on the program is in its first year and results are few, but include defining the geographic and administrative divisions for the activity, establishing</w:t>
      </w:r>
      <w:r w:rsidR="00187E31">
        <w:t xml:space="preserve"> </w:t>
      </w:r>
      <w:r w:rsidRPr="003D4E1D">
        <w:t>district level water committees and putting in place the administrative links between water basin authorities, province level governments and the national Ministry of Environment and Green Development.</w:t>
      </w:r>
      <w:r w:rsidR="004A4802">
        <w:t xml:space="preserve"> </w:t>
      </w:r>
    </w:p>
    <w:p w:rsidR="00DC2DD1" w:rsidRDefault="002D76DE" w:rsidP="0044151D">
      <w:pPr>
        <w:pStyle w:val="BodyText"/>
      </w:pPr>
      <w:r>
        <w:t>New activities for the Mongolia Australia Mining for Development</w:t>
      </w:r>
      <w:r w:rsidRPr="002D76DE">
        <w:t xml:space="preserve"> </w:t>
      </w:r>
      <w:r w:rsidR="0072478E">
        <w:t>P</w:t>
      </w:r>
      <w:r w:rsidRPr="002D76DE">
        <w:t>rogram are under design to help strengthen Mongolia’s mining governance and administration. In determining modalities for new activities we need to balance responsiveness in a rapidly evolving and politically-charged sector with the need to avoid complexity and fragmentation.</w:t>
      </w:r>
    </w:p>
    <w:p w:rsidR="002D76DE" w:rsidRPr="003D4E1D" w:rsidRDefault="00E47AB6" w:rsidP="0044151D">
      <w:pPr>
        <w:pStyle w:val="BodyText"/>
      </w:pPr>
      <w:r>
        <w:lastRenderedPageBreak/>
        <w:t>Mining also presents a distinct set of gender issues which are being considered by the design team, in particular by a contracted mining social impacts and gender specialist.</w:t>
      </w:r>
      <w:r w:rsidR="00DC2DD1">
        <w:t xml:space="preserve"> New activities will complement </w:t>
      </w:r>
      <w:r w:rsidR="00261BB7">
        <w:t>DFAT</w:t>
      </w:r>
      <w:r w:rsidR="00DC2DD1">
        <w:t xml:space="preserve"> Development Research Awards Scheme funding for a 2013</w:t>
      </w:r>
      <w:r w:rsidR="00623256">
        <w:t>–</w:t>
      </w:r>
      <w:r w:rsidR="00DC2DD1">
        <w:t>2015 cooperative research program on gender-sensitive mining-led growth in Mongolia, led by the University of Queensland.</w:t>
      </w:r>
    </w:p>
    <w:p w:rsidR="00CA2C08" w:rsidRPr="0044151D" w:rsidRDefault="00E473AF" w:rsidP="0044151D">
      <w:pPr>
        <w:pStyle w:val="Heading2"/>
      </w:pPr>
      <w:r w:rsidRPr="0044151D">
        <w:t xml:space="preserve">Objective 3: </w:t>
      </w:r>
      <w:r w:rsidR="007A038F" w:rsidRPr="0044151D">
        <w:t>School communities are accessing improved water and sanitation and have improved hygiene practices</w:t>
      </w:r>
    </w:p>
    <w:p w:rsidR="00CA2C08" w:rsidRPr="00F71BC6" w:rsidRDefault="00E473AF" w:rsidP="00F71BC6">
      <w:pPr>
        <w:pStyle w:val="BodyText"/>
      </w:pPr>
      <w:r w:rsidRPr="00F71BC6">
        <w:t>Progress is as expected for this point in time and it is likely that the objective will be achieved. Standard program management practices are sufficient.</w:t>
      </w:r>
    </w:p>
    <w:p w:rsidR="00CA2C08" w:rsidRPr="003D4E1D" w:rsidRDefault="00E473AF" w:rsidP="00CA2C08">
      <w:pPr>
        <w:pStyle w:val="BodyText"/>
        <w:rPr>
          <w:i/>
          <w:szCs w:val="22"/>
          <w:lang w:val="en-GB"/>
        </w:rPr>
      </w:pPr>
      <w:r w:rsidRPr="003D4E1D">
        <w:rPr>
          <w:i/>
          <w:szCs w:val="22"/>
          <w:lang w:val="en-GB"/>
        </w:rPr>
        <w:t xml:space="preserve">The </w:t>
      </w:r>
      <w:r w:rsidR="00F71BC6">
        <w:rPr>
          <w:i/>
          <w:szCs w:val="22"/>
          <w:lang w:val="en-GB"/>
        </w:rPr>
        <w:t xml:space="preserve">green </w:t>
      </w:r>
      <w:r w:rsidRPr="003D4E1D">
        <w:rPr>
          <w:i/>
          <w:szCs w:val="22"/>
          <w:lang w:val="en-GB"/>
        </w:rPr>
        <w:t xml:space="preserve">rating reflects good progress in implementing a suite of activities that target assistance </w:t>
      </w:r>
      <w:r w:rsidR="00AC3527">
        <w:rPr>
          <w:i/>
          <w:szCs w:val="22"/>
          <w:lang w:val="en-GB"/>
        </w:rPr>
        <w:t>toward</w:t>
      </w:r>
      <w:r w:rsidR="00AC3527" w:rsidRPr="003D4E1D">
        <w:rPr>
          <w:i/>
          <w:szCs w:val="22"/>
          <w:lang w:val="en-GB"/>
        </w:rPr>
        <w:t xml:space="preserve"> </w:t>
      </w:r>
      <w:r w:rsidRPr="003D4E1D">
        <w:rPr>
          <w:i/>
          <w:szCs w:val="22"/>
          <w:lang w:val="en-GB"/>
        </w:rPr>
        <w:t>some of the most vulnerable people in Mongolia.</w:t>
      </w:r>
    </w:p>
    <w:p w:rsidR="00CA2C08" w:rsidRPr="003D4E1D" w:rsidRDefault="00E473AF" w:rsidP="0044151D">
      <w:pPr>
        <w:pStyle w:val="BodyText"/>
      </w:pPr>
      <w:r w:rsidRPr="0044151D">
        <w:rPr>
          <w:b/>
        </w:rPr>
        <w:t>Increasing access to better sanitation and hygiene, resilience to natural disasters, and social cohesion is advancing Australia’s goals.</w:t>
      </w:r>
      <w:r w:rsidRPr="003D4E1D">
        <w:t xml:space="preserve"> Working with a wide range of stakeholders such as </w:t>
      </w:r>
      <w:r w:rsidR="00623256">
        <w:t>the United Nations Children’s Fund</w:t>
      </w:r>
      <w:r w:rsidRPr="003D4E1D">
        <w:t xml:space="preserve">, </w:t>
      </w:r>
      <w:r w:rsidR="00623256">
        <w:t>T</w:t>
      </w:r>
      <w:r w:rsidR="00623256" w:rsidRPr="003D4E1D">
        <w:t xml:space="preserve">he </w:t>
      </w:r>
      <w:r w:rsidRPr="003D4E1D">
        <w:t>Asia Foundation, International Federation of the Red Cross and U</w:t>
      </w:r>
      <w:r w:rsidR="00623256">
        <w:t xml:space="preserve">nited </w:t>
      </w:r>
      <w:r w:rsidRPr="003D4E1D">
        <w:t>N</w:t>
      </w:r>
      <w:r w:rsidR="00623256">
        <w:t xml:space="preserve">ations </w:t>
      </w:r>
      <w:r w:rsidRPr="003D4E1D">
        <w:t>D</w:t>
      </w:r>
      <w:r w:rsidR="00623256">
        <w:t xml:space="preserve">evelopment </w:t>
      </w:r>
      <w:r w:rsidRPr="003D4E1D">
        <w:t>P</w:t>
      </w:r>
      <w:r w:rsidR="00623256">
        <w:t>rogramme</w:t>
      </w:r>
      <w:r w:rsidRPr="003D4E1D">
        <w:t xml:space="preserve">, </w:t>
      </w:r>
      <w:r w:rsidR="00261BB7">
        <w:t>the department</w:t>
      </w:r>
      <w:r w:rsidRPr="003D4E1D">
        <w:t xml:space="preserve"> is ensuring its assistance is reaching those least able to manage economic, social and environmental shocks. Targeted beneficiaries include poor children in rural and remote areas, and economically and socially marginalised people (typically former herders) living in ‘ger’</w:t>
      </w:r>
      <w:r w:rsidR="00BB34AE">
        <w:rPr>
          <w:rStyle w:val="FootnoteReference"/>
        </w:rPr>
        <w:footnoteReference w:id="12"/>
      </w:r>
      <w:r w:rsidRPr="003D4E1D">
        <w:t xml:space="preserve"> areas surrounding Ulaanbaatar</w:t>
      </w:r>
      <w:r w:rsidR="002D76DE">
        <w:t xml:space="preserve"> with poor access to services</w:t>
      </w:r>
      <w:r w:rsidRPr="003D4E1D">
        <w:t xml:space="preserve">. </w:t>
      </w:r>
    </w:p>
    <w:p w:rsidR="00CA2C08" w:rsidRPr="003D4E1D" w:rsidRDefault="00261BB7" w:rsidP="0044151D">
      <w:pPr>
        <w:pStyle w:val="BodyText"/>
      </w:pPr>
      <w:r>
        <w:t>DFAT</w:t>
      </w:r>
      <w:r w:rsidR="00E473AF" w:rsidRPr="003D4E1D">
        <w:t xml:space="preserve"> is providing </w:t>
      </w:r>
      <w:r w:rsidR="00623256">
        <w:t>the United Nations Children’s Fund</w:t>
      </w:r>
      <w:r w:rsidR="00623256" w:rsidRPr="003D4E1D">
        <w:t xml:space="preserve"> </w:t>
      </w:r>
      <w:r w:rsidR="00E473AF" w:rsidRPr="003D4E1D">
        <w:t xml:space="preserve">and </w:t>
      </w:r>
      <w:r w:rsidR="00623256" w:rsidRPr="003D4E1D">
        <w:t>U</w:t>
      </w:r>
      <w:r w:rsidR="00623256">
        <w:t xml:space="preserve">nited </w:t>
      </w:r>
      <w:r w:rsidR="00623256" w:rsidRPr="003D4E1D">
        <w:t>N</w:t>
      </w:r>
      <w:r w:rsidR="00623256">
        <w:t xml:space="preserve">ations </w:t>
      </w:r>
      <w:r w:rsidR="00623256" w:rsidRPr="003D4E1D">
        <w:t>D</w:t>
      </w:r>
      <w:r w:rsidR="00623256">
        <w:t xml:space="preserve">evelopment </w:t>
      </w:r>
      <w:r w:rsidR="00623256" w:rsidRPr="003D4E1D">
        <w:t>P</w:t>
      </w:r>
      <w:r w:rsidR="00623256">
        <w:t>rogramme</w:t>
      </w:r>
      <w:r w:rsidR="00623256" w:rsidRPr="003D4E1D" w:rsidDel="00623256">
        <w:t xml:space="preserve"> </w:t>
      </w:r>
      <w:r w:rsidR="00E473AF" w:rsidRPr="003D4E1D">
        <w:t>grants together worth $4 million over five years (2011 to 2015) to improve water, sanitation and hygiene for up to 10</w:t>
      </w:r>
      <w:r w:rsidR="00623256">
        <w:t xml:space="preserve"> </w:t>
      </w:r>
      <w:r w:rsidR="00E473AF" w:rsidRPr="003D4E1D">
        <w:t xml:space="preserve">000 children, women and men in rural areas of Mongolia. The </w:t>
      </w:r>
      <w:r w:rsidR="00623256">
        <w:t>United Nations Children’s Fund</w:t>
      </w:r>
      <w:r w:rsidR="00623256" w:rsidRPr="003D4E1D">
        <w:t xml:space="preserve"> </w:t>
      </w:r>
      <w:r w:rsidR="00E473AF" w:rsidRPr="003D4E1D">
        <w:t xml:space="preserve">investment aims to improve health outcomes and contribute to </w:t>
      </w:r>
      <w:r w:rsidR="00AC3527">
        <w:t>improved</w:t>
      </w:r>
      <w:r w:rsidR="00AC3527" w:rsidRPr="003D4E1D">
        <w:t xml:space="preserve"> </w:t>
      </w:r>
      <w:r w:rsidR="00E473AF" w:rsidRPr="003D4E1D">
        <w:t xml:space="preserve">school attendance rates for 7800 disadvantaged rural children, through pilot projects in 12 schools and 12 kindergartens in </w:t>
      </w:r>
      <w:r w:rsidR="00CA2C08" w:rsidRPr="003D4E1D">
        <w:rPr>
          <w:lang w:eastAsia="en-US"/>
        </w:rPr>
        <w:t>Hövsgöl</w:t>
      </w:r>
      <w:r w:rsidR="00CA2C08" w:rsidRPr="003D4E1D" w:rsidDel="00CA2C08">
        <w:t xml:space="preserve"> </w:t>
      </w:r>
      <w:r w:rsidR="00E473AF" w:rsidRPr="003D4E1D">
        <w:rPr>
          <w:i/>
        </w:rPr>
        <w:t>aimag</w:t>
      </w:r>
      <w:r w:rsidR="00BB34AE">
        <w:rPr>
          <w:rStyle w:val="FootnoteReference"/>
          <w:i/>
        </w:rPr>
        <w:footnoteReference w:id="13"/>
      </w:r>
      <w:r w:rsidR="00E473AF" w:rsidRPr="003D4E1D">
        <w:t xml:space="preserve">. The </w:t>
      </w:r>
      <w:r w:rsidR="00623256" w:rsidRPr="003D4E1D">
        <w:t>U</w:t>
      </w:r>
      <w:r w:rsidR="00623256">
        <w:t xml:space="preserve">nited </w:t>
      </w:r>
      <w:r w:rsidR="00623256" w:rsidRPr="003D4E1D">
        <w:t>N</w:t>
      </w:r>
      <w:r w:rsidR="00623256">
        <w:t xml:space="preserve">ations </w:t>
      </w:r>
      <w:r w:rsidR="00623256" w:rsidRPr="003D4E1D">
        <w:t>D</w:t>
      </w:r>
      <w:r w:rsidR="00623256">
        <w:t xml:space="preserve">evelopment </w:t>
      </w:r>
      <w:r w:rsidR="00623256" w:rsidRPr="003D4E1D">
        <w:t>P</w:t>
      </w:r>
      <w:r w:rsidR="00623256">
        <w:t>rogramme</w:t>
      </w:r>
      <w:r w:rsidR="00623256" w:rsidRPr="003D4E1D" w:rsidDel="00623256">
        <w:t xml:space="preserve"> </w:t>
      </w:r>
      <w:r w:rsidR="00E473AF" w:rsidRPr="003D4E1D">
        <w:t xml:space="preserve">investment targets Zereg </w:t>
      </w:r>
      <w:r w:rsidR="00E473AF" w:rsidRPr="003D4E1D">
        <w:rPr>
          <w:i/>
        </w:rPr>
        <w:t xml:space="preserve">sum </w:t>
      </w:r>
      <w:r w:rsidR="00E473AF" w:rsidRPr="003D4E1D">
        <w:rPr>
          <w:rFonts w:eastAsiaTheme="minorEastAsia" w:hint="eastAsia"/>
          <w:lang w:eastAsia="zh-CN"/>
        </w:rPr>
        <w:t xml:space="preserve">in </w:t>
      </w:r>
      <w:r w:rsidR="00E473AF" w:rsidRPr="003D4E1D">
        <w:t>Hovd</w:t>
      </w:r>
      <w:r w:rsidR="00E473AF" w:rsidRPr="003D4E1D">
        <w:rPr>
          <w:i/>
        </w:rPr>
        <w:t xml:space="preserve"> aimag</w:t>
      </w:r>
      <w:r w:rsidR="00E473AF" w:rsidRPr="003D4E1D">
        <w:t>. Both these locations are pockets of vulnerability</w:t>
      </w:r>
      <w:r w:rsidR="00441811">
        <w:t>.</w:t>
      </w:r>
    </w:p>
    <w:p w:rsidR="00CA2C08" w:rsidRPr="003D4E1D" w:rsidRDefault="00E473AF" w:rsidP="0044151D">
      <w:pPr>
        <w:pStyle w:val="BodyText"/>
      </w:pPr>
      <w:r w:rsidRPr="003D4E1D">
        <w:t>Despite construction delays, both projects are on track</w:t>
      </w:r>
      <w:r w:rsidR="00A15528">
        <w:t xml:space="preserve"> for effectiveness</w:t>
      </w:r>
      <w:r w:rsidRPr="003D4E1D">
        <w:t xml:space="preserve">. Since the inception of the project, </w:t>
      </w:r>
      <w:r w:rsidR="00623256">
        <w:t>t</w:t>
      </w:r>
      <w:r w:rsidR="00623256" w:rsidRPr="003D4E1D">
        <w:t xml:space="preserve">he </w:t>
      </w:r>
      <w:r w:rsidR="00623256">
        <w:t>United Nations Children’s Fund</w:t>
      </w:r>
      <w:r w:rsidR="00623256" w:rsidRPr="003D4E1D">
        <w:t xml:space="preserve"> </w:t>
      </w:r>
      <w:r w:rsidRPr="003D4E1D">
        <w:t>has conducted baseline surveys</w:t>
      </w:r>
      <w:r w:rsidR="00623256">
        <w:t>,</w:t>
      </w:r>
      <w:r w:rsidR="00623256" w:rsidRPr="003D4E1D">
        <w:t xml:space="preserve"> </w:t>
      </w:r>
      <w:r w:rsidRPr="003D4E1D">
        <w:t>selected target schools and kindergartens</w:t>
      </w:r>
      <w:r w:rsidR="00623256">
        <w:t>,</w:t>
      </w:r>
      <w:r w:rsidR="00623256" w:rsidRPr="003D4E1D">
        <w:t xml:space="preserve"> </w:t>
      </w:r>
      <w:r w:rsidRPr="003D4E1D">
        <w:t>finalised a monitoring and evaluation plan</w:t>
      </w:r>
      <w:r w:rsidR="00623256">
        <w:t>,</w:t>
      </w:r>
      <w:r w:rsidR="00623256" w:rsidRPr="003D4E1D">
        <w:t xml:space="preserve"> </w:t>
      </w:r>
      <w:r w:rsidRPr="003D4E1D">
        <w:t xml:space="preserve">and commissioned design of </w:t>
      </w:r>
      <w:r w:rsidR="00185C74">
        <w:t xml:space="preserve">a </w:t>
      </w:r>
      <w:r w:rsidR="00E9600A">
        <w:t>water, sanitation and hygiene</w:t>
      </w:r>
      <w:r w:rsidR="00E9600A" w:rsidRPr="003D4E1D">
        <w:t xml:space="preserve"> </w:t>
      </w:r>
      <w:r w:rsidRPr="003D4E1D">
        <w:t>facility</w:t>
      </w:r>
      <w:r w:rsidR="00185C74">
        <w:t>, all of</w:t>
      </w:r>
      <w:r w:rsidRPr="003D4E1D">
        <w:t xml:space="preserve"> which are in the process of being finalised. A </w:t>
      </w:r>
      <w:r w:rsidR="00623256" w:rsidRPr="003D4E1D">
        <w:t xml:space="preserve">project steering committee </w:t>
      </w:r>
      <w:r w:rsidRPr="003D4E1D">
        <w:t xml:space="preserve">has also been set up in coordination with the local government and met for the first time in December 2012. </w:t>
      </w:r>
      <w:r w:rsidR="00623256" w:rsidRPr="003D4E1D">
        <w:t xml:space="preserve">The </w:t>
      </w:r>
      <w:r w:rsidR="00623256">
        <w:t>United Nations Children’s Fund</w:t>
      </w:r>
      <w:r w:rsidR="00623256" w:rsidRPr="003D4E1D">
        <w:t xml:space="preserve"> </w:t>
      </w:r>
      <w:r w:rsidRPr="003D4E1D">
        <w:t>is due to deliver a full progress report at the mid</w:t>
      </w:r>
      <w:r w:rsidR="00623256">
        <w:t>-</w:t>
      </w:r>
      <w:r w:rsidRPr="003D4E1D">
        <w:t xml:space="preserve">term of the project </w:t>
      </w:r>
      <w:r w:rsidR="00623256">
        <w:t xml:space="preserve">at the </w:t>
      </w:r>
      <w:r w:rsidRPr="003D4E1D">
        <w:t xml:space="preserve">end </w:t>
      </w:r>
      <w:r w:rsidR="00623256">
        <w:t xml:space="preserve">of </w:t>
      </w:r>
      <w:r w:rsidRPr="003D4E1D">
        <w:t xml:space="preserve">2013. The project has been </w:t>
      </w:r>
      <w:r w:rsidR="00623256">
        <w:t>underway</w:t>
      </w:r>
      <w:r w:rsidRPr="003D4E1D">
        <w:t xml:space="preserve"> for around 12 months. </w:t>
      </w:r>
      <w:r w:rsidR="00623256">
        <w:t xml:space="preserve">The </w:t>
      </w:r>
      <w:r w:rsidR="00623256" w:rsidRPr="003D4E1D">
        <w:t>U</w:t>
      </w:r>
      <w:r w:rsidR="00623256">
        <w:t xml:space="preserve">nited </w:t>
      </w:r>
      <w:r w:rsidR="00623256" w:rsidRPr="003D4E1D">
        <w:t>N</w:t>
      </w:r>
      <w:r w:rsidR="00623256">
        <w:t xml:space="preserve">ations </w:t>
      </w:r>
      <w:r w:rsidR="00623256" w:rsidRPr="003D4E1D">
        <w:t>D</w:t>
      </w:r>
      <w:r w:rsidR="00623256">
        <w:t xml:space="preserve">evelopment </w:t>
      </w:r>
      <w:r w:rsidR="00623256" w:rsidRPr="003D4E1D">
        <w:t>P</w:t>
      </w:r>
      <w:r w:rsidR="00623256">
        <w:t>rogramme</w:t>
      </w:r>
      <w:r w:rsidR="00623256" w:rsidRPr="003D4E1D" w:rsidDel="00623256">
        <w:t xml:space="preserve"> </w:t>
      </w:r>
      <w:r w:rsidRPr="003D4E1D">
        <w:t xml:space="preserve">is close to completing construction of the planned infrastructure and has established a </w:t>
      </w:r>
      <w:r w:rsidR="00E9600A">
        <w:t>water, sanitation and hygiene</w:t>
      </w:r>
      <w:r w:rsidRPr="003D4E1D">
        <w:t xml:space="preserve"> committee to oversee the upcoming public education campaign.</w:t>
      </w:r>
    </w:p>
    <w:p w:rsidR="00CA2C08" w:rsidRPr="0044151D" w:rsidRDefault="00E473AF" w:rsidP="0044151D">
      <w:pPr>
        <w:pStyle w:val="Heading1"/>
      </w:pPr>
      <w:r w:rsidRPr="0044151D">
        <w:lastRenderedPageBreak/>
        <w:t xml:space="preserve">Program </w:t>
      </w:r>
      <w:r w:rsidR="00623256" w:rsidRPr="0044151D">
        <w:t>quality</w:t>
      </w:r>
    </w:p>
    <w:p w:rsidR="00A15528" w:rsidRPr="003D4E1D" w:rsidRDefault="00A15528" w:rsidP="0044151D">
      <w:pPr>
        <w:pStyle w:val="BodyText"/>
      </w:pPr>
      <w:r w:rsidRPr="003D4E1D">
        <w:t xml:space="preserve">The </w:t>
      </w:r>
      <w:r w:rsidR="005F4DA5">
        <w:t xml:space="preserve">establishment of the first </w:t>
      </w:r>
      <w:r w:rsidRPr="003D4E1D">
        <w:t xml:space="preserve">country strategy for Mongolia in </w:t>
      </w:r>
      <w:r>
        <w:t>April</w:t>
      </w:r>
      <w:r w:rsidRPr="003D4E1D">
        <w:t xml:space="preserve"> 2013</w:t>
      </w:r>
      <w:r w:rsidR="005F4DA5">
        <w:t xml:space="preserve"> provides a basis to assess program quality going forward, to be further enhanced </w:t>
      </w:r>
      <w:r w:rsidR="005F4DA5" w:rsidRPr="005F4DA5">
        <w:t xml:space="preserve">with </w:t>
      </w:r>
      <w:r w:rsidR="005F4DA5">
        <w:t xml:space="preserve">the forthcoming </w:t>
      </w:r>
      <w:r w:rsidR="00623256" w:rsidRPr="005F4DA5">
        <w:t>performance assessment framework</w:t>
      </w:r>
      <w:r w:rsidR="005F4DA5">
        <w:t>.</w:t>
      </w:r>
    </w:p>
    <w:p w:rsidR="00CA2C08" w:rsidRPr="003D4E1D" w:rsidRDefault="00E473AF" w:rsidP="0044151D">
      <w:pPr>
        <w:pStyle w:val="BodyText"/>
      </w:pPr>
      <w:r w:rsidRPr="003D4E1D">
        <w:t xml:space="preserve">As the first </w:t>
      </w:r>
      <w:r w:rsidR="00623256">
        <w:t>annual program performance review</w:t>
      </w:r>
      <w:r w:rsidR="00623256" w:rsidRPr="003D4E1D">
        <w:t xml:space="preserve"> </w:t>
      </w:r>
      <w:r w:rsidRPr="003D4E1D">
        <w:t>for Mongolia</w:t>
      </w:r>
      <w:r w:rsidR="005F4DA5">
        <w:t>,</w:t>
      </w:r>
      <w:r w:rsidR="00A15528">
        <w:t xml:space="preserve"> and in view of the early stage of development of the Mongolian country program,</w:t>
      </w:r>
      <w:r w:rsidRPr="003D4E1D">
        <w:t xml:space="preserve"> it is not possible to compare the current rate of progress to earlier years</w:t>
      </w:r>
      <w:r w:rsidR="00A15528">
        <w:t>. W</w:t>
      </w:r>
      <w:r w:rsidRPr="003D4E1D">
        <w:t xml:space="preserve">ith </w:t>
      </w:r>
      <w:r w:rsidR="00A15528">
        <w:t xml:space="preserve">more frequent </w:t>
      </w:r>
      <w:r w:rsidR="00A15528" w:rsidRPr="003D4E1D">
        <w:t>high-level visits</w:t>
      </w:r>
      <w:r w:rsidR="00A15528">
        <w:t xml:space="preserve">, </w:t>
      </w:r>
      <w:r w:rsidRPr="003D4E1D">
        <w:t>two local staff in country</w:t>
      </w:r>
      <w:r w:rsidR="00A15528">
        <w:t xml:space="preserve"> lifting</w:t>
      </w:r>
      <w:r w:rsidR="00AC3527">
        <w:t xml:space="preserve"> engagement with Government of Mongolia </w:t>
      </w:r>
      <w:r w:rsidR="00A15528">
        <w:t xml:space="preserve">and a carefully articulated program </w:t>
      </w:r>
      <w:r w:rsidR="00AD2EB7">
        <w:t>incorporating</w:t>
      </w:r>
      <w:r w:rsidR="00A15528">
        <w:t xml:space="preserve"> best practice design considerations, </w:t>
      </w:r>
      <w:r w:rsidR="00AC3527">
        <w:t>program effectiveness is likely to improve over time.</w:t>
      </w:r>
      <w:r w:rsidR="00187E31">
        <w:t xml:space="preserve"> </w:t>
      </w:r>
      <w:r w:rsidRPr="003D4E1D">
        <w:t xml:space="preserve">Following June 2013 presidential elections, we expect current political uncertainties to </w:t>
      </w:r>
      <w:r w:rsidRPr="003D4E1D">
        <w:rPr>
          <w:rFonts w:eastAsiaTheme="minorEastAsia" w:hint="eastAsia"/>
          <w:lang w:eastAsia="zh-CN"/>
        </w:rPr>
        <w:t xml:space="preserve">lessen </w:t>
      </w:r>
      <w:r w:rsidRPr="003D4E1D">
        <w:t xml:space="preserve">and counterparts to refocus on building links with </w:t>
      </w:r>
      <w:r w:rsidR="00261BB7">
        <w:t>DFAT</w:t>
      </w:r>
      <w:r w:rsidRPr="003D4E1D">
        <w:t xml:space="preserve"> staff. </w:t>
      </w:r>
    </w:p>
    <w:p w:rsidR="00CA2C08" w:rsidRPr="003D4E1D" w:rsidRDefault="00E473AF" w:rsidP="0044151D">
      <w:pPr>
        <w:pStyle w:val="BodyText"/>
      </w:pPr>
      <w:r w:rsidRPr="003D4E1D">
        <w:t xml:space="preserve">Australia has continued to manage the program through well-established partnerships, particularly with multilateral (World Bank, </w:t>
      </w:r>
      <w:r w:rsidR="00623256">
        <w:t>United Nations Children’s Fund and</w:t>
      </w:r>
      <w:r w:rsidRPr="003D4E1D">
        <w:t xml:space="preserve"> </w:t>
      </w:r>
      <w:r w:rsidR="00623256" w:rsidRPr="003D4E1D">
        <w:t>U</w:t>
      </w:r>
      <w:r w:rsidR="00623256">
        <w:t xml:space="preserve">nited </w:t>
      </w:r>
      <w:r w:rsidR="00623256" w:rsidRPr="003D4E1D">
        <w:t>N</w:t>
      </w:r>
      <w:r w:rsidR="00623256">
        <w:t xml:space="preserve">ations </w:t>
      </w:r>
      <w:r w:rsidR="00623256" w:rsidRPr="003D4E1D">
        <w:t>D</w:t>
      </w:r>
      <w:r w:rsidR="00623256">
        <w:t xml:space="preserve">evelopment </w:t>
      </w:r>
      <w:r w:rsidR="00623256" w:rsidRPr="003D4E1D">
        <w:t>P</w:t>
      </w:r>
      <w:r w:rsidR="00623256">
        <w:t>rogramme</w:t>
      </w:r>
      <w:r w:rsidRPr="003D4E1D">
        <w:t xml:space="preserve">) and bilateral partners </w:t>
      </w:r>
      <w:r w:rsidR="00623256">
        <w:t xml:space="preserve">including the German aid </w:t>
      </w:r>
      <w:r w:rsidR="008E69DA">
        <w:t xml:space="preserve">implementing </w:t>
      </w:r>
      <w:r w:rsidR="00623256">
        <w:t xml:space="preserve">agency </w:t>
      </w:r>
      <w:r w:rsidRPr="003D4E1D">
        <w:t>GIZ and</w:t>
      </w:r>
      <w:r w:rsidR="00623256">
        <w:t xml:space="preserve"> the</w:t>
      </w:r>
      <w:r w:rsidRPr="003D4E1D">
        <w:t xml:space="preserve"> C</w:t>
      </w:r>
      <w:r w:rsidR="00623256">
        <w:t xml:space="preserve">anadian </w:t>
      </w:r>
      <w:r w:rsidR="008046FA">
        <w:t>G</w:t>
      </w:r>
      <w:r w:rsidR="00B06ABB">
        <w:t>overnment</w:t>
      </w:r>
      <w:r w:rsidRPr="003D4E1D">
        <w:t>.</w:t>
      </w:r>
    </w:p>
    <w:p w:rsidR="00CA2C08" w:rsidRPr="004E6F12" w:rsidRDefault="00261BB7" w:rsidP="0044151D">
      <w:pPr>
        <w:pStyle w:val="BodyText"/>
      </w:pPr>
      <w:r>
        <w:t>DFAT</w:t>
      </w:r>
      <w:r w:rsidR="00E473AF" w:rsidRPr="00B06ABB">
        <w:rPr>
          <w:rFonts w:eastAsiaTheme="minorEastAsia"/>
          <w:lang w:eastAsia="zh-CN"/>
        </w:rPr>
        <w:t xml:space="preserve"> </w:t>
      </w:r>
      <w:r w:rsidR="00E473AF" w:rsidRPr="00B06ABB">
        <w:t>staff have</w:t>
      </w:r>
      <w:r w:rsidR="00E473AF" w:rsidRPr="00B06ABB">
        <w:rPr>
          <w:rFonts w:eastAsiaTheme="minorEastAsia"/>
          <w:lang w:eastAsia="zh-CN"/>
        </w:rPr>
        <w:t xml:space="preserve"> </w:t>
      </w:r>
      <w:r w:rsidR="00E473AF" w:rsidRPr="00B06ABB">
        <w:t xml:space="preserve">worked to maintain </w:t>
      </w:r>
      <w:r w:rsidR="00623256" w:rsidRPr="006F1F1E">
        <w:t xml:space="preserve">strong </w:t>
      </w:r>
      <w:r w:rsidR="00E473AF" w:rsidRPr="00B06ABB">
        <w:t xml:space="preserve">ongoing links with the World Bank, which plays a useful </w:t>
      </w:r>
      <w:r w:rsidR="0072478E">
        <w:t xml:space="preserve">donor </w:t>
      </w:r>
      <w:r w:rsidR="00E473AF" w:rsidRPr="00B06ABB">
        <w:t xml:space="preserve">coordinating role. The World Bank provides management and fiduciary oversight of the groundwater activity and is leading on important issues </w:t>
      </w:r>
      <w:r w:rsidR="00623256">
        <w:t>such as</w:t>
      </w:r>
      <w:r w:rsidR="00623256" w:rsidRPr="00B06ABB">
        <w:t xml:space="preserve"> </w:t>
      </w:r>
      <w:r w:rsidR="00E473AF" w:rsidRPr="00B06ABB">
        <w:t xml:space="preserve">advising the Mongolian Government on developing more workable mining legislation, public financial management and establishing a mining revenue-financed sovereign wealth fund. </w:t>
      </w:r>
    </w:p>
    <w:p w:rsidR="00CA2C08" w:rsidRPr="004E6F12" w:rsidRDefault="00E473AF" w:rsidP="0044151D">
      <w:pPr>
        <w:pStyle w:val="BodyText"/>
      </w:pPr>
      <w:r w:rsidRPr="00B06ABB">
        <w:t xml:space="preserve">As implementers of two </w:t>
      </w:r>
      <w:r w:rsidR="00261BB7">
        <w:t>Australian</w:t>
      </w:r>
      <w:r w:rsidRPr="00B06ABB">
        <w:t xml:space="preserve">-funded </w:t>
      </w:r>
      <w:r w:rsidR="00E9600A" w:rsidRPr="00B06ABB">
        <w:t xml:space="preserve">water, sanitation and hygiene </w:t>
      </w:r>
      <w:r w:rsidRPr="00B06ABB">
        <w:t xml:space="preserve">programs, </w:t>
      </w:r>
      <w:r w:rsidR="00623256">
        <w:t>the United Nations Children’s Fund</w:t>
      </w:r>
      <w:r w:rsidR="00623256" w:rsidRPr="00B06ABB">
        <w:t xml:space="preserve"> </w:t>
      </w:r>
      <w:r w:rsidRPr="00B06ABB">
        <w:t xml:space="preserve">and </w:t>
      </w:r>
      <w:r w:rsidR="00623256" w:rsidRPr="003D4E1D">
        <w:t>U</w:t>
      </w:r>
      <w:r w:rsidR="00623256">
        <w:t xml:space="preserve">nited </w:t>
      </w:r>
      <w:r w:rsidR="00623256" w:rsidRPr="003D4E1D">
        <w:t>N</w:t>
      </w:r>
      <w:r w:rsidR="00623256">
        <w:t xml:space="preserve">ations </w:t>
      </w:r>
      <w:r w:rsidR="00623256" w:rsidRPr="003D4E1D">
        <w:t>D</w:t>
      </w:r>
      <w:r w:rsidR="00623256">
        <w:t xml:space="preserve">evelopment </w:t>
      </w:r>
      <w:r w:rsidR="00623256" w:rsidRPr="003D4E1D">
        <w:t>P</w:t>
      </w:r>
      <w:r w:rsidR="00623256">
        <w:t>rogramme</w:t>
      </w:r>
      <w:r w:rsidR="00623256" w:rsidRPr="003D4E1D" w:rsidDel="00623256">
        <w:t xml:space="preserve"> </w:t>
      </w:r>
      <w:r w:rsidRPr="00B06ABB">
        <w:t xml:space="preserve">have demonstrated </w:t>
      </w:r>
      <w:r w:rsidRPr="00B06ABB">
        <w:rPr>
          <w:rFonts w:eastAsiaTheme="minorEastAsia"/>
          <w:lang w:eastAsia="zh-CN"/>
        </w:rPr>
        <w:t>a</w:t>
      </w:r>
      <w:r w:rsidRPr="00B06ABB">
        <w:t xml:space="preserve"> capacity to deliver</w:t>
      </w:r>
      <w:r w:rsidRPr="00B06ABB">
        <w:rPr>
          <w:rFonts w:eastAsiaTheme="minorEastAsia"/>
          <w:lang w:eastAsia="zh-CN"/>
        </w:rPr>
        <w:t>, but not without issue</w:t>
      </w:r>
      <w:r w:rsidRPr="00B06ABB">
        <w:t xml:space="preserve">. </w:t>
      </w:r>
      <w:r w:rsidR="00623256">
        <w:t>The United Nations Children’s Fund</w:t>
      </w:r>
      <w:r w:rsidR="00623256" w:rsidRPr="00B06ABB">
        <w:t xml:space="preserve"> </w:t>
      </w:r>
      <w:r w:rsidRPr="00B06ABB">
        <w:t xml:space="preserve">has been open and forthcoming on progress, including seeking regular update meetings with us in Ulaanbaatar and Beijing, and inviting and facilitating </w:t>
      </w:r>
      <w:r w:rsidR="00261BB7">
        <w:t>DFAT</w:t>
      </w:r>
      <w:r w:rsidRPr="00B06ABB">
        <w:t xml:space="preserve"> staff to join monitoring missions to </w:t>
      </w:r>
      <w:r w:rsidR="00CA2C08" w:rsidRPr="00B06ABB">
        <w:rPr>
          <w:lang w:eastAsia="en-US"/>
        </w:rPr>
        <w:t>Hövsgöl</w:t>
      </w:r>
      <w:r w:rsidRPr="00B06ABB">
        <w:t xml:space="preserve">. </w:t>
      </w:r>
      <w:r w:rsidR="00623256">
        <w:t xml:space="preserve">The </w:t>
      </w:r>
      <w:r w:rsidR="00623256" w:rsidRPr="003D4E1D">
        <w:t>U</w:t>
      </w:r>
      <w:r w:rsidR="00623256">
        <w:t xml:space="preserve">nited </w:t>
      </w:r>
      <w:r w:rsidR="00623256" w:rsidRPr="003D4E1D">
        <w:t>N</w:t>
      </w:r>
      <w:r w:rsidR="00623256">
        <w:t xml:space="preserve">ations </w:t>
      </w:r>
      <w:r w:rsidR="00623256" w:rsidRPr="003D4E1D">
        <w:t>D</w:t>
      </w:r>
      <w:r w:rsidR="00623256">
        <w:t xml:space="preserve">evelopment </w:t>
      </w:r>
      <w:r w:rsidR="00623256" w:rsidRPr="003D4E1D">
        <w:t>P</w:t>
      </w:r>
      <w:r w:rsidR="00623256">
        <w:t>rogramme’s</w:t>
      </w:r>
      <w:r w:rsidR="00623256" w:rsidRPr="00B06ABB">
        <w:t xml:space="preserve"> </w:t>
      </w:r>
      <w:r w:rsidR="00CA2C08" w:rsidRPr="00B06ABB">
        <w:t>Hovd</w:t>
      </w:r>
      <w:r w:rsidRPr="00B06ABB">
        <w:t xml:space="preserve"> </w:t>
      </w:r>
      <w:r w:rsidR="00E9600A" w:rsidRPr="00B06ABB">
        <w:t>water, sanitation and hygiene</w:t>
      </w:r>
      <w:r w:rsidRPr="00B06ABB">
        <w:t xml:space="preserve"> activity has faced significant, unanticipated cost increases and repeated delays</w:t>
      </w:r>
      <w:r w:rsidR="005F4DA5" w:rsidRPr="00B06ABB">
        <w:t>, which</w:t>
      </w:r>
      <w:r w:rsidRPr="00B06ABB">
        <w:t xml:space="preserve"> now extend to 18 months beyond the original completion date of June 2012. </w:t>
      </w:r>
      <w:r w:rsidR="00261BB7">
        <w:t>DFAT</w:t>
      </w:r>
      <w:r w:rsidR="00446FB6" w:rsidRPr="00B06ABB">
        <w:t xml:space="preserve"> </w:t>
      </w:r>
      <w:r w:rsidR="000D7B52">
        <w:t>has</w:t>
      </w:r>
      <w:r w:rsidR="00446FB6" w:rsidRPr="00B06ABB">
        <w:t xml:space="preserve"> agree</w:t>
      </w:r>
      <w:r w:rsidR="000D7B52">
        <w:t xml:space="preserve">d </w:t>
      </w:r>
      <w:r w:rsidR="00446FB6" w:rsidRPr="00B06ABB">
        <w:t>to a new timeframe for completion and approval for a small funding extension accompanied by closer monitoring and communication.</w:t>
      </w:r>
    </w:p>
    <w:p w:rsidR="00CA2C08" w:rsidRPr="004E6F12" w:rsidRDefault="00E473AF" w:rsidP="0044151D">
      <w:pPr>
        <w:pStyle w:val="BodyText"/>
      </w:pPr>
      <w:r w:rsidRPr="00B06ABB">
        <w:t xml:space="preserve">Among bilateral partners, </w:t>
      </w:r>
      <w:r w:rsidR="00B06ABB">
        <w:t>Canada</w:t>
      </w:r>
      <w:r w:rsidR="000D7B52" w:rsidRPr="00212F50">
        <w:t xml:space="preserve"> </w:t>
      </w:r>
      <w:r w:rsidRPr="00212F50">
        <w:t xml:space="preserve">and GIZ are our closest contacts. We invited </w:t>
      </w:r>
      <w:r w:rsidR="00B06ABB">
        <w:t>Canada’s</w:t>
      </w:r>
      <w:r w:rsidR="000D7B52" w:rsidRPr="00212F50">
        <w:t xml:space="preserve"> </w:t>
      </w:r>
      <w:r w:rsidRPr="00212F50">
        <w:t xml:space="preserve">Ulaanbaatar-based </w:t>
      </w:r>
      <w:r w:rsidR="000D7B52">
        <w:t>d</w:t>
      </w:r>
      <w:r w:rsidR="000D7B52" w:rsidRPr="00B06ABB">
        <w:t xml:space="preserve">evelopment </w:t>
      </w:r>
      <w:r w:rsidR="00216C7B">
        <w:t>C</w:t>
      </w:r>
      <w:r w:rsidR="000D7B52" w:rsidRPr="00B06ABB">
        <w:t xml:space="preserve">ounsellor </w:t>
      </w:r>
      <w:r w:rsidR="000D7B52">
        <w:t>to</w:t>
      </w:r>
      <w:r w:rsidRPr="00B06ABB">
        <w:t xml:space="preserve"> observe our initial </w:t>
      </w:r>
      <w:r w:rsidR="00E9600A" w:rsidRPr="00B06ABB">
        <w:t>M</w:t>
      </w:r>
      <w:r w:rsidRPr="00B06ABB">
        <w:t xml:space="preserve">ining for </w:t>
      </w:r>
      <w:r w:rsidR="00E9600A" w:rsidRPr="00B06ABB">
        <w:t>D</w:t>
      </w:r>
      <w:r w:rsidRPr="00B06ABB">
        <w:t xml:space="preserve">evelopment design mission, and we have worked with </w:t>
      </w:r>
      <w:r w:rsidR="000D7B52">
        <w:t>the agency</w:t>
      </w:r>
      <w:r w:rsidR="000D7B52" w:rsidRPr="00B06ABB">
        <w:t xml:space="preserve"> </w:t>
      </w:r>
      <w:r w:rsidRPr="00B06ABB">
        <w:t xml:space="preserve">to strengthen coordination among mining-related donors to Mongolia. </w:t>
      </w:r>
    </w:p>
    <w:p w:rsidR="00CA2C08" w:rsidRPr="004E6F12" w:rsidRDefault="00E473AF" w:rsidP="0044151D">
      <w:pPr>
        <w:pStyle w:val="BodyText"/>
      </w:pPr>
      <w:r w:rsidRPr="00B06ABB">
        <w:t xml:space="preserve">From February to April 2013, as part of the design process of the Mongolia Australia Mining for Development </w:t>
      </w:r>
      <w:r w:rsidR="00441811" w:rsidRPr="00B06ABB">
        <w:t>P</w:t>
      </w:r>
      <w:r w:rsidRPr="00B06ABB">
        <w:t xml:space="preserve">rogram, </w:t>
      </w:r>
      <w:r w:rsidR="00261BB7">
        <w:t>DFAT</w:t>
      </w:r>
      <w:r w:rsidRPr="00B06ABB">
        <w:t xml:space="preserve"> conducted a survey of development activities related directly or indirectly to mining. The resulting information </w:t>
      </w:r>
      <w:r w:rsidR="000D7B52">
        <w:t xml:space="preserve">covered </w:t>
      </w:r>
      <w:r w:rsidRPr="00B06ABB">
        <w:t xml:space="preserve">about 63 activities with 26 funding partners and many more implementation partners, </w:t>
      </w:r>
      <w:r w:rsidR="000D7B52">
        <w:t xml:space="preserve">and </w:t>
      </w:r>
      <w:r w:rsidRPr="00B06ABB">
        <w:t xml:space="preserve">was shared with all contributing organisation partners and the Government </w:t>
      </w:r>
      <w:r w:rsidR="00E9600A" w:rsidRPr="00B06ABB">
        <w:t xml:space="preserve">of Mongolia </w:t>
      </w:r>
      <w:r w:rsidR="000D7B52">
        <w:t>to</w:t>
      </w:r>
      <w:r w:rsidR="000D7B52" w:rsidRPr="00B06ABB">
        <w:t xml:space="preserve"> </w:t>
      </w:r>
      <w:r w:rsidRPr="00B06ABB">
        <w:t xml:space="preserve">help improve in-country coordination in this area. </w:t>
      </w:r>
    </w:p>
    <w:p w:rsidR="0027556A" w:rsidRDefault="0027556A" w:rsidP="0044151D">
      <w:pPr>
        <w:pStyle w:val="BodyText"/>
      </w:pPr>
      <w:r w:rsidRPr="003D4E1D">
        <w:t>Despite some delays in deliver</w:t>
      </w:r>
      <w:r w:rsidR="000D7B52">
        <w:t xml:space="preserve">ing </w:t>
      </w:r>
      <w:r w:rsidRPr="003D4E1D">
        <w:t xml:space="preserve">the new </w:t>
      </w:r>
      <w:r>
        <w:t xml:space="preserve">Mining for Development </w:t>
      </w:r>
      <w:r w:rsidR="0072478E">
        <w:t>P</w:t>
      </w:r>
      <w:r w:rsidRPr="003D4E1D">
        <w:t xml:space="preserve">rogram design, overall progress was good across all Quality at Implementation ratings for major activities (see </w:t>
      </w:r>
      <w:r w:rsidR="000D7B52">
        <w:t>T</w:t>
      </w:r>
      <w:r w:rsidR="000D7B52" w:rsidRPr="003D4E1D">
        <w:t xml:space="preserve">able </w:t>
      </w:r>
      <w:r w:rsidRPr="003D4E1D">
        <w:t>3) and</w:t>
      </w:r>
      <w:r>
        <w:t>,</w:t>
      </w:r>
      <w:r w:rsidRPr="003D4E1D">
        <w:t xml:space="preserve"> within the context of Mongolia’s political transition</w:t>
      </w:r>
      <w:r>
        <w:t>,</w:t>
      </w:r>
      <w:r w:rsidRPr="003D4E1D">
        <w:t xml:space="preserve"> should be seen as broadly positive.</w:t>
      </w:r>
    </w:p>
    <w:p w:rsidR="00CA2C08" w:rsidRPr="003D4E1D" w:rsidRDefault="00E473AF" w:rsidP="0044151D">
      <w:pPr>
        <w:pStyle w:val="BodyText"/>
      </w:pPr>
      <w:r w:rsidRPr="003D4E1D">
        <w:t>Comprehensive and extensive induction training has been put in place for new local staff in Ulaanbaatar</w:t>
      </w:r>
      <w:r w:rsidRPr="003D4E1D">
        <w:rPr>
          <w:lang w:val="en-US"/>
        </w:rPr>
        <w:t> </w:t>
      </w:r>
      <w:r w:rsidRPr="003D4E1D">
        <w:t xml:space="preserve">to prepare them for what will be a challenging assignment, including regular </w:t>
      </w:r>
      <w:r w:rsidR="000D7B52" w:rsidRPr="00B06ABB">
        <w:t>in</w:t>
      </w:r>
      <w:r w:rsidR="000D7B52">
        <w:t>-</w:t>
      </w:r>
      <w:r w:rsidRPr="00B06ABB">
        <w:t xml:space="preserve">situ </w:t>
      </w:r>
      <w:r w:rsidRPr="003D4E1D">
        <w:t xml:space="preserve">mentoring by Beijing and Canberra-based staff </w:t>
      </w:r>
      <w:r w:rsidR="000D7B52">
        <w:t>as well as</w:t>
      </w:r>
      <w:r w:rsidRPr="003D4E1D">
        <w:t xml:space="preserve"> a residential induction program in Canberra. Corporate staff from Canberra will also visit Beijing and Ulaanbaatar to help </w:t>
      </w:r>
      <w:r w:rsidRPr="003D4E1D">
        <w:lastRenderedPageBreak/>
        <w:t xml:space="preserve">establish corporate and programming systems to </w:t>
      </w:r>
      <w:r w:rsidR="008E69DA">
        <w:t>support</w:t>
      </w:r>
      <w:r w:rsidRPr="003D4E1D">
        <w:t xml:space="preserve"> a team approach to </w:t>
      </w:r>
      <w:r w:rsidR="008E69DA">
        <w:t xml:space="preserve">better </w:t>
      </w:r>
      <w:r w:rsidRPr="003D4E1D">
        <w:t>link Mongolia</w:t>
      </w:r>
      <w:r w:rsidR="008E69DA">
        <w:t xml:space="preserve">, </w:t>
      </w:r>
      <w:r w:rsidRPr="003D4E1D">
        <w:t>China</w:t>
      </w:r>
      <w:r w:rsidR="008E69DA" w:rsidRPr="008E69DA">
        <w:t xml:space="preserve"> </w:t>
      </w:r>
      <w:r w:rsidR="008E69DA">
        <w:t>and Australia</w:t>
      </w:r>
      <w:r w:rsidRPr="003D4E1D">
        <w:t>-based staff. New staff have also undertaken program-related visits and training in Mongolia and other parts of the region.</w:t>
      </w:r>
    </w:p>
    <w:p w:rsidR="00CA2C08" w:rsidRDefault="00E473AF" w:rsidP="0044151D">
      <w:pPr>
        <w:pStyle w:val="BodyText"/>
      </w:pPr>
      <w:r w:rsidRPr="003D4E1D">
        <w:t xml:space="preserve">Risks to post staff are mostly environmental. The ferocity of Mongolian winters will require staff to consider </w:t>
      </w:r>
      <w:r w:rsidR="00AD2EB7" w:rsidRPr="003D4E1D">
        <w:t xml:space="preserve">carefully </w:t>
      </w:r>
      <w:r w:rsidRPr="003D4E1D">
        <w:t xml:space="preserve">their need to travel to remote parts of the country for monitoring visits. Serious air pollution caused by coal-fired heating in winter also poses an enhanced risk of respiratory disease. </w:t>
      </w:r>
    </w:p>
    <w:p w:rsidR="00CA2C08" w:rsidRPr="0044151D" w:rsidRDefault="00E473AF" w:rsidP="0044151D">
      <w:pPr>
        <w:pStyle w:val="Heading1"/>
      </w:pPr>
      <w:r w:rsidRPr="0044151D">
        <w:t xml:space="preserve">Management </w:t>
      </w:r>
      <w:r w:rsidR="000D7B52" w:rsidRPr="0044151D">
        <w:t>consequences</w:t>
      </w:r>
    </w:p>
    <w:p w:rsidR="00CA2C08" w:rsidRPr="003D4E1D" w:rsidRDefault="00E473AF" w:rsidP="0044151D">
      <w:pPr>
        <w:pStyle w:val="BodyText"/>
      </w:pPr>
      <w:r w:rsidRPr="003D4E1D">
        <w:t xml:space="preserve">Progress in addressing </w:t>
      </w:r>
      <w:r w:rsidR="000D7B52">
        <w:t xml:space="preserve">the </w:t>
      </w:r>
      <w:r w:rsidRPr="003D4E1D">
        <w:t>previous year</w:t>
      </w:r>
      <w:r w:rsidR="000D7B52">
        <w:t>’s</w:t>
      </w:r>
      <w:r w:rsidRPr="003D4E1D">
        <w:t xml:space="preserve"> management consequences is not applicable as this is Mongolia</w:t>
      </w:r>
      <w:r w:rsidR="000D7B52">
        <w:t>’s</w:t>
      </w:r>
      <w:r w:rsidRPr="003D4E1D">
        <w:t xml:space="preserve"> </w:t>
      </w:r>
      <w:r w:rsidR="000D7B52" w:rsidRPr="003D4E1D">
        <w:t xml:space="preserve">first </w:t>
      </w:r>
      <w:r w:rsidR="00B13783">
        <w:t xml:space="preserve">aid </w:t>
      </w:r>
      <w:r w:rsidR="000D7B52" w:rsidRPr="003D4E1D">
        <w:t>program performance report</w:t>
      </w:r>
      <w:r w:rsidRPr="003D4E1D">
        <w:t>.</w:t>
      </w:r>
    </w:p>
    <w:p w:rsidR="00CA2C08" w:rsidRDefault="009E5748" w:rsidP="009E5748">
      <w:pPr>
        <w:tabs>
          <w:tab w:val="left" w:pos="5029"/>
        </w:tabs>
        <w:ind w:left="68" w:hanging="68"/>
      </w:pPr>
      <w:r>
        <w:tab/>
      </w:r>
      <w:r>
        <w:tab/>
      </w:r>
    </w:p>
    <w:p w:rsidR="00CA2C08" w:rsidRPr="00254EC7" w:rsidRDefault="00E473AF" w:rsidP="0044151D">
      <w:pPr>
        <w:pStyle w:val="ListNumber"/>
      </w:pPr>
      <w:r>
        <w:t xml:space="preserve">The Mongolia program management team (Beijing-based </w:t>
      </w:r>
      <w:r w:rsidR="0072478E">
        <w:t>C</w:t>
      </w:r>
      <w:r w:rsidR="000D7B52">
        <w:t>ounsellor</w:t>
      </w:r>
      <w:r>
        <w:t xml:space="preserve">, Ulaanbaatar-based </w:t>
      </w:r>
      <w:r w:rsidR="0072478E">
        <w:t>S</w:t>
      </w:r>
      <w:r w:rsidR="000D7B52">
        <w:t xml:space="preserve">enior </w:t>
      </w:r>
      <w:r w:rsidR="0072478E">
        <w:t>P</w:t>
      </w:r>
      <w:r w:rsidR="000D7B52">
        <w:t xml:space="preserve">rogram </w:t>
      </w:r>
      <w:r w:rsidR="0072478E">
        <w:t>M</w:t>
      </w:r>
      <w:r w:rsidR="000D7B52">
        <w:t>anager</w:t>
      </w:r>
      <w:r w:rsidRPr="00254EC7">
        <w:t>) will focus on</w:t>
      </w:r>
      <w:r w:rsidR="00311BF6">
        <w:t>:</w:t>
      </w:r>
      <w:r w:rsidRPr="00254EC7">
        <w:t xml:space="preserve"> </w:t>
      </w:r>
      <w:r>
        <w:t xml:space="preserve">strengthening </w:t>
      </w:r>
      <w:r w:rsidR="00BA2498">
        <w:t xml:space="preserve">policy dialogue </w:t>
      </w:r>
      <w:r>
        <w:t xml:space="preserve">with the </w:t>
      </w:r>
      <w:r w:rsidR="00E9600A">
        <w:t>M</w:t>
      </w:r>
      <w:r w:rsidR="00441811">
        <w:t>inistry</w:t>
      </w:r>
      <w:r>
        <w:t xml:space="preserve"> of </w:t>
      </w:r>
      <w:r w:rsidR="00E9600A">
        <w:t>E</w:t>
      </w:r>
      <w:r>
        <w:t xml:space="preserve">conomic </w:t>
      </w:r>
      <w:r w:rsidR="00E9600A">
        <w:t>D</w:t>
      </w:r>
      <w:r w:rsidR="00441811">
        <w:t xml:space="preserve">evelopment, Ministry of </w:t>
      </w:r>
      <w:r w:rsidR="00E9600A">
        <w:t>M</w:t>
      </w:r>
      <w:r>
        <w:t>ining and other Mongolian and international development partners</w:t>
      </w:r>
      <w:r w:rsidR="00BA2498">
        <w:t xml:space="preserve">, including </w:t>
      </w:r>
      <w:r w:rsidR="000D7B52">
        <w:t xml:space="preserve">by </w:t>
      </w:r>
      <w:r w:rsidR="00BA2498">
        <w:t>playing a more active role coordinating donors</w:t>
      </w:r>
      <w:r w:rsidR="00311BF6">
        <w:t>;</w:t>
      </w:r>
      <w:r w:rsidR="000D7B52">
        <w:t xml:space="preserve"> </w:t>
      </w:r>
      <w:r>
        <w:t>deepening our understanding of program risks</w:t>
      </w:r>
      <w:r w:rsidR="00311BF6">
        <w:t>;</w:t>
      </w:r>
      <w:r>
        <w:t xml:space="preserve"> and </w:t>
      </w:r>
      <w:r w:rsidR="00311BF6">
        <w:t xml:space="preserve">avoiding program fragmentation. </w:t>
      </w:r>
    </w:p>
    <w:p w:rsidR="00CA2C08" w:rsidRDefault="00E473AF" w:rsidP="0044151D">
      <w:pPr>
        <w:pStyle w:val="ListNumber"/>
      </w:pPr>
      <w:r>
        <w:t xml:space="preserve">Mongolia </w:t>
      </w:r>
      <w:r w:rsidR="00E9600A">
        <w:t xml:space="preserve">program staff </w:t>
      </w:r>
      <w:r>
        <w:t xml:space="preserve">will deliver a </w:t>
      </w:r>
      <w:r w:rsidR="00E9600A">
        <w:t xml:space="preserve">Mining for Development </w:t>
      </w:r>
      <w:r>
        <w:t>design that has broad endorsement</w:t>
      </w:r>
      <w:r w:rsidR="00A87433">
        <w:t>,</w:t>
      </w:r>
      <w:r>
        <w:t xml:space="preserve"> </w:t>
      </w:r>
      <w:r w:rsidR="00185C74">
        <w:t xml:space="preserve">including </w:t>
      </w:r>
      <w:r w:rsidR="00A87433">
        <w:t xml:space="preserve">alignment </w:t>
      </w:r>
      <w:r w:rsidR="00185C74">
        <w:t xml:space="preserve">with the Mining for Development </w:t>
      </w:r>
      <w:r w:rsidR="0012076C">
        <w:t>Initiative</w:t>
      </w:r>
      <w:r w:rsidR="00A87433">
        <w:t xml:space="preserve">, </w:t>
      </w:r>
      <w:r w:rsidR="00185C74">
        <w:t>Private Sector Development Strategy</w:t>
      </w:r>
      <w:r>
        <w:t xml:space="preserve">, the Government </w:t>
      </w:r>
      <w:r w:rsidR="00E9600A">
        <w:t>of Mongolia</w:t>
      </w:r>
      <w:r w:rsidR="00A87433">
        <w:t>,</w:t>
      </w:r>
      <w:r w:rsidR="00E9600A">
        <w:t xml:space="preserve"> </w:t>
      </w:r>
      <w:r>
        <w:t xml:space="preserve">and Australian </w:t>
      </w:r>
      <w:r w:rsidR="00E9600A">
        <w:t>whole-of-</w:t>
      </w:r>
      <w:r>
        <w:t>government</w:t>
      </w:r>
      <w:r w:rsidR="00E9600A">
        <w:t xml:space="preserve"> partners</w:t>
      </w:r>
      <w:r w:rsidR="000D7B52">
        <w:t>. The design must also be</w:t>
      </w:r>
      <w:r>
        <w:t xml:space="preserve"> implementable with limited available staff resources</w:t>
      </w:r>
      <w:r w:rsidR="000D7B52">
        <w:t xml:space="preserve">, </w:t>
      </w:r>
      <w:r>
        <w:t>support better mining governance at the national level</w:t>
      </w:r>
      <w:r w:rsidR="000D7B52">
        <w:t xml:space="preserve">, </w:t>
      </w:r>
      <w:r>
        <w:t xml:space="preserve">and play to Australia’s relative strengths in the mining sector. </w:t>
      </w:r>
    </w:p>
    <w:p w:rsidR="00CA2C08" w:rsidRPr="00036C5F" w:rsidRDefault="00261BB7" w:rsidP="0044151D">
      <w:pPr>
        <w:pStyle w:val="ListNumber"/>
      </w:pPr>
      <w:r>
        <w:t xml:space="preserve">DFAT </w:t>
      </w:r>
      <w:r w:rsidR="00E473AF">
        <w:t xml:space="preserve">will ensure that new Mongolia local staff </w:t>
      </w:r>
      <w:r w:rsidR="00E473AF" w:rsidRPr="00036C5F">
        <w:t>have adequate skills and information to manage current and future engagements</w:t>
      </w:r>
      <w:r w:rsidR="000D7B52">
        <w:t>,</w:t>
      </w:r>
      <w:r w:rsidR="00E473AF">
        <w:t xml:space="preserve"> and sufficient knowledge of </w:t>
      </w:r>
      <w:r>
        <w:t xml:space="preserve">the department’s </w:t>
      </w:r>
      <w:r w:rsidR="00E473AF">
        <w:t>corporate policy and programming framework and requirements to deliver the program effectively</w:t>
      </w:r>
      <w:r w:rsidR="00E473AF" w:rsidRPr="00036C5F">
        <w:t xml:space="preserve">. </w:t>
      </w:r>
    </w:p>
    <w:p w:rsidR="00C01B3F" w:rsidRDefault="00E473AF" w:rsidP="0044151D">
      <w:pPr>
        <w:pStyle w:val="ListNumber"/>
      </w:pPr>
      <w:r>
        <w:t>Staff will ensure that transition from the first to the second phase of</w:t>
      </w:r>
      <w:r w:rsidR="000D7B52">
        <w:t xml:space="preserve"> </w:t>
      </w:r>
      <w:r w:rsidR="0072478E">
        <w:rPr>
          <w:iCs/>
          <w:szCs w:val="22"/>
          <w:lang w:eastAsia="en-US"/>
        </w:rPr>
        <w:t>Australia Awards in Mongolia</w:t>
      </w:r>
      <w:r w:rsidR="000D7B52">
        <w:t xml:space="preserve"> </w:t>
      </w:r>
      <w:r>
        <w:t xml:space="preserve">(to take place in July 2013) is smooth and all efforts are made to support continuity of the existing in-country local management team. </w:t>
      </w:r>
    </w:p>
    <w:p w:rsidR="00C01B3F" w:rsidRDefault="00C01B3F" w:rsidP="0044151D">
      <w:pPr>
        <w:pStyle w:val="ListNumber"/>
      </w:pPr>
      <w:r>
        <w:t>To improve the quality of data reporting for future</w:t>
      </w:r>
      <w:r w:rsidR="00251179">
        <w:rPr>
          <w:szCs w:val="22"/>
        </w:rPr>
        <w:t xml:space="preserve"> </w:t>
      </w:r>
      <w:r w:rsidR="000D7B52" w:rsidRPr="003D4E1D">
        <w:rPr>
          <w:szCs w:val="22"/>
        </w:rPr>
        <w:t xml:space="preserve"> </w:t>
      </w:r>
      <w:r w:rsidR="00B13783">
        <w:rPr>
          <w:szCs w:val="22"/>
        </w:rPr>
        <w:t xml:space="preserve">aid </w:t>
      </w:r>
      <w:r w:rsidR="000D7B52" w:rsidRPr="003D4E1D">
        <w:rPr>
          <w:szCs w:val="22"/>
        </w:rPr>
        <w:t>program performance report</w:t>
      </w:r>
      <w:r w:rsidR="000D7B52">
        <w:rPr>
          <w:szCs w:val="22"/>
        </w:rPr>
        <w:t>s</w:t>
      </w:r>
      <w:r>
        <w:t xml:space="preserve">, we will use the </w:t>
      </w:r>
      <w:r w:rsidR="000D7B52">
        <w:t xml:space="preserve">performance assessment framework </w:t>
      </w:r>
      <w:r>
        <w:t xml:space="preserve">currently </w:t>
      </w:r>
      <w:r w:rsidR="000D7B52">
        <w:t xml:space="preserve">being </w:t>
      </w:r>
      <w:r>
        <w:t>develop</w:t>
      </w:r>
      <w:r w:rsidR="000D7B52">
        <w:t xml:space="preserve">ed </w:t>
      </w:r>
      <w:r>
        <w:t xml:space="preserve">to elicit better activity-level data from partners. We will ensure that enhanced performance reporting, including gathering data to inform </w:t>
      </w:r>
      <w:r w:rsidR="000D7B52">
        <w:t>results</w:t>
      </w:r>
      <w:r>
        <w:t>, is integrated into the design of new Mining for Development activities</w:t>
      </w:r>
      <w:r w:rsidR="00A15528">
        <w:t xml:space="preserve"> and that future </w:t>
      </w:r>
      <w:r w:rsidR="00B13783">
        <w:rPr>
          <w:szCs w:val="22"/>
        </w:rPr>
        <w:t xml:space="preserve">aid </w:t>
      </w:r>
      <w:r w:rsidR="000D7B52" w:rsidRPr="003D4E1D">
        <w:rPr>
          <w:szCs w:val="22"/>
        </w:rPr>
        <w:t>program performance report</w:t>
      </w:r>
      <w:r w:rsidR="00B95542">
        <w:rPr>
          <w:szCs w:val="22"/>
        </w:rPr>
        <w:t>s</w:t>
      </w:r>
      <w:r w:rsidR="000D7B52" w:rsidDel="000D7B52">
        <w:t xml:space="preserve"> </w:t>
      </w:r>
      <w:r w:rsidR="00A15528">
        <w:t xml:space="preserve">are </w:t>
      </w:r>
      <w:r w:rsidR="00BA2498">
        <w:t xml:space="preserve">more </w:t>
      </w:r>
      <w:r w:rsidR="00A15528">
        <w:t>analytical</w:t>
      </w:r>
      <w:r>
        <w:t xml:space="preserve">. </w:t>
      </w:r>
    </w:p>
    <w:p w:rsidR="00C8726F" w:rsidRDefault="00E473AF" w:rsidP="0044151D">
      <w:pPr>
        <w:pStyle w:val="BodyText"/>
      </w:pPr>
      <w:r w:rsidRPr="00101E0B">
        <w:t>To enhance monitoring and increase learning</w:t>
      </w:r>
      <w:r w:rsidR="000D7B52">
        <w:t xml:space="preserve"> </w:t>
      </w:r>
      <w:r w:rsidRPr="00700E11">
        <w:t xml:space="preserve">all </w:t>
      </w:r>
      <w:r>
        <w:t xml:space="preserve">Mongolia program </w:t>
      </w:r>
      <w:r w:rsidRPr="00700E11">
        <w:t xml:space="preserve">management staff will visit </w:t>
      </w:r>
      <w:r>
        <w:t xml:space="preserve">each of </w:t>
      </w:r>
      <w:r w:rsidRPr="00700E11">
        <w:t>their projects</w:t>
      </w:r>
      <w:r>
        <w:t xml:space="preserve"> in the field twice in 2013</w:t>
      </w:r>
      <w:r w:rsidR="000D7B52">
        <w:t>–</w:t>
      </w:r>
      <w:r>
        <w:t>14</w:t>
      </w:r>
      <w:r w:rsidR="00DB6FEC">
        <w:t>.</w:t>
      </w:r>
    </w:p>
    <w:p w:rsidR="0055333E" w:rsidRDefault="0055333E">
      <w:pPr>
        <w:spacing w:after="200" w:line="276" w:lineRule="auto"/>
        <w:rPr>
          <w:rFonts w:eastAsia="Times New Roman"/>
          <w:sz w:val="22"/>
        </w:rPr>
      </w:pPr>
      <w:r>
        <w:br w:type="page"/>
      </w:r>
    </w:p>
    <w:tbl>
      <w:tblPr>
        <w:tblStyle w:val="APPR"/>
        <w:tblW w:w="5001" w:type="pct"/>
        <w:tblLook w:val="0600" w:firstRow="0" w:lastRow="0" w:firstColumn="0" w:lastColumn="0" w:noHBand="1" w:noVBand="1"/>
      </w:tblPr>
      <w:tblGrid>
        <w:gridCol w:w="4436"/>
        <w:gridCol w:w="4172"/>
      </w:tblGrid>
      <w:tr w:rsidR="00CA2C08" w:rsidRPr="00180B19" w:rsidTr="0055333E">
        <w:tc>
          <w:tcPr>
            <w:tcW w:w="4394" w:type="dxa"/>
          </w:tcPr>
          <w:p w:rsidR="00CA2C08" w:rsidRPr="0044151D" w:rsidRDefault="00E473AF" w:rsidP="00B67FF4">
            <w:pPr>
              <w:pStyle w:val="TableTextColumnHeading"/>
            </w:pPr>
            <w:r w:rsidRPr="0044151D">
              <w:lastRenderedPageBreak/>
              <w:t>Most significant risks</w:t>
            </w:r>
          </w:p>
        </w:tc>
        <w:tc>
          <w:tcPr>
            <w:tcW w:w="4130" w:type="dxa"/>
          </w:tcPr>
          <w:p w:rsidR="00CA2C08" w:rsidRPr="0044151D" w:rsidRDefault="00E473AF" w:rsidP="00B67FF4">
            <w:pPr>
              <w:pStyle w:val="TableTextColumnHeading"/>
            </w:pPr>
            <w:r w:rsidRPr="0044151D">
              <w:t xml:space="preserve">Management </w:t>
            </w:r>
            <w:r w:rsidR="000D7B52" w:rsidRPr="0044151D">
              <w:t xml:space="preserve">response </w:t>
            </w:r>
            <w:r w:rsidRPr="0044151D">
              <w:t xml:space="preserve">– What? Who? How? When? </w:t>
            </w:r>
          </w:p>
        </w:tc>
      </w:tr>
      <w:tr w:rsidR="00CA2C08" w:rsidRPr="00180B19" w:rsidTr="0055333E">
        <w:tc>
          <w:tcPr>
            <w:tcW w:w="4394" w:type="dxa"/>
          </w:tcPr>
          <w:p w:rsidR="00CA2C08" w:rsidRPr="0044151D" w:rsidRDefault="00E473AF" w:rsidP="00261BB7">
            <w:pPr>
              <w:pStyle w:val="TableTextEntries"/>
            </w:pPr>
            <w:r w:rsidRPr="0044151D">
              <w:t xml:space="preserve">In opening the new Ulaanbaatar local office, </w:t>
            </w:r>
            <w:r w:rsidR="00261BB7">
              <w:t>DFAT</w:t>
            </w:r>
            <w:r w:rsidRPr="0044151D">
              <w:t xml:space="preserve"> has traded risks associated with remote management of the Mongolia program for risks associated with new staff operating in a devolved program, two management steps from headquarters. We also anticipate staff turnover at the Beijing end of the program in coming months.</w:t>
            </w:r>
          </w:p>
        </w:tc>
        <w:tc>
          <w:tcPr>
            <w:tcW w:w="4130" w:type="dxa"/>
          </w:tcPr>
          <w:p w:rsidR="00CA2C08" w:rsidRPr="0044151D" w:rsidRDefault="00261BB7" w:rsidP="00261BB7">
            <w:pPr>
              <w:pStyle w:val="TableTextEntries"/>
            </w:pPr>
            <w:r>
              <w:t>DFAT</w:t>
            </w:r>
            <w:r w:rsidR="00E473AF" w:rsidRPr="0044151D">
              <w:t xml:space="preserve"> (Beijing and Canberra) will continue to invest significant staff and financial resources to ensure new Ulaanbaatar-based local staff are able to </w:t>
            </w:r>
            <w:r w:rsidR="001B3494" w:rsidRPr="0044151D">
              <w:t xml:space="preserve">manage the </w:t>
            </w:r>
            <w:r w:rsidR="00E473AF" w:rsidRPr="0044151D">
              <w:t xml:space="preserve">program </w:t>
            </w:r>
            <w:r w:rsidR="001B3494" w:rsidRPr="0044151D">
              <w:t>over time</w:t>
            </w:r>
            <w:r w:rsidR="00E473AF" w:rsidRPr="0044151D">
              <w:t xml:space="preserve"> in close consultation with Beijing </w:t>
            </w:r>
            <w:r w:rsidR="000D7B52" w:rsidRPr="0044151D">
              <w:t>Post</w:t>
            </w:r>
            <w:r w:rsidR="00E473AF" w:rsidRPr="0044151D">
              <w:t xml:space="preserve">. </w:t>
            </w:r>
            <w:r w:rsidR="00BE64C7" w:rsidRPr="0044151D">
              <w:t xml:space="preserve">Best-case scenario would still see Beijing staff managing finances and programming for </w:t>
            </w:r>
            <w:r w:rsidR="001B3494" w:rsidRPr="0044151D">
              <w:t>at least</w:t>
            </w:r>
            <w:r w:rsidR="00BE64C7" w:rsidRPr="0044151D">
              <w:t xml:space="preserve"> six months, </w:t>
            </w:r>
            <w:r w:rsidR="001B3494" w:rsidRPr="0044151D">
              <w:t>allowing</w:t>
            </w:r>
            <w:r w:rsidR="00BE64C7" w:rsidRPr="0044151D">
              <w:t xml:space="preserve"> Mongolia staff to lift the level of aid dialogue with partners and the government.</w:t>
            </w:r>
            <w:r w:rsidR="004A4802" w:rsidRPr="0044151D">
              <w:t xml:space="preserve"> </w:t>
            </w:r>
            <w:r w:rsidR="001B3494" w:rsidRPr="0044151D">
              <w:t>Anticipated</w:t>
            </w:r>
            <w:r w:rsidR="00BE64C7" w:rsidRPr="0044151D">
              <w:t xml:space="preserve"> Mongolia-related s</w:t>
            </w:r>
            <w:r w:rsidR="00E473AF" w:rsidRPr="0044151D">
              <w:t xml:space="preserve">taff </w:t>
            </w:r>
            <w:r w:rsidR="00BE64C7" w:rsidRPr="0044151D">
              <w:t xml:space="preserve">vacancy at Beijing will </w:t>
            </w:r>
            <w:r w:rsidR="00E473AF" w:rsidRPr="0044151D">
              <w:t xml:space="preserve">be </w:t>
            </w:r>
            <w:r w:rsidR="00BE64C7" w:rsidRPr="0044151D">
              <w:t>filled quickly</w:t>
            </w:r>
            <w:r w:rsidR="00E473AF" w:rsidRPr="0044151D">
              <w:t>.</w:t>
            </w:r>
          </w:p>
        </w:tc>
      </w:tr>
      <w:tr w:rsidR="00CA2C08" w:rsidRPr="00180B19" w:rsidTr="0055333E">
        <w:tc>
          <w:tcPr>
            <w:tcW w:w="4394" w:type="dxa"/>
          </w:tcPr>
          <w:p w:rsidR="00CA2C08" w:rsidRPr="0044151D" w:rsidRDefault="00E473AF" w:rsidP="0044151D">
            <w:pPr>
              <w:pStyle w:val="TableTextEntries"/>
            </w:pPr>
            <w:r w:rsidRPr="0044151D">
              <w:t>A lack of in-house technical capacity in mining governance, royalties and revenue collection, tax</w:t>
            </w:r>
            <w:r w:rsidR="000D7B52" w:rsidRPr="0044151D">
              <w:t xml:space="preserve"> and</w:t>
            </w:r>
            <w:r w:rsidRPr="0044151D">
              <w:t xml:space="preserve"> audit at </w:t>
            </w:r>
            <w:r w:rsidR="000D7B52" w:rsidRPr="0044151D">
              <w:t xml:space="preserve">Post </w:t>
            </w:r>
            <w:r w:rsidRPr="0044151D">
              <w:t xml:space="preserve">poses some risks as we start implementing our </w:t>
            </w:r>
            <w:r w:rsidR="000D7B52" w:rsidRPr="0044151D">
              <w:t xml:space="preserve">Mining for Development </w:t>
            </w:r>
            <w:r w:rsidR="0072478E">
              <w:t>P</w:t>
            </w:r>
            <w:r w:rsidRPr="0044151D">
              <w:t>rogram in 2013</w:t>
            </w:r>
            <w:r w:rsidR="000D7B52" w:rsidRPr="0044151D">
              <w:t>–</w:t>
            </w:r>
            <w:r w:rsidRPr="0044151D">
              <w:t xml:space="preserve">14. </w:t>
            </w:r>
          </w:p>
        </w:tc>
        <w:tc>
          <w:tcPr>
            <w:tcW w:w="4130" w:type="dxa"/>
          </w:tcPr>
          <w:p w:rsidR="00C8726F" w:rsidRPr="0044151D" w:rsidRDefault="00E473AF">
            <w:pPr>
              <w:pStyle w:val="TableTextEntries"/>
            </w:pPr>
            <w:r w:rsidRPr="0044151D">
              <w:t xml:space="preserve">We will mitigate these risks by </w:t>
            </w:r>
            <w:r w:rsidR="000E6CDC">
              <w:t xml:space="preserve">closely </w:t>
            </w:r>
            <w:r w:rsidRPr="0044151D">
              <w:t xml:space="preserve">involving </w:t>
            </w:r>
            <w:r w:rsidR="00261BB7">
              <w:t>DFAT’s</w:t>
            </w:r>
            <w:r w:rsidR="00660EAA" w:rsidRPr="0044151D">
              <w:t xml:space="preserve"> </w:t>
            </w:r>
            <w:r w:rsidR="000D7B52" w:rsidRPr="0044151D">
              <w:t>Mining for Development p</w:t>
            </w:r>
            <w:r w:rsidR="00660EAA" w:rsidRPr="0044151D">
              <w:t xml:space="preserve">olicy </w:t>
            </w:r>
            <w:r w:rsidR="000D7B52" w:rsidRPr="0044151D">
              <w:t>section</w:t>
            </w:r>
            <w:r w:rsidR="000E6CDC">
              <w:t xml:space="preserve"> </w:t>
            </w:r>
            <w:r w:rsidR="00123FBB" w:rsidRPr="0044151D">
              <w:t xml:space="preserve">and </w:t>
            </w:r>
            <w:r w:rsidR="000D7B52" w:rsidRPr="0044151D">
              <w:t xml:space="preserve">using </w:t>
            </w:r>
            <w:r w:rsidR="00123FBB" w:rsidRPr="0044151D">
              <w:t>modalities that enable us to source external expertise</w:t>
            </w:r>
            <w:r w:rsidR="00187E31" w:rsidRPr="0044151D">
              <w:t xml:space="preserve"> </w:t>
            </w:r>
            <w:r w:rsidRPr="0044151D">
              <w:t xml:space="preserve">e.g. through a facility approach that </w:t>
            </w:r>
            <w:r w:rsidR="000E6CDC">
              <w:t>can provide targeted technical advice</w:t>
            </w:r>
            <w:r w:rsidRPr="0044151D">
              <w:t xml:space="preserve">, or by working </w:t>
            </w:r>
            <w:r w:rsidR="00123FBB" w:rsidRPr="0044151D">
              <w:t xml:space="preserve">through </w:t>
            </w:r>
            <w:r w:rsidRPr="0044151D">
              <w:t>trusted partners (e.g. World Bank and South Gobi Groundwater).</w:t>
            </w:r>
          </w:p>
        </w:tc>
      </w:tr>
      <w:tr w:rsidR="00C67FCC" w:rsidRPr="00180B19" w:rsidTr="0055333E">
        <w:tc>
          <w:tcPr>
            <w:tcW w:w="4394" w:type="dxa"/>
          </w:tcPr>
          <w:p w:rsidR="00C67FCC" w:rsidRPr="0044151D" w:rsidRDefault="00374C89" w:rsidP="00261BB7">
            <w:pPr>
              <w:pStyle w:val="TableTextEntries"/>
            </w:pPr>
            <w:r w:rsidRPr="0044151D">
              <w:t>P</w:t>
            </w:r>
            <w:r w:rsidR="00C67FCC" w:rsidRPr="0044151D">
              <w:t xml:space="preserve">otential for deliberate mischaracterisation of </w:t>
            </w:r>
            <w:r w:rsidR="00261BB7">
              <w:t>DFAT’s</w:t>
            </w:r>
            <w:r w:rsidR="00C67FCC" w:rsidRPr="0044151D">
              <w:t xml:space="preserve"> </w:t>
            </w:r>
            <w:r w:rsidR="000D7B52" w:rsidRPr="0044151D">
              <w:t xml:space="preserve">Mining for Development </w:t>
            </w:r>
            <w:r w:rsidR="00C67FCC" w:rsidRPr="0044151D">
              <w:t>work as ‘supporting Australian mining interests’</w:t>
            </w:r>
            <w:r w:rsidRPr="0044151D">
              <w:t>.</w:t>
            </w:r>
          </w:p>
        </w:tc>
        <w:tc>
          <w:tcPr>
            <w:tcW w:w="4130" w:type="dxa"/>
          </w:tcPr>
          <w:p w:rsidR="00C67FCC" w:rsidRPr="0044151D" w:rsidRDefault="00261BB7" w:rsidP="00261BB7">
            <w:pPr>
              <w:pStyle w:val="TableTextEntries"/>
            </w:pPr>
            <w:r>
              <w:t>DFAT</w:t>
            </w:r>
            <w:r w:rsidR="00C67FCC" w:rsidRPr="0044151D">
              <w:t xml:space="preserve"> will need to continue</w:t>
            </w:r>
            <w:r w:rsidR="0072478E">
              <w:t xml:space="preserve"> to</w:t>
            </w:r>
            <w:r w:rsidR="00C67FCC" w:rsidRPr="0044151D">
              <w:t xml:space="preserve"> communicate the rationale for our work in Mongolia clearly and regularly with Mongolia’s ministries and civil society to build public support for our </w:t>
            </w:r>
            <w:r w:rsidR="00F25B8B" w:rsidRPr="0044151D">
              <w:t xml:space="preserve">Mining for Development </w:t>
            </w:r>
            <w:r w:rsidR="00C67FCC" w:rsidRPr="0044151D">
              <w:t>activities, including through formal dialogues led by senior Canberra-based staff.</w:t>
            </w:r>
          </w:p>
        </w:tc>
      </w:tr>
      <w:tr w:rsidR="00C67FCC" w:rsidRPr="00180B19" w:rsidTr="0055333E">
        <w:tc>
          <w:tcPr>
            <w:tcW w:w="4394" w:type="dxa"/>
          </w:tcPr>
          <w:p w:rsidR="00C67FCC" w:rsidRPr="0044151D" w:rsidRDefault="00C67FCC" w:rsidP="0044151D">
            <w:pPr>
              <w:pStyle w:val="TableTextEntries"/>
            </w:pPr>
            <w:r w:rsidRPr="0044151D">
              <w:t>Our program is likely to continue to be delivered largely through partners, with less direct oversight of Australian funds.</w:t>
            </w:r>
          </w:p>
        </w:tc>
        <w:tc>
          <w:tcPr>
            <w:tcW w:w="4130" w:type="dxa"/>
          </w:tcPr>
          <w:p w:rsidR="00C67FCC" w:rsidRPr="0044151D" w:rsidRDefault="00C67FCC" w:rsidP="00261BB7">
            <w:pPr>
              <w:pStyle w:val="TableTextEntries"/>
            </w:pPr>
            <w:r w:rsidRPr="0044151D">
              <w:t xml:space="preserve">All partners are made aware of </w:t>
            </w:r>
            <w:r w:rsidR="00261BB7">
              <w:t xml:space="preserve">DFAT’s </w:t>
            </w:r>
            <w:r w:rsidRPr="0044151D">
              <w:t>zero tolerance approach on fraud.</w:t>
            </w:r>
          </w:p>
        </w:tc>
      </w:tr>
    </w:tbl>
    <w:p w:rsidR="00CA2C08" w:rsidRDefault="00CA2C08" w:rsidP="00CA2C08">
      <w:pPr>
        <w:pStyle w:val="BodyText"/>
      </w:pPr>
    </w:p>
    <w:p w:rsidR="00907CD6" w:rsidRDefault="00907CD6" w:rsidP="00CA2C08">
      <w:pPr>
        <w:pStyle w:val="BodyText"/>
        <w:sectPr w:rsidR="00907CD6" w:rsidSect="0055333E">
          <w:headerReference w:type="default" r:id="rId14"/>
          <w:footerReference w:type="default" r:id="rId15"/>
          <w:headerReference w:type="first" r:id="rId16"/>
          <w:footerReference w:type="first" r:id="rId17"/>
          <w:pgSz w:w="11906" w:h="16838" w:code="9"/>
          <w:pgMar w:top="2268" w:right="1701" w:bottom="907" w:left="1871" w:header="709" w:footer="454" w:gutter="0"/>
          <w:cols w:space="708"/>
          <w:titlePg/>
          <w:docGrid w:linePitch="360"/>
        </w:sectPr>
      </w:pPr>
    </w:p>
    <w:p w:rsidR="00C72231" w:rsidRPr="00C72231" w:rsidRDefault="00C72231" w:rsidP="008F5505">
      <w:pPr>
        <w:pStyle w:val="Heading1"/>
      </w:pPr>
      <w:r w:rsidRPr="004E6F12">
        <w:lastRenderedPageBreak/>
        <w:t>Annex A</w:t>
      </w:r>
    </w:p>
    <w:p w:rsidR="00595BF5" w:rsidRPr="00595BF5" w:rsidRDefault="00595BF5" w:rsidP="008F5505">
      <w:pPr>
        <w:pStyle w:val="Heading2"/>
      </w:pPr>
      <w:r w:rsidRPr="00595BF5">
        <w:t>Summary of Australian aid activities to Mongolia in 2011</w:t>
      </w:r>
      <w:r w:rsidR="004E6F12">
        <w:t>–</w:t>
      </w:r>
      <w:r w:rsidRPr="00595BF5">
        <w:t>12 and 2012</w:t>
      </w:r>
      <w:r w:rsidR="004E6F12">
        <w:t>–</w:t>
      </w:r>
      <w:r w:rsidRPr="00595BF5">
        <w:t>13</w:t>
      </w:r>
    </w:p>
    <w:p w:rsidR="00595BF5" w:rsidRDefault="00595BF5" w:rsidP="008F5505">
      <w:pPr>
        <w:pStyle w:val="Note"/>
      </w:pPr>
      <w:r w:rsidRPr="00595BF5">
        <w:t xml:space="preserve">Note: </w:t>
      </w:r>
      <w:r w:rsidR="004E6F12">
        <w:t>u</w:t>
      </w:r>
      <w:r w:rsidR="004E6F12" w:rsidRPr="00595BF5">
        <w:t xml:space="preserve">nder </w:t>
      </w:r>
      <w:r w:rsidRPr="00595BF5">
        <w:t xml:space="preserve">the expenditure estimates column, “0*” indicates an activity in active implementation with no </w:t>
      </w:r>
      <w:r w:rsidR="0070372A">
        <w:t>aid</w:t>
      </w:r>
      <w:r w:rsidRPr="00595BF5">
        <w:t xml:space="preserve"> expenditure in the given year but where a partner is continuing to draw on funds </w:t>
      </w:r>
      <w:r w:rsidR="004E6F12">
        <w:t>that were</w:t>
      </w:r>
      <w:r w:rsidR="004E6F12" w:rsidRPr="00595BF5">
        <w:t xml:space="preserve"> </w:t>
      </w:r>
      <w:r w:rsidRPr="00595BF5">
        <w:t>previously disbursed. “N/A” indicates no expenditure or activity in implementation for the given year. Flows from global and regional programs are not necessarily programmed by country and are given here for indicative purposes only. Actual flows may differ from estimates given.</w:t>
      </w:r>
    </w:p>
    <w:p w:rsidR="00A8174F" w:rsidRPr="00A8174F" w:rsidRDefault="00A8174F" w:rsidP="00A8174F"/>
    <w:tbl>
      <w:tblPr>
        <w:tblStyle w:val="APPR"/>
        <w:tblW w:w="4989" w:type="pct"/>
        <w:tblLayout w:type="fixed"/>
        <w:tblLook w:val="04A0" w:firstRow="1" w:lastRow="0" w:firstColumn="1" w:lastColumn="0" w:noHBand="0" w:noVBand="1"/>
      </w:tblPr>
      <w:tblGrid>
        <w:gridCol w:w="5305"/>
        <w:gridCol w:w="960"/>
        <w:gridCol w:w="1502"/>
        <w:gridCol w:w="960"/>
        <w:gridCol w:w="1122"/>
        <w:gridCol w:w="1217"/>
        <w:gridCol w:w="1879"/>
        <w:gridCol w:w="959"/>
      </w:tblGrid>
      <w:tr w:rsidR="00B67FF4" w:rsidRPr="00182721" w:rsidTr="00B67FF4">
        <w:trPr>
          <w:cnfStyle w:val="100000000000" w:firstRow="1" w:lastRow="0" w:firstColumn="0" w:lastColumn="0" w:oddVBand="0" w:evenVBand="0" w:oddHBand="0" w:evenHBand="0" w:firstRowFirstColumn="0" w:firstRowLastColumn="0" w:lastRowFirstColumn="0" w:lastRowLastColumn="0"/>
          <w:cantSplit/>
          <w:trHeight w:val="570"/>
        </w:trPr>
        <w:tc>
          <w:tcPr>
            <w:tcW w:w="5481" w:type="dxa"/>
            <w:vMerge w:val="restart"/>
          </w:tcPr>
          <w:p w:rsidR="00B67FF4" w:rsidRPr="00182721" w:rsidRDefault="00B67FF4" w:rsidP="00B67FF4">
            <w:pPr>
              <w:pStyle w:val="TableTextColumnHeading"/>
              <w:rPr>
                <w:b/>
              </w:rPr>
            </w:pPr>
            <w:r w:rsidRPr="00182721">
              <w:t>Initiative/activity name</w:t>
            </w:r>
          </w:p>
        </w:tc>
        <w:tc>
          <w:tcPr>
            <w:tcW w:w="962" w:type="dxa"/>
            <w:vMerge w:val="restart"/>
          </w:tcPr>
          <w:p w:rsidR="00B67FF4" w:rsidRPr="00182721" w:rsidRDefault="00B67FF4" w:rsidP="00B67FF4">
            <w:pPr>
              <w:pStyle w:val="TableTextColumnHeading"/>
              <w:rPr>
                <w:b/>
              </w:rPr>
            </w:pPr>
            <w:r w:rsidRPr="00182721">
              <w:t>Aidworks code</w:t>
            </w:r>
          </w:p>
        </w:tc>
        <w:tc>
          <w:tcPr>
            <w:tcW w:w="1528" w:type="dxa"/>
            <w:vMerge w:val="restart"/>
          </w:tcPr>
          <w:p w:rsidR="00B67FF4" w:rsidRPr="00182721" w:rsidRDefault="00B67FF4" w:rsidP="00B67FF4">
            <w:pPr>
              <w:pStyle w:val="TableTextColumnHeading"/>
              <w:rPr>
                <w:b/>
              </w:rPr>
            </w:pPr>
            <w:r w:rsidRPr="00182721">
              <w:t>Activity duration (financial year ending 30 June)</w:t>
            </w:r>
          </w:p>
        </w:tc>
        <w:tc>
          <w:tcPr>
            <w:tcW w:w="2121" w:type="dxa"/>
            <w:gridSpan w:val="2"/>
          </w:tcPr>
          <w:p w:rsidR="00B67FF4" w:rsidRPr="00182721" w:rsidRDefault="00B67FF4" w:rsidP="00B67FF4">
            <w:pPr>
              <w:pStyle w:val="TableTextColumnHeading"/>
              <w:jc w:val="center"/>
              <w:rPr>
                <w:b/>
              </w:rPr>
            </w:pPr>
            <w:r w:rsidRPr="00182721">
              <w:t>Expenditure estimate ($ thousand)</w:t>
            </w:r>
          </w:p>
        </w:tc>
        <w:tc>
          <w:tcPr>
            <w:tcW w:w="1230" w:type="dxa"/>
            <w:vMerge w:val="restart"/>
          </w:tcPr>
          <w:p w:rsidR="00B67FF4" w:rsidRPr="00182721" w:rsidRDefault="00B67FF4" w:rsidP="00B67FF4">
            <w:pPr>
              <w:pStyle w:val="TableTextColumnHeading"/>
              <w:rPr>
                <w:b/>
              </w:rPr>
            </w:pPr>
            <w:r w:rsidRPr="00182721">
              <w:t>Funding program</w:t>
            </w:r>
            <w:r w:rsidRPr="00B67FF4">
              <w:rPr>
                <w:vertAlign w:val="superscript"/>
              </w:rPr>
              <w:footnoteReference w:id="14"/>
            </w:r>
          </w:p>
        </w:tc>
        <w:tc>
          <w:tcPr>
            <w:tcW w:w="1921" w:type="dxa"/>
            <w:vMerge w:val="restart"/>
          </w:tcPr>
          <w:p w:rsidR="00B67FF4" w:rsidRPr="00182721" w:rsidRDefault="00B67FF4" w:rsidP="00B67FF4">
            <w:pPr>
              <w:pStyle w:val="TableTextColumnHeading"/>
              <w:rPr>
                <w:b/>
              </w:rPr>
            </w:pPr>
            <w:r w:rsidRPr="00182721">
              <w:t>Managing partner/s</w:t>
            </w:r>
          </w:p>
        </w:tc>
        <w:tc>
          <w:tcPr>
            <w:tcW w:w="946" w:type="dxa"/>
            <w:vMerge w:val="restart"/>
          </w:tcPr>
          <w:p w:rsidR="00B67FF4" w:rsidRPr="00182721" w:rsidRDefault="00B67FF4" w:rsidP="00B67FF4">
            <w:pPr>
              <w:pStyle w:val="TableTextColumnHeading"/>
              <w:rPr>
                <w:b/>
              </w:rPr>
            </w:pPr>
            <w:r w:rsidRPr="00182721">
              <w:t>Theme</w:t>
            </w:r>
            <w:r w:rsidRPr="00B67FF4">
              <w:rPr>
                <w:vertAlign w:val="superscript"/>
              </w:rPr>
              <w:footnoteReference w:id="15"/>
            </w:r>
          </w:p>
        </w:tc>
      </w:tr>
      <w:tr w:rsidR="00B67FF4" w:rsidRPr="00182721" w:rsidTr="00B67FF4">
        <w:trPr>
          <w:cnfStyle w:val="100000000000" w:firstRow="1" w:lastRow="0" w:firstColumn="0" w:lastColumn="0" w:oddVBand="0" w:evenVBand="0" w:oddHBand="0" w:evenHBand="0" w:firstRowFirstColumn="0" w:firstRowLastColumn="0" w:lastRowFirstColumn="0" w:lastRowLastColumn="0"/>
          <w:cantSplit/>
          <w:trHeight w:val="354"/>
        </w:trPr>
        <w:tc>
          <w:tcPr>
            <w:tcW w:w="5481" w:type="dxa"/>
            <w:vMerge/>
          </w:tcPr>
          <w:p w:rsidR="00B67FF4" w:rsidRPr="00182721" w:rsidRDefault="00B67FF4" w:rsidP="00B67FF4">
            <w:pPr>
              <w:pStyle w:val="TableTextColumnHeading"/>
              <w:rPr>
                <w:b/>
              </w:rPr>
            </w:pPr>
          </w:p>
        </w:tc>
        <w:tc>
          <w:tcPr>
            <w:tcW w:w="962" w:type="dxa"/>
            <w:vMerge/>
          </w:tcPr>
          <w:p w:rsidR="00B67FF4" w:rsidRPr="00182721" w:rsidRDefault="00B67FF4" w:rsidP="00B67FF4">
            <w:pPr>
              <w:pStyle w:val="TableTextColumnHeading"/>
              <w:rPr>
                <w:b/>
              </w:rPr>
            </w:pPr>
          </w:p>
        </w:tc>
        <w:tc>
          <w:tcPr>
            <w:tcW w:w="1528" w:type="dxa"/>
            <w:vMerge/>
          </w:tcPr>
          <w:p w:rsidR="00B67FF4" w:rsidRPr="00182721" w:rsidRDefault="00B67FF4" w:rsidP="00B67FF4">
            <w:pPr>
              <w:pStyle w:val="TableTextColumnHeading"/>
              <w:rPr>
                <w:b/>
              </w:rPr>
            </w:pPr>
          </w:p>
        </w:tc>
        <w:tc>
          <w:tcPr>
            <w:tcW w:w="962" w:type="dxa"/>
          </w:tcPr>
          <w:p w:rsidR="00B67FF4" w:rsidRPr="00182721" w:rsidRDefault="00B67FF4" w:rsidP="00B67FF4">
            <w:pPr>
              <w:pStyle w:val="TableTextColumnHeading"/>
              <w:jc w:val="center"/>
              <w:rPr>
                <w:b/>
              </w:rPr>
            </w:pPr>
            <w:r w:rsidRPr="00182721">
              <w:t>2011–12</w:t>
            </w:r>
          </w:p>
        </w:tc>
        <w:tc>
          <w:tcPr>
            <w:tcW w:w="1131" w:type="dxa"/>
          </w:tcPr>
          <w:p w:rsidR="00B67FF4" w:rsidRPr="00182721" w:rsidRDefault="00B67FF4" w:rsidP="00B67FF4">
            <w:pPr>
              <w:pStyle w:val="TableTextColumnHeading"/>
              <w:jc w:val="center"/>
              <w:rPr>
                <w:b/>
              </w:rPr>
            </w:pPr>
            <w:r w:rsidRPr="00182721">
              <w:t>2012–13</w:t>
            </w:r>
          </w:p>
        </w:tc>
        <w:tc>
          <w:tcPr>
            <w:tcW w:w="1230" w:type="dxa"/>
            <w:vMerge/>
          </w:tcPr>
          <w:p w:rsidR="00B67FF4" w:rsidRPr="00182721" w:rsidRDefault="00B67FF4" w:rsidP="00B67FF4">
            <w:pPr>
              <w:pStyle w:val="TableTextColumnHeading"/>
              <w:rPr>
                <w:b/>
              </w:rPr>
            </w:pPr>
          </w:p>
        </w:tc>
        <w:tc>
          <w:tcPr>
            <w:tcW w:w="1921" w:type="dxa"/>
            <w:vMerge/>
          </w:tcPr>
          <w:p w:rsidR="00B67FF4" w:rsidRPr="00182721" w:rsidRDefault="00B67FF4" w:rsidP="00B67FF4">
            <w:pPr>
              <w:pStyle w:val="TableTextColumnHeading"/>
              <w:rPr>
                <w:b/>
              </w:rPr>
            </w:pPr>
          </w:p>
        </w:tc>
        <w:tc>
          <w:tcPr>
            <w:tcW w:w="946" w:type="dxa"/>
            <w:vMerge/>
          </w:tcPr>
          <w:p w:rsidR="00B67FF4" w:rsidRPr="00182721" w:rsidRDefault="00B67FF4" w:rsidP="00B67FF4">
            <w:pPr>
              <w:pStyle w:val="TableTextColumnHeading"/>
              <w:rPr>
                <w:b/>
              </w:rPr>
            </w:pPr>
          </w:p>
        </w:tc>
      </w:tr>
      <w:tr w:rsidR="00B67FF4" w:rsidRPr="00182721" w:rsidTr="00B67FF4">
        <w:trPr>
          <w:cantSplit/>
          <w:tblHeader w:val="0"/>
        </w:trPr>
        <w:tc>
          <w:tcPr>
            <w:tcW w:w="5481" w:type="dxa"/>
          </w:tcPr>
          <w:p w:rsidR="00595BF5" w:rsidRPr="00182721" w:rsidRDefault="00595BF5" w:rsidP="00182721">
            <w:pPr>
              <w:pStyle w:val="TableListBullet"/>
            </w:pPr>
            <w:r w:rsidRPr="00182721">
              <w:t>Australia Awards (Mongolia Australian Scholarships Program)</w:t>
            </w:r>
          </w:p>
        </w:tc>
        <w:tc>
          <w:tcPr>
            <w:tcW w:w="962" w:type="dxa"/>
          </w:tcPr>
          <w:p w:rsidR="00595BF5" w:rsidRPr="00182721" w:rsidRDefault="00595BF5" w:rsidP="00182721">
            <w:pPr>
              <w:pStyle w:val="TableTextEntries"/>
            </w:pPr>
            <w:r w:rsidRPr="00182721">
              <w:t>INH426, INJ246, INJ455, INK048, INK573, INK950</w:t>
            </w:r>
          </w:p>
        </w:tc>
        <w:tc>
          <w:tcPr>
            <w:tcW w:w="1528" w:type="dxa"/>
          </w:tcPr>
          <w:p w:rsidR="00595BF5" w:rsidRPr="00182721" w:rsidRDefault="00595BF5" w:rsidP="00182721">
            <w:pPr>
              <w:pStyle w:val="TableTextEntries"/>
            </w:pPr>
            <w:r w:rsidRPr="00182721">
              <w:t>Ongoing</w:t>
            </w:r>
          </w:p>
        </w:tc>
        <w:tc>
          <w:tcPr>
            <w:tcW w:w="962" w:type="dxa"/>
          </w:tcPr>
          <w:p w:rsidR="00595BF5" w:rsidRPr="00182721" w:rsidRDefault="00595BF5" w:rsidP="00B67FF4">
            <w:pPr>
              <w:pStyle w:val="TableTextEntries"/>
              <w:jc w:val="right"/>
            </w:pPr>
            <w:r w:rsidRPr="00182721">
              <w:t>3744</w:t>
            </w:r>
          </w:p>
        </w:tc>
        <w:tc>
          <w:tcPr>
            <w:tcW w:w="1131" w:type="dxa"/>
          </w:tcPr>
          <w:p w:rsidR="00595BF5" w:rsidRPr="00182721" w:rsidRDefault="00595BF5" w:rsidP="00B67FF4">
            <w:pPr>
              <w:pStyle w:val="TableTextEntries"/>
              <w:jc w:val="right"/>
            </w:pPr>
            <w:r w:rsidRPr="00182721">
              <w:t>3816</w:t>
            </w:r>
          </w:p>
        </w:tc>
        <w:tc>
          <w:tcPr>
            <w:tcW w:w="1230" w:type="dxa"/>
          </w:tcPr>
          <w:p w:rsidR="00595BF5" w:rsidRPr="00182721" w:rsidRDefault="00595BF5" w:rsidP="00182721">
            <w:pPr>
              <w:pStyle w:val="TableTextEntries"/>
            </w:pPr>
            <w:r w:rsidRPr="00182721">
              <w:t>Bilateral/</w:t>
            </w:r>
            <w:r w:rsidRPr="00182721">
              <w:br/>
              <w:t>Global</w:t>
            </w:r>
          </w:p>
        </w:tc>
        <w:tc>
          <w:tcPr>
            <w:tcW w:w="1921" w:type="dxa"/>
          </w:tcPr>
          <w:p w:rsidR="00595BF5" w:rsidRPr="00182721" w:rsidRDefault="00595BF5" w:rsidP="00182721">
            <w:pPr>
              <w:pStyle w:val="TableTextEntries"/>
            </w:pPr>
            <w:r w:rsidRPr="00182721">
              <w:t>Coffey International</w:t>
            </w:r>
          </w:p>
        </w:tc>
        <w:tc>
          <w:tcPr>
            <w:tcW w:w="946" w:type="dxa"/>
          </w:tcPr>
          <w:p w:rsidR="00595BF5" w:rsidRPr="00182721" w:rsidRDefault="00595BF5" w:rsidP="00182721">
            <w:pPr>
              <w:pStyle w:val="TableTextEntries"/>
            </w:pPr>
            <w:r w:rsidRPr="00182721">
              <w:t xml:space="preserve">1 (2) </w:t>
            </w:r>
          </w:p>
        </w:tc>
      </w:tr>
      <w:tr w:rsidR="00B67FF4" w:rsidRPr="00182721" w:rsidTr="00B67FF4">
        <w:trPr>
          <w:cnfStyle w:val="000000010000" w:firstRow="0" w:lastRow="0" w:firstColumn="0" w:lastColumn="0" w:oddVBand="0" w:evenVBand="0" w:oddHBand="0" w:evenHBand="1" w:firstRowFirstColumn="0" w:firstRowLastColumn="0" w:lastRowFirstColumn="0" w:lastRowLastColumn="0"/>
          <w:cantSplit/>
          <w:tblHeader w:val="0"/>
        </w:trPr>
        <w:tc>
          <w:tcPr>
            <w:tcW w:w="5481" w:type="dxa"/>
          </w:tcPr>
          <w:p w:rsidR="00595BF5" w:rsidRPr="00182721" w:rsidRDefault="00595BF5" w:rsidP="00182721">
            <w:pPr>
              <w:pStyle w:val="TableListBullet"/>
            </w:pPr>
            <w:r w:rsidRPr="00182721">
              <w:t>Australia Awards (Fellowships) including:</w:t>
            </w:r>
          </w:p>
          <w:p w:rsidR="00595BF5" w:rsidRPr="00182721" w:rsidRDefault="00595BF5" w:rsidP="00182721">
            <w:pPr>
              <w:pStyle w:val="TableListBullet2"/>
            </w:pPr>
            <w:r w:rsidRPr="00182721">
              <w:t>Enabling Social Inclusion: Gender and Disability Responsive Good Governance (Flinders University)</w:t>
            </w:r>
          </w:p>
          <w:p w:rsidR="00595BF5" w:rsidRPr="00182721" w:rsidRDefault="00595BF5" w:rsidP="00182721">
            <w:pPr>
              <w:pStyle w:val="TableListBullet2"/>
            </w:pPr>
            <w:r w:rsidRPr="00182721">
              <w:t>Leadership, Change Management and Sustainable Governance Framework (Griffith University)</w:t>
            </w:r>
          </w:p>
        </w:tc>
        <w:tc>
          <w:tcPr>
            <w:tcW w:w="962" w:type="dxa"/>
          </w:tcPr>
          <w:p w:rsidR="00595BF5" w:rsidRPr="00182721" w:rsidRDefault="00595BF5" w:rsidP="00182721">
            <w:pPr>
              <w:pStyle w:val="TableTextEntries"/>
            </w:pPr>
            <w:r w:rsidRPr="00182721">
              <w:t>AST</w:t>
            </w:r>
          </w:p>
        </w:tc>
        <w:tc>
          <w:tcPr>
            <w:tcW w:w="1528" w:type="dxa"/>
          </w:tcPr>
          <w:p w:rsidR="00595BF5" w:rsidRPr="00182721" w:rsidRDefault="00595BF5" w:rsidP="00182721">
            <w:pPr>
              <w:pStyle w:val="TableTextEntries"/>
            </w:pPr>
            <w:r w:rsidRPr="00182721">
              <w:t>Ongoing</w:t>
            </w:r>
          </w:p>
        </w:tc>
        <w:tc>
          <w:tcPr>
            <w:tcW w:w="962" w:type="dxa"/>
          </w:tcPr>
          <w:p w:rsidR="00595BF5" w:rsidRPr="00182721" w:rsidRDefault="00595BF5" w:rsidP="00B67FF4">
            <w:pPr>
              <w:pStyle w:val="TableTextEntries"/>
              <w:jc w:val="right"/>
            </w:pPr>
            <w:r w:rsidRPr="00182721">
              <w:t xml:space="preserve"> 2237</w:t>
            </w:r>
          </w:p>
        </w:tc>
        <w:tc>
          <w:tcPr>
            <w:tcW w:w="1131" w:type="dxa"/>
          </w:tcPr>
          <w:p w:rsidR="00595BF5" w:rsidRPr="00182721" w:rsidRDefault="00595BF5" w:rsidP="00B67FF4">
            <w:pPr>
              <w:pStyle w:val="TableTextEntries"/>
              <w:jc w:val="right"/>
            </w:pPr>
            <w:r w:rsidRPr="00182721">
              <w:t>1820</w:t>
            </w:r>
          </w:p>
        </w:tc>
        <w:tc>
          <w:tcPr>
            <w:tcW w:w="1230" w:type="dxa"/>
          </w:tcPr>
          <w:p w:rsidR="00595BF5" w:rsidRPr="00182721" w:rsidRDefault="00595BF5" w:rsidP="00182721">
            <w:pPr>
              <w:pStyle w:val="TableTextEntries"/>
            </w:pPr>
            <w:r w:rsidRPr="00182721">
              <w:t>Global</w:t>
            </w:r>
          </w:p>
        </w:tc>
        <w:tc>
          <w:tcPr>
            <w:tcW w:w="1921" w:type="dxa"/>
          </w:tcPr>
          <w:p w:rsidR="00595BF5" w:rsidRPr="00182721" w:rsidRDefault="0070372A" w:rsidP="00182721">
            <w:pPr>
              <w:pStyle w:val="TableTextEntries"/>
            </w:pPr>
            <w:r>
              <w:t>DFAT</w:t>
            </w:r>
          </w:p>
        </w:tc>
        <w:tc>
          <w:tcPr>
            <w:tcW w:w="946" w:type="dxa"/>
          </w:tcPr>
          <w:p w:rsidR="00595BF5" w:rsidRPr="00182721" w:rsidRDefault="00595BF5" w:rsidP="00182721">
            <w:pPr>
              <w:pStyle w:val="TableTextEntries"/>
            </w:pPr>
            <w:r w:rsidRPr="00182721">
              <w:t>1</w:t>
            </w:r>
          </w:p>
        </w:tc>
      </w:tr>
      <w:tr w:rsidR="00B67FF4" w:rsidRPr="00182721" w:rsidTr="00B67FF4">
        <w:trPr>
          <w:cantSplit/>
          <w:tblHeader w:val="0"/>
        </w:trPr>
        <w:tc>
          <w:tcPr>
            <w:tcW w:w="5481" w:type="dxa"/>
          </w:tcPr>
          <w:p w:rsidR="00595BF5" w:rsidRPr="00182721" w:rsidRDefault="00595BF5" w:rsidP="00182721">
            <w:pPr>
              <w:pStyle w:val="TableListBullet"/>
            </w:pPr>
            <w:r w:rsidRPr="00182721">
              <w:t>Australia Awards Endeavour Scholarships and Fellowships</w:t>
            </w:r>
            <w:r w:rsidRPr="00182721">
              <w:rPr>
                <w:position w:val="6"/>
                <w:vertAlign w:val="superscript"/>
              </w:rPr>
              <w:footnoteReference w:id="16"/>
            </w:r>
            <w:r w:rsidRPr="00182721">
              <w:rPr>
                <w:vertAlign w:val="superscript"/>
              </w:rPr>
              <w:t xml:space="preserve"> </w:t>
            </w:r>
          </w:p>
        </w:tc>
        <w:tc>
          <w:tcPr>
            <w:tcW w:w="962" w:type="dxa"/>
          </w:tcPr>
          <w:p w:rsidR="00595BF5" w:rsidRPr="00182721" w:rsidRDefault="00595BF5" w:rsidP="00182721">
            <w:pPr>
              <w:pStyle w:val="TableTextEntries"/>
            </w:pPr>
            <w:r w:rsidRPr="00182721">
              <w:t>-</w:t>
            </w:r>
          </w:p>
        </w:tc>
        <w:tc>
          <w:tcPr>
            <w:tcW w:w="1528" w:type="dxa"/>
          </w:tcPr>
          <w:p w:rsidR="00595BF5" w:rsidRPr="00182721" w:rsidRDefault="00595BF5" w:rsidP="00182721">
            <w:pPr>
              <w:pStyle w:val="TableTextEntries"/>
            </w:pPr>
            <w:r w:rsidRPr="00182721">
              <w:t>Ongoing</w:t>
            </w:r>
          </w:p>
        </w:tc>
        <w:tc>
          <w:tcPr>
            <w:tcW w:w="962" w:type="dxa"/>
          </w:tcPr>
          <w:p w:rsidR="00595BF5" w:rsidRPr="00182721" w:rsidRDefault="00595BF5" w:rsidP="00B67FF4">
            <w:pPr>
              <w:pStyle w:val="TableTextEntries"/>
              <w:jc w:val="right"/>
            </w:pPr>
            <w:r w:rsidRPr="00182721">
              <w:t>541</w:t>
            </w:r>
          </w:p>
        </w:tc>
        <w:tc>
          <w:tcPr>
            <w:tcW w:w="1131" w:type="dxa"/>
          </w:tcPr>
          <w:p w:rsidR="00595BF5" w:rsidRPr="00182721" w:rsidRDefault="00595BF5" w:rsidP="00B67FF4">
            <w:pPr>
              <w:pStyle w:val="TableTextEntries"/>
              <w:jc w:val="right"/>
            </w:pPr>
            <w:r w:rsidRPr="00182721">
              <w:t>625</w:t>
            </w:r>
          </w:p>
        </w:tc>
        <w:tc>
          <w:tcPr>
            <w:tcW w:w="1230" w:type="dxa"/>
          </w:tcPr>
          <w:p w:rsidR="00595BF5" w:rsidRPr="00182721" w:rsidRDefault="00595BF5" w:rsidP="00182721">
            <w:pPr>
              <w:pStyle w:val="TableTextEntries"/>
            </w:pPr>
            <w:r w:rsidRPr="00182721">
              <w:t xml:space="preserve">Other </w:t>
            </w:r>
            <w:r w:rsidR="004E6F12" w:rsidRPr="00182721">
              <w:t>government department</w:t>
            </w:r>
          </w:p>
        </w:tc>
        <w:tc>
          <w:tcPr>
            <w:tcW w:w="1921" w:type="dxa"/>
          </w:tcPr>
          <w:p w:rsidR="00595BF5" w:rsidRPr="00182721" w:rsidRDefault="00595BF5" w:rsidP="00182721">
            <w:pPr>
              <w:pStyle w:val="TableTextEntries"/>
            </w:pPr>
            <w:r w:rsidRPr="00182721">
              <w:t>Department of Industry, Innovation, Climate Change, Science, Research and Tertiary Education</w:t>
            </w:r>
          </w:p>
        </w:tc>
        <w:tc>
          <w:tcPr>
            <w:tcW w:w="946" w:type="dxa"/>
          </w:tcPr>
          <w:p w:rsidR="00595BF5" w:rsidRPr="00182721" w:rsidRDefault="00595BF5" w:rsidP="00182721">
            <w:pPr>
              <w:pStyle w:val="TableTextEntries"/>
            </w:pPr>
            <w:r w:rsidRPr="00182721">
              <w:t>1</w:t>
            </w:r>
          </w:p>
        </w:tc>
      </w:tr>
      <w:tr w:rsidR="00B67FF4" w:rsidRPr="00182721" w:rsidTr="00B67FF4">
        <w:trPr>
          <w:cnfStyle w:val="000000010000" w:firstRow="0" w:lastRow="0" w:firstColumn="0" w:lastColumn="0" w:oddVBand="0" w:evenVBand="0" w:oddHBand="0" w:evenHBand="1" w:firstRowFirstColumn="0" w:firstRowLastColumn="0" w:lastRowFirstColumn="0" w:lastRowLastColumn="0"/>
          <w:cantSplit/>
          <w:tblHeader w:val="0"/>
        </w:trPr>
        <w:tc>
          <w:tcPr>
            <w:tcW w:w="5481" w:type="dxa"/>
          </w:tcPr>
          <w:p w:rsidR="00595BF5" w:rsidRPr="00182721" w:rsidRDefault="00595BF5" w:rsidP="00182721">
            <w:pPr>
              <w:pStyle w:val="TableListBullet"/>
            </w:pPr>
            <w:r w:rsidRPr="00182721">
              <w:lastRenderedPageBreak/>
              <w:t>Australian Volunteers for International Development</w:t>
            </w:r>
          </w:p>
        </w:tc>
        <w:tc>
          <w:tcPr>
            <w:tcW w:w="962" w:type="dxa"/>
          </w:tcPr>
          <w:p w:rsidR="00595BF5" w:rsidRPr="00182721" w:rsidRDefault="00595BF5" w:rsidP="00182721">
            <w:pPr>
              <w:pStyle w:val="TableTextEntries"/>
            </w:pPr>
            <w:r w:rsidRPr="00182721">
              <w:t>VP1</w:t>
            </w:r>
          </w:p>
        </w:tc>
        <w:tc>
          <w:tcPr>
            <w:tcW w:w="1528" w:type="dxa"/>
          </w:tcPr>
          <w:p w:rsidR="00595BF5" w:rsidRPr="00182721" w:rsidRDefault="00595BF5" w:rsidP="00182721">
            <w:pPr>
              <w:pStyle w:val="TableTextEntries"/>
            </w:pPr>
            <w:r w:rsidRPr="00182721">
              <w:t>Ongoing</w:t>
            </w:r>
          </w:p>
        </w:tc>
        <w:tc>
          <w:tcPr>
            <w:tcW w:w="962" w:type="dxa"/>
          </w:tcPr>
          <w:p w:rsidR="00595BF5" w:rsidRPr="00182721" w:rsidRDefault="004E6F12" w:rsidP="00B67FF4">
            <w:pPr>
              <w:pStyle w:val="TableTextEntries"/>
              <w:jc w:val="right"/>
            </w:pPr>
            <w:r w:rsidRPr="00182721">
              <w:t>2</w:t>
            </w:r>
            <w:r w:rsidR="00595BF5" w:rsidRPr="00182721">
              <w:t>286</w:t>
            </w:r>
          </w:p>
        </w:tc>
        <w:tc>
          <w:tcPr>
            <w:tcW w:w="1131" w:type="dxa"/>
          </w:tcPr>
          <w:p w:rsidR="00595BF5" w:rsidRPr="00182721" w:rsidRDefault="00595BF5" w:rsidP="00B67FF4">
            <w:pPr>
              <w:pStyle w:val="TableTextEntries"/>
              <w:jc w:val="right"/>
            </w:pPr>
            <w:r w:rsidRPr="00182721">
              <w:t>1949</w:t>
            </w:r>
          </w:p>
        </w:tc>
        <w:tc>
          <w:tcPr>
            <w:tcW w:w="1230" w:type="dxa"/>
          </w:tcPr>
          <w:p w:rsidR="00595BF5" w:rsidRPr="00182721" w:rsidRDefault="00595BF5" w:rsidP="00182721">
            <w:pPr>
              <w:pStyle w:val="TableTextEntries"/>
            </w:pPr>
            <w:r w:rsidRPr="00182721">
              <w:t>Global</w:t>
            </w:r>
          </w:p>
        </w:tc>
        <w:tc>
          <w:tcPr>
            <w:tcW w:w="1921" w:type="dxa"/>
          </w:tcPr>
          <w:p w:rsidR="00595BF5" w:rsidRPr="00182721" w:rsidRDefault="00595BF5" w:rsidP="00182721">
            <w:pPr>
              <w:pStyle w:val="TableTextEntries"/>
            </w:pPr>
            <w:r w:rsidRPr="00182721">
              <w:t>Austraining; Red Cross</w:t>
            </w:r>
          </w:p>
        </w:tc>
        <w:tc>
          <w:tcPr>
            <w:tcW w:w="946" w:type="dxa"/>
          </w:tcPr>
          <w:p w:rsidR="00595BF5" w:rsidRPr="00182721" w:rsidRDefault="00595BF5" w:rsidP="00182721">
            <w:pPr>
              <w:pStyle w:val="TableTextEntries"/>
            </w:pPr>
            <w:r w:rsidRPr="00182721">
              <w:t>1, (2, 3)</w:t>
            </w:r>
          </w:p>
        </w:tc>
      </w:tr>
      <w:tr w:rsidR="00B67FF4" w:rsidRPr="00182721" w:rsidTr="00B67FF4">
        <w:trPr>
          <w:cantSplit/>
          <w:tblHeader w:val="0"/>
        </w:trPr>
        <w:tc>
          <w:tcPr>
            <w:tcW w:w="5481" w:type="dxa"/>
          </w:tcPr>
          <w:p w:rsidR="00595BF5" w:rsidRPr="00182721" w:rsidRDefault="00595BF5" w:rsidP="00182721">
            <w:pPr>
              <w:pStyle w:val="TableListBullet"/>
            </w:pPr>
            <w:r w:rsidRPr="00182721">
              <w:t>Better Governance and Leadership Fund</w:t>
            </w:r>
          </w:p>
        </w:tc>
        <w:tc>
          <w:tcPr>
            <w:tcW w:w="962" w:type="dxa"/>
          </w:tcPr>
          <w:p w:rsidR="00595BF5" w:rsidRPr="00182721" w:rsidRDefault="00595BF5" w:rsidP="00182721">
            <w:pPr>
              <w:pStyle w:val="TableTextEntries"/>
            </w:pPr>
            <w:r w:rsidRPr="00182721">
              <w:t>INK267</w:t>
            </w:r>
          </w:p>
        </w:tc>
        <w:tc>
          <w:tcPr>
            <w:tcW w:w="1528" w:type="dxa"/>
          </w:tcPr>
          <w:p w:rsidR="00595BF5" w:rsidRPr="00182721" w:rsidRDefault="00595BF5" w:rsidP="00182721">
            <w:pPr>
              <w:pStyle w:val="TableTextEntries"/>
            </w:pPr>
            <w:r w:rsidRPr="00182721">
              <w:t>2012</w:t>
            </w:r>
            <w:r w:rsidR="004E6F12" w:rsidRPr="00182721">
              <w:t>–</w:t>
            </w:r>
            <w:r w:rsidRPr="00182721">
              <w:t>13</w:t>
            </w:r>
          </w:p>
        </w:tc>
        <w:tc>
          <w:tcPr>
            <w:tcW w:w="962" w:type="dxa"/>
          </w:tcPr>
          <w:p w:rsidR="00595BF5" w:rsidRPr="00182721" w:rsidRDefault="00595BF5" w:rsidP="00B67FF4">
            <w:pPr>
              <w:pStyle w:val="TableTextEntries"/>
              <w:jc w:val="right"/>
            </w:pPr>
            <w:r w:rsidRPr="00182721">
              <w:t>290</w:t>
            </w:r>
          </w:p>
        </w:tc>
        <w:tc>
          <w:tcPr>
            <w:tcW w:w="1131" w:type="dxa"/>
          </w:tcPr>
          <w:p w:rsidR="00595BF5" w:rsidRPr="00182721" w:rsidRDefault="00595BF5" w:rsidP="00B67FF4">
            <w:pPr>
              <w:pStyle w:val="TableTextEntries"/>
              <w:jc w:val="right"/>
            </w:pPr>
            <w:r w:rsidRPr="00182721">
              <w:t>0*</w:t>
            </w:r>
          </w:p>
        </w:tc>
        <w:tc>
          <w:tcPr>
            <w:tcW w:w="1230" w:type="dxa"/>
          </w:tcPr>
          <w:p w:rsidR="00595BF5" w:rsidRPr="00182721" w:rsidRDefault="00595BF5" w:rsidP="00182721">
            <w:pPr>
              <w:pStyle w:val="TableTextEntries"/>
            </w:pPr>
            <w:r w:rsidRPr="00182721">
              <w:t>Global</w:t>
            </w:r>
          </w:p>
        </w:tc>
        <w:tc>
          <w:tcPr>
            <w:tcW w:w="1921" w:type="dxa"/>
          </w:tcPr>
          <w:p w:rsidR="00595BF5" w:rsidRPr="00182721" w:rsidRDefault="00595BF5" w:rsidP="00182721">
            <w:pPr>
              <w:pStyle w:val="TableTextEntries"/>
            </w:pPr>
            <w:r w:rsidRPr="00182721">
              <w:t xml:space="preserve">World Bank Governance Partnership Facility </w:t>
            </w:r>
          </w:p>
        </w:tc>
        <w:tc>
          <w:tcPr>
            <w:tcW w:w="946" w:type="dxa"/>
          </w:tcPr>
          <w:p w:rsidR="00595BF5" w:rsidRPr="00182721" w:rsidRDefault="00595BF5" w:rsidP="00182721">
            <w:pPr>
              <w:pStyle w:val="TableTextEntries"/>
            </w:pPr>
            <w:r w:rsidRPr="00182721">
              <w:t>1</w:t>
            </w:r>
          </w:p>
        </w:tc>
      </w:tr>
      <w:tr w:rsidR="00B67FF4" w:rsidRPr="00182721" w:rsidTr="00B67FF4">
        <w:trPr>
          <w:cnfStyle w:val="000000010000" w:firstRow="0" w:lastRow="0" w:firstColumn="0" w:lastColumn="0" w:oddVBand="0" w:evenVBand="0" w:oddHBand="0" w:evenHBand="1" w:firstRowFirstColumn="0" w:firstRowLastColumn="0" w:lastRowFirstColumn="0" w:lastRowLastColumn="0"/>
          <w:cantSplit/>
          <w:tblHeader w:val="0"/>
        </w:trPr>
        <w:tc>
          <w:tcPr>
            <w:tcW w:w="5481" w:type="dxa"/>
          </w:tcPr>
          <w:p w:rsidR="00595BF5" w:rsidRPr="00182721" w:rsidRDefault="00595BF5" w:rsidP="00182721">
            <w:pPr>
              <w:pStyle w:val="TableListBullet"/>
            </w:pPr>
            <w:r w:rsidRPr="00182721">
              <w:t>Government Partnerships for Development (formerly Public Sector Linkages Program) including:</w:t>
            </w:r>
          </w:p>
          <w:p w:rsidR="00595BF5" w:rsidRPr="00182721" w:rsidRDefault="00595BF5" w:rsidP="00182721">
            <w:pPr>
              <w:pStyle w:val="TableListBullet2"/>
            </w:pPr>
            <w:r w:rsidRPr="00182721">
              <w:t>Pro-Poor Sustainable Economic Development: Capacity Building for Mongolian National and Local Government Officials (Sydney University)</w:t>
            </w:r>
          </w:p>
          <w:p w:rsidR="00595BF5" w:rsidRPr="00182721" w:rsidRDefault="00595BF5" w:rsidP="00182721">
            <w:pPr>
              <w:pStyle w:val="TableListBullet2"/>
            </w:pPr>
            <w:r w:rsidRPr="00182721">
              <w:t>Enhanced Sustainable Economic Growth in Mongolia by Improving Transparency and Accountability in its Public Sector (Curtin University)</w:t>
            </w:r>
          </w:p>
          <w:p w:rsidR="00595BF5" w:rsidRPr="00182721" w:rsidRDefault="00595BF5" w:rsidP="00182721">
            <w:pPr>
              <w:pStyle w:val="TableListBullet2"/>
            </w:pPr>
            <w:r w:rsidRPr="00182721">
              <w:t>Policy Development for Sustainable Management and Climate Adaptation of Degraded Grasslands in Western China and Mongolia (North Asia) (Sydney University)</w:t>
            </w:r>
          </w:p>
          <w:p w:rsidR="00595BF5" w:rsidRPr="00182721" w:rsidRDefault="00595BF5" w:rsidP="00182721">
            <w:pPr>
              <w:pStyle w:val="TableListBullet2"/>
            </w:pPr>
            <w:r w:rsidRPr="00182721">
              <w:t>Building the capacity of public extension services to effectively facilitate climate change adaptation in the livestock sector (Mongolia) (University of Queensland)</w:t>
            </w:r>
          </w:p>
        </w:tc>
        <w:tc>
          <w:tcPr>
            <w:tcW w:w="962" w:type="dxa"/>
          </w:tcPr>
          <w:p w:rsidR="00595BF5" w:rsidRPr="00182721" w:rsidRDefault="00595BF5" w:rsidP="00182721">
            <w:pPr>
              <w:pStyle w:val="TableTextEntries"/>
            </w:pPr>
            <w:r w:rsidRPr="00182721">
              <w:t>INK121</w:t>
            </w:r>
          </w:p>
        </w:tc>
        <w:tc>
          <w:tcPr>
            <w:tcW w:w="1528" w:type="dxa"/>
          </w:tcPr>
          <w:p w:rsidR="00595BF5" w:rsidRPr="00182721" w:rsidRDefault="00595BF5" w:rsidP="00182721">
            <w:pPr>
              <w:pStyle w:val="TableTextEntries"/>
            </w:pPr>
            <w:r w:rsidRPr="00182721">
              <w:t>Ongoing</w:t>
            </w:r>
          </w:p>
        </w:tc>
        <w:tc>
          <w:tcPr>
            <w:tcW w:w="962" w:type="dxa"/>
          </w:tcPr>
          <w:p w:rsidR="00595BF5" w:rsidRPr="00182721" w:rsidRDefault="00595BF5" w:rsidP="00B67FF4">
            <w:pPr>
              <w:pStyle w:val="TableTextEntries"/>
              <w:jc w:val="right"/>
              <w:rPr>
                <w:highlight w:val="yellow"/>
              </w:rPr>
            </w:pPr>
            <w:r w:rsidRPr="00182721">
              <w:t>244</w:t>
            </w:r>
          </w:p>
        </w:tc>
        <w:tc>
          <w:tcPr>
            <w:tcW w:w="1131" w:type="dxa"/>
          </w:tcPr>
          <w:p w:rsidR="00595BF5" w:rsidRPr="00182721" w:rsidRDefault="00595BF5" w:rsidP="00B67FF4">
            <w:pPr>
              <w:pStyle w:val="TableTextEntries"/>
              <w:jc w:val="right"/>
              <w:rPr>
                <w:highlight w:val="yellow"/>
              </w:rPr>
            </w:pPr>
            <w:r w:rsidRPr="00182721">
              <w:t>575</w:t>
            </w:r>
          </w:p>
        </w:tc>
        <w:tc>
          <w:tcPr>
            <w:tcW w:w="1230" w:type="dxa"/>
          </w:tcPr>
          <w:p w:rsidR="00595BF5" w:rsidRPr="00182721" w:rsidRDefault="00595BF5" w:rsidP="00182721">
            <w:pPr>
              <w:pStyle w:val="TableTextEntries"/>
            </w:pPr>
            <w:r w:rsidRPr="00182721">
              <w:t>Global</w:t>
            </w:r>
          </w:p>
        </w:tc>
        <w:tc>
          <w:tcPr>
            <w:tcW w:w="1921" w:type="dxa"/>
          </w:tcPr>
          <w:p w:rsidR="00595BF5" w:rsidRPr="00182721" w:rsidRDefault="0070372A" w:rsidP="00182721">
            <w:pPr>
              <w:pStyle w:val="TableTextEntries"/>
            </w:pPr>
            <w:r>
              <w:t>DFAT</w:t>
            </w:r>
          </w:p>
        </w:tc>
        <w:tc>
          <w:tcPr>
            <w:tcW w:w="946" w:type="dxa"/>
          </w:tcPr>
          <w:p w:rsidR="00595BF5" w:rsidRPr="00182721" w:rsidRDefault="00595BF5" w:rsidP="00182721">
            <w:pPr>
              <w:pStyle w:val="TableTextEntries"/>
            </w:pPr>
            <w:r w:rsidRPr="00182721">
              <w:t>1, 2, 3</w:t>
            </w:r>
          </w:p>
        </w:tc>
      </w:tr>
      <w:tr w:rsidR="00B67FF4" w:rsidRPr="00182721" w:rsidTr="00B67FF4">
        <w:trPr>
          <w:cantSplit/>
          <w:tblHeader w:val="0"/>
        </w:trPr>
        <w:tc>
          <w:tcPr>
            <w:tcW w:w="5481" w:type="dxa"/>
          </w:tcPr>
          <w:p w:rsidR="00595BF5" w:rsidRPr="00182721" w:rsidRDefault="00595BF5" w:rsidP="00182721">
            <w:pPr>
              <w:pStyle w:val="TableListBullet"/>
            </w:pPr>
            <w:r w:rsidRPr="00182721">
              <w:t>Mongolia Australia Mining for Development Program including:</w:t>
            </w:r>
          </w:p>
          <w:p w:rsidR="00595BF5" w:rsidRPr="00182721" w:rsidRDefault="00595BF5" w:rsidP="00182721">
            <w:pPr>
              <w:pStyle w:val="TableListBullet2"/>
            </w:pPr>
            <w:r w:rsidRPr="00182721">
              <w:t>Strengthening groundwater management in southern Mongolia</w:t>
            </w:r>
          </w:p>
          <w:p w:rsidR="00595BF5" w:rsidRPr="00182721" w:rsidRDefault="00595BF5" w:rsidP="00182721">
            <w:pPr>
              <w:pStyle w:val="TableListBullet2"/>
            </w:pPr>
            <w:r w:rsidRPr="00182721">
              <w:t>Mining sector scoping study and design</w:t>
            </w:r>
          </w:p>
        </w:tc>
        <w:tc>
          <w:tcPr>
            <w:tcW w:w="962" w:type="dxa"/>
          </w:tcPr>
          <w:p w:rsidR="00595BF5" w:rsidRPr="00182721" w:rsidRDefault="00595BF5" w:rsidP="00182721">
            <w:pPr>
              <w:pStyle w:val="TableTextEntries"/>
            </w:pPr>
            <w:r w:rsidRPr="00182721">
              <w:t>INK110, INK381, INK809</w:t>
            </w:r>
          </w:p>
        </w:tc>
        <w:tc>
          <w:tcPr>
            <w:tcW w:w="1528" w:type="dxa"/>
          </w:tcPr>
          <w:p w:rsidR="00595BF5" w:rsidRPr="00182721" w:rsidRDefault="00595BF5" w:rsidP="00182721">
            <w:pPr>
              <w:pStyle w:val="TableTextEntries"/>
            </w:pPr>
            <w:r w:rsidRPr="00182721">
              <w:t>2012</w:t>
            </w:r>
            <w:r w:rsidR="004E6F12" w:rsidRPr="00182721">
              <w:t>–</w:t>
            </w:r>
            <w:r w:rsidR="00EF3405" w:rsidRPr="00182721">
              <w:t>20</w:t>
            </w:r>
            <w:r w:rsidRPr="00182721">
              <w:t>16</w:t>
            </w:r>
          </w:p>
        </w:tc>
        <w:tc>
          <w:tcPr>
            <w:tcW w:w="962" w:type="dxa"/>
          </w:tcPr>
          <w:p w:rsidR="00595BF5" w:rsidRPr="00182721" w:rsidRDefault="00595BF5" w:rsidP="00B67FF4">
            <w:pPr>
              <w:pStyle w:val="TableTextEntries"/>
              <w:jc w:val="right"/>
            </w:pPr>
            <w:r w:rsidRPr="00182721">
              <w:t>1159</w:t>
            </w:r>
          </w:p>
        </w:tc>
        <w:tc>
          <w:tcPr>
            <w:tcW w:w="1131" w:type="dxa"/>
          </w:tcPr>
          <w:p w:rsidR="00595BF5" w:rsidRPr="00182721" w:rsidRDefault="00595BF5" w:rsidP="00B67FF4">
            <w:pPr>
              <w:pStyle w:val="TableTextEntries"/>
              <w:jc w:val="right"/>
            </w:pPr>
            <w:r w:rsidRPr="00182721">
              <w:t>1700</w:t>
            </w:r>
          </w:p>
        </w:tc>
        <w:tc>
          <w:tcPr>
            <w:tcW w:w="1230" w:type="dxa"/>
          </w:tcPr>
          <w:p w:rsidR="00595BF5" w:rsidRPr="00182721" w:rsidRDefault="00595BF5" w:rsidP="00182721">
            <w:pPr>
              <w:pStyle w:val="TableTextEntries"/>
            </w:pPr>
            <w:r w:rsidRPr="00182721">
              <w:t>Bilateral</w:t>
            </w:r>
          </w:p>
        </w:tc>
        <w:tc>
          <w:tcPr>
            <w:tcW w:w="1921" w:type="dxa"/>
          </w:tcPr>
          <w:p w:rsidR="00595BF5" w:rsidRPr="00182721" w:rsidRDefault="00595BF5" w:rsidP="00182721">
            <w:pPr>
              <w:pStyle w:val="TableTextEntries"/>
            </w:pPr>
            <w:r w:rsidRPr="00182721">
              <w:t>World Bank; others</w:t>
            </w:r>
          </w:p>
        </w:tc>
        <w:tc>
          <w:tcPr>
            <w:tcW w:w="946" w:type="dxa"/>
          </w:tcPr>
          <w:p w:rsidR="00595BF5" w:rsidRPr="00182721" w:rsidRDefault="00595BF5" w:rsidP="00182721">
            <w:pPr>
              <w:pStyle w:val="TableTextEntries"/>
            </w:pPr>
            <w:r w:rsidRPr="00182721">
              <w:t>2</w:t>
            </w:r>
          </w:p>
        </w:tc>
      </w:tr>
      <w:tr w:rsidR="00B67FF4" w:rsidRPr="00182721" w:rsidTr="00B67FF4">
        <w:trPr>
          <w:cnfStyle w:val="000000010000" w:firstRow="0" w:lastRow="0" w:firstColumn="0" w:lastColumn="0" w:oddVBand="0" w:evenVBand="0" w:oddHBand="0" w:evenHBand="1" w:firstRowFirstColumn="0" w:firstRowLastColumn="0" w:lastRowFirstColumn="0" w:lastRowLastColumn="0"/>
          <w:cantSplit/>
          <w:tblHeader w:val="0"/>
        </w:trPr>
        <w:tc>
          <w:tcPr>
            <w:tcW w:w="5481" w:type="dxa"/>
          </w:tcPr>
          <w:p w:rsidR="00595BF5" w:rsidRPr="00182721" w:rsidRDefault="00595BF5" w:rsidP="00182721">
            <w:pPr>
              <w:pStyle w:val="TableListBullet"/>
            </w:pPr>
            <w:r w:rsidRPr="00182721">
              <w:t>International Mining for Development Centre</w:t>
            </w:r>
            <w:r w:rsidRPr="00182721">
              <w:rPr>
                <w:position w:val="6"/>
                <w:vertAlign w:val="superscript"/>
              </w:rPr>
              <w:footnoteReference w:id="17"/>
            </w:r>
          </w:p>
        </w:tc>
        <w:tc>
          <w:tcPr>
            <w:tcW w:w="962" w:type="dxa"/>
          </w:tcPr>
          <w:p w:rsidR="00595BF5" w:rsidRPr="00182721" w:rsidRDefault="00595BF5" w:rsidP="00182721">
            <w:pPr>
              <w:pStyle w:val="TableTextEntries"/>
            </w:pPr>
            <w:r w:rsidRPr="00182721">
              <w:t>INK235</w:t>
            </w:r>
          </w:p>
        </w:tc>
        <w:tc>
          <w:tcPr>
            <w:tcW w:w="1528" w:type="dxa"/>
          </w:tcPr>
          <w:p w:rsidR="00595BF5" w:rsidRPr="00182721" w:rsidRDefault="00595BF5" w:rsidP="00182721">
            <w:pPr>
              <w:pStyle w:val="TableTextEntries"/>
            </w:pPr>
            <w:r w:rsidRPr="00182721">
              <w:t>2012</w:t>
            </w:r>
            <w:r w:rsidR="004E6F12" w:rsidRPr="00182721">
              <w:t>–20</w:t>
            </w:r>
            <w:r w:rsidRPr="00182721">
              <w:t>15</w:t>
            </w:r>
          </w:p>
        </w:tc>
        <w:tc>
          <w:tcPr>
            <w:tcW w:w="962" w:type="dxa"/>
          </w:tcPr>
          <w:p w:rsidR="00595BF5" w:rsidRPr="00182721" w:rsidRDefault="0034381F" w:rsidP="00B67FF4">
            <w:pPr>
              <w:pStyle w:val="TableTextEntries"/>
              <w:jc w:val="right"/>
            </w:pPr>
            <w:r w:rsidRPr="00182721">
              <w:t>223</w:t>
            </w:r>
          </w:p>
        </w:tc>
        <w:tc>
          <w:tcPr>
            <w:tcW w:w="1131" w:type="dxa"/>
          </w:tcPr>
          <w:p w:rsidR="00595BF5" w:rsidRPr="00182721" w:rsidRDefault="0034381F" w:rsidP="00B67FF4">
            <w:pPr>
              <w:pStyle w:val="TableTextEntries"/>
              <w:jc w:val="right"/>
            </w:pPr>
            <w:r w:rsidRPr="00182721">
              <w:t>840</w:t>
            </w:r>
          </w:p>
        </w:tc>
        <w:tc>
          <w:tcPr>
            <w:tcW w:w="1230" w:type="dxa"/>
          </w:tcPr>
          <w:p w:rsidR="00595BF5" w:rsidRPr="00182721" w:rsidRDefault="00595BF5" w:rsidP="00182721">
            <w:pPr>
              <w:pStyle w:val="TableTextEntries"/>
            </w:pPr>
            <w:r w:rsidRPr="00182721">
              <w:t>Global</w:t>
            </w:r>
          </w:p>
        </w:tc>
        <w:tc>
          <w:tcPr>
            <w:tcW w:w="1921" w:type="dxa"/>
          </w:tcPr>
          <w:p w:rsidR="00595BF5" w:rsidRPr="00182721" w:rsidRDefault="00595BF5" w:rsidP="00182721">
            <w:pPr>
              <w:pStyle w:val="TableTextEntries"/>
            </w:pPr>
            <w:r w:rsidRPr="00182721">
              <w:t>University of Queensland, University of Western Australia</w:t>
            </w:r>
          </w:p>
        </w:tc>
        <w:tc>
          <w:tcPr>
            <w:tcW w:w="946" w:type="dxa"/>
          </w:tcPr>
          <w:p w:rsidR="00595BF5" w:rsidRPr="00182721" w:rsidRDefault="00595BF5" w:rsidP="00182721">
            <w:pPr>
              <w:pStyle w:val="TableTextEntries"/>
            </w:pPr>
            <w:r w:rsidRPr="00182721">
              <w:t>2</w:t>
            </w:r>
          </w:p>
        </w:tc>
      </w:tr>
      <w:tr w:rsidR="00B67FF4" w:rsidRPr="00182721" w:rsidTr="00B67FF4">
        <w:trPr>
          <w:cantSplit/>
          <w:tblHeader w:val="0"/>
        </w:trPr>
        <w:tc>
          <w:tcPr>
            <w:tcW w:w="5481" w:type="dxa"/>
          </w:tcPr>
          <w:p w:rsidR="00595BF5" w:rsidRPr="00182721" w:rsidRDefault="00595BF5" w:rsidP="00182721">
            <w:pPr>
              <w:pStyle w:val="TableListBullet"/>
            </w:pPr>
            <w:r w:rsidRPr="00182721">
              <w:t>Developing a cost-benefit analysis of mining sites</w:t>
            </w:r>
          </w:p>
        </w:tc>
        <w:tc>
          <w:tcPr>
            <w:tcW w:w="962" w:type="dxa"/>
          </w:tcPr>
          <w:p w:rsidR="00595BF5" w:rsidRPr="00182721" w:rsidRDefault="00595BF5" w:rsidP="00182721">
            <w:pPr>
              <w:pStyle w:val="TableTextEntries"/>
            </w:pPr>
            <w:r w:rsidRPr="00182721">
              <w:t>11A226</w:t>
            </w:r>
          </w:p>
        </w:tc>
        <w:tc>
          <w:tcPr>
            <w:tcW w:w="1528" w:type="dxa"/>
          </w:tcPr>
          <w:p w:rsidR="00595BF5" w:rsidRPr="00182721" w:rsidRDefault="00595BF5" w:rsidP="00182721">
            <w:pPr>
              <w:pStyle w:val="TableTextEntries"/>
            </w:pPr>
            <w:r w:rsidRPr="00182721">
              <w:t>2010</w:t>
            </w:r>
            <w:r w:rsidR="004E6F12" w:rsidRPr="00182721">
              <w:t>–</w:t>
            </w:r>
            <w:r w:rsidRPr="00182721">
              <w:t>2012</w:t>
            </w:r>
          </w:p>
        </w:tc>
        <w:tc>
          <w:tcPr>
            <w:tcW w:w="962" w:type="dxa"/>
          </w:tcPr>
          <w:p w:rsidR="00595BF5" w:rsidRPr="00182721" w:rsidRDefault="00595BF5" w:rsidP="00B67FF4">
            <w:pPr>
              <w:pStyle w:val="TableTextEntries"/>
              <w:jc w:val="right"/>
            </w:pPr>
            <w:r w:rsidRPr="00182721">
              <w:t>0*</w:t>
            </w:r>
          </w:p>
        </w:tc>
        <w:tc>
          <w:tcPr>
            <w:tcW w:w="1131" w:type="dxa"/>
          </w:tcPr>
          <w:p w:rsidR="00595BF5" w:rsidRPr="00182721" w:rsidRDefault="00595BF5" w:rsidP="00B67FF4">
            <w:pPr>
              <w:pStyle w:val="TableTextEntries"/>
              <w:jc w:val="right"/>
            </w:pPr>
            <w:r w:rsidRPr="00182721">
              <w:t>0*</w:t>
            </w:r>
          </w:p>
        </w:tc>
        <w:tc>
          <w:tcPr>
            <w:tcW w:w="1230" w:type="dxa"/>
          </w:tcPr>
          <w:p w:rsidR="00595BF5" w:rsidRPr="00182721" w:rsidRDefault="00595BF5" w:rsidP="00182721">
            <w:pPr>
              <w:pStyle w:val="TableTextEntries"/>
            </w:pPr>
            <w:r w:rsidRPr="00182721">
              <w:t>Bilateral</w:t>
            </w:r>
          </w:p>
        </w:tc>
        <w:tc>
          <w:tcPr>
            <w:tcW w:w="1921" w:type="dxa"/>
          </w:tcPr>
          <w:p w:rsidR="00595BF5" w:rsidRPr="00182721" w:rsidRDefault="00595BF5" w:rsidP="00182721">
            <w:pPr>
              <w:pStyle w:val="TableTextEntries"/>
            </w:pPr>
            <w:r w:rsidRPr="00182721">
              <w:t>U</w:t>
            </w:r>
            <w:r w:rsidR="00F23698" w:rsidRPr="00182721">
              <w:t xml:space="preserve">nited </w:t>
            </w:r>
            <w:r w:rsidRPr="00182721">
              <w:t>N</w:t>
            </w:r>
            <w:r w:rsidR="00F23698" w:rsidRPr="00182721">
              <w:t xml:space="preserve">ations </w:t>
            </w:r>
            <w:r w:rsidRPr="00182721">
              <w:t>D</w:t>
            </w:r>
            <w:r w:rsidR="00F23698" w:rsidRPr="00182721">
              <w:t xml:space="preserve">evelopment </w:t>
            </w:r>
            <w:r w:rsidRPr="00182721">
              <w:t>P</w:t>
            </w:r>
            <w:r w:rsidR="00F23698" w:rsidRPr="00182721">
              <w:t>rogramme</w:t>
            </w:r>
          </w:p>
        </w:tc>
        <w:tc>
          <w:tcPr>
            <w:tcW w:w="946" w:type="dxa"/>
          </w:tcPr>
          <w:p w:rsidR="00595BF5" w:rsidRPr="00182721" w:rsidRDefault="00595BF5" w:rsidP="00182721">
            <w:pPr>
              <w:pStyle w:val="TableTextEntries"/>
            </w:pPr>
            <w:r w:rsidRPr="00182721">
              <w:t>2</w:t>
            </w:r>
          </w:p>
        </w:tc>
      </w:tr>
      <w:tr w:rsidR="00B67FF4" w:rsidRPr="00182721" w:rsidTr="00B67FF4">
        <w:trPr>
          <w:cnfStyle w:val="000000010000" w:firstRow="0" w:lastRow="0" w:firstColumn="0" w:lastColumn="0" w:oddVBand="0" w:evenVBand="0" w:oddHBand="0" w:evenHBand="1" w:firstRowFirstColumn="0" w:firstRowLastColumn="0" w:lastRowFirstColumn="0" w:lastRowLastColumn="0"/>
          <w:cantSplit/>
          <w:tblHeader w:val="0"/>
        </w:trPr>
        <w:tc>
          <w:tcPr>
            <w:tcW w:w="5481" w:type="dxa"/>
          </w:tcPr>
          <w:p w:rsidR="00595BF5" w:rsidRPr="00182721" w:rsidRDefault="00595BF5" w:rsidP="00182721">
            <w:pPr>
              <w:pStyle w:val="TableListBullet"/>
            </w:pPr>
            <w:r w:rsidRPr="00182721">
              <w:lastRenderedPageBreak/>
              <w:t>Disseminat</w:t>
            </w:r>
            <w:r w:rsidR="004E6F12" w:rsidRPr="00182721">
              <w:t xml:space="preserve">ing </w:t>
            </w:r>
            <w:r w:rsidRPr="00182721">
              <w:t>mining best practice manuals</w:t>
            </w:r>
          </w:p>
        </w:tc>
        <w:tc>
          <w:tcPr>
            <w:tcW w:w="962" w:type="dxa"/>
          </w:tcPr>
          <w:p w:rsidR="00595BF5" w:rsidRPr="00182721" w:rsidRDefault="00595BF5" w:rsidP="00182721">
            <w:pPr>
              <w:pStyle w:val="TableTextEntries"/>
            </w:pPr>
            <w:r w:rsidRPr="00182721">
              <w:t>12A430</w:t>
            </w:r>
          </w:p>
        </w:tc>
        <w:tc>
          <w:tcPr>
            <w:tcW w:w="1528" w:type="dxa"/>
          </w:tcPr>
          <w:p w:rsidR="00595BF5" w:rsidRPr="00182721" w:rsidRDefault="00595BF5" w:rsidP="00182721">
            <w:pPr>
              <w:pStyle w:val="TableTextEntries"/>
            </w:pPr>
            <w:r w:rsidRPr="00182721">
              <w:t>2011</w:t>
            </w:r>
            <w:r w:rsidR="004E6F12" w:rsidRPr="00182721">
              <w:t>–</w:t>
            </w:r>
            <w:r w:rsidRPr="00182721">
              <w:t>2013</w:t>
            </w:r>
          </w:p>
        </w:tc>
        <w:tc>
          <w:tcPr>
            <w:tcW w:w="962" w:type="dxa"/>
          </w:tcPr>
          <w:p w:rsidR="00595BF5" w:rsidRPr="00182721" w:rsidRDefault="00595BF5" w:rsidP="00B67FF4">
            <w:pPr>
              <w:pStyle w:val="TableTextEntries"/>
              <w:jc w:val="right"/>
            </w:pPr>
            <w:r w:rsidRPr="00182721">
              <w:t>17</w:t>
            </w:r>
          </w:p>
        </w:tc>
        <w:tc>
          <w:tcPr>
            <w:tcW w:w="1131" w:type="dxa"/>
          </w:tcPr>
          <w:p w:rsidR="00595BF5" w:rsidRPr="00182721" w:rsidRDefault="00595BF5" w:rsidP="00B67FF4">
            <w:pPr>
              <w:pStyle w:val="TableTextEntries"/>
              <w:jc w:val="right"/>
            </w:pPr>
            <w:r w:rsidRPr="00182721">
              <w:t>0*</w:t>
            </w:r>
          </w:p>
        </w:tc>
        <w:tc>
          <w:tcPr>
            <w:tcW w:w="1230" w:type="dxa"/>
          </w:tcPr>
          <w:p w:rsidR="00595BF5" w:rsidRPr="00182721" w:rsidRDefault="00595BF5" w:rsidP="00182721">
            <w:pPr>
              <w:pStyle w:val="TableTextEntries"/>
            </w:pPr>
            <w:r w:rsidRPr="00182721">
              <w:t>Bilateral</w:t>
            </w:r>
          </w:p>
        </w:tc>
        <w:tc>
          <w:tcPr>
            <w:tcW w:w="1921" w:type="dxa"/>
          </w:tcPr>
          <w:p w:rsidR="00595BF5" w:rsidRPr="00182721" w:rsidRDefault="00595BF5" w:rsidP="00182721">
            <w:pPr>
              <w:pStyle w:val="TableTextEntries"/>
            </w:pPr>
            <w:r w:rsidRPr="00182721">
              <w:t>Austrade</w:t>
            </w:r>
          </w:p>
        </w:tc>
        <w:tc>
          <w:tcPr>
            <w:tcW w:w="946" w:type="dxa"/>
          </w:tcPr>
          <w:p w:rsidR="00595BF5" w:rsidRPr="00182721" w:rsidRDefault="00595BF5" w:rsidP="00182721">
            <w:pPr>
              <w:pStyle w:val="TableTextEntries"/>
            </w:pPr>
            <w:r w:rsidRPr="00182721">
              <w:t>2</w:t>
            </w:r>
          </w:p>
        </w:tc>
      </w:tr>
      <w:tr w:rsidR="00B67FF4" w:rsidRPr="00182721" w:rsidTr="00B67FF4">
        <w:trPr>
          <w:cantSplit/>
          <w:tblHeader w:val="0"/>
        </w:trPr>
        <w:tc>
          <w:tcPr>
            <w:tcW w:w="5481" w:type="dxa"/>
          </w:tcPr>
          <w:p w:rsidR="00595BF5" w:rsidRPr="00182721" w:rsidRDefault="00595BF5" w:rsidP="00182721">
            <w:pPr>
              <w:pStyle w:val="TableListBullet"/>
            </w:pPr>
            <w:r w:rsidRPr="00182721">
              <w:t>Support</w:t>
            </w:r>
            <w:r w:rsidR="004E6F12" w:rsidRPr="00182721">
              <w:t>ing</w:t>
            </w:r>
            <w:r w:rsidRPr="00182721">
              <w:t xml:space="preserve"> the development of frameworks for the mitigation of social impacts in mining impacted areas in Mongolia</w:t>
            </w:r>
          </w:p>
        </w:tc>
        <w:tc>
          <w:tcPr>
            <w:tcW w:w="962" w:type="dxa"/>
          </w:tcPr>
          <w:p w:rsidR="00595BF5" w:rsidRPr="00182721" w:rsidRDefault="00595BF5" w:rsidP="00182721">
            <w:pPr>
              <w:pStyle w:val="TableTextEntries"/>
            </w:pPr>
            <w:r w:rsidRPr="00182721">
              <w:t>INJ905</w:t>
            </w:r>
          </w:p>
        </w:tc>
        <w:tc>
          <w:tcPr>
            <w:tcW w:w="1528" w:type="dxa"/>
          </w:tcPr>
          <w:p w:rsidR="00595BF5" w:rsidRPr="00182721" w:rsidRDefault="00595BF5" w:rsidP="00182721">
            <w:pPr>
              <w:pStyle w:val="TableTextEntries"/>
            </w:pPr>
            <w:r w:rsidRPr="00182721">
              <w:t>2010</w:t>
            </w:r>
            <w:r w:rsidR="004E6F12" w:rsidRPr="00182721">
              <w:t>–</w:t>
            </w:r>
            <w:r w:rsidRPr="00182721">
              <w:t>2013</w:t>
            </w:r>
          </w:p>
        </w:tc>
        <w:tc>
          <w:tcPr>
            <w:tcW w:w="962" w:type="dxa"/>
          </w:tcPr>
          <w:p w:rsidR="00595BF5" w:rsidRPr="00182721" w:rsidRDefault="00595BF5" w:rsidP="00B67FF4">
            <w:pPr>
              <w:pStyle w:val="TableTextEntries"/>
              <w:jc w:val="right"/>
            </w:pPr>
            <w:r w:rsidRPr="00182721">
              <w:t>0*</w:t>
            </w:r>
          </w:p>
        </w:tc>
        <w:tc>
          <w:tcPr>
            <w:tcW w:w="1131" w:type="dxa"/>
          </w:tcPr>
          <w:p w:rsidR="00595BF5" w:rsidRPr="00182721" w:rsidRDefault="00595BF5" w:rsidP="00B67FF4">
            <w:pPr>
              <w:pStyle w:val="TableTextEntries"/>
              <w:jc w:val="right"/>
            </w:pPr>
            <w:r w:rsidRPr="00182721">
              <w:t>0*</w:t>
            </w:r>
          </w:p>
        </w:tc>
        <w:tc>
          <w:tcPr>
            <w:tcW w:w="1230" w:type="dxa"/>
          </w:tcPr>
          <w:p w:rsidR="00595BF5" w:rsidRPr="00182721" w:rsidRDefault="00595BF5" w:rsidP="00182721">
            <w:pPr>
              <w:pStyle w:val="TableTextEntries"/>
            </w:pPr>
            <w:r w:rsidRPr="00182721">
              <w:t>Bilateral</w:t>
            </w:r>
          </w:p>
        </w:tc>
        <w:tc>
          <w:tcPr>
            <w:tcW w:w="1921" w:type="dxa"/>
          </w:tcPr>
          <w:p w:rsidR="00595BF5" w:rsidRPr="00182721" w:rsidRDefault="00595BF5" w:rsidP="00182721">
            <w:pPr>
              <w:pStyle w:val="TableTextEntries"/>
            </w:pPr>
            <w:r w:rsidRPr="00182721">
              <w:t>World Bank</w:t>
            </w:r>
          </w:p>
        </w:tc>
        <w:tc>
          <w:tcPr>
            <w:tcW w:w="946" w:type="dxa"/>
          </w:tcPr>
          <w:p w:rsidR="00595BF5" w:rsidRPr="00182721" w:rsidRDefault="00595BF5" w:rsidP="00182721">
            <w:pPr>
              <w:pStyle w:val="TableTextEntries"/>
            </w:pPr>
            <w:r w:rsidRPr="00182721">
              <w:t>2</w:t>
            </w:r>
          </w:p>
        </w:tc>
      </w:tr>
      <w:tr w:rsidR="00B67FF4" w:rsidRPr="00182721" w:rsidTr="00B67FF4">
        <w:trPr>
          <w:cnfStyle w:val="000000010000" w:firstRow="0" w:lastRow="0" w:firstColumn="0" w:lastColumn="0" w:oddVBand="0" w:evenVBand="0" w:oddHBand="0" w:evenHBand="1" w:firstRowFirstColumn="0" w:firstRowLastColumn="0" w:lastRowFirstColumn="0" w:lastRowLastColumn="0"/>
          <w:cantSplit/>
          <w:tblHeader w:val="0"/>
        </w:trPr>
        <w:tc>
          <w:tcPr>
            <w:tcW w:w="5481" w:type="dxa"/>
          </w:tcPr>
          <w:p w:rsidR="00595BF5" w:rsidRPr="00182721" w:rsidRDefault="00595BF5" w:rsidP="00182721">
            <w:pPr>
              <w:pStyle w:val="TableListBullet"/>
            </w:pPr>
            <w:r w:rsidRPr="00182721">
              <w:t>Strengthened Transparency and Accountability for Minerals and Oil in Mongolia</w:t>
            </w:r>
          </w:p>
        </w:tc>
        <w:tc>
          <w:tcPr>
            <w:tcW w:w="962" w:type="dxa"/>
          </w:tcPr>
          <w:p w:rsidR="00595BF5" w:rsidRPr="00182721" w:rsidRDefault="00595BF5" w:rsidP="00182721">
            <w:pPr>
              <w:pStyle w:val="TableTextEntries"/>
            </w:pPr>
            <w:r w:rsidRPr="00182721">
              <w:t>67363</w:t>
            </w:r>
          </w:p>
        </w:tc>
        <w:tc>
          <w:tcPr>
            <w:tcW w:w="1528" w:type="dxa"/>
          </w:tcPr>
          <w:p w:rsidR="00595BF5" w:rsidRPr="00182721" w:rsidRDefault="00595BF5" w:rsidP="00182721">
            <w:pPr>
              <w:pStyle w:val="TableTextEntries"/>
            </w:pPr>
            <w:r w:rsidRPr="00182721">
              <w:t>2012</w:t>
            </w:r>
            <w:r w:rsidR="004E6F12" w:rsidRPr="00182721">
              <w:t>–</w:t>
            </w:r>
            <w:r w:rsidRPr="00182721">
              <w:t>13</w:t>
            </w:r>
          </w:p>
        </w:tc>
        <w:tc>
          <w:tcPr>
            <w:tcW w:w="962" w:type="dxa"/>
          </w:tcPr>
          <w:p w:rsidR="00595BF5" w:rsidRPr="00182721" w:rsidRDefault="00595BF5" w:rsidP="00B67FF4">
            <w:pPr>
              <w:pStyle w:val="TableTextEntries"/>
              <w:jc w:val="right"/>
            </w:pPr>
            <w:r w:rsidRPr="00182721">
              <w:t>110</w:t>
            </w:r>
          </w:p>
        </w:tc>
        <w:tc>
          <w:tcPr>
            <w:tcW w:w="1131" w:type="dxa"/>
          </w:tcPr>
          <w:p w:rsidR="00595BF5" w:rsidRPr="00182721" w:rsidRDefault="00595BF5" w:rsidP="00B67FF4">
            <w:pPr>
              <w:pStyle w:val="TableTextEntries"/>
              <w:jc w:val="right"/>
            </w:pPr>
            <w:r w:rsidRPr="00182721">
              <w:t>0*</w:t>
            </w:r>
          </w:p>
        </w:tc>
        <w:tc>
          <w:tcPr>
            <w:tcW w:w="1230" w:type="dxa"/>
          </w:tcPr>
          <w:p w:rsidR="00595BF5" w:rsidRPr="00182721" w:rsidRDefault="00595BF5" w:rsidP="00182721">
            <w:pPr>
              <w:pStyle w:val="TableTextEntries"/>
            </w:pPr>
            <w:r w:rsidRPr="00182721">
              <w:t>Global</w:t>
            </w:r>
          </w:p>
        </w:tc>
        <w:tc>
          <w:tcPr>
            <w:tcW w:w="1921" w:type="dxa"/>
          </w:tcPr>
          <w:p w:rsidR="00595BF5" w:rsidRPr="00182721" w:rsidRDefault="00595BF5" w:rsidP="00182721">
            <w:pPr>
              <w:pStyle w:val="TableTextEntries"/>
            </w:pPr>
            <w:r w:rsidRPr="00182721">
              <w:t>Revenue Watch International</w:t>
            </w:r>
          </w:p>
        </w:tc>
        <w:tc>
          <w:tcPr>
            <w:tcW w:w="946" w:type="dxa"/>
          </w:tcPr>
          <w:p w:rsidR="00595BF5" w:rsidRPr="00182721" w:rsidRDefault="00595BF5" w:rsidP="00182721">
            <w:pPr>
              <w:pStyle w:val="TableTextEntries"/>
            </w:pPr>
            <w:r w:rsidRPr="00182721">
              <w:t>2</w:t>
            </w:r>
          </w:p>
        </w:tc>
      </w:tr>
      <w:tr w:rsidR="00B67FF4" w:rsidRPr="00182721" w:rsidTr="00B67FF4">
        <w:trPr>
          <w:cantSplit/>
          <w:tblHeader w:val="0"/>
        </w:trPr>
        <w:tc>
          <w:tcPr>
            <w:tcW w:w="5481" w:type="dxa"/>
          </w:tcPr>
          <w:p w:rsidR="00595BF5" w:rsidRPr="00182721" w:rsidRDefault="000E6CDC" w:rsidP="00182721">
            <w:pPr>
              <w:pStyle w:val="TableListBullet"/>
            </w:pPr>
            <w:r>
              <w:t>DFAT</w:t>
            </w:r>
            <w:r w:rsidR="00595BF5" w:rsidRPr="00182721">
              <w:t xml:space="preserve"> Development Research Awards Scheme:</w:t>
            </w:r>
          </w:p>
          <w:p w:rsidR="00595BF5" w:rsidRPr="00182721" w:rsidRDefault="00595BF5" w:rsidP="00182721">
            <w:pPr>
              <w:pStyle w:val="TableListBullet2"/>
            </w:pPr>
            <w:r w:rsidRPr="00182721">
              <w:t>How can a gender-sensitive approach be applied to Mongolia’s mineral development path? Applying socio-ecological metrics to evaluate and track livelihood transitions in a nomadic society (University of Queensland)</w:t>
            </w:r>
          </w:p>
        </w:tc>
        <w:tc>
          <w:tcPr>
            <w:tcW w:w="962" w:type="dxa"/>
          </w:tcPr>
          <w:p w:rsidR="00595BF5" w:rsidRPr="00182721" w:rsidRDefault="00595BF5" w:rsidP="00182721">
            <w:pPr>
              <w:pStyle w:val="TableTextEntries"/>
              <w:rPr>
                <w:highlight w:val="yellow"/>
              </w:rPr>
            </w:pPr>
            <w:r w:rsidRPr="00182721">
              <w:t>66461</w:t>
            </w:r>
          </w:p>
        </w:tc>
        <w:tc>
          <w:tcPr>
            <w:tcW w:w="1528" w:type="dxa"/>
          </w:tcPr>
          <w:p w:rsidR="00595BF5" w:rsidRPr="00182721" w:rsidRDefault="00595BF5" w:rsidP="00182721">
            <w:pPr>
              <w:pStyle w:val="TableTextEntries"/>
              <w:rPr>
                <w:highlight w:val="yellow"/>
              </w:rPr>
            </w:pPr>
            <w:r w:rsidRPr="00182721">
              <w:t>2013</w:t>
            </w:r>
            <w:r w:rsidR="004E6F12" w:rsidRPr="00182721">
              <w:t>–</w:t>
            </w:r>
            <w:r w:rsidRPr="00182721">
              <w:t>2015</w:t>
            </w:r>
          </w:p>
        </w:tc>
        <w:tc>
          <w:tcPr>
            <w:tcW w:w="962" w:type="dxa"/>
          </w:tcPr>
          <w:p w:rsidR="00595BF5" w:rsidRPr="00182721" w:rsidRDefault="00595BF5" w:rsidP="00B67FF4">
            <w:pPr>
              <w:pStyle w:val="TableTextEntries"/>
              <w:jc w:val="right"/>
            </w:pPr>
            <w:r w:rsidRPr="00182721">
              <w:t>N/A</w:t>
            </w:r>
          </w:p>
        </w:tc>
        <w:tc>
          <w:tcPr>
            <w:tcW w:w="1131" w:type="dxa"/>
          </w:tcPr>
          <w:p w:rsidR="00595BF5" w:rsidRPr="00182721" w:rsidRDefault="00595BF5" w:rsidP="00B67FF4">
            <w:pPr>
              <w:pStyle w:val="TableTextEntries"/>
              <w:jc w:val="right"/>
              <w:rPr>
                <w:highlight w:val="yellow"/>
              </w:rPr>
            </w:pPr>
            <w:r w:rsidRPr="00182721">
              <w:t>287</w:t>
            </w:r>
          </w:p>
        </w:tc>
        <w:tc>
          <w:tcPr>
            <w:tcW w:w="1230" w:type="dxa"/>
          </w:tcPr>
          <w:p w:rsidR="00595BF5" w:rsidRPr="00182721" w:rsidRDefault="00595BF5" w:rsidP="00182721">
            <w:pPr>
              <w:pStyle w:val="TableTextEntries"/>
              <w:rPr>
                <w:highlight w:val="yellow"/>
              </w:rPr>
            </w:pPr>
            <w:r w:rsidRPr="00182721">
              <w:t>Global</w:t>
            </w:r>
          </w:p>
        </w:tc>
        <w:tc>
          <w:tcPr>
            <w:tcW w:w="1921" w:type="dxa"/>
          </w:tcPr>
          <w:p w:rsidR="00595BF5" w:rsidRPr="00182721" w:rsidRDefault="0070372A" w:rsidP="00182721">
            <w:pPr>
              <w:pStyle w:val="TableTextEntries"/>
              <w:rPr>
                <w:highlight w:val="yellow"/>
              </w:rPr>
            </w:pPr>
            <w:r>
              <w:t>DFAT</w:t>
            </w:r>
          </w:p>
        </w:tc>
        <w:tc>
          <w:tcPr>
            <w:tcW w:w="946" w:type="dxa"/>
          </w:tcPr>
          <w:p w:rsidR="00595BF5" w:rsidRPr="00182721" w:rsidRDefault="00595BF5" w:rsidP="00182721">
            <w:pPr>
              <w:pStyle w:val="TableTextEntries"/>
              <w:rPr>
                <w:highlight w:val="yellow"/>
              </w:rPr>
            </w:pPr>
            <w:r w:rsidRPr="00182721">
              <w:t>2</w:t>
            </w:r>
          </w:p>
        </w:tc>
      </w:tr>
      <w:tr w:rsidR="00B67FF4" w:rsidRPr="00182721" w:rsidTr="00B67FF4">
        <w:trPr>
          <w:cnfStyle w:val="000000010000" w:firstRow="0" w:lastRow="0" w:firstColumn="0" w:lastColumn="0" w:oddVBand="0" w:evenVBand="0" w:oddHBand="0" w:evenHBand="1" w:firstRowFirstColumn="0" w:firstRowLastColumn="0" w:lastRowFirstColumn="0" w:lastRowLastColumn="0"/>
          <w:cantSplit/>
          <w:tblHeader w:val="0"/>
        </w:trPr>
        <w:tc>
          <w:tcPr>
            <w:tcW w:w="5481" w:type="dxa"/>
          </w:tcPr>
          <w:p w:rsidR="00595BF5" w:rsidRPr="00182721" w:rsidRDefault="00595BF5" w:rsidP="00182721">
            <w:pPr>
              <w:pStyle w:val="TableListBullet"/>
            </w:pPr>
            <w:r w:rsidRPr="00182721">
              <w:t>Independent policy think tank in Mongolia</w:t>
            </w:r>
          </w:p>
        </w:tc>
        <w:tc>
          <w:tcPr>
            <w:tcW w:w="962" w:type="dxa"/>
          </w:tcPr>
          <w:p w:rsidR="00595BF5" w:rsidRPr="00182721" w:rsidRDefault="00595BF5" w:rsidP="00182721">
            <w:pPr>
              <w:pStyle w:val="TableTextEntries"/>
            </w:pPr>
            <w:r w:rsidRPr="00182721">
              <w:t>51034</w:t>
            </w:r>
          </w:p>
        </w:tc>
        <w:tc>
          <w:tcPr>
            <w:tcW w:w="1528" w:type="dxa"/>
          </w:tcPr>
          <w:p w:rsidR="00595BF5" w:rsidRPr="00182721" w:rsidRDefault="00595BF5" w:rsidP="00182721">
            <w:pPr>
              <w:pStyle w:val="TableTextEntries"/>
            </w:pPr>
            <w:r w:rsidRPr="00182721">
              <w:t>2009</w:t>
            </w:r>
            <w:r w:rsidR="004E6F12" w:rsidRPr="00182721">
              <w:t>–</w:t>
            </w:r>
            <w:r w:rsidRPr="00182721">
              <w:t>2013</w:t>
            </w:r>
          </w:p>
        </w:tc>
        <w:tc>
          <w:tcPr>
            <w:tcW w:w="962" w:type="dxa"/>
          </w:tcPr>
          <w:p w:rsidR="00595BF5" w:rsidRPr="00182721" w:rsidRDefault="00595BF5" w:rsidP="00B67FF4">
            <w:pPr>
              <w:pStyle w:val="TableTextEntries"/>
              <w:jc w:val="right"/>
            </w:pPr>
            <w:r w:rsidRPr="00182721">
              <w:t>0*</w:t>
            </w:r>
          </w:p>
        </w:tc>
        <w:tc>
          <w:tcPr>
            <w:tcW w:w="1131" w:type="dxa"/>
          </w:tcPr>
          <w:p w:rsidR="00595BF5" w:rsidRPr="00182721" w:rsidRDefault="00595BF5" w:rsidP="00B67FF4">
            <w:pPr>
              <w:pStyle w:val="TableTextEntries"/>
              <w:jc w:val="right"/>
            </w:pPr>
            <w:r w:rsidRPr="00182721">
              <w:t>0*</w:t>
            </w:r>
          </w:p>
        </w:tc>
        <w:tc>
          <w:tcPr>
            <w:tcW w:w="1230" w:type="dxa"/>
          </w:tcPr>
          <w:p w:rsidR="00595BF5" w:rsidRPr="00182721" w:rsidRDefault="00595BF5" w:rsidP="00182721">
            <w:pPr>
              <w:pStyle w:val="TableTextEntries"/>
            </w:pPr>
            <w:r w:rsidRPr="00182721">
              <w:t>Bilateral</w:t>
            </w:r>
          </w:p>
        </w:tc>
        <w:tc>
          <w:tcPr>
            <w:tcW w:w="1921" w:type="dxa"/>
          </w:tcPr>
          <w:p w:rsidR="00595BF5" w:rsidRPr="00182721" w:rsidRDefault="00595BF5" w:rsidP="00182721">
            <w:pPr>
              <w:pStyle w:val="TableTextEntries"/>
            </w:pPr>
            <w:r w:rsidRPr="00182721">
              <w:t>World Bank, Economic Research Institute</w:t>
            </w:r>
          </w:p>
        </w:tc>
        <w:tc>
          <w:tcPr>
            <w:tcW w:w="946" w:type="dxa"/>
          </w:tcPr>
          <w:p w:rsidR="00595BF5" w:rsidRPr="00182721" w:rsidRDefault="00595BF5" w:rsidP="00182721">
            <w:pPr>
              <w:pStyle w:val="TableTextEntries"/>
            </w:pPr>
            <w:r w:rsidRPr="00182721">
              <w:t>2</w:t>
            </w:r>
          </w:p>
        </w:tc>
      </w:tr>
      <w:tr w:rsidR="00B67FF4" w:rsidRPr="00182721" w:rsidTr="00B67FF4">
        <w:trPr>
          <w:cantSplit/>
          <w:tblHeader w:val="0"/>
        </w:trPr>
        <w:tc>
          <w:tcPr>
            <w:tcW w:w="5481" w:type="dxa"/>
          </w:tcPr>
          <w:p w:rsidR="0034381F" w:rsidRPr="00182721" w:rsidRDefault="0034381F" w:rsidP="00182721">
            <w:pPr>
              <w:pStyle w:val="TableListBullet"/>
            </w:pPr>
            <w:r w:rsidRPr="00182721">
              <w:t>Global Green Growth Institute</w:t>
            </w:r>
            <w:r w:rsidRPr="00D3272E">
              <w:rPr>
                <w:position w:val="6"/>
                <w:vertAlign w:val="superscript"/>
              </w:rPr>
              <w:footnoteReference w:id="18"/>
            </w:r>
          </w:p>
        </w:tc>
        <w:tc>
          <w:tcPr>
            <w:tcW w:w="962" w:type="dxa"/>
          </w:tcPr>
          <w:p w:rsidR="0034381F" w:rsidRPr="00182721" w:rsidRDefault="0034381F" w:rsidP="00182721">
            <w:pPr>
              <w:pStyle w:val="TableTextEntries"/>
            </w:pPr>
            <w:r w:rsidRPr="00182721">
              <w:t>11B301</w:t>
            </w:r>
          </w:p>
        </w:tc>
        <w:tc>
          <w:tcPr>
            <w:tcW w:w="1528" w:type="dxa"/>
          </w:tcPr>
          <w:p w:rsidR="0034381F" w:rsidRPr="00182721" w:rsidRDefault="0034381F" w:rsidP="00182721">
            <w:pPr>
              <w:pStyle w:val="TableTextEntries"/>
            </w:pPr>
            <w:r w:rsidRPr="00182721">
              <w:t>2012–13</w:t>
            </w:r>
          </w:p>
        </w:tc>
        <w:tc>
          <w:tcPr>
            <w:tcW w:w="962" w:type="dxa"/>
          </w:tcPr>
          <w:p w:rsidR="0034381F" w:rsidRPr="00182721" w:rsidRDefault="0034381F" w:rsidP="00B67FF4">
            <w:pPr>
              <w:pStyle w:val="TableTextEntries"/>
              <w:jc w:val="right"/>
            </w:pPr>
            <w:r w:rsidRPr="00182721">
              <w:t>625</w:t>
            </w:r>
          </w:p>
        </w:tc>
        <w:tc>
          <w:tcPr>
            <w:tcW w:w="1131" w:type="dxa"/>
          </w:tcPr>
          <w:p w:rsidR="0034381F" w:rsidRPr="00182721" w:rsidRDefault="0034381F" w:rsidP="00B67FF4">
            <w:pPr>
              <w:pStyle w:val="TableTextEntries"/>
              <w:jc w:val="right"/>
            </w:pPr>
            <w:r w:rsidRPr="00182721">
              <w:t>269</w:t>
            </w:r>
          </w:p>
        </w:tc>
        <w:tc>
          <w:tcPr>
            <w:tcW w:w="1230" w:type="dxa"/>
          </w:tcPr>
          <w:p w:rsidR="0034381F" w:rsidRPr="00182721" w:rsidRDefault="0034381F" w:rsidP="00182721">
            <w:pPr>
              <w:pStyle w:val="TableTextEntries"/>
            </w:pPr>
            <w:r w:rsidRPr="00182721">
              <w:t>Global</w:t>
            </w:r>
          </w:p>
        </w:tc>
        <w:tc>
          <w:tcPr>
            <w:tcW w:w="1921" w:type="dxa"/>
          </w:tcPr>
          <w:p w:rsidR="0034381F" w:rsidRPr="00182721" w:rsidRDefault="0034381F" w:rsidP="00182721">
            <w:pPr>
              <w:pStyle w:val="TableTextEntries"/>
            </w:pPr>
          </w:p>
        </w:tc>
        <w:tc>
          <w:tcPr>
            <w:tcW w:w="946" w:type="dxa"/>
          </w:tcPr>
          <w:p w:rsidR="0034381F" w:rsidRPr="00182721" w:rsidRDefault="0034381F" w:rsidP="00182721">
            <w:pPr>
              <w:pStyle w:val="TableTextEntries"/>
            </w:pPr>
            <w:r w:rsidRPr="00182721">
              <w:t>2</w:t>
            </w:r>
          </w:p>
        </w:tc>
      </w:tr>
      <w:tr w:rsidR="00B67FF4" w:rsidRPr="00182721" w:rsidTr="00B67FF4">
        <w:trPr>
          <w:cnfStyle w:val="000000010000" w:firstRow="0" w:lastRow="0" w:firstColumn="0" w:lastColumn="0" w:oddVBand="0" w:evenVBand="0" w:oddHBand="0" w:evenHBand="1" w:firstRowFirstColumn="0" w:firstRowLastColumn="0" w:lastRowFirstColumn="0" w:lastRowLastColumn="0"/>
          <w:cantSplit/>
          <w:tblHeader w:val="0"/>
        </w:trPr>
        <w:tc>
          <w:tcPr>
            <w:tcW w:w="5481" w:type="dxa"/>
          </w:tcPr>
          <w:p w:rsidR="00595BF5" w:rsidRPr="00182721" w:rsidRDefault="00595BF5" w:rsidP="00182721">
            <w:pPr>
              <w:pStyle w:val="TableListBullet"/>
            </w:pPr>
            <w:r w:rsidRPr="00182721">
              <w:t xml:space="preserve">Support for safe water supply and proper sanitation facilities for schools and kindergartens in targeted </w:t>
            </w:r>
            <w:r w:rsidRPr="00182721">
              <w:rPr>
                <w:i/>
              </w:rPr>
              <w:t>dzud</w:t>
            </w:r>
            <w:r w:rsidRPr="00182721">
              <w:t xml:space="preserve">-effected </w:t>
            </w:r>
            <w:r w:rsidRPr="00182721">
              <w:rPr>
                <w:i/>
              </w:rPr>
              <w:t>sums</w:t>
            </w:r>
            <w:r w:rsidRPr="00182721">
              <w:t xml:space="preserve"> of Dornod </w:t>
            </w:r>
            <w:r w:rsidRPr="00182721">
              <w:rPr>
                <w:i/>
              </w:rPr>
              <w:t>aimag</w:t>
            </w:r>
            <w:r w:rsidRPr="00182721">
              <w:t xml:space="preserve"> and Baga-nuur district of Ulaanbaatar city</w:t>
            </w:r>
          </w:p>
        </w:tc>
        <w:tc>
          <w:tcPr>
            <w:tcW w:w="962" w:type="dxa"/>
          </w:tcPr>
          <w:p w:rsidR="00595BF5" w:rsidRPr="00182721" w:rsidRDefault="00595BF5" w:rsidP="00182721">
            <w:pPr>
              <w:pStyle w:val="TableTextEntries"/>
            </w:pPr>
            <w:r w:rsidRPr="00182721">
              <w:t>11A225</w:t>
            </w:r>
          </w:p>
        </w:tc>
        <w:tc>
          <w:tcPr>
            <w:tcW w:w="1528" w:type="dxa"/>
          </w:tcPr>
          <w:p w:rsidR="00595BF5" w:rsidRPr="00182721" w:rsidRDefault="00595BF5" w:rsidP="00182721">
            <w:pPr>
              <w:pStyle w:val="TableTextEntries"/>
            </w:pPr>
            <w:r w:rsidRPr="00182721">
              <w:t>2011</w:t>
            </w:r>
            <w:r w:rsidR="004E6F12" w:rsidRPr="00182721">
              <w:t>–</w:t>
            </w:r>
            <w:r w:rsidRPr="00182721">
              <w:t>12</w:t>
            </w:r>
          </w:p>
        </w:tc>
        <w:tc>
          <w:tcPr>
            <w:tcW w:w="962" w:type="dxa"/>
          </w:tcPr>
          <w:p w:rsidR="00595BF5" w:rsidRPr="00182721" w:rsidRDefault="00595BF5" w:rsidP="00B67FF4">
            <w:pPr>
              <w:pStyle w:val="TableTextEntries"/>
              <w:jc w:val="right"/>
            </w:pPr>
            <w:r w:rsidRPr="00182721">
              <w:t>0*</w:t>
            </w:r>
          </w:p>
        </w:tc>
        <w:tc>
          <w:tcPr>
            <w:tcW w:w="1131" w:type="dxa"/>
          </w:tcPr>
          <w:p w:rsidR="00595BF5" w:rsidRPr="00182721" w:rsidRDefault="00595BF5" w:rsidP="00B67FF4">
            <w:pPr>
              <w:pStyle w:val="TableTextEntries"/>
              <w:jc w:val="right"/>
            </w:pPr>
            <w:r w:rsidRPr="00182721">
              <w:t>N/A</w:t>
            </w:r>
          </w:p>
        </w:tc>
        <w:tc>
          <w:tcPr>
            <w:tcW w:w="1230" w:type="dxa"/>
          </w:tcPr>
          <w:p w:rsidR="00595BF5" w:rsidRPr="00182721" w:rsidRDefault="00595BF5" w:rsidP="00182721">
            <w:pPr>
              <w:pStyle w:val="TableTextEntries"/>
            </w:pPr>
            <w:r w:rsidRPr="00182721">
              <w:t>Bilateral</w:t>
            </w:r>
          </w:p>
        </w:tc>
        <w:tc>
          <w:tcPr>
            <w:tcW w:w="1921" w:type="dxa"/>
          </w:tcPr>
          <w:p w:rsidR="00595BF5" w:rsidRPr="00182721" w:rsidRDefault="00F23698" w:rsidP="00182721">
            <w:pPr>
              <w:pStyle w:val="TableTextEntries"/>
            </w:pPr>
            <w:r w:rsidRPr="00182721">
              <w:t>United Nations Children’s Fund</w:t>
            </w:r>
          </w:p>
        </w:tc>
        <w:tc>
          <w:tcPr>
            <w:tcW w:w="946" w:type="dxa"/>
          </w:tcPr>
          <w:p w:rsidR="00595BF5" w:rsidRPr="00182721" w:rsidRDefault="00595BF5" w:rsidP="00182721">
            <w:pPr>
              <w:pStyle w:val="TableTextEntries"/>
            </w:pPr>
            <w:r w:rsidRPr="00182721">
              <w:t>3</w:t>
            </w:r>
          </w:p>
        </w:tc>
      </w:tr>
      <w:tr w:rsidR="00B67FF4" w:rsidRPr="00182721" w:rsidTr="00B67FF4">
        <w:trPr>
          <w:cantSplit/>
          <w:tblHeader w:val="0"/>
        </w:trPr>
        <w:tc>
          <w:tcPr>
            <w:tcW w:w="5481" w:type="dxa"/>
          </w:tcPr>
          <w:p w:rsidR="00595BF5" w:rsidRPr="00182721" w:rsidRDefault="00595BF5" w:rsidP="00182721">
            <w:pPr>
              <w:pStyle w:val="TableListBullet"/>
            </w:pPr>
            <w:r w:rsidRPr="00182721">
              <w:t>Strengthening Water, Sanitation and Hygiene in Schools and Kindergartens of Mongolia</w:t>
            </w:r>
          </w:p>
        </w:tc>
        <w:tc>
          <w:tcPr>
            <w:tcW w:w="962" w:type="dxa"/>
          </w:tcPr>
          <w:p w:rsidR="00595BF5" w:rsidRPr="00182721" w:rsidRDefault="00595BF5" w:rsidP="00182721">
            <w:pPr>
              <w:pStyle w:val="TableTextEntries"/>
            </w:pPr>
            <w:r w:rsidRPr="00182721">
              <w:t>INK111</w:t>
            </w:r>
          </w:p>
        </w:tc>
        <w:tc>
          <w:tcPr>
            <w:tcW w:w="1528" w:type="dxa"/>
          </w:tcPr>
          <w:p w:rsidR="00595BF5" w:rsidRPr="00182721" w:rsidRDefault="00595BF5" w:rsidP="00182721">
            <w:pPr>
              <w:pStyle w:val="TableTextEntries"/>
            </w:pPr>
            <w:r w:rsidRPr="00182721">
              <w:t>2011</w:t>
            </w:r>
            <w:r w:rsidR="00EF3405" w:rsidRPr="00182721">
              <w:t>–</w:t>
            </w:r>
            <w:r w:rsidRPr="00182721">
              <w:t>2015</w:t>
            </w:r>
          </w:p>
        </w:tc>
        <w:tc>
          <w:tcPr>
            <w:tcW w:w="962" w:type="dxa"/>
          </w:tcPr>
          <w:p w:rsidR="00595BF5" w:rsidRPr="00182721" w:rsidRDefault="00595BF5" w:rsidP="00B67FF4">
            <w:pPr>
              <w:pStyle w:val="TableTextEntries"/>
              <w:jc w:val="right"/>
            </w:pPr>
            <w:r w:rsidRPr="00182721">
              <w:t>1000</w:t>
            </w:r>
          </w:p>
        </w:tc>
        <w:tc>
          <w:tcPr>
            <w:tcW w:w="1131" w:type="dxa"/>
          </w:tcPr>
          <w:p w:rsidR="00595BF5" w:rsidRPr="00182721" w:rsidRDefault="00595BF5" w:rsidP="00B67FF4">
            <w:pPr>
              <w:pStyle w:val="TableTextEntries"/>
              <w:jc w:val="right"/>
            </w:pPr>
            <w:r w:rsidRPr="00182721">
              <w:t>1000</w:t>
            </w:r>
          </w:p>
        </w:tc>
        <w:tc>
          <w:tcPr>
            <w:tcW w:w="1230" w:type="dxa"/>
          </w:tcPr>
          <w:p w:rsidR="00595BF5" w:rsidRPr="00182721" w:rsidRDefault="00595BF5" w:rsidP="00182721">
            <w:pPr>
              <w:pStyle w:val="TableTextEntries"/>
            </w:pPr>
            <w:r w:rsidRPr="00182721">
              <w:t>Bilateral</w:t>
            </w:r>
          </w:p>
        </w:tc>
        <w:tc>
          <w:tcPr>
            <w:tcW w:w="1921" w:type="dxa"/>
          </w:tcPr>
          <w:p w:rsidR="00595BF5" w:rsidRPr="00182721" w:rsidRDefault="00F23698" w:rsidP="00182721">
            <w:pPr>
              <w:pStyle w:val="TableTextEntries"/>
            </w:pPr>
            <w:r w:rsidRPr="00182721">
              <w:t>United Nations Children’s Fund</w:t>
            </w:r>
          </w:p>
        </w:tc>
        <w:tc>
          <w:tcPr>
            <w:tcW w:w="946" w:type="dxa"/>
          </w:tcPr>
          <w:p w:rsidR="00595BF5" w:rsidRPr="00182721" w:rsidRDefault="00595BF5" w:rsidP="00182721">
            <w:pPr>
              <w:pStyle w:val="TableTextEntries"/>
            </w:pPr>
            <w:r w:rsidRPr="00182721">
              <w:t>3</w:t>
            </w:r>
          </w:p>
        </w:tc>
      </w:tr>
      <w:tr w:rsidR="00B67FF4" w:rsidRPr="00182721" w:rsidTr="00B67FF4">
        <w:trPr>
          <w:cnfStyle w:val="000000010000" w:firstRow="0" w:lastRow="0" w:firstColumn="0" w:lastColumn="0" w:oddVBand="0" w:evenVBand="0" w:oddHBand="0" w:evenHBand="1" w:firstRowFirstColumn="0" w:firstRowLastColumn="0" w:lastRowFirstColumn="0" w:lastRowLastColumn="0"/>
          <w:cantSplit/>
          <w:tblHeader w:val="0"/>
        </w:trPr>
        <w:tc>
          <w:tcPr>
            <w:tcW w:w="5481" w:type="dxa"/>
          </w:tcPr>
          <w:p w:rsidR="00595BF5" w:rsidRPr="00182721" w:rsidRDefault="00595BF5" w:rsidP="00182721">
            <w:pPr>
              <w:pStyle w:val="TableListBullet"/>
            </w:pPr>
            <w:r w:rsidRPr="00182721">
              <w:t>Water, Sanitation and Hygiene in Western Mongolia</w:t>
            </w:r>
          </w:p>
        </w:tc>
        <w:tc>
          <w:tcPr>
            <w:tcW w:w="962" w:type="dxa"/>
          </w:tcPr>
          <w:p w:rsidR="00595BF5" w:rsidRPr="00182721" w:rsidRDefault="00595BF5" w:rsidP="00182721">
            <w:pPr>
              <w:pStyle w:val="TableTextEntries"/>
            </w:pPr>
            <w:r w:rsidRPr="00182721">
              <w:t>11A227</w:t>
            </w:r>
          </w:p>
        </w:tc>
        <w:tc>
          <w:tcPr>
            <w:tcW w:w="1528" w:type="dxa"/>
          </w:tcPr>
          <w:p w:rsidR="00595BF5" w:rsidRPr="00182721" w:rsidRDefault="00595BF5" w:rsidP="00182721">
            <w:pPr>
              <w:pStyle w:val="TableTextEntries"/>
            </w:pPr>
            <w:r w:rsidRPr="00182721">
              <w:t>2011</w:t>
            </w:r>
            <w:r w:rsidR="00EF3405" w:rsidRPr="00182721">
              <w:t>–</w:t>
            </w:r>
            <w:r w:rsidRPr="00182721">
              <w:t>2013</w:t>
            </w:r>
          </w:p>
        </w:tc>
        <w:tc>
          <w:tcPr>
            <w:tcW w:w="962" w:type="dxa"/>
          </w:tcPr>
          <w:p w:rsidR="00595BF5" w:rsidRPr="00182721" w:rsidRDefault="00595BF5" w:rsidP="00B67FF4">
            <w:pPr>
              <w:pStyle w:val="TableTextEntries"/>
              <w:jc w:val="right"/>
            </w:pPr>
            <w:r w:rsidRPr="00182721">
              <w:t>0*</w:t>
            </w:r>
          </w:p>
        </w:tc>
        <w:tc>
          <w:tcPr>
            <w:tcW w:w="1131" w:type="dxa"/>
          </w:tcPr>
          <w:p w:rsidR="00595BF5" w:rsidRPr="00182721" w:rsidRDefault="00595BF5" w:rsidP="00B67FF4">
            <w:pPr>
              <w:pStyle w:val="TableTextEntries"/>
              <w:jc w:val="right"/>
            </w:pPr>
            <w:r w:rsidRPr="00182721">
              <w:t>135</w:t>
            </w:r>
          </w:p>
        </w:tc>
        <w:tc>
          <w:tcPr>
            <w:tcW w:w="1230" w:type="dxa"/>
          </w:tcPr>
          <w:p w:rsidR="00595BF5" w:rsidRPr="00182721" w:rsidRDefault="00595BF5" w:rsidP="00182721">
            <w:pPr>
              <w:pStyle w:val="TableTextEntries"/>
            </w:pPr>
            <w:r w:rsidRPr="00182721">
              <w:t>Bilateral</w:t>
            </w:r>
          </w:p>
        </w:tc>
        <w:tc>
          <w:tcPr>
            <w:tcW w:w="1921" w:type="dxa"/>
          </w:tcPr>
          <w:p w:rsidR="00595BF5" w:rsidRPr="00182721" w:rsidRDefault="00EF3405" w:rsidP="00182721">
            <w:pPr>
              <w:pStyle w:val="TableTextEntries"/>
            </w:pPr>
            <w:r w:rsidRPr="00182721">
              <w:t>United Nations Development Programme</w:t>
            </w:r>
          </w:p>
        </w:tc>
        <w:tc>
          <w:tcPr>
            <w:tcW w:w="946" w:type="dxa"/>
          </w:tcPr>
          <w:p w:rsidR="00595BF5" w:rsidRPr="00182721" w:rsidRDefault="00595BF5" w:rsidP="00182721">
            <w:pPr>
              <w:pStyle w:val="TableTextEntries"/>
            </w:pPr>
            <w:r w:rsidRPr="00182721">
              <w:t>3</w:t>
            </w:r>
          </w:p>
        </w:tc>
      </w:tr>
      <w:tr w:rsidR="00B67FF4" w:rsidRPr="00182721" w:rsidTr="00B67FF4">
        <w:trPr>
          <w:cantSplit/>
          <w:tblHeader w:val="0"/>
        </w:trPr>
        <w:tc>
          <w:tcPr>
            <w:tcW w:w="5481" w:type="dxa"/>
          </w:tcPr>
          <w:p w:rsidR="0034381F" w:rsidRPr="00182721" w:rsidRDefault="0034381F" w:rsidP="00182721">
            <w:pPr>
              <w:pStyle w:val="TableListBullet"/>
            </w:pPr>
            <w:r w:rsidRPr="00182721">
              <w:t xml:space="preserve">Water </w:t>
            </w:r>
            <w:r w:rsidR="00B95542" w:rsidRPr="00182721">
              <w:t xml:space="preserve">safety plans as normal practice: policy and institutional strengthening for water safety plans </w:t>
            </w:r>
            <w:r w:rsidRPr="00182721">
              <w:t>mainstreaming (Phase 3)</w:t>
            </w:r>
          </w:p>
        </w:tc>
        <w:tc>
          <w:tcPr>
            <w:tcW w:w="962" w:type="dxa"/>
          </w:tcPr>
          <w:p w:rsidR="0034381F" w:rsidRPr="00182721" w:rsidRDefault="0034381F" w:rsidP="00182721">
            <w:pPr>
              <w:pStyle w:val="TableTextEntries"/>
            </w:pPr>
            <w:r w:rsidRPr="00182721">
              <w:t>10A390</w:t>
            </w:r>
          </w:p>
        </w:tc>
        <w:tc>
          <w:tcPr>
            <w:tcW w:w="1528" w:type="dxa"/>
          </w:tcPr>
          <w:p w:rsidR="0034381F" w:rsidRPr="00182721" w:rsidRDefault="0034381F" w:rsidP="00182721">
            <w:pPr>
              <w:pStyle w:val="TableTextEntries"/>
            </w:pPr>
            <w:r w:rsidRPr="00182721">
              <w:t>2012–16</w:t>
            </w:r>
          </w:p>
        </w:tc>
        <w:tc>
          <w:tcPr>
            <w:tcW w:w="962" w:type="dxa"/>
          </w:tcPr>
          <w:p w:rsidR="0034381F" w:rsidRPr="00182721" w:rsidRDefault="0034381F" w:rsidP="00B67FF4">
            <w:pPr>
              <w:pStyle w:val="TableTextEntries"/>
              <w:jc w:val="right"/>
            </w:pPr>
            <w:r w:rsidRPr="00182721">
              <w:t>N/A</w:t>
            </w:r>
          </w:p>
        </w:tc>
        <w:tc>
          <w:tcPr>
            <w:tcW w:w="1131" w:type="dxa"/>
          </w:tcPr>
          <w:p w:rsidR="0034381F" w:rsidRPr="00182721" w:rsidRDefault="0034381F" w:rsidP="00B67FF4">
            <w:pPr>
              <w:pStyle w:val="TableTextEntries"/>
              <w:jc w:val="right"/>
            </w:pPr>
            <w:r w:rsidRPr="00182721">
              <w:t>200</w:t>
            </w:r>
          </w:p>
        </w:tc>
        <w:tc>
          <w:tcPr>
            <w:tcW w:w="1230" w:type="dxa"/>
          </w:tcPr>
          <w:p w:rsidR="0034381F" w:rsidRPr="00182721" w:rsidRDefault="0034381F" w:rsidP="00182721">
            <w:pPr>
              <w:pStyle w:val="TableTextEntries"/>
            </w:pPr>
            <w:r w:rsidRPr="00182721">
              <w:t>Global</w:t>
            </w:r>
          </w:p>
        </w:tc>
        <w:tc>
          <w:tcPr>
            <w:tcW w:w="1921" w:type="dxa"/>
          </w:tcPr>
          <w:p w:rsidR="0034381F" w:rsidRPr="00182721" w:rsidRDefault="0034381F" w:rsidP="00182721">
            <w:pPr>
              <w:pStyle w:val="TableTextEntries"/>
            </w:pPr>
            <w:r w:rsidRPr="00182721">
              <w:t>World Health Organization</w:t>
            </w:r>
          </w:p>
        </w:tc>
        <w:tc>
          <w:tcPr>
            <w:tcW w:w="946" w:type="dxa"/>
          </w:tcPr>
          <w:p w:rsidR="0034381F" w:rsidRPr="00182721" w:rsidRDefault="0034381F" w:rsidP="00182721">
            <w:pPr>
              <w:pStyle w:val="TableTextEntries"/>
            </w:pPr>
            <w:r w:rsidRPr="00182721">
              <w:t>3</w:t>
            </w:r>
          </w:p>
        </w:tc>
      </w:tr>
      <w:tr w:rsidR="00B67FF4" w:rsidRPr="00182721" w:rsidTr="00B67FF4">
        <w:trPr>
          <w:cnfStyle w:val="000000010000" w:firstRow="0" w:lastRow="0" w:firstColumn="0" w:lastColumn="0" w:oddVBand="0" w:evenVBand="0" w:oddHBand="0" w:evenHBand="1" w:firstRowFirstColumn="0" w:firstRowLastColumn="0" w:lastRowFirstColumn="0" w:lastRowLastColumn="0"/>
          <w:cantSplit/>
          <w:tblHeader w:val="0"/>
        </w:trPr>
        <w:tc>
          <w:tcPr>
            <w:tcW w:w="5481" w:type="dxa"/>
          </w:tcPr>
          <w:p w:rsidR="0034381F" w:rsidRPr="00182721" w:rsidRDefault="0034381F" w:rsidP="00182721">
            <w:pPr>
              <w:pStyle w:val="TableListBullet"/>
            </w:pPr>
            <w:r w:rsidRPr="00182721">
              <w:lastRenderedPageBreak/>
              <w:t>Global Facility for Disaster Reduction and Recovery</w:t>
            </w:r>
          </w:p>
        </w:tc>
        <w:tc>
          <w:tcPr>
            <w:tcW w:w="962" w:type="dxa"/>
          </w:tcPr>
          <w:p w:rsidR="0034381F" w:rsidRPr="00182721" w:rsidRDefault="0034381F" w:rsidP="00182721">
            <w:pPr>
              <w:pStyle w:val="TableTextEntries"/>
            </w:pPr>
            <w:r w:rsidRPr="00182721">
              <w:t>OH1/10A289</w:t>
            </w:r>
          </w:p>
        </w:tc>
        <w:tc>
          <w:tcPr>
            <w:tcW w:w="1528" w:type="dxa"/>
          </w:tcPr>
          <w:p w:rsidR="0034381F" w:rsidRPr="00182721" w:rsidRDefault="0034381F" w:rsidP="00182721">
            <w:pPr>
              <w:pStyle w:val="TableTextEntries"/>
            </w:pPr>
            <w:r w:rsidRPr="00182721">
              <w:t>2011–12</w:t>
            </w:r>
          </w:p>
        </w:tc>
        <w:tc>
          <w:tcPr>
            <w:tcW w:w="962" w:type="dxa"/>
          </w:tcPr>
          <w:p w:rsidR="0034381F" w:rsidRPr="00182721" w:rsidRDefault="0034381F" w:rsidP="00B67FF4">
            <w:pPr>
              <w:pStyle w:val="TableTextEntries"/>
              <w:jc w:val="right"/>
            </w:pPr>
            <w:r w:rsidRPr="00182721">
              <w:t>250</w:t>
            </w:r>
          </w:p>
        </w:tc>
        <w:tc>
          <w:tcPr>
            <w:tcW w:w="1131" w:type="dxa"/>
          </w:tcPr>
          <w:p w:rsidR="0034381F" w:rsidRPr="00182721" w:rsidRDefault="0034381F" w:rsidP="00B67FF4">
            <w:pPr>
              <w:pStyle w:val="TableTextEntries"/>
              <w:jc w:val="right"/>
            </w:pPr>
            <w:r w:rsidRPr="00182721">
              <w:t>0*</w:t>
            </w:r>
          </w:p>
        </w:tc>
        <w:tc>
          <w:tcPr>
            <w:tcW w:w="1230" w:type="dxa"/>
          </w:tcPr>
          <w:p w:rsidR="0034381F" w:rsidRPr="00182721" w:rsidRDefault="0034381F" w:rsidP="00182721">
            <w:pPr>
              <w:pStyle w:val="TableTextEntries"/>
            </w:pPr>
            <w:r w:rsidRPr="00182721">
              <w:t>Global</w:t>
            </w:r>
          </w:p>
        </w:tc>
        <w:tc>
          <w:tcPr>
            <w:tcW w:w="1921" w:type="dxa"/>
          </w:tcPr>
          <w:p w:rsidR="0034381F" w:rsidRPr="00182721" w:rsidRDefault="0034381F" w:rsidP="00182721">
            <w:pPr>
              <w:pStyle w:val="TableTextEntries"/>
            </w:pPr>
            <w:r w:rsidRPr="00182721">
              <w:t>World Bank</w:t>
            </w:r>
          </w:p>
        </w:tc>
        <w:tc>
          <w:tcPr>
            <w:tcW w:w="946" w:type="dxa"/>
          </w:tcPr>
          <w:p w:rsidR="0034381F" w:rsidRPr="00182721" w:rsidRDefault="0034381F" w:rsidP="00182721">
            <w:pPr>
              <w:pStyle w:val="TableTextEntries"/>
            </w:pPr>
            <w:r w:rsidRPr="00182721">
              <w:t>3</w:t>
            </w:r>
          </w:p>
        </w:tc>
      </w:tr>
      <w:tr w:rsidR="00B67FF4" w:rsidRPr="00182721" w:rsidTr="00B67FF4">
        <w:trPr>
          <w:cantSplit/>
          <w:tblHeader w:val="0"/>
        </w:trPr>
        <w:tc>
          <w:tcPr>
            <w:tcW w:w="5481" w:type="dxa"/>
          </w:tcPr>
          <w:p w:rsidR="00595BF5" w:rsidRPr="00182721" w:rsidRDefault="00595BF5" w:rsidP="00182721">
            <w:pPr>
              <w:pStyle w:val="TableListBullet"/>
            </w:pPr>
            <w:r w:rsidRPr="00182721">
              <w:t>Disaster Risk Reduction and Community Resilience</w:t>
            </w:r>
          </w:p>
        </w:tc>
        <w:tc>
          <w:tcPr>
            <w:tcW w:w="962" w:type="dxa"/>
          </w:tcPr>
          <w:p w:rsidR="00595BF5" w:rsidRPr="00182721" w:rsidRDefault="00595BF5" w:rsidP="00182721">
            <w:pPr>
              <w:pStyle w:val="TableTextEntries"/>
            </w:pPr>
            <w:r w:rsidRPr="00182721">
              <w:t>12A429</w:t>
            </w:r>
          </w:p>
        </w:tc>
        <w:tc>
          <w:tcPr>
            <w:tcW w:w="1528" w:type="dxa"/>
          </w:tcPr>
          <w:p w:rsidR="00595BF5" w:rsidRPr="00182721" w:rsidRDefault="00595BF5" w:rsidP="00182721">
            <w:pPr>
              <w:pStyle w:val="TableTextEntries"/>
            </w:pPr>
            <w:r w:rsidRPr="00182721">
              <w:t>2011</w:t>
            </w:r>
            <w:r w:rsidR="00EF3405" w:rsidRPr="00182721">
              <w:t>–</w:t>
            </w:r>
            <w:r w:rsidRPr="00182721">
              <w:t>2014</w:t>
            </w:r>
          </w:p>
        </w:tc>
        <w:tc>
          <w:tcPr>
            <w:tcW w:w="962" w:type="dxa"/>
          </w:tcPr>
          <w:p w:rsidR="00595BF5" w:rsidRPr="00182721" w:rsidRDefault="00595BF5" w:rsidP="00B67FF4">
            <w:pPr>
              <w:pStyle w:val="TableTextEntries"/>
              <w:jc w:val="right"/>
            </w:pPr>
            <w:r w:rsidRPr="00182721">
              <w:t>200</w:t>
            </w:r>
          </w:p>
        </w:tc>
        <w:tc>
          <w:tcPr>
            <w:tcW w:w="1131" w:type="dxa"/>
          </w:tcPr>
          <w:p w:rsidR="00595BF5" w:rsidRPr="00182721" w:rsidRDefault="00595BF5" w:rsidP="00B67FF4">
            <w:pPr>
              <w:pStyle w:val="TableTextEntries"/>
              <w:jc w:val="right"/>
            </w:pPr>
            <w:r w:rsidRPr="00182721">
              <w:t>0*</w:t>
            </w:r>
          </w:p>
        </w:tc>
        <w:tc>
          <w:tcPr>
            <w:tcW w:w="1230" w:type="dxa"/>
          </w:tcPr>
          <w:p w:rsidR="00595BF5" w:rsidRPr="00182721" w:rsidRDefault="00595BF5" w:rsidP="00182721">
            <w:pPr>
              <w:pStyle w:val="TableTextEntries"/>
            </w:pPr>
            <w:r w:rsidRPr="00182721">
              <w:t>Bilateral</w:t>
            </w:r>
          </w:p>
        </w:tc>
        <w:tc>
          <w:tcPr>
            <w:tcW w:w="1921" w:type="dxa"/>
          </w:tcPr>
          <w:p w:rsidR="00595BF5" w:rsidRPr="00182721" w:rsidRDefault="00EF3405" w:rsidP="00182721">
            <w:pPr>
              <w:pStyle w:val="TableTextEntries"/>
            </w:pPr>
            <w:r w:rsidRPr="00182721">
              <w:t>International Federation of Red Cross</w:t>
            </w:r>
          </w:p>
        </w:tc>
        <w:tc>
          <w:tcPr>
            <w:tcW w:w="946" w:type="dxa"/>
          </w:tcPr>
          <w:p w:rsidR="00595BF5" w:rsidRPr="00182721" w:rsidRDefault="00595BF5" w:rsidP="00182721">
            <w:pPr>
              <w:pStyle w:val="TableTextEntries"/>
            </w:pPr>
            <w:r w:rsidRPr="00182721">
              <w:t>3</w:t>
            </w:r>
          </w:p>
        </w:tc>
      </w:tr>
      <w:tr w:rsidR="00B67FF4" w:rsidRPr="00182721" w:rsidTr="00B67FF4">
        <w:trPr>
          <w:cnfStyle w:val="000000010000" w:firstRow="0" w:lastRow="0" w:firstColumn="0" w:lastColumn="0" w:oddVBand="0" w:evenVBand="0" w:oddHBand="0" w:evenHBand="1" w:firstRowFirstColumn="0" w:firstRowLastColumn="0" w:lastRowFirstColumn="0" w:lastRowLastColumn="0"/>
          <w:cantSplit/>
          <w:tblHeader w:val="0"/>
        </w:trPr>
        <w:tc>
          <w:tcPr>
            <w:tcW w:w="5481" w:type="dxa"/>
          </w:tcPr>
          <w:p w:rsidR="00595BF5" w:rsidRPr="00182721" w:rsidRDefault="00595BF5" w:rsidP="00182721">
            <w:pPr>
              <w:pStyle w:val="TableListBullet"/>
            </w:pPr>
            <w:r w:rsidRPr="00182721">
              <w:t xml:space="preserve">Putting children </w:t>
            </w:r>
            <w:r w:rsidR="00EF3405" w:rsidRPr="00182721">
              <w:t xml:space="preserve">with disability </w:t>
            </w:r>
            <w:r w:rsidRPr="00182721">
              <w:t>at the heart of Millennium Development Goal achievement</w:t>
            </w:r>
          </w:p>
        </w:tc>
        <w:tc>
          <w:tcPr>
            <w:tcW w:w="962" w:type="dxa"/>
          </w:tcPr>
          <w:p w:rsidR="00595BF5" w:rsidRPr="00182721" w:rsidRDefault="00595BF5" w:rsidP="00182721">
            <w:pPr>
              <w:pStyle w:val="TableTextEntries"/>
            </w:pPr>
            <w:r w:rsidRPr="00182721">
              <w:t>11A224</w:t>
            </w:r>
          </w:p>
        </w:tc>
        <w:tc>
          <w:tcPr>
            <w:tcW w:w="1528" w:type="dxa"/>
          </w:tcPr>
          <w:p w:rsidR="00595BF5" w:rsidRPr="00182721" w:rsidRDefault="00595BF5" w:rsidP="00182721">
            <w:pPr>
              <w:pStyle w:val="TableTextEntries"/>
            </w:pPr>
            <w:r w:rsidRPr="00182721">
              <w:t>2011</w:t>
            </w:r>
            <w:r w:rsidR="00EF3405" w:rsidRPr="00182721">
              <w:t>–</w:t>
            </w:r>
            <w:r w:rsidRPr="00182721">
              <w:t>12</w:t>
            </w:r>
          </w:p>
        </w:tc>
        <w:tc>
          <w:tcPr>
            <w:tcW w:w="962" w:type="dxa"/>
          </w:tcPr>
          <w:p w:rsidR="00595BF5" w:rsidRPr="00182721" w:rsidRDefault="00595BF5" w:rsidP="00B67FF4">
            <w:pPr>
              <w:pStyle w:val="TableTextEntries"/>
              <w:jc w:val="right"/>
            </w:pPr>
            <w:r w:rsidRPr="00182721">
              <w:t>0*</w:t>
            </w:r>
          </w:p>
        </w:tc>
        <w:tc>
          <w:tcPr>
            <w:tcW w:w="1131" w:type="dxa"/>
          </w:tcPr>
          <w:p w:rsidR="00595BF5" w:rsidRPr="00182721" w:rsidRDefault="00595BF5" w:rsidP="00B67FF4">
            <w:pPr>
              <w:pStyle w:val="TableTextEntries"/>
              <w:jc w:val="right"/>
            </w:pPr>
            <w:r w:rsidRPr="00182721">
              <w:t>0*</w:t>
            </w:r>
          </w:p>
        </w:tc>
        <w:tc>
          <w:tcPr>
            <w:tcW w:w="1230" w:type="dxa"/>
          </w:tcPr>
          <w:p w:rsidR="00595BF5" w:rsidRPr="00182721" w:rsidRDefault="00595BF5" w:rsidP="00182721">
            <w:pPr>
              <w:pStyle w:val="TableTextEntries"/>
            </w:pPr>
            <w:r w:rsidRPr="00182721">
              <w:t>Bilateral</w:t>
            </w:r>
          </w:p>
        </w:tc>
        <w:tc>
          <w:tcPr>
            <w:tcW w:w="1921" w:type="dxa"/>
          </w:tcPr>
          <w:p w:rsidR="00595BF5" w:rsidRPr="00182721" w:rsidRDefault="00EF3405" w:rsidP="00182721">
            <w:pPr>
              <w:pStyle w:val="TableTextEntries"/>
            </w:pPr>
            <w:r w:rsidRPr="00182721">
              <w:t>United Nations Children’s Fund</w:t>
            </w:r>
          </w:p>
        </w:tc>
        <w:tc>
          <w:tcPr>
            <w:tcW w:w="946" w:type="dxa"/>
          </w:tcPr>
          <w:p w:rsidR="00595BF5" w:rsidRPr="00182721" w:rsidRDefault="00595BF5" w:rsidP="00182721">
            <w:pPr>
              <w:pStyle w:val="TableTextEntries"/>
            </w:pPr>
            <w:r w:rsidRPr="00182721">
              <w:t>3</w:t>
            </w:r>
          </w:p>
        </w:tc>
      </w:tr>
      <w:tr w:rsidR="00B67FF4" w:rsidRPr="00182721" w:rsidTr="00B67FF4">
        <w:trPr>
          <w:cantSplit/>
          <w:tblHeader w:val="0"/>
        </w:trPr>
        <w:tc>
          <w:tcPr>
            <w:tcW w:w="5481" w:type="dxa"/>
          </w:tcPr>
          <w:p w:rsidR="0034381F" w:rsidRPr="00182721" w:rsidRDefault="0034381F" w:rsidP="00182721">
            <w:pPr>
              <w:pStyle w:val="TableListBullet"/>
            </w:pPr>
            <w:r w:rsidRPr="00182721">
              <w:t xml:space="preserve">East Asia Infrastructure Trust Fund </w:t>
            </w:r>
            <w:r w:rsidR="00B95542" w:rsidRPr="00182721">
              <w:t>–</w:t>
            </w:r>
            <w:r w:rsidRPr="00182721">
              <w:t xml:space="preserve"> promoting access to clean cookstoves in Mongolia</w:t>
            </w:r>
          </w:p>
        </w:tc>
        <w:tc>
          <w:tcPr>
            <w:tcW w:w="962" w:type="dxa"/>
          </w:tcPr>
          <w:p w:rsidR="0034381F" w:rsidRPr="00182721" w:rsidRDefault="0034381F" w:rsidP="00182721">
            <w:pPr>
              <w:pStyle w:val="TableTextEntries"/>
            </w:pPr>
            <w:r w:rsidRPr="00182721">
              <w:t>INH466</w:t>
            </w:r>
          </w:p>
        </w:tc>
        <w:tc>
          <w:tcPr>
            <w:tcW w:w="1528" w:type="dxa"/>
          </w:tcPr>
          <w:p w:rsidR="0034381F" w:rsidRPr="00182721" w:rsidRDefault="0034381F" w:rsidP="00182721">
            <w:pPr>
              <w:pStyle w:val="TableTextEntries"/>
            </w:pPr>
            <w:r w:rsidRPr="00182721">
              <w:t>2007-2013</w:t>
            </w:r>
          </w:p>
        </w:tc>
        <w:tc>
          <w:tcPr>
            <w:tcW w:w="962" w:type="dxa"/>
          </w:tcPr>
          <w:p w:rsidR="0034381F" w:rsidRPr="00182721" w:rsidRDefault="0034381F" w:rsidP="00B67FF4">
            <w:pPr>
              <w:pStyle w:val="TableTextEntries"/>
              <w:jc w:val="right"/>
            </w:pPr>
            <w:r w:rsidRPr="00182721">
              <w:t>N/A</w:t>
            </w:r>
          </w:p>
        </w:tc>
        <w:tc>
          <w:tcPr>
            <w:tcW w:w="1131" w:type="dxa"/>
          </w:tcPr>
          <w:p w:rsidR="0034381F" w:rsidRPr="00182721" w:rsidRDefault="0034381F" w:rsidP="00B67FF4">
            <w:pPr>
              <w:pStyle w:val="TableTextEntries"/>
              <w:jc w:val="right"/>
            </w:pPr>
            <w:r w:rsidRPr="00182721">
              <w:t>200</w:t>
            </w:r>
          </w:p>
        </w:tc>
        <w:tc>
          <w:tcPr>
            <w:tcW w:w="1230" w:type="dxa"/>
          </w:tcPr>
          <w:p w:rsidR="0034381F" w:rsidRPr="00182721" w:rsidRDefault="0034381F" w:rsidP="00182721">
            <w:pPr>
              <w:pStyle w:val="TableTextEntries"/>
            </w:pPr>
            <w:r w:rsidRPr="00182721">
              <w:t>Regional</w:t>
            </w:r>
          </w:p>
        </w:tc>
        <w:tc>
          <w:tcPr>
            <w:tcW w:w="1921" w:type="dxa"/>
          </w:tcPr>
          <w:p w:rsidR="0034381F" w:rsidRPr="00182721" w:rsidRDefault="0034381F" w:rsidP="00182721">
            <w:pPr>
              <w:pStyle w:val="TableTextEntries"/>
            </w:pPr>
            <w:r w:rsidRPr="00182721">
              <w:t>World Bank</w:t>
            </w:r>
          </w:p>
        </w:tc>
        <w:tc>
          <w:tcPr>
            <w:tcW w:w="946" w:type="dxa"/>
          </w:tcPr>
          <w:p w:rsidR="0034381F" w:rsidRPr="00182721" w:rsidRDefault="0034381F" w:rsidP="00182721">
            <w:pPr>
              <w:pStyle w:val="TableTextEntries"/>
            </w:pPr>
            <w:r w:rsidRPr="00182721">
              <w:t>3</w:t>
            </w:r>
          </w:p>
        </w:tc>
      </w:tr>
      <w:tr w:rsidR="00B67FF4" w:rsidRPr="00182721" w:rsidTr="00B67FF4">
        <w:trPr>
          <w:cnfStyle w:val="000000010000" w:firstRow="0" w:lastRow="0" w:firstColumn="0" w:lastColumn="0" w:oddVBand="0" w:evenVBand="0" w:oddHBand="0" w:evenHBand="1" w:firstRowFirstColumn="0" w:firstRowLastColumn="0" w:lastRowFirstColumn="0" w:lastRowLastColumn="0"/>
          <w:cantSplit/>
          <w:tblHeader w:val="0"/>
        </w:trPr>
        <w:tc>
          <w:tcPr>
            <w:tcW w:w="5481" w:type="dxa"/>
          </w:tcPr>
          <w:p w:rsidR="00595BF5" w:rsidRPr="00182721" w:rsidRDefault="00595BF5" w:rsidP="00182721">
            <w:pPr>
              <w:pStyle w:val="TableListBullet"/>
            </w:pPr>
            <w:r w:rsidRPr="00182721">
              <w:t xml:space="preserve">Improving services to the </w:t>
            </w:r>
            <w:r w:rsidRPr="00182721">
              <w:rPr>
                <w:i/>
              </w:rPr>
              <w:t>ger</w:t>
            </w:r>
            <w:r w:rsidRPr="00182721">
              <w:t xml:space="preserve"> districts of Ulaanbaatar</w:t>
            </w:r>
          </w:p>
        </w:tc>
        <w:tc>
          <w:tcPr>
            <w:tcW w:w="962" w:type="dxa"/>
          </w:tcPr>
          <w:p w:rsidR="00595BF5" w:rsidRPr="00182721" w:rsidRDefault="00595BF5" w:rsidP="00182721">
            <w:pPr>
              <w:pStyle w:val="TableTextEntries"/>
            </w:pPr>
            <w:r w:rsidRPr="00182721">
              <w:t>INK178</w:t>
            </w:r>
          </w:p>
        </w:tc>
        <w:tc>
          <w:tcPr>
            <w:tcW w:w="1528" w:type="dxa"/>
          </w:tcPr>
          <w:p w:rsidR="00595BF5" w:rsidRPr="00182721" w:rsidRDefault="00595BF5" w:rsidP="00182721">
            <w:pPr>
              <w:pStyle w:val="TableTextEntries"/>
            </w:pPr>
            <w:r w:rsidRPr="00182721">
              <w:t>2011</w:t>
            </w:r>
            <w:r w:rsidR="00EF3405" w:rsidRPr="00182721">
              <w:t>–</w:t>
            </w:r>
            <w:r w:rsidRPr="00182721">
              <w:t>2014</w:t>
            </w:r>
          </w:p>
        </w:tc>
        <w:tc>
          <w:tcPr>
            <w:tcW w:w="962" w:type="dxa"/>
          </w:tcPr>
          <w:p w:rsidR="00595BF5" w:rsidRPr="00182721" w:rsidRDefault="00B67FF4" w:rsidP="00B67FF4">
            <w:pPr>
              <w:pStyle w:val="TableTextEntries"/>
              <w:jc w:val="right"/>
            </w:pPr>
            <w:r>
              <w:t>0</w:t>
            </w:r>
          </w:p>
        </w:tc>
        <w:tc>
          <w:tcPr>
            <w:tcW w:w="1131" w:type="dxa"/>
          </w:tcPr>
          <w:p w:rsidR="00595BF5" w:rsidRPr="00182721" w:rsidRDefault="00B67FF4" w:rsidP="00B67FF4">
            <w:pPr>
              <w:pStyle w:val="TableTextEntries"/>
              <w:jc w:val="right"/>
            </w:pPr>
            <w:r>
              <w:t>400</w:t>
            </w:r>
          </w:p>
        </w:tc>
        <w:tc>
          <w:tcPr>
            <w:tcW w:w="1230" w:type="dxa"/>
          </w:tcPr>
          <w:p w:rsidR="00595BF5" w:rsidRPr="00182721" w:rsidRDefault="00595BF5" w:rsidP="00182721">
            <w:pPr>
              <w:pStyle w:val="TableTextEntries"/>
            </w:pPr>
            <w:r w:rsidRPr="00182721">
              <w:t>Global</w:t>
            </w:r>
          </w:p>
        </w:tc>
        <w:tc>
          <w:tcPr>
            <w:tcW w:w="1921" w:type="dxa"/>
          </w:tcPr>
          <w:p w:rsidR="00595BF5" w:rsidRPr="00182721" w:rsidRDefault="00595BF5" w:rsidP="00182721">
            <w:pPr>
              <w:pStyle w:val="TableTextEntries"/>
            </w:pPr>
            <w:r w:rsidRPr="00182721">
              <w:t>Asia Foundation</w:t>
            </w:r>
          </w:p>
        </w:tc>
        <w:tc>
          <w:tcPr>
            <w:tcW w:w="946" w:type="dxa"/>
          </w:tcPr>
          <w:p w:rsidR="00595BF5" w:rsidRPr="00182721" w:rsidRDefault="00595BF5" w:rsidP="00182721">
            <w:pPr>
              <w:pStyle w:val="TableTextEntries"/>
            </w:pPr>
            <w:r w:rsidRPr="00182721">
              <w:t>3</w:t>
            </w:r>
          </w:p>
        </w:tc>
      </w:tr>
      <w:tr w:rsidR="00B67FF4" w:rsidRPr="00182721" w:rsidTr="00B67FF4">
        <w:trPr>
          <w:cantSplit/>
          <w:tblHeader w:val="0"/>
        </w:trPr>
        <w:tc>
          <w:tcPr>
            <w:tcW w:w="5481" w:type="dxa"/>
          </w:tcPr>
          <w:p w:rsidR="00595BF5" w:rsidRPr="00182721" w:rsidRDefault="00595BF5" w:rsidP="00182721">
            <w:pPr>
              <w:pStyle w:val="TableListBullet"/>
            </w:pPr>
            <w:r w:rsidRPr="00182721">
              <w:t>Direct Aid Program, including:</w:t>
            </w:r>
          </w:p>
          <w:p w:rsidR="00595BF5" w:rsidRPr="00182721" w:rsidRDefault="00595BF5" w:rsidP="00182721">
            <w:pPr>
              <w:pStyle w:val="TableListBullet2"/>
            </w:pPr>
            <w:r w:rsidRPr="00182721">
              <w:t xml:space="preserve">Construction of a community well to improve the living environment in </w:t>
            </w:r>
            <w:r w:rsidRPr="00182721">
              <w:rPr>
                <w:i/>
              </w:rPr>
              <w:t xml:space="preserve">Ikh zaluu bag </w:t>
            </w:r>
            <w:r w:rsidRPr="00182721">
              <w:t xml:space="preserve">(Community Development Center Erdenet </w:t>
            </w:r>
            <w:r w:rsidR="00B95542" w:rsidRPr="00182721">
              <w:t>non-government organisation</w:t>
            </w:r>
            <w:r w:rsidRPr="00182721">
              <w:t>)</w:t>
            </w:r>
          </w:p>
          <w:p w:rsidR="00595BF5" w:rsidRPr="00182721" w:rsidRDefault="00595BF5" w:rsidP="00182721">
            <w:pPr>
              <w:pStyle w:val="TableListBullet2"/>
            </w:pPr>
            <w:r w:rsidRPr="00182721">
              <w:t>Strengthening Primary Eye Care services in Hovsgol Province (International Centre for Eyecare Education)</w:t>
            </w:r>
          </w:p>
          <w:p w:rsidR="00595BF5" w:rsidRPr="00182721" w:rsidRDefault="00595BF5" w:rsidP="00182721">
            <w:pPr>
              <w:pStyle w:val="TableListBullet2"/>
            </w:pPr>
            <w:r w:rsidRPr="00182721">
              <w:t>Repair and improve maintenance and protection of pasture hand-wells in Uvurkhangai (</w:t>
            </w:r>
            <w:r w:rsidR="00B95542" w:rsidRPr="00182721">
              <w:t>risk-free animal husbandry ce</w:t>
            </w:r>
            <w:r w:rsidRPr="00182721">
              <w:t>nter)</w:t>
            </w:r>
          </w:p>
          <w:p w:rsidR="00595BF5" w:rsidRPr="00182721" w:rsidRDefault="00595BF5" w:rsidP="00182721">
            <w:pPr>
              <w:pStyle w:val="TableListBullet2"/>
            </w:pPr>
            <w:r w:rsidRPr="00182721">
              <w:t xml:space="preserve">Overcoming discrimination and stigma to combat HIV/AIDS in Mongolia (Youth for Health, Together </w:t>
            </w:r>
            <w:r w:rsidR="00B95542" w:rsidRPr="00182721">
              <w:t>non-government organisation</w:t>
            </w:r>
            <w:r w:rsidRPr="00182721">
              <w:t>)</w:t>
            </w:r>
          </w:p>
          <w:p w:rsidR="00595BF5" w:rsidRPr="00182721" w:rsidRDefault="00595BF5" w:rsidP="00182721">
            <w:pPr>
              <w:pStyle w:val="TableListBullet2"/>
            </w:pPr>
            <w:r w:rsidRPr="00182721">
              <w:t>Permaculture Education Resources and Materials (ADRA Mongolia)</w:t>
            </w:r>
          </w:p>
          <w:p w:rsidR="00595BF5" w:rsidRPr="00182721" w:rsidRDefault="00595BF5" w:rsidP="00182721">
            <w:pPr>
              <w:pStyle w:val="TableListBullet2"/>
            </w:pPr>
            <w:r w:rsidRPr="00182721">
              <w:t>Construction of a community water kiosk (Bayankhongor Community Development Center)</w:t>
            </w:r>
          </w:p>
          <w:p w:rsidR="00595BF5" w:rsidRPr="00182721" w:rsidRDefault="00595BF5" w:rsidP="00182721">
            <w:pPr>
              <w:pStyle w:val="TableListBullet2"/>
            </w:pPr>
            <w:r w:rsidRPr="00182721">
              <w:t>Toolkit for health volunteers network (Mongolian Anti-Tuberculosis Association)</w:t>
            </w:r>
          </w:p>
        </w:tc>
        <w:tc>
          <w:tcPr>
            <w:tcW w:w="962" w:type="dxa"/>
          </w:tcPr>
          <w:p w:rsidR="00595BF5" w:rsidRPr="00182721" w:rsidRDefault="00595BF5" w:rsidP="00182721">
            <w:pPr>
              <w:pStyle w:val="TableTextEntries"/>
            </w:pPr>
            <w:r w:rsidRPr="00182721">
              <w:t>DA1</w:t>
            </w:r>
          </w:p>
        </w:tc>
        <w:tc>
          <w:tcPr>
            <w:tcW w:w="1528" w:type="dxa"/>
          </w:tcPr>
          <w:p w:rsidR="00595BF5" w:rsidRPr="00182721" w:rsidRDefault="00595BF5" w:rsidP="00182721">
            <w:pPr>
              <w:pStyle w:val="TableTextEntries"/>
            </w:pPr>
            <w:r w:rsidRPr="00182721">
              <w:t>Ongoing</w:t>
            </w:r>
          </w:p>
        </w:tc>
        <w:tc>
          <w:tcPr>
            <w:tcW w:w="962" w:type="dxa"/>
          </w:tcPr>
          <w:p w:rsidR="00595BF5" w:rsidRPr="00182721" w:rsidRDefault="00595BF5" w:rsidP="00B67FF4">
            <w:pPr>
              <w:pStyle w:val="TableTextEntries"/>
              <w:jc w:val="right"/>
            </w:pPr>
            <w:r w:rsidRPr="00182721">
              <w:t>39</w:t>
            </w:r>
          </w:p>
        </w:tc>
        <w:tc>
          <w:tcPr>
            <w:tcW w:w="1131" w:type="dxa"/>
          </w:tcPr>
          <w:p w:rsidR="00595BF5" w:rsidRPr="00182721" w:rsidRDefault="00595BF5" w:rsidP="00B67FF4">
            <w:pPr>
              <w:pStyle w:val="TableTextEntries"/>
              <w:jc w:val="right"/>
            </w:pPr>
            <w:r w:rsidRPr="00182721">
              <w:t>39</w:t>
            </w:r>
          </w:p>
        </w:tc>
        <w:tc>
          <w:tcPr>
            <w:tcW w:w="1230" w:type="dxa"/>
          </w:tcPr>
          <w:p w:rsidR="00595BF5" w:rsidRPr="00182721" w:rsidRDefault="00595BF5" w:rsidP="00182721">
            <w:pPr>
              <w:pStyle w:val="TableTextEntries"/>
            </w:pPr>
            <w:r w:rsidRPr="00182721">
              <w:t>Global</w:t>
            </w:r>
          </w:p>
        </w:tc>
        <w:tc>
          <w:tcPr>
            <w:tcW w:w="1921" w:type="dxa"/>
          </w:tcPr>
          <w:p w:rsidR="00595BF5" w:rsidRPr="00182721" w:rsidRDefault="00595BF5" w:rsidP="00182721">
            <w:pPr>
              <w:pStyle w:val="TableTextEntries"/>
            </w:pPr>
            <w:r w:rsidRPr="00182721">
              <w:t>Australian Government Department of Foreign Affairs and Trade</w:t>
            </w:r>
          </w:p>
        </w:tc>
        <w:tc>
          <w:tcPr>
            <w:tcW w:w="946" w:type="dxa"/>
          </w:tcPr>
          <w:p w:rsidR="00595BF5" w:rsidRPr="00182721" w:rsidRDefault="00595BF5" w:rsidP="00182721">
            <w:pPr>
              <w:pStyle w:val="TableTextEntries"/>
            </w:pPr>
            <w:r w:rsidRPr="00182721">
              <w:t>3</w:t>
            </w:r>
          </w:p>
        </w:tc>
      </w:tr>
      <w:tr w:rsidR="00B67FF4" w:rsidRPr="00182721" w:rsidTr="00B67FF4">
        <w:trPr>
          <w:cnfStyle w:val="000000010000" w:firstRow="0" w:lastRow="0" w:firstColumn="0" w:lastColumn="0" w:oddVBand="0" w:evenVBand="0" w:oddHBand="0" w:evenHBand="1" w:firstRowFirstColumn="0" w:firstRowLastColumn="0" w:lastRowFirstColumn="0" w:lastRowLastColumn="0"/>
          <w:cantSplit/>
          <w:tblHeader w:val="0"/>
        </w:trPr>
        <w:tc>
          <w:tcPr>
            <w:tcW w:w="5481" w:type="dxa"/>
          </w:tcPr>
          <w:p w:rsidR="00595BF5" w:rsidRPr="00182721" w:rsidRDefault="0070372A" w:rsidP="00182721">
            <w:pPr>
              <w:pStyle w:val="TableListBullet"/>
            </w:pPr>
            <w:r>
              <w:lastRenderedPageBreak/>
              <w:t>Australian</w:t>
            </w:r>
            <w:r w:rsidR="00595BF5" w:rsidRPr="00182721">
              <w:t xml:space="preserve"> NGO Cooperation Program including:</w:t>
            </w:r>
          </w:p>
          <w:p w:rsidR="0034381F" w:rsidRPr="00182721" w:rsidRDefault="0034381F" w:rsidP="00182721">
            <w:pPr>
              <w:pStyle w:val="TableListBullet2"/>
            </w:pPr>
            <w:r w:rsidRPr="00182721">
              <w:t>Rural Economic Advancement Project (Adventist Development &amp; Relief Agency)</w:t>
            </w:r>
          </w:p>
          <w:p w:rsidR="0034381F" w:rsidRPr="00182721" w:rsidRDefault="0034381F" w:rsidP="00182721">
            <w:pPr>
              <w:pStyle w:val="TableListBullet2"/>
            </w:pPr>
            <w:r w:rsidRPr="00182721">
              <w:t xml:space="preserve">Western Mongolia School </w:t>
            </w:r>
            <w:r w:rsidR="00B95542" w:rsidRPr="00182721">
              <w:t>Water, Sanitation and Hygiene</w:t>
            </w:r>
            <w:r w:rsidRPr="00182721">
              <w:t xml:space="preserve"> projec</w:t>
            </w:r>
            <w:r w:rsidR="00B95542" w:rsidRPr="00182721">
              <w:t>t (World Vision Australia, 2012–</w:t>
            </w:r>
            <w:r w:rsidRPr="00182721">
              <w:t>13 only)</w:t>
            </w:r>
          </w:p>
          <w:p w:rsidR="0034381F" w:rsidRPr="00182721" w:rsidRDefault="0034381F" w:rsidP="00182721">
            <w:pPr>
              <w:pStyle w:val="TableListBullet2"/>
            </w:pPr>
            <w:r w:rsidRPr="00182721">
              <w:t>Improve Herder’s Resilience to Natural Disasters (World Vision Australia, 2012</w:t>
            </w:r>
            <w:r w:rsidR="00B95542" w:rsidRPr="00182721">
              <w:t>–</w:t>
            </w:r>
            <w:r w:rsidRPr="00182721">
              <w:t>13 only)</w:t>
            </w:r>
          </w:p>
          <w:p w:rsidR="0034381F" w:rsidRPr="00182721" w:rsidRDefault="0034381F" w:rsidP="00182721">
            <w:pPr>
              <w:pStyle w:val="TableListBullet2"/>
            </w:pPr>
            <w:r w:rsidRPr="00182721">
              <w:t>Forest Protection and Enhanced Rural Livelihoods Project (World Vision Australia)</w:t>
            </w:r>
          </w:p>
          <w:p w:rsidR="0034381F" w:rsidRPr="00182721" w:rsidRDefault="0034381F" w:rsidP="00182721">
            <w:pPr>
              <w:pStyle w:val="TableListBullet2"/>
            </w:pPr>
            <w:r w:rsidRPr="00182721">
              <w:t>Mongolian Anaesthetics Capacity Building Project (Interplast Australia &amp; New Zealand)</w:t>
            </w:r>
          </w:p>
          <w:p w:rsidR="00595BF5" w:rsidRPr="00182721" w:rsidRDefault="0034381F" w:rsidP="00182721">
            <w:pPr>
              <w:pStyle w:val="TableListBullet2"/>
            </w:pPr>
            <w:r w:rsidRPr="00182721">
              <w:t>Engaging the public and private sexual and reproductive health sector in Mongolia</w:t>
            </w:r>
            <w:r w:rsidR="0072478E">
              <w:t xml:space="preserve"> </w:t>
            </w:r>
            <w:r w:rsidRPr="00182721">
              <w:t>project (Marie Stopes International Australia, project implemented in 2011</w:t>
            </w:r>
            <w:r w:rsidR="00B95542" w:rsidRPr="00182721">
              <w:t>–</w:t>
            </w:r>
            <w:r w:rsidRPr="00182721">
              <w:t>12 and evaluated in 2012</w:t>
            </w:r>
            <w:r w:rsidR="00B95542" w:rsidRPr="00182721">
              <w:t>–</w:t>
            </w:r>
            <w:r w:rsidRPr="00182721">
              <w:t>13)</w:t>
            </w:r>
          </w:p>
        </w:tc>
        <w:tc>
          <w:tcPr>
            <w:tcW w:w="962" w:type="dxa"/>
          </w:tcPr>
          <w:p w:rsidR="00595BF5" w:rsidRPr="00182721" w:rsidRDefault="00595BF5" w:rsidP="00595BF5">
            <w:pPr>
              <w:keepLines/>
              <w:spacing w:before="40" w:after="40" w:line="200" w:lineRule="atLeast"/>
              <w:rPr>
                <w:rFonts w:ascii="Franklin Gothic Book" w:eastAsia="Times New Roman" w:hAnsi="Franklin Gothic Book"/>
                <w:sz w:val="17"/>
                <w:szCs w:val="17"/>
                <w:lang w:eastAsia="en-US"/>
              </w:rPr>
            </w:pPr>
            <w:r w:rsidRPr="00182721">
              <w:rPr>
                <w:rFonts w:ascii="Franklin Gothic Book" w:eastAsia="Times New Roman" w:hAnsi="Franklin Gothic Book"/>
                <w:sz w:val="17"/>
                <w:szCs w:val="17"/>
                <w:lang w:eastAsia="en-US"/>
              </w:rPr>
              <w:t>CP1</w:t>
            </w:r>
          </w:p>
        </w:tc>
        <w:tc>
          <w:tcPr>
            <w:tcW w:w="1528" w:type="dxa"/>
          </w:tcPr>
          <w:p w:rsidR="00595BF5" w:rsidRPr="00182721" w:rsidRDefault="00595BF5" w:rsidP="00595BF5">
            <w:pPr>
              <w:keepLines/>
              <w:spacing w:before="40" w:after="40" w:line="200" w:lineRule="atLeast"/>
              <w:jc w:val="center"/>
              <w:rPr>
                <w:rFonts w:ascii="Franklin Gothic Book" w:eastAsia="Times New Roman" w:hAnsi="Franklin Gothic Book"/>
                <w:sz w:val="17"/>
                <w:szCs w:val="17"/>
                <w:lang w:eastAsia="en-US"/>
              </w:rPr>
            </w:pPr>
            <w:r w:rsidRPr="00182721">
              <w:rPr>
                <w:rFonts w:ascii="Franklin Gothic Book" w:eastAsia="Times New Roman" w:hAnsi="Franklin Gothic Book"/>
                <w:sz w:val="17"/>
                <w:szCs w:val="17"/>
                <w:lang w:eastAsia="en-US"/>
              </w:rPr>
              <w:t>Ongoing</w:t>
            </w:r>
          </w:p>
        </w:tc>
        <w:tc>
          <w:tcPr>
            <w:tcW w:w="962" w:type="dxa"/>
          </w:tcPr>
          <w:p w:rsidR="00595BF5" w:rsidRPr="00182721" w:rsidRDefault="00595BF5" w:rsidP="00B67FF4">
            <w:pPr>
              <w:keepLines/>
              <w:spacing w:before="40" w:after="40" w:line="200" w:lineRule="atLeast"/>
              <w:jc w:val="right"/>
              <w:rPr>
                <w:rFonts w:ascii="Franklin Gothic Book" w:eastAsia="Times New Roman" w:hAnsi="Franklin Gothic Book"/>
                <w:sz w:val="17"/>
                <w:szCs w:val="17"/>
                <w:lang w:eastAsia="en-US"/>
              </w:rPr>
            </w:pPr>
            <w:r w:rsidRPr="00182721">
              <w:rPr>
                <w:rFonts w:ascii="Franklin Gothic Book" w:eastAsia="Times New Roman" w:hAnsi="Franklin Gothic Book"/>
                <w:sz w:val="17"/>
                <w:szCs w:val="17"/>
                <w:lang w:eastAsia="en-US"/>
              </w:rPr>
              <w:t>2</w:t>
            </w:r>
            <w:r w:rsidR="00784B78" w:rsidRPr="00182721">
              <w:rPr>
                <w:rFonts w:ascii="Franklin Gothic Book" w:eastAsia="Times New Roman" w:hAnsi="Franklin Gothic Book"/>
                <w:sz w:val="17"/>
                <w:szCs w:val="17"/>
                <w:lang w:eastAsia="en-US"/>
              </w:rPr>
              <w:t>03</w:t>
            </w:r>
          </w:p>
        </w:tc>
        <w:tc>
          <w:tcPr>
            <w:tcW w:w="1131" w:type="dxa"/>
          </w:tcPr>
          <w:p w:rsidR="00595BF5" w:rsidRPr="00182721" w:rsidRDefault="00595BF5" w:rsidP="00B67FF4">
            <w:pPr>
              <w:keepLines/>
              <w:spacing w:before="40" w:after="40" w:line="200" w:lineRule="atLeast"/>
              <w:jc w:val="right"/>
              <w:rPr>
                <w:rFonts w:ascii="Franklin Gothic Book" w:eastAsia="Times New Roman" w:hAnsi="Franklin Gothic Book"/>
                <w:sz w:val="17"/>
                <w:szCs w:val="17"/>
                <w:lang w:eastAsia="en-US"/>
              </w:rPr>
            </w:pPr>
            <w:r w:rsidRPr="00182721">
              <w:rPr>
                <w:rFonts w:ascii="Franklin Gothic Book" w:eastAsia="Times New Roman" w:hAnsi="Franklin Gothic Book"/>
                <w:sz w:val="17"/>
                <w:szCs w:val="17"/>
                <w:lang w:eastAsia="en-US"/>
              </w:rPr>
              <w:t>5</w:t>
            </w:r>
            <w:r w:rsidR="00784B78" w:rsidRPr="00182721">
              <w:rPr>
                <w:rFonts w:ascii="Franklin Gothic Book" w:eastAsia="Times New Roman" w:hAnsi="Franklin Gothic Book"/>
                <w:sz w:val="17"/>
                <w:szCs w:val="17"/>
                <w:lang w:eastAsia="en-US"/>
              </w:rPr>
              <w:t>38</w:t>
            </w:r>
          </w:p>
        </w:tc>
        <w:tc>
          <w:tcPr>
            <w:tcW w:w="1230" w:type="dxa"/>
          </w:tcPr>
          <w:p w:rsidR="00595BF5" w:rsidRPr="00182721" w:rsidRDefault="00595BF5" w:rsidP="00595BF5">
            <w:pPr>
              <w:keepLines/>
              <w:spacing w:before="40" w:after="40" w:line="200" w:lineRule="atLeast"/>
              <w:jc w:val="center"/>
              <w:rPr>
                <w:rFonts w:ascii="Franklin Gothic Book" w:eastAsia="Times New Roman" w:hAnsi="Franklin Gothic Book"/>
                <w:sz w:val="17"/>
                <w:szCs w:val="17"/>
                <w:lang w:eastAsia="en-US"/>
              </w:rPr>
            </w:pPr>
            <w:r w:rsidRPr="00182721">
              <w:rPr>
                <w:rFonts w:ascii="Franklin Gothic Book" w:eastAsia="Times New Roman" w:hAnsi="Franklin Gothic Book"/>
                <w:sz w:val="17"/>
                <w:szCs w:val="17"/>
                <w:lang w:eastAsia="en-US"/>
              </w:rPr>
              <w:t>Global</w:t>
            </w:r>
          </w:p>
        </w:tc>
        <w:tc>
          <w:tcPr>
            <w:tcW w:w="1921" w:type="dxa"/>
          </w:tcPr>
          <w:p w:rsidR="00595BF5" w:rsidRPr="00182721" w:rsidRDefault="0070372A" w:rsidP="00595BF5">
            <w:pPr>
              <w:keepLines/>
              <w:spacing w:before="40" w:after="40" w:line="200" w:lineRule="atLeast"/>
              <w:rPr>
                <w:rFonts w:ascii="Franklin Gothic Book" w:eastAsia="Times New Roman" w:hAnsi="Franklin Gothic Book"/>
                <w:sz w:val="17"/>
                <w:szCs w:val="17"/>
                <w:lang w:eastAsia="en-US"/>
              </w:rPr>
            </w:pPr>
            <w:r>
              <w:rPr>
                <w:rFonts w:ascii="Franklin Gothic Book" w:eastAsia="Times New Roman" w:hAnsi="Franklin Gothic Book"/>
                <w:sz w:val="17"/>
                <w:szCs w:val="17"/>
                <w:lang w:eastAsia="en-US"/>
              </w:rPr>
              <w:t>DFAT</w:t>
            </w:r>
          </w:p>
        </w:tc>
        <w:tc>
          <w:tcPr>
            <w:tcW w:w="946" w:type="dxa"/>
          </w:tcPr>
          <w:p w:rsidR="00595BF5" w:rsidRPr="00182721" w:rsidRDefault="00595BF5" w:rsidP="00595BF5">
            <w:pPr>
              <w:keepLines/>
              <w:spacing w:before="40" w:after="40" w:line="200" w:lineRule="atLeast"/>
              <w:jc w:val="center"/>
              <w:rPr>
                <w:rFonts w:ascii="Franklin Gothic Book" w:eastAsia="Times New Roman" w:hAnsi="Franklin Gothic Book"/>
                <w:sz w:val="17"/>
                <w:szCs w:val="17"/>
                <w:lang w:eastAsia="en-US"/>
              </w:rPr>
            </w:pPr>
            <w:r w:rsidRPr="00182721">
              <w:rPr>
                <w:rFonts w:ascii="Franklin Gothic Book" w:eastAsia="Times New Roman" w:hAnsi="Franklin Gothic Book"/>
                <w:sz w:val="17"/>
                <w:szCs w:val="17"/>
                <w:lang w:eastAsia="en-US"/>
              </w:rPr>
              <w:t>3</w:t>
            </w:r>
          </w:p>
        </w:tc>
      </w:tr>
    </w:tbl>
    <w:p w:rsidR="00907CD6" w:rsidRPr="00907CD6" w:rsidRDefault="00907CD6" w:rsidP="00907CD6">
      <w:pPr>
        <w:sectPr w:rsidR="00907CD6" w:rsidRPr="00907CD6" w:rsidSect="0055333E">
          <w:headerReference w:type="default" r:id="rId18"/>
          <w:footerReference w:type="default" r:id="rId19"/>
          <w:headerReference w:type="first" r:id="rId20"/>
          <w:footerReference w:type="first" r:id="rId21"/>
          <w:pgSz w:w="16838" w:h="11906" w:orient="landscape" w:code="9"/>
          <w:pgMar w:top="1871" w:right="2268" w:bottom="1134" w:left="907" w:header="709" w:footer="397" w:gutter="0"/>
          <w:cols w:space="708"/>
          <w:docGrid w:linePitch="360"/>
        </w:sectPr>
      </w:pPr>
    </w:p>
    <w:p w:rsidR="00CA2C08" w:rsidRPr="008F5505" w:rsidRDefault="00E473AF" w:rsidP="008F5505">
      <w:pPr>
        <w:pStyle w:val="Heading1"/>
      </w:pPr>
      <w:r w:rsidRPr="008F5505">
        <w:lastRenderedPageBreak/>
        <w:t xml:space="preserve">Annex B </w:t>
      </w:r>
    </w:p>
    <w:p w:rsidR="00CA2C08" w:rsidRPr="008F5505" w:rsidRDefault="00E473AF" w:rsidP="008F5505">
      <w:pPr>
        <w:pStyle w:val="Heading2"/>
      </w:pPr>
      <w:r w:rsidRPr="008F5505">
        <w:t>Quality at Implementation ratings</w:t>
      </w:r>
    </w:p>
    <w:p w:rsidR="00CA2C08" w:rsidRDefault="00E473AF" w:rsidP="0055333E">
      <w:pPr>
        <w:pStyle w:val="Caption"/>
      </w:pPr>
      <w:r>
        <w:t xml:space="preserve">Table 3: </w:t>
      </w:r>
      <w:r w:rsidRPr="00FE4491">
        <w:t>Quality at Implementation ratings</w:t>
      </w:r>
    </w:p>
    <w:tbl>
      <w:tblPr>
        <w:tblStyle w:val="APPR"/>
        <w:tblW w:w="5000" w:type="pct"/>
        <w:tblLayout w:type="fixed"/>
        <w:tblLook w:val="04A0" w:firstRow="1" w:lastRow="0" w:firstColumn="1" w:lastColumn="0" w:noHBand="0" w:noVBand="1"/>
      </w:tblPr>
      <w:tblGrid>
        <w:gridCol w:w="2259"/>
        <w:gridCol w:w="1056"/>
        <w:gridCol w:w="862"/>
        <w:gridCol w:w="631"/>
        <w:gridCol w:w="631"/>
        <w:gridCol w:w="631"/>
        <w:gridCol w:w="631"/>
        <w:gridCol w:w="631"/>
        <w:gridCol w:w="630"/>
        <w:gridCol w:w="644"/>
      </w:tblGrid>
      <w:tr w:rsidR="00CA2C08" w:rsidRPr="00DF478C" w:rsidTr="00A8174F">
        <w:trPr>
          <w:cnfStyle w:val="100000000000" w:firstRow="1" w:lastRow="0" w:firstColumn="0" w:lastColumn="0" w:oddVBand="0" w:evenVBand="0" w:oddHBand="0" w:evenHBand="0" w:firstRowFirstColumn="0" w:firstRowLastColumn="0" w:lastRowFirstColumn="0" w:lastRowLastColumn="0"/>
          <w:trHeight w:val="1208"/>
        </w:trPr>
        <w:tc>
          <w:tcPr>
            <w:tcW w:w="918" w:type="pct"/>
            <w:noWrap/>
          </w:tcPr>
          <w:p w:rsidR="00CA2C08" w:rsidRPr="00A8174F" w:rsidRDefault="00E473AF" w:rsidP="00B67FF4">
            <w:pPr>
              <w:pStyle w:val="TableTextColumnHeading"/>
              <w:rPr>
                <w:b/>
              </w:rPr>
            </w:pPr>
            <w:r w:rsidRPr="00A8174F">
              <w:t>Initiative/</w:t>
            </w:r>
            <w:r w:rsidR="00EF3405" w:rsidRPr="00A8174F">
              <w:t>activity</w:t>
            </w:r>
          </w:p>
        </w:tc>
        <w:tc>
          <w:tcPr>
            <w:tcW w:w="426" w:type="pct"/>
            <w:textDirection w:val="btLr"/>
          </w:tcPr>
          <w:p w:rsidR="00CA2C08" w:rsidRPr="00A8174F" w:rsidRDefault="00E473AF" w:rsidP="00B67FF4">
            <w:pPr>
              <w:pStyle w:val="TableTextColumnHeading"/>
              <w:rPr>
                <w:b/>
              </w:rPr>
            </w:pPr>
            <w:r w:rsidRPr="00A8174F">
              <w:t>Financial approval and duration</w:t>
            </w:r>
          </w:p>
        </w:tc>
        <w:tc>
          <w:tcPr>
            <w:tcW w:w="345" w:type="pct"/>
            <w:noWrap/>
          </w:tcPr>
          <w:p w:rsidR="00CA2C08" w:rsidRPr="00A8174F" w:rsidRDefault="00E473AF" w:rsidP="00B67FF4">
            <w:pPr>
              <w:pStyle w:val="TableTextColumnHeading"/>
              <w:rPr>
                <w:b/>
              </w:rPr>
            </w:pPr>
            <w:r w:rsidRPr="00A8174F">
              <w:t>Year</w:t>
            </w:r>
          </w:p>
        </w:tc>
        <w:tc>
          <w:tcPr>
            <w:tcW w:w="250" w:type="pct"/>
            <w:noWrap/>
            <w:textDirection w:val="btLr"/>
          </w:tcPr>
          <w:p w:rsidR="00CA2C08" w:rsidRPr="00A8174F" w:rsidRDefault="00E473AF" w:rsidP="00B67FF4">
            <w:pPr>
              <w:pStyle w:val="TableTextColumnHeading"/>
              <w:rPr>
                <w:b/>
              </w:rPr>
            </w:pPr>
            <w:r w:rsidRPr="00A8174F">
              <w:t>Relevance</w:t>
            </w:r>
          </w:p>
        </w:tc>
        <w:tc>
          <w:tcPr>
            <w:tcW w:w="250" w:type="pct"/>
            <w:noWrap/>
            <w:textDirection w:val="btLr"/>
          </w:tcPr>
          <w:p w:rsidR="00CA2C08" w:rsidRPr="00A8174F" w:rsidRDefault="00E473AF" w:rsidP="00B67FF4">
            <w:pPr>
              <w:pStyle w:val="TableTextColumnHeading"/>
              <w:rPr>
                <w:b/>
              </w:rPr>
            </w:pPr>
            <w:r w:rsidRPr="00A8174F">
              <w:t>Effectiveness</w:t>
            </w:r>
          </w:p>
        </w:tc>
        <w:tc>
          <w:tcPr>
            <w:tcW w:w="250" w:type="pct"/>
            <w:noWrap/>
            <w:textDirection w:val="btLr"/>
          </w:tcPr>
          <w:p w:rsidR="00CA2C08" w:rsidRPr="00A8174F" w:rsidRDefault="00E473AF" w:rsidP="00B67FF4">
            <w:pPr>
              <w:pStyle w:val="TableTextColumnHeading"/>
              <w:rPr>
                <w:b/>
              </w:rPr>
            </w:pPr>
            <w:r w:rsidRPr="00A8174F">
              <w:t>Efficiency</w:t>
            </w:r>
          </w:p>
        </w:tc>
        <w:tc>
          <w:tcPr>
            <w:tcW w:w="250" w:type="pct"/>
            <w:noWrap/>
            <w:textDirection w:val="btLr"/>
          </w:tcPr>
          <w:p w:rsidR="00CA2C08" w:rsidRPr="00A8174F" w:rsidRDefault="00E473AF" w:rsidP="00B67FF4">
            <w:pPr>
              <w:pStyle w:val="TableTextColumnHeading"/>
              <w:rPr>
                <w:b/>
              </w:rPr>
            </w:pPr>
            <w:r w:rsidRPr="00A8174F">
              <w:t>M</w:t>
            </w:r>
            <w:r w:rsidR="00EF3405" w:rsidRPr="00A8174F">
              <w:t>onitoring and evaluation</w:t>
            </w:r>
          </w:p>
        </w:tc>
        <w:tc>
          <w:tcPr>
            <w:tcW w:w="250" w:type="pct"/>
            <w:noWrap/>
            <w:textDirection w:val="btLr"/>
          </w:tcPr>
          <w:p w:rsidR="00CA2C08" w:rsidRPr="00A8174F" w:rsidRDefault="00E473AF" w:rsidP="00B67FF4">
            <w:pPr>
              <w:pStyle w:val="TableTextColumnHeading"/>
              <w:rPr>
                <w:b/>
              </w:rPr>
            </w:pPr>
            <w:r w:rsidRPr="00A8174F">
              <w:t>Sustainability</w:t>
            </w:r>
          </w:p>
        </w:tc>
        <w:tc>
          <w:tcPr>
            <w:tcW w:w="250" w:type="pct"/>
            <w:textDirection w:val="btLr"/>
          </w:tcPr>
          <w:p w:rsidR="00CA2C08" w:rsidRPr="00A8174F" w:rsidRDefault="00E473AF" w:rsidP="00B67FF4">
            <w:pPr>
              <w:pStyle w:val="TableTextColumnHeading"/>
              <w:rPr>
                <w:b/>
              </w:rPr>
            </w:pPr>
            <w:r w:rsidRPr="00A8174F">
              <w:t xml:space="preserve">Gender </w:t>
            </w:r>
            <w:r w:rsidR="00EF3405" w:rsidRPr="00A8174F">
              <w:t>equality</w:t>
            </w:r>
          </w:p>
        </w:tc>
        <w:tc>
          <w:tcPr>
            <w:tcW w:w="250" w:type="pct"/>
            <w:textDirection w:val="btLr"/>
          </w:tcPr>
          <w:p w:rsidR="00CA2C08" w:rsidRPr="00A8174F" w:rsidRDefault="00E473AF" w:rsidP="00B67FF4">
            <w:pPr>
              <w:pStyle w:val="TableTextColumnHeading"/>
              <w:rPr>
                <w:b/>
              </w:rPr>
            </w:pPr>
            <w:r w:rsidRPr="00A8174F">
              <w:t>Risk management</w:t>
            </w:r>
          </w:p>
        </w:tc>
      </w:tr>
      <w:tr w:rsidR="00CA2C08" w:rsidRPr="00DF478C" w:rsidTr="008C1940">
        <w:trPr>
          <w:cnfStyle w:val="100000000000" w:firstRow="1" w:lastRow="0" w:firstColumn="0" w:lastColumn="0" w:oddVBand="0" w:evenVBand="0" w:oddHBand="0" w:evenHBand="0" w:firstRowFirstColumn="0" w:firstRowLastColumn="0" w:lastRowFirstColumn="0" w:lastRowLastColumn="0"/>
          <w:trHeight w:val="285"/>
        </w:trPr>
        <w:tc>
          <w:tcPr>
            <w:tcW w:w="918" w:type="pct"/>
            <w:vMerge w:val="restart"/>
            <w:noWrap/>
          </w:tcPr>
          <w:p w:rsidR="00CA2C08" w:rsidRPr="00A8174F" w:rsidRDefault="00E473AF" w:rsidP="00A8174F">
            <w:pPr>
              <w:pStyle w:val="TableTextEntries"/>
              <w:rPr>
                <w:b w:val="0"/>
              </w:rPr>
            </w:pPr>
            <w:r w:rsidRPr="00A8174F">
              <w:t>Mongolia</w:t>
            </w:r>
            <w:r w:rsidR="003232D4">
              <w:t xml:space="preserve"> </w:t>
            </w:r>
            <w:r w:rsidRPr="00A8174F">
              <w:t>Australi</w:t>
            </w:r>
            <w:r w:rsidR="003232D4">
              <w:t>an</w:t>
            </w:r>
            <w:r w:rsidRPr="00A8174F">
              <w:t xml:space="preserve"> Scholarships Program – Phase 1</w:t>
            </w:r>
          </w:p>
        </w:tc>
        <w:tc>
          <w:tcPr>
            <w:tcW w:w="426" w:type="pct"/>
            <w:vMerge w:val="restart"/>
          </w:tcPr>
          <w:p w:rsidR="00CA2C08" w:rsidRPr="00A8174F" w:rsidRDefault="00E473AF" w:rsidP="00A8174F">
            <w:pPr>
              <w:pStyle w:val="TableTextEntries"/>
              <w:rPr>
                <w:b w:val="0"/>
                <w:szCs w:val="14"/>
              </w:rPr>
            </w:pPr>
            <w:r w:rsidRPr="00A8174F">
              <w:rPr>
                <w:szCs w:val="14"/>
              </w:rPr>
              <w:t>$7.7m</w:t>
            </w:r>
          </w:p>
          <w:p w:rsidR="00CA2C08" w:rsidRPr="00A8174F" w:rsidRDefault="00EF3405" w:rsidP="00A8174F">
            <w:pPr>
              <w:pStyle w:val="TableTextEntries"/>
              <w:rPr>
                <w:b w:val="0"/>
                <w:szCs w:val="14"/>
              </w:rPr>
            </w:pPr>
            <w:r w:rsidRPr="00A8174F">
              <w:rPr>
                <w:szCs w:val="14"/>
              </w:rPr>
              <w:t xml:space="preserve">five </w:t>
            </w:r>
            <w:r w:rsidR="00E473AF" w:rsidRPr="00A8174F">
              <w:rPr>
                <w:szCs w:val="14"/>
              </w:rPr>
              <w:t>years</w:t>
            </w:r>
            <w:r w:rsidR="00441811" w:rsidRPr="00A8174F">
              <w:rPr>
                <w:rStyle w:val="FootnoteReference"/>
                <w:rFonts w:cs="Arial"/>
                <w:bCs/>
                <w:color w:val="000000"/>
                <w:sz w:val="14"/>
                <w:vertAlign w:val="subscript"/>
              </w:rPr>
              <w:footnoteReference w:id="19"/>
            </w:r>
          </w:p>
        </w:tc>
        <w:tc>
          <w:tcPr>
            <w:tcW w:w="345" w:type="pct"/>
            <w:noWrap/>
          </w:tcPr>
          <w:p w:rsidR="00CA2C08" w:rsidRPr="00A8174F" w:rsidRDefault="00E473AF" w:rsidP="00A8174F">
            <w:pPr>
              <w:pStyle w:val="TableTextEntries"/>
              <w:rPr>
                <w:b w:val="0"/>
                <w:szCs w:val="14"/>
              </w:rPr>
            </w:pPr>
            <w:r w:rsidRPr="00A8174F">
              <w:rPr>
                <w:szCs w:val="14"/>
              </w:rPr>
              <w:t>2010</w:t>
            </w:r>
          </w:p>
        </w:tc>
        <w:tc>
          <w:tcPr>
            <w:tcW w:w="250" w:type="pct"/>
            <w:shd w:val="clear" w:color="auto" w:fill="92D050"/>
            <w:noWrap/>
          </w:tcPr>
          <w:p w:rsidR="00CA2C08" w:rsidRPr="00A8174F" w:rsidRDefault="00E473AF" w:rsidP="00A8174F">
            <w:pPr>
              <w:pStyle w:val="TableTextEntries"/>
              <w:jc w:val="center"/>
              <w:rPr>
                <w:b w:val="0"/>
              </w:rPr>
            </w:pPr>
            <w:r w:rsidRPr="00A8174F">
              <w:rPr>
                <w:szCs w:val="22"/>
              </w:rPr>
              <w:t>6</w:t>
            </w:r>
          </w:p>
        </w:tc>
        <w:tc>
          <w:tcPr>
            <w:tcW w:w="250" w:type="pct"/>
            <w:shd w:val="clear" w:color="auto" w:fill="FFFF00"/>
            <w:noWrap/>
          </w:tcPr>
          <w:p w:rsidR="00CA2C08" w:rsidRPr="00A8174F" w:rsidRDefault="00E473AF" w:rsidP="00A8174F">
            <w:pPr>
              <w:pStyle w:val="TableTextEntries"/>
              <w:jc w:val="center"/>
              <w:rPr>
                <w:b w:val="0"/>
              </w:rPr>
            </w:pPr>
            <w:r w:rsidRPr="00A8174F">
              <w:rPr>
                <w:szCs w:val="22"/>
              </w:rPr>
              <w:t>4</w:t>
            </w:r>
          </w:p>
        </w:tc>
        <w:tc>
          <w:tcPr>
            <w:tcW w:w="250" w:type="pct"/>
            <w:shd w:val="clear" w:color="auto" w:fill="FFFF00"/>
            <w:noWrap/>
          </w:tcPr>
          <w:p w:rsidR="00CA2C08" w:rsidRPr="00A8174F" w:rsidRDefault="00E473AF" w:rsidP="00A8174F">
            <w:pPr>
              <w:pStyle w:val="TableTextEntries"/>
              <w:jc w:val="center"/>
              <w:rPr>
                <w:b w:val="0"/>
              </w:rPr>
            </w:pPr>
            <w:r w:rsidRPr="00A8174F">
              <w:rPr>
                <w:szCs w:val="22"/>
              </w:rPr>
              <w:t>4</w:t>
            </w:r>
          </w:p>
        </w:tc>
        <w:tc>
          <w:tcPr>
            <w:tcW w:w="250" w:type="pct"/>
            <w:shd w:val="clear" w:color="auto" w:fill="92D050"/>
            <w:noWrap/>
          </w:tcPr>
          <w:p w:rsidR="00CA2C08" w:rsidRPr="00A8174F" w:rsidRDefault="00E473AF" w:rsidP="00A8174F">
            <w:pPr>
              <w:pStyle w:val="TableTextEntries"/>
              <w:jc w:val="center"/>
              <w:rPr>
                <w:b w:val="0"/>
              </w:rPr>
            </w:pPr>
            <w:r w:rsidRPr="00A8174F">
              <w:rPr>
                <w:szCs w:val="22"/>
              </w:rPr>
              <w:t>5</w:t>
            </w:r>
          </w:p>
        </w:tc>
        <w:tc>
          <w:tcPr>
            <w:tcW w:w="250" w:type="pct"/>
            <w:shd w:val="clear" w:color="auto" w:fill="FFFF00"/>
            <w:noWrap/>
          </w:tcPr>
          <w:p w:rsidR="00CA2C08" w:rsidRPr="00A8174F" w:rsidRDefault="00E473AF" w:rsidP="00A8174F">
            <w:pPr>
              <w:pStyle w:val="TableTextEntries"/>
              <w:jc w:val="center"/>
              <w:rPr>
                <w:b w:val="0"/>
              </w:rPr>
            </w:pPr>
            <w:r w:rsidRPr="00A8174F">
              <w:rPr>
                <w:szCs w:val="22"/>
              </w:rPr>
              <w:t>4</w:t>
            </w:r>
          </w:p>
        </w:tc>
        <w:tc>
          <w:tcPr>
            <w:tcW w:w="250" w:type="pct"/>
            <w:shd w:val="clear" w:color="auto" w:fill="92D050"/>
            <w:noWrap/>
          </w:tcPr>
          <w:p w:rsidR="00CA2C08" w:rsidRPr="00A8174F" w:rsidRDefault="00E473AF" w:rsidP="00A8174F">
            <w:pPr>
              <w:pStyle w:val="TableTextEntries"/>
              <w:jc w:val="center"/>
              <w:rPr>
                <w:b w:val="0"/>
              </w:rPr>
            </w:pPr>
            <w:r w:rsidRPr="00A8174F">
              <w:rPr>
                <w:szCs w:val="22"/>
              </w:rPr>
              <w:t>5</w:t>
            </w:r>
          </w:p>
        </w:tc>
        <w:tc>
          <w:tcPr>
            <w:tcW w:w="250" w:type="pct"/>
          </w:tcPr>
          <w:p w:rsidR="00CA2C08" w:rsidRPr="00A8174F" w:rsidRDefault="00CA2C08" w:rsidP="00A8174F">
            <w:pPr>
              <w:pStyle w:val="TableTextEntries"/>
              <w:jc w:val="center"/>
              <w:rPr>
                <w:b w:val="0"/>
              </w:rPr>
            </w:pPr>
          </w:p>
        </w:tc>
      </w:tr>
      <w:tr w:rsidR="00CA2C08" w:rsidRPr="00DF478C" w:rsidTr="008C1940">
        <w:trPr>
          <w:cnfStyle w:val="100000000000" w:firstRow="1" w:lastRow="0" w:firstColumn="0" w:lastColumn="0" w:oddVBand="0" w:evenVBand="0" w:oddHBand="0" w:evenHBand="0" w:firstRowFirstColumn="0" w:firstRowLastColumn="0" w:lastRowFirstColumn="0" w:lastRowLastColumn="0"/>
          <w:trHeight w:val="285"/>
        </w:trPr>
        <w:tc>
          <w:tcPr>
            <w:tcW w:w="918" w:type="pct"/>
            <w:vMerge/>
            <w:noWrap/>
          </w:tcPr>
          <w:p w:rsidR="00CA2C08" w:rsidRPr="00A8174F" w:rsidRDefault="00CA2C08" w:rsidP="00A8174F">
            <w:pPr>
              <w:pStyle w:val="TableTextEntries"/>
              <w:rPr>
                <w:b w:val="0"/>
              </w:rPr>
            </w:pPr>
          </w:p>
        </w:tc>
        <w:tc>
          <w:tcPr>
            <w:tcW w:w="426" w:type="pct"/>
            <w:vMerge/>
          </w:tcPr>
          <w:p w:rsidR="00CA2C08" w:rsidRPr="00A8174F" w:rsidRDefault="00CA2C08" w:rsidP="00A8174F">
            <w:pPr>
              <w:pStyle w:val="TableTextEntries"/>
              <w:rPr>
                <w:b w:val="0"/>
                <w:szCs w:val="14"/>
              </w:rPr>
            </w:pPr>
          </w:p>
        </w:tc>
        <w:tc>
          <w:tcPr>
            <w:tcW w:w="345" w:type="pct"/>
            <w:noWrap/>
          </w:tcPr>
          <w:p w:rsidR="00CA2C08" w:rsidRPr="00A8174F" w:rsidRDefault="00E473AF" w:rsidP="00A8174F">
            <w:pPr>
              <w:pStyle w:val="TableTextEntries"/>
              <w:rPr>
                <w:b w:val="0"/>
                <w:szCs w:val="14"/>
              </w:rPr>
            </w:pPr>
            <w:r w:rsidRPr="00A8174F">
              <w:rPr>
                <w:szCs w:val="14"/>
              </w:rPr>
              <w:t>2011</w:t>
            </w:r>
          </w:p>
        </w:tc>
        <w:tc>
          <w:tcPr>
            <w:tcW w:w="250" w:type="pct"/>
            <w:shd w:val="clear" w:color="auto" w:fill="FFFF00"/>
            <w:noWrap/>
          </w:tcPr>
          <w:p w:rsidR="00CA2C08" w:rsidRPr="00A8174F" w:rsidRDefault="00E473AF" w:rsidP="00A8174F">
            <w:pPr>
              <w:pStyle w:val="TableTextEntries"/>
              <w:jc w:val="center"/>
              <w:rPr>
                <w:b w:val="0"/>
              </w:rPr>
            </w:pPr>
            <w:r w:rsidRPr="00A8174F">
              <w:t>4</w:t>
            </w:r>
          </w:p>
        </w:tc>
        <w:tc>
          <w:tcPr>
            <w:tcW w:w="250" w:type="pct"/>
            <w:shd w:val="clear" w:color="auto" w:fill="FFFF00"/>
            <w:noWrap/>
          </w:tcPr>
          <w:p w:rsidR="00CA2C08" w:rsidRPr="00A8174F" w:rsidRDefault="00E473AF" w:rsidP="00A8174F">
            <w:pPr>
              <w:pStyle w:val="TableTextEntries"/>
              <w:jc w:val="center"/>
              <w:rPr>
                <w:b w:val="0"/>
              </w:rPr>
            </w:pPr>
            <w:r w:rsidRPr="00A8174F">
              <w:t>4</w:t>
            </w:r>
          </w:p>
        </w:tc>
        <w:tc>
          <w:tcPr>
            <w:tcW w:w="250" w:type="pct"/>
            <w:shd w:val="clear" w:color="auto" w:fill="92D050"/>
            <w:noWrap/>
          </w:tcPr>
          <w:p w:rsidR="00CA2C08" w:rsidRPr="00A8174F" w:rsidRDefault="00E473AF" w:rsidP="00A8174F">
            <w:pPr>
              <w:pStyle w:val="TableTextEntries"/>
              <w:jc w:val="center"/>
              <w:rPr>
                <w:b w:val="0"/>
              </w:rPr>
            </w:pPr>
            <w:r w:rsidRPr="00A8174F">
              <w:t>5</w:t>
            </w:r>
          </w:p>
        </w:tc>
        <w:tc>
          <w:tcPr>
            <w:tcW w:w="250" w:type="pct"/>
            <w:shd w:val="clear" w:color="auto" w:fill="F79646" w:themeFill="accent6"/>
            <w:noWrap/>
          </w:tcPr>
          <w:p w:rsidR="00CA2C08" w:rsidRPr="00A8174F" w:rsidRDefault="00E473AF" w:rsidP="00A8174F">
            <w:pPr>
              <w:pStyle w:val="TableTextEntries"/>
              <w:jc w:val="center"/>
              <w:rPr>
                <w:b w:val="0"/>
              </w:rPr>
            </w:pPr>
            <w:r w:rsidRPr="00A8174F">
              <w:t>3</w:t>
            </w:r>
          </w:p>
        </w:tc>
        <w:tc>
          <w:tcPr>
            <w:tcW w:w="250" w:type="pct"/>
            <w:shd w:val="clear" w:color="auto" w:fill="FFFF00"/>
            <w:noWrap/>
          </w:tcPr>
          <w:p w:rsidR="00CA2C08" w:rsidRPr="00A8174F" w:rsidRDefault="00E473AF" w:rsidP="00A8174F">
            <w:pPr>
              <w:pStyle w:val="TableTextEntries"/>
              <w:jc w:val="center"/>
              <w:rPr>
                <w:b w:val="0"/>
              </w:rPr>
            </w:pPr>
            <w:r w:rsidRPr="00A8174F">
              <w:t>4</w:t>
            </w:r>
          </w:p>
        </w:tc>
        <w:tc>
          <w:tcPr>
            <w:tcW w:w="250" w:type="pct"/>
            <w:shd w:val="clear" w:color="auto" w:fill="92D050"/>
            <w:noWrap/>
          </w:tcPr>
          <w:p w:rsidR="00CA2C08" w:rsidRPr="00A8174F" w:rsidRDefault="00E473AF" w:rsidP="00A8174F">
            <w:pPr>
              <w:pStyle w:val="TableTextEntries"/>
              <w:jc w:val="center"/>
              <w:rPr>
                <w:b w:val="0"/>
              </w:rPr>
            </w:pPr>
            <w:r w:rsidRPr="00A8174F">
              <w:t>5</w:t>
            </w:r>
          </w:p>
        </w:tc>
        <w:tc>
          <w:tcPr>
            <w:tcW w:w="250" w:type="pct"/>
          </w:tcPr>
          <w:p w:rsidR="00CA2C08" w:rsidRPr="00A8174F" w:rsidRDefault="00CA2C08" w:rsidP="00A8174F">
            <w:pPr>
              <w:pStyle w:val="TableTextEntries"/>
              <w:jc w:val="center"/>
              <w:rPr>
                <w:b w:val="0"/>
              </w:rPr>
            </w:pPr>
          </w:p>
        </w:tc>
      </w:tr>
      <w:tr w:rsidR="00CA2C08" w:rsidRPr="00DF478C" w:rsidTr="008C1940">
        <w:trPr>
          <w:cnfStyle w:val="100000000000" w:firstRow="1" w:lastRow="0" w:firstColumn="0" w:lastColumn="0" w:oddVBand="0" w:evenVBand="0" w:oddHBand="0" w:evenHBand="0" w:firstRowFirstColumn="0" w:firstRowLastColumn="0" w:lastRowFirstColumn="0" w:lastRowLastColumn="0"/>
          <w:trHeight w:val="285"/>
        </w:trPr>
        <w:tc>
          <w:tcPr>
            <w:tcW w:w="918" w:type="pct"/>
            <w:vMerge/>
            <w:noWrap/>
          </w:tcPr>
          <w:p w:rsidR="00CA2C08" w:rsidRPr="00A8174F" w:rsidRDefault="00CA2C08" w:rsidP="00A8174F">
            <w:pPr>
              <w:pStyle w:val="TableTextEntries"/>
              <w:rPr>
                <w:b w:val="0"/>
              </w:rPr>
            </w:pPr>
          </w:p>
        </w:tc>
        <w:tc>
          <w:tcPr>
            <w:tcW w:w="426" w:type="pct"/>
            <w:vMerge/>
          </w:tcPr>
          <w:p w:rsidR="00CA2C08" w:rsidRPr="00A8174F" w:rsidRDefault="00CA2C08" w:rsidP="00A8174F">
            <w:pPr>
              <w:pStyle w:val="TableTextEntries"/>
              <w:rPr>
                <w:b w:val="0"/>
                <w:szCs w:val="14"/>
              </w:rPr>
            </w:pPr>
          </w:p>
        </w:tc>
        <w:tc>
          <w:tcPr>
            <w:tcW w:w="345" w:type="pct"/>
            <w:noWrap/>
          </w:tcPr>
          <w:p w:rsidR="00CA2C08" w:rsidRPr="00A8174F" w:rsidRDefault="00E473AF" w:rsidP="00A8174F">
            <w:pPr>
              <w:pStyle w:val="TableTextEntries"/>
              <w:rPr>
                <w:b w:val="0"/>
                <w:szCs w:val="14"/>
              </w:rPr>
            </w:pPr>
            <w:r w:rsidRPr="00A8174F">
              <w:rPr>
                <w:szCs w:val="14"/>
              </w:rPr>
              <w:t>2012</w:t>
            </w:r>
          </w:p>
        </w:tc>
        <w:tc>
          <w:tcPr>
            <w:tcW w:w="250" w:type="pct"/>
            <w:shd w:val="clear" w:color="auto" w:fill="92D050"/>
            <w:noWrap/>
          </w:tcPr>
          <w:p w:rsidR="00CA2C08" w:rsidRPr="00A8174F" w:rsidRDefault="00E473AF" w:rsidP="00A8174F">
            <w:pPr>
              <w:pStyle w:val="TableTextEntries"/>
              <w:jc w:val="center"/>
              <w:rPr>
                <w:b w:val="0"/>
              </w:rPr>
            </w:pPr>
            <w:r w:rsidRPr="00A8174F">
              <w:t>5</w:t>
            </w:r>
          </w:p>
        </w:tc>
        <w:tc>
          <w:tcPr>
            <w:tcW w:w="250" w:type="pct"/>
            <w:shd w:val="clear" w:color="auto" w:fill="92D050"/>
            <w:noWrap/>
          </w:tcPr>
          <w:p w:rsidR="00CA2C08" w:rsidRPr="00A8174F" w:rsidRDefault="00E473AF" w:rsidP="00A8174F">
            <w:pPr>
              <w:pStyle w:val="TableTextEntries"/>
              <w:jc w:val="center"/>
              <w:rPr>
                <w:b w:val="0"/>
              </w:rPr>
            </w:pPr>
            <w:r w:rsidRPr="00A8174F">
              <w:t>5</w:t>
            </w:r>
          </w:p>
        </w:tc>
        <w:tc>
          <w:tcPr>
            <w:tcW w:w="250" w:type="pct"/>
            <w:shd w:val="clear" w:color="auto" w:fill="92D050"/>
            <w:noWrap/>
          </w:tcPr>
          <w:p w:rsidR="00CA2C08" w:rsidRPr="00A8174F" w:rsidRDefault="00E473AF" w:rsidP="00A8174F">
            <w:pPr>
              <w:pStyle w:val="TableTextEntries"/>
              <w:jc w:val="center"/>
              <w:rPr>
                <w:b w:val="0"/>
              </w:rPr>
            </w:pPr>
            <w:r w:rsidRPr="00A8174F">
              <w:t>5</w:t>
            </w:r>
          </w:p>
        </w:tc>
        <w:tc>
          <w:tcPr>
            <w:tcW w:w="250" w:type="pct"/>
            <w:shd w:val="clear" w:color="auto" w:fill="FFFF00"/>
            <w:noWrap/>
          </w:tcPr>
          <w:p w:rsidR="00CA2C08" w:rsidRPr="00A8174F" w:rsidRDefault="00E473AF" w:rsidP="00A8174F">
            <w:pPr>
              <w:pStyle w:val="TableTextEntries"/>
              <w:jc w:val="center"/>
              <w:rPr>
                <w:b w:val="0"/>
              </w:rPr>
            </w:pPr>
            <w:r w:rsidRPr="00A8174F">
              <w:t>4</w:t>
            </w:r>
          </w:p>
        </w:tc>
        <w:tc>
          <w:tcPr>
            <w:tcW w:w="250" w:type="pct"/>
            <w:shd w:val="clear" w:color="auto" w:fill="FFFF00"/>
            <w:noWrap/>
          </w:tcPr>
          <w:p w:rsidR="00CA2C08" w:rsidRPr="00A8174F" w:rsidRDefault="00E473AF" w:rsidP="00A8174F">
            <w:pPr>
              <w:pStyle w:val="TableTextEntries"/>
              <w:jc w:val="center"/>
              <w:rPr>
                <w:b w:val="0"/>
              </w:rPr>
            </w:pPr>
            <w:r w:rsidRPr="00A8174F">
              <w:t>4</w:t>
            </w:r>
          </w:p>
        </w:tc>
        <w:tc>
          <w:tcPr>
            <w:tcW w:w="250" w:type="pct"/>
            <w:shd w:val="clear" w:color="auto" w:fill="92D050"/>
            <w:noWrap/>
          </w:tcPr>
          <w:p w:rsidR="00CA2C08" w:rsidRPr="00A8174F" w:rsidRDefault="00E473AF" w:rsidP="00A8174F">
            <w:pPr>
              <w:pStyle w:val="TableTextEntries"/>
              <w:jc w:val="center"/>
              <w:rPr>
                <w:b w:val="0"/>
              </w:rPr>
            </w:pPr>
            <w:r w:rsidRPr="00A8174F">
              <w:t>5</w:t>
            </w:r>
          </w:p>
        </w:tc>
        <w:tc>
          <w:tcPr>
            <w:tcW w:w="250" w:type="pct"/>
          </w:tcPr>
          <w:p w:rsidR="00CA2C08" w:rsidRPr="00A8174F" w:rsidRDefault="00CA2C08" w:rsidP="00A8174F">
            <w:pPr>
              <w:pStyle w:val="TableTextEntries"/>
              <w:jc w:val="center"/>
              <w:rPr>
                <w:b w:val="0"/>
              </w:rPr>
            </w:pPr>
          </w:p>
        </w:tc>
      </w:tr>
      <w:tr w:rsidR="00CA2C08" w:rsidRPr="00DF478C" w:rsidTr="00A8174F">
        <w:trPr>
          <w:cnfStyle w:val="100000000000" w:firstRow="1" w:lastRow="0" w:firstColumn="0" w:lastColumn="0" w:oddVBand="0" w:evenVBand="0" w:oddHBand="0" w:evenHBand="0" w:firstRowFirstColumn="0" w:firstRowLastColumn="0" w:lastRowFirstColumn="0" w:lastRowLastColumn="0"/>
          <w:trHeight w:val="285"/>
        </w:trPr>
        <w:tc>
          <w:tcPr>
            <w:tcW w:w="918" w:type="pct"/>
            <w:vMerge w:val="restart"/>
            <w:noWrap/>
          </w:tcPr>
          <w:p w:rsidR="00CA2C08" w:rsidRPr="00A8174F" w:rsidRDefault="00E473AF" w:rsidP="00A8174F">
            <w:pPr>
              <w:pStyle w:val="TableTextEntries"/>
              <w:rPr>
                <w:b w:val="0"/>
              </w:rPr>
            </w:pPr>
            <w:r w:rsidRPr="00A8174F">
              <w:t>Strengthening Groundwater Management in Southern Mongolia</w:t>
            </w:r>
          </w:p>
        </w:tc>
        <w:tc>
          <w:tcPr>
            <w:tcW w:w="426" w:type="pct"/>
            <w:vMerge w:val="restart"/>
          </w:tcPr>
          <w:p w:rsidR="00CA2C08" w:rsidRPr="00A8174F" w:rsidRDefault="00CA2C08" w:rsidP="00A8174F">
            <w:pPr>
              <w:pStyle w:val="TableTextEntries"/>
              <w:rPr>
                <w:b w:val="0"/>
                <w:szCs w:val="14"/>
              </w:rPr>
            </w:pPr>
          </w:p>
          <w:p w:rsidR="00CA2C08" w:rsidRPr="00A8174F" w:rsidRDefault="00E473AF" w:rsidP="00A8174F">
            <w:pPr>
              <w:pStyle w:val="TableTextEntries"/>
              <w:rPr>
                <w:b w:val="0"/>
                <w:szCs w:val="14"/>
              </w:rPr>
            </w:pPr>
            <w:r w:rsidRPr="00A8174F">
              <w:rPr>
                <w:szCs w:val="14"/>
              </w:rPr>
              <w:t>$5m</w:t>
            </w:r>
          </w:p>
          <w:p w:rsidR="00CA2C08" w:rsidRPr="00A8174F" w:rsidRDefault="00EF3405" w:rsidP="00A8174F">
            <w:pPr>
              <w:pStyle w:val="TableTextEntries"/>
              <w:rPr>
                <w:b w:val="0"/>
                <w:szCs w:val="14"/>
              </w:rPr>
            </w:pPr>
            <w:r w:rsidRPr="00A8174F">
              <w:rPr>
                <w:szCs w:val="14"/>
              </w:rPr>
              <w:t xml:space="preserve">four </w:t>
            </w:r>
            <w:r w:rsidR="00E473AF" w:rsidRPr="00A8174F">
              <w:rPr>
                <w:szCs w:val="14"/>
              </w:rPr>
              <w:t>years</w:t>
            </w:r>
          </w:p>
        </w:tc>
        <w:tc>
          <w:tcPr>
            <w:tcW w:w="345" w:type="pct"/>
            <w:noWrap/>
          </w:tcPr>
          <w:p w:rsidR="00CA2C08" w:rsidRPr="00A8174F" w:rsidRDefault="00E473AF" w:rsidP="00A8174F">
            <w:pPr>
              <w:pStyle w:val="TableTextEntries"/>
              <w:rPr>
                <w:b w:val="0"/>
                <w:szCs w:val="14"/>
              </w:rPr>
            </w:pPr>
            <w:r w:rsidRPr="00A8174F">
              <w:rPr>
                <w:szCs w:val="14"/>
              </w:rPr>
              <w:t>2010</w:t>
            </w:r>
          </w:p>
        </w:tc>
        <w:tc>
          <w:tcPr>
            <w:tcW w:w="250" w:type="pct"/>
            <w:noWrap/>
          </w:tcPr>
          <w:p w:rsidR="00CA2C08" w:rsidRPr="00A8174F" w:rsidRDefault="00CA2C08" w:rsidP="00A8174F">
            <w:pPr>
              <w:pStyle w:val="TableTextEntries"/>
              <w:jc w:val="center"/>
              <w:rPr>
                <w:b w:val="0"/>
              </w:rPr>
            </w:pPr>
          </w:p>
        </w:tc>
        <w:tc>
          <w:tcPr>
            <w:tcW w:w="250" w:type="pct"/>
            <w:noWrap/>
          </w:tcPr>
          <w:p w:rsidR="00CA2C08" w:rsidRPr="00A8174F" w:rsidRDefault="00CA2C08" w:rsidP="00A8174F">
            <w:pPr>
              <w:pStyle w:val="TableTextEntries"/>
              <w:jc w:val="center"/>
              <w:rPr>
                <w:b w:val="0"/>
              </w:rPr>
            </w:pPr>
          </w:p>
        </w:tc>
        <w:tc>
          <w:tcPr>
            <w:tcW w:w="250" w:type="pct"/>
            <w:noWrap/>
          </w:tcPr>
          <w:p w:rsidR="00CA2C08" w:rsidRPr="00A8174F" w:rsidRDefault="00CA2C08" w:rsidP="00A8174F">
            <w:pPr>
              <w:pStyle w:val="TableTextEntries"/>
              <w:jc w:val="center"/>
              <w:rPr>
                <w:b w:val="0"/>
              </w:rPr>
            </w:pPr>
          </w:p>
        </w:tc>
        <w:tc>
          <w:tcPr>
            <w:tcW w:w="250" w:type="pct"/>
            <w:noWrap/>
          </w:tcPr>
          <w:p w:rsidR="00CA2C08" w:rsidRPr="00A8174F" w:rsidRDefault="00CA2C08" w:rsidP="00A8174F">
            <w:pPr>
              <w:pStyle w:val="TableTextEntries"/>
              <w:jc w:val="center"/>
              <w:rPr>
                <w:b w:val="0"/>
              </w:rPr>
            </w:pPr>
          </w:p>
        </w:tc>
        <w:tc>
          <w:tcPr>
            <w:tcW w:w="250" w:type="pct"/>
            <w:noWrap/>
          </w:tcPr>
          <w:p w:rsidR="00CA2C08" w:rsidRPr="00A8174F" w:rsidRDefault="00CA2C08" w:rsidP="00A8174F">
            <w:pPr>
              <w:pStyle w:val="TableTextEntries"/>
              <w:jc w:val="center"/>
              <w:rPr>
                <w:b w:val="0"/>
              </w:rPr>
            </w:pPr>
          </w:p>
        </w:tc>
        <w:tc>
          <w:tcPr>
            <w:tcW w:w="250" w:type="pct"/>
            <w:noWrap/>
          </w:tcPr>
          <w:p w:rsidR="00CA2C08" w:rsidRPr="00A8174F" w:rsidRDefault="00CA2C08" w:rsidP="00A8174F">
            <w:pPr>
              <w:pStyle w:val="TableTextEntries"/>
              <w:jc w:val="center"/>
              <w:rPr>
                <w:b w:val="0"/>
              </w:rPr>
            </w:pPr>
          </w:p>
        </w:tc>
        <w:tc>
          <w:tcPr>
            <w:tcW w:w="250" w:type="pct"/>
          </w:tcPr>
          <w:p w:rsidR="00CA2C08" w:rsidRPr="00A8174F" w:rsidRDefault="00CA2C08" w:rsidP="00A8174F">
            <w:pPr>
              <w:pStyle w:val="TableTextEntries"/>
              <w:jc w:val="center"/>
              <w:rPr>
                <w:b w:val="0"/>
              </w:rPr>
            </w:pPr>
          </w:p>
        </w:tc>
      </w:tr>
      <w:tr w:rsidR="00CA2C08" w:rsidRPr="00DF478C" w:rsidTr="00A8174F">
        <w:trPr>
          <w:cnfStyle w:val="100000000000" w:firstRow="1" w:lastRow="0" w:firstColumn="0" w:lastColumn="0" w:oddVBand="0" w:evenVBand="0" w:oddHBand="0" w:evenHBand="0" w:firstRowFirstColumn="0" w:firstRowLastColumn="0" w:lastRowFirstColumn="0" w:lastRowLastColumn="0"/>
          <w:trHeight w:val="285"/>
        </w:trPr>
        <w:tc>
          <w:tcPr>
            <w:tcW w:w="918" w:type="pct"/>
            <w:vMerge/>
            <w:noWrap/>
          </w:tcPr>
          <w:p w:rsidR="00CA2C08" w:rsidRPr="00A8174F" w:rsidRDefault="00CA2C08" w:rsidP="00A8174F">
            <w:pPr>
              <w:pStyle w:val="TableTextEntries"/>
              <w:rPr>
                <w:b w:val="0"/>
              </w:rPr>
            </w:pPr>
          </w:p>
        </w:tc>
        <w:tc>
          <w:tcPr>
            <w:tcW w:w="426" w:type="pct"/>
            <w:vMerge/>
          </w:tcPr>
          <w:p w:rsidR="00CA2C08" w:rsidRPr="00A8174F" w:rsidRDefault="00CA2C08" w:rsidP="00A8174F">
            <w:pPr>
              <w:pStyle w:val="TableTextEntries"/>
              <w:rPr>
                <w:b w:val="0"/>
                <w:szCs w:val="14"/>
              </w:rPr>
            </w:pPr>
          </w:p>
        </w:tc>
        <w:tc>
          <w:tcPr>
            <w:tcW w:w="345" w:type="pct"/>
            <w:noWrap/>
          </w:tcPr>
          <w:p w:rsidR="00CA2C08" w:rsidRPr="00A8174F" w:rsidRDefault="00E473AF" w:rsidP="00A8174F">
            <w:pPr>
              <w:pStyle w:val="TableTextEntries"/>
              <w:rPr>
                <w:b w:val="0"/>
                <w:szCs w:val="14"/>
              </w:rPr>
            </w:pPr>
            <w:r w:rsidRPr="00A8174F">
              <w:rPr>
                <w:szCs w:val="14"/>
              </w:rPr>
              <w:t>2011</w:t>
            </w:r>
          </w:p>
        </w:tc>
        <w:tc>
          <w:tcPr>
            <w:tcW w:w="250" w:type="pct"/>
            <w:noWrap/>
          </w:tcPr>
          <w:p w:rsidR="00CA2C08" w:rsidRPr="00A8174F" w:rsidRDefault="00CA2C08" w:rsidP="00A8174F">
            <w:pPr>
              <w:pStyle w:val="TableTextEntries"/>
              <w:jc w:val="center"/>
              <w:rPr>
                <w:b w:val="0"/>
              </w:rPr>
            </w:pPr>
          </w:p>
        </w:tc>
        <w:tc>
          <w:tcPr>
            <w:tcW w:w="250" w:type="pct"/>
            <w:noWrap/>
          </w:tcPr>
          <w:p w:rsidR="00CA2C08" w:rsidRPr="00A8174F" w:rsidRDefault="00CA2C08" w:rsidP="00A8174F">
            <w:pPr>
              <w:pStyle w:val="TableTextEntries"/>
              <w:jc w:val="center"/>
              <w:rPr>
                <w:b w:val="0"/>
              </w:rPr>
            </w:pPr>
          </w:p>
        </w:tc>
        <w:tc>
          <w:tcPr>
            <w:tcW w:w="250" w:type="pct"/>
            <w:noWrap/>
          </w:tcPr>
          <w:p w:rsidR="00CA2C08" w:rsidRPr="00A8174F" w:rsidRDefault="00CA2C08" w:rsidP="00A8174F">
            <w:pPr>
              <w:pStyle w:val="TableTextEntries"/>
              <w:jc w:val="center"/>
              <w:rPr>
                <w:b w:val="0"/>
              </w:rPr>
            </w:pPr>
          </w:p>
        </w:tc>
        <w:tc>
          <w:tcPr>
            <w:tcW w:w="250" w:type="pct"/>
            <w:noWrap/>
          </w:tcPr>
          <w:p w:rsidR="00CA2C08" w:rsidRPr="00A8174F" w:rsidRDefault="00CA2C08" w:rsidP="00A8174F">
            <w:pPr>
              <w:pStyle w:val="TableTextEntries"/>
              <w:jc w:val="center"/>
              <w:rPr>
                <w:b w:val="0"/>
              </w:rPr>
            </w:pPr>
          </w:p>
        </w:tc>
        <w:tc>
          <w:tcPr>
            <w:tcW w:w="250" w:type="pct"/>
            <w:noWrap/>
          </w:tcPr>
          <w:p w:rsidR="00CA2C08" w:rsidRPr="00A8174F" w:rsidRDefault="00CA2C08" w:rsidP="00A8174F">
            <w:pPr>
              <w:pStyle w:val="TableTextEntries"/>
              <w:jc w:val="center"/>
              <w:rPr>
                <w:b w:val="0"/>
              </w:rPr>
            </w:pPr>
          </w:p>
        </w:tc>
        <w:tc>
          <w:tcPr>
            <w:tcW w:w="250" w:type="pct"/>
            <w:noWrap/>
          </w:tcPr>
          <w:p w:rsidR="00CA2C08" w:rsidRPr="00A8174F" w:rsidRDefault="00CA2C08" w:rsidP="00A8174F">
            <w:pPr>
              <w:pStyle w:val="TableTextEntries"/>
              <w:jc w:val="center"/>
              <w:rPr>
                <w:b w:val="0"/>
              </w:rPr>
            </w:pPr>
          </w:p>
        </w:tc>
        <w:tc>
          <w:tcPr>
            <w:tcW w:w="250" w:type="pct"/>
          </w:tcPr>
          <w:p w:rsidR="00CA2C08" w:rsidRPr="00A8174F" w:rsidRDefault="00CA2C08" w:rsidP="00A8174F">
            <w:pPr>
              <w:pStyle w:val="TableTextEntries"/>
              <w:jc w:val="center"/>
              <w:rPr>
                <w:b w:val="0"/>
              </w:rPr>
            </w:pPr>
          </w:p>
        </w:tc>
      </w:tr>
      <w:tr w:rsidR="00CA2C08" w:rsidRPr="00DF478C" w:rsidTr="008C1940">
        <w:trPr>
          <w:cnfStyle w:val="100000000000" w:firstRow="1" w:lastRow="0" w:firstColumn="0" w:lastColumn="0" w:oddVBand="0" w:evenVBand="0" w:oddHBand="0" w:evenHBand="0" w:firstRowFirstColumn="0" w:firstRowLastColumn="0" w:lastRowFirstColumn="0" w:lastRowLastColumn="0"/>
          <w:trHeight w:val="285"/>
        </w:trPr>
        <w:tc>
          <w:tcPr>
            <w:tcW w:w="918" w:type="pct"/>
            <w:vMerge/>
            <w:noWrap/>
          </w:tcPr>
          <w:p w:rsidR="00CA2C08" w:rsidRPr="00A8174F" w:rsidRDefault="00CA2C08" w:rsidP="00A8174F">
            <w:pPr>
              <w:pStyle w:val="TableTextEntries"/>
              <w:rPr>
                <w:b w:val="0"/>
              </w:rPr>
            </w:pPr>
          </w:p>
        </w:tc>
        <w:tc>
          <w:tcPr>
            <w:tcW w:w="426" w:type="pct"/>
            <w:vMerge/>
          </w:tcPr>
          <w:p w:rsidR="00CA2C08" w:rsidRPr="00A8174F" w:rsidRDefault="00CA2C08" w:rsidP="00A8174F">
            <w:pPr>
              <w:pStyle w:val="TableTextEntries"/>
              <w:rPr>
                <w:b w:val="0"/>
                <w:szCs w:val="14"/>
              </w:rPr>
            </w:pPr>
          </w:p>
        </w:tc>
        <w:tc>
          <w:tcPr>
            <w:tcW w:w="345" w:type="pct"/>
            <w:noWrap/>
          </w:tcPr>
          <w:p w:rsidR="00CA2C08" w:rsidRPr="00A8174F" w:rsidRDefault="00E473AF" w:rsidP="00A8174F">
            <w:pPr>
              <w:pStyle w:val="TableTextEntries"/>
              <w:rPr>
                <w:b w:val="0"/>
                <w:szCs w:val="14"/>
              </w:rPr>
            </w:pPr>
            <w:r w:rsidRPr="00A8174F">
              <w:rPr>
                <w:szCs w:val="14"/>
              </w:rPr>
              <w:t>2012</w:t>
            </w:r>
          </w:p>
        </w:tc>
        <w:tc>
          <w:tcPr>
            <w:tcW w:w="250" w:type="pct"/>
            <w:shd w:val="clear" w:color="auto" w:fill="92D050"/>
            <w:noWrap/>
          </w:tcPr>
          <w:p w:rsidR="00CA2C08" w:rsidRPr="00A8174F" w:rsidRDefault="00E473AF" w:rsidP="00A8174F">
            <w:pPr>
              <w:pStyle w:val="TableTextEntries"/>
              <w:jc w:val="center"/>
              <w:rPr>
                <w:b w:val="0"/>
              </w:rPr>
            </w:pPr>
            <w:r w:rsidRPr="00A8174F">
              <w:t>6</w:t>
            </w:r>
          </w:p>
        </w:tc>
        <w:tc>
          <w:tcPr>
            <w:tcW w:w="250" w:type="pct"/>
            <w:shd w:val="clear" w:color="auto" w:fill="FFFF00"/>
            <w:noWrap/>
          </w:tcPr>
          <w:p w:rsidR="00CA2C08" w:rsidRPr="00A8174F" w:rsidRDefault="00E473AF" w:rsidP="00A8174F">
            <w:pPr>
              <w:pStyle w:val="TableTextEntries"/>
              <w:jc w:val="center"/>
              <w:rPr>
                <w:b w:val="0"/>
              </w:rPr>
            </w:pPr>
            <w:r w:rsidRPr="00A8174F">
              <w:t>4</w:t>
            </w:r>
          </w:p>
        </w:tc>
        <w:tc>
          <w:tcPr>
            <w:tcW w:w="250" w:type="pct"/>
            <w:shd w:val="clear" w:color="auto" w:fill="F79646" w:themeFill="accent6"/>
            <w:noWrap/>
          </w:tcPr>
          <w:p w:rsidR="00CA2C08" w:rsidRPr="00A8174F" w:rsidRDefault="00E473AF" w:rsidP="00A8174F">
            <w:pPr>
              <w:pStyle w:val="TableTextEntries"/>
              <w:jc w:val="center"/>
              <w:rPr>
                <w:b w:val="0"/>
              </w:rPr>
            </w:pPr>
            <w:r w:rsidRPr="00A8174F">
              <w:t>3</w:t>
            </w:r>
          </w:p>
        </w:tc>
        <w:tc>
          <w:tcPr>
            <w:tcW w:w="250" w:type="pct"/>
            <w:shd w:val="clear" w:color="auto" w:fill="FFFF00"/>
            <w:noWrap/>
          </w:tcPr>
          <w:p w:rsidR="00CA2C08" w:rsidRPr="00A8174F" w:rsidRDefault="00E473AF" w:rsidP="00A8174F">
            <w:pPr>
              <w:pStyle w:val="TableTextEntries"/>
              <w:jc w:val="center"/>
              <w:rPr>
                <w:b w:val="0"/>
              </w:rPr>
            </w:pPr>
            <w:r w:rsidRPr="00A8174F">
              <w:t>4</w:t>
            </w:r>
          </w:p>
        </w:tc>
        <w:tc>
          <w:tcPr>
            <w:tcW w:w="250" w:type="pct"/>
            <w:shd w:val="clear" w:color="auto" w:fill="FFFF00"/>
            <w:noWrap/>
          </w:tcPr>
          <w:p w:rsidR="00CA2C08" w:rsidRPr="00A8174F" w:rsidRDefault="00E473AF" w:rsidP="00A8174F">
            <w:pPr>
              <w:pStyle w:val="TableTextEntries"/>
              <w:jc w:val="center"/>
              <w:rPr>
                <w:b w:val="0"/>
              </w:rPr>
            </w:pPr>
            <w:r w:rsidRPr="00A8174F">
              <w:t>4</w:t>
            </w:r>
          </w:p>
        </w:tc>
        <w:tc>
          <w:tcPr>
            <w:tcW w:w="250" w:type="pct"/>
            <w:shd w:val="clear" w:color="auto" w:fill="92D050"/>
            <w:noWrap/>
          </w:tcPr>
          <w:p w:rsidR="00CA2C08" w:rsidRPr="00A8174F" w:rsidRDefault="00E473AF" w:rsidP="00A8174F">
            <w:pPr>
              <w:pStyle w:val="TableTextEntries"/>
              <w:jc w:val="center"/>
              <w:rPr>
                <w:b w:val="0"/>
              </w:rPr>
            </w:pPr>
            <w:r w:rsidRPr="00A8174F">
              <w:t>5</w:t>
            </w:r>
          </w:p>
        </w:tc>
        <w:tc>
          <w:tcPr>
            <w:tcW w:w="250" w:type="pct"/>
          </w:tcPr>
          <w:p w:rsidR="00CA2C08" w:rsidRPr="00A8174F" w:rsidRDefault="00CA2C08" w:rsidP="00A8174F">
            <w:pPr>
              <w:pStyle w:val="TableTextEntries"/>
              <w:jc w:val="center"/>
              <w:rPr>
                <w:b w:val="0"/>
                <w:color w:val="9BBB59" w:themeColor="accent3"/>
              </w:rPr>
            </w:pPr>
          </w:p>
        </w:tc>
      </w:tr>
      <w:tr w:rsidR="00CA2C08" w:rsidRPr="00DF478C" w:rsidTr="00A8174F">
        <w:trPr>
          <w:cnfStyle w:val="100000000000" w:firstRow="1" w:lastRow="0" w:firstColumn="0" w:lastColumn="0" w:oddVBand="0" w:evenVBand="0" w:oddHBand="0" w:evenHBand="0" w:firstRowFirstColumn="0" w:firstRowLastColumn="0" w:lastRowFirstColumn="0" w:lastRowLastColumn="0"/>
          <w:trHeight w:val="285"/>
        </w:trPr>
        <w:tc>
          <w:tcPr>
            <w:tcW w:w="918" w:type="pct"/>
            <w:vMerge w:val="restart"/>
            <w:noWrap/>
          </w:tcPr>
          <w:p w:rsidR="00CA2C08" w:rsidRPr="00A8174F" w:rsidRDefault="00E473AF" w:rsidP="00A8174F">
            <w:pPr>
              <w:pStyle w:val="TableTextEntries"/>
              <w:rPr>
                <w:b w:val="0"/>
              </w:rPr>
            </w:pPr>
            <w:r w:rsidRPr="00A8174F">
              <w:t xml:space="preserve">Water, Sanitation and </w:t>
            </w:r>
            <w:r w:rsidR="005C62D2" w:rsidRPr="00A8174F">
              <w:t>Hygiene</w:t>
            </w:r>
            <w:r w:rsidRPr="00A8174F">
              <w:t xml:space="preserve"> in Schools and Kindergartens</w:t>
            </w:r>
          </w:p>
        </w:tc>
        <w:tc>
          <w:tcPr>
            <w:tcW w:w="426" w:type="pct"/>
            <w:vMerge w:val="restart"/>
          </w:tcPr>
          <w:p w:rsidR="00CA2C08" w:rsidRPr="00A8174F" w:rsidRDefault="00E473AF" w:rsidP="00A8174F">
            <w:pPr>
              <w:pStyle w:val="TableTextEntries"/>
              <w:rPr>
                <w:b w:val="0"/>
                <w:szCs w:val="14"/>
              </w:rPr>
            </w:pPr>
            <w:r w:rsidRPr="00A8174F">
              <w:rPr>
                <w:szCs w:val="14"/>
              </w:rPr>
              <w:t>$3.4m</w:t>
            </w:r>
          </w:p>
          <w:p w:rsidR="00CA2C08" w:rsidRPr="00A8174F" w:rsidRDefault="00EF3405" w:rsidP="00A8174F">
            <w:pPr>
              <w:pStyle w:val="TableTextEntries"/>
              <w:rPr>
                <w:b w:val="0"/>
                <w:szCs w:val="14"/>
              </w:rPr>
            </w:pPr>
            <w:r w:rsidRPr="00A8174F">
              <w:rPr>
                <w:szCs w:val="14"/>
              </w:rPr>
              <w:t xml:space="preserve">four </w:t>
            </w:r>
            <w:r w:rsidR="00E473AF" w:rsidRPr="00A8174F">
              <w:rPr>
                <w:szCs w:val="14"/>
              </w:rPr>
              <w:t>years</w:t>
            </w:r>
          </w:p>
        </w:tc>
        <w:tc>
          <w:tcPr>
            <w:tcW w:w="345" w:type="pct"/>
            <w:noWrap/>
          </w:tcPr>
          <w:p w:rsidR="00CA2C08" w:rsidRPr="00A8174F" w:rsidRDefault="00E473AF" w:rsidP="00A8174F">
            <w:pPr>
              <w:pStyle w:val="TableTextEntries"/>
              <w:rPr>
                <w:b w:val="0"/>
                <w:szCs w:val="14"/>
              </w:rPr>
            </w:pPr>
            <w:r w:rsidRPr="00A8174F">
              <w:rPr>
                <w:szCs w:val="14"/>
              </w:rPr>
              <w:t>2010</w:t>
            </w:r>
          </w:p>
        </w:tc>
        <w:tc>
          <w:tcPr>
            <w:tcW w:w="250" w:type="pct"/>
            <w:noWrap/>
          </w:tcPr>
          <w:p w:rsidR="00CA2C08" w:rsidRPr="00A8174F" w:rsidRDefault="00CA2C08" w:rsidP="00A8174F">
            <w:pPr>
              <w:pStyle w:val="TableTextEntries"/>
              <w:jc w:val="center"/>
              <w:rPr>
                <w:b w:val="0"/>
              </w:rPr>
            </w:pPr>
          </w:p>
        </w:tc>
        <w:tc>
          <w:tcPr>
            <w:tcW w:w="250" w:type="pct"/>
            <w:noWrap/>
          </w:tcPr>
          <w:p w:rsidR="00CA2C08" w:rsidRPr="00A8174F" w:rsidRDefault="00CA2C08" w:rsidP="00A8174F">
            <w:pPr>
              <w:pStyle w:val="TableTextEntries"/>
              <w:jc w:val="center"/>
              <w:rPr>
                <w:b w:val="0"/>
              </w:rPr>
            </w:pPr>
          </w:p>
        </w:tc>
        <w:tc>
          <w:tcPr>
            <w:tcW w:w="250" w:type="pct"/>
            <w:noWrap/>
          </w:tcPr>
          <w:p w:rsidR="00CA2C08" w:rsidRPr="00A8174F" w:rsidRDefault="00CA2C08" w:rsidP="00A8174F">
            <w:pPr>
              <w:pStyle w:val="TableTextEntries"/>
              <w:jc w:val="center"/>
              <w:rPr>
                <w:b w:val="0"/>
              </w:rPr>
            </w:pPr>
          </w:p>
        </w:tc>
        <w:tc>
          <w:tcPr>
            <w:tcW w:w="250" w:type="pct"/>
            <w:noWrap/>
          </w:tcPr>
          <w:p w:rsidR="00CA2C08" w:rsidRPr="00A8174F" w:rsidRDefault="00CA2C08" w:rsidP="00A8174F">
            <w:pPr>
              <w:pStyle w:val="TableTextEntries"/>
              <w:jc w:val="center"/>
              <w:rPr>
                <w:b w:val="0"/>
              </w:rPr>
            </w:pPr>
          </w:p>
        </w:tc>
        <w:tc>
          <w:tcPr>
            <w:tcW w:w="250" w:type="pct"/>
            <w:noWrap/>
          </w:tcPr>
          <w:p w:rsidR="00CA2C08" w:rsidRPr="00A8174F" w:rsidRDefault="00CA2C08" w:rsidP="00A8174F">
            <w:pPr>
              <w:pStyle w:val="TableTextEntries"/>
              <w:jc w:val="center"/>
              <w:rPr>
                <w:b w:val="0"/>
              </w:rPr>
            </w:pPr>
          </w:p>
        </w:tc>
        <w:tc>
          <w:tcPr>
            <w:tcW w:w="250" w:type="pct"/>
            <w:noWrap/>
          </w:tcPr>
          <w:p w:rsidR="00CA2C08" w:rsidRPr="00A8174F" w:rsidRDefault="00CA2C08" w:rsidP="00A8174F">
            <w:pPr>
              <w:pStyle w:val="TableTextEntries"/>
              <w:jc w:val="center"/>
              <w:rPr>
                <w:b w:val="0"/>
              </w:rPr>
            </w:pPr>
          </w:p>
        </w:tc>
        <w:tc>
          <w:tcPr>
            <w:tcW w:w="250" w:type="pct"/>
          </w:tcPr>
          <w:p w:rsidR="00CA2C08" w:rsidRPr="00A8174F" w:rsidRDefault="00CA2C08" w:rsidP="00A8174F">
            <w:pPr>
              <w:pStyle w:val="TableTextEntries"/>
              <w:jc w:val="center"/>
              <w:rPr>
                <w:b w:val="0"/>
              </w:rPr>
            </w:pPr>
          </w:p>
        </w:tc>
      </w:tr>
      <w:tr w:rsidR="00CA2C08" w:rsidRPr="00DF478C" w:rsidTr="00A8174F">
        <w:trPr>
          <w:cnfStyle w:val="100000000000" w:firstRow="1" w:lastRow="0" w:firstColumn="0" w:lastColumn="0" w:oddVBand="0" w:evenVBand="0" w:oddHBand="0" w:evenHBand="0" w:firstRowFirstColumn="0" w:firstRowLastColumn="0" w:lastRowFirstColumn="0" w:lastRowLastColumn="0"/>
          <w:trHeight w:val="285"/>
        </w:trPr>
        <w:tc>
          <w:tcPr>
            <w:tcW w:w="918" w:type="pct"/>
            <w:vMerge/>
            <w:noWrap/>
          </w:tcPr>
          <w:p w:rsidR="00CA2C08" w:rsidRPr="00A8174F" w:rsidRDefault="00CA2C08" w:rsidP="00A8174F">
            <w:pPr>
              <w:pStyle w:val="TableTextEntries"/>
              <w:rPr>
                <w:b w:val="0"/>
              </w:rPr>
            </w:pPr>
          </w:p>
        </w:tc>
        <w:tc>
          <w:tcPr>
            <w:tcW w:w="426" w:type="pct"/>
            <w:vMerge/>
          </w:tcPr>
          <w:p w:rsidR="00CA2C08" w:rsidRPr="00A8174F" w:rsidRDefault="00CA2C08" w:rsidP="00A8174F">
            <w:pPr>
              <w:pStyle w:val="TableTextEntries"/>
              <w:rPr>
                <w:b w:val="0"/>
                <w:szCs w:val="14"/>
              </w:rPr>
            </w:pPr>
          </w:p>
        </w:tc>
        <w:tc>
          <w:tcPr>
            <w:tcW w:w="345" w:type="pct"/>
            <w:noWrap/>
          </w:tcPr>
          <w:p w:rsidR="00CA2C08" w:rsidRPr="00A8174F" w:rsidRDefault="00E473AF" w:rsidP="00A8174F">
            <w:pPr>
              <w:pStyle w:val="TableTextEntries"/>
              <w:rPr>
                <w:b w:val="0"/>
                <w:szCs w:val="14"/>
              </w:rPr>
            </w:pPr>
            <w:r w:rsidRPr="00A8174F">
              <w:rPr>
                <w:szCs w:val="14"/>
              </w:rPr>
              <w:t>2011</w:t>
            </w:r>
          </w:p>
        </w:tc>
        <w:tc>
          <w:tcPr>
            <w:tcW w:w="250" w:type="pct"/>
            <w:noWrap/>
          </w:tcPr>
          <w:p w:rsidR="00CA2C08" w:rsidRPr="00A8174F" w:rsidRDefault="00CA2C08" w:rsidP="00A8174F">
            <w:pPr>
              <w:pStyle w:val="TableTextEntries"/>
              <w:jc w:val="center"/>
              <w:rPr>
                <w:b w:val="0"/>
              </w:rPr>
            </w:pPr>
          </w:p>
        </w:tc>
        <w:tc>
          <w:tcPr>
            <w:tcW w:w="250" w:type="pct"/>
            <w:noWrap/>
          </w:tcPr>
          <w:p w:rsidR="00CA2C08" w:rsidRPr="00A8174F" w:rsidRDefault="00CA2C08" w:rsidP="00A8174F">
            <w:pPr>
              <w:pStyle w:val="TableTextEntries"/>
              <w:jc w:val="center"/>
              <w:rPr>
                <w:b w:val="0"/>
              </w:rPr>
            </w:pPr>
          </w:p>
        </w:tc>
        <w:tc>
          <w:tcPr>
            <w:tcW w:w="250" w:type="pct"/>
            <w:noWrap/>
          </w:tcPr>
          <w:p w:rsidR="00CA2C08" w:rsidRPr="00A8174F" w:rsidRDefault="00CA2C08" w:rsidP="00A8174F">
            <w:pPr>
              <w:pStyle w:val="TableTextEntries"/>
              <w:jc w:val="center"/>
              <w:rPr>
                <w:b w:val="0"/>
              </w:rPr>
            </w:pPr>
          </w:p>
        </w:tc>
        <w:tc>
          <w:tcPr>
            <w:tcW w:w="250" w:type="pct"/>
            <w:noWrap/>
          </w:tcPr>
          <w:p w:rsidR="00CA2C08" w:rsidRPr="00A8174F" w:rsidRDefault="00CA2C08" w:rsidP="00A8174F">
            <w:pPr>
              <w:pStyle w:val="TableTextEntries"/>
              <w:jc w:val="center"/>
              <w:rPr>
                <w:b w:val="0"/>
              </w:rPr>
            </w:pPr>
          </w:p>
        </w:tc>
        <w:tc>
          <w:tcPr>
            <w:tcW w:w="250" w:type="pct"/>
            <w:noWrap/>
          </w:tcPr>
          <w:p w:rsidR="00CA2C08" w:rsidRPr="00A8174F" w:rsidRDefault="00CA2C08" w:rsidP="00A8174F">
            <w:pPr>
              <w:pStyle w:val="TableTextEntries"/>
              <w:jc w:val="center"/>
              <w:rPr>
                <w:b w:val="0"/>
              </w:rPr>
            </w:pPr>
          </w:p>
        </w:tc>
        <w:tc>
          <w:tcPr>
            <w:tcW w:w="250" w:type="pct"/>
            <w:noWrap/>
          </w:tcPr>
          <w:p w:rsidR="00CA2C08" w:rsidRPr="00A8174F" w:rsidRDefault="00CA2C08" w:rsidP="00A8174F">
            <w:pPr>
              <w:pStyle w:val="TableTextEntries"/>
              <w:jc w:val="center"/>
              <w:rPr>
                <w:b w:val="0"/>
              </w:rPr>
            </w:pPr>
          </w:p>
        </w:tc>
        <w:tc>
          <w:tcPr>
            <w:tcW w:w="250" w:type="pct"/>
          </w:tcPr>
          <w:p w:rsidR="00CA2C08" w:rsidRPr="00A8174F" w:rsidRDefault="00CA2C08" w:rsidP="00A8174F">
            <w:pPr>
              <w:pStyle w:val="TableTextEntries"/>
              <w:jc w:val="center"/>
              <w:rPr>
                <w:b w:val="0"/>
              </w:rPr>
            </w:pPr>
          </w:p>
        </w:tc>
      </w:tr>
      <w:tr w:rsidR="00CA2C08" w:rsidRPr="00DF478C" w:rsidTr="008C1940">
        <w:trPr>
          <w:cnfStyle w:val="100000000000" w:firstRow="1" w:lastRow="0" w:firstColumn="0" w:lastColumn="0" w:oddVBand="0" w:evenVBand="0" w:oddHBand="0" w:evenHBand="0" w:firstRowFirstColumn="0" w:firstRowLastColumn="0" w:lastRowFirstColumn="0" w:lastRowLastColumn="0"/>
          <w:trHeight w:val="285"/>
        </w:trPr>
        <w:tc>
          <w:tcPr>
            <w:tcW w:w="918" w:type="pct"/>
            <w:vMerge/>
            <w:noWrap/>
          </w:tcPr>
          <w:p w:rsidR="00CA2C08" w:rsidRPr="00A8174F" w:rsidRDefault="00CA2C08" w:rsidP="00A8174F">
            <w:pPr>
              <w:pStyle w:val="TableTextEntries"/>
              <w:rPr>
                <w:b w:val="0"/>
              </w:rPr>
            </w:pPr>
          </w:p>
        </w:tc>
        <w:tc>
          <w:tcPr>
            <w:tcW w:w="426" w:type="pct"/>
            <w:vMerge/>
          </w:tcPr>
          <w:p w:rsidR="00CA2C08" w:rsidRPr="00A8174F" w:rsidRDefault="00CA2C08" w:rsidP="00A8174F">
            <w:pPr>
              <w:pStyle w:val="TableTextEntries"/>
              <w:rPr>
                <w:b w:val="0"/>
                <w:szCs w:val="14"/>
              </w:rPr>
            </w:pPr>
          </w:p>
        </w:tc>
        <w:tc>
          <w:tcPr>
            <w:tcW w:w="345" w:type="pct"/>
            <w:noWrap/>
          </w:tcPr>
          <w:p w:rsidR="00CA2C08" w:rsidRPr="00A8174F" w:rsidRDefault="00E473AF" w:rsidP="00A8174F">
            <w:pPr>
              <w:pStyle w:val="TableTextEntries"/>
              <w:rPr>
                <w:b w:val="0"/>
                <w:szCs w:val="14"/>
              </w:rPr>
            </w:pPr>
            <w:r w:rsidRPr="00A8174F">
              <w:rPr>
                <w:szCs w:val="14"/>
              </w:rPr>
              <w:t>2012</w:t>
            </w:r>
          </w:p>
        </w:tc>
        <w:tc>
          <w:tcPr>
            <w:tcW w:w="250" w:type="pct"/>
            <w:shd w:val="clear" w:color="auto" w:fill="92D050"/>
            <w:noWrap/>
          </w:tcPr>
          <w:p w:rsidR="00CA2C08" w:rsidRPr="00A8174F" w:rsidRDefault="00E473AF" w:rsidP="00A8174F">
            <w:pPr>
              <w:pStyle w:val="TableTextEntries"/>
              <w:jc w:val="center"/>
              <w:rPr>
                <w:b w:val="0"/>
              </w:rPr>
            </w:pPr>
            <w:r w:rsidRPr="00A8174F">
              <w:t>6</w:t>
            </w:r>
          </w:p>
        </w:tc>
        <w:tc>
          <w:tcPr>
            <w:tcW w:w="250" w:type="pct"/>
            <w:shd w:val="clear" w:color="auto" w:fill="FFFF00"/>
            <w:noWrap/>
          </w:tcPr>
          <w:p w:rsidR="00CA2C08" w:rsidRPr="00A8174F" w:rsidRDefault="00E473AF" w:rsidP="00A8174F">
            <w:pPr>
              <w:pStyle w:val="TableTextEntries"/>
              <w:jc w:val="center"/>
              <w:rPr>
                <w:b w:val="0"/>
              </w:rPr>
            </w:pPr>
            <w:r w:rsidRPr="00A8174F">
              <w:t>4</w:t>
            </w:r>
          </w:p>
        </w:tc>
        <w:tc>
          <w:tcPr>
            <w:tcW w:w="250" w:type="pct"/>
            <w:shd w:val="clear" w:color="auto" w:fill="FFFF00"/>
            <w:noWrap/>
          </w:tcPr>
          <w:p w:rsidR="00CA2C08" w:rsidRPr="00A8174F" w:rsidRDefault="00E473AF" w:rsidP="00A8174F">
            <w:pPr>
              <w:pStyle w:val="TableTextEntries"/>
              <w:jc w:val="center"/>
              <w:rPr>
                <w:b w:val="0"/>
              </w:rPr>
            </w:pPr>
            <w:r w:rsidRPr="00A8174F">
              <w:t>4</w:t>
            </w:r>
          </w:p>
        </w:tc>
        <w:tc>
          <w:tcPr>
            <w:tcW w:w="250" w:type="pct"/>
            <w:shd w:val="clear" w:color="auto" w:fill="FFFF00"/>
            <w:noWrap/>
          </w:tcPr>
          <w:p w:rsidR="00CA2C08" w:rsidRPr="00A8174F" w:rsidRDefault="00E473AF" w:rsidP="00A8174F">
            <w:pPr>
              <w:pStyle w:val="TableTextEntries"/>
              <w:jc w:val="center"/>
              <w:rPr>
                <w:b w:val="0"/>
              </w:rPr>
            </w:pPr>
            <w:r w:rsidRPr="00A8174F">
              <w:t>4</w:t>
            </w:r>
          </w:p>
        </w:tc>
        <w:tc>
          <w:tcPr>
            <w:tcW w:w="250" w:type="pct"/>
            <w:shd w:val="clear" w:color="auto" w:fill="FFFF00"/>
            <w:noWrap/>
          </w:tcPr>
          <w:p w:rsidR="00CA2C08" w:rsidRPr="00A8174F" w:rsidRDefault="00E473AF" w:rsidP="00A8174F">
            <w:pPr>
              <w:pStyle w:val="TableTextEntries"/>
              <w:jc w:val="center"/>
              <w:rPr>
                <w:b w:val="0"/>
              </w:rPr>
            </w:pPr>
            <w:r w:rsidRPr="00A8174F">
              <w:t>4</w:t>
            </w:r>
          </w:p>
        </w:tc>
        <w:tc>
          <w:tcPr>
            <w:tcW w:w="250" w:type="pct"/>
            <w:shd w:val="clear" w:color="auto" w:fill="92D050"/>
            <w:noWrap/>
          </w:tcPr>
          <w:p w:rsidR="00CA2C08" w:rsidRPr="00A8174F" w:rsidRDefault="00E473AF" w:rsidP="00A8174F">
            <w:pPr>
              <w:pStyle w:val="TableTextEntries"/>
              <w:jc w:val="center"/>
              <w:rPr>
                <w:b w:val="0"/>
              </w:rPr>
            </w:pPr>
            <w:r w:rsidRPr="00A8174F">
              <w:t>5</w:t>
            </w:r>
          </w:p>
        </w:tc>
        <w:tc>
          <w:tcPr>
            <w:tcW w:w="250" w:type="pct"/>
          </w:tcPr>
          <w:p w:rsidR="00CA2C08" w:rsidRPr="00A8174F" w:rsidRDefault="00CA2C08" w:rsidP="00A8174F">
            <w:pPr>
              <w:pStyle w:val="TableTextEntries"/>
              <w:jc w:val="center"/>
              <w:rPr>
                <w:b w:val="0"/>
              </w:rPr>
            </w:pPr>
          </w:p>
        </w:tc>
      </w:tr>
    </w:tbl>
    <w:p w:rsidR="00CA2C08" w:rsidRPr="00DF478C" w:rsidRDefault="00CA2C08" w:rsidP="008F5505">
      <w:pPr>
        <w:pStyle w:val="Note"/>
      </w:pPr>
    </w:p>
    <w:p w:rsidR="00CA2C08" w:rsidRDefault="00E473AF" w:rsidP="008F5505">
      <w:pPr>
        <w:pStyle w:val="Note"/>
      </w:pPr>
      <w:r>
        <w:t>Definitions of rating scale:</w:t>
      </w:r>
      <w:r>
        <w:tab/>
      </w:r>
    </w:p>
    <w:p w:rsidR="00CA2C08" w:rsidRDefault="00E473AF" w:rsidP="008F5505">
      <w:pPr>
        <w:pStyle w:val="Note"/>
      </w:pPr>
      <w:r>
        <w:t>Satisfactory (4, 5 and 6)</w:t>
      </w:r>
    </w:p>
    <w:p w:rsidR="00CA2C08" w:rsidRDefault="00E473AF" w:rsidP="008F5505">
      <w:pPr>
        <w:pStyle w:val="Note"/>
      </w:pPr>
      <w:r w:rsidRPr="00FE4491">
        <w:rPr>
          <w:color w:val="92D050"/>
        </w:rPr>
        <w:sym w:font="Webdings" w:char="F067"/>
      </w:r>
      <w:r>
        <w:t xml:space="preserve"> = 6 = Very high quality</w:t>
      </w:r>
    </w:p>
    <w:p w:rsidR="00CA2C08" w:rsidRDefault="00E473AF" w:rsidP="008F5505">
      <w:pPr>
        <w:pStyle w:val="Note"/>
      </w:pPr>
      <w:r w:rsidRPr="00FE4491">
        <w:rPr>
          <w:color w:val="92D050"/>
        </w:rPr>
        <w:sym w:font="Webdings" w:char="F067"/>
      </w:r>
      <w:r>
        <w:t xml:space="preserve"> = 5 = Good quality</w:t>
      </w:r>
    </w:p>
    <w:p w:rsidR="00CA2C08" w:rsidRDefault="00E473AF" w:rsidP="008F5505">
      <w:pPr>
        <w:pStyle w:val="Note"/>
      </w:pPr>
      <w:r w:rsidRPr="000774FD">
        <w:rPr>
          <w:color w:val="FFFF00"/>
        </w:rPr>
        <w:sym w:font="Webdings" w:char="F067"/>
      </w:r>
      <w:r>
        <w:t xml:space="preserve"> = 4 = Adequate quality, needs some work</w:t>
      </w:r>
    </w:p>
    <w:p w:rsidR="00CA2C08" w:rsidRDefault="00E473AF" w:rsidP="008F5505">
      <w:pPr>
        <w:pStyle w:val="Note"/>
      </w:pPr>
      <w:r>
        <w:t>Less than satisfactory (1, 2 and 3)</w:t>
      </w:r>
    </w:p>
    <w:p w:rsidR="00CA2C08" w:rsidRDefault="00E473AF" w:rsidP="008F5505">
      <w:pPr>
        <w:pStyle w:val="Note"/>
      </w:pPr>
      <w:r w:rsidRPr="00FD710F">
        <w:rPr>
          <w:color w:val="F79646"/>
        </w:rPr>
        <w:sym w:font="Webdings" w:char="F067"/>
      </w:r>
      <w:r>
        <w:t xml:space="preserve"> = 3 = Less than adequate quality; needs significant work</w:t>
      </w:r>
    </w:p>
    <w:p w:rsidR="00CA2C08" w:rsidRDefault="00E473AF" w:rsidP="008F5505">
      <w:pPr>
        <w:pStyle w:val="Note"/>
      </w:pPr>
      <w:r w:rsidRPr="000774FD">
        <w:rPr>
          <w:color w:val="FF0000"/>
        </w:rPr>
        <w:sym w:font="Webdings" w:char="F067"/>
      </w:r>
      <w:r>
        <w:t xml:space="preserve"> = 2 = Poor quality; needs major work to improve</w:t>
      </w:r>
    </w:p>
    <w:p w:rsidR="00CA2C08" w:rsidRDefault="00E473AF" w:rsidP="008F5505">
      <w:pPr>
        <w:pStyle w:val="Note"/>
      </w:pPr>
      <w:r w:rsidRPr="000774FD">
        <w:rPr>
          <w:color w:val="FF0000"/>
        </w:rPr>
        <w:sym w:font="Webdings" w:char="F067"/>
      </w:r>
      <w:r>
        <w:t xml:space="preserve"> = 1 = Very poor quality; needs major overhaul</w:t>
      </w:r>
    </w:p>
    <w:p w:rsidR="00CA2C08" w:rsidRDefault="00CA2C08" w:rsidP="008F5505">
      <w:pPr>
        <w:pStyle w:val="Note"/>
      </w:pPr>
    </w:p>
    <w:p w:rsidR="00CA2C08" w:rsidRDefault="00E473AF" w:rsidP="008F5505">
      <w:pPr>
        <w:pStyle w:val="Note"/>
      </w:pPr>
      <w:r>
        <w:t>Risk Management scale:</w:t>
      </w:r>
    </w:p>
    <w:p w:rsidR="00CA2C08" w:rsidRDefault="00E473AF" w:rsidP="008F5505">
      <w:pPr>
        <w:pStyle w:val="Note"/>
      </w:pPr>
      <w:r w:rsidRPr="00FE4491">
        <w:rPr>
          <w:color w:val="92D050"/>
        </w:rPr>
        <w:sym w:font="Webdings" w:char="F067"/>
      </w:r>
      <w:r>
        <w:t xml:space="preserve"> Mature (M). Indicates the initiative manager conducts risk discussions on at least a monthly basis with all stakeholders and updates the risk registry quarterly.</w:t>
      </w:r>
    </w:p>
    <w:p w:rsidR="00CA2C08" w:rsidRDefault="00E473AF" w:rsidP="008F5505">
      <w:pPr>
        <w:pStyle w:val="Note"/>
      </w:pPr>
      <w:r w:rsidRPr="00FD710F">
        <w:rPr>
          <w:color w:val="F79646"/>
        </w:rPr>
        <w:sym w:font="Webdings" w:char="F067"/>
      </w:r>
      <w:r>
        <w:t xml:space="preserve"> Intermediate (I). Indicates the initiative manager conducts ad-hoc risk discussion and updates the risk register occasionally.</w:t>
      </w:r>
    </w:p>
    <w:p w:rsidR="00CA2C08" w:rsidRDefault="00E473AF" w:rsidP="008F5505">
      <w:pPr>
        <w:pStyle w:val="Note"/>
      </w:pPr>
      <w:r w:rsidRPr="000774FD">
        <w:rPr>
          <w:color w:val="FF0000"/>
        </w:rPr>
        <w:sym w:font="Webdings" w:char="F067"/>
      </w:r>
      <w:r w:rsidR="00FB0CF7">
        <w:rPr>
          <w:color w:val="FF0000"/>
        </w:rPr>
        <w:t xml:space="preserve"> </w:t>
      </w:r>
      <w:r>
        <w:t>Basic (B). Indicates there are limited or few risk discussions and the risk register has not been updated in the past 12 months.</w:t>
      </w:r>
    </w:p>
    <w:p w:rsidR="00CA2C08" w:rsidRDefault="00CA2C08" w:rsidP="00CA2C08"/>
    <w:p w:rsidR="00CA2C08" w:rsidRDefault="00CA2C08" w:rsidP="00CA2C08"/>
    <w:p w:rsidR="00CA2C08" w:rsidRDefault="00CA2C08" w:rsidP="00CA2C08">
      <w:pPr>
        <w:sectPr w:rsidR="00CA2C08" w:rsidSect="0055333E">
          <w:headerReference w:type="first" r:id="rId22"/>
          <w:footerReference w:type="first" r:id="rId23"/>
          <w:pgSz w:w="11906" w:h="16838" w:code="9"/>
          <w:pgMar w:top="2268" w:right="1701" w:bottom="907" w:left="1871" w:header="709" w:footer="454" w:gutter="0"/>
          <w:cols w:space="708"/>
          <w:titlePg/>
          <w:docGrid w:linePitch="360"/>
        </w:sectPr>
      </w:pPr>
    </w:p>
    <w:p w:rsidR="00CA2C08" w:rsidRPr="008F5505" w:rsidRDefault="00E473AF" w:rsidP="008F5505">
      <w:pPr>
        <w:pStyle w:val="Heading1"/>
      </w:pPr>
      <w:r w:rsidRPr="008F5505">
        <w:lastRenderedPageBreak/>
        <w:t>Annex C</w:t>
      </w:r>
    </w:p>
    <w:p w:rsidR="00CA2C08" w:rsidRPr="00071B95" w:rsidRDefault="00E473AF" w:rsidP="00CA2C08">
      <w:pPr>
        <w:pStyle w:val="Heading2"/>
      </w:pPr>
      <w:r w:rsidRPr="00071B95">
        <w:t xml:space="preserve">Evaluation and </w:t>
      </w:r>
      <w:r w:rsidR="00EF3405" w:rsidRPr="00071B95">
        <w:t>review pipeline planning</w:t>
      </w:r>
    </w:p>
    <w:p w:rsidR="00CA2C08" w:rsidRPr="00071B95" w:rsidRDefault="00CA2C08" w:rsidP="00CA2C08">
      <w:pPr>
        <w:rPr>
          <w:b/>
        </w:rPr>
      </w:pPr>
    </w:p>
    <w:p w:rsidR="00CA2C08" w:rsidRPr="00071B95" w:rsidRDefault="00E473AF" w:rsidP="0055333E">
      <w:pPr>
        <w:pStyle w:val="Caption"/>
      </w:pPr>
      <w:r w:rsidRPr="00071B95">
        <w:t xml:space="preserve">List of </w:t>
      </w:r>
      <w:r w:rsidR="00EF3405">
        <w:t>e</w:t>
      </w:r>
      <w:r w:rsidR="00EF3405" w:rsidRPr="00071B95">
        <w:t xml:space="preserve">valuations </w:t>
      </w:r>
      <w:r w:rsidRPr="00071B95">
        <w:t>completed</w:t>
      </w:r>
      <w:r w:rsidRPr="00071B95">
        <w:rPr>
          <w:vertAlign w:val="superscript"/>
        </w:rPr>
        <w:footnoteReference w:id="20"/>
      </w:r>
      <w:r w:rsidRPr="00071B95">
        <w:t xml:space="preserve"> 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CA2C08" w:rsidRPr="00071B95" w:rsidTr="008F5505">
        <w:trPr>
          <w:cnfStyle w:val="100000000000" w:firstRow="1" w:lastRow="0" w:firstColumn="0" w:lastColumn="0" w:oddVBand="0" w:evenVBand="0" w:oddHBand="0" w:evenHBand="0" w:firstRowFirstColumn="0" w:firstRowLastColumn="0" w:lastRowFirstColumn="0" w:lastRowLastColumn="0"/>
        </w:trPr>
        <w:tc>
          <w:tcPr>
            <w:tcW w:w="1902" w:type="dxa"/>
          </w:tcPr>
          <w:p w:rsidR="00CA2C08" w:rsidRPr="008F5505" w:rsidRDefault="00E473AF" w:rsidP="00B67FF4">
            <w:pPr>
              <w:pStyle w:val="TableTextColumnHeading"/>
              <w:rPr>
                <w:b/>
              </w:rPr>
            </w:pPr>
            <w:r w:rsidRPr="008F5505">
              <w:t xml:space="preserve">Name of </w:t>
            </w:r>
            <w:r w:rsidR="00EF3405" w:rsidRPr="008F5505">
              <w:t>initiative</w:t>
            </w:r>
          </w:p>
        </w:tc>
        <w:tc>
          <w:tcPr>
            <w:tcW w:w="1933" w:type="dxa"/>
          </w:tcPr>
          <w:p w:rsidR="00CA2C08" w:rsidRPr="008F5505" w:rsidRDefault="00E473AF" w:rsidP="00B67FF4">
            <w:pPr>
              <w:pStyle w:val="TableTextColumnHeading"/>
              <w:rPr>
                <w:b/>
              </w:rPr>
            </w:pPr>
            <w:r w:rsidRPr="008F5505">
              <w:t>Aidworks number</w:t>
            </w:r>
          </w:p>
        </w:tc>
        <w:tc>
          <w:tcPr>
            <w:tcW w:w="2031" w:type="dxa"/>
          </w:tcPr>
          <w:p w:rsidR="00CA2C08" w:rsidRPr="008F5505" w:rsidRDefault="00E473AF" w:rsidP="00B67FF4">
            <w:pPr>
              <w:pStyle w:val="TableTextColumnHeading"/>
              <w:rPr>
                <w:b/>
              </w:rPr>
            </w:pPr>
            <w:r w:rsidRPr="008F5505">
              <w:t>Type of evaluation</w:t>
            </w:r>
          </w:p>
        </w:tc>
        <w:tc>
          <w:tcPr>
            <w:tcW w:w="1939" w:type="dxa"/>
          </w:tcPr>
          <w:p w:rsidR="00CA2C08" w:rsidRPr="008F5505" w:rsidRDefault="00E473AF" w:rsidP="00B67FF4">
            <w:pPr>
              <w:pStyle w:val="TableTextColumnHeading"/>
              <w:rPr>
                <w:b/>
              </w:rPr>
            </w:pPr>
            <w:r w:rsidRPr="008F5505">
              <w:t xml:space="preserve">Date </w:t>
            </w:r>
            <w:r w:rsidR="00EF3405" w:rsidRPr="008F5505">
              <w:t xml:space="preserve">evaluation </w:t>
            </w:r>
            <w:r w:rsidRPr="008F5505">
              <w:t>report received</w:t>
            </w:r>
          </w:p>
        </w:tc>
        <w:tc>
          <w:tcPr>
            <w:tcW w:w="1921" w:type="dxa"/>
          </w:tcPr>
          <w:p w:rsidR="00CA2C08" w:rsidRPr="008F5505" w:rsidRDefault="00E473AF" w:rsidP="00B67FF4">
            <w:pPr>
              <w:pStyle w:val="TableTextColumnHeading"/>
              <w:rPr>
                <w:b/>
              </w:rPr>
            </w:pPr>
            <w:r w:rsidRPr="008F5505">
              <w:t xml:space="preserve">Date </w:t>
            </w:r>
            <w:r w:rsidR="00EF3405" w:rsidRPr="008F5505">
              <w:t xml:space="preserve">evaluation </w:t>
            </w:r>
            <w:r w:rsidRPr="008F5505">
              <w:t>report Uploaded into Aidworks</w:t>
            </w:r>
          </w:p>
        </w:tc>
        <w:tc>
          <w:tcPr>
            <w:tcW w:w="1743" w:type="dxa"/>
          </w:tcPr>
          <w:p w:rsidR="00CA2C08" w:rsidRPr="008F5505" w:rsidRDefault="00E473AF" w:rsidP="00B67FF4">
            <w:pPr>
              <w:pStyle w:val="TableTextColumnHeading"/>
              <w:rPr>
                <w:b/>
              </w:rPr>
            </w:pPr>
            <w:r w:rsidRPr="008F5505">
              <w:t xml:space="preserve">Date </w:t>
            </w:r>
            <w:r w:rsidR="00EF3405" w:rsidRPr="008F5505">
              <w:t xml:space="preserve">management </w:t>
            </w:r>
            <w:r w:rsidRPr="008F5505">
              <w:t>response uploaded into Aidworks</w:t>
            </w:r>
          </w:p>
        </w:tc>
        <w:tc>
          <w:tcPr>
            <w:tcW w:w="1503" w:type="dxa"/>
          </w:tcPr>
          <w:p w:rsidR="00CA2C08" w:rsidRPr="008F5505" w:rsidRDefault="00E473AF" w:rsidP="00B67FF4">
            <w:pPr>
              <w:pStyle w:val="TableTextColumnHeading"/>
              <w:rPr>
                <w:b/>
              </w:rPr>
            </w:pPr>
            <w:r w:rsidRPr="008F5505">
              <w:t>Published on website</w:t>
            </w:r>
          </w:p>
        </w:tc>
      </w:tr>
      <w:tr w:rsidR="00CA2C08" w:rsidRPr="008F5505" w:rsidTr="008F5505">
        <w:trPr>
          <w:cnfStyle w:val="100000000000" w:firstRow="1" w:lastRow="0" w:firstColumn="0" w:lastColumn="0" w:oddVBand="0" w:evenVBand="0" w:oddHBand="0" w:evenHBand="0" w:firstRowFirstColumn="0" w:firstRowLastColumn="0" w:lastRowFirstColumn="0" w:lastRowLastColumn="0"/>
        </w:trPr>
        <w:tc>
          <w:tcPr>
            <w:tcW w:w="1902" w:type="dxa"/>
          </w:tcPr>
          <w:p w:rsidR="00CA2C08" w:rsidRPr="008F5505" w:rsidRDefault="00E473AF" w:rsidP="008F5505">
            <w:pPr>
              <w:pStyle w:val="TableTextEntries"/>
              <w:rPr>
                <w:b w:val="0"/>
              </w:rPr>
            </w:pPr>
            <w:r w:rsidRPr="008F5505">
              <w:t>Not applicable</w:t>
            </w:r>
          </w:p>
        </w:tc>
        <w:tc>
          <w:tcPr>
            <w:tcW w:w="1933" w:type="dxa"/>
          </w:tcPr>
          <w:p w:rsidR="00CA2C08" w:rsidRPr="008F5505" w:rsidRDefault="00CA2C08" w:rsidP="008F5505">
            <w:pPr>
              <w:pStyle w:val="TableTextEntries"/>
              <w:rPr>
                <w:b w:val="0"/>
              </w:rPr>
            </w:pPr>
          </w:p>
        </w:tc>
        <w:tc>
          <w:tcPr>
            <w:tcW w:w="2031" w:type="dxa"/>
          </w:tcPr>
          <w:p w:rsidR="00CA2C08" w:rsidRPr="008F5505" w:rsidRDefault="00CA2C08" w:rsidP="008F5505">
            <w:pPr>
              <w:pStyle w:val="TableTextEntries"/>
              <w:rPr>
                <w:b w:val="0"/>
              </w:rPr>
            </w:pPr>
          </w:p>
        </w:tc>
        <w:tc>
          <w:tcPr>
            <w:tcW w:w="1939" w:type="dxa"/>
          </w:tcPr>
          <w:p w:rsidR="00CA2C08" w:rsidRPr="008F5505" w:rsidRDefault="00CA2C08" w:rsidP="008F5505">
            <w:pPr>
              <w:pStyle w:val="TableTextEntries"/>
              <w:rPr>
                <w:b w:val="0"/>
              </w:rPr>
            </w:pPr>
          </w:p>
        </w:tc>
        <w:tc>
          <w:tcPr>
            <w:tcW w:w="1921" w:type="dxa"/>
          </w:tcPr>
          <w:p w:rsidR="00CA2C08" w:rsidRPr="008F5505" w:rsidRDefault="00CA2C08" w:rsidP="008F5505">
            <w:pPr>
              <w:pStyle w:val="TableTextEntries"/>
              <w:rPr>
                <w:b w:val="0"/>
              </w:rPr>
            </w:pPr>
          </w:p>
        </w:tc>
        <w:tc>
          <w:tcPr>
            <w:tcW w:w="1743" w:type="dxa"/>
          </w:tcPr>
          <w:p w:rsidR="00CA2C08" w:rsidRPr="008F5505" w:rsidRDefault="00CA2C08" w:rsidP="008F5505">
            <w:pPr>
              <w:pStyle w:val="TableTextEntries"/>
              <w:rPr>
                <w:b w:val="0"/>
              </w:rPr>
            </w:pPr>
          </w:p>
        </w:tc>
        <w:tc>
          <w:tcPr>
            <w:tcW w:w="1503" w:type="dxa"/>
          </w:tcPr>
          <w:p w:rsidR="00CA2C08" w:rsidRPr="008F5505" w:rsidRDefault="00CA2C08" w:rsidP="008F5505">
            <w:pPr>
              <w:pStyle w:val="TableTextEntries"/>
              <w:rPr>
                <w:b w:val="0"/>
              </w:rPr>
            </w:pPr>
          </w:p>
        </w:tc>
      </w:tr>
    </w:tbl>
    <w:p w:rsidR="00CA2C08" w:rsidRPr="00071B95" w:rsidRDefault="00CA2C08" w:rsidP="00CA2C08">
      <w:pPr>
        <w:rPr>
          <w:b/>
        </w:rPr>
      </w:pPr>
    </w:p>
    <w:p w:rsidR="00CA2C08" w:rsidRPr="00071B95" w:rsidRDefault="00E473AF" w:rsidP="0055333E">
      <w:pPr>
        <w:pStyle w:val="Caption"/>
      </w:pPr>
      <w:r w:rsidRPr="00071B95">
        <w:t xml:space="preserve">List of evaluations planned in the next 12 months </w:t>
      </w:r>
    </w:p>
    <w:tbl>
      <w:tblPr>
        <w:tblStyle w:val="APPR"/>
        <w:tblW w:w="0" w:type="auto"/>
        <w:tblLook w:val="0600" w:firstRow="0" w:lastRow="0" w:firstColumn="0" w:lastColumn="0" w:noHBand="1" w:noVBand="1"/>
      </w:tblPr>
      <w:tblGrid>
        <w:gridCol w:w="2643"/>
        <w:gridCol w:w="2558"/>
        <w:gridCol w:w="2640"/>
        <w:gridCol w:w="2640"/>
        <w:gridCol w:w="2659"/>
      </w:tblGrid>
      <w:tr w:rsidR="00CA2C08" w:rsidRPr="009F6692">
        <w:tc>
          <w:tcPr>
            <w:tcW w:w="2601" w:type="dxa"/>
          </w:tcPr>
          <w:p w:rsidR="00CA2C08" w:rsidRPr="008F5505" w:rsidRDefault="00E473AF" w:rsidP="00B67FF4">
            <w:pPr>
              <w:pStyle w:val="TableTextColumnHeading"/>
            </w:pPr>
            <w:r w:rsidRPr="008F5505">
              <w:t xml:space="preserve">Name of </w:t>
            </w:r>
            <w:r w:rsidR="00EF3405" w:rsidRPr="008F5505">
              <w:t>initiative</w:t>
            </w:r>
          </w:p>
        </w:tc>
        <w:tc>
          <w:tcPr>
            <w:tcW w:w="2530" w:type="dxa"/>
          </w:tcPr>
          <w:p w:rsidR="00CA2C08" w:rsidRPr="008F5505" w:rsidRDefault="00E473AF" w:rsidP="00B67FF4">
            <w:pPr>
              <w:pStyle w:val="TableTextColumnHeading"/>
            </w:pPr>
            <w:r w:rsidRPr="008F5505">
              <w:t>Aidworks number</w:t>
            </w:r>
          </w:p>
        </w:tc>
        <w:tc>
          <w:tcPr>
            <w:tcW w:w="2612" w:type="dxa"/>
          </w:tcPr>
          <w:p w:rsidR="00CA2C08" w:rsidRPr="008F5505" w:rsidRDefault="00E473AF" w:rsidP="00B67FF4">
            <w:pPr>
              <w:pStyle w:val="TableTextColumnHeading"/>
            </w:pPr>
            <w:r w:rsidRPr="008F5505">
              <w:t>Type of evaluation</w:t>
            </w:r>
          </w:p>
        </w:tc>
        <w:tc>
          <w:tcPr>
            <w:tcW w:w="2612" w:type="dxa"/>
          </w:tcPr>
          <w:p w:rsidR="00CA2C08" w:rsidRPr="008F5505" w:rsidRDefault="00E473AF" w:rsidP="00B67FF4">
            <w:pPr>
              <w:pStyle w:val="TableTextColumnHeading"/>
            </w:pPr>
            <w:r w:rsidRPr="008F5505">
              <w:t>Purpose of evaluation</w:t>
            </w:r>
          </w:p>
        </w:tc>
        <w:tc>
          <w:tcPr>
            <w:tcW w:w="2617" w:type="dxa"/>
          </w:tcPr>
          <w:p w:rsidR="00CA2C08" w:rsidRPr="008F5505" w:rsidRDefault="00E473AF" w:rsidP="00B67FF4">
            <w:pPr>
              <w:pStyle w:val="TableTextColumnHeading"/>
            </w:pPr>
            <w:r w:rsidRPr="008F5505">
              <w:t>Expected completion date</w:t>
            </w:r>
          </w:p>
        </w:tc>
      </w:tr>
      <w:tr w:rsidR="00CA2C08" w:rsidRPr="00071B95">
        <w:tc>
          <w:tcPr>
            <w:tcW w:w="2601" w:type="dxa"/>
          </w:tcPr>
          <w:p w:rsidR="00CA2C08" w:rsidRPr="002B7EB6" w:rsidRDefault="00907CD6" w:rsidP="008F5505">
            <w:pPr>
              <w:pStyle w:val="TableTextEntries"/>
            </w:pPr>
            <w:r w:rsidRPr="00907CD6">
              <w:t>Mongolia Australia Mining for Development Program</w:t>
            </w:r>
            <w:r>
              <w:t>: World Bank Trust Fund</w:t>
            </w:r>
          </w:p>
        </w:tc>
        <w:tc>
          <w:tcPr>
            <w:tcW w:w="2530" w:type="dxa"/>
          </w:tcPr>
          <w:p w:rsidR="00CA2C08" w:rsidRPr="002B7EB6" w:rsidRDefault="00907CD6" w:rsidP="008F5505">
            <w:pPr>
              <w:pStyle w:val="TableTextEntries"/>
            </w:pPr>
            <w:r>
              <w:rPr>
                <w:rFonts w:hint="eastAsia"/>
              </w:rPr>
              <w:t>INK</w:t>
            </w:r>
            <w:r>
              <w:t>809: 13A537</w:t>
            </w:r>
          </w:p>
        </w:tc>
        <w:tc>
          <w:tcPr>
            <w:tcW w:w="2612" w:type="dxa"/>
          </w:tcPr>
          <w:p w:rsidR="00CA2C08" w:rsidRPr="002B7EB6" w:rsidRDefault="00E473AF" w:rsidP="008F5505">
            <w:pPr>
              <w:pStyle w:val="TableTextEntries"/>
            </w:pPr>
            <w:r w:rsidRPr="002B7EB6">
              <w:rPr>
                <w:rFonts w:hint="eastAsia"/>
              </w:rPr>
              <w:t>Mid</w:t>
            </w:r>
            <w:r>
              <w:rPr>
                <w:rFonts w:hint="eastAsia"/>
              </w:rPr>
              <w:t>-term progress review</w:t>
            </w:r>
          </w:p>
        </w:tc>
        <w:tc>
          <w:tcPr>
            <w:tcW w:w="2612" w:type="dxa"/>
          </w:tcPr>
          <w:p w:rsidR="00CA2C08" w:rsidRPr="002B7EB6" w:rsidRDefault="00E473AF" w:rsidP="008F5505">
            <w:pPr>
              <w:pStyle w:val="TableTextEntries"/>
            </w:pPr>
            <w:r>
              <w:rPr>
                <w:rFonts w:hint="eastAsia"/>
              </w:rPr>
              <w:t>To inform a decision to provide additional funding of $2.4</w:t>
            </w:r>
            <w:r>
              <w:rPr>
                <w:lang w:val="en-US"/>
              </w:rPr>
              <w:t> </w:t>
            </w:r>
            <w:r>
              <w:rPr>
                <w:rFonts w:hint="eastAsia"/>
              </w:rPr>
              <w:t>million</w:t>
            </w:r>
            <w:r w:rsidR="00907CD6">
              <w:t xml:space="preserve"> for the Groundwater Management </w:t>
            </w:r>
            <w:r w:rsidR="0072478E">
              <w:t xml:space="preserve">activity </w:t>
            </w:r>
            <w:r w:rsidR="00907CD6">
              <w:t>in southern Mongolia</w:t>
            </w:r>
          </w:p>
        </w:tc>
        <w:tc>
          <w:tcPr>
            <w:tcW w:w="2617" w:type="dxa"/>
          </w:tcPr>
          <w:p w:rsidR="00CA2C08" w:rsidRPr="009F6692" w:rsidRDefault="00E473AF" w:rsidP="008F5505">
            <w:pPr>
              <w:pStyle w:val="TableTextEntries"/>
            </w:pPr>
            <w:r w:rsidRPr="009F6692">
              <w:rPr>
                <w:rFonts w:hint="eastAsia"/>
              </w:rPr>
              <w:t>2014</w:t>
            </w:r>
          </w:p>
        </w:tc>
      </w:tr>
    </w:tbl>
    <w:p w:rsidR="00CA2C08" w:rsidRPr="00071B95" w:rsidRDefault="00CA2C08" w:rsidP="00D3272E">
      <w:pPr>
        <w:pStyle w:val="Heading1"/>
        <w:rPr>
          <w:b/>
        </w:rPr>
      </w:pPr>
    </w:p>
    <w:sectPr w:rsidR="00CA2C08" w:rsidRPr="00071B95" w:rsidSect="0055333E">
      <w:footerReference w:type="first" r:id="rId24"/>
      <w:pgSz w:w="16840" w:h="11907" w:orient="landscape" w:code="9"/>
      <w:pgMar w:top="1871" w:right="2268" w:bottom="1701" w:left="907" w:header="851"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A73" w:rsidRDefault="00182A73" w:rsidP="00CA2C08">
      <w:r>
        <w:separator/>
      </w:r>
    </w:p>
    <w:p w:rsidR="00182A73" w:rsidRDefault="00182A73"/>
    <w:p w:rsidR="00182A73" w:rsidRDefault="00182A73"/>
  </w:endnote>
  <w:endnote w:type="continuationSeparator" w:id="0">
    <w:p w:rsidR="00182A73" w:rsidRDefault="00182A73" w:rsidP="00CA2C08">
      <w:r>
        <w:continuationSeparator/>
      </w:r>
    </w:p>
    <w:p w:rsidR="00182A73" w:rsidRDefault="00182A73"/>
    <w:p w:rsidR="00182A73" w:rsidRDefault="00182A73"/>
  </w:endnote>
  <w:endnote w:type="continuationNotice" w:id="1">
    <w:p w:rsidR="00182A73" w:rsidRDefault="00182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A73" w:rsidRPr="0055333E" w:rsidRDefault="00182A73" w:rsidP="0055333E">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B125BA">
      <w:rPr>
        <w:rFonts w:ascii="Franklin Gothic Medium" w:eastAsia="Times New Roman" w:hAnsi="Franklin Gothic Medium"/>
        <w:noProof/>
        <w:sz w:val="14"/>
        <w:szCs w:val="14"/>
      </w:rPr>
      <w:t>Aid Program Performance Report 2012−13 Mongolia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B125BA">
      <w:rPr>
        <w:rFonts w:ascii="Franklin Gothic Medium" w:eastAsia="Times New Roman" w:hAnsi="Franklin Gothic Medium"/>
        <w:noProof/>
        <w:sz w:val="14"/>
        <w:szCs w:val="14"/>
      </w:rPr>
      <w:t>6</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80256" behindDoc="1" locked="0" layoutInCell="1" allowOverlap="1" wp14:anchorId="03F86847" wp14:editId="6BC51454">
              <wp:simplePos x="0" y="0"/>
              <wp:positionH relativeFrom="column">
                <wp:posOffset>0</wp:posOffset>
              </wp:positionH>
              <wp:positionV relativeFrom="paragraph">
                <wp:posOffset>8498840</wp:posOffset>
              </wp:positionV>
              <wp:extent cx="7379970" cy="2181860"/>
              <wp:effectExtent l="0" t="2540" r="1905" b="0"/>
              <wp:wrapNone/>
              <wp:docPr id="5"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Description: AusAID web address graphic" style="position:absolute;margin-left:0;margin-top:669.2pt;width:581.1pt;height:17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F5nF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DBeZx&#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79232" behindDoc="1" locked="0" layoutInCell="1" allowOverlap="1" wp14:anchorId="02A9BEA0" wp14:editId="4502A703">
              <wp:simplePos x="0" y="0"/>
              <wp:positionH relativeFrom="column">
                <wp:posOffset>0</wp:posOffset>
              </wp:positionH>
              <wp:positionV relativeFrom="paragraph">
                <wp:posOffset>8498840</wp:posOffset>
              </wp:positionV>
              <wp:extent cx="7379970" cy="2181860"/>
              <wp:effectExtent l="0" t="2540" r="1905" b="0"/>
              <wp:wrapNone/>
              <wp:docPr id="24"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Description: AusAID web address graphic" style="position:absolute;margin-left:0;margin-top:669.2pt;width:581.1pt;height:17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xktd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pMB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XbGS&#10;1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A73" w:rsidRPr="004C4A3E" w:rsidRDefault="00182A73" w:rsidP="00CA2C08">
    <w:pPr>
      <w:tabs>
        <w:tab w:val="left" w:pos="0"/>
        <w:tab w:val="left" w:pos="13325"/>
      </w:tabs>
      <w:spacing w:line="180" w:lineRule="exact"/>
      <w:ind w:right="-1136"/>
      <w:rPr>
        <w:rFonts w:ascii="Franklin Gothic Medium" w:eastAsia="Times New Roman" w:hAnsi="Franklin Gothic Medium"/>
        <w:color w:val="5A9A98"/>
        <w:sz w:val="14"/>
        <w:szCs w:val="14"/>
      </w:rPr>
    </w:pP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sidR="00B125BA">
      <w:rPr>
        <w:rFonts w:ascii="Franklin Gothic Medium" w:eastAsia="Times New Roman" w:hAnsi="Franklin Gothic Medium"/>
        <w:noProof/>
        <w:color w:val="5A9A98"/>
        <w:sz w:val="14"/>
        <w:szCs w:val="14"/>
      </w:rPr>
      <w:t>Aid Program Performance Report 2012−13 Mongolia</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B125BA">
      <w:rPr>
        <w:rFonts w:ascii="Franklin Gothic Medium" w:eastAsia="Times New Roman" w:hAnsi="Franklin Gothic Medium"/>
        <w:noProof/>
        <w:color w:val="54534A"/>
        <w:sz w:val="14"/>
        <w:szCs w:val="14"/>
      </w:rPr>
      <w:t>1</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49536" behindDoc="1" locked="0" layoutInCell="1" allowOverlap="1" wp14:anchorId="64D6E3D7" wp14:editId="22EF8BDE">
              <wp:simplePos x="0" y="0"/>
              <wp:positionH relativeFrom="column">
                <wp:posOffset>0</wp:posOffset>
              </wp:positionH>
              <wp:positionV relativeFrom="paragraph">
                <wp:posOffset>8498840</wp:posOffset>
              </wp:positionV>
              <wp:extent cx="7379970" cy="2181860"/>
              <wp:effectExtent l="0" t="2540" r="1905" b="0"/>
              <wp:wrapNone/>
              <wp:docPr id="11"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Description: AusAID web address graphic" style="position:absolute;margin-left:0;margin-top:669.2pt;width:581.1pt;height:17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gnFABRSZHqKMj1FFwFopMj1FGR6ii4C0UmR6ijIou&#10;At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c74wkePS4ijMp80cg47Guirm/Gn/IKi/66j+Rrlxrth5W7HTg1fEQv3OL+1XH/AD3l/wC+&#10;zR9quP8AnvL/AN9moaK+U55dz6vkj2JvtVx/z3l/77NH2q4/57y/99moaKOeXcOSHYm+1XH/AD3l&#10;/wC+zTo767ibclzMp9nNRRwyTNtjjZz6KM0wjBwafPNa3YuSm9LI6TS/FtzA6x3p86I8bv4h/jXb&#10;QzJPEssbBkYZBHevJa7DwZfswlsXOQo3x/1Fevl2Nm5+yqO99jyMxwUFD2tNWtuddRRRXunh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zfjT/AJBU&#10;X/XUfyNdJXN+NP8AkFRf9dR/I1y43/d5+h1YL/eIepwtFFFfJH1gVv6K2ii3/wBLC/asnBlzs9ul&#10;YFb+i/2L9m/0vb9qyf8AW52e1dOE/idPmcuM/hdfkaM8mseS39nCzMAH/Lrgn9a5BiS7FvvZ5+td&#10;hOusmFv7OayEGOlrgcfjXHtncd3XPNbY7db/AD2+RjgNnt8t/mJWz4Wcrr8AH8QYH8jWNWv4Y/5G&#10;G2/4F/6Ca58L/Hh6o6cV/An6M9Hooor7A+Q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5v&#10;xp/yCov+uo/ka6Sub8af8gqL/rqP5GuXG/7vP0OrBf7xD1OFooor5I+sCrdlc30LgWckwP8Adjyf&#10;0qpW/o2uNZ232QWZkBJ+eLh+a3w6TnrKxhiG1DSNzRtW1m5jxe2Nu8eOWnUKf8/hXIyDEjDAGCeB&#10;XXT6MdShaf7XewcZ2XZyP51yDDDEZzg9a6MapJRT+99TmwLi3Jq3ougla/hj/kYbb/gX/oJrIrX8&#10;Mf8AIw23/Av/AEE1z4X+PD1R0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v6Rrh06xML2jNESczRnDc++KwK3LOTVL3Q3sLa0EkAPL4565xXThZSjN&#10;uL1t2uc2LjGUEpLS/exNMNK1PLf2pcRSH+GcFh+dc8wwxAOcHrUv2WcyvF5L+YgJZccjHXNQ1Fao&#10;56uNmVRpqF1GV0Fa/hj/AJGG2/4F/wCgmsitfwx/yMNt/wAC/wDQTTwv8eHqgxX8Cfoz0eiiivsD&#10;5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ub8a&#10;f8gqL/rqP5Gukrm/Gn/IKi/66j+Rrlxv+7z9DqwX+8Q9ThaKKK+SPrArp7OHUrrw/ajTmeMxSPvw&#10;du/JyCD3xXMVuafpt9daeshvxbWwYhA8hAJ74rqwjfM0k3ddNPxOTGJcqbaVn11/A2xp94utW99I&#10;qrGYALliwAJxz/SuLm2+fJs+7uOPpmugbQ5mUg61bsCOQZDzXOsu12XIODjIrTGN2S5bdd7meDSu&#10;7SvstrCVr+GP+Rhtv+Bf+gmsitfwx/yMNt/wL/0E1hhf48PVHRiv4E/Rno9FFFfYHy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c340/5BUX/XUfyN&#10;dJXN+NP+QVF/11H8jXLjf93n6HVgv94h6nC0UUV8kfWBXR2trDqPh+3invIbdoZG8vc3UE85Fc5W&#10;jNaQw6Ja3BBM87tjngKOK6MPLl5na6tqc2JjzcqvZ30Lh8P2wB/4nFof8/WsNl2sVznBxkV0q6Fp&#10;qLBaT3Egv503LgfKD6VzckZileNuqsVP4VeJp8iXu2+dycLV521zX+Vhta/hj/kYbb/gX/oJrIrX&#10;8Mf8jDbf8C/9BNZ4X+PD1Rpiv4E/Rno9FFFfYHy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5vxp/yCov+uo/ka6Sub8af8gqL/rqP5GuXG/7vP0OrBf7xD1OFooo&#10;r5I+sCujtLe2v/D0NvPfQ27xyMyBm7H1Fc5Wkttpx0Qzm5P20NxF+P8AhXRhnZy0TVuuhz4lXUdW&#10;nformxpum2NheLcHV7ZigO0Bsc4781nX2lWsMEtwuqW8r9didT+tY1FVLEQcOXk/Fkxw81Pn5/wQ&#10;Vr+GP+Rhtv8AgX/oJrIrX8Mf8jDbf8C/9BNRhf40PVF4r+BP0Z6PRRRX2B8g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5vxp/yCov+uo/ka6Sub8af8gqL/rqP5GuXG/7vP0OrBf7xD1OFooor5I+sCuh0PWbKytTBLEYp&#10;iT/pCqGNc9WtFdpJob2UenmSbdkzKucc5/8ArV0YabhNyT1t6nNioKcFFrS/exfvNOutTUy22qLe&#10;r12FtpH4VzZBUkHqOKcjPG+ULKw9OCKYTnmprVI1He1n6lUacqa5W7rpoFa/hj/kYbb/AIF/6Cay&#10;K1/DH/Iw23/Av/QTTwv8eHqgxX8Cfoz0eiiivsD5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ub8af8AIKi/66j+RrpK5vxp/wAgqL/rqP5GuXG/7vP0OrBf7xD1OFooor5I+sCu&#10;mtbO81Lw3bJauYzDI2QW2iQE9fwrmaeJpAgQSOFByAGOK3oVVTb5lo0YV6UqiXK7NO5uHw/rIGfN&#10;X/v/AFgsCrMG6g4NO82T/no//fVMpVZwlblTXq7jpQnG/O0/RWCtjwuM+ILb23f+gmseuo8G2TPd&#10;y3jA7I12qfUmtMFBzrxS7kY2ahQk32O2ooor60+S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f/ACCov+uo/ka6SmSRRyqBIiuB2YZrGvT9rTcL&#10;7mtCp7Kop22PJKMV6v8AYrX/AJ94v++BR9itf+feL/vgV5H9jy/n/A9f+2F/J+J5RijFer/YrX/n&#10;3i/74FH2K1/594v++BR/Y8v5/wAA/thfyfieUYpVVmOFUknsBXq32K1/594v++BTkt4Yj8kSL9FA&#10;oWTvrP8AAHnC/k/E4HTPDN7fOrSoYIe7MOT9BXeWlpDZWyW8CbY1HFT0V6WGwdPDr3d+55uJxdTE&#10;P3tuwUUUV1nK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48512" behindDoc="1" locked="0" layoutInCell="1" allowOverlap="1" wp14:anchorId="5AD5988A" wp14:editId="4F49DE9E">
              <wp:simplePos x="0" y="0"/>
              <wp:positionH relativeFrom="column">
                <wp:posOffset>0</wp:posOffset>
              </wp:positionH>
              <wp:positionV relativeFrom="paragraph">
                <wp:posOffset>8498840</wp:posOffset>
              </wp:positionV>
              <wp:extent cx="7379970" cy="2181860"/>
              <wp:effectExtent l="0" t="2540" r="1905" b="0"/>
              <wp:wrapNone/>
              <wp:docPr id="10"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Description: AusAID web address graphic" style="position:absolute;margin-left:0;margin-top:669.2pt;width:581.1pt;height:17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gnFABRSZHqKMj1FFwFopMj1FGR6ii4C0UmR6ijIou&#10;At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c74wkePS4ijMp80cg47Guirm/Gn/IKi/66j+Rrlxrth5W7HTg1fEQv3OL+1XH/AD3l/wC+&#10;zR9quP8AnvL/AN9moaK+U55dz6vkj2JvtVx/z3l/77NH2q4/57y/99moaKOeXcOSHYm+1XH/AD3l&#10;/wC+zTo767ibclzMp9nNRRwyTNtjjZz6KM0wjBwafPNa3YuSm9LI6TS/FtzA6x3p86I8bv4h/jXb&#10;QzJPEssbBkYZBHevJa7DwZfswlsXOQo3x/1Fevl2Nm5+yqO99jyMxwUFD2tNWtuddRRRXunh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zfjT/AJBU&#10;X/XUfyNdJXN+NP8AkFRf9dR/I1y43/d5+h1YL/eIepwtFFFfJH1gVv6K2ii3/wBLC/asnBlzs9ul&#10;YFb+i/2L9m/0vb9qyf8AW52e1dOE/idPmcuM/hdfkaM8mseS39nCzMAH/Lrgn9a5BiS7FvvZ5+td&#10;hOusmFv7OayEGOlrgcfjXHtncd3XPNbY7db/AD2+RjgNnt8t/mJWz4Wcrr8AH8QYH8jWNWv4Y/5G&#10;G2/4F/6Ca58L/Hh6o6cV/An6M9Hooor7A+Q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5v&#10;xp/yCov+uo/ka6Sub8af8gqL/rqP5GuXG/7vP0OrBf7xD1OFooor5I+sCrdlc30LgWckwP8Adjyf&#10;0qpW/o2uNZ232QWZkBJ+eLh+a3w6TnrKxhiG1DSNzRtW1m5jxe2Nu8eOWnUKf8/hXIyDEjDAGCeB&#10;XXT6MdShaf7XewcZ2XZyP51yDDDEZzg9a6MapJRT+99TmwLi3Jq3ougla/hj/kYbb/gX/oJrIrX8&#10;Mf8AIw23/Av/AEE1z4X+PD1R0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v6Rrh06xML2jNESczRnDc++KwK3LOTVL3Q3sLa0EkAPL4565xXThZSjN&#10;uL1t2uc2LjGUEpLS/exNMNK1PLf2pcRSH+GcFh+dc8wwxAOcHrUv2WcyvF5L+YgJZccjHXNQ1Fao&#10;56uNmVRpqF1GV0Fa/hj/AJGG2/4F/wCgmsitfwx/yMNt/wAC/wDQTTwv8eHqgxX8Cfoz0eiiivsD&#10;5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ub8a&#10;f8gqL/rqP5Gukrm/Gn/IKi/66j+Rrlxv+7z9DqwX+8Q9ThaKKK+SPrArp7OHUrrw/ajTmeMxSPvw&#10;du/JyCD3xXMVuafpt9daeshvxbWwYhA8hAJ74rqwjfM0k3ddNPxOTGJcqbaVn11/A2xp94utW99I&#10;qrGYALliwAJxz/SuLm2+fJs+7uOPpmugbQ5mUg61bsCOQZDzXOsu12XIODjIrTGN2S5bdd7meDSu&#10;7SvstrCVr+GP+Rhtv+Bf+gmsitfwx/yMNt/wL/0E1hhf48PVHRiv4E/Rno9FFFfYHy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c340/5BUX/XUfyN&#10;dJXN+NP+QVF/11H8jXLjf93n6HVgv94h6nC0UUV8kfWBXR2trDqPh+3invIbdoZG8vc3UE85Fc5W&#10;jNaQw6Ja3BBM87tjngKOK6MPLl5na6tqc2JjzcqvZ30Lh8P2wB/4nFof8/WsNl2sVznBxkV0q6Fp&#10;qLBaT3Egv503LgfKD6VzckZileNuqsVP4VeJp8iXu2+dycLV521zX+Vhta/hj/kYbb/gX/oJrIrX&#10;8Mf8jDbf8C/9BNZ4X+PD1Rpiv4E/Rno9FFFfYHy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5vxp/yCov+uo/ka6Sub8af8gqL/rqP5GuXG/7vP0OrBf7xD1OFooo&#10;r5I+sCujtLe2v/D0NvPfQ27xyMyBm7H1Fc5Wkttpx0Qzm5P20NxF+P8AhXRhnZy0TVuuhz4lXUdW&#10;nformxpum2NheLcHV7ZigO0Bsc4781nX2lWsMEtwuqW8r9didT+tY1FVLEQcOXk/Fkxw81Pn5/wQ&#10;Vr+GP+Rhtv8AgX/oJrIrX8Mf8jDbf8C/9BNRhf40PVF4r+BP0Z6PRRRX2B8g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5vxp/yCov+uo/ka6Sub8af8gqL/rqP5GuXG/7vP0OrBf7xD1OFooor5I+sCuh0PWbKytTBLEYp&#10;iT/pCqGNc9WtFdpJob2UenmSbdkzKucc5/8ArV0YabhNyT1t6nNioKcFFrS/exfvNOutTUy22qLe&#10;r12FtpH4VzZBUkHqOKcjPG+ULKw9OCKYTnmprVI1He1n6lUacqa5W7rpoFa/hj/kYbb/AIF/6Cay&#10;K1/DH/Iw23/Av/QTTwv8eHqgxX8Cfoz0eiiivsD5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ub8af8AIKi/66j+RrpK5vxp/wAgqL/rqP5GuXG/7vP0OrBf7xD1OFooor5I+sCu&#10;mtbO81Lw3bJauYzDI2QW2iQE9fwrmaeJpAgQSOFByAGOK3oVVTb5lo0YV6UqiXK7NO5uHw/rIGfN&#10;X/v/AFgsCrMG6g4NO82T/no//fVMpVZwlblTXq7jpQnG/O0/RWCtjwuM+ILb23f+gmseuo8G2TPd&#10;y3jA7I12qfUmtMFBzrxS7kY2ahQk32O2ooor60+S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f/ACCov+uo/ka6SmSRRyqBIiuB2YZrGvT9rTcL&#10;7mtCp7Kop22PJKMV6v8AYrX/AJ94v++BR9itf+feL/vgV5H9jy/n/A9f+2F/J+J5RijFer/YrX/n&#10;3i/74FH2K1/594v++BR/Y8v5/wAA/thfyfieUYpVVmOFUknsBXq32K1/594v++BTkt4Yj8kSL9FA&#10;oWTvrP8AAHnC/k/E4HTPDN7fOrSoYIe7MOT9BXeWlpDZWyW8CbY1HFT0V6WGwdPDr3d+55uJxdTE&#10;P3tuwUUUV1nK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" stroked="f" strokecolor="#4a7ebb" strokeweight="1.5pt">
              <v:fill r:id="rId2" o:title="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A73" w:rsidRPr="0055333E" w:rsidRDefault="00182A73" w:rsidP="0055333E">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B125BA">
      <w:rPr>
        <w:rFonts w:ascii="Franklin Gothic Medium" w:eastAsia="Times New Roman" w:hAnsi="Franklin Gothic Medium"/>
        <w:noProof/>
        <w:sz w:val="14"/>
        <w:szCs w:val="14"/>
      </w:rPr>
      <w:t>Aid Program Performance Report 2012−13 Mongolia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B125BA">
      <w:rPr>
        <w:rFonts w:ascii="Franklin Gothic Medium" w:eastAsia="Times New Roman" w:hAnsi="Franklin Gothic Medium"/>
        <w:noProof/>
        <w:sz w:val="14"/>
        <w:szCs w:val="14"/>
      </w:rPr>
      <w:t>19</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77184" behindDoc="1" locked="0" layoutInCell="1" allowOverlap="1" wp14:anchorId="645DB576" wp14:editId="7A0755D7">
              <wp:simplePos x="0" y="0"/>
              <wp:positionH relativeFrom="column">
                <wp:posOffset>0</wp:posOffset>
              </wp:positionH>
              <wp:positionV relativeFrom="paragraph">
                <wp:posOffset>8498840</wp:posOffset>
              </wp:positionV>
              <wp:extent cx="7379970" cy="2181860"/>
              <wp:effectExtent l="0" t="2540" r="1905" b="0"/>
              <wp:wrapNone/>
              <wp:docPr id="2"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Description: AusAID web address graphic" style="position:absolute;margin-left:0;margin-top:669.2pt;width:581.1pt;height:17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bHah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B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a2x2o&#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76160" behindDoc="1" locked="0" layoutInCell="1" allowOverlap="1" wp14:anchorId="0675217B" wp14:editId="56920F46">
              <wp:simplePos x="0" y="0"/>
              <wp:positionH relativeFrom="column">
                <wp:posOffset>0</wp:posOffset>
              </wp:positionH>
              <wp:positionV relativeFrom="paragraph">
                <wp:posOffset>8498840</wp:posOffset>
              </wp:positionV>
              <wp:extent cx="7379970" cy="2181860"/>
              <wp:effectExtent l="0" t="2540" r="1905" b="0"/>
              <wp:wrapNone/>
              <wp:docPr id="2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Description: AusAID web address graphic" style="position:absolute;margin-left:0;margin-top:669.2pt;width:581.1pt;height:17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A9UN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JMd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4cD1&#10;Q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A73" w:rsidRPr="004C4A3E" w:rsidRDefault="00182A73" w:rsidP="00CA2C08">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53632" behindDoc="1" locked="1" layoutInCell="1" allowOverlap="1" wp14:anchorId="0EF8746B" wp14:editId="6C96E3F1">
              <wp:simplePos x="0" y="0"/>
              <wp:positionH relativeFrom="page">
                <wp:posOffset>0</wp:posOffset>
              </wp:positionH>
              <wp:positionV relativeFrom="page">
                <wp:posOffset>8533130</wp:posOffset>
              </wp:positionV>
              <wp:extent cx="7379970" cy="2181860"/>
              <wp:effectExtent l="0" t="0" r="1905" b="635"/>
              <wp:wrapNone/>
              <wp:docPr id="8" name="Rectangle 1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alt="Description: AusAID web address graphic" style="position:absolute;margin-left:0;margin-top:671.9pt;width:581.1pt;height:171.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JxQAUUmR6ijI9RRcBaKTI9RRkeoouAtFJkeooyKLgL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XO+MJHj0uIozKfNHIOOxroq5vxp/yCov+uo/ka5ca7YeVux04NXxEL9zi/tVx/wA95f8Avs0f&#10;arj/AJ7y/wDfZqGivlOeXc+r5I9ib7Vcf895f++zR9quP+e8v/fZqGijnl3Dkh2JvtVx/wA95f8A&#10;vs06O+u4m3JczKfZzUUcMkzbY42c+ijNMIwcGnzzWt2LkpvSyOk0vxbcwOsd6fOiPG7+If4120My&#10;TxLLGwZGGQR3ryWuw8GX7MJbFzkKN8f9RXr5djZufsqjvfY8jMcFBQ9rTVrbnXUUUV7p4Y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c340/wCQVF/1&#10;1H8jXSVzfjT/AJBUX/XUfyNcuN/3efodWC/3iHqcLRRRXyR9YFb+itoot/8ASwv2rJwZc7PbpWBW&#10;/ov9i/Zv9L2/asn/AFudntXThP4nT5nLjP4XX5GjPJrHkt/ZwszAB/y64J/WuQYkuxb72efrXYTr&#10;rJhb+zmshBjpa4HH41x7Z3Hd1zzW2O3W/wA9vkY4DZ7fLf5iVs+FnK6/AB/EGB/I1jVr+GP+Rhtv&#10;+Bf+gmufC/x4eqOn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tjTfD9xqFt9p81I4Mkbjknj2rHre0bTNRltvtUF59ngyeck9PYV0YWCnUs43OfFTcK&#10;d1Kw9F0XTWObq6nlHURgoM1gOQzsRnBPGa6241fT4oWhvWOoS4xuMATFcixBYkDAzwK1xnKrRi16&#10;L+mZYNyd5STv3f6aIStfwx/yMNt/wL/0E1kVr+GP+Rhtv+Bf+gmscL/Hh6o2xX8Cfoz0eiiivsD5&#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ub8af&#10;8gqL/rqP5Gukrm/Gn/IKi/66j+Rrlxv+7z9DqwX+8Q9ThaKKK+SPrAq3ZXN9C4FnJMD/AHY8n9Kq&#10;Vv6NrjWdt9kFmZASfni4fmt8Ok56ysYYhtQ0jc0bVtZuY8XtjbvHjlp1Cn/P4VyMgxIwwBgngV10&#10;+jHUoWn+13sHGdl2cj+dcgwwxGc4PWujGqSUU/vfU5sC4tyat6LoJWv4Y/5GG2/4F/6CayK1/DH/&#10;ACMNt/wL/wBBNc+F/jw9UdOK/gT9Gej0UUV9gfI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VzfjT/kFRf9dR/I10lc340/5BUX/XUfyNcuN/3efodW&#10;C/3iHqcLRRRXyR9YFb+ka4dOsTC9ozREnM0Zw3PvisCtyzk1S90N7C2tBJADy+OeucV04WUozbi9&#10;bdrnNi4xlBKS0v3sTTDStTy39qXEUh/hnBYfnXPMMMQDnB61L9lnMrxeS/mICWXHIx1zUNRWqOer&#10;jZlUaahdRldBWv4Y/wCRhtv+Bf8AoJrIrX8Mf8jDbf8AAv8A0E08L/Hh6oMV/An6M9Hooor7A+Q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rm/Gn/I&#10;Ki/66j+RrpK5vxp/yCov+uo/ka5cb/u8/Q6sF/vEPU4Wiiivkj6wK6ezh1K68P2o05njMUj78Hbv&#10;ycgg98VzFbmn6bfXWnrIb8W1sGIQPIQCe+K6sI3zNJN3XTT8TkxiXKm2lZ9dfwNsafeLrVvfSKqx&#10;mAC5YsACcc/0ri5tvnybPu7jj6ZroG0OZlIOtW7AjkGQ81zrLtdlyDg4yK0xjdkuW3Xe5ng0ru0r&#10;7Lawla/hj/kYbb/gX/oJrIrX8Mf8jDbf8C/9BNYYX+PD1R0Yr+BP0Z6PRRRX2B8g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XN+NP+QVF/11H8jXSV&#10;zfjT/kFRf9dR/I1y43/d5+h1YL/eIepwtFFFfJH1gV0draw6j4ft4p7yG3aGRvL3N1BPORXOVozW&#10;kMOiWtwQTPO7Y54CjiujDy5eZ2uranNiY83Kr2d9C4fD9sAf+JxaH/P1rDZdrFc5wcZFdKuhaaiw&#10;Wk9xIL+dNy4Hyg+lc3JGYpXjbqrFT+FXiafIl7tvncnC1edtc1/lYbWv4Y/5GG2/4F/6CayK1/DH&#10;/Iw23/Av/QTWeF/jw9UaYr+BP0Z6PRRRX2B8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ub8af8gqL/rqP5Gukrm/Gn/IKi/66j+Rrlxv+7z9DqwX+8Q9ThaKKK+S&#10;PrAro7S3tr/w9Dbz30Nu8cjMgZux9RXOVpLbacdEM5uT9tDcRfj/AIV0YZ2ctE1broc+JV1HVp36&#10;K5sabptjYXi3B1e2YoDtAbHOO/NZ19pVrDBLcLqlvK/XYnU/rWNRVSxEHDl5PxZMcPNT5+f8EFa/&#10;hj/kYbb/AIF/6CayK1/DH/Iw23/Av/QTUYX+ND1ReK/gT9Gej0UUV9gfI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c340/5BUX/XUfyNdJXN+NP+QVF/11H8jXLjf93n6HVgv94h6nC0UUV8kfWBXQ2tx/&#10;Y+hwXkFvHJPcOwaR1zsAPArnq09M1i5sFMCxpPC5z5TjIz7V0YaahJ3dvPsc+Jg5wVlfy7mpYaxP&#10;rN0tle28MsUgILKmCnHWublUJM6A5CsQDXXo+rXlu4t7CCwiYfNIeDiuPddrspOSDjNbYu/LHmbf&#10;m1YwwduaXKkl2TuNrX8Mf8jDbf8AAv8A0E1kVr+GP+Rhtv8AgX/oJrDC/wAeHqjo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rodD1mysrUwSxGKYk/&#10;6QqhjXPVrRXaSaG9lHp5km3ZMyrnHOf/AK1dGGm4Tck9bepzYqCnBRa0v3sX7zTrrU1Mttqi3q9d&#10;hbaR+Fc2QVJB6jinIzxvlCysPTgimE55qa1SNR3tZ+pVGnKmuVu66aBWv4Y/5GG2/wCBf+gmsitf&#10;wx/yMNt/wL/0E08L/Hh6o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ayur230C2bS4wz+Ywnwm45zx+lczW/pX9vTWIj0/wCWBGPzfKMn6nrXXhJN&#10;TaV9um5yYyKcE3bR9djRjtJW8QQz/ZCsVzBmcbeFJHNclMoSeRV+6rED6Zrp5LXxTJEyPKSpHOHW&#10;uWZSrFW6g4NXjHovda1b1M8GtW+ZPRLQStfwx/yMNt/wL/0E1kVr+GP+Rhtv+Bf+gmsML/Hh6o6M&#10;V/An6M9Hooor7A+Q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m/Gn/ACCov+uo/ka6Sub8af8AIKi/66j+Rrlxv+7z9DqwX+8Q9ThaKKK+SPrArprW&#10;zvNS8N2yWrmMwyNkFtokBPX8K5mniaQIEEjhQcgBjit6FVU2+ZaNGFelKolyuzTubh8P6yBnzV/7&#10;/wBYLAqzBuoODTvNk/56P/31TKVWcJW5U16u46UJxvztP0VgrY8LjPiC29t3/oJrHrqPBtkz3ct4&#10;wOyNdqn1JrTBQc68Uu5GNmoUJN9jtqKKK+tPk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Annual Aid Program Performance Report 2012−13 Mongolia</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22</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52608" behindDoc="1" locked="0" layoutInCell="1" allowOverlap="1" wp14:anchorId="73B381CB" wp14:editId="488742A7">
              <wp:simplePos x="0" y="0"/>
              <wp:positionH relativeFrom="column">
                <wp:posOffset>0</wp:posOffset>
              </wp:positionH>
              <wp:positionV relativeFrom="paragraph">
                <wp:posOffset>8498840</wp:posOffset>
              </wp:positionV>
              <wp:extent cx="7379970" cy="2181860"/>
              <wp:effectExtent l="0" t="2540" r="1905" b="0"/>
              <wp:wrapNone/>
              <wp:docPr id="7" name="Rectangle 1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alt="Description: AusAID web address graphic" style="position:absolute;margin-left:0;margin-top:669.2pt;width:581.1pt;height:17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gnFABRSZHqKMj1FFwFopMj1FGR6ii4C0UmR6ijIou&#10;At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c74wkePS4ijMp80cg47Guirm/Gn/IKi/66j+Rrlxrth5W7HTg1fEQv3OL+1XH/AD3l/wC+&#10;zR9quP8AnvL/AN9moaK+U55dz6vkj2JvtVx/z3l/77NH2q4/57y/99moaKOeXcOSHYm+1XH/AD3l&#10;/wC+zTo767ibclzMp9nNRRwyTNtjjZz6KM0wjBwafPNa3YuSm9LI6TS/FtzA6x3p86I8bv4h/jXb&#10;QzJPEssbBkYZBHevJa7DwZfswlsXOQo3x/1Fevl2Nm5+yqO99jyMxwUFD2tNWtuddRRRXunh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zfjT/AJBU&#10;X/XUfyNdJXN+NP8AkFRf9dR/I1y43/d5+h1YL/eIepwtFFFfJH1gVv6K2ii3/wBLC/asnBlzs9ul&#10;YFb+i/2L9m/0vb9qyf8AW52e1dOE/idPmcuM/hdfkaM8mseS39nCzMAH/Lrgn9a5BiS7FvvZ5+td&#10;hOusmFv7OayEGOlrgcfjXHtncd3XPNbY7db/AD2+RjgNnt8t/mJWz4Wcrr8AH8QYH8jWNWv4Y/5G&#10;G2/4F/6Ca58L/Hh6o6cV/An6M9Hooor7A+Q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5v&#10;xp/yCov+uo/ka6Sub8af8gqL/rqP5GuXG/7vP0OrBf7xD1OFooor5I+sCrdlc30LgWckwP8Adjyf&#10;0qpW/o2uNZ232QWZkBJ+eLh+a3w6TnrKxhiG1DSNzRtW1m5jxe2Nu8eOWnUKf8/hXIyDEjDAGCeB&#10;XXT6MdShaf7XewcZ2XZyP51yDDDEZzg9a6MapJRT+99TmwLi3Jq3ougla/hj/kYbb/gX/oJrIrX8&#10;Mf8AIw23/Av/AEE1z4X+PD1R0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v6Rrh06xML2jNESczRnDc++KwK3LOTVL3Q3sLa0EkAPL4565xXThZSjN&#10;uL1t2uc2LjGUEpLS/exNMNK1PLf2pcRSH+GcFh+dc8wwxAOcHrUv2WcyvF5L+YgJZccjHXNQ1Fao&#10;56uNmVRpqF1GV0Fa/hj/AJGG2/4F/wCgmsitfwx/yMNt/wAC/wDQTTwv8eHqgxX8Cfoz0eiiivsD&#10;5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ub8a&#10;f8gqL/rqP5Gukrm/Gn/IKi/66j+Rrlxv+7z9DqwX+8Q9ThaKKK+SPrArp7OHUrrw/ajTmeMxSPvw&#10;du/JyCD3xXMVuafpt9daeshvxbWwYhA8hAJ74rqwjfM0k3ddNPxOTGJcqbaVn11/A2xp94utW99I&#10;qrGYALliwAJxz/SuLm2+fJs+7uOPpmugbQ5mUg61bsCOQZDzXOsu12XIODjIrTGN2S5bdd7meDSu&#10;7SvstrCVr+GP+Rhtv+Bf+gmsitfwx/yMNt/wL/0E1hhf48PVHRiv4E/Rno9FFFfYHy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c340/5BUX/XUfyN&#10;dJXN+NP+QVF/11H8jXLjf93n6HVgv94h6nC0UUV8kfWBXR2trDqPh+3invIbdoZG8vc3UE85Fc5W&#10;jNaQw6Ja3BBM87tjngKOK6MPLl5na6tqc2JjzcqvZ30Lh8P2wB/4nFof8/WsNl2sVznBxkV0q6Fp&#10;qLBaT3Egv503LgfKD6VzckZileNuqsVP4VeJp8iXu2+dycLV521zX+Vhta/hj/kYbb/gX/oJrIrX&#10;8Mf8jDbf8C/9BNZ4X+PD1Rpiv4E/Rno9FFFfYHy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5vxp/yCov+uo/ka6Sub8af8gqL/rqP5GuXG/7vP0OrBf7xD1OFooo&#10;r5I+sCujtLe2v/D0NvPfQ27xyMyBm7H1Fc5Wkttpx0Qzm5P20NxF+P8AhXRhnZy0TVuuhz4lXUdW&#10;nformxpum2NheLcHV7ZigO0Bsc4781nX2lWsMEtwuqW8r9didT+tY1FVLEQcOXk/Fkxw81Pn5/wQ&#10;Vr+GP+Rhtv8AgX/oJrIrX8Mf8jDbf8C/9BNRhf40PVF4r+BP0Z6PRRRX2B8g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5vxp/yCov+uo/ka6Sub8af8gqL/rqP5GuXG/7vP0OrBf7xD1OFooor5I+sCuh0PWbKytTBLEYp&#10;iT/pCqGNc9WtFdpJob2UenmSbdkzKucc5/8ArV0YabhNyT1t6nNioKcFFrS/exfvNOutTUy22qLe&#10;r12FtpH4VzZBUkHqOKcjPG+ULKw9OCKYTnmprVI1He1n6lUacqa5W7rpoFa/hj/kYbb/AIF/6Cay&#10;K1/DH/Iw23/Av/QTTwv8eHqgxX8Cfoz0eiiivsD5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ub8af8AIKi/66j+RrpK5vxp/wAgqL/rqP5GuXG/7vP0OrBf7xD1OFooor5I+sCu&#10;mtbO81Lw3bJauYzDI2QW2iQE9fwrmaeJpAgQSOFByAGOK3oVVTb5lo0YV6UqiXK7NO5uHw/rIGfN&#10;X/v/AFgsCrMG6g4NO82T/no//fVMpVZwlblTXq7jpQnG/O0/RWCtjwuM+ILb23f+gmseuo8G2TPd&#10;y3jA7I12qfUmtMFBzrxS7kY2ahQk32O2ooor60+S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f/ACCov+uo/ka6SmSRRyqBIiuB2YZrGvT9rTcL&#10;7mtCp7Kop22PJKMV6v8AYrX/AJ94v++BR9itf+feL/vgV5H9jy/n/A9f+2F/J+J5RijFer/YrX/n&#10;3i/74FH2K1/594v++BR/Y8v5/wAA/thfyfieUYpVVmOFUknsBXq32K1/594v++BTkt4Yj8kSL9FA&#10;oWTvrP8AAHnC/k/E4HTPDN7fOrSoYIe7MOT9BXeWlpDZWyW8CbY1HFT0V6WGwdPDr3d+55uJxdTE&#10;P3tuwUUUV1nK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51584" behindDoc="1" locked="0" layoutInCell="1" allowOverlap="1" wp14:anchorId="0814EEE4" wp14:editId="261D5BB9">
              <wp:simplePos x="0" y="0"/>
              <wp:positionH relativeFrom="column">
                <wp:posOffset>0</wp:posOffset>
              </wp:positionH>
              <wp:positionV relativeFrom="paragraph">
                <wp:posOffset>8498840</wp:posOffset>
              </wp:positionV>
              <wp:extent cx="7379970" cy="2181860"/>
              <wp:effectExtent l="0" t="2540" r="1905" b="0"/>
              <wp:wrapNone/>
              <wp:docPr id="6" name="Rectangle 1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alt="Description: AusAID web address graphic" style="position:absolute;margin-left:0;margin-top:669.2pt;width:581.1pt;height:17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ByY0ORXQMAAA8H&#10;AAAOAAAAAAAAAAAAAAAAADwCAABkcnMvZTJvRG9jLnhtbFBLAQItABQABgAIAAAAIQBYYLMbugAA&#10;ACIBAAAZAAAAAAAAAAAAAAAAAMUFAABkcnMvX3JlbHMvZTJvRG9jLnhtbC5yZWxzUEsBAi0AFAAG&#10;AAgAAAAhAJmegOT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A73" w:rsidRPr="00A8174F" w:rsidRDefault="00182A73" w:rsidP="0055333E">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B125BA">
      <w:rPr>
        <w:rFonts w:ascii="Franklin Gothic Medium" w:eastAsia="Times New Roman" w:hAnsi="Franklin Gothic Medium"/>
        <w:noProof/>
        <w:sz w:val="14"/>
        <w:szCs w:val="14"/>
      </w:rPr>
      <w:t>Aid Program Performance Report 2012−13 Mongolia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B125BA">
      <w:rPr>
        <w:rFonts w:ascii="Franklin Gothic Medium" w:eastAsia="Times New Roman" w:hAnsi="Franklin Gothic Medium"/>
        <w:noProof/>
        <w:sz w:val="14"/>
        <w:szCs w:val="14"/>
      </w:rPr>
      <w:t>20</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74112" behindDoc="1" locked="0" layoutInCell="1" allowOverlap="1" wp14:anchorId="0069F641" wp14:editId="7C18BC6E">
              <wp:simplePos x="0" y="0"/>
              <wp:positionH relativeFrom="column">
                <wp:posOffset>0</wp:posOffset>
              </wp:positionH>
              <wp:positionV relativeFrom="paragraph">
                <wp:posOffset>8498840</wp:posOffset>
              </wp:positionV>
              <wp:extent cx="7379970" cy="2181860"/>
              <wp:effectExtent l="0" t="2540" r="1905" b="0"/>
              <wp:wrapNone/>
              <wp:docPr id="3"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Description: AusAID web address graphic" style="position:absolute;margin-left:0;margin-top:669.2pt;width:581.1pt;height:17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oRcV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F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yKEXF&#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73088" behindDoc="1" locked="0" layoutInCell="1" allowOverlap="1" wp14:anchorId="5C01B73B" wp14:editId="48DF309E">
              <wp:simplePos x="0" y="0"/>
              <wp:positionH relativeFrom="column">
                <wp:posOffset>0</wp:posOffset>
              </wp:positionH>
              <wp:positionV relativeFrom="paragraph">
                <wp:posOffset>8498840</wp:posOffset>
              </wp:positionV>
              <wp:extent cx="7379970" cy="2181860"/>
              <wp:effectExtent l="0" t="2540" r="1905" b="0"/>
              <wp:wrapNone/>
              <wp:docPr id="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Description: AusAID web address graphic" style="position:absolute;margin-left:0;margin-top:669.2pt;width:581.1pt;height:17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pA11jAwAAHA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R6QNd&#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A73" w:rsidRPr="0055333E" w:rsidRDefault="00182A73" w:rsidP="0055333E">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B125BA">
      <w:rPr>
        <w:rFonts w:ascii="Franklin Gothic Medium" w:eastAsia="Times New Roman" w:hAnsi="Franklin Gothic Medium"/>
        <w:noProof/>
        <w:sz w:val="14"/>
        <w:szCs w:val="14"/>
      </w:rPr>
      <w:t>Aid Program Performance Report 2012−13 Mongolia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B125BA">
      <w:rPr>
        <w:rFonts w:ascii="Franklin Gothic Medium" w:eastAsia="Times New Roman" w:hAnsi="Franklin Gothic Medium"/>
        <w:noProof/>
        <w:sz w:val="14"/>
        <w:szCs w:val="14"/>
      </w:rPr>
      <w:t>21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71040" behindDoc="1" locked="0" layoutInCell="1" allowOverlap="1" wp14:anchorId="32EBFB7F" wp14:editId="221BF4BB">
              <wp:simplePos x="0" y="0"/>
              <wp:positionH relativeFrom="column">
                <wp:posOffset>0</wp:posOffset>
              </wp:positionH>
              <wp:positionV relativeFrom="paragraph">
                <wp:posOffset>8498840</wp:posOffset>
              </wp:positionV>
              <wp:extent cx="7379970" cy="2181860"/>
              <wp:effectExtent l="0" t="2540" r="1905" b="0"/>
              <wp:wrapNone/>
              <wp:docPr id="4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Description: AusAID web address graphic" style="position:absolute;margin-left:0;margin-top:669.2pt;width:581.1pt;height:17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GHdR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PBh3U&#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70016" behindDoc="1" locked="0" layoutInCell="1" allowOverlap="1" wp14:anchorId="25886940" wp14:editId="7D3A8261">
              <wp:simplePos x="0" y="0"/>
              <wp:positionH relativeFrom="column">
                <wp:posOffset>0</wp:posOffset>
              </wp:positionH>
              <wp:positionV relativeFrom="paragraph">
                <wp:posOffset>8498840</wp:posOffset>
              </wp:positionV>
              <wp:extent cx="7379970" cy="2181860"/>
              <wp:effectExtent l="0" t="2540" r="1905" b="0"/>
              <wp:wrapNone/>
              <wp:docPr id="4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Description: AusAID web address graphic" style="position:absolute;margin-left:0;margin-top:669.2pt;width:581.1pt;height:17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vd8B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hS93&#10;w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A73" w:rsidRDefault="00182A73" w:rsidP="00CA2C08">
      <w:r>
        <w:separator/>
      </w:r>
    </w:p>
    <w:p w:rsidR="00182A73" w:rsidRDefault="00182A73"/>
    <w:p w:rsidR="00182A73" w:rsidRDefault="00182A73"/>
  </w:footnote>
  <w:footnote w:type="continuationSeparator" w:id="0">
    <w:p w:rsidR="00182A73" w:rsidRDefault="00182A73" w:rsidP="00CA2C08">
      <w:r>
        <w:continuationSeparator/>
      </w:r>
    </w:p>
    <w:p w:rsidR="00182A73" w:rsidRDefault="00182A73"/>
    <w:p w:rsidR="00182A73" w:rsidRDefault="00182A73"/>
  </w:footnote>
  <w:footnote w:type="continuationNotice" w:id="1">
    <w:p w:rsidR="00182A73" w:rsidRDefault="00182A73"/>
  </w:footnote>
  <w:footnote w:id="2">
    <w:p w:rsidR="00182A73" w:rsidRPr="00784B78" w:rsidRDefault="00182A73" w:rsidP="00212F50">
      <w:pPr>
        <w:pStyle w:val="FootnoteText"/>
        <w:spacing w:before="40" w:after="40"/>
        <w:rPr>
          <w:szCs w:val="14"/>
        </w:rPr>
      </w:pPr>
      <w:r w:rsidRPr="0004184D">
        <w:rPr>
          <w:rStyle w:val="FootnoteReference"/>
        </w:rPr>
        <w:footnoteRef/>
      </w:r>
      <w:r w:rsidRPr="0004184D">
        <w:rPr>
          <w:rStyle w:val="FootnoteReference"/>
        </w:rPr>
        <w:t xml:space="preserve"> </w:t>
      </w:r>
      <w:r w:rsidRPr="0070372A">
        <w:rPr>
          <w:color w:val="1F497D" w:themeColor="text2"/>
          <w:szCs w:val="14"/>
        </w:rPr>
        <w:t>http://aid.dfat.gov.au/countries/eastasia/mongolia/Documents/mongolia-program-strategy-2012-16.pdf</w:t>
      </w:r>
    </w:p>
  </w:footnote>
  <w:footnote w:id="3">
    <w:p w:rsidR="00182A73" w:rsidRDefault="00182A73" w:rsidP="00A70B14">
      <w:pPr>
        <w:pStyle w:val="FootnoteText"/>
      </w:pPr>
      <w:r>
        <w:rPr>
          <w:rStyle w:val="FootnoteReference"/>
        </w:rPr>
        <w:footnoteRef/>
      </w:r>
      <w:r>
        <w:t xml:space="preserve"> In November 2013 AusAID was integrated into the Department of Foreign Affairs and Trade (DFAT). In this report, ‘AusAID’ is used to refer to the achievements and performance of the program prior to the integration; ‘DFAT’ is used to refer to current and future aid commitments of the integrated department.</w:t>
      </w:r>
    </w:p>
    <w:p w:rsidR="00182A73" w:rsidRDefault="00182A73">
      <w:pPr>
        <w:pStyle w:val="FootnoteText"/>
      </w:pPr>
    </w:p>
  </w:footnote>
  <w:footnote w:id="4">
    <w:p w:rsidR="00182A73" w:rsidRPr="00212F50" w:rsidRDefault="00182A73" w:rsidP="00212F50">
      <w:pPr>
        <w:pStyle w:val="FootnoteText"/>
        <w:spacing w:before="40" w:after="40"/>
        <w:rPr>
          <w:szCs w:val="14"/>
        </w:rPr>
      </w:pPr>
      <w:r w:rsidRPr="0004184D">
        <w:rPr>
          <w:rStyle w:val="FootnoteReference"/>
        </w:rPr>
        <w:footnoteRef/>
      </w:r>
      <w:r w:rsidRPr="0004184D">
        <w:rPr>
          <w:rStyle w:val="FootnoteReference"/>
        </w:rPr>
        <w:t xml:space="preserve"> </w:t>
      </w:r>
      <w:r w:rsidRPr="0004184D">
        <w:t xml:space="preserve">Figures refer to gross domestic product with constant prices. International Monetary Fund, </w:t>
      </w:r>
      <w:r w:rsidRPr="0004184D">
        <w:rPr>
          <w:i/>
        </w:rPr>
        <w:t>World economic outlook database</w:t>
      </w:r>
      <w:r w:rsidRPr="0004184D">
        <w:t>, April 2013.</w:t>
      </w:r>
    </w:p>
  </w:footnote>
  <w:footnote w:id="5">
    <w:p w:rsidR="00182A73" w:rsidRPr="0004184D" w:rsidRDefault="00182A73" w:rsidP="0004184D">
      <w:pPr>
        <w:pStyle w:val="FootnoteText"/>
        <w:rPr>
          <w:rStyle w:val="FootnoteReference"/>
          <w:i/>
          <w:position w:val="0"/>
          <w:szCs w:val="20"/>
        </w:rPr>
      </w:pPr>
      <w:r w:rsidRPr="0004184D">
        <w:rPr>
          <w:rStyle w:val="FootnoteReference"/>
        </w:rPr>
        <w:footnoteRef/>
      </w:r>
      <w:r w:rsidRPr="0004184D">
        <w:rPr>
          <w:rStyle w:val="FootnoteReference"/>
        </w:rPr>
        <w:t xml:space="preserve"> </w:t>
      </w:r>
      <w:r w:rsidRPr="0004184D">
        <w:rPr>
          <w:rStyle w:val="FootnoteReference"/>
          <w:position w:val="0"/>
          <w:szCs w:val="20"/>
        </w:rPr>
        <w:t xml:space="preserve">United Nations Development Programme, </w:t>
      </w:r>
      <w:r w:rsidRPr="0004184D">
        <w:rPr>
          <w:rStyle w:val="FootnoteReference"/>
          <w:i/>
          <w:position w:val="0"/>
          <w:szCs w:val="20"/>
        </w:rPr>
        <w:t>Human development report – the rise of the south:</w:t>
      </w:r>
    </w:p>
    <w:p w:rsidR="00182A73" w:rsidRPr="00212F50" w:rsidRDefault="00182A73" w:rsidP="0004184D">
      <w:pPr>
        <w:pStyle w:val="FootnoteText"/>
      </w:pPr>
      <w:r w:rsidRPr="0004184D">
        <w:rPr>
          <w:rStyle w:val="FootnoteReference"/>
          <w:i/>
          <w:position w:val="0"/>
          <w:szCs w:val="20"/>
        </w:rPr>
        <w:t>human progress in a diverse world</w:t>
      </w:r>
      <w:r w:rsidRPr="0004184D">
        <w:rPr>
          <w:i/>
        </w:rPr>
        <w:t xml:space="preserve"> </w:t>
      </w:r>
      <w:r w:rsidRPr="0004184D">
        <w:rPr>
          <w:rStyle w:val="FootnoteReference"/>
          <w:position w:val="0"/>
          <w:szCs w:val="20"/>
        </w:rPr>
        <w:t>2013,</w:t>
      </w:r>
      <w:r w:rsidRPr="0004184D">
        <w:t xml:space="preserve"> </w:t>
      </w:r>
      <w:r w:rsidRPr="002526BC">
        <w:rPr>
          <w:color w:val="1F497D" w:themeColor="text2"/>
        </w:rPr>
        <w:t>http://hdr.undp.org/en/media/HDR2013_EN_Summary.pdf</w:t>
      </w:r>
      <w:r w:rsidRPr="002526BC">
        <w:rPr>
          <w:rStyle w:val="FootnoteReference"/>
          <w:color w:val="1F497D" w:themeColor="text2"/>
          <w:position w:val="0"/>
          <w:sz w:val="14"/>
          <w:szCs w:val="14"/>
        </w:rPr>
        <w:t xml:space="preserve"> </w:t>
      </w:r>
    </w:p>
  </w:footnote>
  <w:footnote w:id="6">
    <w:p w:rsidR="00182A73" w:rsidRPr="00784B78" w:rsidRDefault="00182A73" w:rsidP="00212F50">
      <w:pPr>
        <w:pStyle w:val="FootnoteText"/>
        <w:spacing w:before="40" w:after="40"/>
        <w:rPr>
          <w:szCs w:val="14"/>
        </w:rPr>
      </w:pPr>
      <w:r w:rsidRPr="0004184D">
        <w:rPr>
          <w:rStyle w:val="FootnoteReference"/>
        </w:rPr>
        <w:footnoteRef/>
      </w:r>
      <w:r w:rsidRPr="0004184D">
        <w:rPr>
          <w:rStyle w:val="FootnoteReference"/>
        </w:rPr>
        <w:t xml:space="preserve"> </w:t>
      </w:r>
      <w:r w:rsidRPr="0004184D">
        <w:t xml:space="preserve">Mongolian National Statistics Office and World Bank, May 2013 </w:t>
      </w:r>
      <w:hyperlink r:id="rId1" w:history="1">
        <w:r w:rsidRPr="002902FE">
          <w:rPr>
            <w:rStyle w:val="Hyperlink"/>
            <w:sz w:val="16"/>
          </w:rPr>
          <w:t>http://www.worldbank.org/en/news/press-release/2013/05/21/poverty-rate-came-down-to-27-4-percent-in-2012</w:t>
        </w:r>
      </w:hyperlink>
      <w:r>
        <w:rPr>
          <w:color w:val="1F497D" w:themeColor="text2"/>
          <w:szCs w:val="14"/>
        </w:rPr>
        <w:t xml:space="preserve"> </w:t>
      </w:r>
    </w:p>
  </w:footnote>
  <w:footnote w:id="7">
    <w:p w:rsidR="00182A73" w:rsidRPr="00784B78" w:rsidRDefault="00182A73" w:rsidP="00212F50">
      <w:pPr>
        <w:pStyle w:val="FootnoteText"/>
        <w:spacing w:before="40" w:after="40"/>
        <w:rPr>
          <w:szCs w:val="14"/>
        </w:rPr>
      </w:pPr>
      <w:r w:rsidRPr="0004184D">
        <w:rPr>
          <w:rStyle w:val="FootnoteReference"/>
        </w:rPr>
        <w:footnoteRef/>
      </w:r>
      <w:r w:rsidRPr="0004184D">
        <w:rPr>
          <w:rStyle w:val="FootnoteReference"/>
        </w:rPr>
        <w:t xml:space="preserve"> </w:t>
      </w:r>
      <w:r w:rsidRPr="0004184D">
        <w:t>The ninth MDG is a uniquely Mongolian innovation which links the quality of democracy to eliminating corruption and protecting all categories of human rights. Since 2005 when it was adopted, the progress of MDG 9 has experienced a series of interruptions, including dissolution of the government in 2006, political protests, violence and a brief state of emergency in 2008, and fractionalisation of the main political parties.</w:t>
      </w:r>
    </w:p>
  </w:footnote>
  <w:footnote w:id="8">
    <w:p w:rsidR="00182A73" w:rsidRPr="00212F50" w:rsidRDefault="00182A73" w:rsidP="00212F50">
      <w:pPr>
        <w:pStyle w:val="FootnoteText"/>
        <w:spacing w:before="40" w:after="40"/>
        <w:rPr>
          <w:szCs w:val="14"/>
        </w:rPr>
      </w:pPr>
      <w:r w:rsidRPr="0004184D">
        <w:rPr>
          <w:rStyle w:val="FootnoteReference"/>
        </w:rPr>
        <w:footnoteRef/>
      </w:r>
      <w:r w:rsidRPr="0004184D">
        <w:rPr>
          <w:rStyle w:val="FootnoteReference"/>
        </w:rPr>
        <w:t xml:space="preserve"> </w:t>
      </w:r>
      <w:r w:rsidRPr="0004184D">
        <w:t xml:space="preserve">National Development and Innovation Committee, </w:t>
      </w:r>
      <w:r w:rsidRPr="0004184D">
        <w:rPr>
          <w:i/>
        </w:rPr>
        <w:t>Millennium Development Goals implementation: the fourth national report</w:t>
      </w:r>
      <w:r w:rsidRPr="0004184D">
        <w:t>, 2011.</w:t>
      </w:r>
    </w:p>
  </w:footnote>
  <w:footnote w:id="9">
    <w:p w:rsidR="00182A73" w:rsidRPr="00374C89" w:rsidRDefault="00182A73" w:rsidP="00212F50">
      <w:pPr>
        <w:pStyle w:val="FootnoteText"/>
        <w:spacing w:before="40" w:after="40"/>
        <w:rPr>
          <w:szCs w:val="14"/>
        </w:rPr>
      </w:pPr>
      <w:r w:rsidRPr="0044151D">
        <w:rPr>
          <w:rStyle w:val="FootnoteReference"/>
        </w:rPr>
        <w:footnoteRef/>
      </w:r>
      <w:r>
        <w:t xml:space="preserve"> National </w:t>
      </w:r>
      <w:r w:rsidRPr="0072190B">
        <w:t>Statistical O</w:t>
      </w:r>
      <w:r>
        <w:t>ffice</w:t>
      </w:r>
      <w:r w:rsidRPr="0072190B">
        <w:t xml:space="preserve"> of </w:t>
      </w:r>
      <w:r w:rsidRPr="00287EE8">
        <w:t>M</w:t>
      </w:r>
      <w:r w:rsidRPr="0072190B">
        <w:t>ongolia</w:t>
      </w:r>
      <w:r w:rsidRPr="008560AC">
        <w:rPr>
          <w:szCs w:val="14"/>
        </w:rPr>
        <w:t xml:space="preserve">, </w:t>
      </w:r>
      <w:r w:rsidRPr="008560AC">
        <w:rPr>
          <w:i/>
          <w:szCs w:val="14"/>
        </w:rPr>
        <w:t xml:space="preserve">Mongolian statistical yearbook, </w:t>
      </w:r>
      <w:r w:rsidRPr="005F2D19">
        <w:rPr>
          <w:i/>
          <w:szCs w:val="14"/>
        </w:rPr>
        <w:t>2012</w:t>
      </w:r>
      <w:r w:rsidRPr="00374C89">
        <w:rPr>
          <w:szCs w:val="14"/>
        </w:rPr>
        <w:t>.</w:t>
      </w:r>
    </w:p>
  </w:footnote>
  <w:footnote w:id="10">
    <w:p w:rsidR="00182A73" w:rsidRPr="00374C89" w:rsidRDefault="00182A73" w:rsidP="00212F50">
      <w:pPr>
        <w:pStyle w:val="FootnoteText"/>
        <w:spacing w:before="40" w:after="40"/>
        <w:rPr>
          <w:szCs w:val="14"/>
        </w:rPr>
      </w:pPr>
      <w:r w:rsidRPr="00A8174F">
        <w:rPr>
          <w:rStyle w:val="FootnoteReference"/>
        </w:rPr>
        <w:footnoteRef/>
      </w:r>
      <w:r w:rsidRPr="00A8174F">
        <w:rPr>
          <w:rStyle w:val="FootnoteReference"/>
        </w:rPr>
        <w:t xml:space="preserve"> </w:t>
      </w:r>
      <w:r w:rsidRPr="00784B78">
        <w:rPr>
          <w:iCs/>
          <w:szCs w:val="14"/>
        </w:rPr>
        <w:t>Mongolia</w:t>
      </w:r>
      <w:r w:rsidRPr="00784B78">
        <w:rPr>
          <w:szCs w:val="14"/>
        </w:rPr>
        <w:t xml:space="preserve"> Australia</w:t>
      </w:r>
      <w:r>
        <w:rPr>
          <w:szCs w:val="14"/>
        </w:rPr>
        <w:t>n</w:t>
      </w:r>
      <w:r w:rsidRPr="00784B78">
        <w:rPr>
          <w:szCs w:val="14"/>
        </w:rPr>
        <w:t xml:space="preserve"> Scholarships Program Gender and Social Inclusion Strategy, 2012, </w:t>
      </w:r>
      <w:r w:rsidRPr="008560AC">
        <w:rPr>
          <w:iCs/>
          <w:szCs w:val="14"/>
        </w:rPr>
        <w:t>Mongolia</w:t>
      </w:r>
      <w:r w:rsidRPr="008560AC">
        <w:rPr>
          <w:szCs w:val="14"/>
        </w:rPr>
        <w:t xml:space="preserve"> Australia</w:t>
      </w:r>
      <w:r>
        <w:rPr>
          <w:szCs w:val="14"/>
        </w:rPr>
        <w:t>n</w:t>
      </w:r>
      <w:r w:rsidRPr="008560AC">
        <w:rPr>
          <w:szCs w:val="14"/>
        </w:rPr>
        <w:t xml:space="preserve"> Scholarships Program Design Document, 2013. </w:t>
      </w:r>
    </w:p>
  </w:footnote>
  <w:footnote w:id="11">
    <w:p w:rsidR="00182A73" w:rsidRPr="008560AC" w:rsidRDefault="00182A73" w:rsidP="00212F50">
      <w:pPr>
        <w:pStyle w:val="FootnoteText"/>
        <w:spacing w:before="40" w:after="40"/>
        <w:rPr>
          <w:szCs w:val="14"/>
        </w:rPr>
      </w:pPr>
      <w:r w:rsidRPr="00A8174F">
        <w:rPr>
          <w:rStyle w:val="FootnoteReference"/>
        </w:rPr>
        <w:footnoteRef/>
      </w:r>
      <w:r w:rsidRPr="00A8174F">
        <w:rPr>
          <w:rStyle w:val="FootnoteReference"/>
        </w:rPr>
        <w:t xml:space="preserve"> </w:t>
      </w:r>
      <w:r w:rsidRPr="00A8174F">
        <w:t>International English Language Testing System score of 6.0.</w:t>
      </w:r>
    </w:p>
  </w:footnote>
  <w:footnote w:id="12">
    <w:p w:rsidR="00182A73" w:rsidRPr="00784B78" w:rsidRDefault="00182A73" w:rsidP="00212F50">
      <w:pPr>
        <w:pStyle w:val="FootnoteText"/>
        <w:spacing w:before="40" w:after="40"/>
        <w:rPr>
          <w:szCs w:val="14"/>
        </w:rPr>
      </w:pPr>
      <w:r w:rsidRPr="00A8174F">
        <w:rPr>
          <w:rStyle w:val="FootnoteReference"/>
        </w:rPr>
        <w:footnoteRef/>
      </w:r>
      <w:r w:rsidRPr="00A8174F">
        <w:rPr>
          <w:rStyle w:val="FootnoteReference"/>
        </w:rPr>
        <w:t xml:space="preserve"> </w:t>
      </w:r>
      <w:r w:rsidRPr="00784B78">
        <w:rPr>
          <w:szCs w:val="14"/>
        </w:rPr>
        <w:t>Traditional nomadic housing.</w:t>
      </w:r>
    </w:p>
  </w:footnote>
  <w:footnote w:id="13">
    <w:p w:rsidR="00182A73" w:rsidRPr="008E69DA" w:rsidRDefault="00182A73" w:rsidP="00212F50">
      <w:pPr>
        <w:pStyle w:val="FootnoteText"/>
        <w:spacing w:before="40" w:after="40"/>
        <w:rPr>
          <w:szCs w:val="14"/>
        </w:rPr>
      </w:pPr>
      <w:r w:rsidRPr="00A8174F">
        <w:rPr>
          <w:rStyle w:val="FootnoteReference"/>
        </w:rPr>
        <w:footnoteRef/>
      </w:r>
      <w:r w:rsidRPr="00A8174F">
        <w:rPr>
          <w:rStyle w:val="FootnoteReference"/>
        </w:rPr>
        <w:t xml:space="preserve"> </w:t>
      </w:r>
      <w:r w:rsidRPr="00784B78">
        <w:rPr>
          <w:szCs w:val="14"/>
        </w:rPr>
        <w:t xml:space="preserve">Mongolia’s sub-national administrative units are </w:t>
      </w:r>
      <w:r w:rsidRPr="00784B78">
        <w:rPr>
          <w:i/>
          <w:szCs w:val="14"/>
        </w:rPr>
        <w:t>aimags</w:t>
      </w:r>
      <w:r w:rsidRPr="008560AC">
        <w:rPr>
          <w:szCs w:val="14"/>
        </w:rPr>
        <w:t xml:space="preserve"> (provinces) which are further subdivided into </w:t>
      </w:r>
      <w:r w:rsidRPr="00374C89">
        <w:rPr>
          <w:i/>
          <w:szCs w:val="14"/>
        </w:rPr>
        <w:t>sums</w:t>
      </w:r>
      <w:r w:rsidRPr="00374C89">
        <w:rPr>
          <w:szCs w:val="14"/>
        </w:rPr>
        <w:t xml:space="preserve"> (local government areas). </w:t>
      </w:r>
    </w:p>
  </w:footnote>
  <w:footnote w:id="14">
    <w:p w:rsidR="00182A73" w:rsidRPr="00212F50" w:rsidRDefault="00182A73" w:rsidP="00212F50">
      <w:pPr>
        <w:pStyle w:val="FootnoteText"/>
        <w:spacing w:before="40" w:after="40"/>
        <w:rPr>
          <w:szCs w:val="14"/>
        </w:rPr>
      </w:pPr>
      <w:r w:rsidRPr="00A8174F">
        <w:rPr>
          <w:rStyle w:val="FootnoteReference"/>
        </w:rPr>
        <w:footnoteRef/>
      </w:r>
      <w:r w:rsidRPr="00A8174F">
        <w:rPr>
          <w:rStyle w:val="FootnoteReference"/>
        </w:rPr>
        <w:t xml:space="preserve"> </w:t>
      </w:r>
      <w:r w:rsidRPr="00212F50">
        <w:rPr>
          <w:szCs w:val="14"/>
        </w:rPr>
        <w:t xml:space="preserve">Bilateral funding programs are administered by </w:t>
      </w:r>
      <w:r>
        <w:rPr>
          <w:szCs w:val="14"/>
        </w:rPr>
        <w:t>DFAT</w:t>
      </w:r>
      <w:r w:rsidRPr="00212F50">
        <w:rPr>
          <w:szCs w:val="14"/>
        </w:rPr>
        <w:t xml:space="preserve"> at Post in Beijing and Ulaanbaatar. Global funding programs are administered by relevant sections at </w:t>
      </w:r>
      <w:r>
        <w:rPr>
          <w:szCs w:val="14"/>
        </w:rPr>
        <w:t>DFAT</w:t>
      </w:r>
      <w:r w:rsidRPr="00212F50">
        <w:rPr>
          <w:szCs w:val="14"/>
        </w:rPr>
        <w:t xml:space="preserve"> headquarters in Canberra.</w:t>
      </w:r>
    </w:p>
  </w:footnote>
  <w:footnote w:id="15">
    <w:p w:rsidR="00182A73" w:rsidRPr="00212F50" w:rsidRDefault="00182A73" w:rsidP="00212F50">
      <w:pPr>
        <w:pStyle w:val="FootnoteText"/>
        <w:spacing w:before="40" w:after="40"/>
        <w:rPr>
          <w:rStyle w:val="FootnoteReference"/>
          <w:position w:val="0"/>
          <w:sz w:val="14"/>
          <w:szCs w:val="14"/>
        </w:rPr>
      </w:pPr>
      <w:r w:rsidRPr="00A8174F">
        <w:rPr>
          <w:rStyle w:val="FootnoteReference"/>
        </w:rPr>
        <w:footnoteRef/>
      </w:r>
      <w:r w:rsidRPr="00A8174F">
        <w:rPr>
          <w:rStyle w:val="FootnoteReference"/>
        </w:rPr>
        <w:t xml:space="preserve"> </w:t>
      </w:r>
      <w:r w:rsidRPr="00212F50">
        <w:rPr>
          <w:szCs w:val="14"/>
        </w:rPr>
        <w:t>Theme: 1 = Human Resource Development, 2 = Mining for Development, 3 = Supporting Vulnerable Communities. Numbers in bracket indicate a secondary theme to which the initiative or activity contributes.</w:t>
      </w:r>
    </w:p>
  </w:footnote>
  <w:footnote w:id="16">
    <w:p w:rsidR="00182A73" w:rsidRPr="00212F50" w:rsidRDefault="00182A73" w:rsidP="00212F50">
      <w:pPr>
        <w:pStyle w:val="FootnoteText"/>
        <w:spacing w:before="40" w:after="40"/>
        <w:rPr>
          <w:rStyle w:val="FootnoteReference"/>
          <w:position w:val="0"/>
          <w:sz w:val="14"/>
          <w:szCs w:val="14"/>
        </w:rPr>
      </w:pPr>
      <w:r w:rsidRPr="00A8174F">
        <w:rPr>
          <w:rStyle w:val="FootnoteReference"/>
        </w:rPr>
        <w:footnoteRef/>
      </w:r>
      <w:r w:rsidRPr="00A8174F">
        <w:rPr>
          <w:rStyle w:val="FootnoteReference"/>
        </w:rPr>
        <w:t xml:space="preserve"> </w:t>
      </w:r>
      <w:r w:rsidRPr="00212F50">
        <w:rPr>
          <w:szCs w:val="14"/>
        </w:rPr>
        <w:t>The Australia Awards Endeavour Scholarships and Fellowships (previously known as the Endeavour Awards) are administered by the Australian Government department responsible for international education. For the period July to December 2011 this responsibility was held by the Department of Education, Employment and Workplace Relations</w:t>
      </w:r>
      <w:r w:rsidRPr="00212F50">
        <w:rPr>
          <w:rStyle w:val="FootnoteReference"/>
          <w:position w:val="0"/>
          <w:sz w:val="14"/>
          <w:szCs w:val="14"/>
        </w:rPr>
        <w:t xml:space="preserve"> (</w:t>
      </w:r>
      <w:r w:rsidRPr="00212F50">
        <w:rPr>
          <w:szCs w:val="14"/>
        </w:rPr>
        <w:t xml:space="preserve">with associated expenditure of $258 000). In December 2011 the responsibility </w:t>
      </w:r>
      <w:r w:rsidRPr="00D3272E">
        <w:t>moved to the</w:t>
      </w:r>
      <w:r w:rsidRPr="00212F50">
        <w:rPr>
          <w:szCs w:val="14"/>
        </w:rPr>
        <w:t xml:space="preserve"> Department of Industry, Innovation, Science, Research and Tertiary Education</w:t>
      </w:r>
      <w:r w:rsidRPr="00212F50">
        <w:rPr>
          <w:rStyle w:val="FootnoteReference"/>
          <w:position w:val="0"/>
          <w:sz w:val="14"/>
          <w:szCs w:val="14"/>
        </w:rPr>
        <w:t>.</w:t>
      </w:r>
    </w:p>
  </w:footnote>
  <w:footnote w:id="17">
    <w:p w:rsidR="00182A73" w:rsidRPr="00784B78" w:rsidRDefault="00182A73" w:rsidP="00212F50">
      <w:pPr>
        <w:pStyle w:val="FootnoteText"/>
        <w:spacing w:before="40" w:after="40"/>
        <w:rPr>
          <w:szCs w:val="14"/>
        </w:rPr>
      </w:pPr>
      <w:r w:rsidRPr="00A8174F">
        <w:rPr>
          <w:rStyle w:val="FootnoteReference"/>
        </w:rPr>
        <w:footnoteRef/>
      </w:r>
      <w:r w:rsidRPr="00A8174F">
        <w:rPr>
          <w:rStyle w:val="FootnoteReference"/>
        </w:rPr>
        <w:t xml:space="preserve"> </w:t>
      </w:r>
      <w:r w:rsidRPr="00A8174F">
        <w:t>The International Mining for Development Centre supports countries including Mongolia. Further information is available at</w:t>
      </w:r>
      <w:r w:rsidRPr="002526BC">
        <w:rPr>
          <w:color w:val="1F497D" w:themeColor="text2"/>
        </w:rPr>
        <w:t xml:space="preserve"> http://</w:t>
      </w:r>
      <w:hyperlink r:id="rId2" w:history="1">
        <w:r w:rsidRPr="002526BC">
          <w:rPr>
            <w:color w:val="1F497D" w:themeColor="text2"/>
          </w:rPr>
          <w:t>www.im4dc.org</w:t>
        </w:r>
      </w:hyperlink>
    </w:p>
  </w:footnote>
  <w:footnote w:id="18">
    <w:p w:rsidR="00182A73" w:rsidRPr="00212F50" w:rsidRDefault="00182A73" w:rsidP="00212F50">
      <w:pPr>
        <w:pStyle w:val="FootnoteText"/>
        <w:spacing w:before="40" w:after="40"/>
        <w:rPr>
          <w:rStyle w:val="FootnoteReference"/>
          <w:position w:val="0"/>
          <w:sz w:val="14"/>
          <w:szCs w:val="14"/>
        </w:rPr>
      </w:pPr>
      <w:r w:rsidRPr="00A8174F">
        <w:rPr>
          <w:rStyle w:val="FootnoteReference"/>
        </w:rPr>
        <w:footnoteRef/>
      </w:r>
      <w:r w:rsidRPr="00A8174F">
        <w:rPr>
          <w:rStyle w:val="FootnoteReference"/>
        </w:rPr>
        <w:t xml:space="preserve"> </w:t>
      </w:r>
      <w:r w:rsidRPr="00A8174F">
        <w:t>The Global Green Growth Institute (GGGI) supports countries, including Mongolia, with green growth planning and implementation, research and public-private-cooperation. GGGI has supported countries with national and sectoral economic planning, which helps to minimise carbon emissions, increase resilience to climate change and manage natural resources. Australia has contributed $10 million to the GGGI over two years (2011–12 to 2012–13). The expenditure on Mongolia given here is indicative only based on an assumption of even funding to all countries supported by GGGI. Funding is not programmed by country.</w:t>
      </w:r>
    </w:p>
  </w:footnote>
  <w:footnote w:id="19">
    <w:p w:rsidR="00182A73" w:rsidRPr="00784B78" w:rsidRDefault="00182A73" w:rsidP="00212F50">
      <w:pPr>
        <w:pStyle w:val="FootnoteText"/>
        <w:spacing w:before="40" w:after="40"/>
        <w:rPr>
          <w:szCs w:val="14"/>
        </w:rPr>
      </w:pPr>
      <w:r w:rsidRPr="008F5505">
        <w:rPr>
          <w:rStyle w:val="FootnoteReference"/>
        </w:rPr>
        <w:footnoteRef/>
      </w:r>
      <w:r w:rsidRPr="008F5505">
        <w:rPr>
          <w:rStyle w:val="FootnoteReference"/>
        </w:rPr>
        <w:t xml:space="preserve"> </w:t>
      </w:r>
      <w:r w:rsidRPr="00784B78">
        <w:rPr>
          <w:szCs w:val="14"/>
        </w:rPr>
        <w:t xml:space="preserve">This is only the value and duration </w:t>
      </w:r>
      <w:r w:rsidRPr="008560AC">
        <w:rPr>
          <w:szCs w:val="14"/>
        </w:rPr>
        <w:t xml:space="preserve">for management </w:t>
      </w:r>
      <w:r w:rsidRPr="00374C89">
        <w:rPr>
          <w:szCs w:val="14"/>
        </w:rPr>
        <w:t>costs of the first phase of the Mongolia Australian Scholarships Program</w:t>
      </w:r>
      <w:r w:rsidRPr="00784B78">
        <w:rPr>
          <w:szCs w:val="14"/>
        </w:rPr>
        <w:t xml:space="preserve">. It does not include costs of awardees in Australia. </w:t>
      </w:r>
    </w:p>
  </w:footnote>
  <w:footnote w:id="20">
    <w:p w:rsidR="00182A73" w:rsidRPr="008560AC" w:rsidRDefault="00182A73" w:rsidP="00212F50">
      <w:pPr>
        <w:pStyle w:val="FootnoteText"/>
        <w:spacing w:before="40" w:after="40"/>
        <w:rPr>
          <w:szCs w:val="14"/>
        </w:rPr>
      </w:pPr>
      <w:r w:rsidRPr="008F5505">
        <w:rPr>
          <w:rStyle w:val="FootnoteReference"/>
        </w:rPr>
        <w:footnoteRef/>
      </w:r>
      <w:r w:rsidRPr="008F5505">
        <w:rPr>
          <w:rStyle w:val="FootnoteReference"/>
        </w:rPr>
        <w:t xml:space="preserve"> </w:t>
      </w:r>
      <w:r w:rsidRPr="00784B78">
        <w:rPr>
          <w:szCs w:val="14"/>
        </w:rPr>
        <w:t>‘Completed’ means the final version of the report has been received.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A73" w:rsidRDefault="00182A73" w:rsidP="0055333E">
    <w:pPr>
      <w:pStyle w:val="Header"/>
      <w:jc w:val="center"/>
    </w:pPr>
    <w:r>
      <w:rPr>
        <w:noProof/>
      </w:rPr>
      <w:drawing>
        <wp:anchor distT="0" distB="0" distL="114300" distR="114300" simplePos="0" relativeHeight="251682304" behindDoc="0" locked="0" layoutInCell="1" allowOverlap="1" wp14:anchorId="00669BB2" wp14:editId="7B6F9D74">
          <wp:simplePos x="0" y="0"/>
          <wp:positionH relativeFrom="page">
            <wp:align>left</wp:align>
          </wp:positionH>
          <wp:positionV relativeFrom="page">
            <wp:align>top</wp:align>
          </wp:positionV>
          <wp:extent cx="7560000" cy="1440000"/>
          <wp:effectExtent l="0" t="0" r="3175" b="825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p w:rsidR="00182A73" w:rsidRDefault="00182A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A73" w:rsidRDefault="00182A73">
    <w:pPr>
      <w:pStyle w:val="Header"/>
    </w:pPr>
    <w:r>
      <w:rPr>
        <w:noProof/>
      </w:rPr>
      <w:drawing>
        <wp:anchor distT="0" distB="0" distL="114300" distR="114300" simplePos="0" relativeHeight="251684352" behindDoc="0" locked="0" layoutInCell="1" allowOverlap="1" wp14:anchorId="11CE0259" wp14:editId="273CDC29">
          <wp:simplePos x="0" y="0"/>
          <wp:positionH relativeFrom="page">
            <wp:align>left</wp:align>
          </wp:positionH>
          <wp:positionV relativeFrom="page">
            <wp:align>top</wp:align>
          </wp:positionV>
          <wp:extent cx="7560000" cy="1890000"/>
          <wp:effectExtent l="0" t="0" r="317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A73" w:rsidRDefault="00182A73">
    <w:pPr>
      <w:pStyle w:val="Header"/>
    </w:pPr>
  </w:p>
  <w:p w:rsidR="00182A73" w:rsidRDefault="00182A7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A73" w:rsidRDefault="00182A73">
    <w:pPr>
      <w:pStyle w:val="Header"/>
    </w:pPr>
    <w:r>
      <w:rPr>
        <w:noProof/>
      </w:rPr>
      <mc:AlternateContent>
        <mc:Choice Requires="wps">
          <w:drawing>
            <wp:anchor distT="0" distB="0" distL="114300" distR="114300" simplePos="0" relativeHeight="251657728" behindDoc="1" locked="1" layoutInCell="1" allowOverlap="1" wp14:anchorId="3C60D4FC" wp14:editId="69D7983E">
              <wp:simplePos x="0" y="0"/>
              <wp:positionH relativeFrom="page">
                <wp:posOffset>0</wp:posOffset>
              </wp:positionH>
              <wp:positionV relativeFrom="page">
                <wp:posOffset>0</wp:posOffset>
              </wp:positionV>
              <wp:extent cx="7560000" cy="1512000"/>
              <wp:effectExtent l="0" t="0" r="3175" b="0"/>
              <wp:wrapNone/>
              <wp:docPr id="22" name="Rectangle 14" descr="Australian Aid Factsheets oliv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151200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alt="Description: Australian Aid Factsheets olive-2" style="position:absolute;margin-left:0;margin-top:0;width:595.3pt;height:119.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" stroked="f" strokecolor="#4a7ebb" strokeweight="1.5pt">
              <v:fill r:id="rId2" o:title="Australian Aid Factsheets olive-2" recolor="t" type="frame"/>
              <v:shadow opacity="22938f" offset="0"/>
              <v:textbox inset=",7.2pt,,7.2pt"/>
              <w10:wrap anchorx="page" anchory="page"/>
              <w10:anchorlock/>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A73" w:rsidRDefault="00182A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D226F0"/>
    <w:lvl w:ilvl="0">
      <w:start w:val="1"/>
      <w:numFmt w:val="decimal"/>
      <w:lvlText w:val="%1."/>
      <w:lvlJc w:val="left"/>
      <w:pPr>
        <w:tabs>
          <w:tab w:val="num" w:pos="1492"/>
        </w:tabs>
        <w:ind w:left="1492" w:hanging="360"/>
      </w:pPr>
    </w:lvl>
  </w:abstractNum>
  <w:abstractNum w:abstractNumId="1">
    <w:nsid w:val="FFFFFF7D"/>
    <w:multiLevelType w:val="singleLevel"/>
    <w:tmpl w:val="CEE8148A"/>
    <w:lvl w:ilvl="0">
      <w:start w:val="1"/>
      <w:numFmt w:val="decimal"/>
      <w:lvlText w:val="%1."/>
      <w:lvlJc w:val="left"/>
      <w:pPr>
        <w:tabs>
          <w:tab w:val="num" w:pos="1209"/>
        </w:tabs>
        <w:ind w:left="1209" w:hanging="360"/>
      </w:pPr>
    </w:lvl>
  </w:abstractNum>
  <w:abstractNum w:abstractNumId="2">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3">
    <w:nsid w:val="FFFFFF80"/>
    <w:multiLevelType w:val="singleLevel"/>
    <w:tmpl w:val="A0BCE1D8"/>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9E0A62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B30C641E"/>
    <w:lvl w:ilvl="0">
      <w:start w:val="1"/>
      <w:numFmt w:val="bullet"/>
      <w:lvlText w:val=""/>
      <w:lvlJc w:val="left"/>
      <w:pPr>
        <w:tabs>
          <w:tab w:val="num" w:pos="926"/>
        </w:tabs>
        <w:ind w:left="926" w:hanging="360"/>
      </w:pPr>
      <w:rPr>
        <w:rFonts w:ascii="Symbol" w:hAnsi="Symbol" w:hint="default"/>
      </w:rPr>
    </w:lvl>
  </w:abstractNum>
  <w:abstractNum w:abstractNumId="6">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A604358"/>
    <w:multiLevelType w:val="hybridMultilevel"/>
    <w:tmpl w:val="BF1067F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nsid w:val="11BE5C86"/>
    <w:multiLevelType w:val="hybridMultilevel"/>
    <w:tmpl w:val="B79E9A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EDD3413"/>
    <w:multiLevelType w:val="hybridMultilevel"/>
    <w:tmpl w:val="062C04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nsid w:val="1F2B798C"/>
    <w:multiLevelType w:val="hybridMultilevel"/>
    <w:tmpl w:val="69042CAC"/>
    <w:lvl w:ilvl="0" w:tplc="A120C8FE">
      <w:start w:val="1"/>
      <w:numFmt w:val="bullet"/>
      <w:pStyle w:val="ListParagraph"/>
      <w:lvlText w:val=""/>
      <w:lvlJc w:val="left"/>
      <w:pPr>
        <w:ind w:left="428" w:hanging="360"/>
      </w:pPr>
      <w:rPr>
        <w:rFonts w:ascii="Symbol" w:hAnsi="Symbol" w:hint="default"/>
        <w:color w:val="auto"/>
        <w:sz w:val="24"/>
      </w:rPr>
    </w:lvl>
    <w:lvl w:ilvl="1" w:tplc="0C090003">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13">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4">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nsid w:val="29E20D19"/>
    <w:multiLevelType w:val="hybridMultilevel"/>
    <w:tmpl w:val="AC001DD8"/>
    <w:lvl w:ilvl="0" w:tplc="0C090001">
      <w:start w:val="1"/>
      <w:numFmt w:val="bullet"/>
      <w:lvlText w:val=""/>
      <w:lvlJc w:val="left"/>
      <w:pPr>
        <w:ind w:left="720" w:hanging="360"/>
      </w:pPr>
      <w:rPr>
        <w:rFonts w:ascii="Symbol" w:hAnsi="Symbol" w:hint="default"/>
      </w:rPr>
    </w:lvl>
    <w:lvl w:ilvl="1" w:tplc="FFA85A3A">
      <w:start w:val="1"/>
      <w:numFmt w:val="bullet"/>
      <w:lvlText w:val="­"/>
      <w:lvlJc w:val="left"/>
      <w:pPr>
        <w:ind w:left="107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03513E9"/>
    <w:multiLevelType w:val="hybridMultilevel"/>
    <w:tmpl w:val="10A02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8E2E48"/>
    <w:multiLevelType w:val="hybridMultilevel"/>
    <w:tmpl w:val="92881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3D7D7E"/>
    <w:multiLevelType w:val="hybridMultilevel"/>
    <w:tmpl w:val="5AB2D8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6">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6CA26C1"/>
    <w:multiLevelType w:val="hybridMultilevel"/>
    <w:tmpl w:val="CD58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351FDF"/>
    <w:multiLevelType w:val="hybridMultilevel"/>
    <w:tmpl w:val="AB2E8D44"/>
    <w:lvl w:ilvl="0" w:tplc="14CAEB48">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0">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D9D6EF0"/>
    <w:multiLevelType w:val="hybridMultilevel"/>
    <w:tmpl w:val="6C5C63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8B5E6D"/>
    <w:multiLevelType w:val="hybridMultilevel"/>
    <w:tmpl w:val="A84E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1E3639"/>
    <w:multiLevelType w:val="hybridMultilevel"/>
    <w:tmpl w:val="7A800516"/>
    <w:lvl w:ilvl="0" w:tplc="0C09000F">
      <w:start w:val="1"/>
      <w:numFmt w:val="decimal"/>
      <w:lvlText w:val="%1."/>
      <w:lvlJc w:val="left"/>
      <w:pPr>
        <w:ind w:left="428" w:hanging="360"/>
      </w:pPr>
    </w:lvl>
    <w:lvl w:ilvl="1" w:tplc="0C090019">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34">
    <w:nsid w:val="72A02E29"/>
    <w:multiLevelType w:val="hybridMultilevel"/>
    <w:tmpl w:val="B5BECD68"/>
    <w:lvl w:ilvl="0" w:tplc="F1284230">
      <w:start w:val="5"/>
      <w:numFmt w:val="decimal"/>
      <w:lvlText w:val="%1."/>
      <w:lvlJc w:val="left"/>
      <w:pPr>
        <w:ind w:left="428" w:hanging="360"/>
      </w:pPr>
    </w:lvl>
    <w:lvl w:ilvl="1" w:tplc="0C090019">
      <w:start w:val="1"/>
      <w:numFmt w:val="lowerLetter"/>
      <w:lvlText w:val="%2."/>
      <w:lvlJc w:val="left"/>
      <w:pPr>
        <w:ind w:left="1148" w:hanging="360"/>
      </w:pPr>
    </w:lvl>
    <w:lvl w:ilvl="2" w:tplc="0C09001B">
      <w:start w:val="1"/>
      <w:numFmt w:val="lowerRoman"/>
      <w:lvlText w:val="%3."/>
      <w:lvlJc w:val="right"/>
      <w:pPr>
        <w:ind w:left="1868" w:hanging="180"/>
      </w:pPr>
    </w:lvl>
    <w:lvl w:ilvl="3" w:tplc="0C09000F">
      <w:start w:val="1"/>
      <w:numFmt w:val="decimal"/>
      <w:lvlText w:val="%4."/>
      <w:lvlJc w:val="left"/>
      <w:pPr>
        <w:ind w:left="2588" w:hanging="360"/>
      </w:pPr>
    </w:lvl>
    <w:lvl w:ilvl="4" w:tplc="0C090019">
      <w:start w:val="1"/>
      <w:numFmt w:val="lowerLetter"/>
      <w:lvlText w:val="%5."/>
      <w:lvlJc w:val="left"/>
      <w:pPr>
        <w:ind w:left="3308" w:hanging="360"/>
      </w:pPr>
    </w:lvl>
    <w:lvl w:ilvl="5" w:tplc="0C09001B">
      <w:start w:val="1"/>
      <w:numFmt w:val="lowerRoman"/>
      <w:lvlText w:val="%6."/>
      <w:lvlJc w:val="right"/>
      <w:pPr>
        <w:ind w:left="4028" w:hanging="180"/>
      </w:pPr>
    </w:lvl>
    <w:lvl w:ilvl="6" w:tplc="0C09000F">
      <w:start w:val="1"/>
      <w:numFmt w:val="decimal"/>
      <w:lvlText w:val="%7."/>
      <w:lvlJc w:val="left"/>
      <w:pPr>
        <w:ind w:left="4748" w:hanging="360"/>
      </w:pPr>
    </w:lvl>
    <w:lvl w:ilvl="7" w:tplc="0C090019">
      <w:start w:val="1"/>
      <w:numFmt w:val="lowerLetter"/>
      <w:lvlText w:val="%8."/>
      <w:lvlJc w:val="left"/>
      <w:pPr>
        <w:ind w:left="5468" w:hanging="360"/>
      </w:pPr>
    </w:lvl>
    <w:lvl w:ilvl="8" w:tplc="0C09001B">
      <w:start w:val="1"/>
      <w:numFmt w:val="lowerRoman"/>
      <w:lvlText w:val="%9."/>
      <w:lvlJc w:val="right"/>
      <w:pPr>
        <w:ind w:left="6188" w:hanging="180"/>
      </w:pPr>
    </w:lvl>
  </w:abstractNum>
  <w:abstractNum w:abstractNumId="35">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CC278A1"/>
    <w:multiLevelType w:val="hybridMultilevel"/>
    <w:tmpl w:val="0E869E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2"/>
  </w:num>
  <w:num w:numId="4">
    <w:abstractNumId w:val="24"/>
  </w:num>
  <w:num w:numId="5">
    <w:abstractNumId w:val="10"/>
  </w:num>
  <w:num w:numId="6">
    <w:abstractNumId w:val="23"/>
  </w:num>
  <w:num w:numId="7">
    <w:abstractNumId w:val="21"/>
  </w:num>
  <w:num w:numId="8">
    <w:abstractNumId w:val="18"/>
  </w:num>
  <w:num w:numId="9">
    <w:abstractNumId w:val="26"/>
  </w:num>
  <w:num w:numId="10">
    <w:abstractNumId w:val="9"/>
  </w:num>
  <w:num w:numId="11">
    <w:abstractNumId w:val="22"/>
  </w:num>
  <w:num w:numId="12">
    <w:abstractNumId w:val="30"/>
  </w:num>
  <w:num w:numId="13">
    <w:abstractNumId w:val="13"/>
  </w:num>
  <w:num w:numId="14">
    <w:abstractNumId w:val="35"/>
  </w:num>
  <w:num w:numId="15">
    <w:abstractNumId w:val="37"/>
  </w:num>
  <w:num w:numId="16">
    <w:abstractNumId w:val="16"/>
  </w:num>
  <w:num w:numId="17">
    <w:abstractNumId w:val="2"/>
  </w:num>
  <w:num w:numId="18">
    <w:abstractNumId w:val="6"/>
  </w:num>
  <w:num w:numId="19">
    <w:abstractNumId w:val="27"/>
  </w:num>
  <w:num w:numId="20">
    <w:abstractNumId w:val="33"/>
  </w:num>
  <w:num w:numId="21">
    <w:abstractNumId w:val="19"/>
  </w:num>
  <w:num w:numId="22">
    <w:abstractNumId w:val="31"/>
  </w:num>
  <w:num w:numId="23">
    <w:abstractNumId w:val="36"/>
  </w:num>
  <w:num w:numId="24">
    <w:abstractNumId w:val="12"/>
  </w:num>
  <w:num w:numId="25">
    <w:abstractNumId w:val="12"/>
  </w:num>
  <w:num w:numId="26">
    <w:abstractNumId w:val="12"/>
  </w:num>
  <w:num w:numId="27">
    <w:abstractNumId w:val="12"/>
  </w:num>
  <w:num w:numId="28">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7"/>
  </w:num>
  <w:num w:numId="32">
    <w:abstractNumId w:val="8"/>
  </w:num>
  <w:num w:numId="33">
    <w:abstractNumId w:val="11"/>
  </w:num>
  <w:num w:numId="34">
    <w:abstractNumId w:val="12"/>
  </w:num>
  <w:num w:numId="35">
    <w:abstractNumId w:val="12"/>
  </w:num>
  <w:num w:numId="36">
    <w:abstractNumId w:val="12"/>
  </w:num>
  <w:num w:numId="37">
    <w:abstractNumId w:val="12"/>
  </w:num>
  <w:num w:numId="38">
    <w:abstractNumId w:val="12"/>
  </w:num>
  <w:num w:numId="39">
    <w:abstractNumId w:val="15"/>
  </w:num>
  <w:num w:numId="40">
    <w:abstractNumId w:val="32"/>
  </w:num>
  <w:num w:numId="41">
    <w:abstractNumId w:val="5"/>
  </w:num>
  <w:num w:numId="42">
    <w:abstractNumId w:val="4"/>
  </w:num>
  <w:num w:numId="43">
    <w:abstractNumId w:val="3"/>
  </w:num>
  <w:num w:numId="44">
    <w:abstractNumId w:val="1"/>
  </w:num>
  <w:num w:numId="45">
    <w:abstractNumId w:val="0"/>
  </w:num>
  <w:num w:numId="46">
    <w:abstractNumId w:val="28"/>
  </w:num>
  <w:num w:numId="47">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bordersDoNotSurroundHeader/>
  <w:bordersDoNotSurroundFooter/>
  <w:stylePaneFormatFilter w:val="1204" w:allStyles="0" w:customStyles="0" w:latentStyles="1" w:stylesInUse="0" w:headingStyles="0"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3789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1C4F"/>
    <w:rsid w:val="00015E43"/>
    <w:rsid w:val="0004184D"/>
    <w:rsid w:val="000461B6"/>
    <w:rsid w:val="00052723"/>
    <w:rsid w:val="000A7891"/>
    <w:rsid w:val="000C4731"/>
    <w:rsid w:val="000D2B7C"/>
    <w:rsid w:val="000D6A41"/>
    <w:rsid w:val="000D7B52"/>
    <w:rsid w:val="000E6CDC"/>
    <w:rsid w:val="0012076C"/>
    <w:rsid w:val="00123FBB"/>
    <w:rsid w:val="001246C1"/>
    <w:rsid w:val="00155C36"/>
    <w:rsid w:val="00165455"/>
    <w:rsid w:val="00182721"/>
    <w:rsid w:val="00182A73"/>
    <w:rsid w:val="00183F8D"/>
    <w:rsid w:val="00185C74"/>
    <w:rsid w:val="00187E31"/>
    <w:rsid w:val="001A07D7"/>
    <w:rsid w:val="001B3494"/>
    <w:rsid w:val="001C0F7F"/>
    <w:rsid w:val="001C2F96"/>
    <w:rsid w:val="001C7D19"/>
    <w:rsid w:val="001D2A1F"/>
    <w:rsid w:val="001D38F0"/>
    <w:rsid w:val="00206767"/>
    <w:rsid w:val="0020790E"/>
    <w:rsid w:val="00212F50"/>
    <w:rsid w:val="00216C7B"/>
    <w:rsid w:val="00236FBB"/>
    <w:rsid w:val="002449F5"/>
    <w:rsid w:val="00251179"/>
    <w:rsid w:val="002526BC"/>
    <w:rsid w:val="00254CEA"/>
    <w:rsid w:val="00261BB7"/>
    <w:rsid w:val="0027556A"/>
    <w:rsid w:val="00282E4F"/>
    <w:rsid w:val="002855BA"/>
    <w:rsid w:val="00295032"/>
    <w:rsid w:val="002A5172"/>
    <w:rsid w:val="002B3740"/>
    <w:rsid w:val="002C7A1F"/>
    <w:rsid w:val="002D76DE"/>
    <w:rsid w:val="002D7BD1"/>
    <w:rsid w:val="002E35E2"/>
    <w:rsid w:val="00311BF6"/>
    <w:rsid w:val="003232D4"/>
    <w:rsid w:val="003243A1"/>
    <w:rsid w:val="00336013"/>
    <w:rsid w:val="0034381F"/>
    <w:rsid w:val="00350E48"/>
    <w:rsid w:val="00374C89"/>
    <w:rsid w:val="0037675A"/>
    <w:rsid w:val="00392AF6"/>
    <w:rsid w:val="003975B7"/>
    <w:rsid w:val="003A3143"/>
    <w:rsid w:val="003B3E44"/>
    <w:rsid w:val="003B41C1"/>
    <w:rsid w:val="003D43D3"/>
    <w:rsid w:val="003D4E1D"/>
    <w:rsid w:val="00420773"/>
    <w:rsid w:val="0044151D"/>
    <w:rsid w:val="00441811"/>
    <w:rsid w:val="00446FB6"/>
    <w:rsid w:val="00452B53"/>
    <w:rsid w:val="004537F8"/>
    <w:rsid w:val="00460FDD"/>
    <w:rsid w:val="00482056"/>
    <w:rsid w:val="00492D81"/>
    <w:rsid w:val="00494BD3"/>
    <w:rsid w:val="004A4802"/>
    <w:rsid w:val="004B26EB"/>
    <w:rsid w:val="004C4D20"/>
    <w:rsid w:val="004C7368"/>
    <w:rsid w:val="004D5C7F"/>
    <w:rsid w:val="004E6F12"/>
    <w:rsid w:val="004F6E95"/>
    <w:rsid w:val="00500D9C"/>
    <w:rsid w:val="005028FA"/>
    <w:rsid w:val="00505F5F"/>
    <w:rsid w:val="0055333E"/>
    <w:rsid w:val="005651E1"/>
    <w:rsid w:val="00590611"/>
    <w:rsid w:val="00595BF5"/>
    <w:rsid w:val="005A47D4"/>
    <w:rsid w:val="005B2067"/>
    <w:rsid w:val="005B5AEB"/>
    <w:rsid w:val="005B7C71"/>
    <w:rsid w:val="005C62D2"/>
    <w:rsid w:val="005D319C"/>
    <w:rsid w:val="005E0D04"/>
    <w:rsid w:val="005E0DB4"/>
    <w:rsid w:val="005E6177"/>
    <w:rsid w:val="005F076D"/>
    <w:rsid w:val="005F2D19"/>
    <w:rsid w:val="005F4DA5"/>
    <w:rsid w:val="00606A01"/>
    <w:rsid w:val="0061094F"/>
    <w:rsid w:val="00623256"/>
    <w:rsid w:val="00631B83"/>
    <w:rsid w:val="00642831"/>
    <w:rsid w:val="00660EAA"/>
    <w:rsid w:val="006615FC"/>
    <w:rsid w:val="006806FC"/>
    <w:rsid w:val="00684276"/>
    <w:rsid w:val="00690CE8"/>
    <w:rsid w:val="00697251"/>
    <w:rsid w:val="006B7BED"/>
    <w:rsid w:val="006C3C3E"/>
    <w:rsid w:val="006F5DB4"/>
    <w:rsid w:val="0070372A"/>
    <w:rsid w:val="00713D63"/>
    <w:rsid w:val="0072478E"/>
    <w:rsid w:val="00743087"/>
    <w:rsid w:val="0074469E"/>
    <w:rsid w:val="0075170A"/>
    <w:rsid w:val="0076576A"/>
    <w:rsid w:val="00784B78"/>
    <w:rsid w:val="0079250C"/>
    <w:rsid w:val="007A038F"/>
    <w:rsid w:val="007A0E89"/>
    <w:rsid w:val="007A1575"/>
    <w:rsid w:val="007E0E50"/>
    <w:rsid w:val="007F1EC8"/>
    <w:rsid w:val="007F2278"/>
    <w:rsid w:val="007F29BB"/>
    <w:rsid w:val="008046FA"/>
    <w:rsid w:val="008468A3"/>
    <w:rsid w:val="008560AC"/>
    <w:rsid w:val="00856C06"/>
    <w:rsid w:val="00865829"/>
    <w:rsid w:val="008704DC"/>
    <w:rsid w:val="00880BA6"/>
    <w:rsid w:val="00882844"/>
    <w:rsid w:val="00883ADE"/>
    <w:rsid w:val="008B2D2A"/>
    <w:rsid w:val="008B4A2D"/>
    <w:rsid w:val="008C1940"/>
    <w:rsid w:val="008E69DA"/>
    <w:rsid w:val="008F5505"/>
    <w:rsid w:val="008F57C5"/>
    <w:rsid w:val="00905F62"/>
    <w:rsid w:val="00907CD6"/>
    <w:rsid w:val="0092656E"/>
    <w:rsid w:val="00927B17"/>
    <w:rsid w:val="0096078F"/>
    <w:rsid w:val="00962236"/>
    <w:rsid w:val="00964004"/>
    <w:rsid w:val="0096624B"/>
    <w:rsid w:val="00970575"/>
    <w:rsid w:val="00971613"/>
    <w:rsid w:val="0099111B"/>
    <w:rsid w:val="00997979"/>
    <w:rsid w:val="009A3084"/>
    <w:rsid w:val="009C49AA"/>
    <w:rsid w:val="009E5748"/>
    <w:rsid w:val="009F2386"/>
    <w:rsid w:val="00A14350"/>
    <w:rsid w:val="00A15528"/>
    <w:rsid w:val="00A216A4"/>
    <w:rsid w:val="00A3225C"/>
    <w:rsid w:val="00A346C2"/>
    <w:rsid w:val="00A3731E"/>
    <w:rsid w:val="00A551AD"/>
    <w:rsid w:val="00A56C8B"/>
    <w:rsid w:val="00A6131F"/>
    <w:rsid w:val="00A70B14"/>
    <w:rsid w:val="00A71BB1"/>
    <w:rsid w:val="00A80D75"/>
    <w:rsid w:val="00A8174F"/>
    <w:rsid w:val="00A87433"/>
    <w:rsid w:val="00A93F96"/>
    <w:rsid w:val="00AA4C3F"/>
    <w:rsid w:val="00AA798B"/>
    <w:rsid w:val="00AB014C"/>
    <w:rsid w:val="00AB57F3"/>
    <w:rsid w:val="00AC1BF7"/>
    <w:rsid w:val="00AC3527"/>
    <w:rsid w:val="00AD2EB7"/>
    <w:rsid w:val="00AD3F16"/>
    <w:rsid w:val="00B06ABB"/>
    <w:rsid w:val="00B10C37"/>
    <w:rsid w:val="00B125BA"/>
    <w:rsid w:val="00B13783"/>
    <w:rsid w:val="00B2259C"/>
    <w:rsid w:val="00B30F66"/>
    <w:rsid w:val="00B501AB"/>
    <w:rsid w:val="00B626AA"/>
    <w:rsid w:val="00B63AB4"/>
    <w:rsid w:val="00B67FF4"/>
    <w:rsid w:val="00B83572"/>
    <w:rsid w:val="00B839C0"/>
    <w:rsid w:val="00B95542"/>
    <w:rsid w:val="00B960E7"/>
    <w:rsid w:val="00BA1DF3"/>
    <w:rsid w:val="00BA2498"/>
    <w:rsid w:val="00BA58FC"/>
    <w:rsid w:val="00BB19B4"/>
    <w:rsid w:val="00BB34AE"/>
    <w:rsid w:val="00BC5C26"/>
    <w:rsid w:val="00BE26AC"/>
    <w:rsid w:val="00BE64C7"/>
    <w:rsid w:val="00C00345"/>
    <w:rsid w:val="00C01B3F"/>
    <w:rsid w:val="00C0655B"/>
    <w:rsid w:val="00C2287D"/>
    <w:rsid w:val="00C305AA"/>
    <w:rsid w:val="00C43000"/>
    <w:rsid w:val="00C67FCC"/>
    <w:rsid w:val="00C72231"/>
    <w:rsid w:val="00C8726F"/>
    <w:rsid w:val="00CA2C08"/>
    <w:rsid w:val="00CB57A3"/>
    <w:rsid w:val="00CC3297"/>
    <w:rsid w:val="00CC5937"/>
    <w:rsid w:val="00CD00CA"/>
    <w:rsid w:val="00CE3148"/>
    <w:rsid w:val="00CF3461"/>
    <w:rsid w:val="00D00F84"/>
    <w:rsid w:val="00D028FD"/>
    <w:rsid w:val="00D20A62"/>
    <w:rsid w:val="00D3272E"/>
    <w:rsid w:val="00D4061B"/>
    <w:rsid w:val="00D47155"/>
    <w:rsid w:val="00D536C4"/>
    <w:rsid w:val="00D54F27"/>
    <w:rsid w:val="00D63377"/>
    <w:rsid w:val="00D945F2"/>
    <w:rsid w:val="00D96641"/>
    <w:rsid w:val="00DA43FD"/>
    <w:rsid w:val="00DA6872"/>
    <w:rsid w:val="00DB6FEC"/>
    <w:rsid w:val="00DC2DD1"/>
    <w:rsid w:val="00DD046F"/>
    <w:rsid w:val="00DE460C"/>
    <w:rsid w:val="00DE5D00"/>
    <w:rsid w:val="00DF66FE"/>
    <w:rsid w:val="00E121BE"/>
    <w:rsid w:val="00E17369"/>
    <w:rsid w:val="00E473AF"/>
    <w:rsid w:val="00E47AB6"/>
    <w:rsid w:val="00E548D8"/>
    <w:rsid w:val="00E56470"/>
    <w:rsid w:val="00E65560"/>
    <w:rsid w:val="00E9600A"/>
    <w:rsid w:val="00EA1833"/>
    <w:rsid w:val="00EA7CAA"/>
    <w:rsid w:val="00EB676A"/>
    <w:rsid w:val="00EC2307"/>
    <w:rsid w:val="00EC4582"/>
    <w:rsid w:val="00ED1B8E"/>
    <w:rsid w:val="00ED6B93"/>
    <w:rsid w:val="00EE2594"/>
    <w:rsid w:val="00EF0FEA"/>
    <w:rsid w:val="00EF3405"/>
    <w:rsid w:val="00F22710"/>
    <w:rsid w:val="00F23698"/>
    <w:rsid w:val="00F25B8B"/>
    <w:rsid w:val="00F54E7F"/>
    <w:rsid w:val="00F67CAD"/>
    <w:rsid w:val="00F71BC6"/>
    <w:rsid w:val="00F80BE8"/>
    <w:rsid w:val="00FB0CF7"/>
    <w:rsid w:val="00FB489F"/>
    <w:rsid w:val="00FB6273"/>
    <w:rsid w:val="00FE1113"/>
    <w:rsid w:val="00FE7AC7"/>
    <w:rsid w:val="00FF07A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1B"/>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50529F"/>
    <w:rPr>
      <w:rFonts w:ascii="Tahoma" w:eastAsia="Times New Roman" w:hAnsi="Tahoma" w:cs="Tahoma"/>
      <w:sz w:val="16"/>
      <w:szCs w:val="16"/>
    </w:rPr>
  </w:style>
  <w:style w:type="character" w:customStyle="1" w:styleId="BalloonTextChar">
    <w:name w:val="Balloon Text Char"/>
    <w:basedOn w:val="DefaultParagraphFont"/>
    <w:uiPriority w:val="99"/>
    <w:semiHidden/>
    <w:rsid w:val="00414633"/>
    <w:rPr>
      <w:rFonts w:ascii="Lucida Grande" w:hAnsi="Lucida Grande"/>
      <w:sz w:val="18"/>
      <w:szCs w:val="18"/>
    </w:rPr>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55333E"/>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1246C1"/>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1246C1"/>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55333E"/>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44151D"/>
    <w:pPr>
      <w:keepNext/>
      <w:spacing w:before="20" w:after="20" w:line="180" w:lineRule="atLeast"/>
    </w:pPr>
    <w:rPr>
      <w:iCs/>
      <w:sz w:val="14"/>
      <w:szCs w:val="14"/>
      <w:lang w:eastAsia="en-AU"/>
    </w:rPr>
  </w:style>
  <w:style w:type="paragraph" w:customStyle="1" w:styleId="TableTextEntries">
    <w:name w:val="Table Text Entries"/>
    <w:basedOn w:val="Normal"/>
    <w:uiPriority w:val="99"/>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44151D"/>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uiPriority w:val="99"/>
    <w:rsid w:val="00B67FF4"/>
    <w:pPr>
      <w:jc w:val="left"/>
    </w:pPr>
    <w:rPr>
      <w:rFonts w:eastAsiaTheme="minorEastAsia"/>
      <w:b/>
      <w:lang w:eastAsia="zh-CN"/>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link w:val="ListParagraphChar"/>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44151D"/>
    <w:pPr>
      <w:numPr>
        <w:numId w:val="46"/>
      </w:numPr>
      <w:ind w:left="357" w:hanging="357"/>
    </w:pPr>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44151D"/>
    <w:pPr>
      <w:spacing w:before="80" w:after="80"/>
    </w:pPr>
    <w:rPr>
      <w:rFonts w:ascii="Franklin Gothic Medium" w:hAnsi="Franklin Gothic Medium"/>
      <w:b/>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character" w:customStyle="1" w:styleId="BalloonTextChar1">
    <w:name w:val="Balloon Text Char1"/>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Arial Bold" w:hAnsi="Arial Bold"/>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LightShading1">
    <w:name w:val="Light Shading1"/>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55333E"/>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04184D"/>
    <w:pPr>
      <w:spacing w:after="0"/>
      <w:contextualSpacing/>
    </w:pPr>
    <w:rPr>
      <w:sz w:val="16"/>
      <w:szCs w:val="20"/>
    </w:rPr>
  </w:style>
  <w:style w:type="character" w:customStyle="1" w:styleId="FootnoteTextChar">
    <w:name w:val="Footnote Text Char"/>
    <w:basedOn w:val="DefaultParagraphFont"/>
    <w:link w:val="FootnoteText"/>
    <w:uiPriority w:val="99"/>
    <w:rsid w:val="0004184D"/>
    <w:rPr>
      <w:rFonts w:ascii="Times New Roman" w:eastAsia="Times New Roman" w:hAnsi="Times New Roman" w:cs="Times New Roman"/>
      <w:sz w:val="16"/>
      <w:szCs w:val="20"/>
    </w:rPr>
  </w:style>
  <w:style w:type="character" w:styleId="FootnoteReference">
    <w:name w:val="footnote reference"/>
    <w:rsid w:val="00F77E6A"/>
    <w:rPr>
      <w:rFonts w:ascii="Times New Roman" w:hAnsi="Times New Roman"/>
      <w:w w:val="100"/>
      <w:position w:val="6"/>
      <w:sz w:val="16"/>
      <w:szCs w:val="12"/>
      <w:vertAlign w:val="baseline"/>
    </w:rPr>
  </w:style>
  <w:style w:type="table" w:customStyle="1" w:styleId="APPR1">
    <w:name w:val="APPR1"/>
    <w:basedOn w:val="TableNormal"/>
    <w:uiPriority w:val="99"/>
    <w:rsid w:val="00C93E4D"/>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Arial Bold" w:hAnsi="Arial Bold"/>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efault">
    <w:name w:val="Default"/>
    <w:rsid w:val="00894A1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CA557B"/>
    <w:rPr>
      <w:b/>
      <w:bCs/>
      <w:i w:val="0"/>
      <w:iCs w:val="0"/>
    </w:rPr>
  </w:style>
  <w:style w:type="paragraph" w:customStyle="1" w:styleId="APPRHeading2">
    <w:name w:val="APPR Heading 2"/>
    <w:basedOn w:val="Normal"/>
    <w:next w:val="BodyText"/>
    <w:qFormat/>
    <w:rsid w:val="006767B2"/>
    <w:pPr>
      <w:keepNext/>
      <w:spacing w:before="360" w:after="120"/>
      <w:outlineLvl w:val="1"/>
    </w:pPr>
    <w:rPr>
      <w:rFonts w:ascii="Arial" w:eastAsia="Times New Roman" w:hAnsi="Arial" w:cs="Arial"/>
      <w:b/>
      <w:color w:val="AD495D"/>
      <w:kern w:val="28"/>
      <w:sz w:val="24"/>
      <w:szCs w:val="28"/>
    </w:rPr>
  </w:style>
  <w:style w:type="paragraph" w:styleId="NormalWeb">
    <w:name w:val="Normal (Web)"/>
    <w:basedOn w:val="Normal"/>
    <w:uiPriority w:val="99"/>
    <w:semiHidden/>
    <w:unhideWhenUsed/>
    <w:rsid w:val="005413EE"/>
    <w:pPr>
      <w:spacing w:before="100" w:beforeAutospacing="1" w:after="100" w:afterAutospacing="1"/>
    </w:pPr>
    <w:rPr>
      <w:rFonts w:eastAsia="Times New Roman"/>
      <w:sz w:val="24"/>
      <w:lang w:eastAsia="zh-CN"/>
    </w:rPr>
  </w:style>
  <w:style w:type="character" w:customStyle="1" w:styleId="ListParagraphChar">
    <w:name w:val="List Paragraph Char"/>
    <w:basedOn w:val="DefaultParagraphFont"/>
    <w:link w:val="ListParagraph"/>
    <w:uiPriority w:val="34"/>
    <w:rsid w:val="00F42F53"/>
    <w:rPr>
      <w:rFonts w:ascii="Times New Roman" w:eastAsia="Times New Roman" w:hAnsi="Times New Roman" w:cs="Times New Roman"/>
      <w:szCs w:val="24"/>
    </w:rPr>
  </w:style>
  <w:style w:type="table" w:customStyle="1" w:styleId="APPR2">
    <w:name w:val="APPR2"/>
    <w:basedOn w:val="TableNormal"/>
    <w:uiPriority w:val="99"/>
    <w:rsid w:val="009F6692"/>
    <w:pPr>
      <w:spacing w:after="0" w:line="240" w:lineRule="auto"/>
    </w:pPr>
    <w:rPr>
      <w:rFonts w:ascii="Franklin Gothic Book" w:hAnsi="Franklin Gothic Book"/>
      <w:sz w:val="17"/>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pPr>
        <w:wordWrap/>
      </w:pPr>
      <w:rPr>
        <w:rFonts w:ascii="Arial Bold" w:hAnsi="Arial Bold"/>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TableGrid1">
    <w:name w:val="Table Grid1"/>
    <w:basedOn w:val="TableNormal"/>
    <w:next w:val="TableGrid"/>
    <w:uiPriority w:val="59"/>
    <w:rsid w:val="002067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AA798B"/>
  </w:style>
  <w:style w:type="table" w:customStyle="1" w:styleId="TableGrid11">
    <w:name w:val="Table Grid11"/>
    <w:basedOn w:val="TableNormal"/>
    <w:next w:val="TableGrid"/>
    <w:uiPriority w:val="59"/>
    <w:rsid w:val="00C722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595B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680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1B"/>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50529F"/>
    <w:rPr>
      <w:rFonts w:ascii="Tahoma" w:eastAsia="Times New Roman" w:hAnsi="Tahoma" w:cs="Tahoma"/>
      <w:sz w:val="16"/>
      <w:szCs w:val="16"/>
    </w:rPr>
  </w:style>
  <w:style w:type="character" w:customStyle="1" w:styleId="BalloonTextChar">
    <w:name w:val="Balloon Text Char"/>
    <w:basedOn w:val="DefaultParagraphFont"/>
    <w:uiPriority w:val="99"/>
    <w:semiHidden/>
    <w:rsid w:val="00414633"/>
    <w:rPr>
      <w:rFonts w:ascii="Lucida Grande" w:hAnsi="Lucida Grande"/>
      <w:sz w:val="18"/>
      <w:szCs w:val="18"/>
    </w:rPr>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55333E"/>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1246C1"/>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1246C1"/>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55333E"/>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44151D"/>
    <w:pPr>
      <w:keepNext/>
      <w:spacing w:before="20" w:after="20" w:line="180" w:lineRule="atLeast"/>
    </w:pPr>
    <w:rPr>
      <w:iCs/>
      <w:sz w:val="14"/>
      <w:szCs w:val="14"/>
      <w:lang w:eastAsia="en-AU"/>
    </w:rPr>
  </w:style>
  <w:style w:type="paragraph" w:customStyle="1" w:styleId="TableTextEntries">
    <w:name w:val="Table Text Entries"/>
    <w:basedOn w:val="Normal"/>
    <w:uiPriority w:val="99"/>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44151D"/>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uiPriority w:val="99"/>
    <w:rsid w:val="00B67FF4"/>
    <w:pPr>
      <w:jc w:val="left"/>
    </w:pPr>
    <w:rPr>
      <w:rFonts w:eastAsiaTheme="minorEastAsia"/>
      <w:b/>
      <w:lang w:eastAsia="zh-CN"/>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link w:val="ListParagraphChar"/>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44151D"/>
    <w:pPr>
      <w:numPr>
        <w:numId w:val="46"/>
      </w:numPr>
      <w:ind w:left="357" w:hanging="357"/>
    </w:pPr>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44151D"/>
    <w:pPr>
      <w:spacing w:before="80" w:after="80"/>
    </w:pPr>
    <w:rPr>
      <w:rFonts w:ascii="Franklin Gothic Medium" w:hAnsi="Franklin Gothic Medium"/>
      <w:b/>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character" w:customStyle="1" w:styleId="BalloonTextChar1">
    <w:name w:val="Balloon Text Char1"/>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Arial Bold" w:hAnsi="Arial Bold"/>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LightShading1">
    <w:name w:val="Light Shading1"/>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55333E"/>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04184D"/>
    <w:pPr>
      <w:spacing w:after="0"/>
      <w:contextualSpacing/>
    </w:pPr>
    <w:rPr>
      <w:sz w:val="16"/>
      <w:szCs w:val="20"/>
    </w:rPr>
  </w:style>
  <w:style w:type="character" w:customStyle="1" w:styleId="FootnoteTextChar">
    <w:name w:val="Footnote Text Char"/>
    <w:basedOn w:val="DefaultParagraphFont"/>
    <w:link w:val="FootnoteText"/>
    <w:uiPriority w:val="99"/>
    <w:rsid w:val="0004184D"/>
    <w:rPr>
      <w:rFonts w:ascii="Times New Roman" w:eastAsia="Times New Roman" w:hAnsi="Times New Roman" w:cs="Times New Roman"/>
      <w:sz w:val="16"/>
      <w:szCs w:val="20"/>
    </w:rPr>
  </w:style>
  <w:style w:type="character" w:styleId="FootnoteReference">
    <w:name w:val="footnote reference"/>
    <w:rsid w:val="00F77E6A"/>
    <w:rPr>
      <w:rFonts w:ascii="Times New Roman" w:hAnsi="Times New Roman"/>
      <w:w w:val="100"/>
      <w:position w:val="6"/>
      <w:sz w:val="16"/>
      <w:szCs w:val="12"/>
      <w:vertAlign w:val="baseline"/>
    </w:rPr>
  </w:style>
  <w:style w:type="table" w:customStyle="1" w:styleId="APPR1">
    <w:name w:val="APPR1"/>
    <w:basedOn w:val="TableNormal"/>
    <w:uiPriority w:val="99"/>
    <w:rsid w:val="00C93E4D"/>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Arial Bold" w:hAnsi="Arial Bold"/>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efault">
    <w:name w:val="Default"/>
    <w:rsid w:val="00894A1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CA557B"/>
    <w:rPr>
      <w:b/>
      <w:bCs/>
      <w:i w:val="0"/>
      <w:iCs w:val="0"/>
    </w:rPr>
  </w:style>
  <w:style w:type="paragraph" w:customStyle="1" w:styleId="APPRHeading2">
    <w:name w:val="APPR Heading 2"/>
    <w:basedOn w:val="Normal"/>
    <w:next w:val="BodyText"/>
    <w:qFormat/>
    <w:rsid w:val="006767B2"/>
    <w:pPr>
      <w:keepNext/>
      <w:spacing w:before="360" w:after="120"/>
      <w:outlineLvl w:val="1"/>
    </w:pPr>
    <w:rPr>
      <w:rFonts w:ascii="Arial" w:eastAsia="Times New Roman" w:hAnsi="Arial" w:cs="Arial"/>
      <w:b/>
      <w:color w:val="AD495D"/>
      <w:kern w:val="28"/>
      <w:sz w:val="24"/>
      <w:szCs w:val="28"/>
    </w:rPr>
  </w:style>
  <w:style w:type="paragraph" w:styleId="NormalWeb">
    <w:name w:val="Normal (Web)"/>
    <w:basedOn w:val="Normal"/>
    <w:uiPriority w:val="99"/>
    <w:semiHidden/>
    <w:unhideWhenUsed/>
    <w:rsid w:val="005413EE"/>
    <w:pPr>
      <w:spacing w:before="100" w:beforeAutospacing="1" w:after="100" w:afterAutospacing="1"/>
    </w:pPr>
    <w:rPr>
      <w:rFonts w:eastAsia="Times New Roman"/>
      <w:sz w:val="24"/>
      <w:lang w:eastAsia="zh-CN"/>
    </w:rPr>
  </w:style>
  <w:style w:type="character" w:customStyle="1" w:styleId="ListParagraphChar">
    <w:name w:val="List Paragraph Char"/>
    <w:basedOn w:val="DefaultParagraphFont"/>
    <w:link w:val="ListParagraph"/>
    <w:uiPriority w:val="34"/>
    <w:rsid w:val="00F42F53"/>
    <w:rPr>
      <w:rFonts w:ascii="Times New Roman" w:eastAsia="Times New Roman" w:hAnsi="Times New Roman" w:cs="Times New Roman"/>
      <w:szCs w:val="24"/>
    </w:rPr>
  </w:style>
  <w:style w:type="table" w:customStyle="1" w:styleId="APPR2">
    <w:name w:val="APPR2"/>
    <w:basedOn w:val="TableNormal"/>
    <w:uiPriority w:val="99"/>
    <w:rsid w:val="009F6692"/>
    <w:pPr>
      <w:spacing w:after="0" w:line="240" w:lineRule="auto"/>
    </w:pPr>
    <w:rPr>
      <w:rFonts w:ascii="Franklin Gothic Book" w:hAnsi="Franklin Gothic Book"/>
      <w:sz w:val="17"/>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pPr>
        <w:wordWrap/>
      </w:pPr>
      <w:rPr>
        <w:rFonts w:ascii="Arial Bold" w:hAnsi="Arial Bold"/>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TableGrid1">
    <w:name w:val="Table Grid1"/>
    <w:basedOn w:val="TableNormal"/>
    <w:next w:val="TableGrid"/>
    <w:uiPriority w:val="59"/>
    <w:rsid w:val="002067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AA798B"/>
  </w:style>
  <w:style w:type="table" w:customStyle="1" w:styleId="TableGrid11">
    <w:name w:val="Table Grid11"/>
    <w:basedOn w:val="TableNormal"/>
    <w:next w:val="TableGrid"/>
    <w:uiPriority w:val="59"/>
    <w:rsid w:val="00C722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595B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680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716">
      <w:bodyDiv w:val="1"/>
      <w:marLeft w:val="0"/>
      <w:marRight w:val="0"/>
      <w:marTop w:val="0"/>
      <w:marBottom w:val="0"/>
      <w:divBdr>
        <w:top w:val="none" w:sz="0" w:space="0" w:color="auto"/>
        <w:left w:val="none" w:sz="0" w:space="0" w:color="auto"/>
        <w:bottom w:val="none" w:sz="0" w:space="0" w:color="auto"/>
        <w:right w:val="none" w:sz="0" w:space="0" w:color="auto"/>
      </w:divBdr>
    </w:div>
    <w:div w:id="115175011">
      <w:bodyDiv w:val="1"/>
      <w:marLeft w:val="0"/>
      <w:marRight w:val="0"/>
      <w:marTop w:val="0"/>
      <w:marBottom w:val="0"/>
      <w:divBdr>
        <w:top w:val="none" w:sz="0" w:space="0" w:color="auto"/>
        <w:left w:val="none" w:sz="0" w:space="0" w:color="auto"/>
        <w:bottom w:val="none" w:sz="0" w:space="0" w:color="auto"/>
        <w:right w:val="none" w:sz="0" w:space="0" w:color="auto"/>
      </w:divBdr>
    </w:div>
    <w:div w:id="273830257">
      <w:bodyDiv w:val="1"/>
      <w:marLeft w:val="0"/>
      <w:marRight w:val="0"/>
      <w:marTop w:val="0"/>
      <w:marBottom w:val="0"/>
      <w:divBdr>
        <w:top w:val="none" w:sz="0" w:space="0" w:color="auto"/>
        <w:left w:val="none" w:sz="0" w:space="0" w:color="auto"/>
        <w:bottom w:val="none" w:sz="0" w:space="0" w:color="auto"/>
        <w:right w:val="none" w:sz="0" w:space="0" w:color="auto"/>
      </w:divBdr>
    </w:div>
    <w:div w:id="330909654">
      <w:bodyDiv w:val="1"/>
      <w:marLeft w:val="0"/>
      <w:marRight w:val="0"/>
      <w:marTop w:val="0"/>
      <w:marBottom w:val="0"/>
      <w:divBdr>
        <w:top w:val="none" w:sz="0" w:space="0" w:color="auto"/>
        <w:left w:val="none" w:sz="0" w:space="0" w:color="auto"/>
        <w:bottom w:val="none" w:sz="0" w:space="0" w:color="auto"/>
        <w:right w:val="none" w:sz="0" w:space="0" w:color="auto"/>
      </w:divBdr>
    </w:div>
    <w:div w:id="456027088">
      <w:bodyDiv w:val="1"/>
      <w:marLeft w:val="0"/>
      <w:marRight w:val="0"/>
      <w:marTop w:val="0"/>
      <w:marBottom w:val="0"/>
      <w:divBdr>
        <w:top w:val="none" w:sz="0" w:space="0" w:color="auto"/>
        <w:left w:val="none" w:sz="0" w:space="0" w:color="auto"/>
        <w:bottom w:val="none" w:sz="0" w:space="0" w:color="auto"/>
        <w:right w:val="none" w:sz="0" w:space="0" w:color="auto"/>
      </w:divBdr>
    </w:div>
    <w:div w:id="669066942">
      <w:bodyDiv w:val="1"/>
      <w:marLeft w:val="0"/>
      <w:marRight w:val="0"/>
      <w:marTop w:val="0"/>
      <w:marBottom w:val="0"/>
      <w:divBdr>
        <w:top w:val="none" w:sz="0" w:space="0" w:color="auto"/>
        <w:left w:val="none" w:sz="0" w:space="0" w:color="auto"/>
        <w:bottom w:val="none" w:sz="0" w:space="0" w:color="auto"/>
        <w:right w:val="none" w:sz="0" w:space="0" w:color="auto"/>
      </w:divBdr>
    </w:div>
    <w:div w:id="722406564">
      <w:bodyDiv w:val="1"/>
      <w:marLeft w:val="0"/>
      <w:marRight w:val="0"/>
      <w:marTop w:val="0"/>
      <w:marBottom w:val="0"/>
      <w:divBdr>
        <w:top w:val="none" w:sz="0" w:space="0" w:color="auto"/>
        <w:left w:val="none" w:sz="0" w:space="0" w:color="auto"/>
        <w:bottom w:val="none" w:sz="0" w:space="0" w:color="auto"/>
        <w:right w:val="none" w:sz="0" w:space="0" w:color="auto"/>
      </w:divBdr>
    </w:div>
    <w:div w:id="830019833">
      <w:bodyDiv w:val="1"/>
      <w:marLeft w:val="0"/>
      <w:marRight w:val="0"/>
      <w:marTop w:val="0"/>
      <w:marBottom w:val="0"/>
      <w:divBdr>
        <w:top w:val="none" w:sz="0" w:space="0" w:color="auto"/>
        <w:left w:val="none" w:sz="0" w:space="0" w:color="auto"/>
        <w:bottom w:val="none" w:sz="0" w:space="0" w:color="auto"/>
        <w:right w:val="none" w:sz="0" w:space="0" w:color="auto"/>
      </w:divBdr>
    </w:div>
    <w:div w:id="855118237">
      <w:bodyDiv w:val="1"/>
      <w:marLeft w:val="0"/>
      <w:marRight w:val="0"/>
      <w:marTop w:val="0"/>
      <w:marBottom w:val="0"/>
      <w:divBdr>
        <w:top w:val="none" w:sz="0" w:space="0" w:color="auto"/>
        <w:left w:val="none" w:sz="0" w:space="0" w:color="auto"/>
        <w:bottom w:val="none" w:sz="0" w:space="0" w:color="auto"/>
        <w:right w:val="none" w:sz="0" w:space="0" w:color="auto"/>
      </w:divBdr>
    </w:div>
    <w:div w:id="998735017">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652101937">
      <w:bodyDiv w:val="1"/>
      <w:marLeft w:val="0"/>
      <w:marRight w:val="0"/>
      <w:marTop w:val="0"/>
      <w:marBottom w:val="0"/>
      <w:divBdr>
        <w:top w:val="none" w:sz="0" w:space="0" w:color="auto"/>
        <w:left w:val="none" w:sz="0" w:space="0" w:color="auto"/>
        <w:bottom w:val="none" w:sz="0" w:space="0" w:color="auto"/>
        <w:right w:val="none" w:sz="0" w:space="0" w:color="auto"/>
      </w:divBdr>
    </w:div>
    <w:div w:id="1718968419">
      <w:bodyDiv w:val="1"/>
      <w:marLeft w:val="0"/>
      <w:marRight w:val="0"/>
      <w:marTop w:val="0"/>
      <w:marBottom w:val="0"/>
      <w:divBdr>
        <w:top w:val="none" w:sz="0" w:space="0" w:color="auto"/>
        <w:left w:val="none" w:sz="0" w:space="0" w:color="auto"/>
        <w:bottom w:val="none" w:sz="0" w:space="0" w:color="auto"/>
        <w:right w:val="none" w:sz="0" w:space="0" w:color="auto"/>
      </w:divBdr>
    </w:div>
    <w:div w:id="1769502250">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15912795">
      <w:bodyDiv w:val="1"/>
      <w:marLeft w:val="0"/>
      <w:marRight w:val="0"/>
      <w:marTop w:val="0"/>
      <w:marBottom w:val="0"/>
      <w:divBdr>
        <w:top w:val="none" w:sz="0" w:space="0" w:color="auto"/>
        <w:left w:val="none" w:sz="0" w:space="0" w:color="auto"/>
        <w:bottom w:val="none" w:sz="0" w:space="0" w:color="auto"/>
        <w:right w:val="none" w:sz="0" w:space="0" w:color="auto"/>
      </w:divBdr>
    </w:div>
    <w:div w:id="203110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6.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2" Type="http://schemas.openxmlformats.org/officeDocument/2006/relationships/hyperlink" Target="http://www.im4dc.org" TargetMode="External"/><Relationship Id="rId1" Type="http://schemas.openxmlformats.org/officeDocument/2006/relationships/hyperlink" Target="http://www.worldbank.org/en/news/press-release/2013/05/21/poverty-rate-came-down-to-27-4-percent-in-20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header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B77EF4-E1AA-4FA5-B414-55A641508151}"/>
</file>

<file path=customXml/itemProps2.xml><?xml version="1.0" encoding="utf-8"?>
<ds:datastoreItem xmlns:ds="http://schemas.openxmlformats.org/officeDocument/2006/customXml" ds:itemID="{69DC1660-591E-4068-91AE-95F18868CA69}"/>
</file>

<file path=customXml/itemProps3.xml><?xml version="1.0" encoding="utf-8"?>
<ds:datastoreItem xmlns:ds="http://schemas.openxmlformats.org/officeDocument/2006/customXml" ds:itemID="{6BF362AE-DA28-4122-9BC6-439EB585FDEA}"/>
</file>

<file path=customXml/itemProps4.xml><?xml version="1.0" encoding="utf-8"?>
<ds:datastoreItem xmlns:ds="http://schemas.openxmlformats.org/officeDocument/2006/customXml" ds:itemID="{679E55B6-ABC9-4C3B-9872-60BD251FABA8}"/>
</file>

<file path=customXml/itemProps5.xml><?xml version="1.0" encoding="utf-8"?>
<ds:datastoreItem xmlns:ds="http://schemas.openxmlformats.org/officeDocument/2006/customXml" ds:itemID="{86CC51EC-8232-4439-8F11-182F4794B748}"/>
</file>

<file path=docProps/app.xml><?xml version="1.0" encoding="utf-8"?>
<Properties xmlns="http://schemas.openxmlformats.org/officeDocument/2006/extended-properties" xmlns:vt="http://schemas.openxmlformats.org/officeDocument/2006/docPropsVTypes">
  <Template>Normal.dotm</Template>
  <TotalTime>0</TotalTime>
  <Pages>21</Pages>
  <Words>7393</Words>
  <Characters>42142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2013-11-21T00:58:00Z</dcterms:created>
  <dcterms:modified xsi:type="dcterms:W3CDTF">2014-01-31T00:49:00Z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311700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