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D6B" w:rsidRPr="00C17FDA" w:rsidRDefault="00C73B7C" w:rsidP="00FB2A4D">
      <w:pPr>
        <w:spacing w:before="60" w:after="60"/>
        <w:jc w:val="center"/>
        <w:rPr>
          <w:b/>
          <w:sz w:val="28"/>
          <w:szCs w:val="28"/>
        </w:rPr>
      </w:pPr>
      <w:r>
        <w:rPr>
          <w:noProof/>
        </w:rPr>
        <w:drawing>
          <wp:inline distT="0" distB="0" distL="0" distR="0" wp14:anchorId="0D6F3058" wp14:editId="7D9E498D">
            <wp:extent cx="5278120" cy="1005606"/>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278120" cy="1005606"/>
                    </a:xfrm>
                    <a:prstGeom prst="rect">
                      <a:avLst/>
                    </a:prstGeom>
                  </pic:spPr>
                </pic:pic>
              </a:graphicData>
            </a:graphic>
          </wp:inline>
        </w:drawing>
      </w:r>
    </w:p>
    <w:p w:rsidR="00533D6B" w:rsidRPr="00C17FDA" w:rsidRDefault="00533D6B" w:rsidP="00FB2A4D">
      <w:pPr>
        <w:spacing w:before="60" w:after="60"/>
        <w:jc w:val="center"/>
        <w:rPr>
          <w:b/>
          <w:sz w:val="28"/>
          <w:szCs w:val="28"/>
        </w:rPr>
      </w:pPr>
    </w:p>
    <w:p w:rsidR="00653706" w:rsidRPr="00C17FDA" w:rsidRDefault="00653706" w:rsidP="00FB2A4D">
      <w:pPr>
        <w:pStyle w:val="Header"/>
        <w:tabs>
          <w:tab w:val="clear" w:pos="4320"/>
          <w:tab w:val="clear" w:pos="8640"/>
          <w:tab w:val="left" w:pos="567"/>
          <w:tab w:val="left" w:pos="851"/>
          <w:tab w:val="left" w:pos="1134"/>
          <w:tab w:val="left" w:pos="1701"/>
        </w:tabs>
        <w:spacing w:before="60" w:after="60"/>
        <w:jc w:val="right"/>
        <w:rPr>
          <w:b/>
        </w:rPr>
      </w:pPr>
    </w:p>
    <w:p w:rsidR="00653706" w:rsidRPr="00C17FDA" w:rsidRDefault="00653706" w:rsidP="00FB2A4D">
      <w:pPr>
        <w:spacing w:before="60" w:after="60"/>
        <w:rPr>
          <w:b/>
          <w:sz w:val="28"/>
          <w:szCs w:val="28"/>
        </w:rPr>
      </w:pPr>
    </w:p>
    <w:p w:rsidR="00653706" w:rsidRPr="00C17FDA" w:rsidRDefault="00653706" w:rsidP="00FB2A4D">
      <w:pPr>
        <w:spacing w:before="60" w:after="60"/>
        <w:rPr>
          <w:b/>
          <w:sz w:val="28"/>
          <w:szCs w:val="28"/>
        </w:rPr>
      </w:pPr>
    </w:p>
    <w:p w:rsidR="00635C19" w:rsidRDefault="00635C19" w:rsidP="00635C19">
      <w:pPr>
        <w:pStyle w:val="Default"/>
      </w:pPr>
    </w:p>
    <w:p w:rsidR="00635C19" w:rsidRDefault="00635C19" w:rsidP="00635C19">
      <w:pPr>
        <w:jc w:val="center"/>
        <w:rPr>
          <w:b/>
          <w:bCs/>
          <w:color w:val="0070C0"/>
          <w:spacing w:val="-11"/>
          <w:sz w:val="64"/>
          <w:szCs w:val="64"/>
          <w:lang w:eastAsia="en-US"/>
        </w:rPr>
      </w:pPr>
      <w:r w:rsidRPr="00635C19">
        <w:rPr>
          <w:b/>
          <w:bCs/>
          <w:color w:val="0070C0"/>
          <w:spacing w:val="-11"/>
          <w:sz w:val="64"/>
          <w:szCs w:val="64"/>
          <w:lang w:eastAsia="en-US"/>
        </w:rPr>
        <w:t>New Colombo Plan Guidelines</w:t>
      </w:r>
      <w:r w:rsidRPr="00635C19">
        <w:rPr>
          <w:b/>
          <w:bCs/>
          <w:color w:val="0070C0"/>
          <w:spacing w:val="-11"/>
          <w:sz w:val="64"/>
          <w:szCs w:val="64"/>
          <w:lang w:eastAsia="en-US"/>
        </w:rPr>
        <w:br/>
      </w:r>
      <w:r w:rsidR="00B144CC">
        <w:rPr>
          <w:b/>
          <w:bCs/>
          <w:color w:val="0070C0"/>
          <w:spacing w:val="-11"/>
          <w:sz w:val="64"/>
          <w:szCs w:val="64"/>
          <w:lang w:eastAsia="en-US"/>
        </w:rPr>
        <w:t>Mobility Program</w:t>
      </w:r>
    </w:p>
    <w:p w:rsidR="00991CE0" w:rsidRDefault="00991CE0" w:rsidP="00635C19">
      <w:pPr>
        <w:jc w:val="center"/>
        <w:rPr>
          <w:b/>
          <w:bCs/>
          <w:color w:val="0070C0"/>
          <w:spacing w:val="-11"/>
          <w:sz w:val="64"/>
          <w:szCs w:val="64"/>
          <w:lang w:eastAsia="en-US"/>
        </w:rPr>
      </w:pPr>
    </w:p>
    <w:p w:rsidR="00991CE0" w:rsidRPr="00991CE0" w:rsidRDefault="00991CE0" w:rsidP="00635C19">
      <w:pPr>
        <w:jc w:val="center"/>
        <w:rPr>
          <w:bCs/>
          <w:color w:val="0070C0"/>
          <w:spacing w:val="-11"/>
          <w:sz w:val="64"/>
          <w:szCs w:val="64"/>
          <w:lang w:eastAsia="en-US"/>
        </w:rPr>
      </w:pPr>
      <w:r w:rsidRPr="00991CE0">
        <w:rPr>
          <w:bCs/>
          <w:color w:val="0070C0"/>
          <w:spacing w:val="-11"/>
          <w:sz w:val="64"/>
          <w:szCs w:val="64"/>
          <w:lang w:eastAsia="en-US"/>
        </w:rPr>
        <w:t>201</w:t>
      </w:r>
      <w:r w:rsidR="00160241">
        <w:rPr>
          <w:bCs/>
          <w:color w:val="0070C0"/>
          <w:spacing w:val="-11"/>
          <w:sz w:val="64"/>
          <w:szCs w:val="64"/>
          <w:lang w:eastAsia="en-US"/>
        </w:rPr>
        <w:t>6</w:t>
      </w:r>
      <w:r w:rsidRPr="00991CE0">
        <w:rPr>
          <w:bCs/>
          <w:color w:val="0070C0"/>
          <w:spacing w:val="-11"/>
          <w:sz w:val="64"/>
          <w:szCs w:val="64"/>
          <w:lang w:eastAsia="en-US"/>
        </w:rPr>
        <w:t xml:space="preserve"> Round</w:t>
      </w:r>
    </w:p>
    <w:p w:rsidR="00635C19" w:rsidRDefault="002140CD" w:rsidP="002140CD">
      <w:pPr>
        <w:tabs>
          <w:tab w:val="left" w:pos="4904"/>
        </w:tabs>
        <w:rPr>
          <w:rFonts w:ascii="Arial" w:hAnsi="Arial" w:cs="Arial"/>
          <w:b/>
          <w:sz w:val="32"/>
          <w:szCs w:val="32"/>
        </w:rPr>
      </w:pPr>
      <w:r>
        <w:rPr>
          <w:rFonts w:ascii="Arial" w:hAnsi="Arial" w:cs="Arial"/>
          <w:b/>
          <w:sz w:val="32"/>
          <w:szCs w:val="32"/>
        </w:rPr>
        <w:tab/>
      </w:r>
    </w:p>
    <w:p w:rsidR="0061591A" w:rsidRPr="00C17FDA" w:rsidRDefault="0061591A" w:rsidP="00FB2A4D">
      <w:pPr>
        <w:spacing w:before="60" w:after="60"/>
        <w:rPr>
          <w:rFonts w:ascii="Arial" w:hAnsi="Arial" w:cs="Arial"/>
          <w:i/>
          <w:szCs w:val="24"/>
          <w:highlight w:val="yellow"/>
        </w:rPr>
      </w:pPr>
    </w:p>
    <w:p w:rsidR="00645E14" w:rsidRPr="00C17FDA" w:rsidRDefault="00645E14" w:rsidP="00FB2A4D">
      <w:pPr>
        <w:spacing w:before="60" w:after="60"/>
        <w:rPr>
          <w:rFonts w:ascii="Arial" w:hAnsi="Arial" w:cs="Arial"/>
          <w:b/>
          <w:sz w:val="32"/>
          <w:szCs w:val="32"/>
        </w:rPr>
      </w:pPr>
    </w:p>
    <w:p w:rsidR="0047574E" w:rsidRPr="00C17FDA" w:rsidRDefault="0047574E" w:rsidP="00FB2A4D">
      <w:pPr>
        <w:spacing w:before="60" w:after="60"/>
        <w:jc w:val="center"/>
        <w:rPr>
          <w:rFonts w:ascii="Arial" w:hAnsi="Arial" w:cs="Arial"/>
          <w:b/>
          <w:sz w:val="32"/>
          <w:szCs w:val="32"/>
        </w:rPr>
      </w:pPr>
    </w:p>
    <w:p w:rsidR="00645E14" w:rsidRPr="00C17FDA" w:rsidRDefault="00645E14" w:rsidP="00FB2A4D">
      <w:pPr>
        <w:spacing w:before="60" w:after="60"/>
        <w:rPr>
          <w:rFonts w:ascii="Arial" w:hAnsi="Arial" w:cs="Arial"/>
          <w:b/>
          <w:sz w:val="28"/>
          <w:szCs w:val="28"/>
        </w:rPr>
      </w:pPr>
    </w:p>
    <w:p w:rsidR="00BD79EA" w:rsidRPr="00C17FDA" w:rsidRDefault="00BD79EA" w:rsidP="00FB2A4D">
      <w:pPr>
        <w:spacing w:before="60" w:after="60"/>
        <w:rPr>
          <w:rFonts w:ascii="Arial" w:hAnsi="Arial" w:cs="Arial"/>
          <w:b/>
          <w:sz w:val="28"/>
          <w:szCs w:val="28"/>
        </w:rPr>
      </w:pPr>
    </w:p>
    <w:p w:rsidR="00991CE0" w:rsidRDefault="00991CE0" w:rsidP="00FB2A4D">
      <w:pPr>
        <w:spacing w:before="60" w:after="60"/>
        <w:rPr>
          <w:rFonts w:ascii="Arial" w:hAnsi="Arial" w:cs="Arial"/>
          <w:b/>
          <w:sz w:val="28"/>
          <w:szCs w:val="28"/>
        </w:rPr>
        <w:sectPr w:rsidR="00991CE0" w:rsidSect="00EC6C17">
          <w:footerReference w:type="even" r:id="rId10"/>
          <w:footerReference w:type="default" r:id="rId11"/>
          <w:pgSz w:w="11906" w:h="16838"/>
          <w:pgMar w:top="1440" w:right="1797" w:bottom="1440" w:left="1797" w:header="709" w:footer="709" w:gutter="0"/>
          <w:pgNumType w:start="1"/>
          <w:cols w:space="708"/>
          <w:titlePg/>
          <w:docGrid w:linePitch="360"/>
        </w:sectPr>
      </w:pPr>
    </w:p>
    <w:p w:rsidR="00BD79EA" w:rsidRPr="00C17FDA" w:rsidRDefault="00BD79EA" w:rsidP="00FB2A4D">
      <w:pPr>
        <w:spacing w:before="60" w:after="60"/>
        <w:rPr>
          <w:rFonts w:ascii="Arial" w:hAnsi="Arial" w:cs="Arial"/>
          <w:b/>
          <w:sz w:val="28"/>
          <w:szCs w:val="28"/>
        </w:rPr>
      </w:pPr>
    </w:p>
    <w:sdt>
      <w:sdtPr>
        <w:rPr>
          <w:rFonts w:ascii="Arial" w:eastAsia="Times New Roman" w:hAnsi="Arial" w:cs="Arial"/>
          <w:b w:val="0"/>
          <w:bCs w:val="0"/>
          <w:color w:val="auto"/>
          <w:spacing w:val="0"/>
          <w:sz w:val="24"/>
          <w:szCs w:val="20"/>
          <w:lang w:val="en-AU" w:eastAsia="en-AU"/>
        </w:rPr>
        <w:id w:val="1652942140"/>
        <w:docPartObj>
          <w:docPartGallery w:val="Table of Contents"/>
          <w:docPartUnique/>
        </w:docPartObj>
      </w:sdtPr>
      <w:sdtEndPr>
        <w:rPr>
          <w:rFonts w:eastAsiaTheme="minorEastAsia"/>
          <w:noProof/>
        </w:rPr>
      </w:sdtEndPr>
      <w:sdtContent>
        <w:p w:rsidR="005C5E24" w:rsidRPr="005B449E" w:rsidRDefault="00354AF7" w:rsidP="003F43C6">
          <w:pPr>
            <w:pStyle w:val="TOCHeading"/>
            <w:rPr>
              <w:rFonts w:ascii="Arial" w:hAnsi="Arial" w:cs="Arial"/>
              <w:sz w:val="22"/>
              <w:szCs w:val="22"/>
            </w:rPr>
          </w:pPr>
          <w:r w:rsidRPr="005B449E">
            <w:rPr>
              <w:rFonts w:ascii="Arial" w:hAnsi="Arial" w:cs="Arial"/>
            </w:rPr>
            <w:t>Contents</w:t>
          </w:r>
        </w:p>
        <w:p w:rsidR="00A26D22" w:rsidRDefault="005C5E24">
          <w:pPr>
            <w:pStyle w:val="TOC1"/>
            <w:rPr>
              <w:rFonts w:asciiTheme="minorHAnsi" w:hAnsiTheme="minorHAnsi" w:cstheme="minorBidi"/>
              <w:b w:val="0"/>
              <w:iCs w:val="0"/>
              <w:sz w:val="22"/>
              <w:szCs w:val="22"/>
            </w:rPr>
          </w:pPr>
          <w:r w:rsidRPr="005B449E">
            <w:fldChar w:fldCharType="begin"/>
          </w:r>
          <w:r w:rsidRPr="005B449E">
            <w:instrText xml:space="preserve"> TOC \o "1-3" \h \z \u </w:instrText>
          </w:r>
          <w:r w:rsidRPr="005B449E">
            <w:fldChar w:fldCharType="separate"/>
          </w:r>
          <w:hyperlink w:anchor="_Toc411429612" w:history="1">
            <w:r w:rsidR="00A26D22" w:rsidRPr="006B191F">
              <w:rPr>
                <w:rStyle w:val="Hyperlink"/>
              </w:rPr>
              <w:t>1</w:t>
            </w:r>
            <w:r w:rsidR="00A26D22">
              <w:rPr>
                <w:rFonts w:asciiTheme="minorHAnsi" w:hAnsiTheme="minorHAnsi" w:cstheme="minorBidi"/>
                <w:b w:val="0"/>
                <w:iCs w:val="0"/>
                <w:sz w:val="22"/>
                <w:szCs w:val="22"/>
              </w:rPr>
              <w:tab/>
            </w:r>
            <w:r w:rsidR="00A26D22" w:rsidRPr="006B191F">
              <w:rPr>
                <w:rStyle w:val="Hyperlink"/>
              </w:rPr>
              <w:t>Program Overview</w:t>
            </w:r>
            <w:r w:rsidR="00A26D22">
              <w:rPr>
                <w:webHidden/>
              </w:rPr>
              <w:tab/>
            </w:r>
            <w:r w:rsidR="00A26D22">
              <w:rPr>
                <w:webHidden/>
              </w:rPr>
              <w:fldChar w:fldCharType="begin"/>
            </w:r>
            <w:r w:rsidR="00A26D22">
              <w:rPr>
                <w:webHidden/>
              </w:rPr>
              <w:instrText xml:space="preserve"> PAGEREF _Toc411429612 \h </w:instrText>
            </w:r>
            <w:r w:rsidR="00A26D22">
              <w:rPr>
                <w:webHidden/>
              </w:rPr>
            </w:r>
            <w:r w:rsidR="00A26D22">
              <w:rPr>
                <w:webHidden/>
              </w:rPr>
              <w:fldChar w:fldCharType="separate"/>
            </w:r>
            <w:r w:rsidR="000C1F18">
              <w:rPr>
                <w:webHidden/>
              </w:rPr>
              <w:t>4</w:t>
            </w:r>
            <w:r w:rsidR="00A26D22">
              <w:rPr>
                <w:webHidden/>
              </w:rPr>
              <w:fldChar w:fldCharType="end"/>
            </w:r>
          </w:hyperlink>
        </w:p>
        <w:p w:rsidR="00A26D22" w:rsidRDefault="000C1F18">
          <w:pPr>
            <w:pStyle w:val="TOC2"/>
            <w:rPr>
              <w:rFonts w:asciiTheme="minorHAnsi" w:hAnsiTheme="minorHAnsi" w:cstheme="minorBidi"/>
            </w:rPr>
          </w:pPr>
          <w:hyperlink w:anchor="_Toc411429613" w:history="1">
            <w:r w:rsidR="00A26D22" w:rsidRPr="006B191F">
              <w:rPr>
                <w:rStyle w:val="Hyperlink"/>
              </w:rPr>
              <w:t>1.1</w:t>
            </w:r>
            <w:r w:rsidR="00A26D22">
              <w:rPr>
                <w:rFonts w:asciiTheme="minorHAnsi" w:hAnsiTheme="minorHAnsi" w:cstheme="minorBidi"/>
              </w:rPr>
              <w:tab/>
            </w:r>
            <w:r w:rsidR="00A26D22" w:rsidRPr="006B191F">
              <w:rPr>
                <w:rStyle w:val="Hyperlink"/>
              </w:rPr>
              <w:t>Purpose of Guidelines</w:t>
            </w:r>
            <w:r w:rsidR="00A26D22">
              <w:rPr>
                <w:webHidden/>
              </w:rPr>
              <w:tab/>
            </w:r>
            <w:r w:rsidR="00A26D22">
              <w:rPr>
                <w:webHidden/>
              </w:rPr>
              <w:fldChar w:fldCharType="begin"/>
            </w:r>
            <w:r w:rsidR="00A26D22">
              <w:rPr>
                <w:webHidden/>
              </w:rPr>
              <w:instrText xml:space="preserve"> PAGEREF _Toc411429613 \h </w:instrText>
            </w:r>
            <w:r w:rsidR="00A26D22">
              <w:rPr>
                <w:webHidden/>
              </w:rPr>
            </w:r>
            <w:r w:rsidR="00A26D22">
              <w:rPr>
                <w:webHidden/>
              </w:rPr>
              <w:fldChar w:fldCharType="separate"/>
            </w:r>
            <w:r>
              <w:rPr>
                <w:webHidden/>
              </w:rPr>
              <w:t>4</w:t>
            </w:r>
            <w:r w:rsidR="00A26D22">
              <w:rPr>
                <w:webHidden/>
              </w:rPr>
              <w:fldChar w:fldCharType="end"/>
            </w:r>
          </w:hyperlink>
        </w:p>
        <w:p w:rsidR="00A26D22" w:rsidRDefault="000C1F18">
          <w:pPr>
            <w:pStyle w:val="TOC2"/>
            <w:rPr>
              <w:rFonts w:asciiTheme="minorHAnsi" w:hAnsiTheme="minorHAnsi" w:cstheme="minorBidi"/>
            </w:rPr>
          </w:pPr>
          <w:hyperlink w:anchor="_Toc411429614" w:history="1">
            <w:r w:rsidR="00A26D22" w:rsidRPr="006B191F">
              <w:rPr>
                <w:rStyle w:val="Hyperlink"/>
              </w:rPr>
              <w:t>1.2</w:t>
            </w:r>
            <w:r w:rsidR="00A26D22">
              <w:rPr>
                <w:rFonts w:asciiTheme="minorHAnsi" w:hAnsiTheme="minorHAnsi" w:cstheme="minorBidi"/>
              </w:rPr>
              <w:tab/>
            </w:r>
            <w:r w:rsidR="00A26D22" w:rsidRPr="006B191F">
              <w:rPr>
                <w:rStyle w:val="Hyperlink"/>
              </w:rPr>
              <w:t>About the New Colombo Plan</w:t>
            </w:r>
            <w:r w:rsidR="00A26D22">
              <w:rPr>
                <w:webHidden/>
              </w:rPr>
              <w:tab/>
            </w:r>
            <w:r w:rsidR="00A26D22">
              <w:rPr>
                <w:webHidden/>
              </w:rPr>
              <w:fldChar w:fldCharType="begin"/>
            </w:r>
            <w:r w:rsidR="00A26D22">
              <w:rPr>
                <w:webHidden/>
              </w:rPr>
              <w:instrText xml:space="preserve"> PAGEREF _Toc411429614 \h </w:instrText>
            </w:r>
            <w:r w:rsidR="00A26D22">
              <w:rPr>
                <w:webHidden/>
              </w:rPr>
            </w:r>
            <w:r w:rsidR="00A26D22">
              <w:rPr>
                <w:webHidden/>
              </w:rPr>
              <w:fldChar w:fldCharType="separate"/>
            </w:r>
            <w:r>
              <w:rPr>
                <w:webHidden/>
              </w:rPr>
              <w:t>4</w:t>
            </w:r>
            <w:r w:rsidR="00A26D22">
              <w:rPr>
                <w:webHidden/>
              </w:rPr>
              <w:fldChar w:fldCharType="end"/>
            </w:r>
          </w:hyperlink>
        </w:p>
        <w:p w:rsidR="00A26D22" w:rsidRDefault="000C1F18">
          <w:pPr>
            <w:pStyle w:val="TOC2"/>
            <w:rPr>
              <w:rFonts w:asciiTheme="minorHAnsi" w:hAnsiTheme="minorHAnsi" w:cstheme="minorBidi"/>
            </w:rPr>
          </w:pPr>
          <w:hyperlink w:anchor="_Toc411429615" w:history="1">
            <w:r w:rsidR="00A26D22" w:rsidRPr="006B191F">
              <w:rPr>
                <w:rStyle w:val="Hyperlink"/>
              </w:rPr>
              <w:t>1.3</w:t>
            </w:r>
            <w:r w:rsidR="00A26D22">
              <w:rPr>
                <w:rFonts w:asciiTheme="minorHAnsi" w:hAnsiTheme="minorHAnsi" w:cstheme="minorBidi"/>
              </w:rPr>
              <w:tab/>
            </w:r>
            <w:r w:rsidR="00A26D22" w:rsidRPr="006B191F">
              <w:rPr>
                <w:rStyle w:val="Hyperlink"/>
              </w:rPr>
              <w:t>Strategic Objectives</w:t>
            </w:r>
            <w:r w:rsidR="00A26D22">
              <w:rPr>
                <w:webHidden/>
              </w:rPr>
              <w:tab/>
            </w:r>
            <w:r w:rsidR="00A26D22">
              <w:rPr>
                <w:webHidden/>
              </w:rPr>
              <w:fldChar w:fldCharType="begin"/>
            </w:r>
            <w:r w:rsidR="00A26D22">
              <w:rPr>
                <w:webHidden/>
              </w:rPr>
              <w:instrText xml:space="preserve"> PAGEREF _Toc411429615 \h </w:instrText>
            </w:r>
            <w:r w:rsidR="00A26D22">
              <w:rPr>
                <w:webHidden/>
              </w:rPr>
            </w:r>
            <w:r w:rsidR="00A26D22">
              <w:rPr>
                <w:webHidden/>
              </w:rPr>
              <w:fldChar w:fldCharType="separate"/>
            </w:r>
            <w:r>
              <w:rPr>
                <w:webHidden/>
              </w:rPr>
              <w:t>4</w:t>
            </w:r>
            <w:r w:rsidR="00A26D22">
              <w:rPr>
                <w:webHidden/>
              </w:rPr>
              <w:fldChar w:fldCharType="end"/>
            </w:r>
          </w:hyperlink>
        </w:p>
        <w:p w:rsidR="00A26D22" w:rsidRDefault="000C1F18">
          <w:pPr>
            <w:pStyle w:val="TOC2"/>
            <w:rPr>
              <w:rFonts w:asciiTheme="minorHAnsi" w:hAnsiTheme="minorHAnsi" w:cstheme="minorBidi"/>
            </w:rPr>
          </w:pPr>
          <w:hyperlink w:anchor="_Toc411429616" w:history="1">
            <w:r w:rsidR="00A26D22" w:rsidRPr="006B191F">
              <w:rPr>
                <w:rStyle w:val="Hyperlink"/>
              </w:rPr>
              <w:t>1.4</w:t>
            </w:r>
            <w:r w:rsidR="00A26D22">
              <w:rPr>
                <w:rFonts w:asciiTheme="minorHAnsi" w:hAnsiTheme="minorHAnsi" w:cstheme="minorBidi"/>
              </w:rPr>
              <w:tab/>
            </w:r>
            <w:r w:rsidR="00A26D22" w:rsidRPr="006B191F">
              <w:rPr>
                <w:rStyle w:val="Hyperlink"/>
              </w:rPr>
              <w:t>New Colombo Plan Budget</w:t>
            </w:r>
            <w:r w:rsidR="00A26D22">
              <w:rPr>
                <w:webHidden/>
              </w:rPr>
              <w:tab/>
            </w:r>
            <w:r w:rsidR="00A26D22">
              <w:rPr>
                <w:webHidden/>
              </w:rPr>
              <w:fldChar w:fldCharType="begin"/>
            </w:r>
            <w:r w:rsidR="00A26D22">
              <w:rPr>
                <w:webHidden/>
              </w:rPr>
              <w:instrText xml:space="preserve"> PAGEREF _Toc411429616 \h </w:instrText>
            </w:r>
            <w:r w:rsidR="00A26D22">
              <w:rPr>
                <w:webHidden/>
              </w:rPr>
            </w:r>
            <w:r w:rsidR="00A26D22">
              <w:rPr>
                <w:webHidden/>
              </w:rPr>
              <w:fldChar w:fldCharType="separate"/>
            </w:r>
            <w:r>
              <w:rPr>
                <w:webHidden/>
              </w:rPr>
              <w:t>5</w:t>
            </w:r>
            <w:r w:rsidR="00A26D22">
              <w:rPr>
                <w:webHidden/>
              </w:rPr>
              <w:fldChar w:fldCharType="end"/>
            </w:r>
          </w:hyperlink>
        </w:p>
        <w:p w:rsidR="00A26D22" w:rsidRDefault="000C1F18">
          <w:pPr>
            <w:pStyle w:val="TOC1"/>
            <w:rPr>
              <w:rFonts w:asciiTheme="minorHAnsi" w:hAnsiTheme="minorHAnsi" w:cstheme="minorBidi"/>
              <w:b w:val="0"/>
              <w:iCs w:val="0"/>
              <w:sz w:val="22"/>
              <w:szCs w:val="22"/>
            </w:rPr>
          </w:pPr>
          <w:hyperlink w:anchor="_Toc411429617" w:history="1">
            <w:r w:rsidR="00A26D22" w:rsidRPr="006B191F">
              <w:rPr>
                <w:rStyle w:val="Hyperlink"/>
              </w:rPr>
              <w:t>2</w:t>
            </w:r>
            <w:r w:rsidR="00A26D22">
              <w:rPr>
                <w:rFonts w:asciiTheme="minorHAnsi" w:hAnsiTheme="minorHAnsi" w:cstheme="minorBidi"/>
                <w:b w:val="0"/>
                <w:iCs w:val="0"/>
                <w:sz w:val="22"/>
                <w:szCs w:val="22"/>
              </w:rPr>
              <w:tab/>
            </w:r>
            <w:r w:rsidR="00A26D22" w:rsidRPr="006B191F">
              <w:rPr>
                <w:rStyle w:val="Hyperlink"/>
              </w:rPr>
              <w:t>New Colombo Plan Mobility Program Funding</w:t>
            </w:r>
            <w:r w:rsidR="00A26D22">
              <w:rPr>
                <w:webHidden/>
              </w:rPr>
              <w:tab/>
            </w:r>
            <w:r w:rsidR="00A26D22">
              <w:rPr>
                <w:webHidden/>
              </w:rPr>
              <w:fldChar w:fldCharType="begin"/>
            </w:r>
            <w:r w:rsidR="00A26D22">
              <w:rPr>
                <w:webHidden/>
              </w:rPr>
              <w:instrText xml:space="preserve"> PAGEREF _Toc411429617 \h </w:instrText>
            </w:r>
            <w:r w:rsidR="00A26D22">
              <w:rPr>
                <w:webHidden/>
              </w:rPr>
            </w:r>
            <w:r w:rsidR="00A26D22">
              <w:rPr>
                <w:webHidden/>
              </w:rPr>
              <w:fldChar w:fldCharType="separate"/>
            </w:r>
            <w:r>
              <w:rPr>
                <w:webHidden/>
              </w:rPr>
              <w:t>5</w:t>
            </w:r>
            <w:r w:rsidR="00A26D22">
              <w:rPr>
                <w:webHidden/>
              </w:rPr>
              <w:fldChar w:fldCharType="end"/>
            </w:r>
          </w:hyperlink>
        </w:p>
        <w:p w:rsidR="00A26D22" w:rsidRDefault="000C1F18">
          <w:pPr>
            <w:pStyle w:val="TOC2"/>
            <w:rPr>
              <w:rFonts w:asciiTheme="minorHAnsi" w:hAnsiTheme="minorHAnsi" w:cstheme="minorBidi"/>
            </w:rPr>
          </w:pPr>
          <w:hyperlink w:anchor="_Toc411429618" w:history="1">
            <w:r w:rsidR="00A26D22" w:rsidRPr="006B191F">
              <w:rPr>
                <w:rStyle w:val="Hyperlink"/>
              </w:rPr>
              <w:t>2.1</w:t>
            </w:r>
            <w:r w:rsidR="00A26D22">
              <w:rPr>
                <w:rFonts w:asciiTheme="minorHAnsi" w:hAnsiTheme="minorHAnsi" w:cstheme="minorBidi"/>
              </w:rPr>
              <w:tab/>
            </w:r>
            <w:r w:rsidR="00A26D22" w:rsidRPr="006B191F">
              <w:rPr>
                <w:rStyle w:val="Hyperlink"/>
              </w:rPr>
              <w:t>Funding Purpose and Use</w:t>
            </w:r>
            <w:r w:rsidR="00A26D22">
              <w:rPr>
                <w:webHidden/>
              </w:rPr>
              <w:tab/>
            </w:r>
            <w:r w:rsidR="00A26D22">
              <w:rPr>
                <w:webHidden/>
              </w:rPr>
              <w:fldChar w:fldCharType="begin"/>
            </w:r>
            <w:r w:rsidR="00A26D22">
              <w:rPr>
                <w:webHidden/>
              </w:rPr>
              <w:instrText xml:space="preserve"> PAGEREF _Toc411429618 \h </w:instrText>
            </w:r>
            <w:r w:rsidR="00A26D22">
              <w:rPr>
                <w:webHidden/>
              </w:rPr>
            </w:r>
            <w:r w:rsidR="00A26D22">
              <w:rPr>
                <w:webHidden/>
              </w:rPr>
              <w:fldChar w:fldCharType="separate"/>
            </w:r>
            <w:r>
              <w:rPr>
                <w:webHidden/>
              </w:rPr>
              <w:t>5</w:t>
            </w:r>
            <w:r w:rsidR="00A26D22">
              <w:rPr>
                <w:webHidden/>
              </w:rPr>
              <w:fldChar w:fldCharType="end"/>
            </w:r>
          </w:hyperlink>
        </w:p>
        <w:p w:rsidR="00A26D22" w:rsidRDefault="000C1F18">
          <w:pPr>
            <w:pStyle w:val="TOC2"/>
            <w:rPr>
              <w:rFonts w:asciiTheme="minorHAnsi" w:hAnsiTheme="minorHAnsi" w:cstheme="minorBidi"/>
            </w:rPr>
          </w:pPr>
          <w:hyperlink w:anchor="_Toc411429619" w:history="1">
            <w:r w:rsidR="00A26D22" w:rsidRPr="006B191F">
              <w:rPr>
                <w:rStyle w:val="Hyperlink"/>
              </w:rPr>
              <w:t>2.2</w:t>
            </w:r>
            <w:r w:rsidR="00A26D22">
              <w:rPr>
                <w:rFonts w:asciiTheme="minorHAnsi" w:hAnsiTheme="minorHAnsi" w:cstheme="minorBidi"/>
              </w:rPr>
              <w:tab/>
            </w:r>
            <w:r w:rsidR="00A26D22" w:rsidRPr="006B191F">
              <w:rPr>
                <w:rStyle w:val="Hyperlink"/>
              </w:rPr>
              <w:t>Mobility Projects and Student Grants</w:t>
            </w:r>
            <w:r w:rsidR="00A26D22">
              <w:rPr>
                <w:webHidden/>
              </w:rPr>
              <w:tab/>
            </w:r>
            <w:r w:rsidR="00A26D22">
              <w:rPr>
                <w:webHidden/>
              </w:rPr>
              <w:fldChar w:fldCharType="begin"/>
            </w:r>
            <w:r w:rsidR="00A26D22">
              <w:rPr>
                <w:webHidden/>
              </w:rPr>
              <w:instrText xml:space="preserve"> PAGEREF _Toc411429619 \h </w:instrText>
            </w:r>
            <w:r w:rsidR="00A26D22">
              <w:rPr>
                <w:webHidden/>
              </w:rPr>
            </w:r>
            <w:r w:rsidR="00A26D22">
              <w:rPr>
                <w:webHidden/>
              </w:rPr>
              <w:fldChar w:fldCharType="separate"/>
            </w:r>
            <w:r>
              <w:rPr>
                <w:webHidden/>
              </w:rPr>
              <w:t>6</w:t>
            </w:r>
            <w:r w:rsidR="00A26D22">
              <w:rPr>
                <w:webHidden/>
              </w:rPr>
              <w:fldChar w:fldCharType="end"/>
            </w:r>
          </w:hyperlink>
        </w:p>
        <w:p w:rsidR="00A26D22" w:rsidRDefault="000C1F18">
          <w:pPr>
            <w:pStyle w:val="TOC3"/>
            <w:rPr>
              <w:rFonts w:asciiTheme="minorHAnsi" w:hAnsiTheme="minorHAnsi" w:cstheme="minorBidi"/>
            </w:rPr>
          </w:pPr>
          <w:hyperlink w:anchor="_Toc411429620" w:history="1">
            <w:r w:rsidR="00A26D22" w:rsidRPr="006B191F">
              <w:rPr>
                <w:rStyle w:val="Hyperlink"/>
              </w:rPr>
              <w:t>2.2.1</w:t>
            </w:r>
            <w:r w:rsidR="00A26D22">
              <w:rPr>
                <w:rFonts w:asciiTheme="minorHAnsi" w:hAnsiTheme="minorHAnsi" w:cstheme="minorBidi"/>
              </w:rPr>
              <w:tab/>
            </w:r>
            <w:r w:rsidR="00A26D22" w:rsidRPr="006B191F">
              <w:rPr>
                <w:rStyle w:val="Hyperlink"/>
              </w:rPr>
              <w:t>Short-term Grant</w:t>
            </w:r>
            <w:r w:rsidR="00A26D22">
              <w:rPr>
                <w:webHidden/>
              </w:rPr>
              <w:tab/>
            </w:r>
            <w:r w:rsidR="00A26D22">
              <w:rPr>
                <w:webHidden/>
              </w:rPr>
              <w:fldChar w:fldCharType="begin"/>
            </w:r>
            <w:r w:rsidR="00A26D22">
              <w:rPr>
                <w:webHidden/>
              </w:rPr>
              <w:instrText xml:space="preserve"> PAGEREF _Toc411429620 \h </w:instrText>
            </w:r>
            <w:r w:rsidR="00A26D22">
              <w:rPr>
                <w:webHidden/>
              </w:rPr>
            </w:r>
            <w:r w:rsidR="00A26D22">
              <w:rPr>
                <w:webHidden/>
              </w:rPr>
              <w:fldChar w:fldCharType="separate"/>
            </w:r>
            <w:r>
              <w:rPr>
                <w:webHidden/>
              </w:rPr>
              <w:t>6</w:t>
            </w:r>
            <w:r w:rsidR="00A26D22">
              <w:rPr>
                <w:webHidden/>
              </w:rPr>
              <w:fldChar w:fldCharType="end"/>
            </w:r>
          </w:hyperlink>
        </w:p>
        <w:p w:rsidR="00A26D22" w:rsidRDefault="000C1F18">
          <w:pPr>
            <w:pStyle w:val="TOC3"/>
            <w:rPr>
              <w:rFonts w:asciiTheme="minorHAnsi" w:hAnsiTheme="minorHAnsi" w:cstheme="minorBidi"/>
            </w:rPr>
          </w:pPr>
          <w:hyperlink w:anchor="_Toc411429621" w:history="1">
            <w:r w:rsidR="00A26D22" w:rsidRPr="006B191F">
              <w:rPr>
                <w:rStyle w:val="Hyperlink"/>
              </w:rPr>
              <w:t>2.2.2</w:t>
            </w:r>
            <w:r w:rsidR="00A26D22">
              <w:rPr>
                <w:rFonts w:asciiTheme="minorHAnsi" w:hAnsiTheme="minorHAnsi" w:cstheme="minorBidi"/>
              </w:rPr>
              <w:tab/>
            </w:r>
            <w:r w:rsidR="00A26D22" w:rsidRPr="006B191F">
              <w:rPr>
                <w:rStyle w:val="Hyperlink"/>
              </w:rPr>
              <w:t>Semester Grant</w:t>
            </w:r>
            <w:r w:rsidR="00A26D22">
              <w:rPr>
                <w:webHidden/>
              </w:rPr>
              <w:tab/>
            </w:r>
            <w:r w:rsidR="00A26D22">
              <w:rPr>
                <w:webHidden/>
              </w:rPr>
              <w:fldChar w:fldCharType="begin"/>
            </w:r>
            <w:r w:rsidR="00A26D22">
              <w:rPr>
                <w:webHidden/>
              </w:rPr>
              <w:instrText xml:space="preserve"> PAGEREF _Toc411429621 \h </w:instrText>
            </w:r>
            <w:r w:rsidR="00A26D22">
              <w:rPr>
                <w:webHidden/>
              </w:rPr>
            </w:r>
            <w:r w:rsidR="00A26D22">
              <w:rPr>
                <w:webHidden/>
              </w:rPr>
              <w:fldChar w:fldCharType="separate"/>
            </w:r>
            <w:r>
              <w:rPr>
                <w:webHidden/>
              </w:rPr>
              <w:t>6</w:t>
            </w:r>
            <w:r w:rsidR="00A26D22">
              <w:rPr>
                <w:webHidden/>
              </w:rPr>
              <w:fldChar w:fldCharType="end"/>
            </w:r>
          </w:hyperlink>
        </w:p>
        <w:p w:rsidR="00A26D22" w:rsidRDefault="000C1F18">
          <w:pPr>
            <w:pStyle w:val="TOC3"/>
            <w:rPr>
              <w:rFonts w:asciiTheme="minorHAnsi" w:hAnsiTheme="minorHAnsi" w:cstheme="minorBidi"/>
            </w:rPr>
          </w:pPr>
          <w:hyperlink w:anchor="_Toc411429622" w:history="1">
            <w:r w:rsidR="00A26D22" w:rsidRPr="006B191F">
              <w:rPr>
                <w:rStyle w:val="Hyperlink"/>
                <w:lang w:val="en-US"/>
              </w:rPr>
              <w:t>2.2.3</w:t>
            </w:r>
            <w:r w:rsidR="00A26D22">
              <w:rPr>
                <w:rFonts w:asciiTheme="minorHAnsi" w:hAnsiTheme="minorHAnsi" w:cstheme="minorBidi"/>
              </w:rPr>
              <w:tab/>
            </w:r>
            <w:r w:rsidR="00A26D22" w:rsidRPr="006B191F">
              <w:rPr>
                <w:rStyle w:val="Hyperlink"/>
                <w:lang w:val="en-US"/>
              </w:rPr>
              <w:t>Internship Grant</w:t>
            </w:r>
            <w:r w:rsidR="00A26D22">
              <w:rPr>
                <w:webHidden/>
              </w:rPr>
              <w:tab/>
            </w:r>
            <w:r w:rsidR="00A26D22">
              <w:rPr>
                <w:webHidden/>
              </w:rPr>
              <w:fldChar w:fldCharType="begin"/>
            </w:r>
            <w:r w:rsidR="00A26D22">
              <w:rPr>
                <w:webHidden/>
              </w:rPr>
              <w:instrText xml:space="preserve"> PAGEREF _Toc411429622 \h </w:instrText>
            </w:r>
            <w:r w:rsidR="00A26D22">
              <w:rPr>
                <w:webHidden/>
              </w:rPr>
            </w:r>
            <w:r w:rsidR="00A26D22">
              <w:rPr>
                <w:webHidden/>
              </w:rPr>
              <w:fldChar w:fldCharType="separate"/>
            </w:r>
            <w:r>
              <w:rPr>
                <w:webHidden/>
              </w:rPr>
              <w:t>6</w:t>
            </w:r>
            <w:r w:rsidR="00A26D22">
              <w:rPr>
                <w:webHidden/>
              </w:rPr>
              <w:fldChar w:fldCharType="end"/>
            </w:r>
          </w:hyperlink>
        </w:p>
        <w:p w:rsidR="00A26D22" w:rsidRDefault="000C1F18">
          <w:pPr>
            <w:pStyle w:val="TOC2"/>
            <w:rPr>
              <w:rFonts w:asciiTheme="minorHAnsi" w:hAnsiTheme="minorHAnsi" w:cstheme="minorBidi"/>
            </w:rPr>
          </w:pPr>
          <w:hyperlink w:anchor="_Toc411429623" w:history="1">
            <w:r w:rsidR="00A26D22" w:rsidRPr="006B191F">
              <w:rPr>
                <w:rStyle w:val="Hyperlink"/>
              </w:rPr>
              <w:t>2.3</w:t>
            </w:r>
            <w:r w:rsidR="00A26D22">
              <w:rPr>
                <w:rFonts w:asciiTheme="minorHAnsi" w:hAnsiTheme="minorHAnsi" w:cstheme="minorBidi"/>
              </w:rPr>
              <w:tab/>
            </w:r>
            <w:r w:rsidR="00A26D22" w:rsidRPr="006B191F">
              <w:rPr>
                <w:rStyle w:val="Hyperlink"/>
              </w:rPr>
              <w:t>Use of Student Grants</w:t>
            </w:r>
            <w:r w:rsidR="00A26D22">
              <w:rPr>
                <w:webHidden/>
              </w:rPr>
              <w:tab/>
            </w:r>
            <w:r w:rsidR="00A26D22">
              <w:rPr>
                <w:webHidden/>
              </w:rPr>
              <w:fldChar w:fldCharType="begin"/>
            </w:r>
            <w:r w:rsidR="00A26D22">
              <w:rPr>
                <w:webHidden/>
              </w:rPr>
              <w:instrText xml:space="preserve"> PAGEREF _Toc411429623 \h </w:instrText>
            </w:r>
            <w:r w:rsidR="00A26D22">
              <w:rPr>
                <w:webHidden/>
              </w:rPr>
            </w:r>
            <w:r w:rsidR="00A26D22">
              <w:rPr>
                <w:webHidden/>
              </w:rPr>
              <w:fldChar w:fldCharType="separate"/>
            </w:r>
            <w:r>
              <w:rPr>
                <w:webHidden/>
              </w:rPr>
              <w:t>6</w:t>
            </w:r>
            <w:r w:rsidR="00A26D22">
              <w:rPr>
                <w:webHidden/>
              </w:rPr>
              <w:fldChar w:fldCharType="end"/>
            </w:r>
          </w:hyperlink>
        </w:p>
        <w:p w:rsidR="00A26D22" w:rsidRDefault="000C1F18">
          <w:pPr>
            <w:pStyle w:val="TOC2"/>
            <w:rPr>
              <w:rFonts w:asciiTheme="minorHAnsi" w:hAnsiTheme="minorHAnsi" w:cstheme="minorBidi"/>
            </w:rPr>
          </w:pPr>
          <w:hyperlink w:anchor="_Toc411429624" w:history="1">
            <w:r w:rsidR="00A26D22" w:rsidRPr="006B191F">
              <w:rPr>
                <w:rStyle w:val="Hyperlink"/>
              </w:rPr>
              <w:t>2.4</w:t>
            </w:r>
            <w:r w:rsidR="00A26D22">
              <w:rPr>
                <w:rFonts w:asciiTheme="minorHAnsi" w:hAnsiTheme="minorHAnsi" w:cstheme="minorBidi"/>
              </w:rPr>
              <w:tab/>
            </w:r>
            <w:r w:rsidR="00A26D22" w:rsidRPr="006B191F">
              <w:rPr>
                <w:rStyle w:val="Hyperlink"/>
              </w:rPr>
              <w:t>Multi-Year Funding</w:t>
            </w:r>
            <w:r w:rsidR="00A26D22">
              <w:rPr>
                <w:webHidden/>
              </w:rPr>
              <w:tab/>
            </w:r>
            <w:r w:rsidR="00A26D22">
              <w:rPr>
                <w:webHidden/>
              </w:rPr>
              <w:fldChar w:fldCharType="begin"/>
            </w:r>
            <w:r w:rsidR="00A26D22">
              <w:rPr>
                <w:webHidden/>
              </w:rPr>
              <w:instrText xml:space="preserve"> PAGEREF _Toc411429624 \h </w:instrText>
            </w:r>
            <w:r w:rsidR="00A26D22">
              <w:rPr>
                <w:webHidden/>
              </w:rPr>
            </w:r>
            <w:r w:rsidR="00A26D22">
              <w:rPr>
                <w:webHidden/>
              </w:rPr>
              <w:fldChar w:fldCharType="separate"/>
            </w:r>
            <w:r>
              <w:rPr>
                <w:webHidden/>
              </w:rPr>
              <w:t>7</w:t>
            </w:r>
            <w:r w:rsidR="00A26D22">
              <w:rPr>
                <w:webHidden/>
              </w:rPr>
              <w:fldChar w:fldCharType="end"/>
            </w:r>
          </w:hyperlink>
        </w:p>
        <w:p w:rsidR="00A26D22" w:rsidRDefault="000C1F18">
          <w:pPr>
            <w:pStyle w:val="TOC2"/>
            <w:rPr>
              <w:rFonts w:asciiTheme="minorHAnsi" w:hAnsiTheme="minorHAnsi" w:cstheme="minorBidi"/>
            </w:rPr>
          </w:pPr>
          <w:hyperlink w:anchor="_Toc411429625" w:history="1">
            <w:r w:rsidR="00A26D22" w:rsidRPr="006B191F">
              <w:rPr>
                <w:rStyle w:val="Hyperlink"/>
              </w:rPr>
              <w:t>2.5</w:t>
            </w:r>
            <w:r w:rsidR="00A26D22">
              <w:rPr>
                <w:rFonts w:asciiTheme="minorHAnsi" w:hAnsiTheme="minorHAnsi" w:cstheme="minorBidi"/>
              </w:rPr>
              <w:tab/>
            </w:r>
            <w:r w:rsidR="00A26D22" w:rsidRPr="006B191F">
              <w:rPr>
                <w:rStyle w:val="Hyperlink"/>
              </w:rPr>
              <w:t>Private Sector Collaboration and Sponsorship</w:t>
            </w:r>
            <w:r w:rsidR="00A26D22">
              <w:rPr>
                <w:webHidden/>
              </w:rPr>
              <w:tab/>
            </w:r>
            <w:r w:rsidR="00A26D22">
              <w:rPr>
                <w:webHidden/>
              </w:rPr>
              <w:fldChar w:fldCharType="begin"/>
            </w:r>
            <w:r w:rsidR="00A26D22">
              <w:rPr>
                <w:webHidden/>
              </w:rPr>
              <w:instrText xml:space="preserve"> PAGEREF _Toc411429625 \h </w:instrText>
            </w:r>
            <w:r w:rsidR="00A26D22">
              <w:rPr>
                <w:webHidden/>
              </w:rPr>
            </w:r>
            <w:r w:rsidR="00A26D22">
              <w:rPr>
                <w:webHidden/>
              </w:rPr>
              <w:fldChar w:fldCharType="separate"/>
            </w:r>
            <w:r>
              <w:rPr>
                <w:webHidden/>
              </w:rPr>
              <w:t>7</w:t>
            </w:r>
            <w:r w:rsidR="00A26D22">
              <w:rPr>
                <w:webHidden/>
              </w:rPr>
              <w:fldChar w:fldCharType="end"/>
            </w:r>
          </w:hyperlink>
        </w:p>
        <w:p w:rsidR="00A26D22" w:rsidRDefault="000C1F18">
          <w:pPr>
            <w:pStyle w:val="TOC2"/>
            <w:rPr>
              <w:rFonts w:asciiTheme="minorHAnsi" w:hAnsiTheme="minorHAnsi" w:cstheme="minorBidi"/>
            </w:rPr>
          </w:pPr>
          <w:hyperlink w:anchor="_Toc411429626" w:history="1">
            <w:r w:rsidR="00A26D22" w:rsidRPr="006B191F">
              <w:rPr>
                <w:rStyle w:val="Hyperlink"/>
              </w:rPr>
              <w:t>2.6</w:t>
            </w:r>
            <w:r w:rsidR="00A26D22">
              <w:rPr>
                <w:rFonts w:asciiTheme="minorHAnsi" w:hAnsiTheme="minorHAnsi" w:cstheme="minorBidi"/>
              </w:rPr>
              <w:tab/>
            </w:r>
            <w:r w:rsidR="00A26D22" w:rsidRPr="006B191F">
              <w:rPr>
                <w:rStyle w:val="Hyperlink"/>
              </w:rPr>
              <w:t>Administration Funding</w:t>
            </w:r>
            <w:r w:rsidR="00A26D22">
              <w:rPr>
                <w:webHidden/>
              </w:rPr>
              <w:tab/>
            </w:r>
            <w:r w:rsidR="00A26D22">
              <w:rPr>
                <w:webHidden/>
              </w:rPr>
              <w:fldChar w:fldCharType="begin"/>
            </w:r>
            <w:r w:rsidR="00A26D22">
              <w:rPr>
                <w:webHidden/>
              </w:rPr>
              <w:instrText xml:space="preserve"> PAGEREF _Toc411429626 \h </w:instrText>
            </w:r>
            <w:r w:rsidR="00A26D22">
              <w:rPr>
                <w:webHidden/>
              </w:rPr>
            </w:r>
            <w:r w:rsidR="00A26D22">
              <w:rPr>
                <w:webHidden/>
              </w:rPr>
              <w:fldChar w:fldCharType="separate"/>
            </w:r>
            <w:r>
              <w:rPr>
                <w:webHidden/>
              </w:rPr>
              <w:t>8</w:t>
            </w:r>
            <w:r w:rsidR="00A26D22">
              <w:rPr>
                <w:webHidden/>
              </w:rPr>
              <w:fldChar w:fldCharType="end"/>
            </w:r>
          </w:hyperlink>
        </w:p>
        <w:p w:rsidR="00A26D22" w:rsidRDefault="000C1F18">
          <w:pPr>
            <w:pStyle w:val="TOC1"/>
            <w:rPr>
              <w:rFonts w:asciiTheme="minorHAnsi" w:hAnsiTheme="minorHAnsi" w:cstheme="minorBidi"/>
              <w:b w:val="0"/>
              <w:iCs w:val="0"/>
              <w:sz w:val="22"/>
              <w:szCs w:val="22"/>
            </w:rPr>
          </w:pPr>
          <w:hyperlink w:anchor="_Toc411429627" w:history="1">
            <w:r w:rsidR="00A26D22" w:rsidRPr="006B191F">
              <w:rPr>
                <w:rStyle w:val="Hyperlink"/>
              </w:rPr>
              <w:t>3</w:t>
            </w:r>
            <w:r w:rsidR="00A26D22">
              <w:rPr>
                <w:rFonts w:asciiTheme="minorHAnsi" w:hAnsiTheme="minorHAnsi" w:cstheme="minorBidi"/>
                <w:b w:val="0"/>
                <w:iCs w:val="0"/>
                <w:sz w:val="22"/>
                <w:szCs w:val="22"/>
              </w:rPr>
              <w:tab/>
            </w:r>
            <w:r w:rsidR="00A26D22" w:rsidRPr="006B191F">
              <w:rPr>
                <w:rStyle w:val="Hyperlink"/>
              </w:rPr>
              <w:t>Eligibility</w:t>
            </w:r>
            <w:r w:rsidR="00A26D22">
              <w:rPr>
                <w:webHidden/>
              </w:rPr>
              <w:tab/>
            </w:r>
            <w:r w:rsidR="00A26D22">
              <w:rPr>
                <w:webHidden/>
              </w:rPr>
              <w:fldChar w:fldCharType="begin"/>
            </w:r>
            <w:r w:rsidR="00A26D22">
              <w:rPr>
                <w:webHidden/>
              </w:rPr>
              <w:instrText xml:space="preserve"> PAGEREF _Toc411429627 \h </w:instrText>
            </w:r>
            <w:r w:rsidR="00A26D22">
              <w:rPr>
                <w:webHidden/>
              </w:rPr>
            </w:r>
            <w:r w:rsidR="00A26D22">
              <w:rPr>
                <w:webHidden/>
              </w:rPr>
              <w:fldChar w:fldCharType="separate"/>
            </w:r>
            <w:r>
              <w:rPr>
                <w:webHidden/>
              </w:rPr>
              <w:t>8</w:t>
            </w:r>
            <w:r w:rsidR="00A26D22">
              <w:rPr>
                <w:webHidden/>
              </w:rPr>
              <w:fldChar w:fldCharType="end"/>
            </w:r>
          </w:hyperlink>
        </w:p>
        <w:p w:rsidR="00A26D22" w:rsidRDefault="000C1F18">
          <w:pPr>
            <w:pStyle w:val="TOC2"/>
            <w:rPr>
              <w:rFonts w:asciiTheme="minorHAnsi" w:hAnsiTheme="minorHAnsi" w:cstheme="minorBidi"/>
            </w:rPr>
          </w:pPr>
          <w:hyperlink w:anchor="_Toc411429628" w:history="1">
            <w:r w:rsidR="00A26D22" w:rsidRPr="006B191F">
              <w:rPr>
                <w:rStyle w:val="Hyperlink"/>
              </w:rPr>
              <w:t>3.1</w:t>
            </w:r>
            <w:r w:rsidR="00A26D22">
              <w:rPr>
                <w:rFonts w:asciiTheme="minorHAnsi" w:hAnsiTheme="minorHAnsi" w:cstheme="minorBidi"/>
              </w:rPr>
              <w:tab/>
            </w:r>
            <w:r w:rsidR="00A26D22" w:rsidRPr="006B191F">
              <w:rPr>
                <w:rStyle w:val="Hyperlink"/>
              </w:rPr>
              <w:t>Australian Universities</w:t>
            </w:r>
            <w:r w:rsidR="00A26D22">
              <w:rPr>
                <w:webHidden/>
              </w:rPr>
              <w:tab/>
            </w:r>
            <w:r w:rsidR="00A26D22">
              <w:rPr>
                <w:webHidden/>
              </w:rPr>
              <w:fldChar w:fldCharType="begin"/>
            </w:r>
            <w:r w:rsidR="00A26D22">
              <w:rPr>
                <w:webHidden/>
              </w:rPr>
              <w:instrText xml:space="preserve"> PAGEREF _Toc411429628 \h </w:instrText>
            </w:r>
            <w:r w:rsidR="00A26D22">
              <w:rPr>
                <w:webHidden/>
              </w:rPr>
            </w:r>
            <w:r w:rsidR="00A26D22">
              <w:rPr>
                <w:webHidden/>
              </w:rPr>
              <w:fldChar w:fldCharType="separate"/>
            </w:r>
            <w:r>
              <w:rPr>
                <w:webHidden/>
              </w:rPr>
              <w:t>8</w:t>
            </w:r>
            <w:r w:rsidR="00A26D22">
              <w:rPr>
                <w:webHidden/>
              </w:rPr>
              <w:fldChar w:fldCharType="end"/>
            </w:r>
          </w:hyperlink>
        </w:p>
        <w:p w:rsidR="00A26D22" w:rsidRDefault="000C1F18">
          <w:pPr>
            <w:pStyle w:val="TOC3"/>
            <w:rPr>
              <w:rFonts w:asciiTheme="minorHAnsi" w:hAnsiTheme="minorHAnsi" w:cstheme="minorBidi"/>
            </w:rPr>
          </w:pPr>
          <w:hyperlink w:anchor="_Toc411429629" w:history="1">
            <w:r w:rsidR="00A26D22" w:rsidRPr="006B191F">
              <w:rPr>
                <w:rStyle w:val="Hyperlink"/>
              </w:rPr>
              <w:t>3.1.1</w:t>
            </w:r>
            <w:r w:rsidR="00A26D22">
              <w:rPr>
                <w:rFonts w:asciiTheme="minorHAnsi" w:hAnsiTheme="minorHAnsi" w:cstheme="minorBidi"/>
              </w:rPr>
              <w:tab/>
            </w:r>
            <w:r w:rsidR="00A26D22" w:rsidRPr="006B191F">
              <w:rPr>
                <w:rStyle w:val="Hyperlink"/>
              </w:rPr>
              <w:t>Consortium applications</w:t>
            </w:r>
            <w:r w:rsidR="00A26D22">
              <w:rPr>
                <w:webHidden/>
              </w:rPr>
              <w:tab/>
            </w:r>
            <w:r w:rsidR="00A26D22">
              <w:rPr>
                <w:webHidden/>
              </w:rPr>
              <w:fldChar w:fldCharType="begin"/>
            </w:r>
            <w:r w:rsidR="00A26D22">
              <w:rPr>
                <w:webHidden/>
              </w:rPr>
              <w:instrText xml:space="preserve"> PAGEREF _Toc411429629 \h </w:instrText>
            </w:r>
            <w:r w:rsidR="00A26D22">
              <w:rPr>
                <w:webHidden/>
              </w:rPr>
            </w:r>
            <w:r w:rsidR="00A26D22">
              <w:rPr>
                <w:webHidden/>
              </w:rPr>
              <w:fldChar w:fldCharType="separate"/>
            </w:r>
            <w:r>
              <w:rPr>
                <w:webHidden/>
              </w:rPr>
              <w:t>8</w:t>
            </w:r>
            <w:r w:rsidR="00A26D22">
              <w:rPr>
                <w:webHidden/>
              </w:rPr>
              <w:fldChar w:fldCharType="end"/>
            </w:r>
          </w:hyperlink>
        </w:p>
        <w:p w:rsidR="00A26D22" w:rsidRDefault="000C1F18">
          <w:pPr>
            <w:pStyle w:val="TOC2"/>
            <w:rPr>
              <w:rFonts w:asciiTheme="minorHAnsi" w:hAnsiTheme="minorHAnsi" w:cstheme="minorBidi"/>
            </w:rPr>
          </w:pPr>
          <w:hyperlink w:anchor="_Toc411429630" w:history="1">
            <w:r w:rsidR="00A26D22" w:rsidRPr="006B191F">
              <w:rPr>
                <w:rStyle w:val="Hyperlink"/>
              </w:rPr>
              <w:t>3.2</w:t>
            </w:r>
            <w:r w:rsidR="00A26D22">
              <w:rPr>
                <w:rFonts w:asciiTheme="minorHAnsi" w:hAnsiTheme="minorHAnsi" w:cstheme="minorBidi"/>
              </w:rPr>
              <w:tab/>
            </w:r>
            <w:r w:rsidR="00A26D22" w:rsidRPr="006B191F">
              <w:rPr>
                <w:rStyle w:val="Hyperlink"/>
              </w:rPr>
              <w:t>Students</w:t>
            </w:r>
            <w:r w:rsidR="00A26D22">
              <w:rPr>
                <w:webHidden/>
              </w:rPr>
              <w:tab/>
            </w:r>
            <w:r w:rsidR="00A26D22">
              <w:rPr>
                <w:webHidden/>
              </w:rPr>
              <w:fldChar w:fldCharType="begin"/>
            </w:r>
            <w:r w:rsidR="00A26D22">
              <w:rPr>
                <w:webHidden/>
              </w:rPr>
              <w:instrText xml:space="preserve"> PAGEREF _Toc411429630 \h </w:instrText>
            </w:r>
            <w:r w:rsidR="00A26D22">
              <w:rPr>
                <w:webHidden/>
              </w:rPr>
            </w:r>
            <w:r w:rsidR="00A26D22">
              <w:rPr>
                <w:webHidden/>
              </w:rPr>
              <w:fldChar w:fldCharType="separate"/>
            </w:r>
            <w:r>
              <w:rPr>
                <w:webHidden/>
              </w:rPr>
              <w:t>8</w:t>
            </w:r>
            <w:r w:rsidR="00A26D22">
              <w:rPr>
                <w:webHidden/>
              </w:rPr>
              <w:fldChar w:fldCharType="end"/>
            </w:r>
          </w:hyperlink>
        </w:p>
        <w:p w:rsidR="00A26D22" w:rsidRDefault="000C1F18">
          <w:pPr>
            <w:pStyle w:val="TOC2"/>
            <w:rPr>
              <w:rFonts w:asciiTheme="minorHAnsi" w:hAnsiTheme="minorHAnsi" w:cstheme="minorBidi"/>
            </w:rPr>
          </w:pPr>
          <w:hyperlink w:anchor="_Toc411429631" w:history="1">
            <w:r w:rsidR="00A26D22" w:rsidRPr="006B191F">
              <w:rPr>
                <w:rStyle w:val="Hyperlink"/>
              </w:rPr>
              <w:t>3.3</w:t>
            </w:r>
            <w:r w:rsidR="00A26D22">
              <w:rPr>
                <w:rFonts w:asciiTheme="minorHAnsi" w:hAnsiTheme="minorHAnsi" w:cstheme="minorBidi"/>
              </w:rPr>
              <w:tab/>
            </w:r>
            <w:r w:rsidR="00A26D22" w:rsidRPr="006B191F">
              <w:rPr>
                <w:rStyle w:val="Hyperlink"/>
              </w:rPr>
              <w:t>Mobility Projects</w:t>
            </w:r>
            <w:r w:rsidR="00A26D22">
              <w:rPr>
                <w:webHidden/>
              </w:rPr>
              <w:tab/>
            </w:r>
            <w:r w:rsidR="00A26D22">
              <w:rPr>
                <w:webHidden/>
              </w:rPr>
              <w:fldChar w:fldCharType="begin"/>
            </w:r>
            <w:r w:rsidR="00A26D22">
              <w:rPr>
                <w:webHidden/>
              </w:rPr>
              <w:instrText xml:space="preserve"> PAGEREF _Toc411429631 \h </w:instrText>
            </w:r>
            <w:r w:rsidR="00A26D22">
              <w:rPr>
                <w:webHidden/>
              </w:rPr>
            </w:r>
            <w:r w:rsidR="00A26D22">
              <w:rPr>
                <w:webHidden/>
              </w:rPr>
              <w:fldChar w:fldCharType="separate"/>
            </w:r>
            <w:r>
              <w:rPr>
                <w:webHidden/>
              </w:rPr>
              <w:t>9</w:t>
            </w:r>
            <w:r w:rsidR="00A26D22">
              <w:rPr>
                <w:webHidden/>
              </w:rPr>
              <w:fldChar w:fldCharType="end"/>
            </w:r>
          </w:hyperlink>
        </w:p>
        <w:p w:rsidR="00A26D22" w:rsidRDefault="000C1F18">
          <w:pPr>
            <w:pStyle w:val="TOC2"/>
            <w:rPr>
              <w:rFonts w:asciiTheme="minorHAnsi" w:hAnsiTheme="minorHAnsi" w:cstheme="minorBidi"/>
            </w:rPr>
          </w:pPr>
          <w:hyperlink w:anchor="_Toc411429632" w:history="1">
            <w:r w:rsidR="00A26D22" w:rsidRPr="006B191F">
              <w:rPr>
                <w:rStyle w:val="Hyperlink"/>
              </w:rPr>
              <w:t>3.4</w:t>
            </w:r>
            <w:r w:rsidR="00A26D22">
              <w:rPr>
                <w:rFonts w:asciiTheme="minorHAnsi" w:hAnsiTheme="minorHAnsi" w:cstheme="minorBidi"/>
              </w:rPr>
              <w:tab/>
            </w:r>
            <w:r w:rsidR="00A26D22" w:rsidRPr="006B191F">
              <w:rPr>
                <w:rStyle w:val="Hyperlink"/>
              </w:rPr>
              <w:t>Host Locations</w:t>
            </w:r>
            <w:r w:rsidR="00A26D22">
              <w:rPr>
                <w:webHidden/>
              </w:rPr>
              <w:tab/>
            </w:r>
            <w:r w:rsidR="00A26D22">
              <w:rPr>
                <w:webHidden/>
              </w:rPr>
              <w:fldChar w:fldCharType="begin"/>
            </w:r>
            <w:r w:rsidR="00A26D22">
              <w:rPr>
                <w:webHidden/>
              </w:rPr>
              <w:instrText xml:space="preserve"> PAGEREF _Toc411429632 \h </w:instrText>
            </w:r>
            <w:r w:rsidR="00A26D22">
              <w:rPr>
                <w:webHidden/>
              </w:rPr>
            </w:r>
            <w:r w:rsidR="00A26D22">
              <w:rPr>
                <w:webHidden/>
              </w:rPr>
              <w:fldChar w:fldCharType="separate"/>
            </w:r>
            <w:r>
              <w:rPr>
                <w:webHidden/>
              </w:rPr>
              <w:t>9</w:t>
            </w:r>
            <w:r w:rsidR="00A26D22">
              <w:rPr>
                <w:webHidden/>
              </w:rPr>
              <w:fldChar w:fldCharType="end"/>
            </w:r>
          </w:hyperlink>
        </w:p>
        <w:p w:rsidR="00A26D22" w:rsidRDefault="000C1F18">
          <w:pPr>
            <w:pStyle w:val="TOC2"/>
            <w:rPr>
              <w:rFonts w:asciiTheme="minorHAnsi" w:hAnsiTheme="minorHAnsi" w:cstheme="minorBidi"/>
            </w:rPr>
          </w:pPr>
          <w:hyperlink w:anchor="_Toc411429633" w:history="1">
            <w:r w:rsidR="00A26D22" w:rsidRPr="006B191F">
              <w:rPr>
                <w:rStyle w:val="Hyperlink"/>
              </w:rPr>
              <w:t>3.5</w:t>
            </w:r>
            <w:r w:rsidR="00A26D22">
              <w:rPr>
                <w:rFonts w:asciiTheme="minorHAnsi" w:hAnsiTheme="minorHAnsi" w:cstheme="minorBidi"/>
              </w:rPr>
              <w:tab/>
            </w:r>
            <w:r w:rsidR="00A26D22" w:rsidRPr="006B191F">
              <w:rPr>
                <w:rStyle w:val="Hyperlink"/>
              </w:rPr>
              <w:t>Host Institutions</w:t>
            </w:r>
            <w:r w:rsidR="00A26D22">
              <w:rPr>
                <w:webHidden/>
              </w:rPr>
              <w:tab/>
            </w:r>
            <w:r w:rsidR="00A26D22">
              <w:rPr>
                <w:webHidden/>
              </w:rPr>
              <w:fldChar w:fldCharType="begin"/>
            </w:r>
            <w:r w:rsidR="00A26D22">
              <w:rPr>
                <w:webHidden/>
              </w:rPr>
              <w:instrText xml:space="preserve"> PAGEREF _Toc411429633 \h </w:instrText>
            </w:r>
            <w:r w:rsidR="00A26D22">
              <w:rPr>
                <w:webHidden/>
              </w:rPr>
            </w:r>
            <w:r w:rsidR="00A26D22">
              <w:rPr>
                <w:webHidden/>
              </w:rPr>
              <w:fldChar w:fldCharType="separate"/>
            </w:r>
            <w:r>
              <w:rPr>
                <w:webHidden/>
              </w:rPr>
              <w:t>9</w:t>
            </w:r>
            <w:r w:rsidR="00A26D22">
              <w:rPr>
                <w:webHidden/>
              </w:rPr>
              <w:fldChar w:fldCharType="end"/>
            </w:r>
          </w:hyperlink>
        </w:p>
        <w:p w:rsidR="00A26D22" w:rsidRDefault="000C1F18">
          <w:pPr>
            <w:pStyle w:val="TOC1"/>
            <w:rPr>
              <w:rFonts w:asciiTheme="minorHAnsi" w:hAnsiTheme="minorHAnsi" w:cstheme="minorBidi"/>
              <w:b w:val="0"/>
              <w:iCs w:val="0"/>
              <w:sz w:val="22"/>
              <w:szCs w:val="22"/>
            </w:rPr>
          </w:pPr>
          <w:hyperlink w:anchor="_Toc411429634" w:history="1">
            <w:r w:rsidR="00A26D22" w:rsidRPr="006B191F">
              <w:rPr>
                <w:rStyle w:val="Hyperlink"/>
              </w:rPr>
              <w:t>4</w:t>
            </w:r>
            <w:r w:rsidR="00A26D22">
              <w:rPr>
                <w:rFonts w:asciiTheme="minorHAnsi" w:hAnsiTheme="minorHAnsi" w:cstheme="minorBidi"/>
                <w:b w:val="0"/>
                <w:iCs w:val="0"/>
                <w:sz w:val="22"/>
                <w:szCs w:val="22"/>
              </w:rPr>
              <w:tab/>
            </w:r>
            <w:r w:rsidR="00A26D22" w:rsidRPr="006B191F">
              <w:rPr>
                <w:rStyle w:val="Hyperlink"/>
              </w:rPr>
              <w:t>Application and Selection Process</w:t>
            </w:r>
            <w:r w:rsidR="00A26D22">
              <w:rPr>
                <w:webHidden/>
              </w:rPr>
              <w:tab/>
            </w:r>
            <w:r w:rsidR="00A26D22">
              <w:rPr>
                <w:webHidden/>
              </w:rPr>
              <w:fldChar w:fldCharType="begin"/>
            </w:r>
            <w:r w:rsidR="00A26D22">
              <w:rPr>
                <w:webHidden/>
              </w:rPr>
              <w:instrText xml:space="preserve"> PAGEREF _Toc411429634 \h </w:instrText>
            </w:r>
            <w:r w:rsidR="00A26D22">
              <w:rPr>
                <w:webHidden/>
              </w:rPr>
            </w:r>
            <w:r w:rsidR="00A26D22">
              <w:rPr>
                <w:webHidden/>
              </w:rPr>
              <w:fldChar w:fldCharType="separate"/>
            </w:r>
            <w:r>
              <w:rPr>
                <w:webHidden/>
              </w:rPr>
              <w:t>10</w:t>
            </w:r>
            <w:r w:rsidR="00A26D22">
              <w:rPr>
                <w:webHidden/>
              </w:rPr>
              <w:fldChar w:fldCharType="end"/>
            </w:r>
          </w:hyperlink>
        </w:p>
        <w:p w:rsidR="00A26D22" w:rsidRDefault="000C1F18">
          <w:pPr>
            <w:pStyle w:val="TOC2"/>
            <w:rPr>
              <w:rFonts w:asciiTheme="minorHAnsi" w:hAnsiTheme="minorHAnsi" w:cstheme="minorBidi"/>
            </w:rPr>
          </w:pPr>
          <w:hyperlink w:anchor="_Toc411429635" w:history="1">
            <w:r w:rsidR="00A26D22" w:rsidRPr="006B191F">
              <w:rPr>
                <w:rStyle w:val="Hyperlink"/>
              </w:rPr>
              <w:t>4.1</w:t>
            </w:r>
            <w:r w:rsidR="00A26D22">
              <w:rPr>
                <w:rFonts w:asciiTheme="minorHAnsi" w:hAnsiTheme="minorHAnsi" w:cstheme="minorBidi"/>
              </w:rPr>
              <w:tab/>
            </w:r>
            <w:r w:rsidR="00A26D22" w:rsidRPr="006B191F">
              <w:rPr>
                <w:rStyle w:val="Hyperlink"/>
              </w:rPr>
              <w:t>Timeline</w:t>
            </w:r>
            <w:r w:rsidR="00A26D22">
              <w:rPr>
                <w:webHidden/>
              </w:rPr>
              <w:tab/>
            </w:r>
            <w:r w:rsidR="00A26D22">
              <w:rPr>
                <w:webHidden/>
              </w:rPr>
              <w:fldChar w:fldCharType="begin"/>
            </w:r>
            <w:r w:rsidR="00A26D22">
              <w:rPr>
                <w:webHidden/>
              </w:rPr>
              <w:instrText xml:space="preserve"> PAGEREF _Toc411429635 \h </w:instrText>
            </w:r>
            <w:r w:rsidR="00A26D22">
              <w:rPr>
                <w:webHidden/>
              </w:rPr>
            </w:r>
            <w:r w:rsidR="00A26D22">
              <w:rPr>
                <w:webHidden/>
              </w:rPr>
              <w:fldChar w:fldCharType="separate"/>
            </w:r>
            <w:r>
              <w:rPr>
                <w:webHidden/>
              </w:rPr>
              <w:t>10</w:t>
            </w:r>
            <w:r w:rsidR="00A26D22">
              <w:rPr>
                <w:webHidden/>
              </w:rPr>
              <w:fldChar w:fldCharType="end"/>
            </w:r>
          </w:hyperlink>
        </w:p>
        <w:p w:rsidR="00A26D22" w:rsidRDefault="000C1F18">
          <w:pPr>
            <w:pStyle w:val="TOC2"/>
            <w:rPr>
              <w:rFonts w:asciiTheme="minorHAnsi" w:hAnsiTheme="minorHAnsi" w:cstheme="minorBidi"/>
            </w:rPr>
          </w:pPr>
          <w:hyperlink w:anchor="_Toc411429636" w:history="1">
            <w:r w:rsidR="00A26D22" w:rsidRPr="006B191F">
              <w:rPr>
                <w:rStyle w:val="Hyperlink"/>
              </w:rPr>
              <w:t>4.2</w:t>
            </w:r>
            <w:r w:rsidR="00A26D22">
              <w:rPr>
                <w:rFonts w:asciiTheme="minorHAnsi" w:hAnsiTheme="minorHAnsi" w:cstheme="minorBidi"/>
              </w:rPr>
              <w:tab/>
            </w:r>
            <w:r w:rsidR="00A26D22" w:rsidRPr="006B191F">
              <w:rPr>
                <w:rStyle w:val="Hyperlink"/>
              </w:rPr>
              <w:t>Application Process</w:t>
            </w:r>
            <w:r w:rsidR="00A26D22">
              <w:rPr>
                <w:webHidden/>
              </w:rPr>
              <w:tab/>
            </w:r>
            <w:r w:rsidR="00A26D22">
              <w:rPr>
                <w:webHidden/>
              </w:rPr>
              <w:fldChar w:fldCharType="begin"/>
            </w:r>
            <w:r w:rsidR="00A26D22">
              <w:rPr>
                <w:webHidden/>
              </w:rPr>
              <w:instrText xml:space="preserve"> PAGEREF _Toc411429636 \h </w:instrText>
            </w:r>
            <w:r w:rsidR="00A26D22">
              <w:rPr>
                <w:webHidden/>
              </w:rPr>
            </w:r>
            <w:r w:rsidR="00A26D22">
              <w:rPr>
                <w:webHidden/>
              </w:rPr>
              <w:fldChar w:fldCharType="separate"/>
            </w:r>
            <w:r>
              <w:rPr>
                <w:webHidden/>
              </w:rPr>
              <w:t>12</w:t>
            </w:r>
            <w:r w:rsidR="00A26D22">
              <w:rPr>
                <w:webHidden/>
              </w:rPr>
              <w:fldChar w:fldCharType="end"/>
            </w:r>
          </w:hyperlink>
        </w:p>
        <w:p w:rsidR="00A26D22" w:rsidRDefault="000C1F18">
          <w:pPr>
            <w:pStyle w:val="TOC3"/>
            <w:rPr>
              <w:rFonts w:asciiTheme="minorHAnsi" w:hAnsiTheme="minorHAnsi" w:cstheme="minorBidi"/>
            </w:rPr>
          </w:pPr>
          <w:hyperlink w:anchor="_Toc411429637" w:history="1">
            <w:r w:rsidR="00A26D22" w:rsidRPr="006B191F">
              <w:rPr>
                <w:rStyle w:val="Hyperlink"/>
              </w:rPr>
              <w:t>4.2.1</w:t>
            </w:r>
            <w:r w:rsidR="00A26D22">
              <w:rPr>
                <w:rFonts w:asciiTheme="minorHAnsi" w:hAnsiTheme="minorHAnsi" w:cstheme="minorBidi"/>
              </w:rPr>
              <w:tab/>
            </w:r>
            <w:r w:rsidR="00A26D22" w:rsidRPr="006B191F">
              <w:rPr>
                <w:rStyle w:val="Hyperlink"/>
              </w:rPr>
              <w:t>Application rankings</w:t>
            </w:r>
            <w:r w:rsidR="00A26D22">
              <w:rPr>
                <w:webHidden/>
              </w:rPr>
              <w:tab/>
            </w:r>
            <w:r w:rsidR="00A26D22">
              <w:rPr>
                <w:webHidden/>
              </w:rPr>
              <w:fldChar w:fldCharType="begin"/>
            </w:r>
            <w:r w:rsidR="00A26D22">
              <w:rPr>
                <w:webHidden/>
              </w:rPr>
              <w:instrText xml:space="preserve"> PAGEREF _Toc411429637 \h </w:instrText>
            </w:r>
            <w:r w:rsidR="00A26D22">
              <w:rPr>
                <w:webHidden/>
              </w:rPr>
            </w:r>
            <w:r w:rsidR="00A26D22">
              <w:rPr>
                <w:webHidden/>
              </w:rPr>
              <w:fldChar w:fldCharType="separate"/>
            </w:r>
            <w:r>
              <w:rPr>
                <w:webHidden/>
              </w:rPr>
              <w:t>13</w:t>
            </w:r>
            <w:r w:rsidR="00A26D22">
              <w:rPr>
                <w:webHidden/>
              </w:rPr>
              <w:fldChar w:fldCharType="end"/>
            </w:r>
          </w:hyperlink>
        </w:p>
        <w:p w:rsidR="00A26D22" w:rsidRDefault="000C1F18">
          <w:pPr>
            <w:pStyle w:val="TOC3"/>
            <w:rPr>
              <w:rFonts w:asciiTheme="minorHAnsi" w:hAnsiTheme="minorHAnsi" w:cstheme="minorBidi"/>
            </w:rPr>
          </w:pPr>
          <w:hyperlink w:anchor="_Toc411429638" w:history="1">
            <w:r w:rsidR="00A26D22" w:rsidRPr="006B191F">
              <w:rPr>
                <w:rStyle w:val="Hyperlink"/>
              </w:rPr>
              <w:t>4.2.2</w:t>
            </w:r>
            <w:r w:rsidR="00A26D22">
              <w:rPr>
                <w:rFonts w:asciiTheme="minorHAnsi" w:hAnsiTheme="minorHAnsi" w:cstheme="minorBidi"/>
              </w:rPr>
              <w:tab/>
            </w:r>
            <w:r w:rsidR="00A26D22" w:rsidRPr="006B191F">
              <w:rPr>
                <w:rStyle w:val="Hyperlink"/>
              </w:rPr>
              <w:t>Further information</w:t>
            </w:r>
            <w:r w:rsidR="00A26D22">
              <w:rPr>
                <w:webHidden/>
              </w:rPr>
              <w:tab/>
            </w:r>
            <w:r w:rsidR="00A26D22">
              <w:rPr>
                <w:webHidden/>
              </w:rPr>
              <w:fldChar w:fldCharType="begin"/>
            </w:r>
            <w:r w:rsidR="00A26D22">
              <w:rPr>
                <w:webHidden/>
              </w:rPr>
              <w:instrText xml:space="preserve"> PAGEREF _Toc411429638 \h </w:instrText>
            </w:r>
            <w:r w:rsidR="00A26D22">
              <w:rPr>
                <w:webHidden/>
              </w:rPr>
            </w:r>
            <w:r w:rsidR="00A26D22">
              <w:rPr>
                <w:webHidden/>
              </w:rPr>
              <w:fldChar w:fldCharType="separate"/>
            </w:r>
            <w:r>
              <w:rPr>
                <w:webHidden/>
              </w:rPr>
              <w:t>13</w:t>
            </w:r>
            <w:r w:rsidR="00A26D22">
              <w:rPr>
                <w:webHidden/>
              </w:rPr>
              <w:fldChar w:fldCharType="end"/>
            </w:r>
          </w:hyperlink>
        </w:p>
        <w:p w:rsidR="00A26D22" w:rsidRDefault="000C1F18">
          <w:pPr>
            <w:pStyle w:val="TOC2"/>
            <w:rPr>
              <w:rFonts w:asciiTheme="minorHAnsi" w:hAnsiTheme="minorHAnsi" w:cstheme="minorBidi"/>
            </w:rPr>
          </w:pPr>
          <w:hyperlink w:anchor="_Toc411429639" w:history="1">
            <w:r w:rsidR="00A26D22" w:rsidRPr="006B191F">
              <w:rPr>
                <w:rStyle w:val="Hyperlink"/>
              </w:rPr>
              <w:t>4.3</w:t>
            </w:r>
            <w:r w:rsidR="00A26D22">
              <w:rPr>
                <w:rFonts w:asciiTheme="minorHAnsi" w:hAnsiTheme="minorHAnsi" w:cstheme="minorBidi"/>
              </w:rPr>
              <w:tab/>
            </w:r>
            <w:r w:rsidR="00A26D22" w:rsidRPr="006B191F">
              <w:rPr>
                <w:rStyle w:val="Hyperlink"/>
              </w:rPr>
              <w:t>Selection Criteria</w:t>
            </w:r>
            <w:r w:rsidR="00A26D22">
              <w:rPr>
                <w:webHidden/>
              </w:rPr>
              <w:tab/>
            </w:r>
            <w:r w:rsidR="00A26D22">
              <w:rPr>
                <w:webHidden/>
              </w:rPr>
              <w:fldChar w:fldCharType="begin"/>
            </w:r>
            <w:r w:rsidR="00A26D22">
              <w:rPr>
                <w:webHidden/>
              </w:rPr>
              <w:instrText xml:space="preserve"> PAGEREF _Toc411429639 \h </w:instrText>
            </w:r>
            <w:r w:rsidR="00A26D22">
              <w:rPr>
                <w:webHidden/>
              </w:rPr>
            </w:r>
            <w:r w:rsidR="00A26D22">
              <w:rPr>
                <w:webHidden/>
              </w:rPr>
              <w:fldChar w:fldCharType="separate"/>
            </w:r>
            <w:r>
              <w:rPr>
                <w:webHidden/>
              </w:rPr>
              <w:t>13</w:t>
            </w:r>
            <w:r w:rsidR="00A26D22">
              <w:rPr>
                <w:webHidden/>
              </w:rPr>
              <w:fldChar w:fldCharType="end"/>
            </w:r>
          </w:hyperlink>
        </w:p>
        <w:p w:rsidR="00A26D22" w:rsidRDefault="000C1F18">
          <w:pPr>
            <w:pStyle w:val="TOC2"/>
            <w:rPr>
              <w:rFonts w:asciiTheme="minorHAnsi" w:hAnsiTheme="minorHAnsi" w:cstheme="minorBidi"/>
            </w:rPr>
          </w:pPr>
          <w:hyperlink w:anchor="_Toc411429640" w:history="1">
            <w:r w:rsidR="00A26D22" w:rsidRPr="006B191F">
              <w:rPr>
                <w:rStyle w:val="Hyperlink"/>
              </w:rPr>
              <w:t>4.4</w:t>
            </w:r>
            <w:r w:rsidR="00A26D22">
              <w:rPr>
                <w:rFonts w:asciiTheme="minorHAnsi" w:hAnsiTheme="minorHAnsi" w:cstheme="minorBidi"/>
              </w:rPr>
              <w:tab/>
            </w:r>
            <w:r w:rsidR="00A26D22" w:rsidRPr="006B191F">
              <w:rPr>
                <w:rStyle w:val="Hyperlink"/>
              </w:rPr>
              <w:t>Additional Selection Criterion for Internship Grant (if sought)</w:t>
            </w:r>
            <w:r w:rsidR="00A26D22">
              <w:rPr>
                <w:webHidden/>
              </w:rPr>
              <w:tab/>
            </w:r>
            <w:r w:rsidR="00A26D22">
              <w:rPr>
                <w:webHidden/>
              </w:rPr>
              <w:fldChar w:fldCharType="begin"/>
            </w:r>
            <w:r w:rsidR="00A26D22">
              <w:rPr>
                <w:webHidden/>
              </w:rPr>
              <w:instrText xml:space="preserve"> PAGEREF _Toc411429640 \h </w:instrText>
            </w:r>
            <w:r w:rsidR="00A26D22">
              <w:rPr>
                <w:webHidden/>
              </w:rPr>
            </w:r>
            <w:r w:rsidR="00A26D22">
              <w:rPr>
                <w:webHidden/>
              </w:rPr>
              <w:fldChar w:fldCharType="separate"/>
            </w:r>
            <w:r>
              <w:rPr>
                <w:webHidden/>
              </w:rPr>
              <w:t>14</w:t>
            </w:r>
            <w:r w:rsidR="00A26D22">
              <w:rPr>
                <w:webHidden/>
              </w:rPr>
              <w:fldChar w:fldCharType="end"/>
            </w:r>
          </w:hyperlink>
        </w:p>
        <w:p w:rsidR="00A26D22" w:rsidRDefault="000C1F18">
          <w:pPr>
            <w:pStyle w:val="TOC2"/>
            <w:rPr>
              <w:rFonts w:asciiTheme="minorHAnsi" w:hAnsiTheme="minorHAnsi" w:cstheme="minorBidi"/>
            </w:rPr>
          </w:pPr>
          <w:hyperlink w:anchor="_Toc411429641" w:history="1">
            <w:r w:rsidR="00A26D22" w:rsidRPr="006B191F">
              <w:rPr>
                <w:rStyle w:val="Hyperlink"/>
              </w:rPr>
              <w:t>4.5</w:t>
            </w:r>
            <w:r w:rsidR="00A26D22">
              <w:rPr>
                <w:rFonts w:asciiTheme="minorHAnsi" w:hAnsiTheme="minorHAnsi" w:cstheme="minorBidi"/>
              </w:rPr>
              <w:tab/>
            </w:r>
            <w:r w:rsidR="00A26D22" w:rsidRPr="006B191F">
              <w:rPr>
                <w:rStyle w:val="Hyperlink"/>
              </w:rPr>
              <w:t>Additional Selection Criterion for Multi-year Funding (if sought)</w:t>
            </w:r>
            <w:r w:rsidR="00A26D22">
              <w:rPr>
                <w:webHidden/>
              </w:rPr>
              <w:tab/>
            </w:r>
            <w:r w:rsidR="00A26D22">
              <w:rPr>
                <w:webHidden/>
              </w:rPr>
              <w:fldChar w:fldCharType="begin"/>
            </w:r>
            <w:r w:rsidR="00A26D22">
              <w:rPr>
                <w:webHidden/>
              </w:rPr>
              <w:instrText xml:space="preserve"> PAGEREF _Toc411429641 \h </w:instrText>
            </w:r>
            <w:r w:rsidR="00A26D22">
              <w:rPr>
                <w:webHidden/>
              </w:rPr>
            </w:r>
            <w:r w:rsidR="00A26D22">
              <w:rPr>
                <w:webHidden/>
              </w:rPr>
              <w:fldChar w:fldCharType="separate"/>
            </w:r>
            <w:r>
              <w:rPr>
                <w:webHidden/>
              </w:rPr>
              <w:t>15</w:t>
            </w:r>
            <w:r w:rsidR="00A26D22">
              <w:rPr>
                <w:webHidden/>
              </w:rPr>
              <w:fldChar w:fldCharType="end"/>
            </w:r>
          </w:hyperlink>
        </w:p>
        <w:p w:rsidR="00A26D22" w:rsidRDefault="000C1F18">
          <w:pPr>
            <w:pStyle w:val="TOC2"/>
            <w:rPr>
              <w:rFonts w:asciiTheme="minorHAnsi" w:hAnsiTheme="minorHAnsi" w:cstheme="minorBidi"/>
            </w:rPr>
          </w:pPr>
          <w:hyperlink w:anchor="_Toc411429642" w:history="1">
            <w:r w:rsidR="00A26D22" w:rsidRPr="006B191F">
              <w:rPr>
                <w:rStyle w:val="Hyperlink"/>
              </w:rPr>
              <w:t>4.6</w:t>
            </w:r>
            <w:r w:rsidR="00A26D22">
              <w:rPr>
                <w:rFonts w:asciiTheme="minorHAnsi" w:hAnsiTheme="minorHAnsi" w:cstheme="minorBidi"/>
              </w:rPr>
              <w:tab/>
            </w:r>
            <w:r w:rsidR="00A26D22" w:rsidRPr="006B191F">
              <w:rPr>
                <w:rStyle w:val="Hyperlink"/>
              </w:rPr>
              <w:t>Assessment and Selection Process</w:t>
            </w:r>
            <w:r w:rsidR="00A26D22">
              <w:rPr>
                <w:webHidden/>
              </w:rPr>
              <w:tab/>
            </w:r>
            <w:r w:rsidR="00A26D22">
              <w:rPr>
                <w:webHidden/>
              </w:rPr>
              <w:fldChar w:fldCharType="begin"/>
            </w:r>
            <w:r w:rsidR="00A26D22">
              <w:rPr>
                <w:webHidden/>
              </w:rPr>
              <w:instrText xml:space="preserve"> PAGEREF _Toc411429642 \h </w:instrText>
            </w:r>
            <w:r w:rsidR="00A26D22">
              <w:rPr>
                <w:webHidden/>
              </w:rPr>
            </w:r>
            <w:r w:rsidR="00A26D22">
              <w:rPr>
                <w:webHidden/>
              </w:rPr>
              <w:fldChar w:fldCharType="separate"/>
            </w:r>
            <w:r>
              <w:rPr>
                <w:webHidden/>
              </w:rPr>
              <w:t>15</w:t>
            </w:r>
            <w:r w:rsidR="00A26D22">
              <w:rPr>
                <w:webHidden/>
              </w:rPr>
              <w:fldChar w:fldCharType="end"/>
            </w:r>
          </w:hyperlink>
        </w:p>
        <w:p w:rsidR="00A26D22" w:rsidRDefault="000C1F18">
          <w:pPr>
            <w:pStyle w:val="TOC3"/>
            <w:rPr>
              <w:rFonts w:asciiTheme="minorHAnsi" w:hAnsiTheme="minorHAnsi" w:cstheme="minorBidi"/>
            </w:rPr>
          </w:pPr>
          <w:hyperlink w:anchor="_Toc411429643" w:history="1">
            <w:r w:rsidR="00A26D22" w:rsidRPr="006B191F">
              <w:rPr>
                <w:rStyle w:val="Hyperlink"/>
              </w:rPr>
              <w:t>4.6.1</w:t>
            </w:r>
            <w:r w:rsidR="00A26D22">
              <w:rPr>
                <w:rFonts w:asciiTheme="minorHAnsi" w:hAnsiTheme="minorHAnsi" w:cstheme="minorBidi"/>
              </w:rPr>
              <w:tab/>
            </w:r>
            <w:r w:rsidR="00A26D22" w:rsidRPr="006B191F">
              <w:rPr>
                <w:rStyle w:val="Hyperlink"/>
              </w:rPr>
              <w:t>Merit list</w:t>
            </w:r>
            <w:r w:rsidR="00A26D22">
              <w:rPr>
                <w:webHidden/>
              </w:rPr>
              <w:tab/>
            </w:r>
            <w:r w:rsidR="00A26D22">
              <w:rPr>
                <w:webHidden/>
              </w:rPr>
              <w:fldChar w:fldCharType="begin"/>
            </w:r>
            <w:r w:rsidR="00A26D22">
              <w:rPr>
                <w:webHidden/>
              </w:rPr>
              <w:instrText xml:space="preserve"> PAGEREF _Toc411429643 \h </w:instrText>
            </w:r>
            <w:r w:rsidR="00A26D22">
              <w:rPr>
                <w:webHidden/>
              </w:rPr>
            </w:r>
            <w:r w:rsidR="00A26D22">
              <w:rPr>
                <w:webHidden/>
              </w:rPr>
              <w:fldChar w:fldCharType="separate"/>
            </w:r>
            <w:r>
              <w:rPr>
                <w:webHidden/>
              </w:rPr>
              <w:t>16</w:t>
            </w:r>
            <w:r w:rsidR="00A26D22">
              <w:rPr>
                <w:webHidden/>
              </w:rPr>
              <w:fldChar w:fldCharType="end"/>
            </w:r>
          </w:hyperlink>
        </w:p>
        <w:p w:rsidR="00A26D22" w:rsidRDefault="000C1F18">
          <w:pPr>
            <w:pStyle w:val="TOC2"/>
            <w:rPr>
              <w:rFonts w:asciiTheme="minorHAnsi" w:hAnsiTheme="minorHAnsi" w:cstheme="minorBidi"/>
            </w:rPr>
          </w:pPr>
          <w:hyperlink w:anchor="_Toc411429644" w:history="1">
            <w:r w:rsidR="00A26D22" w:rsidRPr="006B191F">
              <w:rPr>
                <w:rStyle w:val="Hyperlink"/>
              </w:rPr>
              <w:t>4.7</w:t>
            </w:r>
            <w:r w:rsidR="00A26D22">
              <w:rPr>
                <w:rFonts w:asciiTheme="minorHAnsi" w:hAnsiTheme="minorHAnsi" w:cstheme="minorBidi"/>
              </w:rPr>
              <w:tab/>
            </w:r>
            <w:r w:rsidR="00A26D22" w:rsidRPr="006B191F">
              <w:rPr>
                <w:rStyle w:val="Hyperlink"/>
              </w:rPr>
              <w:t>Acceptance Process</w:t>
            </w:r>
            <w:r w:rsidR="00A26D22">
              <w:rPr>
                <w:webHidden/>
              </w:rPr>
              <w:tab/>
            </w:r>
            <w:r w:rsidR="00A26D22">
              <w:rPr>
                <w:webHidden/>
              </w:rPr>
              <w:fldChar w:fldCharType="begin"/>
            </w:r>
            <w:r w:rsidR="00A26D22">
              <w:rPr>
                <w:webHidden/>
              </w:rPr>
              <w:instrText xml:space="preserve"> PAGEREF _Toc411429644 \h </w:instrText>
            </w:r>
            <w:r w:rsidR="00A26D22">
              <w:rPr>
                <w:webHidden/>
              </w:rPr>
            </w:r>
            <w:r w:rsidR="00A26D22">
              <w:rPr>
                <w:webHidden/>
              </w:rPr>
              <w:fldChar w:fldCharType="separate"/>
            </w:r>
            <w:r>
              <w:rPr>
                <w:webHidden/>
              </w:rPr>
              <w:t>16</w:t>
            </w:r>
            <w:r w:rsidR="00A26D22">
              <w:rPr>
                <w:webHidden/>
              </w:rPr>
              <w:fldChar w:fldCharType="end"/>
            </w:r>
          </w:hyperlink>
        </w:p>
        <w:p w:rsidR="00A26D22" w:rsidRDefault="000C1F18">
          <w:pPr>
            <w:pStyle w:val="TOC1"/>
            <w:rPr>
              <w:rFonts w:asciiTheme="minorHAnsi" w:hAnsiTheme="minorHAnsi" w:cstheme="minorBidi"/>
              <w:b w:val="0"/>
              <w:iCs w:val="0"/>
              <w:sz w:val="22"/>
              <w:szCs w:val="22"/>
            </w:rPr>
          </w:pPr>
          <w:hyperlink w:anchor="_Toc411429645" w:history="1">
            <w:r w:rsidR="00A26D22" w:rsidRPr="006B191F">
              <w:rPr>
                <w:rStyle w:val="Hyperlink"/>
              </w:rPr>
              <w:t>5</w:t>
            </w:r>
            <w:r w:rsidR="00A26D22">
              <w:rPr>
                <w:rFonts w:asciiTheme="minorHAnsi" w:hAnsiTheme="minorHAnsi" w:cstheme="minorBidi"/>
                <w:b w:val="0"/>
                <w:iCs w:val="0"/>
                <w:sz w:val="22"/>
                <w:szCs w:val="22"/>
              </w:rPr>
              <w:tab/>
            </w:r>
            <w:r w:rsidR="00A26D22" w:rsidRPr="006B191F">
              <w:rPr>
                <w:rStyle w:val="Hyperlink"/>
              </w:rPr>
              <w:t>ISEO</w:t>
            </w:r>
            <w:r w:rsidR="00A26D22">
              <w:rPr>
                <w:webHidden/>
              </w:rPr>
              <w:tab/>
            </w:r>
            <w:r w:rsidR="00A26D22">
              <w:rPr>
                <w:webHidden/>
              </w:rPr>
              <w:fldChar w:fldCharType="begin"/>
            </w:r>
            <w:r w:rsidR="00A26D22">
              <w:rPr>
                <w:webHidden/>
              </w:rPr>
              <w:instrText xml:space="preserve"> PAGEREF _Toc411429645 \h </w:instrText>
            </w:r>
            <w:r w:rsidR="00A26D22">
              <w:rPr>
                <w:webHidden/>
              </w:rPr>
            </w:r>
            <w:r w:rsidR="00A26D22">
              <w:rPr>
                <w:webHidden/>
              </w:rPr>
              <w:fldChar w:fldCharType="separate"/>
            </w:r>
            <w:r>
              <w:rPr>
                <w:webHidden/>
              </w:rPr>
              <w:t>16</w:t>
            </w:r>
            <w:r w:rsidR="00A26D22">
              <w:rPr>
                <w:webHidden/>
              </w:rPr>
              <w:fldChar w:fldCharType="end"/>
            </w:r>
          </w:hyperlink>
        </w:p>
        <w:p w:rsidR="00A26D22" w:rsidRDefault="000C1F18">
          <w:pPr>
            <w:pStyle w:val="TOC1"/>
            <w:rPr>
              <w:rFonts w:asciiTheme="minorHAnsi" w:hAnsiTheme="minorHAnsi" w:cstheme="minorBidi"/>
              <w:b w:val="0"/>
              <w:iCs w:val="0"/>
              <w:sz w:val="22"/>
              <w:szCs w:val="22"/>
            </w:rPr>
          </w:pPr>
          <w:hyperlink w:anchor="_Toc411429646" w:history="1">
            <w:r w:rsidR="00A26D22" w:rsidRPr="006B191F">
              <w:rPr>
                <w:rStyle w:val="Hyperlink"/>
              </w:rPr>
              <w:t>6</w:t>
            </w:r>
            <w:r w:rsidR="00A26D22">
              <w:rPr>
                <w:rFonts w:asciiTheme="minorHAnsi" w:hAnsiTheme="minorHAnsi" w:cstheme="minorBidi"/>
                <w:b w:val="0"/>
                <w:iCs w:val="0"/>
                <w:sz w:val="22"/>
                <w:szCs w:val="22"/>
              </w:rPr>
              <w:tab/>
            </w:r>
            <w:r w:rsidR="00A26D22" w:rsidRPr="006B191F">
              <w:rPr>
                <w:rStyle w:val="Hyperlink"/>
              </w:rPr>
              <w:t>Funding Agreement</w:t>
            </w:r>
            <w:r w:rsidR="00A26D22">
              <w:rPr>
                <w:webHidden/>
              </w:rPr>
              <w:tab/>
            </w:r>
            <w:r w:rsidR="00A26D22">
              <w:rPr>
                <w:webHidden/>
              </w:rPr>
              <w:fldChar w:fldCharType="begin"/>
            </w:r>
            <w:r w:rsidR="00A26D22">
              <w:rPr>
                <w:webHidden/>
              </w:rPr>
              <w:instrText xml:space="preserve"> PAGEREF _Toc411429646 \h </w:instrText>
            </w:r>
            <w:r w:rsidR="00A26D22">
              <w:rPr>
                <w:webHidden/>
              </w:rPr>
            </w:r>
            <w:r w:rsidR="00A26D22">
              <w:rPr>
                <w:webHidden/>
              </w:rPr>
              <w:fldChar w:fldCharType="separate"/>
            </w:r>
            <w:r>
              <w:rPr>
                <w:webHidden/>
              </w:rPr>
              <w:t>17</w:t>
            </w:r>
            <w:r w:rsidR="00A26D22">
              <w:rPr>
                <w:webHidden/>
              </w:rPr>
              <w:fldChar w:fldCharType="end"/>
            </w:r>
          </w:hyperlink>
        </w:p>
        <w:p w:rsidR="00A26D22" w:rsidRDefault="000C1F18">
          <w:pPr>
            <w:pStyle w:val="TOC2"/>
            <w:rPr>
              <w:rFonts w:asciiTheme="minorHAnsi" w:hAnsiTheme="minorHAnsi" w:cstheme="minorBidi"/>
            </w:rPr>
          </w:pPr>
          <w:hyperlink w:anchor="_Toc411429647" w:history="1">
            <w:r w:rsidR="00A26D22" w:rsidRPr="006B191F">
              <w:rPr>
                <w:rStyle w:val="Hyperlink"/>
              </w:rPr>
              <w:t>6.1</w:t>
            </w:r>
            <w:r w:rsidR="00A26D22">
              <w:rPr>
                <w:rFonts w:asciiTheme="minorHAnsi" w:hAnsiTheme="minorHAnsi" w:cstheme="minorBidi"/>
              </w:rPr>
              <w:tab/>
            </w:r>
            <w:r w:rsidR="00A26D22" w:rsidRPr="006B191F">
              <w:rPr>
                <w:rStyle w:val="Hyperlink"/>
              </w:rPr>
              <w:t>Entering into a Funding Agreement</w:t>
            </w:r>
            <w:r w:rsidR="00A26D22">
              <w:rPr>
                <w:webHidden/>
              </w:rPr>
              <w:tab/>
            </w:r>
            <w:r w:rsidR="00A26D22">
              <w:rPr>
                <w:webHidden/>
              </w:rPr>
              <w:fldChar w:fldCharType="begin"/>
            </w:r>
            <w:r w:rsidR="00A26D22">
              <w:rPr>
                <w:webHidden/>
              </w:rPr>
              <w:instrText xml:space="preserve"> PAGEREF _Toc411429647 \h </w:instrText>
            </w:r>
            <w:r w:rsidR="00A26D22">
              <w:rPr>
                <w:webHidden/>
              </w:rPr>
            </w:r>
            <w:r w:rsidR="00A26D22">
              <w:rPr>
                <w:webHidden/>
              </w:rPr>
              <w:fldChar w:fldCharType="separate"/>
            </w:r>
            <w:r>
              <w:rPr>
                <w:webHidden/>
              </w:rPr>
              <w:t>17</w:t>
            </w:r>
            <w:r w:rsidR="00A26D22">
              <w:rPr>
                <w:webHidden/>
              </w:rPr>
              <w:fldChar w:fldCharType="end"/>
            </w:r>
          </w:hyperlink>
        </w:p>
        <w:p w:rsidR="00A26D22" w:rsidRDefault="000C1F18">
          <w:pPr>
            <w:pStyle w:val="TOC2"/>
            <w:rPr>
              <w:rFonts w:asciiTheme="minorHAnsi" w:hAnsiTheme="minorHAnsi" w:cstheme="minorBidi"/>
            </w:rPr>
          </w:pPr>
          <w:hyperlink w:anchor="_Toc411429648" w:history="1">
            <w:r w:rsidR="00A26D22" w:rsidRPr="006B191F">
              <w:rPr>
                <w:rStyle w:val="Hyperlink"/>
              </w:rPr>
              <w:t>6.2</w:t>
            </w:r>
            <w:r w:rsidR="00A26D22">
              <w:rPr>
                <w:rFonts w:asciiTheme="minorHAnsi" w:hAnsiTheme="minorHAnsi" w:cstheme="minorBidi"/>
              </w:rPr>
              <w:tab/>
            </w:r>
            <w:r w:rsidR="00A26D22" w:rsidRPr="006B191F">
              <w:rPr>
                <w:rStyle w:val="Hyperlink"/>
              </w:rPr>
              <w:t>Management of Underperformance</w:t>
            </w:r>
            <w:r w:rsidR="00A26D22">
              <w:rPr>
                <w:webHidden/>
              </w:rPr>
              <w:tab/>
            </w:r>
            <w:r w:rsidR="00A26D22">
              <w:rPr>
                <w:webHidden/>
              </w:rPr>
              <w:fldChar w:fldCharType="begin"/>
            </w:r>
            <w:r w:rsidR="00A26D22">
              <w:rPr>
                <w:webHidden/>
              </w:rPr>
              <w:instrText xml:space="preserve"> PAGEREF _Toc411429648 \h </w:instrText>
            </w:r>
            <w:r w:rsidR="00A26D22">
              <w:rPr>
                <w:webHidden/>
              </w:rPr>
            </w:r>
            <w:r w:rsidR="00A26D22">
              <w:rPr>
                <w:webHidden/>
              </w:rPr>
              <w:fldChar w:fldCharType="separate"/>
            </w:r>
            <w:r>
              <w:rPr>
                <w:webHidden/>
              </w:rPr>
              <w:t>17</w:t>
            </w:r>
            <w:r w:rsidR="00A26D22">
              <w:rPr>
                <w:webHidden/>
              </w:rPr>
              <w:fldChar w:fldCharType="end"/>
            </w:r>
          </w:hyperlink>
        </w:p>
        <w:p w:rsidR="00A26D22" w:rsidRDefault="000C1F18">
          <w:pPr>
            <w:pStyle w:val="TOC2"/>
            <w:rPr>
              <w:rFonts w:asciiTheme="minorHAnsi" w:hAnsiTheme="minorHAnsi" w:cstheme="minorBidi"/>
            </w:rPr>
          </w:pPr>
          <w:hyperlink w:anchor="_Toc411429649" w:history="1">
            <w:r w:rsidR="00A26D22" w:rsidRPr="006B191F">
              <w:rPr>
                <w:rStyle w:val="Hyperlink"/>
              </w:rPr>
              <w:t>6.3</w:t>
            </w:r>
            <w:r w:rsidR="00A26D22">
              <w:rPr>
                <w:rFonts w:asciiTheme="minorHAnsi" w:hAnsiTheme="minorHAnsi" w:cstheme="minorBidi"/>
              </w:rPr>
              <w:tab/>
            </w:r>
            <w:r w:rsidR="00A26D22" w:rsidRPr="006B191F">
              <w:rPr>
                <w:rStyle w:val="Hyperlink"/>
              </w:rPr>
              <w:t>Variations to Mobility Projects</w:t>
            </w:r>
            <w:r w:rsidR="00A26D22">
              <w:rPr>
                <w:webHidden/>
              </w:rPr>
              <w:tab/>
            </w:r>
            <w:r w:rsidR="00A26D22">
              <w:rPr>
                <w:webHidden/>
              </w:rPr>
              <w:fldChar w:fldCharType="begin"/>
            </w:r>
            <w:r w:rsidR="00A26D22">
              <w:rPr>
                <w:webHidden/>
              </w:rPr>
              <w:instrText xml:space="preserve"> PAGEREF _Toc411429649 \h </w:instrText>
            </w:r>
            <w:r w:rsidR="00A26D22">
              <w:rPr>
                <w:webHidden/>
              </w:rPr>
            </w:r>
            <w:r w:rsidR="00A26D22">
              <w:rPr>
                <w:webHidden/>
              </w:rPr>
              <w:fldChar w:fldCharType="separate"/>
            </w:r>
            <w:r>
              <w:rPr>
                <w:webHidden/>
              </w:rPr>
              <w:t>17</w:t>
            </w:r>
            <w:r w:rsidR="00A26D22">
              <w:rPr>
                <w:webHidden/>
              </w:rPr>
              <w:fldChar w:fldCharType="end"/>
            </w:r>
          </w:hyperlink>
        </w:p>
        <w:p w:rsidR="00A26D22" w:rsidRDefault="000C1F18">
          <w:pPr>
            <w:pStyle w:val="TOC2"/>
            <w:rPr>
              <w:rFonts w:asciiTheme="minorHAnsi" w:hAnsiTheme="minorHAnsi" w:cstheme="minorBidi"/>
            </w:rPr>
          </w:pPr>
          <w:hyperlink w:anchor="_Toc411429650" w:history="1">
            <w:r w:rsidR="00A26D22" w:rsidRPr="006B191F">
              <w:rPr>
                <w:rStyle w:val="Hyperlink"/>
              </w:rPr>
              <w:t>6.4</w:t>
            </w:r>
            <w:r w:rsidR="00A26D22">
              <w:rPr>
                <w:rFonts w:asciiTheme="minorHAnsi" w:hAnsiTheme="minorHAnsi" w:cstheme="minorBidi"/>
              </w:rPr>
              <w:tab/>
            </w:r>
            <w:r w:rsidR="00A26D22" w:rsidRPr="006B191F">
              <w:rPr>
                <w:rStyle w:val="Hyperlink"/>
              </w:rPr>
              <w:t>Funding Acquittal Requirements</w:t>
            </w:r>
            <w:r w:rsidR="00A26D22">
              <w:rPr>
                <w:webHidden/>
              </w:rPr>
              <w:tab/>
            </w:r>
            <w:r w:rsidR="00A26D22">
              <w:rPr>
                <w:webHidden/>
              </w:rPr>
              <w:fldChar w:fldCharType="begin"/>
            </w:r>
            <w:r w:rsidR="00A26D22">
              <w:rPr>
                <w:webHidden/>
              </w:rPr>
              <w:instrText xml:space="preserve"> PAGEREF _Toc411429650 \h </w:instrText>
            </w:r>
            <w:r w:rsidR="00A26D22">
              <w:rPr>
                <w:webHidden/>
              </w:rPr>
            </w:r>
            <w:r w:rsidR="00A26D22">
              <w:rPr>
                <w:webHidden/>
              </w:rPr>
              <w:fldChar w:fldCharType="separate"/>
            </w:r>
            <w:r>
              <w:rPr>
                <w:webHidden/>
              </w:rPr>
              <w:t>18</w:t>
            </w:r>
            <w:r w:rsidR="00A26D22">
              <w:rPr>
                <w:webHidden/>
              </w:rPr>
              <w:fldChar w:fldCharType="end"/>
            </w:r>
          </w:hyperlink>
        </w:p>
        <w:p w:rsidR="00A26D22" w:rsidRDefault="000C1F18">
          <w:pPr>
            <w:pStyle w:val="TOC2"/>
            <w:rPr>
              <w:rFonts w:asciiTheme="minorHAnsi" w:hAnsiTheme="minorHAnsi" w:cstheme="minorBidi"/>
            </w:rPr>
          </w:pPr>
          <w:hyperlink w:anchor="_Toc411429651" w:history="1">
            <w:r w:rsidR="00A26D22" w:rsidRPr="006B191F">
              <w:rPr>
                <w:rStyle w:val="Hyperlink"/>
              </w:rPr>
              <w:t>6.5</w:t>
            </w:r>
            <w:r w:rsidR="00A26D22">
              <w:rPr>
                <w:rFonts w:asciiTheme="minorHAnsi" w:hAnsiTheme="minorHAnsi" w:cstheme="minorBidi"/>
              </w:rPr>
              <w:tab/>
            </w:r>
            <w:r w:rsidR="00A26D22" w:rsidRPr="006B191F">
              <w:rPr>
                <w:rStyle w:val="Hyperlink"/>
              </w:rPr>
              <w:t>Funding Acquittal Requirements for Multi-year Mobility Projects</w:t>
            </w:r>
            <w:r w:rsidR="00A26D22">
              <w:rPr>
                <w:webHidden/>
              </w:rPr>
              <w:tab/>
            </w:r>
            <w:r w:rsidR="00A26D22">
              <w:rPr>
                <w:webHidden/>
              </w:rPr>
              <w:fldChar w:fldCharType="begin"/>
            </w:r>
            <w:r w:rsidR="00A26D22">
              <w:rPr>
                <w:webHidden/>
              </w:rPr>
              <w:instrText xml:space="preserve"> PAGEREF _Toc411429651 \h </w:instrText>
            </w:r>
            <w:r w:rsidR="00A26D22">
              <w:rPr>
                <w:webHidden/>
              </w:rPr>
            </w:r>
            <w:r w:rsidR="00A26D22">
              <w:rPr>
                <w:webHidden/>
              </w:rPr>
              <w:fldChar w:fldCharType="separate"/>
            </w:r>
            <w:r>
              <w:rPr>
                <w:webHidden/>
              </w:rPr>
              <w:t>18</w:t>
            </w:r>
            <w:r w:rsidR="00A26D22">
              <w:rPr>
                <w:webHidden/>
              </w:rPr>
              <w:fldChar w:fldCharType="end"/>
            </w:r>
          </w:hyperlink>
        </w:p>
        <w:p w:rsidR="00A26D22" w:rsidRDefault="000C1F18">
          <w:pPr>
            <w:pStyle w:val="TOC1"/>
            <w:rPr>
              <w:rFonts w:asciiTheme="minorHAnsi" w:hAnsiTheme="minorHAnsi" w:cstheme="minorBidi"/>
              <w:b w:val="0"/>
              <w:iCs w:val="0"/>
              <w:sz w:val="22"/>
              <w:szCs w:val="22"/>
            </w:rPr>
          </w:pPr>
          <w:hyperlink w:anchor="_Toc411429652" w:history="1">
            <w:r w:rsidR="00A26D22" w:rsidRPr="006B191F">
              <w:rPr>
                <w:rStyle w:val="Hyperlink"/>
              </w:rPr>
              <w:t>7</w:t>
            </w:r>
            <w:r w:rsidR="00A26D22">
              <w:rPr>
                <w:rFonts w:asciiTheme="minorHAnsi" w:hAnsiTheme="minorHAnsi" w:cstheme="minorBidi"/>
                <w:b w:val="0"/>
                <w:iCs w:val="0"/>
                <w:sz w:val="22"/>
                <w:szCs w:val="22"/>
              </w:rPr>
              <w:tab/>
            </w:r>
            <w:r w:rsidR="00A26D22" w:rsidRPr="006B191F">
              <w:rPr>
                <w:rStyle w:val="Hyperlink"/>
              </w:rPr>
              <w:t>Roles and Responsibilities</w:t>
            </w:r>
            <w:r w:rsidR="00A26D22">
              <w:rPr>
                <w:webHidden/>
              </w:rPr>
              <w:tab/>
            </w:r>
            <w:r w:rsidR="00A26D22">
              <w:rPr>
                <w:webHidden/>
              </w:rPr>
              <w:fldChar w:fldCharType="begin"/>
            </w:r>
            <w:r w:rsidR="00A26D22">
              <w:rPr>
                <w:webHidden/>
              </w:rPr>
              <w:instrText xml:space="preserve"> PAGEREF _Toc411429652 \h </w:instrText>
            </w:r>
            <w:r w:rsidR="00A26D22">
              <w:rPr>
                <w:webHidden/>
              </w:rPr>
            </w:r>
            <w:r w:rsidR="00A26D22">
              <w:rPr>
                <w:webHidden/>
              </w:rPr>
              <w:fldChar w:fldCharType="separate"/>
            </w:r>
            <w:r>
              <w:rPr>
                <w:webHidden/>
              </w:rPr>
              <w:t>18</w:t>
            </w:r>
            <w:r w:rsidR="00A26D22">
              <w:rPr>
                <w:webHidden/>
              </w:rPr>
              <w:fldChar w:fldCharType="end"/>
            </w:r>
          </w:hyperlink>
        </w:p>
        <w:p w:rsidR="00A26D22" w:rsidRDefault="000C1F18">
          <w:pPr>
            <w:pStyle w:val="TOC2"/>
            <w:rPr>
              <w:rFonts w:asciiTheme="minorHAnsi" w:hAnsiTheme="minorHAnsi" w:cstheme="minorBidi"/>
            </w:rPr>
          </w:pPr>
          <w:hyperlink w:anchor="_Toc411429653" w:history="1">
            <w:r w:rsidR="00A26D22" w:rsidRPr="006B191F">
              <w:rPr>
                <w:rStyle w:val="Hyperlink"/>
              </w:rPr>
              <w:t>7.1</w:t>
            </w:r>
            <w:r w:rsidR="00A26D22">
              <w:rPr>
                <w:rFonts w:asciiTheme="minorHAnsi" w:hAnsiTheme="minorHAnsi" w:cstheme="minorBidi"/>
              </w:rPr>
              <w:tab/>
            </w:r>
            <w:r w:rsidR="00A26D22" w:rsidRPr="006B191F">
              <w:rPr>
                <w:rStyle w:val="Hyperlink"/>
              </w:rPr>
              <w:t>Australian Government</w:t>
            </w:r>
            <w:r w:rsidR="00A26D22">
              <w:rPr>
                <w:webHidden/>
              </w:rPr>
              <w:tab/>
            </w:r>
            <w:r w:rsidR="00A26D22">
              <w:rPr>
                <w:webHidden/>
              </w:rPr>
              <w:fldChar w:fldCharType="begin"/>
            </w:r>
            <w:r w:rsidR="00A26D22">
              <w:rPr>
                <w:webHidden/>
              </w:rPr>
              <w:instrText xml:space="preserve"> PAGEREF _Toc411429653 \h </w:instrText>
            </w:r>
            <w:r w:rsidR="00A26D22">
              <w:rPr>
                <w:webHidden/>
              </w:rPr>
            </w:r>
            <w:r w:rsidR="00A26D22">
              <w:rPr>
                <w:webHidden/>
              </w:rPr>
              <w:fldChar w:fldCharType="separate"/>
            </w:r>
            <w:r>
              <w:rPr>
                <w:webHidden/>
              </w:rPr>
              <w:t>18</w:t>
            </w:r>
            <w:r w:rsidR="00A26D22">
              <w:rPr>
                <w:webHidden/>
              </w:rPr>
              <w:fldChar w:fldCharType="end"/>
            </w:r>
          </w:hyperlink>
        </w:p>
        <w:p w:rsidR="00A26D22" w:rsidRDefault="000C1F18">
          <w:pPr>
            <w:pStyle w:val="TOC2"/>
            <w:rPr>
              <w:rFonts w:asciiTheme="minorHAnsi" w:hAnsiTheme="minorHAnsi" w:cstheme="minorBidi"/>
            </w:rPr>
          </w:pPr>
          <w:hyperlink w:anchor="_Toc411429654" w:history="1">
            <w:r w:rsidR="00A26D22" w:rsidRPr="006B191F">
              <w:rPr>
                <w:rStyle w:val="Hyperlink"/>
              </w:rPr>
              <w:t>7.2</w:t>
            </w:r>
            <w:r w:rsidR="00A26D22">
              <w:rPr>
                <w:rFonts w:asciiTheme="minorHAnsi" w:hAnsiTheme="minorHAnsi" w:cstheme="minorBidi"/>
              </w:rPr>
              <w:tab/>
            </w:r>
            <w:r w:rsidR="00A26D22" w:rsidRPr="006B191F">
              <w:rPr>
                <w:rStyle w:val="Hyperlink"/>
              </w:rPr>
              <w:t>Australian Universities</w:t>
            </w:r>
            <w:r w:rsidR="00A26D22">
              <w:rPr>
                <w:webHidden/>
              </w:rPr>
              <w:tab/>
            </w:r>
            <w:r w:rsidR="00A26D22">
              <w:rPr>
                <w:webHidden/>
              </w:rPr>
              <w:fldChar w:fldCharType="begin"/>
            </w:r>
            <w:r w:rsidR="00A26D22">
              <w:rPr>
                <w:webHidden/>
              </w:rPr>
              <w:instrText xml:space="preserve"> PAGEREF _Toc411429654 \h </w:instrText>
            </w:r>
            <w:r w:rsidR="00A26D22">
              <w:rPr>
                <w:webHidden/>
              </w:rPr>
            </w:r>
            <w:r w:rsidR="00A26D22">
              <w:rPr>
                <w:webHidden/>
              </w:rPr>
              <w:fldChar w:fldCharType="separate"/>
            </w:r>
            <w:r>
              <w:rPr>
                <w:webHidden/>
              </w:rPr>
              <w:t>19</w:t>
            </w:r>
            <w:r w:rsidR="00A26D22">
              <w:rPr>
                <w:webHidden/>
              </w:rPr>
              <w:fldChar w:fldCharType="end"/>
            </w:r>
          </w:hyperlink>
        </w:p>
        <w:p w:rsidR="00A26D22" w:rsidRDefault="000C1F18">
          <w:pPr>
            <w:pStyle w:val="TOC2"/>
            <w:rPr>
              <w:rFonts w:asciiTheme="minorHAnsi" w:hAnsiTheme="minorHAnsi" w:cstheme="minorBidi"/>
            </w:rPr>
          </w:pPr>
          <w:hyperlink w:anchor="_Toc411429655" w:history="1">
            <w:r w:rsidR="00A26D22" w:rsidRPr="006B191F">
              <w:rPr>
                <w:rStyle w:val="Hyperlink"/>
              </w:rPr>
              <w:t>7.3</w:t>
            </w:r>
            <w:r w:rsidR="00A26D22">
              <w:rPr>
                <w:rFonts w:asciiTheme="minorHAnsi" w:hAnsiTheme="minorHAnsi" w:cstheme="minorBidi"/>
              </w:rPr>
              <w:tab/>
            </w:r>
            <w:r w:rsidR="00A26D22" w:rsidRPr="006B191F">
              <w:rPr>
                <w:rStyle w:val="Hyperlink"/>
              </w:rPr>
              <w:t>Students</w:t>
            </w:r>
            <w:r w:rsidR="00A26D22">
              <w:rPr>
                <w:webHidden/>
              </w:rPr>
              <w:tab/>
            </w:r>
            <w:r w:rsidR="00A26D22">
              <w:rPr>
                <w:webHidden/>
              </w:rPr>
              <w:fldChar w:fldCharType="begin"/>
            </w:r>
            <w:r w:rsidR="00A26D22">
              <w:rPr>
                <w:webHidden/>
              </w:rPr>
              <w:instrText xml:space="preserve"> PAGEREF _Toc411429655 \h </w:instrText>
            </w:r>
            <w:r w:rsidR="00A26D22">
              <w:rPr>
                <w:webHidden/>
              </w:rPr>
            </w:r>
            <w:r w:rsidR="00A26D22">
              <w:rPr>
                <w:webHidden/>
              </w:rPr>
              <w:fldChar w:fldCharType="separate"/>
            </w:r>
            <w:r>
              <w:rPr>
                <w:webHidden/>
              </w:rPr>
              <w:t>20</w:t>
            </w:r>
            <w:r w:rsidR="00A26D22">
              <w:rPr>
                <w:webHidden/>
              </w:rPr>
              <w:fldChar w:fldCharType="end"/>
            </w:r>
          </w:hyperlink>
        </w:p>
        <w:p w:rsidR="00A26D22" w:rsidRDefault="000C1F18">
          <w:pPr>
            <w:pStyle w:val="TOC1"/>
            <w:rPr>
              <w:rFonts w:asciiTheme="minorHAnsi" w:hAnsiTheme="minorHAnsi" w:cstheme="minorBidi"/>
              <w:b w:val="0"/>
              <w:iCs w:val="0"/>
              <w:sz w:val="22"/>
              <w:szCs w:val="22"/>
            </w:rPr>
          </w:pPr>
          <w:hyperlink w:anchor="_Toc411429656" w:history="1">
            <w:r w:rsidR="00A26D22" w:rsidRPr="006B191F">
              <w:rPr>
                <w:rStyle w:val="Hyperlink"/>
              </w:rPr>
              <w:t>8</w:t>
            </w:r>
            <w:r w:rsidR="00A26D22">
              <w:rPr>
                <w:rFonts w:asciiTheme="minorHAnsi" w:hAnsiTheme="minorHAnsi" w:cstheme="minorBidi"/>
                <w:b w:val="0"/>
                <w:iCs w:val="0"/>
                <w:sz w:val="22"/>
                <w:szCs w:val="22"/>
              </w:rPr>
              <w:tab/>
            </w:r>
            <w:r w:rsidR="00A26D22" w:rsidRPr="006B191F">
              <w:rPr>
                <w:rStyle w:val="Hyperlink"/>
              </w:rPr>
              <w:t>Complaints and Feedback</w:t>
            </w:r>
            <w:r w:rsidR="00A26D22">
              <w:rPr>
                <w:webHidden/>
              </w:rPr>
              <w:tab/>
            </w:r>
            <w:r w:rsidR="00A26D22">
              <w:rPr>
                <w:webHidden/>
              </w:rPr>
              <w:fldChar w:fldCharType="begin"/>
            </w:r>
            <w:r w:rsidR="00A26D22">
              <w:rPr>
                <w:webHidden/>
              </w:rPr>
              <w:instrText xml:space="preserve"> PAGEREF _Toc411429656 \h </w:instrText>
            </w:r>
            <w:r w:rsidR="00A26D22">
              <w:rPr>
                <w:webHidden/>
              </w:rPr>
            </w:r>
            <w:r w:rsidR="00A26D22">
              <w:rPr>
                <w:webHidden/>
              </w:rPr>
              <w:fldChar w:fldCharType="separate"/>
            </w:r>
            <w:r>
              <w:rPr>
                <w:webHidden/>
              </w:rPr>
              <w:t>20</w:t>
            </w:r>
            <w:r w:rsidR="00A26D22">
              <w:rPr>
                <w:webHidden/>
              </w:rPr>
              <w:fldChar w:fldCharType="end"/>
            </w:r>
          </w:hyperlink>
        </w:p>
        <w:p w:rsidR="00A26D22" w:rsidRDefault="000C1F18">
          <w:pPr>
            <w:pStyle w:val="TOC1"/>
            <w:rPr>
              <w:rFonts w:asciiTheme="minorHAnsi" w:hAnsiTheme="minorHAnsi" w:cstheme="minorBidi"/>
              <w:b w:val="0"/>
              <w:iCs w:val="0"/>
              <w:sz w:val="22"/>
              <w:szCs w:val="22"/>
            </w:rPr>
          </w:pPr>
          <w:hyperlink w:anchor="_Toc411429657" w:history="1">
            <w:r w:rsidR="00A26D22" w:rsidRPr="006B191F">
              <w:rPr>
                <w:rStyle w:val="Hyperlink"/>
              </w:rPr>
              <w:t>9</w:t>
            </w:r>
            <w:r w:rsidR="00A26D22">
              <w:rPr>
                <w:rFonts w:asciiTheme="minorHAnsi" w:hAnsiTheme="minorHAnsi" w:cstheme="minorBidi"/>
                <w:b w:val="0"/>
                <w:iCs w:val="0"/>
                <w:sz w:val="22"/>
                <w:szCs w:val="22"/>
              </w:rPr>
              <w:tab/>
            </w:r>
            <w:r w:rsidR="00A26D22" w:rsidRPr="006B191F">
              <w:rPr>
                <w:rStyle w:val="Hyperlink"/>
              </w:rPr>
              <w:t>Disclosure of Information</w:t>
            </w:r>
            <w:r w:rsidR="00A26D22">
              <w:rPr>
                <w:webHidden/>
              </w:rPr>
              <w:tab/>
            </w:r>
            <w:r w:rsidR="00A26D22">
              <w:rPr>
                <w:webHidden/>
              </w:rPr>
              <w:fldChar w:fldCharType="begin"/>
            </w:r>
            <w:r w:rsidR="00A26D22">
              <w:rPr>
                <w:webHidden/>
              </w:rPr>
              <w:instrText xml:space="preserve"> PAGEREF _Toc411429657 \h </w:instrText>
            </w:r>
            <w:r w:rsidR="00A26D22">
              <w:rPr>
                <w:webHidden/>
              </w:rPr>
            </w:r>
            <w:r w:rsidR="00A26D22">
              <w:rPr>
                <w:webHidden/>
              </w:rPr>
              <w:fldChar w:fldCharType="separate"/>
            </w:r>
            <w:r>
              <w:rPr>
                <w:webHidden/>
              </w:rPr>
              <w:t>20</w:t>
            </w:r>
            <w:r w:rsidR="00A26D22">
              <w:rPr>
                <w:webHidden/>
              </w:rPr>
              <w:fldChar w:fldCharType="end"/>
            </w:r>
          </w:hyperlink>
        </w:p>
        <w:p w:rsidR="00A26D22" w:rsidRDefault="000C1F18">
          <w:pPr>
            <w:pStyle w:val="TOC2"/>
            <w:rPr>
              <w:rFonts w:asciiTheme="minorHAnsi" w:hAnsiTheme="minorHAnsi" w:cstheme="minorBidi"/>
            </w:rPr>
          </w:pPr>
          <w:hyperlink w:anchor="_Toc411429658" w:history="1">
            <w:r w:rsidR="00A26D22" w:rsidRPr="006B191F">
              <w:rPr>
                <w:rStyle w:val="Hyperlink"/>
              </w:rPr>
              <w:t>9.1</w:t>
            </w:r>
            <w:r w:rsidR="00A26D22">
              <w:rPr>
                <w:rFonts w:asciiTheme="minorHAnsi" w:hAnsiTheme="minorHAnsi" w:cstheme="minorBidi"/>
              </w:rPr>
              <w:tab/>
            </w:r>
            <w:r w:rsidR="00A26D22" w:rsidRPr="006B191F">
              <w:rPr>
                <w:rStyle w:val="Hyperlink"/>
              </w:rPr>
              <w:t>Information to be Announced</w:t>
            </w:r>
            <w:r w:rsidR="00A26D22">
              <w:rPr>
                <w:webHidden/>
              </w:rPr>
              <w:tab/>
            </w:r>
            <w:r w:rsidR="00A26D22">
              <w:rPr>
                <w:webHidden/>
              </w:rPr>
              <w:fldChar w:fldCharType="begin"/>
            </w:r>
            <w:r w:rsidR="00A26D22">
              <w:rPr>
                <w:webHidden/>
              </w:rPr>
              <w:instrText xml:space="preserve"> PAGEREF _Toc411429658 \h </w:instrText>
            </w:r>
            <w:r w:rsidR="00A26D22">
              <w:rPr>
                <w:webHidden/>
              </w:rPr>
            </w:r>
            <w:r w:rsidR="00A26D22">
              <w:rPr>
                <w:webHidden/>
              </w:rPr>
              <w:fldChar w:fldCharType="separate"/>
            </w:r>
            <w:r>
              <w:rPr>
                <w:webHidden/>
              </w:rPr>
              <w:t>20</w:t>
            </w:r>
            <w:r w:rsidR="00A26D22">
              <w:rPr>
                <w:webHidden/>
              </w:rPr>
              <w:fldChar w:fldCharType="end"/>
            </w:r>
          </w:hyperlink>
        </w:p>
        <w:p w:rsidR="00A26D22" w:rsidRDefault="000C1F18">
          <w:pPr>
            <w:pStyle w:val="TOC2"/>
            <w:rPr>
              <w:rFonts w:asciiTheme="minorHAnsi" w:hAnsiTheme="minorHAnsi" w:cstheme="minorBidi"/>
            </w:rPr>
          </w:pPr>
          <w:hyperlink w:anchor="_Toc411429659" w:history="1">
            <w:r w:rsidR="00A26D22" w:rsidRPr="006B191F">
              <w:rPr>
                <w:rStyle w:val="Hyperlink"/>
              </w:rPr>
              <w:t>9.2</w:t>
            </w:r>
            <w:r w:rsidR="00A26D22">
              <w:rPr>
                <w:rFonts w:asciiTheme="minorHAnsi" w:hAnsiTheme="minorHAnsi" w:cstheme="minorBidi"/>
              </w:rPr>
              <w:tab/>
            </w:r>
            <w:r w:rsidR="00A26D22" w:rsidRPr="006B191F">
              <w:rPr>
                <w:rStyle w:val="Hyperlink"/>
              </w:rPr>
              <w:t>Privacy</w:t>
            </w:r>
            <w:r w:rsidR="00A26D22">
              <w:rPr>
                <w:webHidden/>
              </w:rPr>
              <w:tab/>
            </w:r>
            <w:r w:rsidR="00A26D22">
              <w:rPr>
                <w:webHidden/>
              </w:rPr>
              <w:fldChar w:fldCharType="begin"/>
            </w:r>
            <w:r w:rsidR="00A26D22">
              <w:rPr>
                <w:webHidden/>
              </w:rPr>
              <w:instrText xml:space="preserve"> PAGEREF _Toc411429659 \h </w:instrText>
            </w:r>
            <w:r w:rsidR="00A26D22">
              <w:rPr>
                <w:webHidden/>
              </w:rPr>
            </w:r>
            <w:r w:rsidR="00A26D22">
              <w:rPr>
                <w:webHidden/>
              </w:rPr>
              <w:fldChar w:fldCharType="separate"/>
            </w:r>
            <w:r>
              <w:rPr>
                <w:webHidden/>
              </w:rPr>
              <w:t>21</w:t>
            </w:r>
            <w:r w:rsidR="00A26D22">
              <w:rPr>
                <w:webHidden/>
              </w:rPr>
              <w:fldChar w:fldCharType="end"/>
            </w:r>
          </w:hyperlink>
        </w:p>
        <w:p w:rsidR="00A26D22" w:rsidRDefault="000C1F18">
          <w:pPr>
            <w:pStyle w:val="TOC1"/>
            <w:rPr>
              <w:rFonts w:asciiTheme="minorHAnsi" w:hAnsiTheme="minorHAnsi" w:cstheme="minorBidi"/>
              <w:b w:val="0"/>
              <w:iCs w:val="0"/>
              <w:sz w:val="22"/>
              <w:szCs w:val="22"/>
            </w:rPr>
          </w:pPr>
          <w:hyperlink w:anchor="_Toc411429660" w:history="1">
            <w:r w:rsidR="00A26D22" w:rsidRPr="006B191F">
              <w:rPr>
                <w:rStyle w:val="Hyperlink"/>
              </w:rPr>
              <w:t>10</w:t>
            </w:r>
            <w:r w:rsidR="00A26D22">
              <w:rPr>
                <w:rFonts w:asciiTheme="minorHAnsi" w:hAnsiTheme="minorHAnsi" w:cstheme="minorBidi"/>
                <w:b w:val="0"/>
                <w:iCs w:val="0"/>
                <w:sz w:val="22"/>
                <w:szCs w:val="22"/>
              </w:rPr>
              <w:tab/>
            </w:r>
            <w:r w:rsidR="00A26D22" w:rsidRPr="006B191F">
              <w:rPr>
                <w:rStyle w:val="Hyperlink"/>
              </w:rPr>
              <w:t>Confidentiality</w:t>
            </w:r>
            <w:r w:rsidR="00A26D22">
              <w:rPr>
                <w:webHidden/>
              </w:rPr>
              <w:tab/>
            </w:r>
            <w:r w:rsidR="00A26D22">
              <w:rPr>
                <w:webHidden/>
              </w:rPr>
              <w:fldChar w:fldCharType="begin"/>
            </w:r>
            <w:r w:rsidR="00A26D22">
              <w:rPr>
                <w:webHidden/>
              </w:rPr>
              <w:instrText xml:space="preserve"> PAGEREF _Toc411429660 \h </w:instrText>
            </w:r>
            <w:r w:rsidR="00A26D22">
              <w:rPr>
                <w:webHidden/>
              </w:rPr>
            </w:r>
            <w:r w:rsidR="00A26D22">
              <w:rPr>
                <w:webHidden/>
              </w:rPr>
              <w:fldChar w:fldCharType="separate"/>
            </w:r>
            <w:r>
              <w:rPr>
                <w:webHidden/>
              </w:rPr>
              <w:t>22</w:t>
            </w:r>
            <w:r w:rsidR="00A26D22">
              <w:rPr>
                <w:webHidden/>
              </w:rPr>
              <w:fldChar w:fldCharType="end"/>
            </w:r>
          </w:hyperlink>
        </w:p>
        <w:p w:rsidR="00A26D22" w:rsidRDefault="000C1F18">
          <w:pPr>
            <w:pStyle w:val="TOC2"/>
            <w:rPr>
              <w:rFonts w:asciiTheme="minorHAnsi" w:hAnsiTheme="minorHAnsi" w:cstheme="minorBidi"/>
            </w:rPr>
          </w:pPr>
          <w:hyperlink w:anchor="_Toc411429661" w:history="1">
            <w:r w:rsidR="00A26D22" w:rsidRPr="006B191F">
              <w:rPr>
                <w:rStyle w:val="Hyperlink"/>
              </w:rPr>
              <w:t>10.1</w:t>
            </w:r>
            <w:r w:rsidR="00A26D22">
              <w:rPr>
                <w:rFonts w:asciiTheme="minorHAnsi" w:hAnsiTheme="minorHAnsi" w:cstheme="minorBidi"/>
              </w:rPr>
              <w:tab/>
            </w:r>
            <w:r w:rsidR="00A26D22" w:rsidRPr="006B191F">
              <w:rPr>
                <w:rStyle w:val="Hyperlink"/>
              </w:rPr>
              <w:t>Identification of Confidential Information</w:t>
            </w:r>
            <w:r w:rsidR="00A26D22">
              <w:rPr>
                <w:webHidden/>
              </w:rPr>
              <w:tab/>
            </w:r>
            <w:r w:rsidR="00A26D22">
              <w:rPr>
                <w:webHidden/>
              </w:rPr>
              <w:fldChar w:fldCharType="begin"/>
            </w:r>
            <w:r w:rsidR="00A26D22">
              <w:rPr>
                <w:webHidden/>
              </w:rPr>
              <w:instrText xml:space="preserve"> PAGEREF _Toc411429661 \h </w:instrText>
            </w:r>
            <w:r w:rsidR="00A26D22">
              <w:rPr>
                <w:webHidden/>
              </w:rPr>
            </w:r>
            <w:r w:rsidR="00A26D22">
              <w:rPr>
                <w:webHidden/>
              </w:rPr>
              <w:fldChar w:fldCharType="separate"/>
            </w:r>
            <w:r>
              <w:rPr>
                <w:webHidden/>
              </w:rPr>
              <w:t>22</w:t>
            </w:r>
            <w:r w:rsidR="00A26D22">
              <w:rPr>
                <w:webHidden/>
              </w:rPr>
              <w:fldChar w:fldCharType="end"/>
            </w:r>
          </w:hyperlink>
        </w:p>
        <w:p w:rsidR="00A26D22" w:rsidRDefault="000C1F18">
          <w:pPr>
            <w:pStyle w:val="TOC2"/>
            <w:rPr>
              <w:rFonts w:asciiTheme="minorHAnsi" w:hAnsiTheme="minorHAnsi" w:cstheme="minorBidi"/>
            </w:rPr>
          </w:pPr>
          <w:hyperlink w:anchor="_Toc411429662" w:history="1">
            <w:r w:rsidR="00A26D22" w:rsidRPr="006B191F">
              <w:rPr>
                <w:rStyle w:val="Hyperlink"/>
              </w:rPr>
              <w:t>10.2</w:t>
            </w:r>
            <w:r w:rsidR="00A26D22">
              <w:rPr>
                <w:rFonts w:asciiTheme="minorHAnsi" w:hAnsiTheme="minorHAnsi" w:cstheme="minorBidi"/>
              </w:rPr>
              <w:tab/>
            </w:r>
            <w:r w:rsidR="00A26D22" w:rsidRPr="006B191F">
              <w:rPr>
                <w:rStyle w:val="Hyperlink"/>
              </w:rPr>
              <w:t>Use of Confidential Information</w:t>
            </w:r>
            <w:r w:rsidR="00A26D22">
              <w:rPr>
                <w:webHidden/>
              </w:rPr>
              <w:tab/>
            </w:r>
            <w:r w:rsidR="00A26D22">
              <w:rPr>
                <w:webHidden/>
              </w:rPr>
              <w:fldChar w:fldCharType="begin"/>
            </w:r>
            <w:r w:rsidR="00A26D22">
              <w:rPr>
                <w:webHidden/>
              </w:rPr>
              <w:instrText xml:space="preserve"> PAGEREF _Toc411429662 \h </w:instrText>
            </w:r>
            <w:r w:rsidR="00A26D22">
              <w:rPr>
                <w:webHidden/>
              </w:rPr>
            </w:r>
            <w:r w:rsidR="00A26D22">
              <w:rPr>
                <w:webHidden/>
              </w:rPr>
              <w:fldChar w:fldCharType="separate"/>
            </w:r>
            <w:r>
              <w:rPr>
                <w:webHidden/>
              </w:rPr>
              <w:t>22</w:t>
            </w:r>
            <w:r w:rsidR="00A26D22">
              <w:rPr>
                <w:webHidden/>
              </w:rPr>
              <w:fldChar w:fldCharType="end"/>
            </w:r>
          </w:hyperlink>
        </w:p>
        <w:p w:rsidR="00A26D22" w:rsidRDefault="000C1F18">
          <w:pPr>
            <w:pStyle w:val="TOC1"/>
            <w:rPr>
              <w:rFonts w:asciiTheme="minorHAnsi" w:hAnsiTheme="minorHAnsi" w:cstheme="minorBidi"/>
              <w:b w:val="0"/>
              <w:iCs w:val="0"/>
              <w:sz w:val="22"/>
              <w:szCs w:val="22"/>
            </w:rPr>
          </w:pPr>
          <w:hyperlink w:anchor="_Toc411429663" w:history="1">
            <w:r w:rsidR="00A26D22" w:rsidRPr="006B191F">
              <w:rPr>
                <w:rStyle w:val="Hyperlink"/>
              </w:rPr>
              <w:t>11</w:t>
            </w:r>
            <w:r w:rsidR="00A26D22">
              <w:rPr>
                <w:rFonts w:asciiTheme="minorHAnsi" w:hAnsiTheme="minorHAnsi" w:cstheme="minorBidi"/>
                <w:b w:val="0"/>
                <w:iCs w:val="0"/>
                <w:sz w:val="22"/>
                <w:szCs w:val="22"/>
              </w:rPr>
              <w:tab/>
            </w:r>
            <w:r w:rsidR="00A26D22" w:rsidRPr="006B191F">
              <w:rPr>
                <w:rStyle w:val="Hyperlink"/>
              </w:rPr>
              <w:t>Freedom of Information</w:t>
            </w:r>
            <w:r w:rsidR="00A26D22">
              <w:rPr>
                <w:webHidden/>
              </w:rPr>
              <w:tab/>
            </w:r>
            <w:r w:rsidR="00A26D22">
              <w:rPr>
                <w:webHidden/>
              </w:rPr>
              <w:fldChar w:fldCharType="begin"/>
            </w:r>
            <w:r w:rsidR="00A26D22">
              <w:rPr>
                <w:webHidden/>
              </w:rPr>
              <w:instrText xml:space="preserve"> PAGEREF _Toc411429663 \h </w:instrText>
            </w:r>
            <w:r w:rsidR="00A26D22">
              <w:rPr>
                <w:webHidden/>
              </w:rPr>
            </w:r>
            <w:r w:rsidR="00A26D22">
              <w:rPr>
                <w:webHidden/>
              </w:rPr>
              <w:fldChar w:fldCharType="separate"/>
            </w:r>
            <w:r>
              <w:rPr>
                <w:webHidden/>
              </w:rPr>
              <w:t>23</w:t>
            </w:r>
            <w:r w:rsidR="00A26D22">
              <w:rPr>
                <w:webHidden/>
              </w:rPr>
              <w:fldChar w:fldCharType="end"/>
            </w:r>
          </w:hyperlink>
        </w:p>
        <w:p w:rsidR="00A26D22" w:rsidRDefault="000C1F18">
          <w:pPr>
            <w:pStyle w:val="TOC1"/>
            <w:rPr>
              <w:rFonts w:asciiTheme="minorHAnsi" w:hAnsiTheme="minorHAnsi" w:cstheme="minorBidi"/>
              <w:b w:val="0"/>
              <w:iCs w:val="0"/>
              <w:sz w:val="22"/>
              <w:szCs w:val="22"/>
            </w:rPr>
          </w:pPr>
          <w:hyperlink w:anchor="_Toc411429664" w:history="1">
            <w:r w:rsidR="00A26D22" w:rsidRPr="006B191F">
              <w:rPr>
                <w:rStyle w:val="Hyperlink"/>
              </w:rPr>
              <w:t>12</w:t>
            </w:r>
            <w:r w:rsidR="00A26D22">
              <w:rPr>
                <w:rFonts w:asciiTheme="minorHAnsi" w:hAnsiTheme="minorHAnsi" w:cstheme="minorBidi"/>
                <w:b w:val="0"/>
                <w:iCs w:val="0"/>
                <w:sz w:val="22"/>
                <w:szCs w:val="22"/>
              </w:rPr>
              <w:tab/>
            </w:r>
            <w:r w:rsidR="00A26D22" w:rsidRPr="006B191F">
              <w:rPr>
                <w:rStyle w:val="Hyperlink"/>
              </w:rPr>
              <w:t>Program Evaluation</w:t>
            </w:r>
            <w:r w:rsidR="00A26D22">
              <w:rPr>
                <w:webHidden/>
              </w:rPr>
              <w:tab/>
            </w:r>
            <w:r w:rsidR="00A26D22">
              <w:rPr>
                <w:webHidden/>
              </w:rPr>
              <w:fldChar w:fldCharType="begin"/>
            </w:r>
            <w:r w:rsidR="00A26D22">
              <w:rPr>
                <w:webHidden/>
              </w:rPr>
              <w:instrText xml:space="preserve"> PAGEREF _Toc411429664 \h </w:instrText>
            </w:r>
            <w:r w:rsidR="00A26D22">
              <w:rPr>
                <w:webHidden/>
              </w:rPr>
            </w:r>
            <w:r w:rsidR="00A26D22">
              <w:rPr>
                <w:webHidden/>
              </w:rPr>
              <w:fldChar w:fldCharType="separate"/>
            </w:r>
            <w:r>
              <w:rPr>
                <w:webHidden/>
              </w:rPr>
              <w:t>23</w:t>
            </w:r>
            <w:r w:rsidR="00A26D22">
              <w:rPr>
                <w:webHidden/>
              </w:rPr>
              <w:fldChar w:fldCharType="end"/>
            </w:r>
          </w:hyperlink>
        </w:p>
        <w:p w:rsidR="00A26D22" w:rsidRDefault="000C1F18">
          <w:pPr>
            <w:pStyle w:val="TOC1"/>
            <w:rPr>
              <w:rFonts w:asciiTheme="minorHAnsi" w:hAnsiTheme="minorHAnsi" w:cstheme="minorBidi"/>
              <w:b w:val="0"/>
              <w:iCs w:val="0"/>
              <w:sz w:val="22"/>
              <w:szCs w:val="22"/>
            </w:rPr>
          </w:pPr>
          <w:hyperlink w:anchor="_Toc411429665" w:history="1">
            <w:r w:rsidR="00A26D22" w:rsidRPr="006B191F">
              <w:rPr>
                <w:rStyle w:val="Hyperlink"/>
              </w:rPr>
              <w:t>13</w:t>
            </w:r>
            <w:r w:rsidR="00A26D22">
              <w:rPr>
                <w:rFonts w:asciiTheme="minorHAnsi" w:hAnsiTheme="minorHAnsi" w:cstheme="minorBidi"/>
                <w:b w:val="0"/>
                <w:iCs w:val="0"/>
                <w:sz w:val="22"/>
                <w:szCs w:val="22"/>
              </w:rPr>
              <w:tab/>
            </w:r>
            <w:r w:rsidR="00A26D22" w:rsidRPr="006B191F">
              <w:rPr>
                <w:rStyle w:val="Hyperlink"/>
              </w:rPr>
              <w:t>Further Information</w:t>
            </w:r>
            <w:r w:rsidR="00A26D22">
              <w:rPr>
                <w:webHidden/>
              </w:rPr>
              <w:tab/>
            </w:r>
            <w:r w:rsidR="00A26D22">
              <w:rPr>
                <w:webHidden/>
              </w:rPr>
              <w:fldChar w:fldCharType="begin"/>
            </w:r>
            <w:r w:rsidR="00A26D22">
              <w:rPr>
                <w:webHidden/>
              </w:rPr>
              <w:instrText xml:space="preserve"> PAGEREF _Toc411429665 \h </w:instrText>
            </w:r>
            <w:r w:rsidR="00A26D22">
              <w:rPr>
                <w:webHidden/>
              </w:rPr>
            </w:r>
            <w:r w:rsidR="00A26D22">
              <w:rPr>
                <w:webHidden/>
              </w:rPr>
              <w:fldChar w:fldCharType="separate"/>
            </w:r>
            <w:r>
              <w:rPr>
                <w:webHidden/>
              </w:rPr>
              <w:t>23</w:t>
            </w:r>
            <w:r w:rsidR="00A26D22">
              <w:rPr>
                <w:webHidden/>
              </w:rPr>
              <w:fldChar w:fldCharType="end"/>
            </w:r>
          </w:hyperlink>
        </w:p>
        <w:p w:rsidR="00A26D22" w:rsidRDefault="000C1F18">
          <w:pPr>
            <w:pStyle w:val="TOC1"/>
            <w:rPr>
              <w:rFonts w:asciiTheme="minorHAnsi" w:hAnsiTheme="minorHAnsi" w:cstheme="minorBidi"/>
              <w:b w:val="0"/>
              <w:iCs w:val="0"/>
              <w:sz w:val="22"/>
              <w:szCs w:val="22"/>
            </w:rPr>
          </w:pPr>
          <w:hyperlink w:anchor="_Toc411429666" w:history="1">
            <w:r w:rsidR="00A26D22" w:rsidRPr="006B191F">
              <w:rPr>
                <w:rStyle w:val="Hyperlink"/>
              </w:rPr>
              <w:t>14</w:t>
            </w:r>
            <w:r w:rsidR="00A26D22">
              <w:rPr>
                <w:rFonts w:asciiTheme="minorHAnsi" w:hAnsiTheme="minorHAnsi" w:cstheme="minorBidi"/>
                <w:b w:val="0"/>
                <w:iCs w:val="0"/>
                <w:sz w:val="22"/>
                <w:szCs w:val="22"/>
              </w:rPr>
              <w:tab/>
            </w:r>
            <w:r w:rsidR="00A26D22" w:rsidRPr="006B191F">
              <w:rPr>
                <w:rStyle w:val="Hyperlink"/>
              </w:rPr>
              <w:t>Legislative Authority</w:t>
            </w:r>
            <w:r w:rsidR="00A26D22">
              <w:rPr>
                <w:webHidden/>
              </w:rPr>
              <w:tab/>
            </w:r>
            <w:r w:rsidR="00A26D22">
              <w:rPr>
                <w:webHidden/>
              </w:rPr>
              <w:fldChar w:fldCharType="begin"/>
            </w:r>
            <w:r w:rsidR="00A26D22">
              <w:rPr>
                <w:webHidden/>
              </w:rPr>
              <w:instrText xml:space="preserve"> PAGEREF _Toc411429666 \h </w:instrText>
            </w:r>
            <w:r w:rsidR="00A26D22">
              <w:rPr>
                <w:webHidden/>
              </w:rPr>
            </w:r>
            <w:r w:rsidR="00A26D22">
              <w:rPr>
                <w:webHidden/>
              </w:rPr>
              <w:fldChar w:fldCharType="separate"/>
            </w:r>
            <w:r>
              <w:rPr>
                <w:webHidden/>
              </w:rPr>
              <w:t>23</w:t>
            </w:r>
            <w:r w:rsidR="00A26D22">
              <w:rPr>
                <w:webHidden/>
              </w:rPr>
              <w:fldChar w:fldCharType="end"/>
            </w:r>
          </w:hyperlink>
        </w:p>
        <w:p w:rsidR="00A26D22" w:rsidRDefault="000C1F18">
          <w:pPr>
            <w:pStyle w:val="TOC1"/>
            <w:rPr>
              <w:rFonts w:asciiTheme="minorHAnsi" w:hAnsiTheme="minorHAnsi" w:cstheme="minorBidi"/>
              <w:b w:val="0"/>
              <w:iCs w:val="0"/>
              <w:sz w:val="22"/>
              <w:szCs w:val="22"/>
            </w:rPr>
          </w:pPr>
          <w:hyperlink w:anchor="_Toc411429667" w:history="1">
            <w:r w:rsidR="00A26D22" w:rsidRPr="006B191F">
              <w:rPr>
                <w:rStyle w:val="Hyperlink"/>
              </w:rPr>
              <w:t>15</w:t>
            </w:r>
            <w:r w:rsidR="00A26D22">
              <w:rPr>
                <w:rFonts w:asciiTheme="minorHAnsi" w:hAnsiTheme="minorHAnsi" w:cstheme="minorBidi"/>
                <w:b w:val="0"/>
                <w:iCs w:val="0"/>
                <w:sz w:val="22"/>
                <w:szCs w:val="22"/>
              </w:rPr>
              <w:tab/>
            </w:r>
            <w:r w:rsidR="00A26D22" w:rsidRPr="006B191F">
              <w:rPr>
                <w:rStyle w:val="Hyperlink"/>
              </w:rPr>
              <w:t>Definitions of key terms</w:t>
            </w:r>
            <w:r w:rsidR="00A26D22">
              <w:rPr>
                <w:webHidden/>
              </w:rPr>
              <w:tab/>
            </w:r>
            <w:r w:rsidR="00A26D22">
              <w:rPr>
                <w:webHidden/>
              </w:rPr>
              <w:fldChar w:fldCharType="begin"/>
            </w:r>
            <w:r w:rsidR="00A26D22">
              <w:rPr>
                <w:webHidden/>
              </w:rPr>
              <w:instrText xml:space="preserve"> PAGEREF _Toc411429667 \h </w:instrText>
            </w:r>
            <w:r w:rsidR="00A26D22">
              <w:rPr>
                <w:webHidden/>
              </w:rPr>
            </w:r>
            <w:r w:rsidR="00A26D22">
              <w:rPr>
                <w:webHidden/>
              </w:rPr>
              <w:fldChar w:fldCharType="separate"/>
            </w:r>
            <w:r>
              <w:rPr>
                <w:webHidden/>
              </w:rPr>
              <w:t>24</w:t>
            </w:r>
            <w:r w:rsidR="00A26D22">
              <w:rPr>
                <w:webHidden/>
              </w:rPr>
              <w:fldChar w:fldCharType="end"/>
            </w:r>
          </w:hyperlink>
        </w:p>
        <w:p w:rsidR="00A26D22" w:rsidRDefault="000C1F18">
          <w:pPr>
            <w:pStyle w:val="TOC1"/>
            <w:rPr>
              <w:rFonts w:asciiTheme="minorHAnsi" w:hAnsiTheme="minorHAnsi" w:cstheme="minorBidi"/>
              <w:b w:val="0"/>
              <w:iCs w:val="0"/>
              <w:sz w:val="22"/>
              <w:szCs w:val="22"/>
            </w:rPr>
          </w:pPr>
          <w:hyperlink w:anchor="_Toc411429668" w:history="1">
            <w:r w:rsidR="00A26D22" w:rsidRPr="006B191F">
              <w:rPr>
                <w:rStyle w:val="Hyperlink"/>
              </w:rPr>
              <w:t>16</w:t>
            </w:r>
            <w:r w:rsidR="00A26D22">
              <w:rPr>
                <w:rFonts w:asciiTheme="minorHAnsi" w:hAnsiTheme="minorHAnsi" w:cstheme="minorBidi"/>
                <w:b w:val="0"/>
                <w:iCs w:val="0"/>
                <w:sz w:val="22"/>
                <w:szCs w:val="22"/>
              </w:rPr>
              <w:tab/>
            </w:r>
            <w:r w:rsidR="00A26D22" w:rsidRPr="006B191F">
              <w:rPr>
                <w:rStyle w:val="Hyperlink"/>
              </w:rPr>
              <w:t>Attachment A – Sample of Deed of Standing Offer</w:t>
            </w:r>
            <w:r w:rsidR="00A26D22">
              <w:rPr>
                <w:webHidden/>
              </w:rPr>
              <w:tab/>
            </w:r>
            <w:r w:rsidR="00A26D22">
              <w:rPr>
                <w:webHidden/>
              </w:rPr>
              <w:fldChar w:fldCharType="begin"/>
            </w:r>
            <w:r w:rsidR="00A26D22">
              <w:rPr>
                <w:webHidden/>
              </w:rPr>
              <w:instrText xml:space="preserve"> PAGEREF _Toc411429668 \h </w:instrText>
            </w:r>
            <w:r w:rsidR="00A26D22">
              <w:rPr>
                <w:webHidden/>
              </w:rPr>
            </w:r>
            <w:r w:rsidR="00A26D22">
              <w:rPr>
                <w:webHidden/>
              </w:rPr>
              <w:fldChar w:fldCharType="separate"/>
            </w:r>
            <w:r>
              <w:rPr>
                <w:webHidden/>
              </w:rPr>
              <w:t>26</w:t>
            </w:r>
            <w:r w:rsidR="00A26D22">
              <w:rPr>
                <w:webHidden/>
              </w:rPr>
              <w:fldChar w:fldCharType="end"/>
            </w:r>
          </w:hyperlink>
        </w:p>
        <w:p w:rsidR="00A26D22" w:rsidRDefault="000C1F18">
          <w:pPr>
            <w:pStyle w:val="TOC1"/>
            <w:rPr>
              <w:rFonts w:asciiTheme="minorHAnsi" w:hAnsiTheme="minorHAnsi" w:cstheme="minorBidi"/>
              <w:b w:val="0"/>
              <w:iCs w:val="0"/>
              <w:sz w:val="22"/>
              <w:szCs w:val="22"/>
            </w:rPr>
          </w:pPr>
          <w:hyperlink w:anchor="_Toc411429669" w:history="1">
            <w:r w:rsidR="00A26D22" w:rsidRPr="006B191F">
              <w:rPr>
                <w:rStyle w:val="Hyperlink"/>
              </w:rPr>
              <w:t>17</w:t>
            </w:r>
            <w:r w:rsidR="00A26D22">
              <w:rPr>
                <w:rFonts w:asciiTheme="minorHAnsi" w:hAnsiTheme="minorHAnsi" w:cstheme="minorBidi"/>
                <w:b w:val="0"/>
                <w:iCs w:val="0"/>
                <w:sz w:val="22"/>
                <w:szCs w:val="22"/>
              </w:rPr>
              <w:tab/>
            </w:r>
            <w:r w:rsidR="00A26D22" w:rsidRPr="006B191F">
              <w:rPr>
                <w:rStyle w:val="Hyperlink"/>
              </w:rPr>
              <w:t>Attachment B – Sample Project Schedule</w:t>
            </w:r>
            <w:r w:rsidR="00A26D22">
              <w:rPr>
                <w:webHidden/>
              </w:rPr>
              <w:tab/>
            </w:r>
            <w:r w:rsidR="00A26D22">
              <w:rPr>
                <w:webHidden/>
              </w:rPr>
              <w:fldChar w:fldCharType="begin"/>
            </w:r>
            <w:r w:rsidR="00A26D22">
              <w:rPr>
                <w:webHidden/>
              </w:rPr>
              <w:instrText xml:space="preserve"> PAGEREF _Toc411429669 \h </w:instrText>
            </w:r>
            <w:r w:rsidR="00A26D22">
              <w:rPr>
                <w:webHidden/>
              </w:rPr>
            </w:r>
            <w:r w:rsidR="00A26D22">
              <w:rPr>
                <w:webHidden/>
              </w:rPr>
              <w:fldChar w:fldCharType="separate"/>
            </w:r>
            <w:r>
              <w:rPr>
                <w:webHidden/>
              </w:rPr>
              <w:t>26</w:t>
            </w:r>
            <w:r w:rsidR="00A26D22">
              <w:rPr>
                <w:webHidden/>
              </w:rPr>
              <w:fldChar w:fldCharType="end"/>
            </w:r>
          </w:hyperlink>
        </w:p>
        <w:p w:rsidR="008B0E03" w:rsidRDefault="005C5E24">
          <w:pPr>
            <w:rPr>
              <w:rFonts w:ascii="Arial" w:eastAsiaTheme="majorEastAsia" w:hAnsi="Arial" w:cstheme="majorBidi"/>
              <w:b/>
              <w:bCs/>
              <w:color w:val="0074BE"/>
              <w:spacing w:val="-3"/>
              <w:sz w:val="32"/>
              <w:szCs w:val="32"/>
              <w:lang w:eastAsia="en-US"/>
            </w:rPr>
          </w:pPr>
          <w:r w:rsidRPr="005B449E">
            <w:rPr>
              <w:rFonts w:ascii="Arial" w:hAnsi="Arial" w:cs="Arial"/>
              <w:b/>
              <w:bCs/>
              <w:noProof/>
              <w:szCs w:val="24"/>
            </w:rPr>
            <w:fldChar w:fldCharType="end"/>
          </w:r>
        </w:p>
      </w:sdtContent>
    </w:sdt>
    <w:p w:rsidR="00A31657" w:rsidRDefault="00A31657" w:rsidP="00474F23">
      <w:pPr>
        <w:pStyle w:val="Heading1"/>
        <w:spacing w:before="240"/>
        <w:ind w:left="1134" w:hanging="1134"/>
        <w:sectPr w:rsidR="00A31657" w:rsidSect="00501628">
          <w:footerReference w:type="even" r:id="rId12"/>
          <w:footerReference w:type="default" r:id="rId13"/>
          <w:pgSz w:w="11906" w:h="16838"/>
          <w:pgMar w:top="1440" w:right="1440" w:bottom="1440" w:left="1440" w:header="709" w:footer="709" w:gutter="0"/>
          <w:cols w:space="708"/>
          <w:docGrid w:linePitch="360"/>
        </w:sectPr>
      </w:pPr>
      <w:bookmarkStart w:id="0" w:name="_Toc279581432"/>
    </w:p>
    <w:p w:rsidR="00CF4EBF" w:rsidRPr="00CF4EBF" w:rsidRDefault="00CF4EBF" w:rsidP="002D2CA7">
      <w:pPr>
        <w:pStyle w:val="Heading1"/>
        <w:spacing w:before="360"/>
        <w:ind w:left="1134" w:hanging="1134"/>
      </w:pPr>
      <w:bookmarkStart w:id="1" w:name="_Toc411429612"/>
      <w:r w:rsidRPr="00CF4EBF">
        <w:lastRenderedPageBreak/>
        <w:t>Program Overview</w:t>
      </w:r>
      <w:bookmarkEnd w:id="0"/>
      <w:bookmarkEnd w:id="1"/>
      <w:r w:rsidRPr="00CF4EBF">
        <w:t xml:space="preserve"> </w:t>
      </w:r>
    </w:p>
    <w:p w:rsidR="00CF4EBF" w:rsidRPr="00CF4EBF" w:rsidRDefault="00CF4EBF" w:rsidP="003B1083">
      <w:pPr>
        <w:pStyle w:val="Heading2"/>
        <w:spacing w:before="360" w:after="120"/>
      </w:pPr>
      <w:bookmarkStart w:id="2" w:name="_Toc279581433"/>
      <w:bookmarkStart w:id="3" w:name="_Toc411429613"/>
      <w:r w:rsidRPr="00CF4EBF">
        <w:t xml:space="preserve">Purpose of </w:t>
      </w:r>
      <w:r w:rsidR="009F5E28">
        <w:t>G</w:t>
      </w:r>
      <w:r w:rsidRPr="00CF4EBF">
        <w:t>uidelines</w:t>
      </w:r>
      <w:bookmarkEnd w:id="2"/>
      <w:bookmarkEnd w:id="3"/>
      <w:r w:rsidRPr="00CF4EBF">
        <w:t xml:space="preserve"> </w:t>
      </w:r>
    </w:p>
    <w:p w:rsidR="009F5E28" w:rsidRDefault="009F5E28" w:rsidP="003B1083">
      <w:pPr>
        <w:spacing w:before="120" w:after="120" w:line="240" w:lineRule="atLeast"/>
        <w:rPr>
          <w:rFonts w:ascii="Arial" w:eastAsia="MS Gothic" w:hAnsi="Arial" w:cs="Arial"/>
          <w:color w:val="000000"/>
          <w:spacing w:val="-2"/>
          <w:kern w:val="28"/>
          <w:sz w:val="22"/>
          <w:szCs w:val="22"/>
          <w:lang w:eastAsia="en-US"/>
        </w:rPr>
      </w:pPr>
      <w:r>
        <w:rPr>
          <w:rFonts w:ascii="Arial" w:eastAsia="MS Gothic" w:hAnsi="Arial" w:cs="Arial"/>
          <w:color w:val="000000"/>
          <w:spacing w:val="-2"/>
          <w:kern w:val="28"/>
          <w:sz w:val="22"/>
          <w:szCs w:val="22"/>
          <w:lang w:eastAsia="en-US"/>
        </w:rPr>
        <w:t>T</w:t>
      </w:r>
      <w:r w:rsidR="00C92470">
        <w:rPr>
          <w:rFonts w:ascii="Arial" w:eastAsia="MS Gothic" w:hAnsi="Arial" w:cs="Arial"/>
          <w:color w:val="000000"/>
          <w:spacing w:val="-2"/>
          <w:kern w:val="28"/>
          <w:sz w:val="22"/>
          <w:szCs w:val="22"/>
          <w:lang w:eastAsia="en-US"/>
        </w:rPr>
        <w:t>hese G</w:t>
      </w:r>
      <w:r w:rsidR="00CF4EBF" w:rsidRPr="00CF4EBF">
        <w:rPr>
          <w:rFonts w:ascii="Arial" w:eastAsia="MS Gothic" w:hAnsi="Arial" w:cs="Arial"/>
          <w:color w:val="000000"/>
          <w:spacing w:val="-2"/>
          <w:kern w:val="28"/>
          <w:sz w:val="22"/>
          <w:szCs w:val="22"/>
          <w:lang w:eastAsia="en-US"/>
        </w:rPr>
        <w:t xml:space="preserve">uidelines </w:t>
      </w:r>
      <w:r w:rsidR="005B1BD0">
        <w:rPr>
          <w:rFonts w:ascii="Arial" w:eastAsia="MS Gothic" w:hAnsi="Arial" w:cs="Arial"/>
          <w:color w:val="000000"/>
          <w:spacing w:val="-2"/>
          <w:kern w:val="28"/>
          <w:sz w:val="22"/>
          <w:szCs w:val="22"/>
          <w:lang w:eastAsia="en-US"/>
        </w:rPr>
        <w:t xml:space="preserve">provide information about </w:t>
      </w:r>
      <w:r w:rsidR="00CF4EBF" w:rsidRPr="00CF4EBF">
        <w:rPr>
          <w:rFonts w:ascii="Arial" w:eastAsia="MS Gothic" w:hAnsi="Arial" w:cs="Arial"/>
          <w:color w:val="000000"/>
          <w:spacing w:val="-2"/>
          <w:kern w:val="28"/>
          <w:sz w:val="22"/>
          <w:szCs w:val="22"/>
          <w:lang w:eastAsia="en-US"/>
        </w:rPr>
        <w:t>the 2016 round of the New Colombo Plan Mobility Program</w:t>
      </w:r>
      <w:r w:rsidR="005B1BD0">
        <w:rPr>
          <w:rFonts w:ascii="Arial" w:eastAsia="MS Gothic" w:hAnsi="Arial" w:cs="Arial"/>
          <w:color w:val="000000"/>
          <w:spacing w:val="-2"/>
          <w:kern w:val="28"/>
          <w:sz w:val="22"/>
          <w:szCs w:val="22"/>
          <w:lang w:eastAsia="en-US"/>
        </w:rPr>
        <w:t>, including eligibility and the process for assessing and allocating funding to grant applications</w:t>
      </w:r>
      <w:r w:rsidR="00CF4EBF" w:rsidRPr="00CF4EBF">
        <w:rPr>
          <w:rFonts w:ascii="Arial" w:eastAsia="MS Gothic" w:hAnsi="Arial" w:cs="Arial"/>
          <w:color w:val="000000"/>
          <w:spacing w:val="-2"/>
          <w:kern w:val="28"/>
          <w:sz w:val="22"/>
          <w:szCs w:val="22"/>
          <w:lang w:eastAsia="en-US"/>
        </w:rPr>
        <w:t xml:space="preserve">. </w:t>
      </w:r>
    </w:p>
    <w:p w:rsidR="00CF4EBF" w:rsidRDefault="00C92470" w:rsidP="003B1083">
      <w:pPr>
        <w:spacing w:before="120" w:after="120" w:line="240" w:lineRule="atLeast"/>
        <w:rPr>
          <w:rFonts w:ascii="Arial" w:hAnsi="Arial" w:cs="Arial"/>
          <w:i/>
          <w:color w:val="FF0000"/>
          <w:sz w:val="22"/>
          <w:szCs w:val="22"/>
          <w:lang w:eastAsia="en-US"/>
        </w:rPr>
      </w:pPr>
      <w:r>
        <w:rPr>
          <w:rFonts w:ascii="Arial" w:eastAsia="MS Gothic" w:hAnsi="Arial" w:cs="Arial"/>
          <w:color w:val="000000"/>
          <w:spacing w:val="-2"/>
          <w:kern w:val="28"/>
          <w:sz w:val="22"/>
          <w:szCs w:val="22"/>
          <w:lang w:eastAsia="en-US"/>
        </w:rPr>
        <w:t>These G</w:t>
      </w:r>
      <w:r w:rsidR="00CF4EBF" w:rsidRPr="00CF4EBF">
        <w:rPr>
          <w:rFonts w:ascii="Arial" w:eastAsia="MS Gothic" w:hAnsi="Arial" w:cs="Arial"/>
          <w:color w:val="000000"/>
          <w:spacing w:val="-2"/>
          <w:kern w:val="28"/>
          <w:sz w:val="22"/>
          <w:szCs w:val="22"/>
          <w:lang w:eastAsia="en-US"/>
        </w:rPr>
        <w:t xml:space="preserve">uidelines should be read in conjunction with the Frequently Asked Questions available on the Department of Foreign Affairs and Trade website at </w:t>
      </w:r>
      <w:hyperlink r:id="rId14" w:history="1">
        <w:r w:rsidR="006F4D92" w:rsidRPr="00D154D4">
          <w:rPr>
            <w:rStyle w:val="Hyperlink"/>
            <w:rFonts w:ascii="Arial" w:eastAsia="MS Gothic" w:hAnsi="Arial" w:cs="Arial"/>
            <w:spacing w:val="-2"/>
            <w:kern w:val="28"/>
            <w:sz w:val="22"/>
            <w:szCs w:val="22"/>
            <w:lang w:eastAsia="en-US"/>
          </w:rPr>
          <w:t>www.dfat.gov.au/people-to-people/new-colombo-plan</w:t>
        </w:r>
      </w:hyperlink>
      <w:r w:rsidR="00CF4EBF" w:rsidRPr="00CF4EBF">
        <w:rPr>
          <w:rFonts w:ascii="Arial" w:eastAsia="MS Gothic" w:hAnsi="Arial" w:cs="Arial"/>
          <w:color w:val="000000"/>
          <w:spacing w:val="-2"/>
          <w:kern w:val="28"/>
          <w:sz w:val="22"/>
          <w:szCs w:val="22"/>
          <w:lang w:eastAsia="en-US"/>
        </w:rPr>
        <w:t xml:space="preserve">. </w:t>
      </w:r>
      <w:r>
        <w:rPr>
          <w:rFonts w:ascii="Arial" w:hAnsi="Arial" w:cs="Arial"/>
          <w:sz w:val="22"/>
          <w:szCs w:val="22"/>
          <w:lang w:eastAsia="en-US"/>
        </w:rPr>
        <w:t>These G</w:t>
      </w:r>
      <w:r w:rsidR="00CF4EBF" w:rsidRPr="00CF4EBF">
        <w:rPr>
          <w:rFonts w:ascii="Arial" w:hAnsi="Arial" w:cs="Arial"/>
          <w:sz w:val="22"/>
          <w:szCs w:val="22"/>
          <w:lang w:eastAsia="en-US"/>
        </w:rPr>
        <w:t>uidelines commence on</w:t>
      </w:r>
      <w:r w:rsidR="00CF4EBF" w:rsidRPr="00C4126F">
        <w:rPr>
          <w:rFonts w:ascii="Arial" w:hAnsi="Arial" w:cs="Arial"/>
          <w:sz w:val="22"/>
          <w:szCs w:val="22"/>
          <w:lang w:eastAsia="en-US"/>
        </w:rPr>
        <w:t xml:space="preserve"> </w:t>
      </w:r>
      <w:r w:rsidR="00C4126F" w:rsidRPr="00C4126F">
        <w:rPr>
          <w:rFonts w:ascii="Arial" w:hAnsi="Arial" w:cs="Arial"/>
          <w:sz w:val="22"/>
          <w:szCs w:val="22"/>
          <w:lang w:eastAsia="en-US"/>
        </w:rPr>
        <w:t>Monday 23 March 2015</w:t>
      </w:r>
      <w:r w:rsidR="00C4126F">
        <w:rPr>
          <w:rFonts w:ascii="Arial" w:hAnsi="Arial" w:cs="Arial"/>
          <w:sz w:val="22"/>
          <w:szCs w:val="22"/>
          <w:lang w:eastAsia="en-US"/>
        </w:rPr>
        <w:t>.</w:t>
      </w:r>
    </w:p>
    <w:p w:rsidR="00CF4EBF" w:rsidRPr="00CF4EBF" w:rsidRDefault="00CF4EBF" w:rsidP="003B1083">
      <w:pPr>
        <w:pStyle w:val="Heading2"/>
        <w:spacing w:before="360" w:after="120"/>
      </w:pPr>
      <w:bookmarkStart w:id="4" w:name="_Toc409108437"/>
      <w:bookmarkStart w:id="5" w:name="_Toc279581434"/>
      <w:bookmarkStart w:id="6" w:name="_Toc411429614"/>
      <w:bookmarkEnd w:id="4"/>
      <w:r w:rsidRPr="00CF4EBF">
        <w:t>About the New Colombo Plan</w:t>
      </w:r>
      <w:bookmarkEnd w:id="5"/>
      <w:bookmarkEnd w:id="6"/>
    </w:p>
    <w:p w:rsidR="00CF4EBF" w:rsidRPr="003B1083" w:rsidRDefault="00CF4EBF" w:rsidP="003B1083">
      <w:pPr>
        <w:spacing w:before="120" w:after="120" w:line="240" w:lineRule="atLeast"/>
        <w:rPr>
          <w:rFonts w:ascii="Arial" w:eastAsia="MS Gothic" w:hAnsi="Arial" w:cs="Arial"/>
          <w:color w:val="000000"/>
          <w:spacing w:val="-2"/>
          <w:kern w:val="28"/>
          <w:sz w:val="22"/>
          <w:szCs w:val="22"/>
          <w:lang w:eastAsia="en-US"/>
        </w:rPr>
      </w:pPr>
      <w:r w:rsidRPr="003B1083">
        <w:rPr>
          <w:rFonts w:ascii="Arial" w:eastAsia="MS Gothic" w:hAnsi="Arial" w:cs="Arial"/>
          <w:color w:val="000000"/>
          <w:spacing w:val="-2"/>
          <w:kern w:val="28"/>
          <w:sz w:val="22"/>
          <w:szCs w:val="22"/>
          <w:lang w:eastAsia="en-US"/>
        </w:rPr>
        <w:t xml:space="preserve">The New Colombo Plan is a signature initiative of the Australian Government which aims to lift knowledge of the Indo-Pacific in Australia by supporting Australian undergraduates to study and undertake </w:t>
      </w:r>
      <w:r w:rsidR="0012019A" w:rsidRPr="003B1083">
        <w:rPr>
          <w:rFonts w:ascii="Arial" w:eastAsia="MS Gothic" w:hAnsi="Arial" w:cs="Arial"/>
          <w:color w:val="000000"/>
          <w:spacing w:val="-2"/>
          <w:kern w:val="28"/>
          <w:sz w:val="22"/>
          <w:szCs w:val="22"/>
          <w:lang w:eastAsia="en-US"/>
        </w:rPr>
        <w:t>I</w:t>
      </w:r>
      <w:r w:rsidRPr="003B1083">
        <w:rPr>
          <w:rFonts w:ascii="Arial" w:eastAsia="MS Gothic" w:hAnsi="Arial" w:cs="Arial"/>
          <w:color w:val="000000"/>
          <w:spacing w:val="-2"/>
          <w:kern w:val="28"/>
          <w:sz w:val="22"/>
          <w:szCs w:val="22"/>
          <w:lang w:eastAsia="en-US"/>
        </w:rPr>
        <w:t>nternships in the region.</w:t>
      </w:r>
    </w:p>
    <w:p w:rsidR="00CF4EBF" w:rsidRPr="003B1083" w:rsidRDefault="00CF4EBF" w:rsidP="003B1083">
      <w:pPr>
        <w:spacing w:before="120" w:after="120" w:line="240" w:lineRule="atLeast"/>
        <w:rPr>
          <w:rFonts w:ascii="Arial" w:eastAsia="MS Gothic" w:hAnsi="Arial" w:cs="Arial"/>
          <w:color w:val="000000"/>
          <w:spacing w:val="-2"/>
          <w:kern w:val="28"/>
          <w:sz w:val="22"/>
          <w:szCs w:val="22"/>
          <w:lang w:eastAsia="en-US"/>
        </w:rPr>
      </w:pPr>
      <w:r w:rsidRPr="003B1083">
        <w:rPr>
          <w:rFonts w:ascii="Arial" w:eastAsia="MS Gothic" w:hAnsi="Arial" w:cs="Arial"/>
          <w:color w:val="000000"/>
          <w:spacing w:val="-2"/>
          <w:kern w:val="28"/>
          <w:sz w:val="22"/>
          <w:szCs w:val="22"/>
          <w:lang w:eastAsia="en-US"/>
        </w:rPr>
        <w:t xml:space="preserve">The Australian Government </w:t>
      </w:r>
      <w:r w:rsidR="0069306A" w:rsidRPr="003B1083">
        <w:rPr>
          <w:rFonts w:ascii="Arial" w:eastAsia="MS Gothic" w:hAnsi="Arial" w:cs="Arial"/>
          <w:color w:val="000000"/>
          <w:spacing w:val="-2"/>
          <w:kern w:val="28"/>
          <w:sz w:val="22"/>
          <w:szCs w:val="22"/>
          <w:lang w:eastAsia="en-US"/>
        </w:rPr>
        <w:t xml:space="preserve">is committing </w:t>
      </w:r>
      <w:r w:rsidR="00D90C8D" w:rsidRPr="003B1083">
        <w:rPr>
          <w:rFonts w:ascii="Arial" w:eastAsia="MS Gothic" w:hAnsi="Arial" w:cs="Arial"/>
          <w:color w:val="000000"/>
          <w:spacing w:val="-2"/>
          <w:kern w:val="28"/>
          <w:sz w:val="22"/>
          <w:szCs w:val="22"/>
          <w:lang w:eastAsia="en-US"/>
        </w:rPr>
        <w:t xml:space="preserve">over </w:t>
      </w:r>
      <w:r w:rsidR="00260AF3" w:rsidRPr="00287F61">
        <w:rPr>
          <w:rFonts w:ascii="Arial" w:eastAsia="MS Gothic" w:hAnsi="Arial" w:cs="Arial"/>
          <w:color w:val="000000"/>
          <w:spacing w:val="-2"/>
          <w:kern w:val="28"/>
          <w:sz w:val="22"/>
          <w:szCs w:val="22"/>
          <w:lang w:eastAsia="en-US"/>
        </w:rPr>
        <w:t>A</w:t>
      </w:r>
      <w:r w:rsidR="00A61788">
        <w:rPr>
          <w:rFonts w:ascii="Arial" w:eastAsia="MS Gothic" w:hAnsi="Arial" w:cs="Arial"/>
          <w:color w:val="000000"/>
          <w:spacing w:val="-2"/>
          <w:kern w:val="28"/>
          <w:sz w:val="22"/>
          <w:szCs w:val="22"/>
          <w:lang w:eastAsia="en-US"/>
        </w:rPr>
        <w:t>U</w:t>
      </w:r>
      <w:r w:rsidR="00260AF3" w:rsidRPr="00287F61">
        <w:rPr>
          <w:rFonts w:ascii="Arial" w:eastAsia="MS Gothic" w:hAnsi="Arial" w:cs="Arial"/>
          <w:color w:val="000000"/>
          <w:spacing w:val="-2"/>
          <w:kern w:val="28"/>
          <w:szCs w:val="22"/>
          <w:vertAlign w:val="superscript"/>
          <w:lang w:eastAsia="en-US"/>
        </w:rPr>
        <w:footnoteReference w:id="1"/>
      </w:r>
      <w:r w:rsidRPr="00287F61">
        <w:rPr>
          <w:rFonts w:ascii="Arial" w:eastAsia="MS Gothic" w:hAnsi="Arial" w:cs="Arial"/>
          <w:color w:val="000000"/>
          <w:spacing w:val="-2"/>
          <w:kern w:val="28"/>
          <w:sz w:val="22"/>
          <w:szCs w:val="22"/>
          <w:lang w:eastAsia="en-US"/>
        </w:rPr>
        <w:t>$100</w:t>
      </w:r>
      <w:r w:rsidRPr="003B1083">
        <w:rPr>
          <w:rFonts w:ascii="Arial" w:eastAsia="MS Gothic" w:hAnsi="Arial" w:cs="Arial"/>
          <w:color w:val="000000"/>
          <w:spacing w:val="-2"/>
          <w:kern w:val="28"/>
          <w:sz w:val="22"/>
          <w:szCs w:val="22"/>
          <w:lang w:eastAsia="en-US"/>
        </w:rPr>
        <w:t xml:space="preserve"> million of funding for the New Colombo Plan between 2013-2014 and 2017-2018. It involves a prestigious scholarship program for study of up to one year and </w:t>
      </w:r>
      <w:r w:rsidR="009B1F94">
        <w:rPr>
          <w:rFonts w:ascii="Arial" w:eastAsia="MS Gothic" w:hAnsi="Arial" w:cs="Arial"/>
          <w:color w:val="000000"/>
          <w:spacing w:val="-2"/>
          <w:kern w:val="28"/>
          <w:sz w:val="22"/>
          <w:szCs w:val="22"/>
          <w:lang w:eastAsia="en-US"/>
        </w:rPr>
        <w:t>I</w:t>
      </w:r>
      <w:r w:rsidR="009B1F94" w:rsidRPr="003B1083">
        <w:rPr>
          <w:rFonts w:ascii="Arial" w:eastAsia="MS Gothic" w:hAnsi="Arial" w:cs="Arial"/>
          <w:color w:val="000000"/>
          <w:spacing w:val="-2"/>
          <w:kern w:val="28"/>
          <w:sz w:val="22"/>
          <w:szCs w:val="22"/>
          <w:lang w:eastAsia="en-US"/>
        </w:rPr>
        <w:t xml:space="preserve">nternships </w:t>
      </w:r>
      <w:r w:rsidRPr="003B1083">
        <w:rPr>
          <w:rFonts w:ascii="Arial" w:eastAsia="MS Gothic" w:hAnsi="Arial" w:cs="Arial"/>
          <w:color w:val="000000"/>
          <w:spacing w:val="-2"/>
          <w:kern w:val="28"/>
          <w:sz w:val="22"/>
          <w:szCs w:val="22"/>
          <w:lang w:eastAsia="en-US"/>
        </w:rPr>
        <w:t xml:space="preserve">or </w:t>
      </w:r>
      <w:r w:rsidR="0012019A" w:rsidRPr="003B1083">
        <w:rPr>
          <w:rFonts w:ascii="Arial" w:eastAsia="MS Gothic" w:hAnsi="Arial" w:cs="Arial"/>
          <w:color w:val="000000"/>
          <w:spacing w:val="-2"/>
          <w:kern w:val="28"/>
          <w:sz w:val="22"/>
          <w:szCs w:val="22"/>
          <w:lang w:eastAsia="en-US"/>
        </w:rPr>
        <w:t>M</w:t>
      </w:r>
      <w:r w:rsidRPr="003B1083">
        <w:rPr>
          <w:rFonts w:ascii="Arial" w:eastAsia="MS Gothic" w:hAnsi="Arial" w:cs="Arial"/>
          <w:color w:val="000000"/>
          <w:spacing w:val="-2"/>
          <w:kern w:val="28"/>
          <w:sz w:val="22"/>
          <w:szCs w:val="22"/>
          <w:lang w:eastAsia="en-US"/>
        </w:rPr>
        <w:t xml:space="preserve">entorships, and a flexible mobility grant program for both short and longer term study, </w:t>
      </w:r>
      <w:r w:rsidR="0012019A" w:rsidRPr="003B1083">
        <w:rPr>
          <w:rFonts w:ascii="Arial" w:eastAsia="MS Gothic" w:hAnsi="Arial" w:cs="Arial"/>
          <w:color w:val="000000"/>
          <w:spacing w:val="-2"/>
          <w:kern w:val="28"/>
          <w:sz w:val="22"/>
          <w:szCs w:val="22"/>
          <w:lang w:eastAsia="en-US"/>
        </w:rPr>
        <w:t>I</w:t>
      </w:r>
      <w:r w:rsidRPr="003B1083">
        <w:rPr>
          <w:rFonts w:ascii="Arial" w:eastAsia="MS Gothic" w:hAnsi="Arial" w:cs="Arial"/>
          <w:color w:val="000000"/>
          <w:spacing w:val="-2"/>
          <w:kern w:val="28"/>
          <w:sz w:val="22"/>
          <w:szCs w:val="22"/>
          <w:lang w:eastAsia="en-US"/>
        </w:rPr>
        <w:t xml:space="preserve">nternships, </w:t>
      </w:r>
      <w:r w:rsidR="0012019A" w:rsidRPr="003B1083">
        <w:rPr>
          <w:rFonts w:ascii="Arial" w:eastAsia="MS Gothic" w:hAnsi="Arial" w:cs="Arial"/>
          <w:color w:val="000000"/>
          <w:spacing w:val="-2"/>
          <w:kern w:val="28"/>
          <w:sz w:val="22"/>
          <w:szCs w:val="22"/>
          <w:lang w:eastAsia="en-US"/>
        </w:rPr>
        <w:t>M</w:t>
      </w:r>
      <w:r w:rsidRPr="003B1083">
        <w:rPr>
          <w:rFonts w:ascii="Arial" w:eastAsia="MS Gothic" w:hAnsi="Arial" w:cs="Arial"/>
          <w:color w:val="000000"/>
          <w:spacing w:val="-2"/>
          <w:kern w:val="28"/>
          <w:sz w:val="22"/>
          <w:szCs w:val="22"/>
          <w:lang w:eastAsia="en-US"/>
        </w:rPr>
        <w:t>entorships, practicums</w:t>
      </w:r>
      <w:r w:rsidR="008264C0">
        <w:rPr>
          <w:rFonts w:ascii="Arial" w:eastAsia="MS Gothic" w:hAnsi="Arial" w:cs="Arial"/>
          <w:color w:val="000000"/>
          <w:spacing w:val="-2"/>
          <w:kern w:val="28"/>
          <w:sz w:val="22"/>
          <w:szCs w:val="22"/>
          <w:lang w:eastAsia="en-US"/>
        </w:rPr>
        <w:t>, clinical placements</w:t>
      </w:r>
      <w:r w:rsidRPr="003B1083">
        <w:rPr>
          <w:rFonts w:ascii="Arial" w:eastAsia="MS Gothic" w:hAnsi="Arial" w:cs="Arial"/>
          <w:color w:val="000000"/>
          <w:spacing w:val="-2"/>
          <w:kern w:val="28"/>
          <w:sz w:val="22"/>
          <w:szCs w:val="22"/>
          <w:lang w:eastAsia="en-US"/>
        </w:rPr>
        <w:t xml:space="preserve"> and research.</w:t>
      </w:r>
    </w:p>
    <w:p w:rsidR="00CF4EBF" w:rsidRPr="003B1083" w:rsidRDefault="00CF4EBF" w:rsidP="003B1083">
      <w:pPr>
        <w:spacing w:before="120" w:after="120" w:line="240" w:lineRule="atLeast"/>
        <w:rPr>
          <w:rFonts w:ascii="Arial" w:eastAsia="MS Gothic" w:hAnsi="Arial" w:cs="Arial"/>
          <w:color w:val="000000"/>
          <w:spacing w:val="-2"/>
          <w:kern w:val="28"/>
          <w:sz w:val="22"/>
          <w:szCs w:val="22"/>
          <w:lang w:eastAsia="en-US"/>
        </w:rPr>
      </w:pPr>
      <w:r w:rsidRPr="003B1083">
        <w:rPr>
          <w:rFonts w:ascii="Arial" w:eastAsia="MS Gothic" w:hAnsi="Arial" w:cs="Arial"/>
          <w:color w:val="000000"/>
          <w:spacing w:val="-2"/>
          <w:kern w:val="28"/>
          <w:sz w:val="22"/>
          <w:szCs w:val="22"/>
          <w:lang w:eastAsia="en-US"/>
        </w:rPr>
        <w:t xml:space="preserve">The New Colombo Plan is intended to be transformational, deepening Australia's relationships in the region, both at the individual level and through expanding university, business and other stakeholder links. </w:t>
      </w:r>
    </w:p>
    <w:p w:rsidR="00CF4EBF" w:rsidRPr="00CF4EBF" w:rsidRDefault="00CF4EBF" w:rsidP="003B1083">
      <w:pPr>
        <w:pStyle w:val="Heading2"/>
        <w:spacing w:before="360" w:after="120"/>
      </w:pPr>
      <w:bookmarkStart w:id="7" w:name="_Toc409108439"/>
      <w:bookmarkStart w:id="8" w:name="_Toc279581435"/>
      <w:bookmarkStart w:id="9" w:name="_Toc411429615"/>
      <w:bookmarkEnd w:id="7"/>
      <w:r w:rsidRPr="00CF4EBF">
        <w:t>Strategic Objectives</w:t>
      </w:r>
      <w:bookmarkEnd w:id="8"/>
      <w:bookmarkEnd w:id="9"/>
    </w:p>
    <w:p w:rsidR="00CF4EBF" w:rsidRPr="00CF4EBF" w:rsidRDefault="00CF4EBF" w:rsidP="003B1083">
      <w:pPr>
        <w:spacing w:before="120" w:after="120"/>
        <w:rPr>
          <w:rFonts w:ascii="Arial" w:hAnsi="Arial" w:cs="Arial"/>
          <w:sz w:val="22"/>
          <w:szCs w:val="22"/>
          <w:lang w:eastAsia="en-US"/>
        </w:rPr>
      </w:pPr>
      <w:r w:rsidRPr="00CF4EBF">
        <w:rPr>
          <w:rFonts w:ascii="Arial" w:hAnsi="Arial" w:cs="Arial"/>
          <w:sz w:val="22"/>
          <w:szCs w:val="22"/>
          <w:lang w:eastAsia="en-US"/>
        </w:rPr>
        <w:t>The New Colombo Plan aims to:</w:t>
      </w:r>
    </w:p>
    <w:p w:rsidR="00CF4EBF" w:rsidRPr="00CF4EBF" w:rsidRDefault="00CF4EBF" w:rsidP="003B1083">
      <w:pPr>
        <w:numPr>
          <w:ilvl w:val="0"/>
          <w:numId w:val="12"/>
        </w:numPr>
        <w:shd w:val="clear" w:color="auto" w:fill="FFFFFF"/>
        <w:tabs>
          <w:tab w:val="num" w:pos="284"/>
        </w:tabs>
        <w:snapToGrid w:val="0"/>
        <w:spacing w:before="120" w:after="120"/>
        <w:ind w:left="714" w:hanging="357"/>
        <w:rPr>
          <w:rFonts w:ascii="Arial" w:hAnsi="Arial" w:cs="Arial"/>
          <w:sz w:val="22"/>
          <w:szCs w:val="22"/>
          <w:lang w:val="en" w:eastAsia="ja-JP"/>
        </w:rPr>
      </w:pPr>
      <w:r w:rsidRPr="00CF4EBF">
        <w:rPr>
          <w:rFonts w:ascii="Arial" w:hAnsi="Arial" w:cs="Arial"/>
          <w:sz w:val="22"/>
          <w:szCs w:val="22"/>
          <w:lang w:val="en" w:eastAsia="ja-JP"/>
        </w:rPr>
        <w:t xml:space="preserve">lift knowledge of the Indo-Pacific in Australia by increasing the number of Australian undergraduate students undertaking study and </w:t>
      </w:r>
      <w:r w:rsidR="0012019A">
        <w:rPr>
          <w:rFonts w:ascii="Arial" w:hAnsi="Arial" w:cs="Arial"/>
          <w:sz w:val="22"/>
          <w:szCs w:val="22"/>
          <w:lang w:val="en" w:eastAsia="ja-JP"/>
        </w:rPr>
        <w:t>I</w:t>
      </w:r>
      <w:r w:rsidRPr="00CF4EBF">
        <w:rPr>
          <w:rFonts w:ascii="Arial" w:hAnsi="Arial" w:cs="Arial"/>
          <w:sz w:val="22"/>
          <w:szCs w:val="22"/>
          <w:lang w:val="en" w:eastAsia="ja-JP"/>
        </w:rPr>
        <w:t>nternships in the region</w:t>
      </w:r>
    </w:p>
    <w:p w:rsidR="00CF4EBF" w:rsidRPr="00CF4EBF" w:rsidRDefault="00CF4EBF" w:rsidP="003B1083">
      <w:pPr>
        <w:numPr>
          <w:ilvl w:val="0"/>
          <w:numId w:val="12"/>
        </w:numPr>
        <w:shd w:val="clear" w:color="auto" w:fill="FFFFFF"/>
        <w:tabs>
          <w:tab w:val="num" w:pos="284"/>
        </w:tabs>
        <w:snapToGrid w:val="0"/>
        <w:spacing w:before="120" w:after="120"/>
        <w:ind w:left="714" w:hanging="357"/>
        <w:rPr>
          <w:rFonts w:ascii="Arial" w:hAnsi="Arial" w:cs="Arial"/>
          <w:sz w:val="22"/>
          <w:szCs w:val="22"/>
          <w:lang w:val="en" w:eastAsia="ja-JP"/>
        </w:rPr>
      </w:pPr>
      <w:r w:rsidRPr="00CF4EBF">
        <w:rPr>
          <w:rFonts w:ascii="Arial" w:hAnsi="Arial" w:cs="Arial"/>
          <w:sz w:val="22"/>
          <w:szCs w:val="22"/>
          <w:lang w:val="en" w:eastAsia="ja-JP"/>
        </w:rPr>
        <w:t xml:space="preserve">deepen Australia’s people-to-people and institutional relationships with the region, through the engagement of students, universities, businesses and other stakeholder networks in the </w:t>
      </w:r>
      <w:r w:rsidR="009F5E28">
        <w:rPr>
          <w:rFonts w:ascii="Arial" w:hAnsi="Arial" w:cs="Arial"/>
          <w:sz w:val="22"/>
          <w:szCs w:val="22"/>
          <w:lang w:val="en" w:eastAsia="ja-JP"/>
        </w:rPr>
        <w:t>P</w:t>
      </w:r>
      <w:r w:rsidRPr="00CF4EBF">
        <w:rPr>
          <w:rFonts w:ascii="Arial" w:hAnsi="Arial" w:cs="Arial"/>
          <w:sz w:val="22"/>
          <w:szCs w:val="22"/>
          <w:lang w:val="en" w:eastAsia="ja-JP"/>
        </w:rPr>
        <w:t>rogram</w:t>
      </w:r>
    </w:p>
    <w:p w:rsidR="00CF4EBF" w:rsidRPr="00CF4EBF" w:rsidRDefault="00CF4EBF" w:rsidP="003B1083">
      <w:pPr>
        <w:numPr>
          <w:ilvl w:val="0"/>
          <w:numId w:val="12"/>
        </w:numPr>
        <w:shd w:val="clear" w:color="auto" w:fill="FFFFFF"/>
        <w:tabs>
          <w:tab w:val="num" w:pos="284"/>
        </w:tabs>
        <w:snapToGrid w:val="0"/>
        <w:spacing w:before="120" w:after="120"/>
        <w:ind w:left="714" w:hanging="357"/>
        <w:rPr>
          <w:rFonts w:ascii="Arial" w:hAnsi="Arial" w:cs="Arial"/>
          <w:sz w:val="22"/>
          <w:szCs w:val="22"/>
          <w:lang w:val="en" w:eastAsia="ja-JP"/>
        </w:rPr>
      </w:pPr>
      <w:r w:rsidRPr="00CF4EBF">
        <w:rPr>
          <w:rFonts w:ascii="Arial" w:hAnsi="Arial" w:cs="Arial"/>
          <w:sz w:val="22"/>
          <w:szCs w:val="22"/>
          <w:lang w:val="en" w:eastAsia="ja-JP"/>
        </w:rPr>
        <w:t xml:space="preserve">establish study in the Indo-Pacific as a rite of passage for Australian undergraduate students, and an </w:t>
      </w:r>
      <w:proofErr w:type="spellStart"/>
      <w:r w:rsidRPr="00CF4EBF">
        <w:rPr>
          <w:rFonts w:ascii="Arial" w:hAnsi="Arial" w:cs="Arial"/>
          <w:sz w:val="22"/>
          <w:szCs w:val="22"/>
          <w:lang w:val="en" w:eastAsia="ja-JP"/>
        </w:rPr>
        <w:t>endeavour</w:t>
      </w:r>
      <w:proofErr w:type="spellEnd"/>
      <w:r w:rsidRPr="00CF4EBF">
        <w:rPr>
          <w:rFonts w:ascii="Arial" w:hAnsi="Arial" w:cs="Arial"/>
          <w:sz w:val="22"/>
          <w:szCs w:val="22"/>
          <w:lang w:val="en" w:eastAsia="ja-JP"/>
        </w:rPr>
        <w:t xml:space="preserve"> that is highly valued by the Australian community</w:t>
      </w:r>
      <w:r w:rsidR="006F4D92">
        <w:rPr>
          <w:rFonts w:ascii="Arial" w:hAnsi="Arial" w:cs="Arial"/>
          <w:sz w:val="22"/>
          <w:szCs w:val="22"/>
          <w:lang w:val="en" w:eastAsia="ja-JP"/>
        </w:rPr>
        <w:t>, and</w:t>
      </w:r>
    </w:p>
    <w:p w:rsidR="00CF4EBF" w:rsidRPr="00CF4EBF" w:rsidRDefault="00CF4EBF" w:rsidP="003B1083">
      <w:pPr>
        <w:numPr>
          <w:ilvl w:val="0"/>
          <w:numId w:val="12"/>
        </w:numPr>
        <w:shd w:val="clear" w:color="auto" w:fill="FFFFFF"/>
        <w:tabs>
          <w:tab w:val="num" w:pos="284"/>
        </w:tabs>
        <w:snapToGrid w:val="0"/>
        <w:spacing w:before="120" w:after="120"/>
        <w:ind w:left="714" w:hanging="357"/>
        <w:rPr>
          <w:rFonts w:ascii="Arial" w:hAnsi="Arial" w:cs="Arial"/>
          <w:sz w:val="22"/>
          <w:szCs w:val="24"/>
          <w:lang w:val="en" w:eastAsia="ja-JP"/>
        </w:rPr>
      </w:pPr>
      <w:proofErr w:type="gramStart"/>
      <w:r w:rsidRPr="00CF4EBF">
        <w:rPr>
          <w:rFonts w:ascii="Arial" w:hAnsi="Arial" w:cs="Arial"/>
          <w:sz w:val="22"/>
          <w:szCs w:val="22"/>
          <w:lang w:val="en" w:eastAsia="ja-JP"/>
        </w:rPr>
        <w:t>increase</w:t>
      </w:r>
      <w:proofErr w:type="gramEnd"/>
      <w:r w:rsidRPr="00CF4EBF">
        <w:rPr>
          <w:rFonts w:ascii="Arial" w:hAnsi="Arial" w:cs="Arial"/>
          <w:sz w:val="22"/>
          <w:szCs w:val="22"/>
          <w:lang w:val="en" w:eastAsia="ja-JP"/>
        </w:rPr>
        <w:t xml:space="preserve"> the number</w:t>
      </w:r>
      <w:r w:rsidRPr="00CF4EBF">
        <w:rPr>
          <w:rFonts w:ascii="Arial" w:hAnsi="Arial" w:cs="Arial"/>
          <w:sz w:val="22"/>
          <w:szCs w:val="24"/>
          <w:lang w:val="en" w:eastAsia="ja-JP"/>
        </w:rPr>
        <w:t xml:space="preserve"> of work-ready Australian graduates with regional experience. </w:t>
      </w:r>
    </w:p>
    <w:p w:rsidR="00CF4EBF" w:rsidRPr="00CF4EBF" w:rsidRDefault="00CF4EBF" w:rsidP="003B1083">
      <w:pPr>
        <w:spacing w:before="120" w:after="120"/>
        <w:rPr>
          <w:rFonts w:ascii="Arial" w:hAnsi="Arial" w:cs="Arial"/>
          <w:sz w:val="22"/>
          <w:szCs w:val="22"/>
          <w:lang w:eastAsia="en-US"/>
        </w:rPr>
      </w:pPr>
    </w:p>
    <w:p w:rsidR="00CF4EBF" w:rsidRPr="00CF4EBF" w:rsidRDefault="005B1BD0" w:rsidP="003B1083">
      <w:pPr>
        <w:spacing w:before="120" w:after="120"/>
        <w:rPr>
          <w:rFonts w:ascii="Arial" w:hAnsi="Arial" w:cs="Arial"/>
          <w:sz w:val="22"/>
          <w:szCs w:val="22"/>
          <w:lang w:eastAsia="en-US"/>
        </w:rPr>
      </w:pPr>
      <w:r>
        <w:rPr>
          <w:rFonts w:ascii="Arial" w:hAnsi="Arial" w:cs="Arial"/>
          <w:sz w:val="22"/>
          <w:szCs w:val="22"/>
          <w:lang w:eastAsia="en-US"/>
        </w:rPr>
        <w:t>I</w:t>
      </w:r>
      <w:r w:rsidR="00CF4EBF" w:rsidRPr="00CF4EBF">
        <w:rPr>
          <w:rFonts w:ascii="Arial" w:hAnsi="Arial" w:cs="Arial"/>
          <w:sz w:val="22"/>
          <w:szCs w:val="22"/>
          <w:lang w:eastAsia="en-US"/>
        </w:rPr>
        <w:t xml:space="preserve">n 2016 the New Colombo Plan Mobility </w:t>
      </w:r>
      <w:r w:rsidR="00D438AB">
        <w:rPr>
          <w:rFonts w:ascii="Arial" w:hAnsi="Arial" w:cs="Arial"/>
          <w:sz w:val="22"/>
          <w:szCs w:val="22"/>
          <w:lang w:eastAsia="en-US"/>
        </w:rPr>
        <w:t>Program</w:t>
      </w:r>
      <w:r w:rsidR="0012019A">
        <w:rPr>
          <w:rFonts w:ascii="Arial" w:hAnsi="Arial" w:cs="Arial"/>
          <w:sz w:val="22"/>
          <w:szCs w:val="22"/>
          <w:lang w:eastAsia="en-US"/>
        </w:rPr>
        <w:t>’s</w:t>
      </w:r>
      <w:r w:rsidR="00D438AB">
        <w:rPr>
          <w:rFonts w:ascii="Arial" w:hAnsi="Arial" w:cs="Arial"/>
          <w:sz w:val="22"/>
          <w:szCs w:val="22"/>
          <w:lang w:eastAsia="en-US"/>
        </w:rPr>
        <w:t xml:space="preserve"> </w:t>
      </w:r>
      <w:r w:rsidR="00B92A1F">
        <w:rPr>
          <w:rFonts w:ascii="Arial" w:hAnsi="Arial" w:cs="Arial"/>
          <w:sz w:val="22"/>
          <w:szCs w:val="22"/>
          <w:lang w:eastAsia="en-US"/>
        </w:rPr>
        <w:t xml:space="preserve">strategic </w:t>
      </w:r>
      <w:r w:rsidR="00CF4EBF" w:rsidRPr="00CF4EBF">
        <w:rPr>
          <w:rFonts w:ascii="Arial" w:hAnsi="Arial" w:cs="Arial"/>
          <w:sz w:val="22"/>
          <w:szCs w:val="22"/>
          <w:lang w:eastAsia="en-US"/>
        </w:rPr>
        <w:t xml:space="preserve">objectives are to: </w:t>
      </w:r>
    </w:p>
    <w:p w:rsidR="00CF4EBF" w:rsidRPr="00CF4EBF" w:rsidRDefault="00CF4EBF" w:rsidP="003B1083">
      <w:pPr>
        <w:numPr>
          <w:ilvl w:val="0"/>
          <w:numId w:val="12"/>
        </w:numPr>
        <w:shd w:val="clear" w:color="auto" w:fill="FFFFFF"/>
        <w:tabs>
          <w:tab w:val="num" w:pos="284"/>
        </w:tabs>
        <w:snapToGrid w:val="0"/>
        <w:spacing w:before="120" w:after="120"/>
        <w:ind w:left="714" w:hanging="357"/>
        <w:rPr>
          <w:rFonts w:ascii="Arial" w:hAnsi="Arial" w:cs="Arial"/>
          <w:sz w:val="22"/>
          <w:szCs w:val="22"/>
          <w:lang w:val="en" w:eastAsia="ja-JP"/>
        </w:rPr>
      </w:pPr>
      <w:r w:rsidRPr="00CF4EBF">
        <w:rPr>
          <w:rFonts w:ascii="Arial" w:hAnsi="Arial" w:cs="Arial"/>
          <w:sz w:val="22"/>
          <w:szCs w:val="22"/>
          <w:lang w:val="en" w:eastAsia="ja-JP"/>
        </w:rPr>
        <w:t xml:space="preserve">provide around $20 million in mobility </w:t>
      </w:r>
      <w:r w:rsidR="00137AB4">
        <w:rPr>
          <w:rFonts w:ascii="Arial" w:hAnsi="Arial" w:cs="Arial"/>
          <w:sz w:val="22"/>
          <w:szCs w:val="22"/>
          <w:lang w:val="en" w:eastAsia="ja-JP"/>
        </w:rPr>
        <w:t>funding</w:t>
      </w:r>
    </w:p>
    <w:p w:rsidR="00CF4EBF" w:rsidRPr="00CF4EBF" w:rsidRDefault="00CF4EBF" w:rsidP="003B1083">
      <w:pPr>
        <w:numPr>
          <w:ilvl w:val="0"/>
          <w:numId w:val="12"/>
        </w:numPr>
        <w:shd w:val="clear" w:color="auto" w:fill="FFFFFF"/>
        <w:tabs>
          <w:tab w:val="num" w:pos="284"/>
        </w:tabs>
        <w:snapToGrid w:val="0"/>
        <w:spacing w:before="120" w:after="120"/>
        <w:ind w:left="714" w:hanging="357"/>
        <w:rPr>
          <w:rFonts w:ascii="Arial" w:hAnsi="Arial" w:cs="Arial"/>
          <w:sz w:val="22"/>
          <w:szCs w:val="22"/>
          <w:lang w:val="en" w:eastAsia="ja-JP"/>
        </w:rPr>
      </w:pPr>
      <w:r w:rsidRPr="00CF4EBF">
        <w:rPr>
          <w:rFonts w:ascii="Arial" w:hAnsi="Arial" w:cs="Arial"/>
          <w:sz w:val="22"/>
          <w:szCs w:val="22"/>
          <w:lang w:val="en" w:eastAsia="ja-JP"/>
        </w:rPr>
        <w:t>support increased study experiences in as many Indo-Pacific locations as possible</w:t>
      </w:r>
    </w:p>
    <w:p w:rsidR="00CF4EBF" w:rsidRPr="00CF4EBF" w:rsidRDefault="006D70DD" w:rsidP="003B1083">
      <w:pPr>
        <w:numPr>
          <w:ilvl w:val="0"/>
          <w:numId w:val="12"/>
        </w:numPr>
        <w:shd w:val="clear" w:color="auto" w:fill="FFFFFF"/>
        <w:tabs>
          <w:tab w:val="num" w:pos="284"/>
        </w:tabs>
        <w:snapToGrid w:val="0"/>
        <w:spacing w:before="120" w:after="120"/>
        <w:ind w:left="714" w:hanging="357"/>
        <w:rPr>
          <w:rFonts w:ascii="Arial" w:hAnsi="Arial" w:cs="Arial"/>
          <w:sz w:val="22"/>
          <w:szCs w:val="22"/>
          <w:lang w:val="en" w:eastAsia="ja-JP"/>
        </w:rPr>
      </w:pPr>
      <w:r>
        <w:rPr>
          <w:rFonts w:ascii="Arial" w:hAnsi="Arial" w:cs="Arial"/>
          <w:sz w:val="22"/>
          <w:szCs w:val="22"/>
          <w:lang w:val="en" w:eastAsia="ja-JP"/>
        </w:rPr>
        <w:t xml:space="preserve">encourage </w:t>
      </w:r>
      <w:r w:rsidR="00CF4EBF" w:rsidRPr="00CF4EBF">
        <w:rPr>
          <w:rFonts w:ascii="Arial" w:hAnsi="Arial" w:cs="Arial"/>
          <w:sz w:val="22"/>
          <w:szCs w:val="22"/>
          <w:lang w:val="en" w:eastAsia="ja-JP"/>
        </w:rPr>
        <w:t xml:space="preserve">a substantial number of </w:t>
      </w:r>
      <w:r w:rsidR="00A31657">
        <w:rPr>
          <w:rFonts w:ascii="Arial" w:hAnsi="Arial" w:cs="Arial"/>
          <w:sz w:val="22"/>
          <w:szCs w:val="22"/>
          <w:lang w:val="en" w:eastAsia="ja-JP"/>
        </w:rPr>
        <w:t>S</w:t>
      </w:r>
      <w:r w:rsidR="00CF4EBF" w:rsidRPr="00CF4EBF">
        <w:rPr>
          <w:rFonts w:ascii="Arial" w:hAnsi="Arial" w:cs="Arial"/>
          <w:sz w:val="22"/>
          <w:szCs w:val="22"/>
          <w:lang w:val="en" w:eastAsia="ja-JP"/>
        </w:rPr>
        <w:t xml:space="preserve">tudents </w:t>
      </w:r>
      <w:r w:rsidR="005B1BD0">
        <w:rPr>
          <w:rFonts w:ascii="Arial" w:hAnsi="Arial" w:cs="Arial"/>
          <w:sz w:val="22"/>
          <w:szCs w:val="22"/>
          <w:lang w:val="en" w:eastAsia="ja-JP"/>
        </w:rPr>
        <w:t xml:space="preserve">to </w:t>
      </w:r>
      <w:r w:rsidR="005B1BD0" w:rsidRPr="00CF4EBF">
        <w:rPr>
          <w:rFonts w:ascii="Arial" w:hAnsi="Arial" w:cs="Arial"/>
          <w:sz w:val="22"/>
          <w:szCs w:val="22"/>
          <w:lang w:val="en" w:eastAsia="ja-JP"/>
        </w:rPr>
        <w:t>undertak</w:t>
      </w:r>
      <w:r w:rsidR="005B1BD0">
        <w:rPr>
          <w:rFonts w:ascii="Arial" w:hAnsi="Arial" w:cs="Arial"/>
          <w:sz w:val="22"/>
          <w:szCs w:val="22"/>
          <w:lang w:val="en" w:eastAsia="ja-JP"/>
        </w:rPr>
        <w:t>e</w:t>
      </w:r>
      <w:r w:rsidR="005B1BD0" w:rsidRPr="00CF4EBF">
        <w:rPr>
          <w:rFonts w:ascii="Arial" w:hAnsi="Arial" w:cs="Arial"/>
          <w:sz w:val="22"/>
          <w:szCs w:val="22"/>
          <w:lang w:val="en" w:eastAsia="ja-JP"/>
        </w:rPr>
        <w:t xml:space="preserve"> </w:t>
      </w:r>
      <w:r w:rsidR="007A11CA">
        <w:rPr>
          <w:rFonts w:ascii="Arial" w:hAnsi="Arial" w:cs="Arial"/>
          <w:sz w:val="22"/>
          <w:szCs w:val="22"/>
          <w:lang w:val="en" w:eastAsia="ja-JP"/>
        </w:rPr>
        <w:t>longer-</w:t>
      </w:r>
      <w:r w:rsidR="00CF4EBF" w:rsidRPr="00CF4EBF">
        <w:rPr>
          <w:rFonts w:ascii="Arial" w:hAnsi="Arial" w:cs="Arial"/>
          <w:sz w:val="22"/>
          <w:szCs w:val="22"/>
          <w:lang w:val="en" w:eastAsia="ja-JP"/>
        </w:rPr>
        <w:t xml:space="preserve">term study, language study and </w:t>
      </w:r>
      <w:r w:rsidR="009B1F94">
        <w:rPr>
          <w:rFonts w:ascii="Arial" w:hAnsi="Arial" w:cs="Arial"/>
          <w:sz w:val="22"/>
          <w:szCs w:val="22"/>
          <w:lang w:val="en" w:eastAsia="ja-JP"/>
        </w:rPr>
        <w:t>I</w:t>
      </w:r>
      <w:r w:rsidR="00CF4EBF" w:rsidRPr="00CF4EBF">
        <w:rPr>
          <w:rFonts w:ascii="Arial" w:hAnsi="Arial" w:cs="Arial"/>
          <w:sz w:val="22"/>
          <w:szCs w:val="22"/>
          <w:lang w:val="en" w:eastAsia="ja-JP"/>
        </w:rPr>
        <w:t xml:space="preserve">nternships </w:t>
      </w:r>
    </w:p>
    <w:p w:rsidR="00CF4EBF" w:rsidRDefault="00CF4EBF" w:rsidP="003B1083">
      <w:pPr>
        <w:numPr>
          <w:ilvl w:val="0"/>
          <w:numId w:val="12"/>
        </w:numPr>
        <w:shd w:val="clear" w:color="auto" w:fill="FFFFFF"/>
        <w:tabs>
          <w:tab w:val="num" w:pos="284"/>
        </w:tabs>
        <w:snapToGrid w:val="0"/>
        <w:spacing w:before="120" w:after="120"/>
        <w:ind w:left="714" w:hanging="357"/>
        <w:rPr>
          <w:rFonts w:ascii="Arial" w:hAnsi="Arial" w:cs="Arial"/>
          <w:sz w:val="22"/>
          <w:szCs w:val="22"/>
          <w:lang w:val="en" w:eastAsia="ja-JP"/>
        </w:rPr>
      </w:pPr>
      <w:r w:rsidRPr="00CF4EBF">
        <w:rPr>
          <w:rFonts w:ascii="Arial" w:hAnsi="Arial" w:cs="Arial"/>
          <w:sz w:val="22"/>
          <w:szCs w:val="22"/>
          <w:lang w:val="en" w:eastAsia="ja-JP"/>
        </w:rPr>
        <w:t xml:space="preserve">fund </w:t>
      </w:r>
      <w:r w:rsidR="0012019A">
        <w:rPr>
          <w:rFonts w:ascii="Arial" w:hAnsi="Arial" w:cs="Arial"/>
          <w:sz w:val="22"/>
          <w:szCs w:val="22"/>
          <w:lang w:val="en" w:eastAsia="ja-JP"/>
        </w:rPr>
        <w:t>M</w:t>
      </w:r>
      <w:r w:rsidRPr="00CF4EBF">
        <w:rPr>
          <w:rFonts w:ascii="Arial" w:hAnsi="Arial" w:cs="Arial"/>
          <w:sz w:val="22"/>
          <w:szCs w:val="22"/>
          <w:lang w:val="en" w:eastAsia="ja-JP"/>
        </w:rPr>
        <w:t xml:space="preserve">obility </w:t>
      </w:r>
      <w:r w:rsidR="0012019A">
        <w:rPr>
          <w:rFonts w:ascii="Arial" w:hAnsi="Arial" w:cs="Arial"/>
          <w:sz w:val="22"/>
          <w:szCs w:val="22"/>
          <w:lang w:val="en" w:eastAsia="ja-JP"/>
        </w:rPr>
        <w:t>P</w:t>
      </w:r>
      <w:r w:rsidRPr="00CF4EBF">
        <w:rPr>
          <w:rFonts w:ascii="Arial" w:hAnsi="Arial" w:cs="Arial"/>
          <w:sz w:val="22"/>
          <w:szCs w:val="22"/>
          <w:lang w:val="en" w:eastAsia="ja-JP"/>
        </w:rPr>
        <w:t xml:space="preserve">rojects that facilitate </w:t>
      </w:r>
      <w:r w:rsidR="00B92A1F">
        <w:rPr>
          <w:rFonts w:ascii="Arial" w:hAnsi="Arial" w:cs="Arial"/>
          <w:sz w:val="22"/>
          <w:szCs w:val="22"/>
          <w:lang w:val="en" w:eastAsia="ja-JP"/>
        </w:rPr>
        <w:t>increased</w:t>
      </w:r>
      <w:r w:rsidR="00B92A1F" w:rsidRPr="00CF4EBF">
        <w:rPr>
          <w:rFonts w:ascii="Arial" w:hAnsi="Arial" w:cs="Arial"/>
          <w:sz w:val="22"/>
          <w:szCs w:val="22"/>
          <w:lang w:val="en" w:eastAsia="ja-JP"/>
        </w:rPr>
        <w:t xml:space="preserve"> </w:t>
      </w:r>
      <w:r w:rsidRPr="00CF4EBF">
        <w:rPr>
          <w:rFonts w:ascii="Arial" w:hAnsi="Arial" w:cs="Arial"/>
          <w:sz w:val="22"/>
          <w:szCs w:val="22"/>
          <w:lang w:val="en" w:eastAsia="ja-JP"/>
        </w:rPr>
        <w:t>student mobility to the region and new or strengthened partnerships between universities and other institutions</w:t>
      </w:r>
    </w:p>
    <w:p w:rsidR="00001D83" w:rsidRPr="00CF4EBF" w:rsidRDefault="00001D83" w:rsidP="003B1083">
      <w:pPr>
        <w:numPr>
          <w:ilvl w:val="0"/>
          <w:numId w:val="12"/>
        </w:numPr>
        <w:shd w:val="clear" w:color="auto" w:fill="FFFFFF"/>
        <w:tabs>
          <w:tab w:val="num" w:pos="284"/>
        </w:tabs>
        <w:snapToGrid w:val="0"/>
        <w:spacing w:before="120" w:after="120"/>
        <w:ind w:left="714" w:hanging="357"/>
        <w:rPr>
          <w:rFonts w:ascii="Arial" w:hAnsi="Arial" w:cs="Arial"/>
          <w:sz w:val="22"/>
          <w:szCs w:val="22"/>
          <w:lang w:val="en" w:eastAsia="ja-JP"/>
        </w:rPr>
      </w:pPr>
      <w:r>
        <w:rPr>
          <w:rFonts w:ascii="Arial" w:hAnsi="Arial" w:cs="Arial"/>
          <w:sz w:val="22"/>
          <w:szCs w:val="22"/>
          <w:lang w:val="en" w:eastAsia="ja-JP"/>
        </w:rPr>
        <w:lastRenderedPageBreak/>
        <w:t xml:space="preserve">encourage private sector collaboration and sponsorship of the </w:t>
      </w:r>
      <w:r w:rsidR="00A31657">
        <w:rPr>
          <w:rFonts w:ascii="Arial" w:hAnsi="Arial" w:cs="Arial"/>
          <w:sz w:val="22"/>
          <w:szCs w:val="22"/>
          <w:lang w:val="en" w:eastAsia="ja-JP"/>
        </w:rPr>
        <w:t>P</w:t>
      </w:r>
      <w:r>
        <w:rPr>
          <w:rFonts w:ascii="Arial" w:hAnsi="Arial" w:cs="Arial"/>
          <w:sz w:val="22"/>
          <w:szCs w:val="22"/>
          <w:lang w:val="en" w:eastAsia="ja-JP"/>
        </w:rPr>
        <w:t>rogram</w:t>
      </w:r>
    </w:p>
    <w:p w:rsidR="00CF4EBF" w:rsidRPr="00CF4EBF" w:rsidRDefault="00CF4EBF" w:rsidP="003B1083">
      <w:pPr>
        <w:numPr>
          <w:ilvl w:val="0"/>
          <w:numId w:val="12"/>
        </w:numPr>
        <w:shd w:val="clear" w:color="auto" w:fill="FFFFFF"/>
        <w:tabs>
          <w:tab w:val="num" w:pos="284"/>
        </w:tabs>
        <w:snapToGrid w:val="0"/>
        <w:spacing w:before="120" w:after="120"/>
        <w:ind w:left="714" w:hanging="357"/>
        <w:rPr>
          <w:rFonts w:ascii="Arial" w:hAnsi="Arial" w:cs="Arial"/>
          <w:sz w:val="22"/>
          <w:szCs w:val="22"/>
          <w:lang w:val="en" w:eastAsia="ja-JP"/>
        </w:rPr>
      </w:pPr>
      <w:r w:rsidRPr="00CF4EBF">
        <w:rPr>
          <w:rFonts w:ascii="Arial" w:hAnsi="Arial" w:cs="Arial"/>
          <w:sz w:val="22"/>
          <w:szCs w:val="22"/>
          <w:lang w:val="en" w:eastAsia="ja-JP"/>
        </w:rPr>
        <w:t xml:space="preserve">engage New Colombo Plan </w:t>
      </w:r>
      <w:r w:rsidR="00137AB4">
        <w:rPr>
          <w:rFonts w:ascii="Arial" w:hAnsi="Arial" w:cs="Arial"/>
          <w:sz w:val="22"/>
          <w:szCs w:val="22"/>
          <w:lang w:val="en" w:eastAsia="ja-JP"/>
        </w:rPr>
        <w:t>S</w:t>
      </w:r>
      <w:r w:rsidRPr="00CF4EBF">
        <w:rPr>
          <w:rFonts w:ascii="Arial" w:hAnsi="Arial" w:cs="Arial"/>
          <w:sz w:val="22"/>
          <w:szCs w:val="22"/>
          <w:lang w:val="en" w:eastAsia="ja-JP"/>
        </w:rPr>
        <w:t>tudents, universities, and other stakeholders i</w:t>
      </w:r>
      <w:r w:rsidR="006F4D92">
        <w:rPr>
          <w:rFonts w:ascii="Arial" w:hAnsi="Arial" w:cs="Arial"/>
          <w:sz w:val="22"/>
          <w:szCs w:val="22"/>
          <w:lang w:val="en" w:eastAsia="ja-JP"/>
        </w:rPr>
        <w:t>n public diplomacy and outreach, and</w:t>
      </w:r>
    </w:p>
    <w:p w:rsidR="00CF4EBF" w:rsidRPr="00B144CC" w:rsidRDefault="00CF4EBF" w:rsidP="003B1083">
      <w:pPr>
        <w:numPr>
          <w:ilvl w:val="0"/>
          <w:numId w:val="12"/>
        </w:numPr>
        <w:shd w:val="clear" w:color="auto" w:fill="FFFFFF"/>
        <w:tabs>
          <w:tab w:val="num" w:pos="284"/>
        </w:tabs>
        <w:snapToGrid w:val="0"/>
        <w:spacing w:before="120" w:after="120"/>
        <w:ind w:left="714" w:hanging="357"/>
        <w:rPr>
          <w:rFonts w:ascii="Arial" w:eastAsiaTheme="majorEastAsia" w:hAnsi="Arial" w:cstheme="majorBidi"/>
          <w:b/>
          <w:color w:val="1F497D" w:themeColor="text2"/>
          <w:spacing w:val="-2"/>
          <w:szCs w:val="32"/>
          <w:lang w:eastAsia="en-US"/>
        </w:rPr>
      </w:pPr>
      <w:proofErr w:type="gramStart"/>
      <w:r w:rsidRPr="00B144CC">
        <w:rPr>
          <w:rFonts w:ascii="Arial" w:hAnsi="Arial" w:cs="Arial"/>
          <w:sz w:val="22"/>
          <w:szCs w:val="22"/>
          <w:lang w:val="en" w:eastAsia="ja-JP"/>
        </w:rPr>
        <w:t>continue</w:t>
      </w:r>
      <w:proofErr w:type="gramEnd"/>
      <w:r w:rsidRPr="00B144CC">
        <w:rPr>
          <w:rFonts w:ascii="Arial" w:hAnsi="Arial" w:cs="Arial"/>
          <w:sz w:val="22"/>
          <w:szCs w:val="22"/>
          <w:lang w:val="en" w:eastAsia="ja-JP"/>
        </w:rPr>
        <w:t xml:space="preserve"> to develop an active alumni community that provides the opportunity for </w:t>
      </w:r>
      <w:r w:rsidR="00A31657">
        <w:rPr>
          <w:rFonts w:ascii="Arial" w:hAnsi="Arial" w:cs="Arial"/>
          <w:sz w:val="22"/>
          <w:szCs w:val="22"/>
          <w:lang w:val="en" w:eastAsia="ja-JP"/>
        </w:rPr>
        <w:t>Students</w:t>
      </w:r>
      <w:r w:rsidR="00A31657" w:rsidRPr="00B144CC">
        <w:rPr>
          <w:rFonts w:ascii="Arial" w:hAnsi="Arial" w:cs="Arial"/>
          <w:sz w:val="22"/>
          <w:szCs w:val="22"/>
          <w:lang w:val="en" w:eastAsia="ja-JP"/>
        </w:rPr>
        <w:t xml:space="preserve"> </w:t>
      </w:r>
      <w:r w:rsidRPr="00B144CC">
        <w:rPr>
          <w:rFonts w:ascii="Arial" w:hAnsi="Arial" w:cs="Arial"/>
          <w:sz w:val="22"/>
          <w:szCs w:val="22"/>
          <w:lang w:val="en" w:eastAsia="ja-JP"/>
        </w:rPr>
        <w:t>to share their experiences, promote the New Colombo Plan and continue to develop knowledge of and professional links within the Indo</w:t>
      </w:r>
      <w:r w:rsidR="009B1F94">
        <w:rPr>
          <w:rFonts w:ascii="Arial" w:hAnsi="Arial" w:cs="Arial"/>
          <w:sz w:val="22"/>
          <w:szCs w:val="22"/>
          <w:lang w:val="en" w:eastAsia="ja-JP"/>
        </w:rPr>
        <w:t>-</w:t>
      </w:r>
      <w:r w:rsidRPr="00B144CC">
        <w:rPr>
          <w:rFonts w:ascii="Arial" w:hAnsi="Arial" w:cs="Arial"/>
          <w:sz w:val="22"/>
          <w:szCs w:val="22"/>
          <w:lang w:val="en" w:eastAsia="ja-JP"/>
        </w:rPr>
        <w:t>Pacific region.</w:t>
      </w:r>
      <w:bookmarkStart w:id="10" w:name="_Toc279581436"/>
    </w:p>
    <w:p w:rsidR="00CF4EBF" w:rsidRPr="00CF4EBF" w:rsidRDefault="00CF4EBF" w:rsidP="003B1083">
      <w:pPr>
        <w:pStyle w:val="Heading2"/>
        <w:spacing w:before="360" w:after="120"/>
      </w:pPr>
      <w:bookmarkStart w:id="11" w:name="_Toc409108441"/>
      <w:bookmarkStart w:id="12" w:name="_Toc411429616"/>
      <w:bookmarkEnd w:id="11"/>
      <w:r w:rsidRPr="00CF4EBF">
        <w:t xml:space="preserve">New Colombo Plan </w:t>
      </w:r>
      <w:r w:rsidR="0069306A">
        <w:t>B</w:t>
      </w:r>
      <w:r w:rsidRPr="00CF4EBF">
        <w:t>udget</w:t>
      </w:r>
      <w:bookmarkEnd w:id="10"/>
      <w:r w:rsidR="005141B4">
        <w:rPr>
          <w:rStyle w:val="FootnoteReference"/>
        </w:rPr>
        <w:footnoteReference w:id="2"/>
      </w:r>
      <w:bookmarkEnd w:id="12"/>
    </w:p>
    <w:p w:rsidR="005141B4" w:rsidRPr="00CF4EBF" w:rsidRDefault="005141B4" w:rsidP="00CF4EBF">
      <w:pPr>
        <w:rPr>
          <w:rFonts w:ascii="Arial" w:hAnsi="Arial" w:cs="Arial"/>
          <w:sz w:val="22"/>
          <w:szCs w:val="24"/>
          <w:lang w:eastAsia="en-US"/>
        </w:rPr>
      </w:pPr>
    </w:p>
    <w:tbl>
      <w:tblPr>
        <w:tblStyle w:val="TableGrid"/>
        <w:tblW w:w="0" w:type="auto"/>
        <w:tblLook w:val="04A0" w:firstRow="1" w:lastRow="0" w:firstColumn="1" w:lastColumn="0" w:noHBand="0" w:noVBand="1"/>
      </w:tblPr>
      <w:tblGrid>
        <w:gridCol w:w="1807"/>
        <w:gridCol w:w="1808"/>
        <w:gridCol w:w="1808"/>
        <w:gridCol w:w="1808"/>
        <w:gridCol w:w="1808"/>
      </w:tblGrid>
      <w:tr w:rsidR="00CF4EBF" w:rsidRPr="00CF4EBF" w:rsidTr="00CF4EBF">
        <w:tc>
          <w:tcPr>
            <w:tcW w:w="1807" w:type="dxa"/>
          </w:tcPr>
          <w:p w:rsidR="00CF4EBF" w:rsidRPr="003B1083" w:rsidRDefault="008314E7" w:rsidP="00B144CC">
            <w:pPr>
              <w:spacing w:before="60" w:after="60"/>
              <w:jc w:val="center"/>
              <w:rPr>
                <w:rFonts w:ascii="Arial" w:eastAsiaTheme="majorEastAsia" w:hAnsi="Arial" w:cstheme="majorBidi"/>
                <w:b/>
                <w:color w:val="000000" w:themeColor="text1"/>
                <w:spacing w:val="-2"/>
                <w:kern w:val="28"/>
                <w:sz w:val="22"/>
                <w:szCs w:val="52"/>
              </w:rPr>
            </w:pPr>
            <w:r w:rsidRPr="003B1083">
              <w:rPr>
                <w:rFonts w:ascii="Arial" w:eastAsiaTheme="majorEastAsia" w:hAnsi="Arial" w:cstheme="majorBidi"/>
                <w:b/>
                <w:color w:val="000000" w:themeColor="text1"/>
                <w:spacing w:val="-2"/>
                <w:kern w:val="28"/>
                <w:sz w:val="22"/>
                <w:szCs w:val="52"/>
              </w:rPr>
              <w:t>2015</w:t>
            </w:r>
            <w:r w:rsidR="0012019A" w:rsidRPr="003B1083">
              <w:rPr>
                <w:rFonts w:ascii="Arial" w:eastAsiaTheme="majorEastAsia" w:hAnsi="Arial" w:cstheme="majorBidi"/>
                <w:b/>
                <w:color w:val="000000" w:themeColor="text1"/>
                <w:spacing w:val="-2"/>
                <w:kern w:val="28"/>
                <w:sz w:val="22"/>
                <w:szCs w:val="52"/>
              </w:rPr>
              <w:t>-</w:t>
            </w:r>
            <w:r w:rsidRPr="003B1083">
              <w:rPr>
                <w:rFonts w:ascii="Arial" w:eastAsiaTheme="majorEastAsia" w:hAnsi="Arial" w:cstheme="majorBidi"/>
                <w:b/>
                <w:color w:val="000000" w:themeColor="text1"/>
                <w:spacing w:val="-2"/>
                <w:kern w:val="28"/>
                <w:sz w:val="22"/>
                <w:szCs w:val="52"/>
              </w:rPr>
              <w:t>16</w:t>
            </w:r>
          </w:p>
        </w:tc>
        <w:tc>
          <w:tcPr>
            <w:tcW w:w="1808" w:type="dxa"/>
          </w:tcPr>
          <w:p w:rsidR="00CF4EBF" w:rsidRPr="003B1083" w:rsidRDefault="008314E7" w:rsidP="00B144CC">
            <w:pPr>
              <w:spacing w:before="60" w:after="60"/>
              <w:jc w:val="center"/>
              <w:rPr>
                <w:rFonts w:ascii="Arial" w:eastAsiaTheme="majorEastAsia" w:hAnsi="Arial" w:cstheme="majorBidi"/>
                <w:b/>
                <w:color w:val="000000" w:themeColor="text1"/>
                <w:spacing w:val="-2"/>
                <w:kern w:val="28"/>
                <w:sz w:val="22"/>
                <w:szCs w:val="52"/>
              </w:rPr>
            </w:pPr>
            <w:r w:rsidRPr="003B1083">
              <w:rPr>
                <w:rFonts w:ascii="Arial" w:eastAsiaTheme="majorEastAsia" w:hAnsi="Arial" w:cstheme="majorBidi"/>
                <w:b/>
                <w:color w:val="000000" w:themeColor="text1"/>
                <w:spacing w:val="-2"/>
                <w:kern w:val="28"/>
                <w:sz w:val="22"/>
                <w:szCs w:val="52"/>
              </w:rPr>
              <w:t>2016</w:t>
            </w:r>
            <w:r w:rsidR="0012019A" w:rsidRPr="003B1083">
              <w:rPr>
                <w:rFonts w:ascii="Arial" w:eastAsiaTheme="majorEastAsia" w:hAnsi="Arial" w:cstheme="majorBidi"/>
                <w:b/>
                <w:color w:val="000000" w:themeColor="text1"/>
                <w:spacing w:val="-2"/>
                <w:kern w:val="28"/>
                <w:sz w:val="22"/>
                <w:szCs w:val="52"/>
              </w:rPr>
              <w:t>-</w:t>
            </w:r>
            <w:r w:rsidRPr="003B1083">
              <w:rPr>
                <w:rFonts w:ascii="Arial" w:eastAsiaTheme="majorEastAsia" w:hAnsi="Arial" w:cstheme="majorBidi"/>
                <w:b/>
                <w:color w:val="000000" w:themeColor="text1"/>
                <w:spacing w:val="-2"/>
                <w:kern w:val="28"/>
                <w:sz w:val="22"/>
                <w:szCs w:val="52"/>
              </w:rPr>
              <w:t>17</w:t>
            </w:r>
          </w:p>
        </w:tc>
        <w:tc>
          <w:tcPr>
            <w:tcW w:w="1808" w:type="dxa"/>
          </w:tcPr>
          <w:p w:rsidR="00CF4EBF" w:rsidRPr="003B1083" w:rsidRDefault="008314E7" w:rsidP="00B144CC">
            <w:pPr>
              <w:spacing w:before="60" w:after="60"/>
              <w:jc w:val="center"/>
              <w:rPr>
                <w:rFonts w:ascii="Arial" w:eastAsiaTheme="majorEastAsia" w:hAnsi="Arial" w:cstheme="majorBidi"/>
                <w:b/>
                <w:color w:val="000000" w:themeColor="text1"/>
                <w:spacing w:val="-2"/>
                <w:kern w:val="28"/>
                <w:sz w:val="22"/>
                <w:szCs w:val="52"/>
              </w:rPr>
            </w:pPr>
            <w:r w:rsidRPr="003B1083">
              <w:rPr>
                <w:rFonts w:ascii="Arial" w:eastAsiaTheme="majorEastAsia" w:hAnsi="Arial" w:cstheme="majorBidi"/>
                <w:b/>
                <w:color w:val="000000" w:themeColor="text1"/>
                <w:spacing w:val="-2"/>
                <w:kern w:val="28"/>
                <w:sz w:val="22"/>
                <w:szCs w:val="52"/>
              </w:rPr>
              <w:t>2017</w:t>
            </w:r>
            <w:r w:rsidR="0012019A" w:rsidRPr="003B1083">
              <w:rPr>
                <w:rFonts w:ascii="Arial" w:eastAsiaTheme="majorEastAsia" w:hAnsi="Arial" w:cstheme="majorBidi"/>
                <w:b/>
                <w:color w:val="000000" w:themeColor="text1"/>
                <w:spacing w:val="-2"/>
                <w:kern w:val="28"/>
                <w:sz w:val="22"/>
                <w:szCs w:val="52"/>
              </w:rPr>
              <w:t>-</w:t>
            </w:r>
            <w:r w:rsidRPr="003B1083">
              <w:rPr>
                <w:rFonts w:ascii="Arial" w:eastAsiaTheme="majorEastAsia" w:hAnsi="Arial" w:cstheme="majorBidi"/>
                <w:b/>
                <w:color w:val="000000" w:themeColor="text1"/>
                <w:spacing w:val="-2"/>
                <w:kern w:val="28"/>
                <w:sz w:val="22"/>
                <w:szCs w:val="52"/>
              </w:rPr>
              <w:t>18</w:t>
            </w:r>
          </w:p>
        </w:tc>
        <w:tc>
          <w:tcPr>
            <w:tcW w:w="1808" w:type="dxa"/>
          </w:tcPr>
          <w:p w:rsidR="00CF4EBF" w:rsidRPr="003B1083" w:rsidRDefault="008314E7" w:rsidP="00B144CC">
            <w:pPr>
              <w:spacing w:before="60" w:after="60"/>
              <w:jc w:val="center"/>
              <w:rPr>
                <w:rFonts w:ascii="Arial" w:eastAsiaTheme="majorEastAsia" w:hAnsi="Arial" w:cstheme="majorBidi"/>
                <w:b/>
                <w:color w:val="000000" w:themeColor="text1"/>
                <w:spacing w:val="-2"/>
                <w:kern w:val="28"/>
                <w:sz w:val="22"/>
                <w:szCs w:val="52"/>
              </w:rPr>
            </w:pPr>
            <w:r w:rsidRPr="003B1083">
              <w:rPr>
                <w:rFonts w:ascii="Arial" w:eastAsiaTheme="majorEastAsia" w:hAnsi="Arial" w:cstheme="majorBidi"/>
                <w:b/>
                <w:color w:val="000000" w:themeColor="text1"/>
                <w:spacing w:val="-2"/>
                <w:kern w:val="28"/>
                <w:sz w:val="22"/>
                <w:szCs w:val="52"/>
              </w:rPr>
              <w:t>2018</w:t>
            </w:r>
            <w:r w:rsidR="0012019A" w:rsidRPr="003B1083">
              <w:rPr>
                <w:rFonts w:ascii="Arial" w:eastAsiaTheme="majorEastAsia" w:hAnsi="Arial" w:cstheme="majorBidi"/>
                <w:b/>
                <w:color w:val="000000" w:themeColor="text1"/>
                <w:spacing w:val="-2"/>
                <w:kern w:val="28"/>
                <w:sz w:val="22"/>
                <w:szCs w:val="52"/>
              </w:rPr>
              <w:t>-</w:t>
            </w:r>
            <w:r w:rsidRPr="003B1083">
              <w:rPr>
                <w:rFonts w:ascii="Arial" w:eastAsiaTheme="majorEastAsia" w:hAnsi="Arial" w:cstheme="majorBidi"/>
                <w:b/>
                <w:color w:val="000000" w:themeColor="text1"/>
                <w:spacing w:val="-2"/>
                <w:kern w:val="28"/>
                <w:sz w:val="22"/>
                <w:szCs w:val="52"/>
              </w:rPr>
              <w:t>19</w:t>
            </w:r>
          </w:p>
        </w:tc>
        <w:tc>
          <w:tcPr>
            <w:tcW w:w="1808" w:type="dxa"/>
          </w:tcPr>
          <w:p w:rsidR="00CF4EBF" w:rsidRPr="003B1083" w:rsidRDefault="001D3F39" w:rsidP="00B144CC">
            <w:pPr>
              <w:spacing w:before="60" w:after="60"/>
              <w:jc w:val="center"/>
              <w:rPr>
                <w:rFonts w:ascii="Arial" w:eastAsiaTheme="majorEastAsia" w:hAnsi="Arial" w:cstheme="majorBidi"/>
                <w:b/>
                <w:color w:val="000000" w:themeColor="text1"/>
                <w:spacing w:val="-2"/>
                <w:kern w:val="28"/>
                <w:sz w:val="22"/>
                <w:szCs w:val="52"/>
              </w:rPr>
            </w:pPr>
            <w:r w:rsidRPr="003B1083">
              <w:rPr>
                <w:rFonts w:ascii="Arial" w:eastAsiaTheme="majorEastAsia" w:hAnsi="Arial" w:cstheme="majorBidi"/>
                <w:b/>
                <w:color w:val="000000" w:themeColor="text1"/>
                <w:spacing w:val="-2"/>
                <w:kern w:val="28"/>
                <w:sz w:val="22"/>
                <w:szCs w:val="52"/>
              </w:rPr>
              <w:t>Total</w:t>
            </w:r>
          </w:p>
        </w:tc>
      </w:tr>
      <w:tr w:rsidR="00CF4EBF" w:rsidRPr="00CF4EBF" w:rsidTr="00CF4EBF">
        <w:tc>
          <w:tcPr>
            <w:tcW w:w="1807" w:type="dxa"/>
          </w:tcPr>
          <w:p w:rsidR="00CF4EBF" w:rsidRPr="00B144CC" w:rsidRDefault="008E5EC0" w:rsidP="00B144CC">
            <w:pPr>
              <w:spacing w:before="60" w:after="60"/>
              <w:jc w:val="center"/>
              <w:rPr>
                <w:rFonts w:ascii="Arial" w:eastAsiaTheme="majorEastAsia" w:hAnsi="Arial" w:cstheme="majorBidi"/>
                <w:color w:val="000000" w:themeColor="text1"/>
                <w:spacing w:val="-2"/>
                <w:kern w:val="28"/>
                <w:sz w:val="22"/>
                <w:szCs w:val="52"/>
              </w:rPr>
            </w:pPr>
            <w:r>
              <w:rPr>
                <w:rFonts w:ascii="Arial" w:eastAsiaTheme="majorEastAsia" w:hAnsi="Arial" w:cstheme="majorBidi"/>
                <w:color w:val="000000" w:themeColor="text1"/>
                <w:spacing w:val="-2"/>
                <w:kern w:val="28"/>
                <w:sz w:val="22"/>
                <w:szCs w:val="52"/>
              </w:rPr>
              <w:t>$</w:t>
            </w:r>
            <w:r w:rsidR="001D3F39">
              <w:rPr>
                <w:rFonts w:ascii="Arial" w:eastAsiaTheme="majorEastAsia" w:hAnsi="Arial" w:cstheme="majorBidi"/>
                <w:color w:val="000000" w:themeColor="text1"/>
                <w:spacing w:val="-2"/>
                <w:kern w:val="28"/>
                <w:sz w:val="22"/>
                <w:szCs w:val="52"/>
              </w:rPr>
              <w:t>27,817,000</w:t>
            </w:r>
          </w:p>
        </w:tc>
        <w:tc>
          <w:tcPr>
            <w:tcW w:w="1808" w:type="dxa"/>
          </w:tcPr>
          <w:p w:rsidR="00CF4EBF" w:rsidRPr="00B144CC" w:rsidRDefault="008E5EC0" w:rsidP="00B144CC">
            <w:pPr>
              <w:spacing w:before="60" w:after="60"/>
              <w:jc w:val="center"/>
              <w:rPr>
                <w:rFonts w:ascii="Arial" w:eastAsiaTheme="majorEastAsia" w:hAnsi="Arial" w:cstheme="majorBidi"/>
                <w:color w:val="000000" w:themeColor="text1"/>
                <w:spacing w:val="-2"/>
                <w:kern w:val="28"/>
                <w:sz w:val="22"/>
                <w:szCs w:val="52"/>
              </w:rPr>
            </w:pPr>
            <w:r>
              <w:rPr>
                <w:rFonts w:ascii="Arial" w:eastAsiaTheme="majorEastAsia" w:hAnsi="Arial" w:cstheme="majorBidi"/>
                <w:color w:val="000000" w:themeColor="text1"/>
                <w:spacing w:val="-2"/>
                <w:kern w:val="28"/>
                <w:sz w:val="22"/>
                <w:szCs w:val="52"/>
              </w:rPr>
              <w:t>$</w:t>
            </w:r>
            <w:r w:rsidR="001D3F39">
              <w:rPr>
                <w:rFonts w:ascii="Arial" w:eastAsiaTheme="majorEastAsia" w:hAnsi="Arial" w:cstheme="majorBidi"/>
                <w:color w:val="000000" w:themeColor="text1"/>
                <w:spacing w:val="-2"/>
                <w:kern w:val="28"/>
                <w:sz w:val="22"/>
                <w:szCs w:val="52"/>
              </w:rPr>
              <w:t>28,215,000</w:t>
            </w:r>
          </w:p>
        </w:tc>
        <w:tc>
          <w:tcPr>
            <w:tcW w:w="1808" w:type="dxa"/>
          </w:tcPr>
          <w:p w:rsidR="00CF4EBF" w:rsidRPr="00B144CC" w:rsidRDefault="008E5EC0" w:rsidP="00B144CC">
            <w:pPr>
              <w:spacing w:before="60" w:after="60"/>
              <w:jc w:val="center"/>
              <w:rPr>
                <w:rFonts w:ascii="Arial" w:eastAsiaTheme="majorEastAsia" w:hAnsi="Arial" w:cstheme="majorBidi"/>
                <w:color w:val="000000" w:themeColor="text1"/>
                <w:spacing w:val="-2"/>
                <w:kern w:val="28"/>
                <w:sz w:val="22"/>
                <w:szCs w:val="52"/>
              </w:rPr>
            </w:pPr>
            <w:r>
              <w:rPr>
                <w:rFonts w:ascii="Arial" w:eastAsiaTheme="majorEastAsia" w:hAnsi="Arial" w:cstheme="majorBidi"/>
                <w:color w:val="000000" w:themeColor="text1"/>
                <w:spacing w:val="-2"/>
                <w:kern w:val="28"/>
                <w:sz w:val="22"/>
                <w:szCs w:val="52"/>
              </w:rPr>
              <w:t>$</w:t>
            </w:r>
            <w:r w:rsidR="001D3F39">
              <w:rPr>
                <w:rFonts w:ascii="Arial" w:eastAsiaTheme="majorEastAsia" w:hAnsi="Arial" w:cstheme="majorBidi"/>
                <w:color w:val="000000" w:themeColor="text1"/>
                <w:spacing w:val="-2"/>
                <w:kern w:val="28"/>
                <w:sz w:val="22"/>
                <w:szCs w:val="52"/>
              </w:rPr>
              <w:t>51,083,000</w:t>
            </w:r>
          </w:p>
        </w:tc>
        <w:tc>
          <w:tcPr>
            <w:tcW w:w="1808" w:type="dxa"/>
          </w:tcPr>
          <w:p w:rsidR="00CF4EBF" w:rsidRPr="00B144CC" w:rsidRDefault="008E5EC0" w:rsidP="00B144CC">
            <w:pPr>
              <w:spacing w:before="60" w:after="60"/>
              <w:jc w:val="center"/>
              <w:rPr>
                <w:rFonts w:ascii="Arial" w:eastAsiaTheme="majorEastAsia" w:hAnsi="Arial" w:cstheme="majorBidi"/>
                <w:color w:val="000000" w:themeColor="text1"/>
                <w:spacing w:val="-2"/>
                <w:kern w:val="28"/>
                <w:sz w:val="22"/>
                <w:szCs w:val="52"/>
              </w:rPr>
            </w:pPr>
            <w:r>
              <w:rPr>
                <w:rFonts w:ascii="Arial" w:eastAsiaTheme="majorEastAsia" w:hAnsi="Arial" w:cstheme="majorBidi"/>
                <w:color w:val="000000" w:themeColor="text1"/>
                <w:spacing w:val="-2"/>
                <w:kern w:val="28"/>
                <w:sz w:val="22"/>
                <w:szCs w:val="52"/>
              </w:rPr>
              <w:t>$</w:t>
            </w:r>
            <w:r w:rsidR="001D3F39">
              <w:rPr>
                <w:rFonts w:ascii="Arial" w:eastAsiaTheme="majorEastAsia" w:hAnsi="Arial" w:cstheme="majorBidi"/>
                <w:color w:val="000000" w:themeColor="text1"/>
                <w:spacing w:val="-2"/>
                <w:kern w:val="28"/>
                <w:sz w:val="22"/>
                <w:szCs w:val="52"/>
              </w:rPr>
              <w:t>51,083,000</w:t>
            </w:r>
          </w:p>
        </w:tc>
        <w:tc>
          <w:tcPr>
            <w:tcW w:w="1808" w:type="dxa"/>
          </w:tcPr>
          <w:p w:rsidR="00CF4EBF" w:rsidRPr="00B144CC" w:rsidRDefault="008E5EC0" w:rsidP="00B144CC">
            <w:pPr>
              <w:spacing w:before="60" w:after="60"/>
              <w:jc w:val="center"/>
              <w:rPr>
                <w:rFonts w:ascii="Arial" w:eastAsiaTheme="majorEastAsia" w:hAnsi="Arial" w:cstheme="majorBidi"/>
                <w:color w:val="000000" w:themeColor="text1"/>
                <w:spacing w:val="-2"/>
                <w:kern w:val="28"/>
                <w:sz w:val="22"/>
                <w:szCs w:val="52"/>
              </w:rPr>
            </w:pPr>
            <w:r>
              <w:rPr>
                <w:rFonts w:ascii="Arial" w:eastAsiaTheme="majorEastAsia" w:hAnsi="Arial" w:cstheme="majorBidi"/>
                <w:color w:val="000000" w:themeColor="text1"/>
                <w:spacing w:val="-2"/>
                <w:kern w:val="28"/>
                <w:sz w:val="22"/>
                <w:szCs w:val="52"/>
              </w:rPr>
              <w:t>$</w:t>
            </w:r>
            <w:r w:rsidR="0012019A">
              <w:rPr>
                <w:rFonts w:ascii="Arial" w:eastAsiaTheme="majorEastAsia" w:hAnsi="Arial" w:cstheme="majorBidi"/>
                <w:color w:val="000000" w:themeColor="text1"/>
                <w:spacing w:val="-2"/>
                <w:kern w:val="28"/>
                <w:sz w:val="22"/>
                <w:szCs w:val="52"/>
              </w:rPr>
              <w:t>158,198</w:t>
            </w:r>
            <w:r w:rsidR="001D3F39">
              <w:rPr>
                <w:rFonts w:ascii="Arial" w:eastAsiaTheme="majorEastAsia" w:hAnsi="Arial" w:cstheme="majorBidi"/>
                <w:color w:val="000000" w:themeColor="text1"/>
                <w:spacing w:val="-2"/>
                <w:kern w:val="28"/>
                <w:sz w:val="22"/>
                <w:szCs w:val="52"/>
              </w:rPr>
              <w:t>,000</w:t>
            </w:r>
          </w:p>
        </w:tc>
      </w:tr>
    </w:tbl>
    <w:p w:rsidR="00B144CC" w:rsidRDefault="00B144CC" w:rsidP="005A1B01">
      <w:bookmarkStart w:id="13" w:name="_Toc279581437"/>
    </w:p>
    <w:p w:rsidR="00CF4EBF" w:rsidRPr="00CF4EBF" w:rsidRDefault="00D438AB" w:rsidP="002D2CA7">
      <w:pPr>
        <w:pStyle w:val="Heading1"/>
        <w:spacing w:before="360"/>
        <w:ind w:left="1134" w:hanging="1134"/>
      </w:pPr>
      <w:bookmarkStart w:id="14" w:name="_Toc409108443"/>
      <w:bookmarkStart w:id="15" w:name="_Toc279581438"/>
      <w:bookmarkStart w:id="16" w:name="_Toc411429617"/>
      <w:bookmarkEnd w:id="13"/>
      <w:bookmarkEnd w:id="14"/>
      <w:r w:rsidRPr="00732FFD">
        <w:t>New Colombo Plan Mobility Program</w:t>
      </w:r>
      <w:r w:rsidRPr="00571B8B">
        <w:t xml:space="preserve"> </w:t>
      </w:r>
      <w:r w:rsidR="00CF4EBF" w:rsidRPr="00CF4EBF">
        <w:t>Funding</w:t>
      </w:r>
      <w:bookmarkEnd w:id="15"/>
      <w:bookmarkEnd w:id="16"/>
      <w:r w:rsidR="00CF4EBF" w:rsidRPr="00CF4EBF">
        <w:t xml:space="preserve"> </w:t>
      </w:r>
    </w:p>
    <w:p w:rsidR="00CF4EBF" w:rsidRPr="00CF4EBF" w:rsidRDefault="00CF4EBF" w:rsidP="003B1083">
      <w:pPr>
        <w:pStyle w:val="Heading2"/>
        <w:spacing w:before="360" w:after="120"/>
      </w:pPr>
      <w:bookmarkStart w:id="17" w:name="_Toc279581439"/>
      <w:bookmarkStart w:id="18" w:name="_Toc411429618"/>
      <w:r w:rsidRPr="00CF4EBF">
        <w:t>Funding Purpose and Use</w:t>
      </w:r>
      <w:bookmarkEnd w:id="17"/>
      <w:bookmarkEnd w:id="18"/>
    </w:p>
    <w:p w:rsidR="00D438AB" w:rsidRPr="009B4C11" w:rsidRDefault="00D438AB" w:rsidP="003B1083">
      <w:pPr>
        <w:spacing w:before="120" w:after="120"/>
        <w:rPr>
          <w:rFonts w:cs="Arial"/>
          <w:sz w:val="22"/>
          <w:szCs w:val="22"/>
        </w:rPr>
      </w:pPr>
      <w:r w:rsidRPr="009B4C11">
        <w:rPr>
          <w:rFonts w:ascii="Arial" w:hAnsi="Arial" w:cs="Arial"/>
          <w:sz w:val="22"/>
          <w:szCs w:val="22"/>
        </w:rPr>
        <w:t xml:space="preserve">The New Colombo Plan Mobility Program provides funding to Australian Universities (the </w:t>
      </w:r>
      <w:r w:rsidR="00374129">
        <w:rPr>
          <w:rFonts w:ascii="Arial" w:hAnsi="Arial" w:cs="Arial"/>
          <w:sz w:val="22"/>
          <w:szCs w:val="22"/>
        </w:rPr>
        <w:t xml:space="preserve">Applicants and </w:t>
      </w:r>
      <w:r w:rsidR="00D94BAE">
        <w:rPr>
          <w:rFonts w:ascii="Arial" w:hAnsi="Arial" w:cs="Arial"/>
          <w:sz w:val="22"/>
          <w:szCs w:val="22"/>
        </w:rPr>
        <w:t>Funding Recipients</w:t>
      </w:r>
      <w:r w:rsidRPr="009B4C11">
        <w:rPr>
          <w:rFonts w:ascii="Arial" w:hAnsi="Arial" w:cs="Arial"/>
          <w:sz w:val="22"/>
          <w:szCs w:val="22"/>
        </w:rPr>
        <w:t>) which in turn provide grants to Australian undergraduate students to</w:t>
      </w:r>
      <w:r w:rsidR="00CD1478">
        <w:rPr>
          <w:rFonts w:ascii="Arial" w:hAnsi="Arial" w:cs="Arial"/>
          <w:sz w:val="22"/>
          <w:szCs w:val="22"/>
        </w:rPr>
        <w:t xml:space="preserve"> enable their participation in </w:t>
      </w:r>
      <w:r w:rsidRPr="009B4C11">
        <w:rPr>
          <w:rFonts w:ascii="Arial" w:hAnsi="Arial" w:cs="Arial"/>
          <w:sz w:val="22"/>
          <w:szCs w:val="22"/>
        </w:rPr>
        <w:t xml:space="preserve">Mobility Projects in the Indo-Pacific region. </w:t>
      </w:r>
      <w:r w:rsidR="008168DB" w:rsidRPr="009B4C11">
        <w:rPr>
          <w:rFonts w:ascii="Arial" w:hAnsi="Arial" w:cs="Arial"/>
          <w:sz w:val="22"/>
          <w:szCs w:val="22"/>
        </w:rPr>
        <w:t xml:space="preserve">The purpose of this funding is to meet the strategic objectives of the New Colombo Plan set out at Section 1.3.  </w:t>
      </w:r>
    </w:p>
    <w:p w:rsidR="008168DB" w:rsidRDefault="0069306A" w:rsidP="003B1083">
      <w:pPr>
        <w:spacing w:before="120" w:after="120"/>
        <w:rPr>
          <w:rFonts w:ascii="Arial" w:eastAsia="MS Gothic" w:hAnsi="Arial"/>
          <w:spacing w:val="-2"/>
          <w:kern w:val="28"/>
          <w:sz w:val="22"/>
          <w:szCs w:val="52"/>
          <w:lang w:eastAsia="en-US"/>
        </w:rPr>
      </w:pPr>
      <w:r>
        <w:rPr>
          <w:rFonts w:ascii="Arial" w:hAnsi="Arial" w:cs="Arial"/>
          <w:sz w:val="22"/>
          <w:szCs w:val="24"/>
          <w:lang w:eastAsia="en-US"/>
        </w:rPr>
        <w:t>Under the 2016 round, approximately $20 million in funding is available to support Mobility Project</w:t>
      </w:r>
      <w:r w:rsidR="0012019A">
        <w:rPr>
          <w:rFonts w:ascii="Arial" w:hAnsi="Arial" w:cs="Arial"/>
          <w:sz w:val="22"/>
          <w:szCs w:val="24"/>
          <w:lang w:eastAsia="en-US"/>
        </w:rPr>
        <w:t>s</w:t>
      </w:r>
      <w:r w:rsidR="009F5E28">
        <w:rPr>
          <w:rFonts w:ascii="Arial" w:hAnsi="Arial" w:cs="Arial"/>
          <w:sz w:val="22"/>
          <w:szCs w:val="24"/>
          <w:lang w:eastAsia="en-US"/>
        </w:rPr>
        <w:t xml:space="preserve"> </w:t>
      </w:r>
      <w:r w:rsidR="00D94BAE">
        <w:rPr>
          <w:rFonts w:ascii="Arial" w:hAnsi="Arial" w:cs="Arial"/>
          <w:sz w:val="22"/>
          <w:szCs w:val="24"/>
          <w:lang w:eastAsia="en-US"/>
        </w:rPr>
        <w:t>through Student Grants and</w:t>
      </w:r>
      <w:r>
        <w:rPr>
          <w:rFonts w:ascii="Arial" w:hAnsi="Arial" w:cs="Arial"/>
          <w:sz w:val="22"/>
          <w:szCs w:val="24"/>
          <w:lang w:eastAsia="en-US"/>
        </w:rPr>
        <w:t xml:space="preserve"> </w:t>
      </w:r>
      <w:r w:rsidR="00296A48">
        <w:rPr>
          <w:rFonts w:ascii="Arial" w:hAnsi="Arial" w:cs="Arial"/>
          <w:sz w:val="22"/>
          <w:szCs w:val="24"/>
          <w:lang w:eastAsia="en-US"/>
        </w:rPr>
        <w:t xml:space="preserve">a contribution to </w:t>
      </w:r>
      <w:r w:rsidR="005B1BD0">
        <w:rPr>
          <w:rFonts w:ascii="Arial" w:hAnsi="Arial" w:cs="Arial"/>
          <w:sz w:val="22"/>
          <w:szCs w:val="24"/>
          <w:lang w:eastAsia="en-US"/>
        </w:rPr>
        <w:t xml:space="preserve">Applicants’ </w:t>
      </w:r>
      <w:r>
        <w:rPr>
          <w:rFonts w:ascii="Arial" w:hAnsi="Arial" w:cs="Arial"/>
          <w:sz w:val="22"/>
          <w:szCs w:val="24"/>
          <w:lang w:eastAsia="en-US"/>
        </w:rPr>
        <w:t xml:space="preserve">administration costs.  </w:t>
      </w:r>
    </w:p>
    <w:p w:rsidR="008A1072" w:rsidRDefault="008168DB" w:rsidP="003B1083">
      <w:pPr>
        <w:spacing w:before="120" w:after="120"/>
        <w:rPr>
          <w:rFonts w:ascii="Arial" w:eastAsia="MS Gothic" w:hAnsi="Arial"/>
          <w:spacing w:val="-2"/>
          <w:kern w:val="28"/>
          <w:sz w:val="22"/>
          <w:szCs w:val="52"/>
          <w:lang w:eastAsia="en-US"/>
        </w:rPr>
      </w:pPr>
      <w:r>
        <w:rPr>
          <w:rFonts w:ascii="Arial" w:eastAsia="MS Gothic" w:hAnsi="Arial"/>
          <w:spacing w:val="-2"/>
          <w:kern w:val="28"/>
          <w:sz w:val="22"/>
          <w:szCs w:val="52"/>
          <w:lang w:eastAsia="en-US"/>
        </w:rPr>
        <w:t xml:space="preserve">The Program will prioritise funding of Mobility Projects that meet all or </w:t>
      </w:r>
      <w:r w:rsidR="00296A48">
        <w:rPr>
          <w:rFonts w:ascii="Arial" w:eastAsia="MS Gothic" w:hAnsi="Arial"/>
          <w:spacing w:val="-2"/>
          <w:kern w:val="28"/>
          <w:sz w:val="22"/>
          <w:szCs w:val="52"/>
          <w:lang w:eastAsia="en-US"/>
        </w:rPr>
        <w:t>a majority of</w:t>
      </w:r>
      <w:r>
        <w:rPr>
          <w:rFonts w:ascii="Arial" w:eastAsia="MS Gothic" w:hAnsi="Arial"/>
          <w:spacing w:val="-2"/>
          <w:kern w:val="28"/>
          <w:sz w:val="22"/>
          <w:szCs w:val="52"/>
          <w:lang w:eastAsia="en-US"/>
        </w:rPr>
        <w:t xml:space="preserve"> objectives set out at Section 1.3</w:t>
      </w:r>
      <w:r w:rsidR="0014065D">
        <w:rPr>
          <w:rFonts w:ascii="Arial" w:eastAsia="MS Gothic" w:hAnsi="Arial"/>
          <w:spacing w:val="-2"/>
          <w:kern w:val="28"/>
          <w:sz w:val="22"/>
          <w:szCs w:val="52"/>
          <w:lang w:eastAsia="en-US"/>
        </w:rPr>
        <w:t xml:space="preserve">.  This includes </w:t>
      </w:r>
      <w:r w:rsidR="00A31657">
        <w:rPr>
          <w:rFonts w:ascii="Arial" w:eastAsia="MS Gothic" w:hAnsi="Arial"/>
          <w:spacing w:val="-2"/>
          <w:kern w:val="28"/>
          <w:sz w:val="22"/>
          <w:szCs w:val="52"/>
          <w:lang w:eastAsia="en-US"/>
        </w:rPr>
        <w:t>Mobility P</w:t>
      </w:r>
      <w:r w:rsidR="0014065D">
        <w:rPr>
          <w:rFonts w:ascii="Arial" w:eastAsia="MS Gothic" w:hAnsi="Arial"/>
          <w:spacing w:val="-2"/>
          <w:kern w:val="28"/>
          <w:sz w:val="22"/>
          <w:szCs w:val="52"/>
          <w:lang w:eastAsia="en-US"/>
        </w:rPr>
        <w:t>rojects that</w:t>
      </w:r>
      <w:r w:rsidR="0012019A">
        <w:rPr>
          <w:rFonts w:ascii="Arial" w:eastAsia="MS Gothic" w:hAnsi="Arial"/>
          <w:spacing w:val="-2"/>
          <w:kern w:val="28"/>
          <w:sz w:val="22"/>
          <w:szCs w:val="52"/>
          <w:lang w:eastAsia="en-US"/>
        </w:rPr>
        <w:t>:</w:t>
      </w:r>
      <w:r w:rsidR="0014065D">
        <w:rPr>
          <w:rFonts w:ascii="Arial" w:eastAsia="MS Gothic" w:hAnsi="Arial"/>
          <w:spacing w:val="-2"/>
          <w:kern w:val="28"/>
          <w:sz w:val="22"/>
          <w:szCs w:val="52"/>
          <w:lang w:eastAsia="en-US"/>
        </w:rPr>
        <w:t xml:space="preserve"> support new student mobility and new and strengthened partnership</w:t>
      </w:r>
      <w:r w:rsidR="005B1BD0">
        <w:rPr>
          <w:rFonts w:ascii="Arial" w:eastAsia="MS Gothic" w:hAnsi="Arial"/>
          <w:spacing w:val="-2"/>
          <w:kern w:val="28"/>
          <w:sz w:val="22"/>
          <w:szCs w:val="52"/>
          <w:lang w:eastAsia="en-US"/>
        </w:rPr>
        <w:t>s</w:t>
      </w:r>
      <w:r w:rsidR="0014065D">
        <w:rPr>
          <w:rFonts w:ascii="Arial" w:eastAsia="MS Gothic" w:hAnsi="Arial"/>
          <w:spacing w:val="-2"/>
          <w:kern w:val="28"/>
          <w:sz w:val="22"/>
          <w:szCs w:val="52"/>
          <w:lang w:eastAsia="en-US"/>
        </w:rPr>
        <w:t xml:space="preserve">; facilitate longer-term study, language study, and </w:t>
      </w:r>
      <w:r w:rsidR="007A2903">
        <w:rPr>
          <w:rFonts w:ascii="Arial" w:eastAsia="MS Gothic" w:hAnsi="Arial"/>
          <w:spacing w:val="-2"/>
          <w:kern w:val="28"/>
          <w:sz w:val="22"/>
          <w:szCs w:val="52"/>
          <w:lang w:eastAsia="en-US"/>
        </w:rPr>
        <w:t>I</w:t>
      </w:r>
      <w:r w:rsidR="0014065D">
        <w:rPr>
          <w:rFonts w:ascii="Arial" w:eastAsia="MS Gothic" w:hAnsi="Arial"/>
          <w:spacing w:val="-2"/>
          <w:kern w:val="28"/>
          <w:sz w:val="22"/>
          <w:szCs w:val="52"/>
          <w:lang w:eastAsia="en-US"/>
        </w:rPr>
        <w:t>nternships; and promote diversity in Host Locations</w:t>
      </w:r>
      <w:r w:rsidR="008A1072">
        <w:rPr>
          <w:rFonts w:ascii="Arial" w:eastAsia="MS Gothic" w:hAnsi="Arial"/>
          <w:spacing w:val="-2"/>
          <w:kern w:val="28"/>
          <w:sz w:val="22"/>
          <w:szCs w:val="52"/>
          <w:lang w:eastAsia="en-US"/>
        </w:rPr>
        <w:t>.</w:t>
      </w:r>
    </w:p>
    <w:p w:rsidR="009801D3" w:rsidRDefault="005B1BD0" w:rsidP="003B1083">
      <w:pPr>
        <w:spacing w:before="120" w:after="120"/>
        <w:rPr>
          <w:rFonts w:ascii="Arial" w:hAnsi="Arial" w:cs="Arial"/>
          <w:sz w:val="22"/>
          <w:szCs w:val="24"/>
          <w:lang w:eastAsia="en-US"/>
        </w:rPr>
      </w:pPr>
      <w:r>
        <w:rPr>
          <w:rFonts w:ascii="Arial" w:hAnsi="Arial" w:cs="Arial"/>
          <w:sz w:val="22"/>
          <w:szCs w:val="24"/>
          <w:lang w:eastAsia="en-US"/>
        </w:rPr>
        <w:t>Up to</w:t>
      </w:r>
      <w:r w:rsidR="008A1072">
        <w:rPr>
          <w:rFonts w:ascii="Arial" w:hAnsi="Arial" w:cs="Arial"/>
          <w:sz w:val="22"/>
          <w:szCs w:val="24"/>
          <w:lang w:eastAsia="en-US"/>
        </w:rPr>
        <w:t xml:space="preserve"> 25 per cent of total funding available under the 2016 round </w:t>
      </w:r>
      <w:r w:rsidR="009B18E0">
        <w:rPr>
          <w:rFonts w:ascii="Arial" w:hAnsi="Arial" w:cs="Arial"/>
          <w:sz w:val="22"/>
          <w:szCs w:val="24"/>
          <w:lang w:eastAsia="en-US"/>
        </w:rPr>
        <w:t>may</w:t>
      </w:r>
      <w:r w:rsidR="008A1072">
        <w:rPr>
          <w:rFonts w:ascii="Arial" w:hAnsi="Arial" w:cs="Arial"/>
          <w:sz w:val="22"/>
          <w:szCs w:val="24"/>
          <w:lang w:eastAsia="en-US"/>
        </w:rPr>
        <w:t xml:space="preserve"> be directed towards </w:t>
      </w:r>
      <w:r w:rsidR="00F60971">
        <w:rPr>
          <w:rFonts w:ascii="Arial" w:hAnsi="Arial" w:cs="Arial"/>
          <w:sz w:val="22"/>
          <w:szCs w:val="24"/>
          <w:lang w:eastAsia="en-US"/>
        </w:rPr>
        <w:t>Multi-year</w:t>
      </w:r>
      <w:r w:rsidR="008A1072">
        <w:rPr>
          <w:rFonts w:ascii="Arial" w:hAnsi="Arial" w:cs="Arial"/>
          <w:sz w:val="22"/>
          <w:szCs w:val="24"/>
          <w:lang w:eastAsia="en-US"/>
        </w:rPr>
        <w:t xml:space="preserve"> Mobility Projects</w:t>
      </w:r>
      <w:r w:rsidR="002276A2" w:rsidRPr="002276A2">
        <w:rPr>
          <w:rFonts w:ascii="Arial" w:eastAsia="MS Gothic" w:hAnsi="Arial"/>
          <w:spacing w:val="-2"/>
          <w:kern w:val="28"/>
          <w:sz w:val="22"/>
          <w:szCs w:val="52"/>
          <w:lang w:eastAsia="en-US"/>
        </w:rPr>
        <w:t xml:space="preserve"> </w:t>
      </w:r>
      <w:r w:rsidR="002276A2">
        <w:rPr>
          <w:rFonts w:ascii="Arial" w:eastAsia="MS Gothic" w:hAnsi="Arial"/>
          <w:spacing w:val="-2"/>
          <w:kern w:val="28"/>
          <w:sz w:val="22"/>
          <w:szCs w:val="52"/>
          <w:lang w:eastAsia="en-US"/>
        </w:rPr>
        <w:t xml:space="preserve">undertaken between 1 January </w:t>
      </w:r>
      <w:r w:rsidR="002276A2" w:rsidRPr="00884494">
        <w:rPr>
          <w:rFonts w:ascii="Arial" w:eastAsia="MS Gothic" w:hAnsi="Arial"/>
          <w:spacing w:val="-2"/>
          <w:kern w:val="28"/>
          <w:sz w:val="22"/>
          <w:szCs w:val="52"/>
          <w:lang w:eastAsia="en-US"/>
        </w:rPr>
        <w:t>2016</w:t>
      </w:r>
      <w:r w:rsidR="002276A2">
        <w:rPr>
          <w:rFonts w:ascii="Arial" w:eastAsia="MS Gothic" w:hAnsi="Arial"/>
          <w:spacing w:val="-2"/>
          <w:kern w:val="28"/>
          <w:sz w:val="22"/>
          <w:szCs w:val="52"/>
          <w:lang w:eastAsia="en-US"/>
        </w:rPr>
        <w:t xml:space="preserve"> and 30 June </w:t>
      </w:r>
      <w:r w:rsidR="002276A2" w:rsidRPr="00884494">
        <w:rPr>
          <w:rFonts w:ascii="Arial" w:eastAsia="MS Gothic" w:hAnsi="Arial"/>
          <w:spacing w:val="-2"/>
          <w:kern w:val="28"/>
          <w:sz w:val="22"/>
          <w:szCs w:val="52"/>
          <w:lang w:eastAsia="en-US"/>
        </w:rPr>
        <w:t xml:space="preserve">2019, in accordance with the timeline at Section 4.1.  </w:t>
      </w:r>
      <w:r w:rsidR="002276A2">
        <w:rPr>
          <w:rFonts w:ascii="Arial" w:eastAsia="MS Gothic" w:hAnsi="Arial"/>
          <w:spacing w:val="-2"/>
          <w:kern w:val="28"/>
          <w:sz w:val="22"/>
          <w:szCs w:val="52"/>
          <w:lang w:eastAsia="en-US"/>
        </w:rPr>
        <w:t xml:space="preserve"> </w:t>
      </w:r>
      <w:r w:rsidR="009801D3">
        <w:rPr>
          <w:rFonts w:ascii="Arial" w:hAnsi="Arial" w:cs="Arial"/>
          <w:sz w:val="22"/>
          <w:szCs w:val="24"/>
          <w:lang w:eastAsia="en-US"/>
        </w:rPr>
        <w:t xml:space="preserve">The remainder </w:t>
      </w:r>
      <w:r w:rsidR="002276A2">
        <w:rPr>
          <w:rFonts w:ascii="Arial" w:hAnsi="Arial" w:cs="Arial"/>
          <w:sz w:val="22"/>
          <w:szCs w:val="24"/>
          <w:lang w:eastAsia="en-US"/>
        </w:rPr>
        <w:t>of the funding will be directed t</w:t>
      </w:r>
      <w:r w:rsidR="009801D3">
        <w:rPr>
          <w:rFonts w:ascii="Arial" w:hAnsi="Arial" w:cs="Arial"/>
          <w:sz w:val="22"/>
          <w:szCs w:val="24"/>
          <w:lang w:eastAsia="en-US"/>
        </w:rPr>
        <w:t xml:space="preserve">o </w:t>
      </w:r>
      <w:r w:rsidR="00B269D1">
        <w:rPr>
          <w:rFonts w:ascii="Arial" w:hAnsi="Arial" w:cs="Arial"/>
          <w:sz w:val="22"/>
          <w:szCs w:val="24"/>
          <w:lang w:eastAsia="en-US"/>
        </w:rPr>
        <w:t>S</w:t>
      </w:r>
      <w:r w:rsidR="009801D3">
        <w:rPr>
          <w:rFonts w:ascii="Arial" w:hAnsi="Arial" w:cs="Arial"/>
          <w:sz w:val="22"/>
          <w:szCs w:val="24"/>
          <w:lang w:eastAsia="en-US"/>
        </w:rPr>
        <w:t>ingle-</w:t>
      </w:r>
      <w:r w:rsidR="006F4D92">
        <w:rPr>
          <w:rFonts w:ascii="Arial" w:hAnsi="Arial" w:cs="Arial"/>
          <w:sz w:val="22"/>
          <w:szCs w:val="24"/>
          <w:lang w:eastAsia="en-US"/>
        </w:rPr>
        <w:t>term</w:t>
      </w:r>
      <w:r w:rsidR="009801D3">
        <w:rPr>
          <w:rFonts w:ascii="Arial" w:hAnsi="Arial" w:cs="Arial"/>
          <w:sz w:val="22"/>
          <w:szCs w:val="24"/>
          <w:lang w:eastAsia="en-US"/>
        </w:rPr>
        <w:t xml:space="preserve"> Mobility Projects</w:t>
      </w:r>
      <w:r w:rsidR="00CD1478">
        <w:rPr>
          <w:rFonts w:ascii="Arial" w:hAnsi="Arial" w:cs="Arial"/>
          <w:sz w:val="22"/>
          <w:szCs w:val="24"/>
          <w:lang w:eastAsia="en-US"/>
        </w:rPr>
        <w:t xml:space="preserve"> (undertaken between 1 January 2016 and 30 June 2017).</w:t>
      </w:r>
      <w:r w:rsidR="009801D3">
        <w:rPr>
          <w:rFonts w:ascii="Arial" w:hAnsi="Arial" w:cs="Arial"/>
          <w:sz w:val="22"/>
          <w:szCs w:val="24"/>
          <w:lang w:eastAsia="en-US"/>
        </w:rPr>
        <w:t xml:space="preserve"> </w:t>
      </w:r>
    </w:p>
    <w:p w:rsidR="008A1072" w:rsidRDefault="00296A48" w:rsidP="003B1083">
      <w:pPr>
        <w:spacing w:before="120" w:after="120"/>
        <w:rPr>
          <w:rFonts w:ascii="Arial" w:hAnsi="Arial" w:cs="Arial"/>
          <w:sz w:val="22"/>
          <w:szCs w:val="24"/>
          <w:lang w:eastAsia="en-US"/>
        </w:rPr>
      </w:pPr>
      <w:r>
        <w:rPr>
          <w:rFonts w:ascii="Arial" w:hAnsi="Arial" w:cs="Arial"/>
          <w:sz w:val="22"/>
          <w:szCs w:val="24"/>
          <w:lang w:eastAsia="en-US"/>
        </w:rPr>
        <w:t>T</w:t>
      </w:r>
      <w:r w:rsidR="00850405">
        <w:rPr>
          <w:rFonts w:ascii="Arial" w:hAnsi="Arial" w:cs="Arial"/>
          <w:sz w:val="22"/>
          <w:szCs w:val="24"/>
          <w:lang w:eastAsia="en-US"/>
        </w:rPr>
        <w:t xml:space="preserve">he Program </w:t>
      </w:r>
      <w:r w:rsidR="008A1072">
        <w:rPr>
          <w:rFonts w:ascii="Arial" w:hAnsi="Arial" w:cs="Arial"/>
          <w:sz w:val="22"/>
          <w:szCs w:val="24"/>
          <w:lang w:eastAsia="en-US"/>
        </w:rPr>
        <w:t>will also</w:t>
      </w:r>
      <w:r w:rsidR="00850405">
        <w:rPr>
          <w:rFonts w:ascii="Arial" w:hAnsi="Arial" w:cs="Arial"/>
          <w:sz w:val="22"/>
          <w:szCs w:val="24"/>
          <w:lang w:eastAsia="en-US"/>
        </w:rPr>
        <w:t xml:space="preserve"> prioritise funding of </w:t>
      </w:r>
      <w:r w:rsidR="008A1072">
        <w:rPr>
          <w:rFonts w:ascii="Arial" w:hAnsi="Arial" w:cs="Arial"/>
          <w:sz w:val="22"/>
          <w:szCs w:val="24"/>
          <w:lang w:eastAsia="en-US"/>
        </w:rPr>
        <w:t xml:space="preserve">Mobility Projects that entail significant private sector in-kind support or financial sponsorship (beyond provision of </w:t>
      </w:r>
      <w:r w:rsidR="007A2903">
        <w:rPr>
          <w:rFonts w:ascii="Arial" w:hAnsi="Arial" w:cs="Arial"/>
          <w:sz w:val="22"/>
          <w:szCs w:val="24"/>
          <w:lang w:eastAsia="en-US"/>
        </w:rPr>
        <w:t>I</w:t>
      </w:r>
      <w:r w:rsidR="008A1072">
        <w:rPr>
          <w:rFonts w:ascii="Arial" w:hAnsi="Arial" w:cs="Arial"/>
          <w:sz w:val="22"/>
          <w:szCs w:val="24"/>
          <w:lang w:eastAsia="en-US"/>
        </w:rPr>
        <w:t xml:space="preserve">nternships or </w:t>
      </w:r>
      <w:r w:rsidR="007A2903">
        <w:rPr>
          <w:rFonts w:ascii="Arial" w:hAnsi="Arial" w:cs="Arial"/>
          <w:sz w:val="22"/>
          <w:szCs w:val="24"/>
          <w:lang w:eastAsia="en-US"/>
        </w:rPr>
        <w:t>M</w:t>
      </w:r>
      <w:r w:rsidR="008A1072">
        <w:rPr>
          <w:rFonts w:ascii="Arial" w:hAnsi="Arial" w:cs="Arial"/>
          <w:sz w:val="22"/>
          <w:szCs w:val="24"/>
          <w:lang w:eastAsia="en-US"/>
        </w:rPr>
        <w:t xml:space="preserve">entorships) to </w:t>
      </w:r>
      <w:r w:rsidR="005B1BD0">
        <w:rPr>
          <w:rFonts w:ascii="Arial" w:hAnsi="Arial" w:cs="Arial"/>
          <w:sz w:val="22"/>
          <w:szCs w:val="24"/>
          <w:lang w:eastAsia="en-US"/>
        </w:rPr>
        <w:t>support</w:t>
      </w:r>
      <w:r w:rsidR="008A1072">
        <w:rPr>
          <w:rFonts w:ascii="Arial" w:hAnsi="Arial" w:cs="Arial"/>
          <w:sz w:val="22"/>
          <w:szCs w:val="24"/>
          <w:lang w:eastAsia="en-US"/>
        </w:rPr>
        <w:t xml:space="preserve"> universities to strengthen collaboration with</w:t>
      </w:r>
      <w:r w:rsidR="00745CA9">
        <w:rPr>
          <w:rFonts w:ascii="Arial" w:hAnsi="Arial" w:cs="Arial"/>
          <w:sz w:val="22"/>
          <w:szCs w:val="24"/>
          <w:lang w:eastAsia="en-US"/>
        </w:rPr>
        <w:t xml:space="preserve"> the private sector</w:t>
      </w:r>
      <w:r w:rsidR="008A1072">
        <w:rPr>
          <w:rFonts w:ascii="Arial" w:hAnsi="Arial" w:cs="Arial"/>
          <w:sz w:val="22"/>
          <w:szCs w:val="24"/>
          <w:lang w:eastAsia="en-US"/>
        </w:rPr>
        <w:t xml:space="preserve"> in increasing student mobility to the Indo-Pacific.</w:t>
      </w:r>
    </w:p>
    <w:p w:rsidR="0069306A" w:rsidRPr="00CF4EBF" w:rsidRDefault="00F766B4" w:rsidP="002D2CA7">
      <w:pPr>
        <w:pStyle w:val="Heading2"/>
        <w:spacing w:before="360" w:after="120"/>
      </w:pPr>
      <w:bookmarkStart w:id="19" w:name="_Toc409108446"/>
      <w:bookmarkStart w:id="20" w:name="_Toc411429619"/>
      <w:bookmarkEnd w:id="19"/>
      <w:r>
        <w:lastRenderedPageBreak/>
        <w:t>Mobility Project</w:t>
      </w:r>
      <w:r w:rsidR="007A2903">
        <w:t>s and Student</w:t>
      </w:r>
      <w:r>
        <w:t xml:space="preserve"> </w:t>
      </w:r>
      <w:r w:rsidR="0069306A" w:rsidRPr="00CF4EBF">
        <w:t>Grants</w:t>
      </w:r>
      <w:bookmarkEnd w:id="20"/>
    </w:p>
    <w:p w:rsidR="009801D3" w:rsidRDefault="00B10A46" w:rsidP="002D2CA7">
      <w:pPr>
        <w:keepNext/>
        <w:spacing w:before="120" w:after="120"/>
        <w:rPr>
          <w:rFonts w:ascii="Arial" w:eastAsia="MS Gothic" w:hAnsi="Arial"/>
          <w:color w:val="000000"/>
          <w:spacing w:val="-2"/>
          <w:kern w:val="28"/>
          <w:sz w:val="22"/>
          <w:szCs w:val="52"/>
          <w:lang w:eastAsia="en-US"/>
        </w:rPr>
      </w:pPr>
      <w:r>
        <w:rPr>
          <w:rFonts w:ascii="Arial" w:eastAsia="MS Gothic" w:hAnsi="Arial"/>
          <w:color w:val="000000"/>
          <w:spacing w:val="-2"/>
          <w:kern w:val="28"/>
          <w:sz w:val="22"/>
          <w:szCs w:val="52"/>
          <w:lang w:val="en-US" w:eastAsia="en-US"/>
        </w:rPr>
        <w:t>Successful Applicants (</w:t>
      </w:r>
      <w:r w:rsidR="00B13A0C">
        <w:rPr>
          <w:rFonts w:ascii="Arial" w:eastAsia="MS Gothic" w:hAnsi="Arial"/>
          <w:color w:val="000000"/>
          <w:spacing w:val="-2"/>
          <w:kern w:val="28"/>
          <w:sz w:val="22"/>
          <w:szCs w:val="52"/>
          <w:lang w:val="en-US" w:eastAsia="en-US"/>
        </w:rPr>
        <w:t>Funding Recipients</w:t>
      </w:r>
      <w:r>
        <w:rPr>
          <w:rFonts w:ascii="Arial" w:eastAsia="MS Gothic" w:hAnsi="Arial"/>
          <w:color w:val="000000"/>
          <w:spacing w:val="-2"/>
          <w:kern w:val="28"/>
          <w:sz w:val="22"/>
          <w:szCs w:val="52"/>
          <w:lang w:val="en-US" w:eastAsia="en-US"/>
        </w:rPr>
        <w:t xml:space="preserve">) </w:t>
      </w:r>
      <w:r w:rsidR="0069306A">
        <w:rPr>
          <w:rFonts w:ascii="Arial" w:eastAsia="MS Gothic" w:hAnsi="Arial"/>
          <w:color w:val="000000"/>
          <w:spacing w:val="-2"/>
          <w:kern w:val="28"/>
          <w:sz w:val="22"/>
          <w:szCs w:val="52"/>
          <w:lang w:val="en-US" w:eastAsia="en-US"/>
        </w:rPr>
        <w:t xml:space="preserve">will be awarded </w:t>
      </w:r>
      <w:r w:rsidR="00470E8B">
        <w:rPr>
          <w:rFonts w:ascii="Arial" w:eastAsia="MS Gothic" w:hAnsi="Arial"/>
          <w:color w:val="000000"/>
          <w:spacing w:val="-2"/>
          <w:kern w:val="28"/>
          <w:sz w:val="22"/>
          <w:szCs w:val="52"/>
          <w:lang w:val="en-US" w:eastAsia="en-US"/>
        </w:rPr>
        <w:t xml:space="preserve">funding </w:t>
      </w:r>
      <w:r w:rsidR="0069306A" w:rsidRPr="00CF4EBF">
        <w:rPr>
          <w:rFonts w:ascii="Arial" w:eastAsia="MS Gothic" w:hAnsi="Arial"/>
          <w:color w:val="000000"/>
          <w:spacing w:val="-2"/>
          <w:kern w:val="28"/>
          <w:sz w:val="22"/>
          <w:szCs w:val="52"/>
          <w:lang w:val="en-US" w:eastAsia="en-US"/>
        </w:rPr>
        <w:t>to be used for Mobility Projects</w:t>
      </w:r>
      <w:r w:rsidR="00D95DD2">
        <w:rPr>
          <w:rFonts w:ascii="Arial" w:eastAsia="MS Gothic" w:hAnsi="Arial"/>
          <w:color w:val="000000"/>
          <w:spacing w:val="-2"/>
          <w:kern w:val="28"/>
          <w:sz w:val="22"/>
          <w:szCs w:val="52"/>
          <w:lang w:val="en-US" w:eastAsia="en-US"/>
        </w:rPr>
        <w:t xml:space="preserve"> in Host Locations</w:t>
      </w:r>
      <w:r w:rsidR="00E44D12">
        <w:rPr>
          <w:rFonts w:ascii="Arial" w:eastAsia="MS Gothic" w:hAnsi="Arial"/>
          <w:color w:val="000000"/>
          <w:spacing w:val="-2"/>
          <w:kern w:val="28"/>
          <w:sz w:val="22"/>
          <w:szCs w:val="52"/>
          <w:lang w:eastAsia="en-US"/>
        </w:rPr>
        <w:t xml:space="preserve">. </w:t>
      </w:r>
      <w:r w:rsidR="009801D3">
        <w:rPr>
          <w:rFonts w:ascii="Arial" w:eastAsia="MS Gothic" w:hAnsi="Arial"/>
          <w:color w:val="000000"/>
          <w:spacing w:val="-2"/>
          <w:kern w:val="28"/>
          <w:sz w:val="22"/>
          <w:szCs w:val="52"/>
          <w:lang w:eastAsia="en-US"/>
        </w:rPr>
        <w:t xml:space="preserve"> </w:t>
      </w:r>
    </w:p>
    <w:p w:rsidR="0069306A" w:rsidRPr="00055744" w:rsidRDefault="0069306A" w:rsidP="002D2CA7">
      <w:pPr>
        <w:keepNext/>
        <w:spacing w:before="120" w:after="120"/>
        <w:rPr>
          <w:rFonts w:ascii="Arial" w:eastAsia="MS Gothic" w:hAnsi="Arial"/>
          <w:color w:val="000000"/>
          <w:spacing w:val="-2"/>
          <w:kern w:val="28"/>
          <w:sz w:val="22"/>
          <w:szCs w:val="52"/>
          <w:lang w:eastAsia="en-US"/>
        </w:rPr>
      </w:pPr>
      <w:r w:rsidRPr="00CF4EBF">
        <w:rPr>
          <w:rFonts w:ascii="Arial" w:eastAsia="MS Gothic" w:hAnsi="Arial"/>
          <w:color w:val="000000"/>
          <w:spacing w:val="-2"/>
          <w:kern w:val="28"/>
          <w:sz w:val="22"/>
          <w:szCs w:val="52"/>
          <w:lang w:eastAsia="en-US"/>
        </w:rPr>
        <w:t>Mobility Projects can include:</w:t>
      </w:r>
      <w:r w:rsidR="0031460C">
        <w:rPr>
          <w:rFonts w:ascii="Arial" w:eastAsia="MS Gothic" w:hAnsi="Arial"/>
          <w:color w:val="000000"/>
          <w:spacing w:val="-2"/>
          <w:kern w:val="28"/>
          <w:sz w:val="22"/>
          <w:szCs w:val="52"/>
          <w:lang w:eastAsia="en-US"/>
        </w:rPr>
        <w:t xml:space="preserve">  </w:t>
      </w:r>
    </w:p>
    <w:p w:rsidR="0069306A" w:rsidRPr="00CF4EBF" w:rsidRDefault="00E36736" w:rsidP="002D2CA7">
      <w:pPr>
        <w:keepNext/>
        <w:numPr>
          <w:ilvl w:val="0"/>
          <w:numId w:val="12"/>
        </w:numPr>
        <w:shd w:val="clear" w:color="auto" w:fill="FFFFFF"/>
        <w:tabs>
          <w:tab w:val="num" w:pos="284"/>
        </w:tabs>
        <w:snapToGrid w:val="0"/>
        <w:spacing w:before="120" w:after="120"/>
        <w:ind w:left="714" w:hanging="357"/>
        <w:contextualSpacing/>
        <w:rPr>
          <w:rFonts w:ascii="Arial" w:hAnsi="Arial" w:cs="Arial"/>
          <w:sz w:val="22"/>
          <w:szCs w:val="22"/>
          <w:lang w:val="en" w:eastAsia="ja-JP"/>
        </w:rPr>
      </w:pPr>
      <w:r>
        <w:rPr>
          <w:rFonts w:ascii="Arial" w:hAnsi="Arial" w:cs="Arial"/>
          <w:sz w:val="22"/>
          <w:szCs w:val="22"/>
          <w:lang w:val="en" w:eastAsia="ja-JP"/>
        </w:rPr>
        <w:t>s</w:t>
      </w:r>
      <w:r w:rsidR="0069306A" w:rsidRPr="00CF4EBF">
        <w:rPr>
          <w:rFonts w:ascii="Arial" w:hAnsi="Arial" w:cs="Arial"/>
          <w:sz w:val="22"/>
          <w:szCs w:val="22"/>
          <w:lang w:val="en" w:eastAsia="ja-JP"/>
        </w:rPr>
        <w:t>emester-based study</w:t>
      </w:r>
    </w:p>
    <w:p w:rsidR="0069306A" w:rsidRPr="00CF4EBF" w:rsidRDefault="00E36736" w:rsidP="002D2CA7">
      <w:pPr>
        <w:keepNext/>
        <w:numPr>
          <w:ilvl w:val="0"/>
          <w:numId w:val="12"/>
        </w:numPr>
        <w:shd w:val="clear" w:color="auto" w:fill="FFFFFF"/>
        <w:tabs>
          <w:tab w:val="num" w:pos="284"/>
        </w:tabs>
        <w:snapToGrid w:val="0"/>
        <w:spacing w:before="120" w:after="120"/>
        <w:ind w:left="714" w:hanging="357"/>
        <w:contextualSpacing/>
        <w:rPr>
          <w:rFonts w:ascii="Arial" w:hAnsi="Arial" w:cs="Arial"/>
          <w:sz w:val="22"/>
          <w:szCs w:val="22"/>
          <w:lang w:val="en" w:eastAsia="ja-JP"/>
        </w:rPr>
      </w:pPr>
      <w:r>
        <w:rPr>
          <w:rFonts w:ascii="Arial" w:hAnsi="Arial" w:cs="Arial"/>
          <w:sz w:val="22"/>
          <w:szCs w:val="22"/>
          <w:lang w:val="en" w:eastAsia="ja-JP"/>
        </w:rPr>
        <w:t>s</w:t>
      </w:r>
      <w:r w:rsidR="0069306A" w:rsidRPr="00CF4EBF">
        <w:rPr>
          <w:rFonts w:ascii="Arial" w:hAnsi="Arial" w:cs="Arial"/>
          <w:sz w:val="22"/>
          <w:szCs w:val="22"/>
          <w:lang w:val="en" w:eastAsia="ja-JP"/>
        </w:rPr>
        <w:t>hort</w:t>
      </w:r>
      <w:r w:rsidR="007A2903">
        <w:rPr>
          <w:rFonts w:ascii="Arial" w:hAnsi="Arial" w:cs="Arial"/>
          <w:sz w:val="22"/>
          <w:szCs w:val="22"/>
          <w:lang w:val="en" w:eastAsia="ja-JP"/>
        </w:rPr>
        <w:t>-</w:t>
      </w:r>
      <w:r w:rsidR="0069306A" w:rsidRPr="00CF4EBF">
        <w:rPr>
          <w:rFonts w:ascii="Arial" w:hAnsi="Arial" w:cs="Arial"/>
          <w:sz w:val="22"/>
          <w:szCs w:val="22"/>
          <w:lang w:val="en" w:eastAsia="ja-JP"/>
        </w:rPr>
        <w:t xml:space="preserve">term study </w:t>
      </w:r>
    </w:p>
    <w:p w:rsidR="0069306A" w:rsidRPr="00CF4EBF" w:rsidRDefault="00E36736" w:rsidP="002D2CA7">
      <w:pPr>
        <w:keepNext/>
        <w:numPr>
          <w:ilvl w:val="0"/>
          <w:numId w:val="12"/>
        </w:numPr>
        <w:shd w:val="clear" w:color="auto" w:fill="FFFFFF"/>
        <w:tabs>
          <w:tab w:val="num" w:pos="284"/>
        </w:tabs>
        <w:snapToGrid w:val="0"/>
        <w:spacing w:before="120" w:after="120"/>
        <w:ind w:left="714" w:hanging="357"/>
        <w:contextualSpacing/>
        <w:rPr>
          <w:rFonts w:ascii="Arial" w:hAnsi="Arial" w:cs="Arial"/>
          <w:sz w:val="22"/>
          <w:szCs w:val="22"/>
          <w:lang w:val="en" w:eastAsia="ja-JP"/>
        </w:rPr>
      </w:pPr>
      <w:r>
        <w:rPr>
          <w:rFonts w:ascii="Arial" w:hAnsi="Arial" w:cs="Arial"/>
          <w:sz w:val="22"/>
          <w:szCs w:val="22"/>
          <w:lang w:val="en" w:eastAsia="ja-JP"/>
        </w:rPr>
        <w:t>p</w:t>
      </w:r>
      <w:r w:rsidR="0069306A" w:rsidRPr="00CF4EBF">
        <w:rPr>
          <w:rFonts w:ascii="Arial" w:hAnsi="Arial" w:cs="Arial"/>
          <w:sz w:val="22"/>
          <w:szCs w:val="22"/>
          <w:lang w:val="en" w:eastAsia="ja-JP"/>
        </w:rPr>
        <w:t>racticums</w:t>
      </w:r>
    </w:p>
    <w:p w:rsidR="0069306A" w:rsidRPr="00CF4EBF" w:rsidRDefault="00E36736" w:rsidP="002D2CA7">
      <w:pPr>
        <w:keepNext/>
        <w:numPr>
          <w:ilvl w:val="0"/>
          <w:numId w:val="12"/>
        </w:numPr>
        <w:shd w:val="clear" w:color="auto" w:fill="FFFFFF"/>
        <w:tabs>
          <w:tab w:val="num" w:pos="284"/>
        </w:tabs>
        <w:snapToGrid w:val="0"/>
        <w:spacing w:before="120" w:after="120"/>
        <w:ind w:left="714" w:hanging="357"/>
        <w:contextualSpacing/>
        <w:rPr>
          <w:rFonts w:ascii="Arial" w:hAnsi="Arial" w:cs="Arial"/>
          <w:sz w:val="22"/>
          <w:szCs w:val="22"/>
          <w:lang w:val="en" w:eastAsia="ja-JP"/>
        </w:rPr>
      </w:pPr>
      <w:r>
        <w:rPr>
          <w:rFonts w:ascii="Arial" w:hAnsi="Arial" w:cs="Arial"/>
          <w:sz w:val="22"/>
          <w:szCs w:val="22"/>
          <w:lang w:val="en" w:eastAsia="ja-JP"/>
        </w:rPr>
        <w:t>c</w:t>
      </w:r>
      <w:r w:rsidR="0069306A" w:rsidRPr="00CF4EBF">
        <w:rPr>
          <w:rFonts w:ascii="Arial" w:hAnsi="Arial" w:cs="Arial"/>
          <w:sz w:val="22"/>
          <w:szCs w:val="22"/>
          <w:lang w:val="en" w:eastAsia="ja-JP"/>
        </w:rPr>
        <w:t>linical placements</w:t>
      </w:r>
    </w:p>
    <w:p w:rsidR="0069306A" w:rsidRPr="00CF4EBF" w:rsidRDefault="007A2903" w:rsidP="00B32155">
      <w:pPr>
        <w:numPr>
          <w:ilvl w:val="0"/>
          <w:numId w:val="12"/>
        </w:numPr>
        <w:shd w:val="clear" w:color="auto" w:fill="FFFFFF"/>
        <w:tabs>
          <w:tab w:val="num" w:pos="284"/>
        </w:tabs>
        <w:snapToGrid w:val="0"/>
        <w:spacing w:before="120" w:after="120"/>
        <w:ind w:left="714" w:hanging="357"/>
        <w:contextualSpacing/>
        <w:rPr>
          <w:rFonts w:ascii="Arial" w:hAnsi="Arial" w:cs="Arial"/>
          <w:sz w:val="22"/>
          <w:szCs w:val="22"/>
          <w:lang w:val="en" w:eastAsia="ja-JP"/>
        </w:rPr>
      </w:pPr>
      <w:r>
        <w:rPr>
          <w:rFonts w:ascii="Arial" w:hAnsi="Arial" w:cs="Arial"/>
          <w:sz w:val="22"/>
          <w:szCs w:val="22"/>
          <w:lang w:val="en" w:eastAsia="ja-JP"/>
        </w:rPr>
        <w:t>I</w:t>
      </w:r>
      <w:r w:rsidR="0069306A" w:rsidRPr="00CF4EBF">
        <w:rPr>
          <w:rFonts w:ascii="Arial" w:hAnsi="Arial" w:cs="Arial"/>
          <w:sz w:val="22"/>
          <w:szCs w:val="22"/>
          <w:lang w:val="en" w:eastAsia="ja-JP"/>
        </w:rPr>
        <w:t>nternships</w:t>
      </w:r>
    </w:p>
    <w:p w:rsidR="00E01C02" w:rsidRPr="006D27D1" w:rsidRDefault="00E36736" w:rsidP="00733C29">
      <w:pPr>
        <w:numPr>
          <w:ilvl w:val="0"/>
          <w:numId w:val="12"/>
        </w:numPr>
        <w:shd w:val="clear" w:color="auto" w:fill="FFFFFF"/>
        <w:tabs>
          <w:tab w:val="num" w:pos="284"/>
        </w:tabs>
        <w:snapToGrid w:val="0"/>
        <w:spacing w:before="120" w:after="120"/>
        <w:ind w:left="714" w:hanging="357"/>
        <w:contextualSpacing/>
        <w:rPr>
          <w:rFonts w:ascii="Arial" w:hAnsi="Arial" w:cs="Arial"/>
          <w:sz w:val="22"/>
          <w:szCs w:val="22"/>
          <w:lang w:val="en" w:eastAsia="ja-JP"/>
        </w:rPr>
      </w:pPr>
      <w:proofErr w:type="gramStart"/>
      <w:r>
        <w:rPr>
          <w:rFonts w:ascii="Arial" w:hAnsi="Arial" w:cs="Arial"/>
          <w:sz w:val="22"/>
          <w:szCs w:val="22"/>
          <w:lang w:val="en" w:eastAsia="ja-JP"/>
        </w:rPr>
        <w:t>s</w:t>
      </w:r>
      <w:r w:rsidR="0069306A" w:rsidRPr="00CF4EBF">
        <w:rPr>
          <w:rFonts w:ascii="Arial" w:hAnsi="Arial" w:cs="Arial"/>
          <w:sz w:val="22"/>
          <w:szCs w:val="22"/>
          <w:lang w:val="en" w:eastAsia="ja-JP"/>
        </w:rPr>
        <w:t>hort-term</w:t>
      </w:r>
      <w:proofErr w:type="gramEnd"/>
      <w:r w:rsidR="0069306A" w:rsidRPr="00CF4EBF">
        <w:rPr>
          <w:rFonts w:ascii="Arial" w:hAnsi="Arial" w:cs="Arial"/>
          <w:sz w:val="22"/>
          <w:szCs w:val="22"/>
          <w:lang w:val="en" w:eastAsia="ja-JP"/>
        </w:rPr>
        <w:t xml:space="preserve"> research</w:t>
      </w:r>
      <w:r w:rsidR="00831FB1">
        <w:rPr>
          <w:rFonts w:ascii="Arial" w:hAnsi="Arial" w:cs="Arial"/>
          <w:sz w:val="22"/>
          <w:szCs w:val="22"/>
          <w:lang w:val="en" w:eastAsia="ja-JP"/>
        </w:rPr>
        <w:t>.</w:t>
      </w:r>
    </w:p>
    <w:p w:rsidR="0069306A" w:rsidRPr="00CF4EBF" w:rsidRDefault="0069306A" w:rsidP="003B1083">
      <w:pPr>
        <w:pStyle w:val="Heading3"/>
        <w:spacing w:before="360" w:after="120"/>
      </w:pPr>
      <w:bookmarkStart w:id="21" w:name="_Toc409108448"/>
      <w:bookmarkStart w:id="22" w:name="_Toc411429620"/>
      <w:bookmarkEnd w:id="21"/>
      <w:r w:rsidRPr="00CF4EBF">
        <w:t>Short-</w:t>
      </w:r>
      <w:r w:rsidR="00D63C35">
        <w:t>t</w:t>
      </w:r>
      <w:r w:rsidRPr="00CF4EBF">
        <w:t>erm Grant</w:t>
      </w:r>
      <w:bookmarkEnd w:id="22"/>
    </w:p>
    <w:p w:rsidR="00E36736" w:rsidRDefault="00E36736" w:rsidP="00B32155">
      <w:pPr>
        <w:shd w:val="clear" w:color="auto" w:fill="FFFFFF"/>
        <w:snapToGrid w:val="0"/>
        <w:spacing w:before="120" w:after="120"/>
        <w:rPr>
          <w:rFonts w:ascii="Arial" w:hAnsi="Arial" w:cs="Arial"/>
          <w:sz w:val="22"/>
          <w:szCs w:val="22"/>
          <w:lang w:val="en" w:eastAsia="ja-JP"/>
        </w:rPr>
      </w:pPr>
      <w:r>
        <w:rPr>
          <w:rFonts w:ascii="Arial" w:hAnsi="Arial" w:cs="Arial"/>
          <w:sz w:val="22"/>
          <w:szCs w:val="22"/>
          <w:lang w:val="en" w:eastAsia="ja-JP"/>
        </w:rPr>
        <w:t xml:space="preserve">Short-term </w:t>
      </w:r>
      <w:r w:rsidR="007A2903">
        <w:rPr>
          <w:rFonts w:ascii="Arial" w:hAnsi="Arial" w:cs="Arial"/>
          <w:sz w:val="22"/>
          <w:szCs w:val="22"/>
          <w:lang w:val="en" w:eastAsia="ja-JP"/>
        </w:rPr>
        <w:t>G</w:t>
      </w:r>
      <w:r>
        <w:rPr>
          <w:rFonts w:ascii="Arial" w:hAnsi="Arial" w:cs="Arial"/>
          <w:sz w:val="22"/>
          <w:szCs w:val="22"/>
          <w:lang w:val="en" w:eastAsia="ja-JP"/>
        </w:rPr>
        <w:t>rants</w:t>
      </w:r>
      <w:r w:rsidR="001C319B">
        <w:rPr>
          <w:rFonts w:ascii="Arial" w:hAnsi="Arial" w:cs="Arial"/>
          <w:sz w:val="22"/>
          <w:szCs w:val="22"/>
          <w:lang w:val="en" w:eastAsia="ja-JP"/>
        </w:rPr>
        <w:t xml:space="preserve"> </w:t>
      </w:r>
      <w:r w:rsidR="00D576F1">
        <w:rPr>
          <w:rFonts w:ascii="Arial" w:hAnsi="Arial" w:cs="Arial"/>
          <w:sz w:val="22"/>
          <w:szCs w:val="22"/>
          <w:lang w:val="en" w:eastAsia="ja-JP"/>
        </w:rPr>
        <w:t xml:space="preserve">enable Students to participate in Mobility Projects </w:t>
      </w:r>
      <w:r>
        <w:rPr>
          <w:rFonts w:ascii="Arial" w:hAnsi="Arial" w:cs="Arial"/>
          <w:sz w:val="22"/>
          <w:szCs w:val="22"/>
          <w:lang w:val="en" w:eastAsia="ja-JP"/>
        </w:rPr>
        <w:t>that:</w:t>
      </w:r>
    </w:p>
    <w:p w:rsidR="00E36736" w:rsidRDefault="00E36736" w:rsidP="00B32155">
      <w:pPr>
        <w:numPr>
          <w:ilvl w:val="0"/>
          <w:numId w:val="12"/>
        </w:numPr>
        <w:shd w:val="clear" w:color="auto" w:fill="FFFFFF"/>
        <w:tabs>
          <w:tab w:val="num" w:pos="284"/>
        </w:tabs>
        <w:snapToGrid w:val="0"/>
        <w:spacing w:before="120" w:after="120"/>
        <w:ind w:left="714" w:hanging="357"/>
        <w:contextualSpacing/>
        <w:rPr>
          <w:rFonts w:ascii="Arial" w:hAnsi="Arial" w:cs="Arial"/>
          <w:sz w:val="22"/>
          <w:szCs w:val="22"/>
          <w:lang w:val="en" w:eastAsia="ja-JP"/>
        </w:rPr>
      </w:pPr>
      <w:r>
        <w:rPr>
          <w:rFonts w:ascii="Arial" w:hAnsi="Arial" w:cs="Arial"/>
          <w:sz w:val="22"/>
          <w:szCs w:val="22"/>
          <w:lang w:val="en" w:eastAsia="ja-JP"/>
        </w:rPr>
        <w:t xml:space="preserve">are </w:t>
      </w:r>
      <w:r w:rsidRPr="00CF4EBF">
        <w:rPr>
          <w:rFonts w:ascii="Arial" w:hAnsi="Arial" w:cs="Arial"/>
          <w:sz w:val="22"/>
          <w:szCs w:val="22"/>
          <w:lang w:val="en" w:eastAsia="ja-JP"/>
        </w:rPr>
        <w:t xml:space="preserve">equivalent to less than one full Study Period as </w:t>
      </w:r>
      <w:proofErr w:type="spellStart"/>
      <w:r w:rsidRPr="00CF4EBF">
        <w:rPr>
          <w:rFonts w:ascii="Arial" w:hAnsi="Arial" w:cs="Arial"/>
          <w:sz w:val="22"/>
          <w:szCs w:val="22"/>
          <w:lang w:val="en" w:eastAsia="ja-JP"/>
        </w:rPr>
        <w:t>recognised</w:t>
      </w:r>
      <w:proofErr w:type="spellEnd"/>
      <w:r w:rsidRPr="00CF4EBF">
        <w:rPr>
          <w:rFonts w:ascii="Arial" w:hAnsi="Arial" w:cs="Arial"/>
          <w:sz w:val="22"/>
          <w:szCs w:val="22"/>
          <w:lang w:val="en" w:eastAsia="ja-JP"/>
        </w:rPr>
        <w:t xml:space="preserve"> by the Home University</w:t>
      </w:r>
      <w:r>
        <w:rPr>
          <w:rFonts w:ascii="Arial" w:hAnsi="Arial" w:cs="Arial"/>
          <w:sz w:val="22"/>
          <w:szCs w:val="22"/>
          <w:lang w:val="en" w:eastAsia="ja-JP"/>
        </w:rPr>
        <w:t>, up to six months in duration</w:t>
      </w:r>
      <w:r w:rsidR="00812E73">
        <w:rPr>
          <w:rFonts w:ascii="Arial" w:hAnsi="Arial" w:cs="Arial"/>
          <w:sz w:val="22"/>
          <w:szCs w:val="22"/>
          <w:lang w:val="en" w:eastAsia="ja-JP"/>
        </w:rPr>
        <w:t xml:space="preserve">, and </w:t>
      </w:r>
    </w:p>
    <w:p w:rsidR="0069306A" w:rsidRPr="00733C29" w:rsidRDefault="008676B7" w:rsidP="00B32155">
      <w:pPr>
        <w:numPr>
          <w:ilvl w:val="0"/>
          <w:numId w:val="12"/>
        </w:numPr>
        <w:shd w:val="clear" w:color="auto" w:fill="FFFFFF"/>
        <w:tabs>
          <w:tab w:val="num" w:pos="284"/>
        </w:tabs>
        <w:snapToGrid w:val="0"/>
        <w:spacing w:before="120" w:after="120"/>
        <w:ind w:left="714" w:hanging="357"/>
        <w:contextualSpacing/>
        <w:rPr>
          <w:rFonts w:ascii="Arial" w:eastAsia="MS Gothic" w:hAnsi="Arial"/>
          <w:color w:val="000000"/>
          <w:spacing w:val="-2"/>
          <w:kern w:val="28"/>
          <w:sz w:val="22"/>
          <w:szCs w:val="52"/>
          <w:lang w:val="en-US" w:eastAsia="en-US"/>
        </w:rPr>
      </w:pPr>
      <w:proofErr w:type="gramStart"/>
      <w:r>
        <w:rPr>
          <w:rFonts w:ascii="Arial" w:hAnsi="Arial" w:cs="Arial"/>
          <w:sz w:val="22"/>
          <w:szCs w:val="22"/>
          <w:lang w:val="en" w:eastAsia="ja-JP"/>
        </w:rPr>
        <w:t>attract</w:t>
      </w:r>
      <w:proofErr w:type="gramEnd"/>
      <w:r>
        <w:rPr>
          <w:rFonts w:ascii="Arial" w:hAnsi="Arial" w:cs="Arial"/>
          <w:sz w:val="22"/>
          <w:szCs w:val="22"/>
          <w:lang w:val="en" w:eastAsia="ja-JP"/>
        </w:rPr>
        <w:t xml:space="preserve"> </w:t>
      </w:r>
      <w:r w:rsidR="00574135">
        <w:rPr>
          <w:rFonts w:ascii="Arial" w:hAnsi="Arial" w:cs="Arial"/>
          <w:sz w:val="22"/>
          <w:szCs w:val="22"/>
          <w:lang w:val="en" w:eastAsia="ja-JP"/>
        </w:rPr>
        <w:t>course</w:t>
      </w:r>
      <w:r w:rsidR="00E36736">
        <w:rPr>
          <w:rFonts w:ascii="Arial" w:hAnsi="Arial" w:cs="Arial"/>
          <w:sz w:val="22"/>
          <w:szCs w:val="22"/>
          <w:lang w:val="en" w:eastAsia="ja-JP"/>
        </w:rPr>
        <w:t xml:space="preserve"> credit or </w:t>
      </w:r>
      <w:r w:rsidR="0038750F">
        <w:rPr>
          <w:rFonts w:ascii="Arial" w:hAnsi="Arial" w:cs="Arial"/>
          <w:sz w:val="22"/>
          <w:szCs w:val="22"/>
          <w:lang w:val="en" w:eastAsia="ja-JP"/>
        </w:rPr>
        <w:t xml:space="preserve">fulfill  </w:t>
      </w:r>
      <w:r w:rsidR="00E36736">
        <w:rPr>
          <w:rFonts w:ascii="Arial" w:hAnsi="Arial" w:cs="Arial"/>
          <w:sz w:val="22"/>
          <w:szCs w:val="22"/>
          <w:lang w:val="en" w:eastAsia="ja-JP"/>
        </w:rPr>
        <w:t>mandatory course requirements.</w:t>
      </w:r>
    </w:p>
    <w:p w:rsidR="001C319B" w:rsidRDefault="001C319B" w:rsidP="00733C29">
      <w:pPr>
        <w:shd w:val="clear" w:color="auto" w:fill="FFFFFF"/>
        <w:snapToGrid w:val="0"/>
        <w:spacing w:before="120" w:after="120"/>
        <w:ind w:left="714"/>
        <w:contextualSpacing/>
        <w:rPr>
          <w:rFonts w:ascii="Arial" w:hAnsi="Arial" w:cs="Arial"/>
          <w:sz w:val="22"/>
          <w:szCs w:val="22"/>
          <w:lang w:val="en" w:eastAsia="ja-JP"/>
        </w:rPr>
      </w:pPr>
    </w:p>
    <w:p w:rsidR="001C319B" w:rsidRPr="003B1083" w:rsidRDefault="001C319B" w:rsidP="00733C29">
      <w:pPr>
        <w:shd w:val="clear" w:color="auto" w:fill="FFFFFF"/>
        <w:snapToGrid w:val="0"/>
        <w:spacing w:before="120" w:after="120"/>
        <w:contextualSpacing/>
        <w:rPr>
          <w:rFonts w:ascii="Arial" w:eastAsia="MS Gothic" w:hAnsi="Arial"/>
          <w:color w:val="000000"/>
          <w:spacing w:val="-2"/>
          <w:kern w:val="28"/>
          <w:sz w:val="22"/>
          <w:szCs w:val="52"/>
          <w:lang w:val="en-US" w:eastAsia="en-US"/>
        </w:rPr>
      </w:pPr>
      <w:r>
        <w:rPr>
          <w:rFonts w:ascii="Arial" w:eastAsia="MS Gothic" w:hAnsi="Arial"/>
          <w:color w:val="000000"/>
          <w:spacing w:val="-2"/>
          <w:kern w:val="28"/>
          <w:sz w:val="22"/>
          <w:szCs w:val="52"/>
          <w:lang w:val="en-US" w:eastAsia="en-US"/>
        </w:rPr>
        <w:t xml:space="preserve">A </w:t>
      </w:r>
      <w:r w:rsidR="008C0ABF">
        <w:rPr>
          <w:rFonts w:ascii="Arial" w:eastAsia="MS Gothic" w:hAnsi="Arial"/>
          <w:color w:val="000000"/>
          <w:spacing w:val="-2"/>
          <w:kern w:val="28"/>
          <w:sz w:val="22"/>
          <w:szCs w:val="52"/>
          <w:lang w:val="en-US" w:eastAsia="en-US"/>
        </w:rPr>
        <w:t>S</w:t>
      </w:r>
      <w:r>
        <w:rPr>
          <w:rFonts w:ascii="Arial" w:eastAsia="MS Gothic" w:hAnsi="Arial"/>
          <w:color w:val="000000"/>
          <w:spacing w:val="-2"/>
          <w:kern w:val="28"/>
          <w:sz w:val="22"/>
          <w:szCs w:val="52"/>
          <w:lang w:val="en-US" w:eastAsia="en-US"/>
        </w:rPr>
        <w:t xml:space="preserve">hort-term </w:t>
      </w:r>
      <w:r w:rsidR="008C0ABF">
        <w:rPr>
          <w:rFonts w:ascii="Arial" w:eastAsia="MS Gothic" w:hAnsi="Arial"/>
          <w:color w:val="000000"/>
          <w:spacing w:val="-2"/>
          <w:kern w:val="28"/>
          <w:sz w:val="22"/>
          <w:szCs w:val="52"/>
          <w:lang w:val="en-US" w:eastAsia="en-US"/>
        </w:rPr>
        <w:t>G</w:t>
      </w:r>
      <w:r>
        <w:rPr>
          <w:rFonts w:ascii="Arial" w:eastAsia="MS Gothic" w:hAnsi="Arial"/>
          <w:color w:val="000000"/>
          <w:spacing w:val="-2"/>
          <w:kern w:val="28"/>
          <w:sz w:val="22"/>
          <w:szCs w:val="52"/>
          <w:lang w:val="en-US" w:eastAsia="en-US"/>
        </w:rPr>
        <w:t>rant</w:t>
      </w:r>
      <w:r w:rsidRPr="001C319B">
        <w:rPr>
          <w:rFonts w:ascii="Arial" w:eastAsia="MS Gothic" w:hAnsi="Arial"/>
          <w:color w:val="000000"/>
          <w:spacing w:val="-2"/>
          <w:kern w:val="28"/>
          <w:sz w:val="22"/>
          <w:szCs w:val="52"/>
          <w:lang w:val="en" w:eastAsia="en-US"/>
        </w:rPr>
        <w:t xml:space="preserve"> provide</w:t>
      </w:r>
      <w:r w:rsidR="00D576F1">
        <w:rPr>
          <w:rFonts w:ascii="Arial" w:eastAsia="MS Gothic" w:hAnsi="Arial"/>
          <w:color w:val="000000"/>
          <w:spacing w:val="-2"/>
          <w:kern w:val="28"/>
          <w:sz w:val="22"/>
          <w:szCs w:val="52"/>
          <w:lang w:val="en" w:eastAsia="en-US"/>
        </w:rPr>
        <w:t>s</w:t>
      </w:r>
      <w:r w:rsidRPr="001C319B">
        <w:rPr>
          <w:rFonts w:ascii="Arial" w:eastAsia="MS Gothic" w:hAnsi="Arial"/>
          <w:color w:val="000000"/>
          <w:spacing w:val="-2"/>
          <w:kern w:val="28"/>
          <w:sz w:val="22"/>
          <w:szCs w:val="52"/>
          <w:lang w:val="en" w:eastAsia="en-US"/>
        </w:rPr>
        <w:t xml:space="preserve"> between $1000 and $3000 per Student</w:t>
      </w:r>
      <w:r>
        <w:rPr>
          <w:rFonts w:ascii="Arial" w:eastAsia="MS Gothic" w:hAnsi="Arial"/>
          <w:color w:val="000000"/>
          <w:spacing w:val="-2"/>
          <w:kern w:val="28"/>
          <w:sz w:val="22"/>
          <w:szCs w:val="52"/>
          <w:lang w:val="en" w:eastAsia="en-US"/>
        </w:rPr>
        <w:t>.</w:t>
      </w:r>
    </w:p>
    <w:p w:rsidR="0069306A" w:rsidRPr="00CF4EBF" w:rsidRDefault="0069306A" w:rsidP="003B1083">
      <w:pPr>
        <w:pStyle w:val="Heading3"/>
        <w:spacing w:before="360" w:after="120"/>
      </w:pPr>
      <w:bookmarkStart w:id="23" w:name="_Toc411429621"/>
      <w:r w:rsidRPr="00CF4EBF">
        <w:t>Semester Grant</w:t>
      </w:r>
      <w:bookmarkEnd w:id="23"/>
      <w:r w:rsidRPr="00CF4EBF">
        <w:t xml:space="preserve"> </w:t>
      </w:r>
    </w:p>
    <w:p w:rsidR="00E36736" w:rsidRDefault="00E36736" w:rsidP="00B32155">
      <w:pPr>
        <w:shd w:val="clear" w:color="auto" w:fill="FFFFFF"/>
        <w:snapToGrid w:val="0"/>
        <w:spacing w:before="120" w:after="120"/>
        <w:rPr>
          <w:rFonts w:ascii="Arial" w:hAnsi="Arial" w:cs="Arial"/>
          <w:sz w:val="22"/>
          <w:szCs w:val="22"/>
          <w:lang w:val="en" w:eastAsia="ja-JP"/>
        </w:rPr>
      </w:pPr>
      <w:r>
        <w:rPr>
          <w:rFonts w:ascii="Arial" w:hAnsi="Arial" w:cs="Arial"/>
          <w:sz w:val="22"/>
          <w:szCs w:val="22"/>
          <w:lang w:val="en" w:eastAsia="ja-JP"/>
        </w:rPr>
        <w:t xml:space="preserve">Semester </w:t>
      </w:r>
      <w:r w:rsidR="007A2903">
        <w:rPr>
          <w:rFonts w:ascii="Arial" w:hAnsi="Arial" w:cs="Arial"/>
          <w:sz w:val="22"/>
          <w:szCs w:val="22"/>
          <w:lang w:val="en" w:eastAsia="ja-JP"/>
        </w:rPr>
        <w:t>G</w:t>
      </w:r>
      <w:r>
        <w:rPr>
          <w:rFonts w:ascii="Arial" w:hAnsi="Arial" w:cs="Arial"/>
          <w:sz w:val="22"/>
          <w:szCs w:val="22"/>
          <w:lang w:val="en" w:eastAsia="ja-JP"/>
        </w:rPr>
        <w:t xml:space="preserve">rants </w:t>
      </w:r>
      <w:r w:rsidR="00F60971">
        <w:rPr>
          <w:rFonts w:ascii="Arial" w:hAnsi="Arial" w:cs="Arial"/>
          <w:sz w:val="22"/>
          <w:szCs w:val="22"/>
          <w:lang w:val="en" w:eastAsia="ja-JP"/>
        </w:rPr>
        <w:t xml:space="preserve">enable Students to </w:t>
      </w:r>
      <w:r w:rsidR="008676B7">
        <w:rPr>
          <w:rFonts w:ascii="Arial" w:hAnsi="Arial" w:cs="Arial"/>
          <w:sz w:val="22"/>
          <w:szCs w:val="22"/>
          <w:lang w:val="en" w:eastAsia="ja-JP"/>
        </w:rPr>
        <w:t xml:space="preserve">participate in Mobility Projects </w:t>
      </w:r>
      <w:r>
        <w:rPr>
          <w:rFonts w:ascii="Arial" w:hAnsi="Arial" w:cs="Arial"/>
          <w:sz w:val="22"/>
          <w:szCs w:val="22"/>
          <w:lang w:val="en" w:eastAsia="ja-JP"/>
        </w:rPr>
        <w:t>that:</w:t>
      </w:r>
    </w:p>
    <w:p w:rsidR="0036182E" w:rsidRDefault="00F60971" w:rsidP="00B32155">
      <w:pPr>
        <w:numPr>
          <w:ilvl w:val="0"/>
          <w:numId w:val="12"/>
        </w:numPr>
        <w:shd w:val="clear" w:color="auto" w:fill="FFFFFF"/>
        <w:tabs>
          <w:tab w:val="num" w:pos="284"/>
        </w:tabs>
        <w:snapToGrid w:val="0"/>
        <w:spacing w:before="120" w:after="120"/>
        <w:ind w:left="714" w:hanging="357"/>
        <w:contextualSpacing/>
        <w:rPr>
          <w:rFonts w:ascii="Arial" w:hAnsi="Arial" w:cs="Arial"/>
          <w:sz w:val="22"/>
          <w:szCs w:val="22"/>
          <w:lang w:val="en" w:eastAsia="ja-JP"/>
        </w:rPr>
      </w:pPr>
      <w:r>
        <w:rPr>
          <w:rFonts w:ascii="Arial" w:hAnsi="Arial" w:cs="Arial"/>
          <w:sz w:val="22"/>
          <w:szCs w:val="22"/>
          <w:lang w:val="en" w:eastAsia="ja-JP"/>
        </w:rPr>
        <w:t xml:space="preserve">are </w:t>
      </w:r>
      <w:r w:rsidR="0036182E">
        <w:rPr>
          <w:rFonts w:ascii="Arial" w:hAnsi="Arial" w:cs="Arial"/>
          <w:sz w:val="22"/>
          <w:szCs w:val="22"/>
          <w:lang w:val="en" w:eastAsia="ja-JP"/>
        </w:rPr>
        <w:t xml:space="preserve">equivalent to at least one </w:t>
      </w:r>
      <w:r w:rsidR="00C01D40">
        <w:rPr>
          <w:rFonts w:ascii="Arial" w:hAnsi="Arial" w:cs="Arial"/>
          <w:sz w:val="22"/>
          <w:szCs w:val="22"/>
          <w:lang w:val="en" w:eastAsia="ja-JP"/>
        </w:rPr>
        <w:t xml:space="preserve">full </w:t>
      </w:r>
      <w:r w:rsidR="0036182E">
        <w:rPr>
          <w:rFonts w:ascii="Arial" w:hAnsi="Arial" w:cs="Arial"/>
          <w:sz w:val="22"/>
          <w:szCs w:val="22"/>
          <w:lang w:val="en" w:eastAsia="ja-JP"/>
        </w:rPr>
        <w:t xml:space="preserve">Study Period as </w:t>
      </w:r>
      <w:proofErr w:type="spellStart"/>
      <w:r w:rsidR="0036182E">
        <w:rPr>
          <w:rFonts w:ascii="Arial" w:hAnsi="Arial" w:cs="Arial"/>
          <w:sz w:val="22"/>
          <w:szCs w:val="22"/>
          <w:lang w:val="en" w:eastAsia="ja-JP"/>
        </w:rPr>
        <w:t>recognised</w:t>
      </w:r>
      <w:proofErr w:type="spellEnd"/>
      <w:r w:rsidR="0036182E">
        <w:rPr>
          <w:rFonts w:ascii="Arial" w:hAnsi="Arial" w:cs="Arial"/>
          <w:sz w:val="22"/>
          <w:szCs w:val="22"/>
          <w:lang w:val="en" w:eastAsia="ja-JP"/>
        </w:rPr>
        <w:t xml:space="preserve"> by the Home University, up to 12 months in duration</w:t>
      </w:r>
      <w:r w:rsidR="001C319B">
        <w:rPr>
          <w:rFonts w:ascii="Arial" w:hAnsi="Arial" w:cs="Arial"/>
          <w:sz w:val="22"/>
          <w:szCs w:val="22"/>
          <w:lang w:val="en" w:eastAsia="ja-JP"/>
        </w:rPr>
        <w:t>; and</w:t>
      </w:r>
      <w:r w:rsidR="0036182E">
        <w:rPr>
          <w:rFonts w:ascii="Arial" w:hAnsi="Arial" w:cs="Arial"/>
          <w:sz w:val="22"/>
          <w:szCs w:val="22"/>
          <w:lang w:val="en" w:eastAsia="ja-JP"/>
        </w:rPr>
        <w:t xml:space="preserve"> </w:t>
      </w:r>
    </w:p>
    <w:p w:rsidR="0069306A" w:rsidRPr="00733C29" w:rsidRDefault="008676B7" w:rsidP="00B32155">
      <w:pPr>
        <w:numPr>
          <w:ilvl w:val="0"/>
          <w:numId w:val="12"/>
        </w:numPr>
        <w:shd w:val="clear" w:color="auto" w:fill="FFFFFF"/>
        <w:tabs>
          <w:tab w:val="num" w:pos="284"/>
        </w:tabs>
        <w:snapToGrid w:val="0"/>
        <w:spacing w:before="120" w:after="120"/>
        <w:ind w:left="714" w:hanging="357"/>
        <w:contextualSpacing/>
        <w:rPr>
          <w:rFonts w:ascii="Arial" w:hAnsi="Arial" w:cs="Arial"/>
          <w:sz w:val="22"/>
          <w:szCs w:val="24"/>
          <w:lang w:eastAsia="en-US"/>
        </w:rPr>
      </w:pPr>
      <w:proofErr w:type="gramStart"/>
      <w:r>
        <w:rPr>
          <w:rFonts w:ascii="Arial" w:hAnsi="Arial" w:cs="Arial"/>
          <w:sz w:val="22"/>
          <w:szCs w:val="22"/>
          <w:lang w:val="en" w:eastAsia="ja-JP"/>
        </w:rPr>
        <w:t>attract</w:t>
      </w:r>
      <w:proofErr w:type="gramEnd"/>
      <w:r>
        <w:rPr>
          <w:rFonts w:ascii="Arial" w:hAnsi="Arial" w:cs="Arial"/>
          <w:sz w:val="22"/>
          <w:szCs w:val="22"/>
          <w:lang w:val="en" w:eastAsia="ja-JP"/>
        </w:rPr>
        <w:t xml:space="preserve"> </w:t>
      </w:r>
      <w:r w:rsidR="0036182E">
        <w:rPr>
          <w:rFonts w:ascii="Arial" w:hAnsi="Arial" w:cs="Arial"/>
          <w:sz w:val="22"/>
          <w:szCs w:val="22"/>
          <w:lang w:val="en" w:eastAsia="ja-JP"/>
        </w:rPr>
        <w:t>course credit or fulfil</w:t>
      </w:r>
      <w:r w:rsidR="001C319B">
        <w:rPr>
          <w:rFonts w:ascii="Arial" w:hAnsi="Arial" w:cs="Arial"/>
          <w:sz w:val="22"/>
          <w:szCs w:val="22"/>
          <w:lang w:val="en" w:eastAsia="ja-JP"/>
        </w:rPr>
        <w:t>s</w:t>
      </w:r>
      <w:r w:rsidR="0036182E">
        <w:rPr>
          <w:rFonts w:ascii="Arial" w:hAnsi="Arial" w:cs="Arial"/>
          <w:sz w:val="22"/>
          <w:szCs w:val="22"/>
          <w:lang w:val="en" w:eastAsia="ja-JP"/>
        </w:rPr>
        <w:t xml:space="preserve"> mandatory course requirements.</w:t>
      </w:r>
      <w:r w:rsidR="00B32A11">
        <w:rPr>
          <w:rFonts w:ascii="Arial" w:hAnsi="Arial" w:cs="Arial"/>
          <w:sz w:val="22"/>
          <w:szCs w:val="22"/>
          <w:lang w:val="en" w:eastAsia="ja-JP"/>
        </w:rPr>
        <w:t xml:space="preserve"> </w:t>
      </w:r>
    </w:p>
    <w:p w:rsidR="001C319B" w:rsidRDefault="001C319B" w:rsidP="00733C29">
      <w:pPr>
        <w:shd w:val="clear" w:color="auto" w:fill="FFFFFF"/>
        <w:snapToGrid w:val="0"/>
        <w:spacing w:before="120" w:after="120"/>
        <w:contextualSpacing/>
        <w:rPr>
          <w:rFonts w:ascii="Arial" w:hAnsi="Arial" w:cs="Arial"/>
          <w:sz w:val="22"/>
          <w:szCs w:val="24"/>
          <w:lang w:eastAsia="en-US"/>
        </w:rPr>
      </w:pPr>
    </w:p>
    <w:p w:rsidR="001C319B" w:rsidRPr="00733C29" w:rsidRDefault="001C319B" w:rsidP="00733C29">
      <w:pPr>
        <w:shd w:val="clear" w:color="auto" w:fill="FFFFFF"/>
        <w:snapToGrid w:val="0"/>
        <w:spacing w:before="120" w:after="120"/>
        <w:contextualSpacing/>
        <w:rPr>
          <w:rFonts w:ascii="Arial" w:hAnsi="Arial" w:cs="Arial"/>
          <w:sz w:val="22"/>
          <w:szCs w:val="24"/>
          <w:lang w:val="en-US" w:eastAsia="en-US"/>
        </w:rPr>
      </w:pPr>
      <w:r>
        <w:rPr>
          <w:rFonts w:ascii="Arial" w:hAnsi="Arial" w:cs="Arial"/>
          <w:sz w:val="22"/>
          <w:szCs w:val="24"/>
          <w:lang w:val="en-US" w:eastAsia="en-US"/>
        </w:rPr>
        <w:t xml:space="preserve">A </w:t>
      </w:r>
      <w:r w:rsidR="008C0ABF">
        <w:rPr>
          <w:rFonts w:ascii="Arial" w:hAnsi="Arial" w:cs="Arial"/>
          <w:sz w:val="22"/>
          <w:szCs w:val="24"/>
          <w:lang w:val="en-US" w:eastAsia="en-US"/>
        </w:rPr>
        <w:t>S</w:t>
      </w:r>
      <w:r>
        <w:rPr>
          <w:rFonts w:ascii="Arial" w:hAnsi="Arial" w:cs="Arial"/>
          <w:sz w:val="22"/>
          <w:szCs w:val="24"/>
          <w:lang w:val="en-US" w:eastAsia="en-US"/>
        </w:rPr>
        <w:t xml:space="preserve">emester </w:t>
      </w:r>
      <w:r w:rsidR="008C0ABF">
        <w:rPr>
          <w:rFonts w:ascii="Arial" w:hAnsi="Arial" w:cs="Arial"/>
          <w:sz w:val="22"/>
          <w:szCs w:val="24"/>
          <w:lang w:val="en-US" w:eastAsia="en-US"/>
        </w:rPr>
        <w:t>G</w:t>
      </w:r>
      <w:r>
        <w:rPr>
          <w:rFonts w:ascii="Arial" w:hAnsi="Arial" w:cs="Arial"/>
          <w:sz w:val="22"/>
          <w:szCs w:val="24"/>
          <w:lang w:val="en-US" w:eastAsia="en-US"/>
        </w:rPr>
        <w:t>rant</w:t>
      </w:r>
      <w:r w:rsidRPr="001C319B">
        <w:rPr>
          <w:rFonts w:ascii="Arial" w:hAnsi="Arial" w:cs="Arial"/>
          <w:sz w:val="22"/>
          <w:szCs w:val="24"/>
          <w:lang w:val="en-US" w:eastAsia="en-US"/>
        </w:rPr>
        <w:t xml:space="preserve"> </w:t>
      </w:r>
      <w:r w:rsidRPr="001C319B">
        <w:rPr>
          <w:rFonts w:ascii="Arial" w:hAnsi="Arial" w:cs="Arial"/>
          <w:sz w:val="22"/>
          <w:szCs w:val="24"/>
          <w:lang w:val="en" w:eastAsia="en-US"/>
        </w:rPr>
        <w:t>provide</w:t>
      </w:r>
      <w:r w:rsidR="00D576F1">
        <w:rPr>
          <w:rFonts w:ascii="Arial" w:hAnsi="Arial" w:cs="Arial"/>
          <w:sz w:val="22"/>
          <w:szCs w:val="24"/>
          <w:lang w:val="en" w:eastAsia="en-US"/>
        </w:rPr>
        <w:t>s</w:t>
      </w:r>
      <w:r w:rsidRPr="001C319B">
        <w:rPr>
          <w:rFonts w:ascii="Arial" w:hAnsi="Arial" w:cs="Arial"/>
          <w:sz w:val="22"/>
          <w:szCs w:val="24"/>
          <w:lang w:val="en" w:eastAsia="en-US"/>
        </w:rPr>
        <w:t xml:space="preserve"> between $</w:t>
      </w:r>
      <w:r>
        <w:rPr>
          <w:rFonts w:ascii="Arial" w:hAnsi="Arial" w:cs="Arial"/>
          <w:sz w:val="22"/>
          <w:szCs w:val="24"/>
          <w:lang w:val="en" w:eastAsia="en-US"/>
        </w:rPr>
        <w:t>3</w:t>
      </w:r>
      <w:r w:rsidRPr="001C319B">
        <w:rPr>
          <w:rFonts w:ascii="Arial" w:hAnsi="Arial" w:cs="Arial"/>
          <w:sz w:val="22"/>
          <w:szCs w:val="24"/>
          <w:lang w:val="en" w:eastAsia="en-US"/>
        </w:rPr>
        <w:t>000 and $</w:t>
      </w:r>
      <w:r>
        <w:rPr>
          <w:rFonts w:ascii="Arial" w:hAnsi="Arial" w:cs="Arial"/>
          <w:sz w:val="22"/>
          <w:szCs w:val="24"/>
          <w:lang w:val="en" w:eastAsia="en-US"/>
        </w:rPr>
        <w:t>7</w:t>
      </w:r>
      <w:r w:rsidRPr="001C319B">
        <w:rPr>
          <w:rFonts w:ascii="Arial" w:hAnsi="Arial" w:cs="Arial"/>
          <w:sz w:val="22"/>
          <w:szCs w:val="24"/>
          <w:lang w:val="en" w:eastAsia="en-US"/>
        </w:rPr>
        <w:t>000 per Student.</w:t>
      </w:r>
    </w:p>
    <w:p w:rsidR="0069306A" w:rsidRPr="00CF4EBF" w:rsidRDefault="0069306A" w:rsidP="003B1083">
      <w:pPr>
        <w:pStyle w:val="Heading3"/>
        <w:spacing w:before="360" w:after="120"/>
        <w:rPr>
          <w:lang w:val="en-US"/>
        </w:rPr>
      </w:pPr>
      <w:bookmarkStart w:id="24" w:name="_Toc411429622"/>
      <w:r w:rsidRPr="00CF4EBF">
        <w:rPr>
          <w:lang w:val="en-US"/>
        </w:rPr>
        <w:t>Internship Grant</w:t>
      </w:r>
      <w:bookmarkEnd w:id="24"/>
    </w:p>
    <w:p w:rsidR="00E028F6" w:rsidRDefault="0036182E" w:rsidP="00574135">
      <w:pPr>
        <w:shd w:val="clear" w:color="auto" w:fill="FFFFFF"/>
        <w:snapToGrid w:val="0"/>
        <w:spacing w:before="120" w:after="120"/>
        <w:rPr>
          <w:rFonts w:ascii="Arial" w:hAnsi="Arial" w:cs="Arial"/>
          <w:sz w:val="22"/>
          <w:szCs w:val="22"/>
          <w:lang w:val="en"/>
        </w:rPr>
      </w:pPr>
      <w:r>
        <w:rPr>
          <w:rFonts w:ascii="Arial" w:hAnsi="Arial" w:cs="Arial"/>
          <w:sz w:val="22"/>
          <w:szCs w:val="22"/>
          <w:lang w:val="en" w:eastAsia="ja-JP"/>
        </w:rPr>
        <w:t>Internship Grants are</w:t>
      </w:r>
      <w:r w:rsidR="00F0230B">
        <w:rPr>
          <w:rFonts w:ascii="Arial" w:hAnsi="Arial" w:cs="Arial"/>
          <w:sz w:val="22"/>
          <w:szCs w:val="22"/>
          <w:lang w:val="en" w:eastAsia="ja-JP"/>
        </w:rPr>
        <w:t xml:space="preserve"> </w:t>
      </w:r>
      <w:r>
        <w:rPr>
          <w:rFonts w:ascii="Arial" w:hAnsi="Arial" w:cs="Arial"/>
          <w:sz w:val="22"/>
          <w:szCs w:val="22"/>
          <w:lang w:val="en" w:eastAsia="ja-JP"/>
        </w:rPr>
        <w:t xml:space="preserve">available for semester-based Mobility Projects that </w:t>
      </w:r>
      <w:r w:rsidRPr="00733C29">
        <w:rPr>
          <w:rFonts w:ascii="Arial" w:hAnsi="Arial" w:cs="Arial"/>
          <w:sz w:val="22"/>
          <w:szCs w:val="22"/>
          <w:lang w:val="en" w:eastAsia="ja-JP"/>
        </w:rPr>
        <w:t>i</w:t>
      </w:r>
      <w:r w:rsidR="00260108" w:rsidRPr="00733C29">
        <w:rPr>
          <w:rFonts w:ascii="Arial" w:hAnsi="Arial" w:cs="Arial"/>
          <w:sz w:val="22"/>
          <w:szCs w:val="22"/>
          <w:lang w:val="en" w:eastAsia="ja-JP"/>
        </w:rPr>
        <w:t>nclude</w:t>
      </w:r>
      <w:r w:rsidR="00137AB4" w:rsidRPr="00733C29">
        <w:rPr>
          <w:rFonts w:ascii="Arial" w:hAnsi="Arial" w:cs="Arial"/>
          <w:sz w:val="22"/>
          <w:szCs w:val="22"/>
          <w:lang w:val="en" w:eastAsia="ja-JP"/>
        </w:rPr>
        <w:t xml:space="preserve"> </w:t>
      </w:r>
      <w:r w:rsidR="00260108" w:rsidRPr="00733C29">
        <w:rPr>
          <w:rFonts w:ascii="Arial" w:hAnsi="Arial" w:cs="Arial"/>
          <w:sz w:val="22"/>
          <w:szCs w:val="22"/>
          <w:lang w:val="en" w:eastAsia="ja-JP"/>
        </w:rPr>
        <w:t>an Internship component</w:t>
      </w:r>
      <w:r w:rsidR="00850405" w:rsidRPr="00733C29">
        <w:rPr>
          <w:rFonts w:ascii="Arial" w:hAnsi="Arial" w:cs="Arial"/>
          <w:sz w:val="22"/>
          <w:szCs w:val="22"/>
          <w:lang w:val="en" w:eastAsia="ja-JP"/>
        </w:rPr>
        <w:t xml:space="preserve"> in addition to </w:t>
      </w:r>
      <w:r w:rsidR="007A2903" w:rsidRPr="00733C29">
        <w:rPr>
          <w:rFonts w:ascii="Arial" w:hAnsi="Arial" w:cs="Arial"/>
          <w:sz w:val="22"/>
          <w:szCs w:val="22"/>
          <w:lang w:val="en" w:eastAsia="ja-JP"/>
        </w:rPr>
        <w:t xml:space="preserve">semester-based </w:t>
      </w:r>
      <w:r w:rsidR="00850405" w:rsidRPr="00733C29">
        <w:rPr>
          <w:rFonts w:ascii="Arial" w:hAnsi="Arial" w:cs="Arial"/>
          <w:sz w:val="22"/>
          <w:szCs w:val="22"/>
          <w:lang w:val="en" w:eastAsia="ja-JP"/>
        </w:rPr>
        <w:t>study</w:t>
      </w:r>
      <w:r w:rsidR="008C0ABF">
        <w:rPr>
          <w:rFonts w:ascii="Arial" w:hAnsi="Arial" w:cs="Arial"/>
          <w:sz w:val="22"/>
          <w:szCs w:val="22"/>
          <w:lang w:val="en" w:eastAsia="ja-JP"/>
        </w:rPr>
        <w:t>. A</w:t>
      </w:r>
      <w:r w:rsidR="00296A48" w:rsidRPr="009B4C11">
        <w:rPr>
          <w:rFonts w:ascii="Arial" w:hAnsi="Arial" w:cs="Arial"/>
          <w:sz w:val="22"/>
          <w:szCs w:val="22"/>
          <w:lang w:val="en" w:eastAsia="ja-JP"/>
        </w:rPr>
        <w:t>dditional c</w:t>
      </w:r>
      <w:r w:rsidRPr="009B4C11">
        <w:rPr>
          <w:rFonts w:ascii="Arial" w:hAnsi="Arial" w:cs="Arial"/>
          <w:sz w:val="22"/>
          <w:szCs w:val="22"/>
          <w:lang w:val="en" w:eastAsia="ja-JP"/>
        </w:rPr>
        <w:t xml:space="preserve">ourse credit can be applied at the discretion of the Home Institution, but is not </w:t>
      </w:r>
      <w:r w:rsidR="003B1083" w:rsidRPr="009B4C11">
        <w:rPr>
          <w:rFonts w:ascii="Arial" w:hAnsi="Arial" w:cs="Arial"/>
          <w:sz w:val="22"/>
          <w:szCs w:val="22"/>
          <w:lang w:val="en" w:eastAsia="ja-JP"/>
        </w:rPr>
        <w:t>requi</w:t>
      </w:r>
      <w:r w:rsidR="003B1083">
        <w:rPr>
          <w:rFonts w:ascii="Arial" w:hAnsi="Arial" w:cs="Arial"/>
          <w:sz w:val="22"/>
          <w:szCs w:val="22"/>
          <w:lang w:val="en" w:eastAsia="ja-JP"/>
        </w:rPr>
        <w:t>red</w:t>
      </w:r>
      <w:r w:rsidRPr="009B4C11">
        <w:rPr>
          <w:rFonts w:ascii="Arial" w:hAnsi="Arial" w:cs="Arial"/>
          <w:sz w:val="22"/>
          <w:szCs w:val="22"/>
          <w:lang w:val="en" w:eastAsia="ja-JP"/>
        </w:rPr>
        <w:t xml:space="preserve">. </w:t>
      </w:r>
    </w:p>
    <w:p w:rsidR="001C319B" w:rsidRDefault="001C319B" w:rsidP="00B32155">
      <w:pPr>
        <w:shd w:val="clear" w:color="auto" w:fill="FFFFFF"/>
        <w:snapToGrid w:val="0"/>
        <w:spacing w:before="120" w:after="120"/>
        <w:rPr>
          <w:rFonts w:ascii="Arial" w:hAnsi="Arial" w:cs="Arial"/>
          <w:sz w:val="22"/>
          <w:szCs w:val="22"/>
          <w:lang w:val="en" w:eastAsia="ja-JP"/>
        </w:rPr>
      </w:pPr>
      <w:r>
        <w:rPr>
          <w:rFonts w:ascii="Arial" w:hAnsi="Arial" w:cs="Arial"/>
          <w:sz w:val="22"/>
          <w:szCs w:val="22"/>
          <w:lang w:val="en" w:eastAsia="ja-JP"/>
        </w:rPr>
        <w:t xml:space="preserve">An </w:t>
      </w:r>
      <w:r w:rsidR="008C0ABF">
        <w:rPr>
          <w:rFonts w:ascii="Arial" w:hAnsi="Arial" w:cs="Arial"/>
          <w:sz w:val="22"/>
          <w:szCs w:val="22"/>
          <w:lang w:val="en" w:eastAsia="ja-JP"/>
        </w:rPr>
        <w:t>I</w:t>
      </w:r>
      <w:r>
        <w:rPr>
          <w:rFonts w:ascii="Arial" w:hAnsi="Arial" w:cs="Arial"/>
          <w:sz w:val="22"/>
          <w:szCs w:val="22"/>
          <w:lang w:val="en" w:eastAsia="ja-JP"/>
        </w:rPr>
        <w:t xml:space="preserve">nternship </w:t>
      </w:r>
      <w:r w:rsidR="008C0ABF">
        <w:rPr>
          <w:rFonts w:ascii="Arial" w:hAnsi="Arial" w:cs="Arial"/>
          <w:sz w:val="22"/>
          <w:szCs w:val="22"/>
          <w:lang w:val="en" w:eastAsia="ja-JP"/>
        </w:rPr>
        <w:t>G</w:t>
      </w:r>
      <w:r>
        <w:rPr>
          <w:rFonts w:ascii="Arial" w:hAnsi="Arial" w:cs="Arial"/>
          <w:sz w:val="22"/>
          <w:szCs w:val="22"/>
          <w:lang w:val="en" w:eastAsia="ja-JP"/>
        </w:rPr>
        <w:t xml:space="preserve">rant will </w:t>
      </w:r>
      <w:r w:rsidRPr="001C319B">
        <w:rPr>
          <w:rFonts w:ascii="Arial" w:hAnsi="Arial" w:cs="Arial"/>
          <w:sz w:val="22"/>
          <w:szCs w:val="22"/>
          <w:lang w:val="en" w:eastAsia="ja-JP"/>
        </w:rPr>
        <w:t>provide $1000 per Student (</w:t>
      </w:r>
      <w:r w:rsidR="00446E81">
        <w:rPr>
          <w:rFonts w:ascii="Arial" w:hAnsi="Arial" w:cs="Arial"/>
          <w:sz w:val="22"/>
          <w:szCs w:val="22"/>
          <w:lang w:val="en" w:eastAsia="ja-JP"/>
        </w:rPr>
        <w:t xml:space="preserve">which is </w:t>
      </w:r>
      <w:r w:rsidRPr="001C319B">
        <w:rPr>
          <w:rFonts w:ascii="Arial" w:hAnsi="Arial" w:cs="Arial"/>
          <w:sz w:val="22"/>
          <w:szCs w:val="22"/>
          <w:lang w:val="en" w:eastAsia="ja-JP"/>
        </w:rPr>
        <w:t xml:space="preserve">in addition to </w:t>
      </w:r>
      <w:r>
        <w:rPr>
          <w:rFonts w:ascii="Arial" w:hAnsi="Arial" w:cs="Arial"/>
          <w:sz w:val="22"/>
          <w:szCs w:val="22"/>
          <w:lang w:val="en" w:eastAsia="ja-JP"/>
        </w:rPr>
        <w:t>a</w:t>
      </w:r>
      <w:r w:rsidRPr="001C319B">
        <w:rPr>
          <w:rFonts w:ascii="Arial" w:hAnsi="Arial" w:cs="Arial"/>
          <w:sz w:val="22"/>
          <w:szCs w:val="22"/>
          <w:lang w:val="en" w:eastAsia="ja-JP"/>
        </w:rPr>
        <w:t xml:space="preserve"> Semester Grant)</w:t>
      </w:r>
      <w:r>
        <w:rPr>
          <w:rFonts w:ascii="Arial" w:hAnsi="Arial" w:cs="Arial"/>
          <w:sz w:val="22"/>
          <w:szCs w:val="22"/>
          <w:lang w:val="en" w:eastAsia="ja-JP"/>
        </w:rPr>
        <w:t>.</w:t>
      </w:r>
    </w:p>
    <w:p w:rsidR="00D92CC2" w:rsidRPr="00D95DD2" w:rsidRDefault="0036182E" w:rsidP="00B32155">
      <w:pPr>
        <w:shd w:val="clear" w:color="auto" w:fill="FFFFFF"/>
        <w:snapToGrid w:val="0"/>
        <w:spacing w:before="120" w:after="120"/>
        <w:rPr>
          <w:rFonts w:ascii="Arial" w:hAnsi="Arial" w:cs="Arial"/>
          <w:sz w:val="22"/>
          <w:szCs w:val="22"/>
          <w:lang w:val="en"/>
        </w:rPr>
      </w:pPr>
      <w:r w:rsidRPr="009B4C11">
        <w:rPr>
          <w:rFonts w:ascii="Arial" w:hAnsi="Arial" w:cs="Arial"/>
          <w:sz w:val="22"/>
          <w:szCs w:val="22"/>
          <w:lang w:val="en" w:eastAsia="ja-JP"/>
        </w:rPr>
        <w:t>S</w:t>
      </w:r>
      <w:r w:rsidR="001C319B">
        <w:rPr>
          <w:rFonts w:ascii="Arial" w:hAnsi="Arial" w:cs="Arial"/>
          <w:sz w:val="22"/>
          <w:szCs w:val="22"/>
          <w:lang w:val="en" w:eastAsia="ja-JP"/>
        </w:rPr>
        <w:t xml:space="preserve">tudents </w:t>
      </w:r>
      <w:r w:rsidR="00E11E31">
        <w:rPr>
          <w:rFonts w:ascii="Arial" w:hAnsi="Arial" w:cs="Arial"/>
          <w:sz w:val="22"/>
          <w:szCs w:val="22"/>
          <w:lang w:val="en" w:eastAsia="ja-JP"/>
        </w:rPr>
        <w:t xml:space="preserve">receiving a Short-term Grant </w:t>
      </w:r>
      <w:r w:rsidRPr="009B4C11">
        <w:rPr>
          <w:rFonts w:ascii="Arial" w:hAnsi="Arial" w:cs="Arial"/>
          <w:sz w:val="22"/>
          <w:szCs w:val="22"/>
          <w:lang w:val="en" w:eastAsia="ja-JP"/>
        </w:rPr>
        <w:t xml:space="preserve">are ineligible for Internship Grants. </w:t>
      </w:r>
      <w:r w:rsidR="00B32A11" w:rsidRPr="009B4C11">
        <w:rPr>
          <w:rFonts w:ascii="Arial" w:hAnsi="Arial" w:cs="Arial"/>
          <w:sz w:val="22"/>
          <w:szCs w:val="22"/>
          <w:lang w:val="en"/>
        </w:rPr>
        <w:t xml:space="preserve">Where an </w:t>
      </w:r>
      <w:r w:rsidR="007A2903" w:rsidRPr="009B4C11">
        <w:rPr>
          <w:rFonts w:ascii="Arial" w:hAnsi="Arial" w:cs="Arial"/>
          <w:sz w:val="22"/>
          <w:szCs w:val="22"/>
          <w:lang w:val="en"/>
        </w:rPr>
        <w:t>I</w:t>
      </w:r>
      <w:r w:rsidR="00B32A11" w:rsidRPr="009B4C11">
        <w:rPr>
          <w:rFonts w:ascii="Arial" w:hAnsi="Arial" w:cs="Arial"/>
          <w:sz w:val="22"/>
          <w:szCs w:val="22"/>
          <w:lang w:val="en"/>
        </w:rPr>
        <w:t>nternship is the sole component of a semester-based Mobility Project, the Mobility Project is ineligible for an Internship Grant.</w:t>
      </w:r>
    </w:p>
    <w:p w:rsidR="00E028F6" w:rsidRPr="00CF4EBF" w:rsidRDefault="00E028F6" w:rsidP="003B1083">
      <w:pPr>
        <w:pStyle w:val="Heading2"/>
        <w:spacing w:before="360" w:after="120"/>
      </w:pPr>
      <w:bookmarkStart w:id="25" w:name="_Toc409108452"/>
      <w:bookmarkStart w:id="26" w:name="_Toc411429623"/>
      <w:bookmarkEnd w:id="25"/>
      <w:r w:rsidRPr="00CF4EBF">
        <w:t>Use of Student Grants</w:t>
      </w:r>
      <w:bookmarkEnd w:id="26"/>
    </w:p>
    <w:p w:rsidR="00446E81" w:rsidRDefault="00E11E31" w:rsidP="00B32155">
      <w:pPr>
        <w:spacing w:before="120" w:after="120"/>
        <w:rPr>
          <w:rFonts w:ascii="Arial" w:hAnsi="Arial" w:cs="Arial"/>
          <w:sz w:val="22"/>
          <w:szCs w:val="24"/>
          <w:lang w:eastAsia="en-US"/>
        </w:rPr>
      </w:pPr>
      <w:r>
        <w:rPr>
          <w:rFonts w:ascii="Arial" w:hAnsi="Arial" w:cs="Arial"/>
          <w:sz w:val="22"/>
          <w:szCs w:val="24"/>
          <w:lang w:eastAsia="en-US"/>
        </w:rPr>
        <w:t xml:space="preserve">Except as outlined below, </w:t>
      </w:r>
      <w:r w:rsidR="00446E81">
        <w:rPr>
          <w:rFonts w:ascii="Arial" w:hAnsi="Arial" w:cs="Arial"/>
          <w:sz w:val="22"/>
          <w:szCs w:val="24"/>
          <w:lang w:eastAsia="en-US"/>
        </w:rPr>
        <w:t>Funding Recipients must use Student Grant funding for the sole purpose of providing grants directly to Students.</w:t>
      </w:r>
    </w:p>
    <w:p w:rsidR="00E028F6" w:rsidRPr="00CF4EBF" w:rsidRDefault="00E11E31" w:rsidP="00B32155">
      <w:pPr>
        <w:spacing w:before="120" w:after="120"/>
        <w:rPr>
          <w:rFonts w:ascii="Arial" w:hAnsi="Arial" w:cs="Arial"/>
          <w:sz w:val="22"/>
          <w:szCs w:val="24"/>
          <w:lang w:eastAsia="en-US"/>
        </w:rPr>
      </w:pPr>
      <w:r>
        <w:rPr>
          <w:rFonts w:ascii="Arial" w:hAnsi="Arial" w:cs="Arial"/>
          <w:sz w:val="22"/>
          <w:szCs w:val="24"/>
          <w:lang w:eastAsia="en-US"/>
        </w:rPr>
        <w:t>W</w:t>
      </w:r>
      <w:r w:rsidR="00E028F6" w:rsidRPr="00CF4EBF">
        <w:rPr>
          <w:rFonts w:ascii="Arial" w:hAnsi="Arial" w:cs="Arial"/>
          <w:sz w:val="22"/>
          <w:szCs w:val="24"/>
          <w:lang w:eastAsia="en-US"/>
        </w:rPr>
        <w:t xml:space="preserve">here </w:t>
      </w:r>
      <w:r w:rsidR="008C0ABF">
        <w:rPr>
          <w:rFonts w:ascii="Arial" w:hAnsi="Arial" w:cs="Arial"/>
          <w:sz w:val="22"/>
          <w:szCs w:val="24"/>
          <w:lang w:eastAsia="en-US"/>
        </w:rPr>
        <w:t xml:space="preserve">a </w:t>
      </w:r>
      <w:r w:rsidR="00B13A0C">
        <w:rPr>
          <w:rFonts w:ascii="Arial" w:hAnsi="Arial" w:cs="Arial"/>
          <w:sz w:val="22"/>
          <w:szCs w:val="24"/>
          <w:lang w:eastAsia="en-US"/>
        </w:rPr>
        <w:t>Funding Recipient</w:t>
      </w:r>
      <w:r w:rsidR="00E028F6" w:rsidRPr="00CF4EBF">
        <w:rPr>
          <w:rFonts w:ascii="Arial" w:hAnsi="Arial" w:cs="Arial"/>
          <w:sz w:val="22"/>
          <w:szCs w:val="24"/>
          <w:lang w:eastAsia="en-US"/>
        </w:rPr>
        <w:t xml:space="preserve"> wish</w:t>
      </w:r>
      <w:r w:rsidR="008C0ABF">
        <w:rPr>
          <w:rFonts w:ascii="Arial" w:hAnsi="Arial" w:cs="Arial"/>
          <w:sz w:val="22"/>
          <w:szCs w:val="24"/>
          <w:lang w:eastAsia="en-US"/>
        </w:rPr>
        <w:t>es</w:t>
      </w:r>
      <w:r w:rsidR="00E028F6" w:rsidRPr="00CF4EBF">
        <w:rPr>
          <w:rFonts w:ascii="Arial" w:hAnsi="Arial" w:cs="Arial"/>
          <w:sz w:val="22"/>
          <w:szCs w:val="24"/>
          <w:lang w:eastAsia="en-US"/>
        </w:rPr>
        <w:t xml:space="preserve"> to use </w:t>
      </w:r>
      <w:r w:rsidR="008C0ABF">
        <w:rPr>
          <w:rFonts w:ascii="Arial" w:hAnsi="Arial" w:cs="Arial"/>
          <w:sz w:val="22"/>
          <w:szCs w:val="24"/>
          <w:lang w:eastAsia="en-US"/>
        </w:rPr>
        <w:t xml:space="preserve">the funding provided for </w:t>
      </w:r>
      <w:r w:rsidR="00E028F6" w:rsidRPr="00CF4EBF">
        <w:rPr>
          <w:rFonts w:ascii="Arial" w:hAnsi="Arial" w:cs="Arial"/>
          <w:sz w:val="22"/>
          <w:szCs w:val="24"/>
          <w:lang w:eastAsia="en-US"/>
        </w:rPr>
        <w:t>Student Grants to make group arrangements on behalf of Students</w:t>
      </w:r>
      <w:r w:rsidR="0061397C">
        <w:rPr>
          <w:rFonts w:ascii="Arial" w:hAnsi="Arial" w:cs="Arial"/>
          <w:sz w:val="22"/>
          <w:szCs w:val="24"/>
          <w:lang w:eastAsia="en-US"/>
        </w:rPr>
        <w:t xml:space="preserve"> (and </w:t>
      </w:r>
      <w:r w:rsidR="00780FCA">
        <w:rPr>
          <w:rFonts w:ascii="Arial" w:hAnsi="Arial" w:cs="Arial"/>
          <w:sz w:val="22"/>
          <w:szCs w:val="24"/>
          <w:lang w:eastAsia="en-US"/>
        </w:rPr>
        <w:t xml:space="preserve">thereby </w:t>
      </w:r>
      <w:r w:rsidR="0061397C">
        <w:rPr>
          <w:rFonts w:ascii="Arial" w:hAnsi="Arial" w:cs="Arial"/>
          <w:sz w:val="22"/>
          <w:szCs w:val="24"/>
          <w:lang w:eastAsia="en-US"/>
        </w:rPr>
        <w:t>not pay a component of the funding directly to students)</w:t>
      </w:r>
      <w:r w:rsidR="00E028F6" w:rsidRPr="00CF4EBF">
        <w:rPr>
          <w:rFonts w:ascii="Arial" w:hAnsi="Arial" w:cs="Arial"/>
          <w:sz w:val="22"/>
          <w:szCs w:val="24"/>
          <w:lang w:eastAsia="en-US"/>
        </w:rPr>
        <w:t>, the</w:t>
      </w:r>
      <w:r w:rsidR="008C0ABF">
        <w:rPr>
          <w:rFonts w:ascii="Arial" w:hAnsi="Arial" w:cs="Arial"/>
          <w:sz w:val="22"/>
          <w:szCs w:val="24"/>
          <w:lang w:eastAsia="en-US"/>
        </w:rPr>
        <w:t xml:space="preserve"> Funding Recipient</w:t>
      </w:r>
      <w:r w:rsidR="00E028F6" w:rsidRPr="00CF4EBF">
        <w:rPr>
          <w:rFonts w:ascii="Arial" w:hAnsi="Arial" w:cs="Arial"/>
          <w:sz w:val="22"/>
          <w:szCs w:val="24"/>
          <w:lang w:eastAsia="en-US"/>
        </w:rPr>
        <w:t xml:space="preserve"> must:</w:t>
      </w:r>
    </w:p>
    <w:p w:rsidR="00E028F6" w:rsidRPr="00CF4EBF" w:rsidRDefault="00E028F6" w:rsidP="00B32155">
      <w:pPr>
        <w:numPr>
          <w:ilvl w:val="0"/>
          <w:numId w:val="12"/>
        </w:numPr>
        <w:shd w:val="clear" w:color="auto" w:fill="FFFFFF"/>
        <w:tabs>
          <w:tab w:val="num" w:pos="284"/>
        </w:tabs>
        <w:snapToGrid w:val="0"/>
        <w:spacing w:before="120" w:after="120"/>
        <w:ind w:left="714" w:hanging="357"/>
        <w:contextualSpacing/>
        <w:rPr>
          <w:rFonts w:ascii="Arial" w:hAnsi="Arial" w:cs="Arial"/>
          <w:sz w:val="22"/>
          <w:szCs w:val="22"/>
          <w:lang w:val="en" w:eastAsia="ja-JP"/>
        </w:rPr>
      </w:pPr>
      <w:r w:rsidRPr="00CF4EBF">
        <w:rPr>
          <w:rFonts w:ascii="Arial" w:hAnsi="Arial" w:cs="Arial"/>
          <w:sz w:val="22"/>
          <w:szCs w:val="22"/>
          <w:lang w:val="en" w:eastAsia="ja-JP"/>
        </w:rPr>
        <w:t>be able to demonstrate a financial benefit for the Student</w:t>
      </w:r>
      <w:r w:rsidR="00E049EF">
        <w:rPr>
          <w:rFonts w:ascii="Arial" w:hAnsi="Arial" w:cs="Arial"/>
          <w:sz w:val="22"/>
          <w:szCs w:val="22"/>
          <w:lang w:val="en" w:eastAsia="ja-JP"/>
        </w:rPr>
        <w:t>s</w:t>
      </w:r>
      <w:r w:rsidRPr="00CF4EBF">
        <w:rPr>
          <w:rFonts w:ascii="Arial" w:hAnsi="Arial" w:cs="Arial"/>
          <w:sz w:val="22"/>
          <w:szCs w:val="22"/>
          <w:lang w:val="en" w:eastAsia="ja-JP"/>
        </w:rPr>
        <w:t xml:space="preserve"> (for example, flight discounts available through group bookings)</w:t>
      </w:r>
      <w:r w:rsidR="00517EFC">
        <w:rPr>
          <w:rFonts w:ascii="Arial" w:hAnsi="Arial" w:cs="Arial"/>
          <w:sz w:val="22"/>
          <w:szCs w:val="22"/>
          <w:lang w:val="en" w:eastAsia="ja-JP"/>
        </w:rPr>
        <w:t>,</w:t>
      </w:r>
      <w:r w:rsidR="007E1CBA">
        <w:rPr>
          <w:rFonts w:ascii="Arial" w:hAnsi="Arial" w:cs="Arial"/>
          <w:sz w:val="22"/>
          <w:szCs w:val="22"/>
          <w:lang w:val="en" w:eastAsia="ja-JP"/>
        </w:rPr>
        <w:t xml:space="preserve"> and</w:t>
      </w:r>
    </w:p>
    <w:p w:rsidR="00E028F6" w:rsidRPr="00CF4EBF" w:rsidRDefault="00E028F6" w:rsidP="00B32155">
      <w:pPr>
        <w:numPr>
          <w:ilvl w:val="0"/>
          <w:numId w:val="12"/>
        </w:numPr>
        <w:shd w:val="clear" w:color="auto" w:fill="FFFFFF"/>
        <w:tabs>
          <w:tab w:val="num" w:pos="284"/>
        </w:tabs>
        <w:snapToGrid w:val="0"/>
        <w:spacing w:before="120" w:after="120"/>
        <w:ind w:left="714" w:hanging="357"/>
        <w:rPr>
          <w:rFonts w:ascii="Arial" w:hAnsi="Arial" w:cs="Arial"/>
          <w:sz w:val="22"/>
          <w:szCs w:val="22"/>
          <w:lang w:val="en" w:eastAsia="ja-JP"/>
        </w:rPr>
      </w:pPr>
      <w:proofErr w:type="gramStart"/>
      <w:r w:rsidRPr="00CF4EBF">
        <w:rPr>
          <w:rFonts w:ascii="Arial" w:hAnsi="Arial" w:cs="Arial"/>
          <w:sz w:val="22"/>
          <w:szCs w:val="22"/>
          <w:lang w:val="en" w:eastAsia="ja-JP"/>
        </w:rPr>
        <w:t>obtain</w:t>
      </w:r>
      <w:proofErr w:type="gramEnd"/>
      <w:r w:rsidRPr="00CF4EBF">
        <w:rPr>
          <w:rFonts w:ascii="Arial" w:hAnsi="Arial" w:cs="Arial"/>
          <w:sz w:val="22"/>
          <w:szCs w:val="22"/>
          <w:lang w:val="en" w:eastAsia="ja-JP"/>
        </w:rPr>
        <w:t xml:space="preserve"> </w:t>
      </w:r>
      <w:r w:rsidR="00446E81">
        <w:rPr>
          <w:rFonts w:ascii="Arial" w:hAnsi="Arial" w:cs="Arial"/>
          <w:sz w:val="22"/>
          <w:szCs w:val="22"/>
          <w:lang w:val="en" w:eastAsia="ja-JP"/>
        </w:rPr>
        <w:t xml:space="preserve">Students’ </w:t>
      </w:r>
      <w:r w:rsidRPr="00CF4EBF">
        <w:rPr>
          <w:rFonts w:ascii="Arial" w:hAnsi="Arial" w:cs="Arial"/>
          <w:sz w:val="22"/>
          <w:szCs w:val="22"/>
          <w:lang w:val="en" w:eastAsia="ja-JP"/>
        </w:rPr>
        <w:t xml:space="preserve">written consent </w:t>
      </w:r>
      <w:r w:rsidR="0061397C">
        <w:rPr>
          <w:rFonts w:ascii="Arial" w:hAnsi="Arial" w:cs="Arial"/>
          <w:sz w:val="22"/>
          <w:szCs w:val="22"/>
          <w:lang w:val="en" w:eastAsia="ja-JP"/>
        </w:rPr>
        <w:t xml:space="preserve">to the relevant </w:t>
      </w:r>
      <w:r w:rsidR="00E049EF">
        <w:rPr>
          <w:rFonts w:ascii="Arial" w:hAnsi="Arial" w:cs="Arial"/>
          <w:sz w:val="22"/>
          <w:szCs w:val="22"/>
          <w:lang w:val="en" w:eastAsia="ja-JP"/>
        </w:rPr>
        <w:t>funding not be</w:t>
      </w:r>
      <w:r w:rsidR="0061397C">
        <w:rPr>
          <w:rFonts w:ascii="Arial" w:hAnsi="Arial" w:cs="Arial"/>
          <w:sz w:val="22"/>
          <w:szCs w:val="22"/>
          <w:lang w:val="en" w:eastAsia="ja-JP"/>
        </w:rPr>
        <w:t xml:space="preserve">ing made directly available to </w:t>
      </w:r>
      <w:r w:rsidR="00446E81">
        <w:rPr>
          <w:rFonts w:ascii="Arial" w:hAnsi="Arial" w:cs="Arial"/>
          <w:sz w:val="22"/>
          <w:szCs w:val="22"/>
          <w:lang w:val="en" w:eastAsia="ja-JP"/>
        </w:rPr>
        <w:t xml:space="preserve">them. </w:t>
      </w:r>
      <w:r w:rsidRPr="00CF4EBF">
        <w:rPr>
          <w:rFonts w:ascii="Arial" w:hAnsi="Arial" w:cs="Arial"/>
          <w:sz w:val="22"/>
          <w:szCs w:val="22"/>
          <w:lang w:val="en" w:eastAsia="ja-JP"/>
        </w:rPr>
        <w:t xml:space="preserve"> </w:t>
      </w:r>
    </w:p>
    <w:p w:rsidR="00E028F6" w:rsidRPr="00CF4EBF" w:rsidRDefault="00B13A0C" w:rsidP="00B32155">
      <w:pPr>
        <w:spacing w:before="120" w:after="120"/>
        <w:rPr>
          <w:rFonts w:ascii="Arial" w:hAnsi="Arial" w:cs="Arial"/>
          <w:sz w:val="22"/>
          <w:szCs w:val="24"/>
          <w:lang w:eastAsia="en-US"/>
        </w:rPr>
      </w:pPr>
      <w:r>
        <w:rPr>
          <w:rFonts w:ascii="Arial" w:hAnsi="Arial" w:cs="Arial"/>
          <w:sz w:val="22"/>
          <w:szCs w:val="24"/>
          <w:lang w:eastAsia="en-US"/>
        </w:rPr>
        <w:lastRenderedPageBreak/>
        <w:t xml:space="preserve">Funding Recipients </w:t>
      </w:r>
      <w:r w:rsidR="00E028F6" w:rsidRPr="00CF4EBF">
        <w:rPr>
          <w:rFonts w:ascii="Arial" w:hAnsi="Arial" w:cs="Arial"/>
          <w:sz w:val="22"/>
          <w:szCs w:val="24"/>
          <w:lang w:eastAsia="en-US"/>
        </w:rPr>
        <w:t xml:space="preserve">do not need to provide the </w:t>
      </w:r>
      <w:r w:rsidR="00E028F6">
        <w:rPr>
          <w:rFonts w:ascii="Arial" w:hAnsi="Arial" w:cs="Arial"/>
          <w:sz w:val="22"/>
          <w:szCs w:val="24"/>
          <w:lang w:eastAsia="en-US"/>
        </w:rPr>
        <w:t xml:space="preserve">Department of Education and Training </w:t>
      </w:r>
      <w:r w:rsidR="00E028F6" w:rsidRPr="00CF4EBF">
        <w:rPr>
          <w:rFonts w:ascii="Arial" w:hAnsi="Arial" w:cs="Arial"/>
          <w:sz w:val="22"/>
          <w:szCs w:val="24"/>
          <w:lang w:eastAsia="en-US"/>
        </w:rPr>
        <w:t xml:space="preserve">with </w:t>
      </w:r>
      <w:r w:rsidR="0038750F">
        <w:rPr>
          <w:rFonts w:ascii="Arial" w:hAnsi="Arial" w:cs="Arial"/>
          <w:sz w:val="22"/>
          <w:szCs w:val="24"/>
          <w:lang w:eastAsia="en-US"/>
        </w:rPr>
        <w:t xml:space="preserve">copies </w:t>
      </w:r>
      <w:r w:rsidR="007E1CBA">
        <w:rPr>
          <w:rFonts w:ascii="Arial" w:hAnsi="Arial" w:cs="Arial"/>
          <w:sz w:val="22"/>
          <w:szCs w:val="24"/>
          <w:lang w:eastAsia="en-US"/>
        </w:rPr>
        <w:t xml:space="preserve">of </w:t>
      </w:r>
      <w:r w:rsidR="0038750F">
        <w:rPr>
          <w:rFonts w:ascii="Arial" w:hAnsi="Arial" w:cs="Arial"/>
          <w:sz w:val="22"/>
          <w:szCs w:val="24"/>
          <w:lang w:eastAsia="en-US"/>
        </w:rPr>
        <w:t xml:space="preserve">Student </w:t>
      </w:r>
      <w:r w:rsidR="00E028F6" w:rsidRPr="00CF4EBF">
        <w:rPr>
          <w:rFonts w:ascii="Arial" w:hAnsi="Arial" w:cs="Arial"/>
          <w:sz w:val="22"/>
          <w:szCs w:val="24"/>
          <w:lang w:eastAsia="en-US"/>
        </w:rPr>
        <w:t>consent</w:t>
      </w:r>
      <w:r w:rsidR="0061397C">
        <w:rPr>
          <w:rFonts w:ascii="Arial" w:hAnsi="Arial" w:cs="Arial"/>
          <w:sz w:val="22"/>
          <w:szCs w:val="24"/>
          <w:lang w:eastAsia="en-US"/>
        </w:rPr>
        <w:t xml:space="preserve"> </w:t>
      </w:r>
      <w:r w:rsidR="00E028F6" w:rsidRPr="00CF4EBF">
        <w:rPr>
          <w:rFonts w:ascii="Arial" w:hAnsi="Arial" w:cs="Arial"/>
          <w:sz w:val="22"/>
          <w:szCs w:val="24"/>
          <w:lang w:eastAsia="en-US"/>
        </w:rPr>
        <w:t xml:space="preserve">but should retain a </w:t>
      </w:r>
      <w:r w:rsidR="0038750F">
        <w:rPr>
          <w:rFonts w:ascii="Arial" w:hAnsi="Arial" w:cs="Arial"/>
          <w:sz w:val="22"/>
          <w:szCs w:val="24"/>
          <w:lang w:eastAsia="en-US"/>
        </w:rPr>
        <w:t>record</w:t>
      </w:r>
      <w:r w:rsidR="00E028F6" w:rsidRPr="00CF4EBF">
        <w:rPr>
          <w:rFonts w:ascii="Arial" w:hAnsi="Arial" w:cs="Arial"/>
          <w:sz w:val="22"/>
          <w:szCs w:val="24"/>
          <w:lang w:eastAsia="en-US"/>
        </w:rPr>
        <w:t xml:space="preserve">.  </w:t>
      </w:r>
    </w:p>
    <w:p w:rsidR="00E028F6" w:rsidRPr="00CF4EBF" w:rsidRDefault="00B13A0C" w:rsidP="00B32155">
      <w:pPr>
        <w:spacing w:before="120" w:after="120" w:line="240" w:lineRule="atLeast"/>
        <w:rPr>
          <w:rFonts w:ascii="Arial" w:eastAsia="MS Gothic" w:hAnsi="Arial" w:cs="Arial"/>
          <w:spacing w:val="-2"/>
          <w:kern w:val="28"/>
          <w:sz w:val="22"/>
          <w:szCs w:val="52"/>
          <w:lang w:val="en-US" w:eastAsia="en-US"/>
        </w:rPr>
      </w:pPr>
      <w:r>
        <w:rPr>
          <w:rFonts w:ascii="Arial" w:hAnsi="Arial" w:cs="Arial"/>
          <w:sz w:val="22"/>
          <w:szCs w:val="24"/>
          <w:lang w:eastAsia="en-US"/>
        </w:rPr>
        <w:t xml:space="preserve">Funding Recipients </w:t>
      </w:r>
      <w:r w:rsidR="00E028F6" w:rsidRPr="00CF4EBF">
        <w:rPr>
          <w:rFonts w:ascii="Arial" w:hAnsi="Arial" w:cs="Arial"/>
          <w:sz w:val="22"/>
          <w:szCs w:val="24"/>
          <w:lang w:eastAsia="en-US"/>
        </w:rPr>
        <w:t xml:space="preserve">cannot use </w:t>
      </w:r>
      <w:r w:rsidR="0061397C">
        <w:rPr>
          <w:rFonts w:ascii="Arial" w:hAnsi="Arial" w:cs="Arial"/>
          <w:sz w:val="22"/>
          <w:szCs w:val="24"/>
          <w:lang w:eastAsia="en-US"/>
        </w:rPr>
        <w:t xml:space="preserve">the funding provided for </w:t>
      </w:r>
      <w:r w:rsidR="00E028F6" w:rsidRPr="00CF4EBF">
        <w:rPr>
          <w:rFonts w:ascii="Arial" w:hAnsi="Arial" w:cs="Arial"/>
          <w:sz w:val="22"/>
          <w:szCs w:val="24"/>
          <w:lang w:eastAsia="en-US"/>
        </w:rPr>
        <w:t xml:space="preserve">Student Grants for </w:t>
      </w:r>
      <w:r w:rsidR="0061397C">
        <w:rPr>
          <w:rFonts w:ascii="Arial" w:hAnsi="Arial" w:cs="Arial"/>
          <w:sz w:val="22"/>
          <w:szCs w:val="24"/>
          <w:lang w:eastAsia="en-US"/>
        </w:rPr>
        <w:t xml:space="preserve">their </w:t>
      </w:r>
      <w:r w:rsidR="00E028F6" w:rsidRPr="00CF4EBF">
        <w:rPr>
          <w:rFonts w:ascii="Arial" w:hAnsi="Arial" w:cs="Arial"/>
          <w:sz w:val="22"/>
          <w:szCs w:val="24"/>
          <w:lang w:eastAsia="en-US"/>
        </w:rPr>
        <w:t>administrative costs</w:t>
      </w:r>
      <w:r w:rsidR="00E11E31">
        <w:rPr>
          <w:rFonts w:ascii="Arial" w:hAnsi="Arial" w:cs="Arial"/>
          <w:sz w:val="22"/>
          <w:szCs w:val="24"/>
          <w:lang w:eastAsia="en-US"/>
        </w:rPr>
        <w:t xml:space="preserve"> (see Section 2.6)</w:t>
      </w:r>
      <w:r w:rsidR="00E028F6" w:rsidRPr="00CF4EBF">
        <w:rPr>
          <w:rFonts w:ascii="Arial" w:hAnsi="Arial" w:cs="Arial"/>
          <w:sz w:val="22"/>
          <w:szCs w:val="24"/>
          <w:lang w:eastAsia="en-US"/>
        </w:rPr>
        <w:t>.</w:t>
      </w:r>
      <w:r w:rsidR="00E028F6">
        <w:rPr>
          <w:rFonts w:ascii="Arial" w:hAnsi="Arial" w:cs="Arial"/>
          <w:sz w:val="22"/>
          <w:szCs w:val="24"/>
          <w:lang w:eastAsia="en-US"/>
        </w:rPr>
        <w:t xml:space="preserve"> </w:t>
      </w:r>
      <w:r>
        <w:rPr>
          <w:rFonts w:ascii="Arial" w:hAnsi="Arial" w:cs="Arial"/>
          <w:sz w:val="22"/>
          <w:szCs w:val="24"/>
          <w:lang w:eastAsia="en-US"/>
        </w:rPr>
        <w:t xml:space="preserve">Funding Recipients </w:t>
      </w:r>
      <w:r w:rsidR="00E028F6" w:rsidRPr="00CF4EBF">
        <w:rPr>
          <w:rFonts w:ascii="Arial" w:eastAsia="MS Gothic" w:hAnsi="Arial" w:cs="Arial"/>
          <w:spacing w:val="-2"/>
          <w:kern w:val="28"/>
          <w:sz w:val="22"/>
          <w:szCs w:val="52"/>
          <w:lang w:val="en-US" w:eastAsia="en-US"/>
        </w:rPr>
        <w:t>should also inform Students of other funding options available</w:t>
      </w:r>
      <w:r w:rsidR="00517EFC">
        <w:rPr>
          <w:rFonts w:ascii="Arial" w:eastAsia="MS Gothic" w:hAnsi="Arial" w:cs="Arial"/>
          <w:spacing w:val="-2"/>
          <w:kern w:val="28"/>
          <w:sz w:val="22"/>
          <w:szCs w:val="52"/>
          <w:lang w:val="en-US" w:eastAsia="en-US"/>
        </w:rPr>
        <w:t xml:space="preserve">, </w:t>
      </w:r>
      <w:r w:rsidR="00E028F6" w:rsidRPr="00CF4EBF">
        <w:rPr>
          <w:rFonts w:ascii="Arial" w:eastAsia="MS Gothic" w:hAnsi="Arial" w:cs="Arial"/>
          <w:spacing w:val="-2"/>
          <w:kern w:val="28"/>
          <w:sz w:val="22"/>
          <w:szCs w:val="52"/>
          <w:lang w:val="en-US" w:eastAsia="en-US"/>
        </w:rPr>
        <w:t>e.g. OS</w:t>
      </w:r>
      <w:r w:rsidR="00E028F6">
        <w:rPr>
          <w:rFonts w:ascii="Arial" w:eastAsia="MS Gothic" w:hAnsi="Arial" w:cs="Arial"/>
          <w:spacing w:val="-2"/>
          <w:kern w:val="28"/>
          <w:sz w:val="22"/>
          <w:szCs w:val="52"/>
          <w:lang w:val="en-US" w:eastAsia="en-US"/>
        </w:rPr>
        <w:t>-</w:t>
      </w:r>
      <w:r w:rsidR="00E028F6" w:rsidRPr="00CF4EBF">
        <w:rPr>
          <w:rFonts w:ascii="Arial" w:eastAsia="MS Gothic" w:hAnsi="Arial" w:cs="Arial"/>
          <w:spacing w:val="-2"/>
          <w:kern w:val="28"/>
          <w:sz w:val="22"/>
          <w:szCs w:val="52"/>
          <w:lang w:val="en-US" w:eastAsia="en-US"/>
        </w:rPr>
        <w:t>HELP</w:t>
      </w:r>
      <w:r w:rsidR="00E028F6" w:rsidRPr="00CF4EBF">
        <w:rPr>
          <w:rFonts w:ascii="Arial" w:eastAsia="MS Gothic" w:hAnsi="Arial" w:cs="Arial"/>
          <w:spacing w:val="-2"/>
          <w:kern w:val="28"/>
          <w:sz w:val="22"/>
          <w:szCs w:val="52"/>
          <w:vertAlign w:val="superscript"/>
          <w:lang w:val="en-US" w:eastAsia="en-US"/>
        </w:rPr>
        <w:footnoteReference w:id="3"/>
      </w:r>
      <w:r w:rsidR="00E028F6" w:rsidRPr="00CF4EBF">
        <w:rPr>
          <w:rFonts w:ascii="Arial" w:eastAsia="MS Gothic" w:hAnsi="Arial" w:cs="Arial"/>
          <w:spacing w:val="-2"/>
          <w:kern w:val="28"/>
          <w:sz w:val="22"/>
          <w:szCs w:val="52"/>
          <w:lang w:val="en-US" w:eastAsia="en-US"/>
        </w:rPr>
        <w:t xml:space="preserve">. </w:t>
      </w:r>
    </w:p>
    <w:p w:rsidR="006C4574" w:rsidRPr="00CF4EBF" w:rsidRDefault="006C4574" w:rsidP="003B1083">
      <w:pPr>
        <w:pStyle w:val="Heading2"/>
        <w:spacing w:before="360" w:after="120"/>
      </w:pPr>
      <w:bookmarkStart w:id="27" w:name="_Toc411429624"/>
      <w:r w:rsidRPr="00CF4EBF">
        <w:t>Multi-</w:t>
      </w:r>
      <w:r>
        <w:t>Y</w:t>
      </w:r>
      <w:r w:rsidRPr="00CF4EBF">
        <w:t>ear Funding</w:t>
      </w:r>
      <w:bookmarkEnd w:id="27"/>
    </w:p>
    <w:p w:rsidR="00116D5F" w:rsidRDefault="00116D5F" w:rsidP="00324138">
      <w:pPr>
        <w:shd w:val="clear" w:color="auto" w:fill="FFFFFF"/>
        <w:snapToGrid w:val="0"/>
        <w:spacing w:before="120" w:after="120"/>
        <w:rPr>
          <w:rFonts w:ascii="Arial" w:hAnsi="Arial"/>
          <w:sz w:val="22"/>
          <w:szCs w:val="24"/>
          <w:lang w:eastAsia="en-US"/>
        </w:rPr>
      </w:pPr>
      <w:r>
        <w:rPr>
          <w:rFonts w:ascii="Arial" w:hAnsi="Arial"/>
          <w:sz w:val="22"/>
          <w:szCs w:val="24"/>
          <w:lang w:eastAsia="en-US"/>
        </w:rPr>
        <w:t xml:space="preserve">In the 2016 round, </w:t>
      </w:r>
      <w:r w:rsidR="00574135">
        <w:rPr>
          <w:rFonts w:ascii="Arial" w:hAnsi="Arial"/>
          <w:sz w:val="22"/>
          <w:szCs w:val="24"/>
          <w:lang w:eastAsia="en-US"/>
        </w:rPr>
        <w:t>funding</w:t>
      </w:r>
      <w:r>
        <w:rPr>
          <w:rFonts w:ascii="Arial" w:hAnsi="Arial"/>
          <w:sz w:val="22"/>
          <w:szCs w:val="24"/>
          <w:lang w:eastAsia="en-US"/>
        </w:rPr>
        <w:t xml:space="preserve"> </w:t>
      </w:r>
      <w:r w:rsidR="00E11E31">
        <w:rPr>
          <w:rFonts w:ascii="Arial" w:hAnsi="Arial"/>
          <w:sz w:val="22"/>
          <w:szCs w:val="24"/>
          <w:lang w:eastAsia="en-US"/>
        </w:rPr>
        <w:t>is</w:t>
      </w:r>
      <w:r>
        <w:rPr>
          <w:rFonts w:ascii="Arial" w:hAnsi="Arial"/>
          <w:sz w:val="22"/>
          <w:szCs w:val="24"/>
          <w:lang w:eastAsia="en-US"/>
        </w:rPr>
        <w:t xml:space="preserve"> available for </w:t>
      </w:r>
      <w:r w:rsidR="00F60971">
        <w:rPr>
          <w:rFonts w:ascii="Arial" w:hAnsi="Arial"/>
          <w:sz w:val="22"/>
          <w:szCs w:val="24"/>
          <w:lang w:eastAsia="en-US"/>
        </w:rPr>
        <w:t>Multi-year</w:t>
      </w:r>
      <w:r>
        <w:rPr>
          <w:rFonts w:ascii="Arial" w:hAnsi="Arial"/>
          <w:sz w:val="22"/>
          <w:szCs w:val="24"/>
          <w:lang w:eastAsia="en-US"/>
        </w:rPr>
        <w:t xml:space="preserve"> Mobility Projects that meet an additional </w:t>
      </w:r>
      <w:r w:rsidR="00515653">
        <w:rPr>
          <w:rFonts w:ascii="Arial" w:hAnsi="Arial"/>
          <w:sz w:val="22"/>
          <w:szCs w:val="24"/>
          <w:lang w:eastAsia="en-US"/>
        </w:rPr>
        <w:t xml:space="preserve">selection </w:t>
      </w:r>
      <w:r>
        <w:rPr>
          <w:rFonts w:ascii="Arial" w:hAnsi="Arial"/>
          <w:sz w:val="22"/>
          <w:szCs w:val="24"/>
          <w:lang w:eastAsia="en-US"/>
        </w:rPr>
        <w:t xml:space="preserve">criterion and </w:t>
      </w:r>
      <w:r w:rsidR="000D1DCA">
        <w:rPr>
          <w:rFonts w:ascii="Arial" w:hAnsi="Arial"/>
          <w:sz w:val="22"/>
          <w:szCs w:val="24"/>
          <w:lang w:eastAsia="en-US"/>
        </w:rPr>
        <w:t>are approved to</w:t>
      </w:r>
      <w:r w:rsidR="00E11E31">
        <w:rPr>
          <w:rFonts w:ascii="Arial" w:hAnsi="Arial"/>
          <w:sz w:val="22"/>
          <w:szCs w:val="24"/>
          <w:lang w:eastAsia="en-US"/>
        </w:rPr>
        <w:t xml:space="preserve"> </w:t>
      </w:r>
      <w:r>
        <w:rPr>
          <w:rFonts w:ascii="Arial" w:hAnsi="Arial"/>
          <w:sz w:val="22"/>
          <w:szCs w:val="24"/>
          <w:lang w:eastAsia="en-US"/>
        </w:rPr>
        <w:t>run for up to two add</w:t>
      </w:r>
      <w:r w:rsidR="000D1DCA">
        <w:rPr>
          <w:rFonts w:ascii="Arial" w:hAnsi="Arial"/>
          <w:sz w:val="22"/>
          <w:szCs w:val="24"/>
          <w:lang w:eastAsia="en-US"/>
        </w:rPr>
        <w:t xml:space="preserve">itional years beyond the </w:t>
      </w:r>
      <w:r w:rsidR="00B269D1">
        <w:rPr>
          <w:rFonts w:ascii="Arial" w:hAnsi="Arial"/>
          <w:sz w:val="22"/>
          <w:szCs w:val="24"/>
          <w:lang w:eastAsia="en-US"/>
        </w:rPr>
        <w:t>S</w:t>
      </w:r>
      <w:r w:rsidR="000D1DCA">
        <w:rPr>
          <w:rFonts w:ascii="Arial" w:hAnsi="Arial"/>
          <w:sz w:val="22"/>
          <w:szCs w:val="24"/>
          <w:lang w:eastAsia="en-US"/>
        </w:rPr>
        <w:t>ingle</w:t>
      </w:r>
      <w:r w:rsidR="000D1DCA">
        <w:rPr>
          <w:rFonts w:ascii="Arial" w:hAnsi="Arial"/>
          <w:sz w:val="22"/>
          <w:szCs w:val="24"/>
          <w:lang w:eastAsia="en-US"/>
        </w:rPr>
        <w:noBreakHyphen/>
      </w:r>
      <w:r>
        <w:rPr>
          <w:rFonts w:ascii="Arial" w:hAnsi="Arial"/>
          <w:sz w:val="22"/>
          <w:szCs w:val="24"/>
          <w:lang w:eastAsia="en-US"/>
        </w:rPr>
        <w:t xml:space="preserve">term Mobility Project Completion Date of 30 June 2017 (i.e. between 1 January 2016 and 30 June 2019). </w:t>
      </w:r>
    </w:p>
    <w:p w:rsidR="009C72FE" w:rsidRDefault="00BC134B" w:rsidP="00BC134B">
      <w:pPr>
        <w:shd w:val="clear" w:color="auto" w:fill="FFFFFF"/>
        <w:snapToGrid w:val="0"/>
        <w:spacing w:before="120" w:after="120"/>
        <w:rPr>
          <w:rFonts w:ascii="Arial" w:hAnsi="Arial" w:cs="Arial"/>
          <w:sz w:val="22"/>
          <w:szCs w:val="22"/>
          <w:lang w:val="en" w:eastAsia="ja-JP"/>
        </w:rPr>
      </w:pPr>
      <w:r>
        <w:rPr>
          <w:rFonts w:ascii="Arial" w:hAnsi="Arial" w:cs="Arial"/>
          <w:sz w:val="22"/>
          <w:szCs w:val="22"/>
          <w:lang w:val="en" w:eastAsia="ja-JP"/>
        </w:rPr>
        <w:t>M</w:t>
      </w:r>
      <w:proofErr w:type="spellStart"/>
      <w:r>
        <w:rPr>
          <w:rFonts w:ascii="Arial" w:hAnsi="Arial"/>
          <w:sz w:val="22"/>
          <w:szCs w:val="24"/>
          <w:lang w:eastAsia="en-US"/>
        </w:rPr>
        <w:t>ulti</w:t>
      </w:r>
      <w:proofErr w:type="spellEnd"/>
      <w:r>
        <w:rPr>
          <w:rFonts w:ascii="Arial" w:hAnsi="Arial"/>
          <w:sz w:val="22"/>
          <w:szCs w:val="24"/>
          <w:lang w:eastAsia="en-US"/>
        </w:rPr>
        <w:t xml:space="preserve">-year Mobility Projects allow the same project to be offered over multiple years to different cohorts of students.  However, </w:t>
      </w:r>
      <w:r>
        <w:rPr>
          <w:rFonts w:ascii="Arial" w:hAnsi="Arial" w:cs="Arial"/>
          <w:sz w:val="22"/>
          <w:szCs w:val="22"/>
          <w:lang w:val="en" w:eastAsia="ja-JP"/>
        </w:rPr>
        <w:t xml:space="preserve">Multi-year Funding is only available to Mobility Projects that support Applicants to </w:t>
      </w:r>
      <w:r w:rsidRPr="00BC134B">
        <w:rPr>
          <w:rFonts w:ascii="Arial" w:hAnsi="Arial" w:cs="Arial"/>
          <w:sz w:val="22"/>
          <w:szCs w:val="22"/>
          <w:lang w:val="en" w:eastAsia="ja-JP"/>
        </w:rPr>
        <w:t>deliver a long</w:t>
      </w:r>
      <w:r w:rsidRPr="00BC134B">
        <w:rPr>
          <w:rFonts w:ascii="Arial" w:hAnsi="Arial" w:cs="Arial"/>
          <w:sz w:val="22"/>
          <w:szCs w:val="22"/>
          <w:lang w:val="en" w:eastAsia="ja-JP"/>
        </w:rPr>
        <w:noBreakHyphen/>
        <w:t>term and sustainable increase in student mobility</w:t>
      </w:r>
      <w:r>
        <w:rPr>
          <w:rFonts w:ascii="Arial" w:hAnsi="Arial" w:cs="Arial"/>
          <w:sz w:val="22"/>
          <w:szCs w:val="22"/>
          <w:lang w:val="en" w:eastAsia="ja-JP"/>
        </w:rPr>
        <w:t xml:space="preserve"> to the region.  Applicants must demonstrate how Multi-year Funding will enable them to scale-up and sustain mobility, and strengthen their partnerships e.g. </w:t>
      </w:r>
      <w:r w:rsidR="009C72FE">
        <w:rPr>
          <w:rFonts w:ascii="Arial" w:hAnsi="Arial" w:cs="Arial"/>
          <w:sz w:val="22"/>
          <w:szCs w:val="22"/>
          <w:lang w:val="en" w:eastAsia="ja-JP"/>
        </w:rPr>
        <w:t>Applicants could seek an increased number of Student Grants for each year of the Mobility Project’s duration.</w:t>
      </w:r>
    </w:p>
    <w:p w:rsidR="00583D3C" w:rsidRDefault="00374129">
      <w:pPr>
        <w:shd w:val="clear" w:color="auto" w:fill="FFFFFF"/>
        <w:snapToGrid w:val="0"/>
        <w:spacing w:before="120" w:after="120"/>
        <w:rPr>
          <w:rFonts w:ascii="Arial" w:hAnsi="Arial"/>
          <w:sz w:val="22"/>
          <w:szCs w:val="24"/>
          <w:lang w:eastAsia="en-US"/>
        </w:rPr>
      </w:pPr>
      <w:r>
        <w:rPr>
          <w:rFonts w:ascii="Arial" w:hAnsi="Arial"/>
          <w:sz w:val="22"/>
          <w:szCs w:val="24"/>
          <w:lang w:eastAsia="en-US"/>
        </w:rPr>
        <w:t xml:space="preserve">The </w:t>
      </w:r>
      <w:r w:rsidR="00583D3C">
        <w:rPr>
          <w:rFonts w:ascii="Arial" w:hAnsi="Arial"/>
          <w:sz w:val="22"/>
          <w:szCs w:val="24"/>
          <w:lang w:eastAsia="en-US"/>
        </w:rPr>
        <w:t xml:space="preserve">required </w:t>
      </w:r>
      <w:r>
        <w:rPr>
          <w:rFonts w:ascii="Arial" w:hAnsi="Arial"/>
          <w:sz w:val="22"/>
          <w:szCs w:val="24"/>
          <w:lang w:eastAsia="en-US"/>
        </w:rPr>
        <w:t xml:space="preserve">timeline for </w:t>
      </w:r>
      <w:r w:rsidR="00F60971">
        <w:rPr>
          <w:rFonts w:ascii="Arial" w:hAnsi="Arial"/>
          <w:sz w:val="22"/>
          <w:szCs w:val="24"/>
          <w:lang w:eastAsia="en-US"/>
        </w:rPr>
        <w:t>Multi-year</w:t>
      </w:r>
      <w:r>
        <w:rPr>
          <w:rFonts w:ascii="Arial" w:hAnsi="Arial"/>
          <w:sz w:val="22"/>
          <w:szCs w:val="24"/>
          <w:lang w:eastAsia="en-US"/>
        </w:rPr>
        <w:t xml:space="preserve"> Mobility Projects is available at Section 4.1. </w:t>
      </w:r>
    </w:p>
    <w:p w:rsidR="00825B89" w:rsidRDefault="000D580E" w:rsidP="00B32155">
      <w:pPr>
        <w:spacing w:before="120" w:after="120"/>
        <w:rPr>
          <w:rFonts w:ascii="Arial" w:hAnsi="Arial" w:cs="Arial"/>
          <w:sz w:val="22"/>
          <w:szCs w:val="24"/>
          <w:lang w:eastAsia="en-US"/>
        </w:rPr>
      </w:pPr>
      <w:r>
        <w:rPr>
          <w:rFonts w:ascii="Arial" w:hAnsi="Arial" w:cs="Arial"/>
          <w:sz w:val="22"/>
          <w:szCs w:val="24"/>
          <w:lang w:eastAsia="en-US"/>
        </w:rPr>
        <w:t>U</w:t>
      </w:r>
      <w:r w:rsidR="00DA4B85" w:rsidRPr="007E4E06">
        <w:rPr>
          <w:rFonts w:ascii="Arial" w:hAnsi="Arial" w:cs="Arial"/>
          <w:sz w:val="22"/>
          <w:szCs w:val="24"/>
          <w:lang w:eastAsia="en-US"/>
        </w:rPr>
        <w:t xml:space="preserve">nder the funding agreements for any </w:t>
      </w:r>
      <w:r w:rsidR="00F60971">
        <w:rPr>
          <w:rFonts w:ascii="Arial" w:hAnsi="Arial" w:cs="Arial"/>
          <w:sz w:val="22"/>
          <w:szCs w:val="24"/>
          <w:lang w:eastAsia="en-US"/>
        </w:rPr>
        <w:t>Multi-year</w:t>
      </w:r>
      <w:r w:rsidR="00DA4B85" w:rsidRPr="007E4E06">
        <w:rPr>
          <w:rFonts w:ascii="Arial" w:hAnsi="Arial" w:cs="Arial"/>
          <w:sz w:val="22"/>
          <w:szCs w:val="24"/>
          <w:lang w:eastAsia="en-US"/>
        </w:rPr>
        <w:t xml:space="preserve"> Mobility Projects, funding beyond 30 June 2017 will be contingent on the Funding Recipients submitting completion reports on an annual basis and the </w:t>
      </w:r>
      <w:r w:rsidR="001F0D76" w:rsidRPr="007E4E06">
        <w:rPr>
          <w:rFonts w:ascii="Arial" w:hAnsi="Arial" w:cs="Arial"/>
          <w:sz w:val="22"/>
          <w:szCs w:val="24"/>
          <w:lang w:eastAsia="en-US"/>
        </w:rPr>
        <w:t>Australian Government</w:t>
      </w:r>
      <w:r w:rsidR="00DA4B85" w:rsidRPr="007E4E06">
        <w:rPr>
          <w:rFonts w:ascii="Arial" w:hAnsi="Arial" w:cs="Arial"/>
          <w:sz w:val="22"/>
          <w:szCs w:val="24"/>
          <w:lang w:eastAsia="en-US"/>
        </w:rPr>
        <w:t xml:space="preserve"> approving continued funding following a review of these completion reports.</w:t>
      </w:r>
      <w:r w:rsidR="00DA4B85">
        <w:rPr>
          <w:rFonts w:ascii="Arial" w:hAnsi="Arial" w:cs="Arial"/>
          <w:sz w:val="22"/>
          <w:szCs w:val="24"/>
          <w:lang w:eastAsia="en-US"/>
        </w:rPr>
        <w:t xml:space="preserve"> </w:t>
      </w:r>
    </w:p>
    <w:p w:rsidR="00E62731" w:rsidRDefault="00296A48" w:rsidP="00B32155">
      <w:pPr>
        <w:spacing w:before="120" w:after="120"/>
        <w:rPr>
          <w:rFonts w:ascii="Arial" w:hAnsi="Arial" w:cs="Arial"/>
          <w:sz w:val="22"/>
          <w:szCs w:val="24"/>
          <w:lang w:eastAsia="en-US"/>
        </w:rPr>
      </w:pPr>
      <w:r>
        <w:rPr>
          <w:rFonts w:ascii="Arial" w:hAnsi="Arial" w:cs="Arial"/>
          <w:sz w:val="22"/>
          <w:szCs w:val="24"/>
          <w:lang w:eastAsia="en-US"/>
        </w:rPr>
        <w:t xml:space="preserve">In the event that </w:t>
      </w:r>
      <w:r w:rsidR="00E62731">
        <w:rPr>
          <w:rFonts w:ascii="Arial" w:hAnsi="Arial" w:cs="Arial"/>
          <w:sz w:val="22"/>
          <w:szCs w:val="24"/>
          <w:lang w:eastAsia="en-US"/>
        </w:rPr>
        <w:t xml:space="preserve">25 per cent of total funding available under the 2016 </w:t>
      </w:r>
      <w:r w:rsidR="0085116A">
        <w:rPr>
          <w:rFonts w:ascii="Arial" w:hAnsi="Arial" w:cs="Arial"/>
          <w:sz w:val="22"/>
          <w:szCs w:val="24"/>
          <w:lang w:eastAsia="en-US"/>
        </w:rPr>
        <w:t>round cann</w:t>
      </w:r>
      <w:r w:rsidR="00E21DCC">
        <w:rPr>
          <w:rFonts w:ascii="Arial" w:hAnsi="Arial" w:cs="Arial"/>
          <w:sz w:val="22"/>
          <w:szCs w:val="24"/>
          <w:lang w:eastAsia="en-US"/>
        </w:rPr>
        <w:t xml:space="preserve">ot be directed to </w:t>
      </w:r>
      <w:r w:rsidR="00F60971">
        <w:rPr>
          <w:rFonts w:ascii="Arial" w:hAnsi="Arial" w:cs="Arial"/>
          <w:sz w:val="22"/>
          <w:szCs w:val="24"/>
          <w:lang w:eastAsia="en-US"/>
        </w:rPr>
        <w:t>Multi-year</w:t>
      </w:r>
      <w:r w:rsidR="00E62731">
        <w:rPr>
          <w:rFonts w:ascii="Arial" w:hAnsi="Arial" w:cs="Arial"/>
          <w:sz w:val="22"/>
          <w:szCs w:val="24"/>
          <w:lang w:eastAsia="en-US"/>
        </w:rPr>
        <w:t xml:space="preserve"> </w:t>
      </w:r>
      <w:r w:rsidR="005F603A">
        <w:rPr>
          <w:rFonts w:ascii="Arial" w:hAnsi="Arial" w:cs="Arial"/>
          <w:sz w:val="22"/>
          <w:szCs w:val="24"/>
          <w:lang w:eastAsia="en-US"/>
        </w:rPr>
        <w:t>Mobility P</w:t>
      </w:r>
      <w:r w:rsidR="00E62731">
        <w:rPr>
          <w:rFonts w:ascii="Arial" w:hAnsi="Arial" w:cs="Arial"/>
          <w:sz w:val="22"/>
          <w:szCs w:val="24"/>
          <w:lang w:eastAsia="en-US"/>
        </w:rPr>
        <w:t xml:space="preserve">rojects, either because of a lack of demand or because applications are deemed unsuitable or are not competitive, </w:t>
      </w:r>
      <w:r w:rsidR="00780FCA">
        <w:rPr>
          <w:rFonts w:ascii="Arial" w:hAnsi="Arial" w:cs="Arial"/>
          <w:sz w:val="22"/>
          <w:szCs w:val="24"/>
          <w:lang w:eastAsia="en-US"/>
        </w:rPr>
        <w:t xml:space="preserve">available </w:t>
      </w:r>
      <w:r w:rsidR="00E62731">
        <w:rPr>
          <w:rFonts w:ascii="Arial" w:hAnsi="Arial" w:cs="Arial"/>
          <w:sz w:val="22"/>
          <w:szCs w:val="24"/>
          <w:lang w:eastAsia="en-US"/>
        </w:rPr>
        <w:t>funding will be directed towards</w:t>
      </w:r>
      <w:r w:rsidR="00780FCA">
        <w:rPr>
          <w:rFonts w:ascii="Arial" w:hAnsi="Arial" w:cs="Arial"/>
          <w:sz w:val="22"/>
          <w:szCs w:val="24"/>
          <w:lang w:eastAsia="en-US"/>
        </w:rPr>
        <w:t xml:space="preserve"> </w:t>
      </w:r>
      <w:r w:rsidR="00B269D1">
        <w:rPr>
          <w:rFonts w:ascii="Arial" w:hAnsi="Arial" w:cs="Arial"/>
          <w:sz w:val="22"/>
          <w:szCs w:val="24"/>
          <w:lang w:eastAsia="en-US"/>
        </w:rPr>
        <w:t>S</w:t>
      </w:r>
      <w:r w:rsidR="00170D78">
        <w:rPr>
          <w:rFonts w:ascii="Arial" w:hAnsi="Arial" w:cs="Arial"/>
          <w:sz w:val="22"/>
          <w:szCs w:val="24"/>
          <w:lang w:eastAsia="en-US"/>
        </w:rPr>
        <w:t xml:space="preserve">ingle-term </w:t>
      </w:r>
      <w:r w:rsidR="00E62731">
        <w:rPr>
          <w:rFonts w:ascii="Arial" w:hAnsi="Arial" w:cs="Arial"/>
          <w:sz w:val="22"/>
          <w:szCs w:val="24"/>
          <w:lang w:eastAsia="en-US"/>
        </w:rPr>
        <w:t>Mobility Project</w:t>
      </w:r>
      <w:r w:rsidR="00E028F6">
        <w:rPr>
          <w:rFonts w:ascii="Arial" w:hAnsi="Arial" w:cs="Arial"/>
          <w:sz w:val="22"/>
          <w:szCs w:val="24"/>
          <w:lang w:eastAsia="en-US"/>
        </w:rPr>
        <w:t>s</w:t>
      </w:r>
      <w:r w:rsidR="00E62731">
        <w:rPr>
          <w:rFonts w:ascii="Arial" w:hAnsi="Arial" w:cs="Arial"/>
          <w:sz w:val="22"/>
          <w:szCs w:val="24"/>
          <w:lang w:eastAsia="en-US"/>
        </w:rPr>
        <w:t>.</w:t>
      </w:r>
    </w:p>
    <w:p w:rsidR="00B07674" w:rsidRPr="00B620AB" w:rsidRDefault="00260108" w:rsidP="003B1083">
      <w:pPr>
        <w:pStyle w:val="Heading2"/>
        <w:spacing w:before="360" w:after="120"/>
      </w:pPr>
      <w:bookmarkStart w:id="28" w:name="_Toc409108455"/>
      <w:bookmarkStart w:id="29" w:name="_Toc411429625"/>
      <w:bookmarkEnd w:id="28"/>
      <w:r>
        <w:t>Private Sector Collaboration</w:t>
      </w:r>
      <w:r w:rsidR="00B07674">
        <w:t xml:space="preserve"> and Sponsorship</w:t>
      </w:r>
      <w:bookmarkEnd w:id="29"/>
    </w:p>
    <w:p w:rsidR="00D63C35" w:rsidRDefault="00286570" w:rsidP="009B4C11">
      <w:pPr>
        <w:shd w:val="clear" w:color="auto" w:fill="FFFFFF"/>
        <w:snapToGrid w:val="0"/>
        <w:spacing w:after="120"/>
        <w:rPr>
          <w:rFonts w:ascii="Arial" w:hAnsi="Arial"/>
          <w:sz w:val="22"/>
          <w:szCs w:val="24"/>
          <w:lang w:eastAsia="en-US"/>
        </w:rPr>
      </w:pPr>
      <w:r w:rsidRPr="009B4C11">
        <w:rPr>
          <w:rFonts w:ascii="Arial" w:hAnsi="Arial"/>
          <w:sz w:val="22"/>
          <w:szCs w:val="24"/>
          <w:lang w:eastAsia="en-US"/>
        </w:rPr>
        <w:t xml:space="preserve">Private Sector </w:t>
      </w:r>
      <w:r w:rsidR="002F468C" w:rsidRPr="009B4C11">
        <w:rPr>
          <w:rFonts w:ascii="Arial" w:hAnsi="Arial"/>
          <w:sz w:val="22"/>
          <w:szCs w:val="24"/>
          <w:lang w:eastAsia="en-US"/>
        </w:rPr>
        <w:t>Organisations</w:t>
      </w:r>
      <w:r w:rsidR="00B07674" w:rsidRPr="009B4C11">
        <w:rPr>
          <w:rFonts w:ascii="Arial" w:hAnsi="Arial"/>
          <w:sz w:val="22"/>
          <w:szCs w:val="24"/>
          <w:lang w:eastAsia="en-US"/>
        </w:rPr>
        <w:t xml:space="preserve"> in Australia and </w:t>
      </w:r>
      <w:r w:rsidR="002F468C" w:rsidRPr="009B4C11">
        <w:rPr>
          <w:rFonts w:ascii="Arial" w:hAnsi="Arial"/>
          <w:sz w:val="22"/>
          <w:szCs w:val="24"/>
          <w:lang w:eastAsia="en-US"/>
        </w:rPr>
        <w:t xml:space="preserve">the </w:t>
      </w:r>
      <w:r w:rsidR="0038750F">
        <w:rPr>
          <w:rFonts w:ascii="Arial" w:hAnsi="Arial"/>
          <w:sz w:val="22"/>
          <w:szCs w:val="24"/>
          <w:lang w:eastAsia="en-US"/>
        </w:rPr>
        <w:t xml:space="preserve">Indo-Pacific </w:t>
      </w:r>
      <w:r w:rsidR="002F468C" w:rsidRPr="009B4C11">
        <w:rPr>
          <w:rFonts w:ascii="Arial" w:hAnsi="Arial"/>
          <w:sz w:val="22"/>
          <w:szCs w:val="24"/>
          <w:lang w:eastAsia="en-US"/>
        </w:rPr>
        <w:t xml:space="preserve">region </w:t>
      </w:r>
      <w:r w:rsidR="00343B49" w:rsidRPr="009B4C11">
        <w:rPr>
          <w:rFonts w:ascii="Arial" w:hAnsi="Arial"/>
          <w:sz w:val="22"/>
          <w:szCs w:val="24"/>
          <w:lang w:eastAsia="en-US"/>
        </w:rPr>
        <w:t xml:space="preserve">make an important contribution to the number and quality of student mobility experiences under the New Colombo Plan by offering </w:t>
      </w:r>
      <w:r w:rsidR="00E028F6" w:rsidRPr="009B4C11">
        <w:rPr>
          <w:rFonts w:ascii="Arial" w:hAnsi="Arial"/>
          <w:sz w:val="22"/>
          <w:szCs w:val="24"/>
          <w:lang w:eastAsia="en-US"/>
        </w:rPr>
        <w:t>I</w:t>
      </w:r>
      <w:r w:rsidR="00343B49" w:rsidRPr="009B4C11">
        <w:rPr>
          <w:rFonts w:ascii="Arial" w:hAnsi="Arial"/>
          <w:sz w:val="22"/>
          <w:szCs w:val="24"/>
          <w:lang w:eastAsia="en-US"/>
        </w:rPr>
        <w:t xml:space="preserve">nternships and </w:t>
      </w:r>
      <w:r w:rsidR="00E028F6" w:rsidRPr="009B4C11">
        <w:rPr>
          <w:rFonts w:ascii="Arial" w:hAnsi="Arial"/>
          <w:sz w:val="22"/>
          <w:szCs w:val="24"/>
          <w:lang w:eastAsia="en-US"/>
        </w:rPr>
        <w:t>M</w:t>
      </w:r>
      <w:r w:rsidR="00343B49" w:rsidRPr="009B4C11">
        <w:rPr>
          <w:rFonts w:ascii="Arial" w:hAnsi="Arial"/>
          <w:sz w:val="22"/>
          <w:szCs w:val="24"/>
          <w:lang w:eastAsia="en-US"/>
        </w:rPr>
        <w:t xml:space="preserve">entorships, and hosting briefings and site visits for </w:t>
      </w:r>
      <w:r w:rsidR="00A31657">
        <w:rPr>
          <w:rFonts w:ascii="Arial" w:hAnsi="Arial"/>
          <w:sz w:val="22"/>
          <w:szCs w:val="24"/>
          <w:lang w:eastAsia="en-US"/>
        </w:rPr>
        <w:t>S</w:t>
      </w:r>
      <w:r w:rsidR="00343B49" w:rsidRPr="009B4C11">
        <w:rPr>
          <w:rFonts w:ascii="Arial" w:hAnsi="Arial"/>
          <w:sz w:val="22"/>
          <w:szCs w:val="24"/>
          <w:lang w:eastAsia="en-US"/>
        </w:rPr>
        <w:t xml:space="preserve">tudents.  </w:t>
      </w:r>
    </w:p>
    <w:p w:rsidR="00E028F6" w:rsidRPr="009B4C11" w:rsidRDefault="00343B49" w:rsidP="009B4C11">
      <w:pPr>
        <w:shd w:val="clear" w:color="auto" w:fill="FFFFFF"/>
        <w:snapToGrid w:val="0"/>
        <w:spacing w:after="120"/>
        <w:rPr>
          <w:rFonts w:ascii="Arial" w:hAnsi="Arial"/>
          <w:sz w:val="22"/>
          <w:szCs w:val="24"/>
          <w:lang w:eastAsia="en-US"/>
        </w:rPr>
      </w:pPr>
      <w:r w:rsidRPr="009B4C11">
        <w:rPr>
          <w:rFonts w:ascii="Arial" w:hAnsi="Arial"/>
          <w:sz w:val="22"/>
          <w:szCs w:val="24"/>
          <w:lang w:eastAsia="en-US"/>
        </w:rPr>
        <w:t xml:space="preserve">Under the 2016 round, the New Colombo Plan is seeking to build on this by encouraging greater collaboration between universities and the private sector through the development of Mobility Projects that entail in-kind and/or financial private sector sponsorship.  </w:t>
      </w:r>
      <w:r w:rsidR="006264BA" w:rsidRPr="009B4C11">
        <w:rPr>
          <w:rFonts w:ascii="Arial" w:hAnsi="Arial"/>
          <w:sz w:val="22"/>
          <w:szCs w:val="24"/>
          <w:lang w:eastAsia="en-US"/>
        </w:rPr>
        <w:t xml:space="preserve">For example, a </w:t>
      </w:r>
      <w:r w:rsidR="00286570" w:rsidRPr="009B4C11">
        <w:rPr>
          <w:rFonts w:ascii="Arial" w:hAnsi="Arial"/>
          <w:sz w:val="22"/>
          <w:szCs w:val="24"/>
          <w:lang w:eastAsia="en-US"/>
        </w:rPr>
        <w:t>P</w:t>
      </w:r>
      <w:r w:rsidR="006264BA" w:rsidRPr="009B4C11">
        <w:rPr>
          <w:rFonts w:ascii="Arial" w:hAnsi="Arial"/>
          <w:sz w:val="22"/>
          <w:szCs w:val="24"/>
          <w:lang w:eastAsia="en-US"/>
        </w:rPr>
        <w:t xml:space="preserve">rivate </w:t>
      </w:r>
      <w:r w:rsidR="00286570" w:rsidRPr="009B4C11">
        <w:rPr>
          <w:rFonts w:ascii="Arial" w:hAnsi="Arial"/>
          <w:sz w:val="22"/>
          <w:szCs w:val="24"/>
          <w:lang w:eastAsia="en-US"/>
        </w:rPr>
        <w:t>S</w:t>
      </w:r>
      <w:r w:rsidR="006264BA" w:rsidRPr="009B4C11">
        <w:rPr>
          <w:rFonts w:ascii="Arial" w:hAnsi="Arial"/>
          <w:sz w:val="22"/>
          <w:szCs w:val="24"/>
          <w:lang w:eastAsia="en-US"/>
        </w:rPr>
        <w:t xml:space="preserve">ector </w:t>
      </w:r>
      <w:r w:rsidR="00286570" w:rsidRPr="009B4C11">
        <w:rPr>
          <w:rFonts w:ascii="Arial" w:hAnsi="Arial"/>
          <w:sz w:val="22"/>
          <w:szCs w:val="24"/>
          <w:lang w:eastAsia="en-US"/>
        </w:rPr>
        <w:t>O</w:t>
      </w:r>
      <w:r w:rsidR="006264BA" w:rsidRPr="009B4C11">
        <w:rPr>
          <w:rFonts w:ascii="Arial" w:hAnsi="Arial"/>
          <w:sz w:val="22"/>
          <w:szCs w:val="24"/>
          <w:lang w:eastAsia="en-US"/>
        </w:rPr>
        <w:t xml:space="preserve">rganisation may wish to finance the cost of an additional Study Period to enable </w:t>
      </w:r>
      <w:r w:rsidR="00A31657">
        <w:rPr>
          <w:rFonts w:ascii="Arial" w:hAnsi="Arial"/>
          <w:sz w:val="22"/>
          <w:szCs w:val="24"/>
          <w:lang w:eastAsia="en-US"/>
        </w:rPr>
        <w:t>S</w:t>
      </w:r>
      <w:r w:rsidR="006264BA" w:rsidRPr="009B4C11">
        <w:rPr>
          <w:rFonts w:ascii="Arial" w:hAnsi="Arial"/>
          <w:sz w:val="22"/>
          <w:szCs w:val="24"/>
          <w:lang w:eastAsia="en-US"/>
        </w:rPr>
        <w:t xml:space="preserve">tudents to have a longer period in-country, or they may wish to match </w:t>
      </w:r>
      <w:r w:rsidR="00296A48" w:rsidRPr="009B4C11">
        <w:rPr>
          <w:rFonts w:ascii="Arial" w:hAnsi="Arial"/>
          <w:sz w:val="22"/>
          <w:szCs w:val="24"/>
          <w:lang w:eastAsia="en-US"/>
        </w:rPr>
        <w:t xml:space="preserve">proposed </w:t>
      </w:r>
      <w:r w:rsidR="006264BA" w:rsidRPr="009B4C11">
        <w:rPr>
          <w:rFonts w:ascii="Arial" w:hAnsi="Arial"/>
          <w:sz w:val="22"/>
          <w:szCs w:val="24"/>
          <w:lang w:eastAsia="en-US"/>
        </w:rPr>
        <w:t xml:space="preserve">Government funding to enable increased </w:t>
      </w:r>
      <w:r w:rsidR="00A31657">
        <w:rPr>
          <w:rFonts w:ascii="Arial" w:hAnsi="Arial"/>
          <w:sz w:val="22"/>
          <w:szCs w:val="24"/>
          <w:lang w:eastAsia="en-US"/>
        </w:rPr>
        <w:t>S</w:t>
      </w:r>
      <w:r w:rsidR="006264BA" w:rsidRPr="009B4C11">
        <w:rPr>
          <w:rFonts w:ascii="Arial" w:hAnsi="Arial"/>
          <w:sz w:val="22"/>
          <w:szCs w:val="24"/>
          <w:lang w:eastAsia="en-US"/>
        </w:rPr>
        <w:t xml:space="preserve">tudent participation.  </w:t>
      </w:r>
    </w:p>
    <w:p w:rsidR="00474F23" w:rsidRDefault="006264BA" w:rsidP="00850E25">
      <w:pPr>
        <w:shd w:val="clear" w:color="auto" w:fill="FFFFFF"/>
        <w:snapToGrid w:val="0"/>
        <w:spacing w:after="120"/>
        <w:rPr>
          <w:rFonts w:ascii="Arial" w:hAnsi="Arial"/>
          <w:sz w:val="22"/>
          <w:szCs w:val="24"/>
          <w:lang w:eastAsia="en-US"/>
        </w:rPr>
      </w:pPr>
      <w:r w:rsidRPr="009B4C11">
        <w:rPr>
          <w:rFonts w:ascii="Arial" w:hAnsi="Arial"/>
          <w:sz w:val="22"/>
          <w:szCs w:val="24"/>
          <w:lang w:eastAsia="en-US"/>
        </w:rPr>
        <w:t>Mobility Projects that incorporate private sector sponsorship will be given preference in the selection</w:t>
      </w:r>
      <w:r w:rsidR="000D580E">
        <w:rPr>
          <w:rFonts w:ascii="Arial" w:hAnsi="Arial"/>
          <w:sz w:val="22"/>
          <w:szCs w:val="24"/>
          <w:lang w:eastAsia="en-US"/>
        </w:rPr>
        <w:t xml:space="preserve"> process (see Selection Criterion</w:t>
      </w:r>
      <w:r w:rsidRPr="009B4C11">
        <w:rPr>
          <w:rFonts w:ascii="Arial" w:hAnsi="Arial"/>
          <w:sz w:val="22"/>
          <w:szCs w:val="24"/>
          <w:lang w:eastAsia="en-US"/>
        </w:rPr>
        <w:t xml:space="preserve"> </w:t>
      </w:r>
      <w:r w:rsidR="003B1083">
        <w:rPr>
          <w:rFonts w:ascii="Arial" w:hAnsi="Arial"/>
          <w:sz w:val="22"/>
          <w:szCs w:val="24"/>
          <w:lang w:eastAsia="en-US"/>
        </w:rPr>
        <w:t>7</w:t>
      </w:r>
      <w:r w:rsidRPr="009B4C11">
        <w:rPr>
          <w:rFonts w:ascii="Arial" w:hAnsi="Arial"/>
          <w:sz w:val="22"/>
          <w:szCs w:val="24"/>
          <w:lang w:eastAsia="en-US"/>
        </w:rPr>
        <w:t xml:space="preserve">). </w:t>
      </w:r>
      <w:r w:rsidR="00474F23" w:rsidRPr="009B4C11">
        <w:rPr>
          <w:rFonts w:ascii="Arial" w:hAnsi="Arial"/>
          <w:sz w:val="22"/>
          <w:szCs w:val="24"/>
          <w:lang w:eastAsia="en-US"/>
        </w:rPr>
        <w:t xml:space="preserve">In-kind and financial sponsorship </w:t>
      </w:r>
      <w:r w:rsidR="00474F23">
        <w:rPr>
          <w:rFonts w:ascii="Arial" w:hAnsi="Arial"/>
          <w:sz w:val="22"/>
          <w:szCs w:val="24"/>
          <w:lang w:eastAsia="en-US"/>
        </w:rPr>
        <w:t xml:space="preserve">provided by </w:t>
      </w:r>
      <w:r w:rsidR="00474F23">
        <w:rPr>
          <w:rFonts w:ascii="Arial" w:hAnsi="Arial"/>
          <w:sz w:val="22"/>
          <w:szCs w:val="24"/>
          <w:lang w:eastAsia="en-US"/>
        </w:rPr>
        <w:lastRenderedPageBreak/>
        <w:t xml:space="preserve">Private Sector Organisations </w:t>
      </w:r>
      <w:r w:rsidR="00474F23" w:rsidRPr="009B4C11">
        <w:rPr>
          <w:rFonts w:ascii="Arial" w:hAnsi="Arial"/>
          <w:sz w:val="22"/>
          <w:szCs w:val="24"/>
          <w:lang w:eastAsia="en-US"/>
        </w:rPr>
        <w:t>must go beyond the provision of Internships,</w:t>
      </w:r>
      <w:r w:rsidR="00474F23">
        <w:rPr>
          <w:rFonts w:ascii="Arial" w:hAnsi="Arial"/>
          <w:sz w:val="22"/>
          <w:szCs w:val="24"/>
          <w:lang w:eastAsia="en-US"/>
        </w:rPr>
        <w:t xml:space="preserve"> </w:t>
      </w:r>
      <w:r w:rsidR="00474F23" w:rsidRPr="009B4C11">
        <w:rPr>
          <w:rFonts w:ascii="Arial" w:hAnsi="Arial"/>
          <w:sz w:val="22"/>
          <w:szCs w:val="24"/>
          <w:lang w:eastAsia="en-US"/>
        </w:rPr>
        <w:t>Mentorships and briefings</w:t>
      </w:r>
      <w:r w:rsidR="00474F23">
        <w:rPr>
          <w:rFonts w:ascii="Arial" w:hAnsi="Arial"/>
          <w:sz w:val="22"/>
          <w:szCs w:val="24"/>
          <w:lang w:eastAsia="en-US"/>
        </w:rPr>
        <w:t>.</w:t>
      </w:r>
      <w:r w:rsidRPr="009B4C11">
        <w:rPr>
          <w:rFonts w:ascii="Arial" w:hAnsi="Arial"/>
          <w:sz w:val="22"/>
          <w:szCs w:val="24"/>
          <w:lang w:eastAsia="en-US"/>
        </w:rPr>
        <w:t xml:space="preserve"> </w:t>
      </w:r>
    </w:p>
    <w:p w:rsidR="0014065D" w:rsidRPr="00CF4EBF" w:rsidRDefault="0014065D" w:rsidP="002D2CA7">
      <w:pPr>
        <w:pStyle w:val="Heading2"/>
        <w:spacing w:before="360" w:after="120"/>
        <w:ind w:left="720" w:hanging="578"/>
      </w:pPr>
      <w:bookmarkStart w:id="30" w:name="_Toc411429626"/>
      <w:r w:rsidRPr="00CF4EBF">
        <w:t>Administration Funding</w:t>
      </w:r>
      <w:bookmarkEnd w:id="30"/>
      <w:r w:rsidRPr="00CF4EBF">
        <w:t xml:space="preserve"> </w:t>
      </w:r>
    </w:p>
    <w:p w:rsidR="0014065D" w:rsidRPr="00CF4EBF" w:rsidRDefault="0014065D" w:rsidP="00B32155">
      <w:pPr>
        <w:spacing w:before="120" w:after="120"/>
        <w:contextualSpacing/>
        <w:rPr>
          <w:rFonts w:ascii="Arial" w:hAnsi="Arial" w:cs="Arial"/>
          <w:sz w:val="22"/>
          <w:szCs w:val="24"/>
          <w:lang w:eastAsia="en-US"/>
        </w:rPr>
      </w:pPr>
      <w:r w:rsidRPr="00CF4EBF">
        <w:rPr>
          <w:rFonts w:ascii="Arial" w:hAnsi="Arial" w:cs="Arial"/>
          <w:sz w:val="22"/>
          <w:szCs w:val="24"/>
          <w:lang w:eastAsia="en-US"/>
        </w:rPr>
        <w:t>The Applicant may apply for administration funding</w:t>
      </w:r>
      <w:r w:rsidR="005B1BD0">
        <w:rPr>
          <w:rFonts w:ascii="Arial" w:hAnsi="Arial" w:cs="Arial"/>
          <w:sz w:val="22"/>
          <w:szCs w:val="24"/>
          <w:lang w:eastAsia="en-US"/>
        </w:rPr>
        <w:t xml:space="preserve"> for each </w:t>
      </w:r>
      <w:r w:rsidR="00E028F6">
        <w:rPr>
          <w:rFonts w:ascii="Arial" w:hAnsi="Arial" w:cs="Arial"/>
          <w:sz w:val="22"/>
          <w:szCs w:val="24"/>
          <w:lang w:eastAsia="en-US"/>
        </w:rPr>
        <w:t xml:space="preserve">Mobility </w:t>
      </w:r>
      <w:r w:rsidR="005B1BD0">
        <w:rPr>
          <w:rFonts w:ascii="Arial" w:hAnsi="Arial" w:cs="Arial"/>
          <w:sz w:val="22"/>
          <w:szCs w:val="24"/>
          <w:lang w:eastAsia="en-US"/>
        </w:rPr>
        <w:t>Project</w:t>
      </w:r>
      <w:r w:rsidRPr="00CF4EBF">
        <w:rPr>
          <w:rFonts w:ascii="Arial" w:hAnsi="Arial" w:cs="Arial"/>
          <w:sz w:val="22"/>
          <w:szCs w:val="24"/>
          <w:lang w:eastAsia="en-US"/>
        </w:rPr>
        <w:t>, calculated at 10</w:t>
      </w:r>
      <w:r w:rsidR="005D3FAC">
        <w:rPr>
          <w:rFonts w:ascii="Arial" w:hAnsi="Arial" w:cs="Arial"/>
          <w:sz w:val="22"/>
          <w:szCs w:val="24"/>
          <w:lang w:eastAsia="en-US"/>
        </w:rPr>
        <w:t> </w:t>
      </w:r>
      <w:r>
        <w:rPr>
          <w:rFonts w:ascii="Arial" w:hAnsi="Arial" w:cs="Arial"/>
          <w:sz w:val="22"/>
          <w:szCs w:val="24"/>
          <w:lang w:eastAsia="en-US"/>
        </w:rPr>
        <w:t>per cent</w:t>
      </w:r>
      <w:r w:rsidRPr="00CF4EBF">
        <w:rPr>
          <w:rFonts w:ascii="Arial" w:hAnsi="Arial" w:cs="Arial"/>
          <w:sz w:val="22"/>
          <w:szCs w:val="24"/>
          <w:lang w:eastAsia="en-US"/>
        </w:rPr>
        <w:t xml:space="preserve"> of </w:t>
      </w:r>
      <w:r w:rsidR="005B1BD0">
        <w:rPr>
          <w:rFonts w:ascii="Arial" w:hAnsi="Arial" w:cs="Arial"/>
          <w:sz w:val="22"/>
          <w:szCs w:val="24"/>
          <w:lang w:eastAsia="en-US"/>
        </w:rPr>
        <w:t xml:space="preserve">total </w:t>
      </w:r>
      <w:r w:rsidRPr="00CF4EBF">
        <w:rPr>
          <w:rFonts w:ascii="Arial" w:hAnsi="Arial" w:cs="Arial"/>
          <w:sz w:val="22"/>
          <w:szCs w:val="24"/>
          <w:lang w:eastAsia="en-US"/>
        </w:rPr>
        <w:t>Student Grants</w:t>
      </w:r>
      <w:r w:rsidR="005B1BD0">
        <w:rPr>
          <w:rFonts w:ascii="Arial" w:hAnsi="Arial" w:cs="Arial"/>
          <w:sz w:val="22"/>
          <w:szCs w:val="24"/>
          <w:lang w:eastAsia="en-US"/>
        </w:rPr>
        <w:t xml:space="preserve"> </w:t>
      </w:r>
      <w:r w:rsidR="00780FCA">
        <w:rPr>
          <w:rFonts w:ascii="Arial" w:hAnsi="Arial" w:cs="Arial"/>
          <w:sz w:val="22"/>
          <w:szCs w:val="24"/>
          <w:lang w:eastAsia="en-US"/>
        </w:rPr>
        <w:t xml:space="preserve">sought </w:t>
      </w:r>
      <w:r w:rsidR="005B1BD0">
        <w:rPr>
          <w:rFonts w:ascii="Arial" w:hAnsi="Arial" w:cs="Arial"/>
          <w:sz w:val="22"/>
          <w:szCs w:val="24"/>
          <w:lang w:eastAsia="en-US"/>
        </w:rPr>
        <w:t xml:space="preserve">for that </w:t>
      </w:r>
      <w:r w:rsidR="00E028F6">
        <w:rPr>
          <w:rFonts w:ascii="Arial" w:hAnsi="Arial" w:cs="Arial"/>
          <w:sz w:val="22"/>
          <w:szCs w:val="24"/>
          <w:lang w:eastAsia="en-US"/>
        </w:rPr>
        <w:t>p</w:t>
      </w:r>
      <w:r w:rsidR="005B1BD0">
        <w:rPr>
          <w:rFonts w:ascii="Arial" w:hAnsi="Arial" w:cs="Arial"/>
          <w:sz w:val="22"/>
          <w:szCs w:val="24"/>
          <w:lang w:eastAsia="en-US"/>
        </w:rPr>
        <w:t>roject</w:t>
      </w:r>
      <w:r w:rsidRPr="00CF4EBF">
        <w:rPr>
          <w:rFonts w:ascii="Arial" w:hAnsi="Arial" w:cs="Arial"/>
          <w:sz w:val="22"/>
          <w:szCs w:val="24"/>
          <w:lang w:eastAsia="en-US"/>
        </w:rPr>
        <w:t xml:space="preserve">. Administration funding can be used for administration purposes associated with Mobility Project management, </w:t>
      </w:r>
      <w:r w:rsidRPr="00CF4EBF">
        <w:rPr>
          <w:rFonts w:ascii="Arial" w:hAnsi="Arial" w:cs="Arial"/>
          <w:sz w:val="22"/>
          <w:szCs w:val="22"/>
          <w:lang w:eastAsia="en-US"/>
        </w:rPr>
        <w:t>including but not limited to:</w:t>
      </w:r>
    </w:p>
    <w:p w:rsidR="0014065D" w:rsidRPr="00CF4EBF" w:rsidRDefault="0014065D" w:rsidP="00B32155">
      <w:pPr>
        <w:numPr>
          <w:ilvl w:val="0"/>
          <w:numId w:val="12"/>
        </w:numPr>
        <w:shd w:val="clear" w:color="auto" w:fill="FFFFFF"/>
        <w:tabs>
          <w:tab w:val="num" w:pos="284"/>
        </w:tabs>
        <w:snapToGrid w:val="0"/>
        <w:spacing w:before="120" w:after="120"/>
        <w:ind w:left="714" w:hanging="357"/>
        <w:rPr>
          <w:rFonts w:ascii="Arial" w:hAnsi="Arial" w:cs="Arial"/>
          <w:sz w:val="22"/>
          <w:szCs w:val="22"/>
          <w:lang w:val="en" w:eastAsia="ja-JP"/>
        </w:rPr>
      </w:pPr>
      <w:r w:rsidRPr="00CF4EBF">
        <w:rPr>
          <w:rFonts w:ascii="Arial" w:hAnsi="Arial" w:cs="Arial"/>
          <w:sz w:val="22"/>
          <w:szCs w:val="22"/>
          <w:lang w:val="en" w:eastAsia="ja-JP"/>
        </w:rPr>
        <w:t xml:space="preserve">arranging, negotiating and researching details of </w:t>
      </w:r>
      <w:r w:rsidR="00850405">
        <w:rPr>
          <w:rFonts w:ascii="Arial" w:hAnsi="Arial" w:cs="Arial"/>
          <w:sz w:val="22"/>
          <w:szCs w:val="22"/>
          <w:lang w:val="en" w:eastAsia="ja-JP"/>
        </w:rPr>
        <w:t xml:space="preserve">the </w:t>
      </w:r>
      <w:r w:rsidRPr="00CF4EBF">
        <w:rPr>
          <w:rFonts w:ascii="Arial" w:hAnsi="Arial" w:cs="Arial"/>
          <w:sz w:val="22"/>
          <w:szCs w:val="22"/>
          <w:lang w:val="en" w:eastAsia="ja-JP"/>
        </w:rPr>
        <w:t>Mobility Project</w:t>
      </w:r>
      <w:r w:rsidR="00780FCA">
        <w:rPr>
          <w:rFonts w:ascii="Arial" w:hAnsi="Arial" w:cs="Arial"/>
          <w:sz w:val="22"/>
          <w:szCs w:val="22"/>
          <w:lang w:val="en" w:eastAsia="ja-JP"/>
        </w:rPr>
        <w:t>;</w:t>
      </w:r>
    </w:p>
    <w:p w:rsidR="0014065D" w:rsidRPr="00CF4EBF" w:rsidRDefault="0014065D" w:rsidP="00B32155">
      <w:pPr>
        <w:numPr>
          <w:ilvl w:val="0"/>
          <w:numId w:val="12"/>
        </w:numPr>
        <w:shd w:val="clear" w:color="auto" w:fill="FFFFFF"/>
        <w:tabs>
          <w:tab w:val="num" w:pos="284"/>
        </w:tabs>
        <w:snapToGrid w:val="0"/>
        <w:spacing w:before="120" w:after="120"/>
        <w:ind w:left="714" w:hanging="357"/>
        <w:rPr>
          <w:rFonts w:ascii="Arial" w:hAnsi="Arial" w:cs="Arial"/>
          <w:sz w:val="22"/>
          <w:szCs w:val="22"/>
          <w:lang w:val="en" w:eastAsia="ja-JP"/>
        </w:rPr>
      </w:pPr>
      <w:r w:rsidRPr="00CF4EBF">
        <w:rPr>
          <w:rFonts w:ascii="Arial" w:hAnsi="Arial" w:cs="Arial"/>
          <w:sz w:val="22"/>
          <w:szCs w:val="22"/>
          <w:lang w:val="en" w:eastAsia="ja-JP"/>
        </w:rPr>
        <w:t>supervising, monitoring and evaluating Students’ progress during the Mobility Project</w:t>
      </w:r>
      <w:r w:rsidR="00780FCA">
        <w:rPr>
          <w:rFonts w:ascii="Arial" w:hAnsi="Arial" w:cs="Arial"/>
          <w:sz w:val="22"/>
          <w:szCs w:val="22"/>
          <w:lang w:val="en" w:eastAsia="ja-JP"/>
        </w:rPr>
        <w:t>;</w:t>
      </w:r>
    </w:p>
    <w:p w:rsidR="0014065D" w:rsidRPr="00CF4EBF" w:rsidRDefault="0014065D" w:rsidP="00B32155">
      <w:pPr>
        <w:numPr>
          <w:ilvl w:val="0"/>
          <w:numId w:val="12"/>
        </w:numPr>
        <w:shd w:val="clear" w:color="auto" w:fill="FFFFFF"/>
        <w:tabs>
          <w:tab w:val="num" w:pos="284"/>
        </w:tabs>
        <w:snapToGrid w:val="0"/>
        <w:spacing w:before="120" w:after="120"/>
        <w:ind w:left="714" w:hanging="357"/>
        <w:rPr>
          <w:rFonts w:ascii="Arial" w:hAnsi="Arial" w:cs="Arial"/>
          <w:sz w:val="22"/>
          <w:szCs w:val="22"/>
          <w:lang w:val="en" w:eastAsia="ja-JP"/>
        </w:rPr>
      </w:pPr>
      <w:r w:rsidRPr="00CF4EBF">
        <w:rPr>
          <w:rFonts w:ascii="Arial" w:hAnsi="Arial" w:cs="Arial"/>
          <w:sz w:val="22"/>
          <w:szCs w:val="22"/>
          <w:lang w:val="en" w:eastAsia="ja-JP"/>
        </w:rPr>
        <w:t xml:space="preserve">engaging the services of third party </w:t>
      </w:r>
      <w:proofErr w:type="spellStart"/>
      <w:r w:rsidRPr="00CF4EBF">
        <w:rPr>
          <w:rFonts w:ascii="Arial" w:hAnsi="Arial" w:cs="Arial"/>
          <w:sz w:val="22"/>
          <w:szCs w:val="22"/>
          <w:lang w:val="en" w:eastAsia="ja-JP"/>
        </w:rPr>
        <w:t>organisations</w:t>
      </w:r>
      <w:proofErr w:type="spellEnd"/>
      <w:r w:rsidRPr="00CF4EBF">
        <w:rPr>
          <w:rFonts w:ascii="Arial" w:hAnsi="Arial" w:cs="Arial"/>
          <w:sz w:val="22"/>
          <w:szCs w:val="22"/>
          <w:lang w:val="en" w:eastAsia="ja-JP"/>
        </w:rPr>
        <w:t xml:space="preserve"> which have</w:t>
      </w:r>
      <w:r w:rsidR="00850405" w:rsidRPr="00CF4EBF">
        <w:rPr>
          <w:rFonts w:ascii="Arial" w:hAnsi="Arial" w:cs="Arial"/>
          <w:sz w:val="22"/>
          <w:szCs w:val="22"/>
          <w:lang w:val="en" w:eastAsia="ja-JP"/>
        </w:rPr>
        <w:t xml:space="preserve"> </w:t>
      </w:r>
      <w:r w:rsidRPr="00CF4EBF">
        <w:rPr>
          <w:rFonts w:ascii="Arial" w:hAnsi="Arial" w:cs="Arial"/>
          <w:sz w:val="22"/>
          <w:szCs w:val="22"/>
          <w:lang w:val="en" w:eastAsia="ja-JP"/>
        </w:rPr>
        <w:t xml:space="preserve">relevant expertise to support Students to undertake </w:t>
      </w:r>
      <w:r w:rsidR="00850405">
        <w:rPr>
          <w:rFonts w:ascii="Arial" w:hAnsi="Arial" w:cs="Arial"/>
          <w:sz w:val="22"/>
          <w:szCs w:val="22"/>
          <w:lang w:val="en" w:eastAsia="ja-JP"/>
        </w:rPr>
        <w:t>the</w:t>
      </w:r>
      <w:r w:rsidR="00A52E63">
        <w:rPr>
          <w:rFonts w:ascii="Arial" w:hAnsi="Arial" w:cs="Arial"/>
          <w:sz w:val="22"/>
          <w:szCs w:val="22"/>
          <w:lang w:val="en" w:eastAsia="ja-JP"/>
        </w:rPr>
        <w:t xml:space="preserve"> </w:t>
      </w:r>
      <w:r w:rsidRPr="00CF4EBF">
        <w:rPr>
          <w:rFonts w:ascii="Arial" w:hAnsi="Arial" w:cs="Arial"/>
          <w:sz w:val="22"/>
          <w:szCs w:val="22"/>
          <w:lang w:val="en" w:eastAsia="ja-JP"/>
        </w:rPr>
        <w:t>Mobility Project</w:t>
      </w:r>
      <w:r w:rsidR="00A52E63">
        <w:rPr>
          <w:rFonts w:ascii="Arial" w:hAnsi="Arial" w:cs="Arial"/>
          <w:sz w:val="22"/>
          <w:szCs w:val="22"/>
          <w:lang w:val="en" w:eastAsia="ja-JP"/>
        </w:rPr>
        <w:t>,</w:t>
      </w:r>
      <w:r w:rsidR="00780FCA">
        <w:rPr>
          <w:rFonts w:ascii="Arial" w:hAnsi="Arial" w:cs="Arial"/>
          <w:sz w:val="22"/>
          <w:szCs w:val="22"/>
          <w:lang w:val="en" w:eastAsia="ja-JP"/>
        </w:rPr>
        <w:t xml:space="preserve"> and</w:t>
      </w:r>
    </w:p>
    <w:p w:rsidR="0014065D" w:rsidRPr="00CF4EBF" w:rsidRDefault="0014065D" w:rsidP="00B32155">
      <w:pPr>
        <w:numPr>
          <w:ilvl w:val="0"/>
          <w:numId w:val="12"/>
        </w:numPr>
        <w:shd w:val="clear" w:color="auto" w:fill="FFFFFF"/>
        <w:tabs>
          <w:tab w:val="num" w:pos="284"/>
        </w:tabs>
        <w:snapToGrid w:val="0"/>
        <w:spacing w:before="120" w:after="120"/>
        <w:ind w:left="714" w:hanging="357"/>
        <w:rPr>
          <w:rFonts w:ascii="Arial" w:hAnsi="Arial" w:cs="Arial"/>
          <w:sz w:val="22"/>
          <w:szCs w:val="22"/>
          <w:lang w:val="en" w:eastAsia="ja-JP"/>
        </w:rPr>
      </w:pPr>
      <w:proofErr w:type="gramStart"/>
      <w:r w:rsidRPr="00CF4EBF">
        <w:rPr>
          <w:rFonts w:ascii="Arial" w:hAnsi="Arial" w:cs="Arial"/>
          <w:sz w:val="22"/>
          <w:szCs w:val="22"/>
          <w:lang w:val="en" w:eastAsia="ja-JP"/>
        </w:rPr>
        <w:t>general</w:t>
      </w:r>
      <w:proofErr w:type="gramEnd"/>
      <w:r w:rsidRPr="00CF4EBF">
        <w:rPr>
          <w:rFonts w:ascii="Arial" w:hAnsi="Arial" w:cs="Arial"/>
          <w:sz w:val="22"/>
          <w:szCs w:val="22"/>
          <w:lang w:val="en" w:eastAsia="ja-JP"/>
        </w:rPr>
        <w:t xml:space="preserve"> administration costs</w:t>
      </w:r>
      <w:r w:rsidR="00D92CC2">
        <w:rPr>
          <w:rFonts w:ascii="Arial" w:hAnsi="Arial" w:cs="Arial"/>
          <w:sz w:val="22"/>
          <w:szCs w:val="22"/>
          <w:lang w:val="en" w:eastAsia="ja-JP"/>
        </w:rPr>
        <w:t>.</w:t>
      </w:r>
    </w:p>
    <w:p w:rsidR="0014065D" w:rsidRDefault="0014065D" w:rsidP="002D2CA7">
      <w:pPr>
        <w:spacing w:before="120" w:after="240"/>
        <w:rPr>
          <w:rFonts w:ascii="Arial" w:hAnsi="Arial" w:cs="Arial"/>
          <w:sz w:val="22"/>
          <w:szCs w:val="24"/>
          <w:lang w:eastAsia="en-US"/>
        </w:rPr>
      </w:pPr>
      <w:r w:rsidRPr="00CF4EBF">
        <w:rPr>
          <w:rFonts w:ascii="Arial" w:hAnsi="Arial" w:cs="Arial"/>
          <w:sz w:val="22"/>
          <w:szCs w:val="24"/>
          <w:lang w:eastAsia="en-US"/>
        </w:rPr>
        <w:t xml:space="preserve">The Applicant must </w:t>
      </w:r>
      <w:r w:rsidR="005B1BD0">
        <w:rPr>
          <w:rFonts w:ascii="Arial" w:hAnsi="Arial" w:cs="Arial"/>
          <w:sz w:val="22"/>
          <w:szCs w:val="24"/>
          <w:lang w:eastAsia="en-US"/>
        </w:rPr>
        <w:t>apply for</w:t>
      </w:r>
      <w:r w:rsidR="00850405">
        <w:rPr>
          <w:rFonts w:ascii="Arial" w:hAnsi="Arial" w:cs="Arial"/>
          <w:sz w:val="22"/>
          <w:szCs w:val="24"/>
          <w:lang w:eastAsia="en-US"/>
        </w:rPr>
        <w:t xml:space="preserve"> any</w:t>
      </w:r>
      <w:r w:rsidRPr="00CF4EBF">
        <w:rPr>
          <w:rFonts w:ascii="Arial" w:hAnsi="Arial" w:cs="Arial"/>
          <w:sz w:val="22"/>
          <w:szCs w:val="24"/>
          <w:lang w:eastAsia="en-US"/>
        </w:rPr>
        <w:t xml:space="preserve"> administrati</w:t>
      </w:r>
      <w:r w:rsidR="005B1BD0">
        <w:rPr>
          <w:rFonts w:ascii="Arial" w:hAnsi="Arial" w:cs="Arial"/>
          <w:sz w:val="22"/>
          <w:szCs w:val="24"/>
          <w:lang w:eastAsia="en-US"/>
        </w:rPr>
        <w:t>on</w:t>
      </w:r>
      <w:r w:rsidRPr="00CF4EBF">
        <w:rPr>
          <w:rFonts w:ascii="Arial" w:hAnsi="Arial" w:cs="Arial"/>
          <w:sz w:val="22"/>
          <w:szCs w:val="24"/>
          <w:lang w:eastAsia="en-US"/>
        </w:rPr>
        <w:t xml:space="preserve"> funding </w:t>
      </w:r>
      <w:r w:rsidR="00850405">
        <w:rPr>
          <w:rFonts w:ascii="Arial" w:hAnsi="Arial" w:cs="Arial"/>
          <w:sz w:val="22"/>
          <w:szCs w:val="24"/>
          <w:lang w:eastAsia="en-US"/>
        </w:rPr>
        <w:t xml:space="preserve">as part of the </w:t>
      </w:r>
      <w:r w:rsidR="00A31657">
        <w:rPr>
          <w:rFonts w:ascii="Arial" w:hAnsi="Arial" w:cs="Arial"/>
          <w:sz w:val="22"/>
          <w:szCs w:val="24"/>
          <w:lang w:eastAsia="en-US"/>
        </w:rPr>
        <w:t xml:space="preserve">Mobility </w:t>
      </w:r>
      <w:r w:rsidR="00850405">
        <w:rPr>
          <w:rFonts w:ascii="Arial" w:hAnsi="Arial" w:cs="Arial"/>
          <w:sz w:val="22"/>
          <w:szCs w:val="24"/>
          <w:lang w:eastAsia="en-US"/>
        </w:rPr>
        <w:t xml:space="preserve">Project application. </w:t>
      </w:r>
    </w:p>
    <w:p w:rsidR="00CF4EBF" w:rsidRPr="00CF4EBF" w:rsidRDefault="00CF4EBF" w:rsidP="002D2CA7">
      <w:pPr>
        <w:pStyle w:val="Heading1"/>
        <w:spacing w:before="360"/>
        <w:ind w:left="1134" w:hanging="1134"/>
      </w:pPr>
      <w:bookmarkStart w:id="31" w:name="_Toc409108458"/>
      <w:bookmarkStart w:id="32" w:name="_Toc279581444"/>
      <w:bookmarkStart w:id="33" w:name="_Toc411429627"/>
      <w:bookmarkEnd w:id="31"/>
      <w:r w:rsidRPr="00CF4EBF">
        <w:t>Eligibility</w:t>
      </w:r>
      <w:bookmarkEnd w:id="32"/>
      <w:bookmarkEnd w:id="33"/>
    </w:p>
    <w:p w:rsidR="00CF4EBF" w:rsidRPr="00CF4EBF" w:rsidRDefault="00CF4EBF" w:rsidP="00B32155">
      <w:pPr>
        <w:pStyle w:val="Heading2"/>
        <w:spacing w:before="360" w:after="120"/>
      </w:pPr>
      <w:bookmarkStart w:id="34" w:name="_Toc409108460"/>
      <w:bookmarkStart w:id="35" w:name="_Toc279581445"/>
      <w:bookmarkStart w:id="36" w:name="_Toc411429628"/>
      <w:bookmarkEnd w:id="34"/>
      <w:r w:rsidRPr="00CF4EBF">
        <w:t>Australian Universities</w:t>
      </w:r>
      <w:bookmarkEnd w:id="35"/>
      <w:bookmarkEnd w:id="36"/>
    </w:p>
    <w:p w:rsidR="00CF4EBF" w:rsidRDefault="00CF4EBF" w:rsidP="00B32155">
      <w:pPr>
        <w:spacing w:before="120" w:after="120" w:line="240" w:lineRule="atLeast"/>
        <w:rPr>
          <w:rFonts w:ascii="Arial" w:eastAsia="Calibri" w:hAnsi="Arial" w:cs="Arial"/>
          <w:color w:val="000000"/>
          <w:spacing w:val="-2"/>
          <w:kern w:val="28"/>
          <w:sz w:val="22"/>
          <w:szCs w:val="22"/>
        </w:rPr>
      </w:pPr>
      <w:r w:rsidRPr="00CF4EBF">
        <w:rPr>
          <w:rFonts w:ascii="Arial" w:eastAsia="Calibri" w:hAnsi="Arial" w:cs="Arial"/>
          <w:color w:val="000000"/>
          <w:spacing w:val="-2"/>
          <w:kern w:val="28"/>
          <w:sz w:val="22"/>
          <w:szCs w:val="22"/>
        </w:rPr>
        <w:t>Applications for funding will be accepted from all Australian Universities</w:t>
      </w:r>
      <w:r w:rsidR="00474F23">
        <w:rPr>
          <w:rFonts w:ascii="Arial" w:eastAsia="Calibri" w:hAnsi="Arial" w:cs="Arial"/>
          <w:color w:val="000000"/>
          <w:spacing w:val="-2"/>
          <w:kern w:val="28"/>
          <w:sz w:val="22"/>
          <w:szCs w:val="22"/>
        </w:rPr>
        <w:t xml:space="preserve"> (defined as providers listed under Table A or Table B of the </w:t>
      </w:r>
      <w:r w:rsidR="00474F23">
        <w:rPr>
          <w:rFonts w:ascii="Arial" w:eastAsia="Calibri" w:hAnsi="Arial" w:cs="Arial"/>
          <w:i/>
          <w:color w:val="000000"/>
          <w:spacing w:val="-2"/>
          <w:kern w:val="28"/>
          <w:sz w:val="22"/>
          <w:szCs w:val="22"/>
        </w:rPr>
        <w:t>Higher Education Support Act 2003</w:t>
      </w:r>
      <w:r w:rsidR="00474F23">
        <w:rPr>
          <w:rFonts w:ascii="Arial" w:eastAsia="Calibri" w:hAnsi="Arial" w:cs="Arial"/>
          <w:color w:val="000000"/>
          <w:spacing w:val="-2"/>
          <w:kern w:val="28"/>
          <w:sz w:val="22"/>
          <w:szCs w:val="22"/>
        </w:rPr>
        <w:t>)</w:t>
      </w:r>
      <w:r w:rsidRPr="00CF4EBF">
        <w:rPr>
          <w:rFonts w:ascii="Arial" w:eastAsia="Calibri" w:hAnsi="Arial" w:cs="Arial"/>
          <w:color w:val="000000"/>
          <w:spacing w:val="-2"/>
          <w:kern w:val="28"/>
          <w:sz w:val="22"/>
          <w:szCs w:val="22"/>
        </w:rPr>
        <w:t xml:space="preserve"> and consortia of Australian Universities.</w:t>
      </w:r>
    </w:p>
    <w:p w:rsidR="00474F23" w:rsidRPr="00CF4EBF" w:rsidRDefault="00474F23" w:rsidP="00474F23">
      <w:pPr>
        <w:pStyle w:val="Heading3"/>
        <w:spacing w:before="360" w:after="120"/>
      </w:pPr>
      <w:bookmarkStart w:id="37" w:name="_Toc411429629"/>
      <w:r>
        <w:t>Consortium applications</w:t>
      </w:r>
      <w:bookmarkEnd w:id="37"/>
    </w:p>
    <w:p w:rsidR="00CF4EBF" w:rsidRPr="00CF4EBF" w:rsidRDefault="005B1BD0" w:rsidP="00B32155">
      <w:pPr>
        <w:spacing w:before="120" w:after="120" w:line="240" w:lineRule="atLeast"/>
        <w:rPr>
          <w:rFonts w:ascii="Arial" w:eastAsia="MS Gothic" w:hAnsi="Arial"/>
          <w:color w:val="000000"/>
          <w:spacing w:val="-2"/>
          <w:kern w:val="28"/>
          <w:sz w:val="22"/>
          <w:szCs w:val="52"/>
          <w:lang w:eastAsia="en-US"/>
        </w:rPr>
      </w:pPr>
      <w:r>
        <w:rPr>
          <w:rFonts w:ascii="Arial" w:eastAsia="MS Gothic" w:hAnsi="Arial"/>
          <w:color w:val="000000"/>
          <w:spacing w:val="-2"/>
          <w:kern w:val="28"/>
          <w:sz w:val="22"/>
          <w:szCs w:val="52"/>
          <w:lang w:eastAsia="en-US"/>
        </w:rPr>
        <w:t>A</w:t>
      </w:r>
      <w:r w:rsidRPr="00CF4EBF">
        <w:rPr>
          <w:rFonts w:ascii="Arial" w:eastAsia="MS Gothic" w:hAnsi="Arial"/>
          <w:color w:val="000000"/>
          <w:spacing w:val="-2"/>
          <w:kern w:val="28"/>
          <w:sz w:val="22"/>
          <w:szCs w:val="52"/>
          <w:lang w:eastAsia="en-US"/>
        </w:rPr>
        <w:t xml:space="preserve"> </w:t>
      </w:r>
      <w:r w:rsidR="00CF4EBF" w:rsidRPr="00CF4EBF">
        <w:rPr>
          <w:rFonts w:ascii="Arial" w:eastAsia="MS Gothic" w:hAnsi="Arial"/>
          <w:color w:val="000000"/>
          <w:spacing w:val="-2"/>
          <w:kern w:val="28"/>
          <w:sz w:val="22"/>
          <w:szCs w:val="52"/>
          <w:lang w:eastAsia="en-US"/>
        </w:rPr>
        <w:t>Consortium must nominate one Australian University as the lead Applicant and the Consortium must submit the application in the lead Applicant’s name. That Australian University will be accountable for meeting the legal and reporting requirements on behalf of the Consortium.</w:t>
      </w:r>
      <w:r w:rsidR="00B803A3">
        <w:rPr>
          <w:rFonts w:ascii="Arial" w:eastAsia="MS Gothic" w:hAnsi="Arial"/>
          <w:color w:val="000000"/>
          <w:spacing w:val="-2"/>
          <w:kern w:val="28"/>
          <w:sz w:val="22"/>
          <w:szCs w:val="52"/>
          <w:lang w:eastAsia="en-US"/>
        </w:rPr>
        <w:t xml:space="preserve"> </w:t>
      </w:r>
      <w:r w:rsidR="00CF4EBF" w:rsidRPr="00CF4EBF">
        <w:rPr>
          <w:rFonts w:ascii="Arial" w:eastAsia="MS Gothic" w:hAnsi="Arial"/>
          <w:color w:val="000000"/>
          <w:spacing w:val="-2"/>
          <w:kern w:val="28"/>
          <w:sz w:val="22"/>
          <w:szCs w:val="52"/>
          <w:lang w:eastAsia="en-US"/>
        </w:rPr>
        <w:t xml:space="preserve">The Australian Government encourages </w:t>
      </w:r>
      <w:r w:rsidR="00EE5C51">
        <w:rPr>
          <w:rFonts w:ascii="Arial" w:eastAsia="MS Gothic" w:hAnsi="Arial"/>
          <w:color w:val="000000"/>
          <w:spacing w:val="-2"/>
          <w:kern w:val="28"/>
          <w:sz w:val="22"/>
          <w:szCs w:val="52"/>
          <w:lang w:eastAsia="en-US"/>
        </w:rPr>
        <w:t>c</w:t>
      </w:r>
      <w:r w:rsidR="00CF4EBF" w:rsidRPr="00CF4EBF">
        <w:rPr>
          <w:rFonts w:ascii="Arial" w:eastAsia="MS Gothic" w:hAnsi="Arial"/>
          <w:color w:val="000000"/>
          <w:spacing w:val="-2"/>
          <w:kern w:val="28"/>
          <w:sz w:val="22"/>
          <w:szCs w:val="52"/>
          <w:lang w:eastAsia="en-US"/>
        </w:rPr>
        <w:t xml:space="preserve">onsortia applications, particularly where they enable Australian Universities to </w:t>
      </w:r>
      <w:r w:rsidR="0001396F">
        <w:rPr>
          <w:rFonts w:ascii="Arial" w:eastAsia="MS Gothic" w:hAnsi="Arial"/>
          <w:color w:val="000000"/>
          <w:spacing w:val="-2"/>
          <w:kern w:val="28"/>
          <w:sz w:val="22"/>
          <w:szCs w:val="52"/>
          <w:lang w:eastAsia="en-US"/>
        </w:rPr>
        <w:t xml:space="preserve">support student mobility to the region </w:t>
      </w:r>
      <w:r w:rsidR="00D90C8D" w:rsidRPr="00CF4EBF">
        <w:rPr>
          <w:rFonts w:ascii="Arial" w:eastAsia="MS Gothic" w:hAnsi="Arial"/>
          <w:color w:val="000000"/>
          <w:spacing w:val="-2"/>
          <w:kern w:val="28"/>
          <w:sz w:val="22"/>
          <w:szCs w:val="52"/>
          <w:lang w:eastAsia="en-US"/>
        </w:rPr>
        <w:t>th</w:t>
      </w:r>
      <w:r w:rsidR="00D90C8D">
        <w:rPr>
          <w:rFonts w:ascii="Arial" w:eastAsia="MS Gothic" w:hAnsi="Arial"/>
          <w:color w:val="000000"/>
          <w:spacing w:val="-2"/>
          <w:kern w:val="28"/>
          <w:sz w:val="22"/>
          <w:szCs w:val="52"/>
          <w:lang w:eastAsia="en-US"/>
        </w:rPr>
        <w:t>at</w:t>
      </w:r>
      <w:r w:rsidR="00D90C8D" w:rsidRPr="00CF4EBF">
        <w:rPr>
          <w:rFonts w:ascii="Arial" w:eastAsia="MS Gothic" w:hAnsi="Arial"/>
          <w:color w:val="000000"/>
          <w:spacing w:val="-2"/>
          <w:kern w:val="28"/>
          <w:sz w:val="22"/>
          <w:szCs w:val="52"/>
          <w:lang w:eastAsia="en-US"/>
        </w:rPr>
        <w:t xml:space="preserve"> </w:t>
      </w:r>
      <w:r w:rsidR="00CF4EBF" w:rsidRPr="00CF4EBF">
        <w:rPr>
          <w:rFonts w:ascii="Arial" w:eastAsia="MS Gothic" w:hAnsi="Arial"/>
          <w:color w:val="000000"/>
          <w:spacing w:val="-2"/>
          <w:kern w:val="28"/>
          <w:sz w:val="22"/>
          <w:szCs w:val="52"/>
          <w:lang w:eastAsia="en-US"/>
        </w:rPr>
        <w:t xml:space="preserve">would have otherwise not have occurred. </w:t>
      </w:r>
    </w:p>
    <w:p w:rsidR="00055744" w:rsidRDefault="00CF4EBF" w:rsidP="00B32155">
      <w:pPr>
        <w:spacing w:before="120" w:after="120" w:line="240" w:lineRule="atLeast"/>
        <w:rPr>
          <w:rFonts w:ascii="Arial" w:eastAsia="MS Gothic" w:hAnsi="Arial"/>
          <w:color w:val="000000"/>
          <w:spacing w:val="-2"/>
          <w:kern w:val="28"/>
          <w:sz w:val="22"/>
          <w:szCs w:val="52"/>
          <w:lang w:eastAsia="en-US"/>
        </w:rPr>
      </w:pPr>
      <w:r w:rsidRPr="00CF4EBF">
        <w:rPr>
          <w:rFonts w:ascii="Arial" w:eastAsia="MS Gothic" w:hAnsi="Arial"/>
          <w:color w:val="000000"/>
          <w:spacing w:val="-2"/>
          <w:kern w:val="28"/>
          <w:sz w:val="22"/>
          <w:szCs w:val="52"/>
          <w:lang w:eastAsia="en-US"/>
        </w:rPr>
        <w:t xml:space="preserve">Applicants </w:t>
      </w:r>
      <w:r w:rsidR="00CC3E76">
        <w:rPr>
          <w:rFonts w:ascii="Arial" w:eastAsia="MS Gothic" w:hAnsi="Arial"/>
          <w:color w:val="000000"/>
          <w:spacing w:val="-2"/>
          <w:kern w:val="28"/>
          <w:sz w:val="22"/>
          <w:szCs w:val="52"/>
          <w:lang w:eastAsia="en-US"/>
        </w:rPr>
        <w:t>must</w:t>
      </w:r>
      <w:r w:rsidR="00CC3E76" w:rsidRPr="00CF4EBF">
        <w:rPr>
          <w:rFonts w:ascii="Arial" w:eastAsia="MS Gothic" w:hAnsi="Arial"/>
          <w:color w:val="000000"/>
          <w:spacing w:val="-2"/>
          <w:kern w:val="28"/>
          <w:sz w:val="22"/>
          <w:szCs w:val="52"/>
          <w:lang w:eastAsia="en-US"/>
        </w:rPr>
        <w:t xml:space="preserve"> </w:t>
      </w:r>
      <w:r w:rsidR="005B1BD0">
        <w:rPr>
          <w:rFonts w:ascii="Arial" w:eastAsia="MS Gothic" w:hAnsi="Arial"/>
          <w:color w:val="000000"/>
          <w:spacing w:val="-2"/>
          <w:kern w:val="28"/>
          <w:sz w:val="22"/>
          <w:szCs w:val="52"/>
          <w:lang w:eastAsia="en-US"/>
        </w:rPr>
        <w:t>not apply</w:t>
      </w:r>
      <w:r w:rsidRPr="00CF4EBF">
        <w:rPr>
          <w:rFonts w:ascii="Arial" w:eastAsia="MS Gothic" w:hAnsi="Arial"/>
          <w:color w:val="000000"/>
          <w:spacing w:val="-2"/>
          <w:kern w:val="28"/>
          <w:sz w:val="22"/>
          <w:szCs w:val="52"/>
          <w:lang w:eastAsia="en-US"/>
        </w:rPr>
        <w:t xml:space="preserve"> for </w:t>
      </w:r>
      <w:r w:rsidR="00831FB1">
        <w:rPr>
          <w:rFonts w:ascii="Arial" w:eastAsia="MS Gothic" w:hAnsi="Arial"/>
          <w:color w:val="000000"/>
          <w:spacing w:val="-2"/>
          <w:kern w:val="28"/>
          <w:sz w:val="22"/>
          <w:szCs w:val="52"/>
          <w:lang w:eastAsia="en-US"/>
        </w:rPr>
        <w:t xml:space="preserve">funding for </w:t>
      </w:r>
      <w:r w:rsidR="00D27886">
        <w:rPr>
          <w:rFonts w:ascii="Arial" w:eastAsia="MS Gothic" w:hAnsi="Arial"/>
          <w:color w:val="000000"/>
          <w:spacing w:val="-2"/>
          <w:kern w:val="28"/>
          <w:sz w:val="22"/>
          <w:szCs w:val="52"/>
          <w:lang w:eastAsia="en-US"/>
        </w:rPr>
        <w:t>the same Mobility Project(</w:t>
      </w:r>
      <w:r w:rsidRPr="00CF4EBF">
        <w:rPr>
          <w:rFonts w:ascii="Arial" w:eastAsia="MS Gothic" w:hAnsi="Arial"/>
          <w:color w:val="000000"/>
          <w:spacing w:val="-2"/>
          <w:kern w:val="28"/>
          <w:sz w:val="22"/>
          <w:szCs w:val="52"/>
          <w:lang w:eastAsia="en-US"/>
        </w:rPr>
        <w:t>s</w:t>
      </w:r>
      <w:r w:rsidR="00D27886">
        <w:rPr>
          <w:rFonts w:ascii="Arial" w:eastAsia="MS Gothic" w:hAnsi="Arial"/>
          <w:color w:val="000000"/>
          <w:spacing w:val="-2"/>
          <w:kern w:val="28"/>
          <w:sz w:val="22"/>
          <w:szCs w:val="52"/>
          <w:lang w:eastAsia="en-US"/>
        </w:rPr>
        <w:t>)</w:t>
      </w:r>
      <w:r w:rsidRPr="00CF4EBF">
        <w:rPr>
          <w:rFonts w:ascii="Arial" w:eastAsia="MS Gothic" w:hAnsi="Arial"/>
          <w:color w:val="000000"/>
          <w:spacing w:val="-2"/>
          <w:kern w:val="28"/>
          <w:sz w:val="22"/>
          <w:szCs w:val="52"/>
          <w:lang w:eastAsia="en-US"/>
        </w:rPr>
        <w:t xml:space="preserve"> through individual and consortia applications.</w:t>
      </w:r>
    </w:p>
    <w:p w:rsidR="00CF4EBF" w:rsidRPr="00CF4EBF" w:rsidRDefault="00CF4EBF" w:rsidP="00B32155">
      <w:pPr>
        <w:pStyle w:val="Heading2"/>
        <w:spacing w:before="360" w:after="120"/>
      </w:pPr>
      <w:bookmarkStart w:id="38" w:name="_Toc279581446"/>
      <w:bookmarkStart w:id="39" w:name="_Toc411429630"/>
      <w:r w:rsidRPr="00CF4EBF">
        <w:t>Students</w:t>
      </w:r>
      <w:bookmarkEnd w:id="38"/>
      <w:bookmarkEnd w:id="39"/>
    </w:p>
    <w:p w:rsidR="00CF4EBF" w:rsidRPr="00CF4EBF" w:rsidRDefault="00297500" w:rsidP="00B32155">
      <w:pPr>
        <w:spacing w:before="120" w:after="120"/>
        <w:rPr>
          <w:rFonts w:ascii="Arial" w:eastAsia="Calibri" w:hAnsi="Arial" w:cs="Arial"/>
          <w:sz w:val="22"/>
          <w:szCs w:val="22"/>
        </w:rPr>
      </w:pPr>
      <w:r>
        <w:rPr>
          <w:rFonts w:ascii="Arial" w:eastAsia="Calibri" w:hAnsi="Arial" w:cs="Arial"/>
          <w:sz w:val="22"/>
          <w:szCs w:val="22"/>
        </w:rPr>
        <w:t>A S</w:t>
      </w:r>
      <w:r w:rsidR="00CF4EBF" w:rsidRPr="00CF4EBF">
        <w:rPr>
          <w:rFonts w:ascii="Arial" w:eastAsia="Calibri" w:hAnsi="Arial" w:cs="Arial"/>
          <w:sz w:val="22"/>
          <w:szCs w:val="22"/>
        </w:rPr>
        <w:t xml:space="preserve">tudent </w:t>
      </w:r>
      <w:r w:rsidR="00780FCA">
        <w:rPr>
          <w:rFonts w:ascii="Arial" w:eastAsia="Calibri" w:hAnsi="Arial" w:cs="Arial"/>
          <w:sz w:val="22"/>
          <w:szCs w:val="22"/>
        </w:rPr>
        <w:t xml:space="preserve">participating in a Mobility Project </w:t>
      </w:r>
      <w:r w:rsidR="00CF4EBF" w:rsidRPr="00CF4EBF">
        <w:rPr>
          <w:rFonts w:ascii="Arial" w:eastAsia="Calibri" w:hAnsi="Arial" w:cs="Arial"/>
          <w:sz w:val="22"/>
          <w:szCs w:val="22"/>
        </w:rPr>
        <w:t xml:space="preserve">must meet the following eligibility requirements: </w:t>
      </w:r>
    </w:p>
    <w:p w:rsidR="00CF4EBF" w:rsidRPr="00CF4EBF" w:rsidRDefault="00CF4EBF" w:rsidP="004E1869">
      <w:pPr>
        <w:numPr>
          <w:ilvl w:val="0"/>
          <w:numId w:val="12"/>
        </w:numPr>
        <w:shd w:val="clear" w:color="auto" w:fill="FFFFFF"/>
        <w:tabs>
          <w:tab w:val="num" w:pos="284"/>
        </w:tabs>
        <w:snapToGrid w:val="0"/>
        <w:spacing w:before="120" w:after="120"/>
        <w:ind w:left="714" w:hanging="357"/>
        <w:rPr>
          <w:rFonts w:ascii="Arial" w:hAnsi="Arial" w:cs="Arial"/>
          <w:sz w:val="22"/>
          <w:szCs w:val="22"/>
          <w:lang w:val="en" w:eastAsia="ja-JP"/>
        </w:rPr>
      </w:pPr>
      <w:proofErr w:type="gramStart"/>
      <w:r w:rsidRPr="00CF4EBF">
        <w:rPr>
          <w:rFonts w:ascii="Arial" w:hAnsi="Arial" w:cs="Arial"/>
          <w:sz w:val="22"/>
          <w:szCs w:val="22"/>
          <w:lang w:val="en" w:eastAsia="ja-JP"/>
        </w:rPr>
        <w:t>be</w:t>
      </w:r>
      <w:proofErr w:type="gramEnd"/>
      <w:r w:rsidRPr="00CF4EBF">
        <w:rPr>
          <w:rFonts w:ascii="Arial" w:hAnsi="Arial" w:cs="Arial"/>
          <w:sz w:val="22"/>
          <w:szCs w:val="22"/>
          <w:lang w:val="en" w:eastAsia="ja-JP"/>
        </w:rPr>
        <w:t xml:space="preserve"> an Australian citizen. </w:t>
      </w:r>
      <w:r w:rsidR="00825702">
        <w:rPr>
          <w:rFonts w:ascii="Arial" w:hAnsi="Arial" w:cs="Arial"/>
          <w:sz w:val="22"/>
          <w:szCs w:val="22"/>
          <w:lang w:val="en" w:eastAsia="ja-JP"/>
        </w:rPr>
        <w:t xml:space="preserve">Students </w:t>
      </w:r>
      <w:r w:rsidR="0093002B">
        <w:rPr>
          <w:rFonts w:ascii="Arial" w:hAnsi="Arial" w:cs="Arial"/>
          <w:sz w:val="22"/>
          <w:szCs w:val="22"/>
          <w:lang w:val="en" w:eastAsia="ja-JP"/>
        </w:rPr>
        <w:t xml:space="preserve">cannot </w:t>
      </w:r>
      <w:r w:rsidR="00167E56">
        <w:rPr>
          <w:rFonts w:ascii="Arial" w:hAnsi="Arial" w:cs="Arial"/>
          <w:sz w:val="22"/>
          <w:szCs w:val="22"/>
          <w:lang w:val="en" w:eastAsia="ja-JP"/>
        </w:rPr>
        <w:t xml:space="preserve">receive a Student Grant </w:t>
      </w:r>
      <w:r w:rsidR="004D2D86">
        <w:rPr>
          <w:rFonts w:ascii="Arial" w:hAnsi="Arial" w:cs="Arial"/>
          <w:sz w:val="22"/>
          <w:szCs w:val="22"/>
          <w:lang w:val="en" w:eastAsia="ja-JP"/>
        </w:rPr>
        <w:t xml:space="preserve">to </w:t>
      </w:r>
      <w:r w:rsidR="0093002B">
        <w:rPr>
          <w:rFonts w:ascii="Arial" w:hAnsi="Arial" w:cs="Arial"/>
          <w:sz w:val="22"/>
          <w:szCs w:val="22"/>
          <w:lang w:val="en" w:eastAsia="ja-JP"/>
        </w:rPr>
        <w:t xml:space="preserve">undertake a </w:t>
      </w:r>
      <w:r w:rsidR="000D40F0">
        <w:rPr>
          <w:rFonts w:ascii="Arial" w:hAnsi="Arial" w:cs="Arial"/>
          <w:sz w:val="22"/>
          <w:szCs w:val="22"/>
          <w:lang w:val="en" w:eastAsia="ja-JP"/>
        </w:rPr>
        <w:t xml:space="preserve">Mobility Project </w:t>
      </w:r>
      <w:r w:rsidR="0093002B">
        <w:rPr>
          <w:rFonts w:ascii="Arial" w:hAnsi="Arial" w:cs="Arial"/>
          <w:sz w:val="22"/>
          <w:szCs w:val="22"/>
          <w:lang w:val="en" w:eastAsia="ja-JP"/>
        </w:rPr>
        <w:t xml:space="preserve">in a Host Location in which they </w:t>
      </w:r>
      <w:r w:rsidR="00171A6F">
        <w:rPr>
          <w:rFonts w:ascii="Arial" w:hAnsi="Arial" w:cs="Arial"/>
          <w:sz w:val="22"/>
          <w:szCs w:val="22"/>
          <w:lang w:val="en" w:eastAsia="ja-JP"/>
        </w:rPr>
        <w:t xml:space="preserve">have dual citizenship or residency rights, or in which they have previously been a citizen or permanent resident </w:t>
      </w:r>
    </w:p>
    <w:p w:rsidR="00CF4EBF" w:rsidRPr="00CF4EBF" w:rsidRDefault="00CF4EBF" w:rsidP="004E1869">
      <w:pPr>
        <w:numPr>
          <w:ilvl w:val="0"/>
          <w:numId w:val="12"/>
        </w:numPr>
        <w:shd w:val="clear" w:color="auto" w:fill="FFFFFF"/>
        <w:tabs>
          <w:tab w:val="num" w:pos="284"/>
        </w:tabs>
        <w:snapToGrid w:val="0"/>
        <w:spacing w:before="120" w:after="120"/>
        <w:ind w:left="714" w:hanging="357"/>
        <w:rPr>
          <w:rFonts w:ascii="Arial" w:hAnsi="Arial" w:cs="Arial"/>
          <w:sz w:val="22"/>
          <w:szCs w:val="22"/>
          <w:lang w:val="en" w:eastAsia="ja-JP"/>
        </w:rPr>
      </w:pPr>
      <w:r w:rsidRPr="00CF4EBF">
        <w:rPr>
          <w:rFonts w:ascii="Arial" w:hAnsi="Arial" w:cs="Arial"/>
          <w:sz w:val="22"/>
          <w:szCs w:val="22"/>
          <w:lang w:val="en" w:eastAsia="ja-JP"/>
        </w:rPr>
        <w:t>be enrolled in an on-shore campus of an Australian University throughout the</w:t>
      </w:r>
      <w:r w:rsidR="00AB0288">
        <w:rPr>
          <w:rFonts w:ascii="Arial" w:hAnsi="Arial" w:cs="Arial"/>
          <w:sz w:val="22"/>
          <w:szCs w:val="22"/>
          <w:lang w:val="en" w:eastAsia="ja-JP"/>
        </w:rPr>
        <w:t xml:space="preserve"> duration of the Mobility Project</w:t>
      </w:r>
      <w:r w:rsidR="00CC3E76">
        <w:rPr>
          <w:rFonts w:ascii="Arial" w:hAnsi="Arial" w:cs="Arial"/>
          <w:sz w:val="22"/>
          <w:szCs w:val="22"/>
          <w:lang w:val="en" w:eastAsia="ja-JP"/>
        </w:rPr>
        <w:t>,</w:t>
      </w:r>
      <w:r w:rsidR="00780FCA">
        <w:rPr>
          <w:rFonts w:ascii="Arial" w:hAnsi="Arial" w:cs="Arial"/>
          <w:sz w:val="22"/>
          <w:szCs w:val="22"/>
          <w:lang w:val="en" w:eastAsia="ja-JP"/>
        </w:rPr>
        <w:t xml:space="preserve"> and</w:t>
      </w:r>
    </w:p>
    <w:p w:rsidR="00CF4EBF" w:rsidRPr="00CF4EBF" w:rsidRDefault="00DE69CB" w:rsidP="004E1869">
      <w:pPr>
        <w:numPr>
          <w:ilvl w:val="0"/>
          <w:numId w:val="12"/>
        </w:numPr>
        <w:shd w:val="clear" w:color="auto" w:fill="FFFFFF"/>
        <w:tabs>
          <w:tab w:val="num" w:pos="284"/>
        </w:tabs>
        <w:snapToGrid w:val="0"/>
        <w:spacing w:before="120" w:after="120"/>
        <w:ind w:left="714" w:hanging="357"/>
        <w:rPr>
          <w:rFonts w:ascii="Arial" w:hAnsi="Arial" w:cs="Arial"/>
          <w:sz w:val="22"/>
          <w:szCs w:val="22"/>
          <w:lang w:val="en" w:eastAsia="ja-JP"/>
        </w:rPr>
      </w:pPr>
      <w:proofErr w:type="gramStart"/>
      <w:r>
        <w:rPr>
          <w:rFonts w:ascii="Arial" w:hAnsi="Arial" w:cs="Arial"/>
          <w:sz w:val="22"/>
          <w:szCs w:val="22"/>
          <w:lang w:val="en" w:eastAsia="ja-JP"/>
        </w:rPr>
        <w:t>be</w:t>
      </w:r>
      <w:proofErr w:type="gramEnd"/>
      <w:r>
        <w:rPr>
          <w:rFonts w:ascii="Arial" w:hAnsi="Arial" w:cs="Arial"/>
          <w:sz w:val="22"/>
          <w:szCs w:val="22"/>
          <w:lang w:val="en" w:eastAsia="ja-JP"/>
        </w:rPr>
        <w:t xml:space="preserve"> </w:t>
      </w:r>
      <w:r w:rsidR="00CF4EBF" w:rsidRPr="00CF4EBF">
        <w:rPr>
          <w:rFonts w:ascii="Arial" w:hAnsi="Arial" w:cs="Arial"/>
          <w:sz w:val="22"/>
          <w:szCs w:val="22"/>
          <w:lang w:val="en" w:eastAsia="ja-JP"/>
        </w:rPr>
        <w:t xml:space="preserve">undertaking a Bachelor Degree, Bachelor </w:t>
      </w:r>
      <w:proofErr w:type="spellStart"/>
      <w:r w:rsidR="00CF4EBF" w:rsidRPr="00CF4EBF">
        <w:rPr>
          <w:rFonts w:ascii="Arial" w:hAnsi="Arial" w:cs="Arial"/>
          <w:sz w:val="22"/>
          <w:szCs w:val="22"/>
          <w:lang w:val="en" w:eastAsia="ja-JP"/>
        </w:rPr>
        <w:t>Honours</w:t>
      </w:r>
      <w:proofErr w:type="spellEnd"/>
      <w:r w:rsidR="00CF4EBF" w:rsidRPr="00CF4EBF">
        <w:rPr>
          <w:rFonts w:ascii="Arial" w:hAnsi="Arial" w:cs="Arial"/>
          <w:sz w:val="22"/>
          <w:szCs w:val="22"/>
          <w:lang w:val="en" w:eastAsia="ja-JP"/>
        </w:rPr>
        <w:t xml:space="preserve"> Degree or Concurrent Diploma at the commencement of the</w:t>
      </w:r>
      <w:r w:rsidR="00774A07">
        <w:rPr>
          <w:rFonts w:ascii="Arial" w:hAnsi="Arial" w:cs="Arial"/>
          <w:sz w:val="22"/>
          <w:szCs w:val="22"/>
          <w:lang w:val="en" w:eastAsia="ja-JP"/>
        </w:rPr>
        <w:t>ir</w:t>
      </w:r>
      <w:r w:rsidR="00CF4EBF" w:rsidRPr="00CF4EBF">
        <w:rPr>
          <w:rFonts w:ascii="Arial" w:hAnsi="Arial" w:cs="Arial"/>
          <w:sz w:val="22"/>
          <w:szCs w:val="22"/>
          <w:lang w:val="en" w:eastAsia="ja-JP"/>
        </w:rPr>
        <w:t xml:space="preserve"> Mobility Project.</w:t>
      </w:r>
    </w:p>
    <w:p w:rsidR="008264C0" w:rsidRDefault="00A7353D" w:rsidP="00B32155">
      <w:pPr>
        <w:spacing w:before="120" w:after="120"/>
        <w:rPr>
          <w:rFonts w:ascii="Arial" w:eastAsia="MS Gothic" w:hAnsi="Arial"/>
          <w:color w:val="000000"/>
          <w:spacing w:val="-2"/>
          <w:kern w:val="28"/>
          <w:sz w:val="22"/>
          <w:szCs w:val="52"/>
          <w:lang w:eastAsia="en-US"/>
        </w:rPr>
      </w:pPr>
      <w:r w:rsidRPr="008264C0">
        <w:rPr>
          <w:rFonts w:ascii="Arial" w:eastAsia="MS Gothic" w:hAnsi="Arial"/>
          <w:color w:val="000000"/>
          <w:spacing w:val="-2"/>
          <w:kern w:val="28"/>
          <w:sz w:val="22"/>
          <w:szCs w:val="52"/>
          <w:lang w:eastAsia="en-US"/>
        </w:rPr>
        <w:t>At least 90 per cent of Students participating in any given Mobility Project must be aged 18 to 28 inclusive at the commencement of the</w:t>
      </w:r>
      <w:r w:rsidR="00831FB1">
        <w:rPr>
          <w:rFonts w:ascii="Arial" w:eastAsia="MS Gothic" w:hAnsi="Arial"/>
          <w:color w:val="000000"/>
          <w:spacing w:val="-2"/>
          <w:kern w:val="28"/>
          <w:sz w:val="22"/>
          <w:szCs w:val="52"/>
          <w:lang w:eastAsia="en-US"/>
        </w:rPr>
        <w:t>ir</w:t>
      </w:r>
      <w:r w:rsidRPr="008264C0">
        <w:rPr>
          <w:rFonts w:ascii="Arial" w:eastAsia="MS Gothic" w:hAnsi="Arial"/>
          <w:color w:val="000000"/>
          <w:spacing w:val="-2"/>
          <w:kern w:val="28"/>
          <w:sz w:val="22"/>
          <w:szCs w:val="52"/>
          <w:lang w:eastAsia="en-US"/>
        </w:rPr>
        <w:t xml:space="preserve"> Mobility Project. Up to 10 per cent of Students may be over the age of 28.  </w:t>
      </w:r>
      <w:r w:rsidR="00C92470">
        <w:rPr>
          <w:rFonts w:ascii="Arial" w:eastAsia="MS Gothic" w:hAnsi="Arial"/>
          <w:color w:val="000000"/>
          <w:spacing w:val="-2"/>
          <w:kern w:val="28"/>
          <w:sz w:val="22"/>
          <w:szCs w:val="52"/>
          <w:lang w:eastAsia="en-US"/>
        </w:rPr>
        <w:t>Students under the age of 18 cannot</w:t>
      </w:r>
      <w:r w:rsidRPr="008264C0">
        <w:rPr>
          <w:rFonts w:ascii="Arial" w:eastAsia="MS Gothic" w:hAnsi="Arial"/>
          <w:color w:val="000000"/>
          <w:spacing w:val="-2"/>
          <w:kern w:val="28"/>
          <w:sz w:val="22"/>
          <w:szCs w:val="52"/>
          <w:lang w:eastAsia="en-US"/>
        </w:rPr>
        <w:t xml:space="preserve"> participate </w:t>
      </w:r>
      <w:r w:rsidR="00DE69CB">
        <w:rPr>
          <w:rFonts w:ascii="Arial" w:eastAsia="MS Gothic" w:hAnsi="Arial"/>
          <w:color w:val="000000"/>
          <w:spacing w:val="-2"/>
          <w:kern w:val="28"/>
          <w:sz w:val="22"/>
          <w:szCs w:val="52"/>
          <w:lang w:eastAsia="en-US"/>
        </w:rPr>
        <w:t>i</w:t>
      </w:r>
      <w:r w:rsidRPr="008264C0">
        <w:rPr>
          <w:rFonts w:ascii="Arial" w:eastAsia="MS Gothic" w:hAnsi="Arial"/>
          <w:color w:val="000000"/>
          <w:spacing w:val="-2"/>
          <w:kern w:val="28"/>
          <w:sz w:val="22"/>
          <w:szCs w:val="52"/>
          <w:lang w:eastAsia="en-US"/>
        </w:rPr>
        <w:t xml:space="preserve">n any Mobility Project. </w:t>
      </w:r>
    </w:p>
    <w:p w:rsidR="00850405" w:rsidRDefault="00850405" w:rsidP="00B32155">
      <w:pPr>
        <w:spacing w:before="120" w:after="120"/>
        <w:rPr>
          <w:rFonts w:ascii="Arial" w:hAnsi="Arial" w:cs="Calibri"/>
          <w:spacing w:val="-3"/>
          <w:sz w:val="22"/>
          <w:szCs w:val="24"/>
          <w:lang w:eastAsia="en-US"/>
        </w:rPr>
      </w:pPr>
      <w:r>
        <w:rPr>
          <w:rFonts w:ascii="Arial" w:hAnsi="Arial" w:cs="Calibri"/>
          <w:spacing w:val="-3"/>
          <w:sz w:val="22"/>
          <w:szCs w:val="24"/>
          <w:lang w:eastAsia="en-US"/>
        </w:rPr>
        <w:lastRenderedPageBreak/>
        <w:t xml:space="preserve">Universities cannot </w:t>
      </w:r>
      <w:r w:rsidR="00126097">
        <w:rPr>
          <w:rFonts w:ascii="Arial" w:hAnsi="Arial" w:cs="Calibri"/>
          <w:spacing w:val="-3"/>
          <w:sz w:val="22"/>
          <w:szCs w:val="24"/>
          <w:lang w:eastAsia="en-US"/>
        </w:rPr>
        <w:t xml:space="preserve">provide the same </w:t>
      </w:r>
      <w:r w:rsidR="00A31657">
        <w:rPr>
          <w:rFonts w:ascii="Arial" w:hAnsi="Arial" w:cs="Calibri"/>
          <w:spacing w:val="-3"/>
          <w:sz w:val="22"/>
          <w:szCs w:val="24"/>
          <w:lang w:eastAsia="en-US"/>
        </w:rPr>
        <w:t xml:space="preserve">Student </w:t>
      </w:r>
      <w:r w:rsidR="00F909E0">
        <w:rPr>
          <w:rFonts w:ascii="Arial" w:hAnsi="Arial" w:cs="Calibri"/>
          <w:spacing w:val="-3"/>
          <w:sz w:val="22"/>
          <w:szCs w:val="24"/>
          <w:lang w:eastAsia="en-US"/>
        </w:rPr>
        <w:t xml:space="preserve">with </w:t>
      </w:r>
      <w:r w:rsidR="00126097">
        <w:rPr>
          <w:rFonts w:ascii="Arial" w:hAnsi="Arial" w:cs="Calibri"/>
          <w:spacing w:val="-3"/>
          <w:sz w:val="22"/>
          <w:szCs w:val="24"/>
          <w:lang w:eastAsia="en-US"/>
        </w:rPr>
        <w:t xml:space="preserve">more than one </w:t>
      </w:r>
      <w:r w:rsidR="00FF7205">
        <w:rPr>
          <w:rFonts w:ascii="Arial" w:hAnsi="Arial" w:cs="Calibri"/>
          <w:spacing w:val="-3"/>
          <w:sz w:val="22"/>
          <w:szCs w:val="24"/>
          <w:lang w:eastAsia="en-US"/>
        </w:rPr>
        <w:t xml:space="preserve">New Colombo Plan </w:t>
      </w:r>
      <w:r w:rsidR="00126097">
        <w:rPr>
          <w:rFonts w:ascii="Arial" w:hAnsi="Arial" w:cs="Calibri"/>
          <w:spacing w:val="-3"/>
          <w:sz w:val="22"/>
          <w:szCs w:val="24"/>
          <w:lang w:eastAsia="en-US"/>
        </w:rPr>
        <w:t>Short-</w:t>
      </w:r>
      <w:r w:rsidR="00F909E0">
        <w:rPr>
          <w:rFonts w:ascii="Arial" w:hAnsi="Arial" w:cs="Calibri"/>
          <w:spacing w:val="-3"/>
          <w:sz w:val="22"/>
          <w:szCs w:val="24"/>
          <w:lang w:eastAsia="en-US"/>
        </w:rPr>
        <w:t>t</w:t>
      </w:r>
      <w:r w:rsidR="00126097">
        <w:rPr>
          <w:rFonts w:ascii="Arial" w:hAnsi="Arial" w:cs="Calibri"/>
          <w:spacing w:val="-3"/>
          <w:sz w:val="22"/>
          <w:szCs w:val="24"/>
          <w:lang w:eastAsia="en-US"/>
        </w:rPr>
        <w:t xml:space="preserve">erm Grant or more than one </w:t>
      </w:r>
      <w:r w:rsidR="00FF7205">
        <w:rPr>
          <w:rFonts w:ascii="Arial" w:hAnsi="Arial" w:cs="Calibri"/>
          <w:spacing w:val="-3"/>
          <w:sz w:val="22"/>
          <w:szCs w:val="24"/>
          <w:lang w:eastAsia="en-US"/>
        </w:rPr>
        <w:t xml:space="preserve">New Colombo Plan </w:t>
      </w:r>
      <w:r w:rsidR="00126097">
        <w:rPr>
          <w:rFonts w:ascii="Arial" w:hAnsi="Arial" w:cs="Calibri"/>
          <w:spacing w:val="-3"/>
          <w:sz w:val="22"/>
          <w:szCs w:val="24"/>
          <w:lang w:eastAsia="en-US"/>
        </w:rPr>
        <w:t>Semester Grant</w:t>
      </w:r>
      <w:r w:rsidR="00F909E0">
        <w:rPr>
          <w:rFonts w:ascii="Arial" w:hAnsi="Arial" w:cs="Calibri"/>
          <w:spacing w:val="-3"/>
          <w:sz w:val="22"/>
          <w:szCs w:val="24"/>
          <w:lang w:eastAsia="en-US"/>
        </w:rPr>
        <w:t xml:space="preserve"> (with or without an Internship Grant)</w:t>
      </w:r>
      <w:r w:rsidR="00EE5C51">
        <w:rPr>
          <w:rFonts w:ascii="Arial" w:hAnsi="Arial" w:cs="Calibri"/>
          <w:spacing w:val="-3"/>
          <w:sz w:val="22"/>
          <w:szCs w:val="24"/>
          <w:lang w:eastAsia="en-US"/>
        </w:rPr>
        <w:t xml:space="preserve"> during their undergraduate studies</w:t>
      </w:r>
      <w:r w:rsidR="00126097">
        <w:rPr>
          <w:rFonts w:ascii="Arial" w:hAnsi="Arial" w:cs="Calibri"/>
          <w:spacing w:val="-3"/>
          <w:sz w:val="22"/>
          <w:szCs w:val="24"/>
          <w:lang w:eastAsia="en-US"/>
        </w:rPr>
        <w:t xml:space="preserve">. </w:t>
      </w:r>
    </w:p>
    <w:p w:rsidR="00CF4EBF" w:rsidRPr="00CF4EBF" w:rsidRDefault="00CF4EBF" w:rsidP="00B32155">
      <w:pPr>
        <w:pStyle w:val="Heading2"/>
        <w:spacing w:before="360" w:after="120"/>
      </w:pPr>
      <w:bookmarkStart w:id="40" w:name="_Toc409108464"/>
      <w:bookmarkStart w:id="41" w:name="_Toc279581447"/>
      <w:bookmarkStart w:id="42" w:name="_Toc411429631"/>
      <w:bookmarkEnd w:id="40"/>
      <w:r w:rsidRPr="00CF4EBF">
        <w:t>Mobility Projects</w:t>
      </w:r>
      <w:bookmarkEnd w:id="41"/>
      <w:bookmarkEnd w:id="42"/>
    </w:p>
    <w:p w:rsidR="00CF4EBF" w:rsidRPr="00CF4EBF" w:rsidRDefault="00CF4EBF" w:rsidP="00B32155">
      <w:pPr>
        <w:spacing w:before="120" w:after="120"/>
        <w:rPr>
          <w:rFonts w:ascii="Arial" w:hAnsi="Arial" w:cs="Arial"/>
          <w:sz w:val="22"/>
          <w:szCs w:val="22"/>
          <w:lang w:eastAsia="en-US"/>
        </w:rPr>
      </w:pPr>
      <w:r w:rsidRPr="00CF4EBF">
        <w:rPr>
          <w:rFonts w:ascii="Arial" w:hAnsi="Arial" w:cs="Arial"/>
          <w:sz w:val="22"/>
          <w:szCs w:val="22"/>
          <w:lang w:eastAsia="en-US"/>
        </w:rPr>
        <w:t>Mobility Projects must:</w:t>
      </w:r>
    </w:p>
    <w:p w:rsidR="005D22E8" w:rsidRDefault="005D22E8" w:rsidP="004E1869">
      <w:pPr>
        <w:numPr>
          <w:ilvl w:val="0"/>
          <w:numId w:val="12"/>
        </w:numPr>
        <w:shd w:val="clear" w:color="auto" w:fill="FFFFFF"/>
        <w:tabs>
          <w:tab w:val="num" w:pos="284"/>
        </w:tabs>
        <w:snapToGrid w:val="0"/>
        <w:spacing w:before="120" w:after="120"/>
        <w:ind w:left="714" w:hanging="357"/>
        <w:rPr>
          <w:rFonts w:ascii="Arial" w:hAnsi="Arial" w:cs="Arial"/>
          <w:sz w:val="22"/>
          <w:szCs w:val="22"/>
          <w:lang w:val="en" w:eastAsia="ja-JP"/>
        </w:rPr>
      </w:pPr>
      <w:r>
        <w:rPr>
          <w:rFonts w:ascii="Arial" w:hAnsi="Arial" w:cs="Arial"/>
          <w:sz w:val="22"/>
          <w:szCs w:val="22"/>
          <w:lang w:val="en" w:eastAsia="ja-JP"/>
        </w:rPr>
        <w:t>comprise activities listed at Section 2.2</w:t>
      </w:r>
    </w:p>
    <w:p w:rsidR="00C56110" w:rsidRDefault="00CF4EBF" w:rsidP="004E1869">
      <w:pPr>
        <w:numPr>
          <w:ilvl w:val="0"/>
          <w:numId w:val="12"/>
        </w:numPr>
        <w:shd w:val="clear" w:color="auto" w:fill="FFFFFF"/>
        <w:tabs>
          <w:tab w:val="num" w:pos="284"/>
        </w:tabs>
        <w:snapToGrid w:val="0"/>
        <w:spacing w:before="120" w:after="120"/>
        <w:ind w:left="714" w:hanging="357"/>
        <w:rPr>
          <w:rFonts w:ascii="Arial" w:hAnsi="Arial" w:cs="Arial"/>
          <w:sz w:val="22"/>
          <w:szCs w:val="22"/>
          <w:lang w:val="en" w:eastAsia="ja-JP"/>
        </w:rPr>
      </w:pPr>
      <w:r w:rsidRPr="00CF4EBF">
        <w:rPr>
          <w:rFonts w:ascii="Arial" w:hAnsi="Arial" w:cs="Arial"/>
          <w:sz w:val="22"/>
          <w:szCs w:val="22"/>
          <w:lang w:val="en" w:eastAsia="ja-JP"/>
        </w:rPr>
        <w:t xml:space="preserve">commence in accordance with the timeline at Section </w:t>
      </w:r>
      <w:r w:rsidR="008E5EC0">
        <w:rPr>
          <w:rFonts w:ascii="Arial" w:hAnsi="Arial" w:cs="Arial"/>
          <w:sz w:val="22"/>
          <w:szCs w:val="22"/>
          <w:lang w:val="en" w:eastAsia="ja-JP"/>
        </w:rPr>
        <w:t>4</w:t>
      </w:r>
      <w:r w:rsidR="009A6E26">
        <w:rPr>
          <w:rFonts w:ascii="Arial" w:hAnsi="Arial" w:cs="Arial"/>
          <w:sz w:val="22"/>
          <w:szCs w:val="22"/>
          <w:lang w:val="en" w:eastAsia="ja-JP"/>
        </w:rPr>
        <w:t>.1</w:t>
      </w:r>
      <w:r w:rsidR="00C56110">
        <w:rPr>
          <w:rFonts w:ascii="Arial" w:hAnsi="Arial" w:cs="Arial"/>
          <w:sz w:val="22"/>
          <w:szCs w:val="22"/>
          <w:lang w:val="en" w:eastAsia="ja-JP"/>
        </w:rPr>
        <w:t xml:space="preserve"> </w:t>
      </w:r>
    </w:p>
    <w:p w:rsidR="00CF4EBF" w:rsidRPr="00CF4EBF" w:rsidRDefault="00CF4EBF" w:rsidP="004E1869">
      <w:pPr>
        <w:numPr>
          <w:ilvl w:val="0"/>
          <w:numId w:val="12"/>
        </w:numPr>
        <w:shd w:val="clear" w:color="auto" w:fill="FFFFFF"/>
        <w:tabs>
          <w:tab w:val="num" w:pos="284"/>
        </w:tabs>
        <w:snapToGrid w:val="0"/>
        <w:spacing w:before="120" w:after="120"/>
        <w:ind w:left="714" w:hanging="357"/>
        <w:rPr>
          <w:rFonts w:ascii="Arial" w:hAnsi="Arial" w:cs="Arial"/>
          <w:sz w:val="22"/>
          <w:szCs w:val="22"/>
          <w:lang w:val="en" w:eastAsia="ja-JP"/>
        </w:rPr>
      </w:pPr>
      <w:r w:rsidRPr="00CF4EBF">
        <w:rPr>
          <w:rFonts w:ascii="Arial" w:hAnsi="Arial" w:cs="Arial"/>
          <w:sz w:val="22"/>
          <w:szCs w:val="22"/>
          <w:lang w:val="en" w:eastAsia="ja-JP"/>
        </w:rPr>
        <w:t xml:space="preserve">provide </w:t>
      </w:r>
      <w:r w:rsidR="00167E56">
        <w:rPr>
          <w:rFonts w:ascii="Arial" w:hAnsi="Arial" w:cs="Arial"/>
          <w:sz w:val="22"/>
          <w:szCs w:val="22"/>
          <w:lang w:val="en" w:eastAsia="ja-JP"/>
        </w:rPr>
        <w:t xml:space="preserve">participating </w:t>
      </w:r>
      <w:r w:rsidRPr="00CF4EBF">
        <w:rPr>
          <w:rFonts w:ascii="Arial" w:hAnsi="Arial" w:cs="Arial"/>
          <w:sz w:val="22"/>
          <w:szCs w:val="22"/>
          <w:lang w:val="en" w:eastAsia="ja-JP"/>
        </w:rPr>
        <w:t>Students with academic credit or be a mandatory component of a Student’s course at their Home University</w:t>
      </w:r>
    </w:p>
    <w:p w:rsidR="00297500" w:rsidRPr="00297500" w:rsidRDefault="00CF4EBF" w:rsidP="00297500">
      <w:pPr>
        <w:numPr>
          <w:ilvl w:val="0"/>
          <w:numId w:val="12"/>
        </w:numPr>
        <w:shd w:val="clear" w:color="auto" w:fill="FFFFFF"/>
        <w:tabs>
          <w:tab w:val="num" w:pos="284"/>
        </w:tabs>
        <w:snapToGrid w:val="0"/>
        <w:spacing w:before="120" w:after="120"/>
        <w:ind w:left="714" w:hanging="357"/>
        <w:rPr>
          <w:rFonts w:ascii="Arial" w:hAnsi="Arial" w:cs="Arial"/>
          <w:sz w:val="22"/>
          <w:szCs w:val="22"/>
          <w:lang w:val="en" w:eastAsia="ja-JP"/>
        </w:rPr>
      </w:pPr>
      <w:r w:rsidRPr="00297500">
        <w:rPr>
          <w:rFonts w:ascii="Arial" w:hAnsi="Arial" w:cs="Arial"/>
          <w:sz w:val="22"/>
          <w:szCs w:val="22"/>
          <w:lang w:val="en" w:eastAsia="ja-JP"/>
        </w:rPr>
        <w:t xml:space="preserve">be undertaken in </w:t>
      </w:r>
      <w:r w:rsidR="00126097" w:rsidRPr="00297500">
        <w:rPr>
          <w:rFonts w:ascii="Arial" w:hAnsi="Arial" w:cs="Arial"/>
          <w:sz w:val="22"/>
          <w:szCs w:val="22"/>
          <w:lang w:val="en" w:eastAsia="ja-JP"/>
        </w:rPr>
        <w:t xml:space="preserve">an </w:t>
      </w:r>
      <w:r w:rsidRPr="00297500">
        <w:rPr>
          <w:rFonts w:ascii="Arial" w:hAnsi="Arial" w:cs="Arial"/>
          <w:sz w:val="22"/>
          <w:szCs w:val="22"/>
          <w:lang w:val="en" w:eastAsia="ja-JP"/>
        </w:rPr>
        <w:t>eligible primary Host Location as listed at Section 3.4</w:t>
      </w:r>
      <w:r w:rsidR="00407763" w:rsidRPr="00297500">
        <w:rPr>
          <w:rFonts w:ascii="Arial" w:hAnsi="Arial" w:cs="Arial"/>
          <w:sz w:val="22"/>
          <w:szCs w:val="22"/>
          <w:lang w:val="en" w:eastAsia="ja-JP"/>
        </w:rPr>
        <w:t>, and</w:t>
      </w:r>
    </w:p>
    <w:p w:rsidR="00297500" w:rsidRPr="00297500" w:rsidRDefault="00407763" w:rsidP="00297500">
      <w:pPr>
        <w:numPr>
          <w:ilvl w:val="0"/>
          <w:numId w:val="12"/>
        </w:numPr>
        <w:shd w:val="clear" w:color="auto" w:fill="FFFFFF"/>
        <w:tabs>
          <w:tab w:val="num" w:pos="284"/>
        </w:tabs>
        <w:snapToGrid w:val="0"/>
        <w:spacing w:before="120" w:after="120"/>
        <w:ind w:left="714" w:hanging="357"/>
        <w:rPr>
          <w:rFonts w:ascii="Arial" w:hAnsi="Arial" w:cs="Arial"/>
          <w:sz w:val="22"/>
          <w:szCs w:val="22"/>
          <w:lang w:val="en" w:eastAsia="ja-JP"/>
        </w:rPr>
      </w:pPr>
      <w:proofErr w:type="gramStart"/>
      <w:r w:rsidRPr="00297500">
        <w:rPr>
          <w:rFonts w:ascii="Arial" w:hAnsi="Arial" w:cs="Arial"/>
          <w:sz w:val="22"/>
          <w:szCs w:val="22"/>
          <w:lang w:val="en" w:eastAsia="ja-JP"/>
        </w:rPr>
        <w:t>not</w:t>
      </w:r>
      <w:proofErr w:type="gramEnd"/>
      <w:r w:rsidRPr="00297500">
        <w:rPr>
          <w:rFonts w:ascii="Arial" w:hAnsi="Arial" w:cs="Arial"/>
          <w:sz w:val="22"/>
          <w:szCs w:val="22"/>
          <w:lang w:val="en" w:eastAsia="ja-JP"/>
        </w:rPr>
        <w:t xml:space="preserve"> include </w:t>
      </w:r>
      <w:r w:rsidR="00297500" w:rsidRPr="00297500">
        <w:rPr>
          <w:rFonts w:ascii="Arial" w:hAnsi="Arial" w:cs="Arial"/>
          <w:sz w:val="22"/>
          <w:szCs w:val="22"/>
          <w:lang w:val="en" w:eastAsia="ja-JP"/>
        </w:rPr>
        <w:t>s</w:t>
      </w:r>
      <w:r w:rsidRPr="00297500">
        <w:rPr>
          <w:rFonts w:ascii="Arial" w:hAnsi="Arial" w:cs="Arial"/>
          <w:sz w:val="22"/>
          <w:szCs w:val="22"/>
          <w:lang w:val="en" w:eastAsia="ja-JP"/>
        </w:rPr>
        <w:t xml:space="preserve">tudents who have commenced overseas study outside of this timeline (as such </w:t>
      </w:r>
      <w:r w:rsidR="00297500" w:rsidRPr="00297500">
        <w:rPr>
          <w:rFonts w:ascii="Arial" w:hAnsi="Arial" w:cs="Arial"/>
          <w:sz w:val="22"/>
          <w:szCs w:val="22"/>
          <w:lang w:val="en" w:eastAsia="ja-JP"/>
        </w:rPr>
        <w:t>s</w:t>
      </w:r>
      <w:r w:rsidRPr="00297500">
        <w:rPr>
          <w:rFonts w:ascii="Arial" w:hAnsi="Arial" w:cs="Arial"/>
          <w:sz w:val="22"/>
          <w:szCs w:val="22"/>
          <w:lang w:val="en" w:eastAsia="ja-JP"/>
        </w:rPr>
        <w:t>tudents are not eligible to receive a Student Grant).</w:t>
      </w:r>
    </w:p>
    <w:p w:rsidR="00297500" w:rsidRPr="00297500" w:rsidRDefault="00297500" w:rsidP="00297500">
      <w:pPr>
        <w:shd w:val="clear" w:color="auto" w:fill="FFFFFF"/>
        <w:snapToGrid w:val="0"/>
        <w:spacing w:before="120" w:after="120"/>
        <w:rPr>
          <w:rFonts w:ascii="Arial" w:hAnsi="Arial"/>
          <w:sz w:val="10"/>
          <w:szCs w:val="24"/>
          <w:lang w:eastAsia="en-US"/>
        </w:rPr>
      </w:pPr>
    </w:p>
    <w:p w:rsidR="00CF4EBF" w:rsidRPr="00297500" w:rsidRDefault="00CF4EBF" w:rsidP="00297500">
      <w:pPr>
        <w:shd w:val="clear" w:color="auto" w:fill="FFFFFF"/>
        <w:snapToGrid w:val="0"/>
        <w:spacing w:before="120" w:after="120"/>
        <w:rPr>
          <w:rFonts w:ascii="Arial" w:eastAsia="MS Gothic" w:hAnsi="Arial"/>
          <w:spacing w:val="-2"/>
          <w:kern w:val="28"/>
          <w:sz w:val="22"/>
          <w:szCs w:val="52"/>
          <w:lang w:eastAsia="en-US"/>
        </w:rPr>
      </w:pPr>
      <w:r w:rsidRPr="00297500">
        <w:rPr>
          <w:rFonts w:ascii="Arial" w:hAnsi="Arial"/>
          <w:sz w:val="22"/>
          <w:szCs w:val="24"/>
          <w:lang w:eastAsia="en-US"/>
        </w:rPr>
        <w:t xml:space="preserve">In some cases it may be appropriate </w:t>
      </w:r>
      <w:r w:rsidR="00167E56" w:rsidRPr="00297500">
        <w:rPr>
          <w:rFonts w:ascii="Arial" w:hAnsi="Arial"/>
          <w:sz w:val="22"/>
          <w:szCs w:val="24"/>
          <w:lang w:eastAsia="en-US"/>
        </w:rPr>
        <w:t xml:space="preserve">for a Student in receipt of a Student Grant </w:t>
      </w:r>
      <w:r w:rsidRPr="00297500">
        <w:rPr>
          <w:rFonts w:ascii="Arial" w:hAnsi="Arial"/>
          <w:sz w:val="22"/>
          <w:szCs w:val="24"/>
          <w:lang w:eastAsia="en-US"/>
        </w:rPr>
        <w:t>to undertake a component of</w:t>
      </w:r>
      <w:r w:rsidR="00407763" w:rsidRPr="00297500">
        <w:rPr>
          <w:rFonts w:ascii="Arial" w:hAnsi="Arial"/>
          <w:sz w:val="22"/>
          <w:szCs w:val="24"/>
          <w:lang w:eastAsia="en-US"/>
        </w:rPr>
        <w:t xml:space="preserve"> their</w:t>
      </w:r>
      <w:r w:rsidRPr="00297500">
        <w:rPr>
          <w:rFonts w:ascii="Arial" w:hAnsi="Arial"/>
          <w:sz w:val="22"/>
          <w:szCs w:val="24"/>
          <w:lang w:eastAsia="en-US"/>
        </w:rPr>
        <w:t xml:space="preserve"> Mobility Project in a secondary, eligible Host Location where it cannot be delivered in the primary Host Location. </w:t>
      </w:r>
      <w:r w:rsidRPr="00297500">
        <w:rPr>
          <w:rFonts w:ascii="Arial" w:eastAsia="MS Gothic" w:hAnsi="Arial"/>
          <w:spacing w:val="-2"/>
          <w:kern w:val="28"/>
          <w:sz w:val="22"/>
          <w:szCs w:val="52"/>
          <w:lang w:eastAsia="en-US"/>
        </w:rPr>
        <w:t>For example:</w:t>
      </w:r>
    </w:p>
    <w:p w:rsidR="00CF4EBF" w:rsidRPr="00CF4EBF" w:rsidRDefault="00167E56" w:rsidP="004E1869">
      <w:pPr>
        <w:numPr>
          <w:ilvl w:val="0"/>
          <w:numId w:val="12"/>
        </w:numPr>
        <w:shd w:val="clear" w:color="auto" w:fill="FFFFFF"/>
        <w:tabs>
          <w:tab w:val="num" w:pos="284"/>
        </w:tabs>
        <w:snapToGrid w:val="0"/>
        <w:spacing w:before="120" w:after="120"/>
        <w:ind w:left="714" w:hanging="357"/>
        <w:rPr>
          <w:rFonts w:ascii="Arial" w:hAnsi="Arial" w:cs="Arial"/>
          <w:sz w:val="22"/>
          <w:szCs w:val="22"/>
          <w:lang w:val="en" w:eastAsia="ja-JP"/>
        </w:rPr>
      </w:pPr>
      <w:r>
        <w:rPr>
          <w:rFonts w:ascii="Arial" w:hAnsi="Arial" w:cs="Arial"/>
          <w:sz w:val="22"/>
          <w:szCs w:val="22"/>
          <w:lang w:val="en" w:eastAsia="ja-JP"/>
        </w:rPr>
        <w:t xml:space="preserve">in the case of a Student, undertaking </w:t>
      </w:r>
      <w:r w:rsidR="00D30105">
        <w:rPr>
          <w:rFonts w:ascii="Arial" w:hAnsi="Arial" w:cs="Arial"/>
          <w:sz w:val="22"/>
          <w:szCs w:val="22"/>
          <w:lang w:val="en" w:eastAsia="ja-JP"/>
        </w:rPr>
        <w:t xml:space="preserve">a </w:t>
      </w:r>
      <w:r w:rsidR="00CF4EBF" w:rsidRPr="00CF4EBF">
        <w:rPr>
          <w:rFonts w:ascii="Arial" w:hAnsi="Arial" w:cs="Arial"/>
          <w:sz w:val="22"/>
          <w:szCs w:val="22"/>
          <w:lang w:val="en" w:eastAsia="ja-JP"/>
        </w:rPr>
        <w:t>three</w:t>
      </w:r>
      <w:r>
        <w:rPr>
          <w:rFonts w:ascii="Arial" w:hAnsi="Arial" w:cs="Arial"/>
          <w:sz w:val="22"/>
          <w:szCs w:val="22"/>
          <w:lang w:val="en" w:eastAsia="ja-JP"/>
        </w:rPr>
        <w:t>-</w:t>
      </w:r>
      <w:r w:rsidR="00CF4EBF" w:rsidRPr="00CF4EBF">
        <w:rPr>
          <w:rFonts w:ascii="Arial" w:hAnsi="Arial" w:cs="Arial"/>
          <w:sz w:val="22"/>
          <w:szCs w:val="22"/>
          <w:lang w:val="en" w:eastAsia="ja-JP"/>
        </w:rPr>
        <w:t xml:space="preserve">month short-term research </w:t>
      </w:r>
      <w:r w:rsidR="00D30105">
        <w:rPr>
          <w:rFonts w:ascii="Arial" w:hAnsi="Arial" w:cs="Arial"/>
          <w:sz w:val="22"/>
          <w:szCs w:val="22"/>
          <w:lang w:val="en" w:eastAsia="ja-JP"/>
        </w:rPr>
        <w:t>p</w:t>
      </w:r>
      <w:r w:rsidR="00CF4EBF" w:rsidRPr="00CF4EBF">
        <w:rPr>
          <w:rFonts w:ascii="Arial" w:hAnsi="Arial" w:cs="Arial"/>
          <w:sz w:val="22"/>
          <w:szCs w:val="22"/>
          <w:lang w:val="en" w:eastAsia="ja-JP"/>
        </w:rPr>
        <w:t xml:space="preserve">roject in one eligible Host Location (e.g. Malaysia) which includes two weeks of fieldwork in a </w:t>
      </w:r>
      <w:proofErr w:type="spellStart"/>
      <w:r w:rsidR="00CF4EBF" w:rsidRPr="00CF4EBF">
        <w:rPr>
          <w:rFonts w:ascii="Arial" w:hAnsi="Arial" w:cs="Arial"/>
          <w:sz w:val="22"/>
          <w:szCs w:val="22"/>
          <w:lang w:val="en" w:eastAsia="ja-JP"/>
        </w:rPr>
        <w:t>neighbouring</w:t>
      </w:r>
      <w:proofErr w:type="spellEnd"/>
      <w:r w:rsidR="00CF4EBF" w:rsidRPr="00CF4EBF">
        <w:rPr>
          <w:rFonts w:ascii="Arial" w:hAnsi="Arial" w:cs="Arial"/>
          <w:sz w:val="22"/>
          <w:szCs w:val="22"/>
          <w:lang w:val="en" w:eastAsia="ja-JP"/>
        </w:rPr>
        <w:t xml:space="preserve"> eligible Host Location (e.g. Singapore)</w:t>
      </w:r>
      <w:r w:rsidR="00CC3E76">
        <w:rPr>
          <w:rFonts w:ascii="Arial" w:hAnsi="Arial" w:cs="Arial"/>
          <w:sz w:val="22"/>
          <w:szCs w:val="22"/>
          <w:lang w:val="en" w:eastAsia="ja-JP"/>
        </w:rPr>
        <w:t>, or</w:t>
      </w:r>
    </w:p>
    <w:p w:rsidR="00CF4EBF" w:rsidRPr="00CF4EBF" w:rsidRDefault="00260AF3" w:rsidP="004E1869">
      <w:pPr>
        <w:numPr>
          <w:ilvl w:val="0"/>
          <w:numId w:val="12"/>
        </w:numPr>
        <w:shd w:val="clear" w:color="auto" w:fill="FFFFFF"/>
        <w:tabs>
          <w:tab w:val="num" w:pos="284"/>
        </w:tabs>
        <w:snapToGrid w:val="0"/>
        <w:spacing w:before="120" w:after="120"/>
        <w:ind w:left="714" w:hanging="357"/>
        <w:rPr>
          <w:rFonts w:ascii="Arial" w:hAnsi="Arial" w:cs="Arial"/>
          <w:sz w:val="22"/>
          <w:szCs w:val="22"/>
          <w:lang w:val="en" w:eastAsia="ja-JP"/>
        </w:rPr>
      </w:pPr>
      <w:r>
        <w:rPr>
          <w:rFonts w:ascii="Arial" w:hAnsi="Arial" w:cs="Arial"/>
          <w:sz w:val="22"/>
          <w:szCs w:val="22"/>
          <w:lang w:val="en" w:eastAsia="ja-JP"/>
        </w:rPr>
        <w:t>s</w:t>
      </w:r>
      <w:r w:rsidR="00CF4EBF" w:rsidRPr="00CF4EBF">
        <w:rPr>
          <w:rFonts w:ascii="Arial" w:hAnsi="Arial" w:cs="Arial"/>
          <w:sz w:val="22"/>
          <w:szCs w:val="22"/>
          <w:lang w:val="en" w:eastAsia="ja-JP"/>
        </w:rPr>
        <w:t>emester-based study in one eligible Host Location (e.g. China) with a one month Internship to be undertaken in another eligible Host Location (e.g. Hong Kong).</w:t>
      </w:r>
    </w:p>
    <w:p w:rsidR="00CF4EBF" w:rsidRPr="00CF4EBF" w:rsidRDefault="00CF4EBF" w:rsidP="00B32155">
      <w:pPr>
        <w:pStyle w:val="Heading2"/>
        <w:spacing w:before="360" w:after="120"/>
      </w:pPr>
      <w:bookmarkStart w:id="43" w:name="_Toc409108466"/>
      <w:bookmarkStart w:id="44" w:name="_Toc279581448"/>
      <w:bookmarkStart w:id="45" w:name="_Toc411429632"/>
      <w:bookmarkEnd w:id="43"/>
      <w:r w:rsidRPr="00CF4EBF">
        <w:t>Host Locations</w:t>
      </w:r>
      <w:bookmarkEnd w:id="44"/>
      <w:bookmarkEnd w:id="45"/>
    </w:p>
    <w:p w:rsidR="009D5D57" w:rsidRPr="00516EAC" w:rsidRDefault="00CF4EBF" w:rsidP="009D5D57">
      <w:pPr>
        <w:rPr>
          <w:rFonts w:ascii="Arial" w:hAnsi="Arial" w:cs="Arial"/>
          <w:sz w:val="22"/>
          <w:szCs w:val="22"/>
        </w:rPr>
      </w:pPr>
      <w:r w:rsidRPr="00CF4EBF">
        <w:rPr>
          <w:rFonts w:ascii="Arial" w:hAnsi="Arial" w:cs="Arial"/>
          <w:sz w:val="22"/>
          <w:szCs w:val="22"/>
          <w:lang w:eastAsia="en-US"/>
        </w:rPr>
        <w:t xml:space="preserve">Mobility Projects may be </w:t>
      </w:r>
      <w:r w:rsidR="00C105A1">
        <w:rPr>
          <w:rFonts w:ascii="Arial" w:hAnsi="Arial" w:cs="Arial"/>
          <w:sz w:val="22"/>
          <w:szCs w:val="22"/>
          <w:lang w:eastAsia="en-US"/>
        </w:rPr>
        <w:t xml:space="preserve">conducted </w:t>
      </w:r>
      <w:r w:rsidRPr="00CF4EBF">
        <w:rPr>
          <w:rFonts w:ascii="Arial" w:hAnsi="Arial" w:cs="Arial"/>
          <w:sz w:val="22"/>
          <w:szCs w:val="22"/>
          <w:lang w:eastAsia="en-US"/>
        </w:rPr>
        <w:t xml:space="preserve">in the following </w:t>
      </w:r>
      <w:r w:rsidR="00F909E0">
        <w:rPr>
          <w:rFonts w:ascii="Arial" w:hAnsi="Arial" w:cs="Arial"/>
          <w:sz w:val="22"/>
          <w:szCs w:val="22"/>
          <w:lang w:eastAsia="en-US"/>
        </w:rPr>
        <w:t xml:space="preserve">38 </w:t>
      </w:r>
      <w:r w:rsidRPr="00CF4EBF">
        <w:rPr>
          <w:rFonts w:ascii="Arial" w:hAnsi="Arial" w:cs="Arial"/>
          <w:sz w:val="22"/>
          <w:szCs w:val="22"/>
          <w:lang w:eastAsia="en-US"/>
        </w:rPr>
        <w:t xml:space="preserve">eligible </w:t>
      </w:r>
      <w:r w:rsidR="009D7392">
        <w:rPr>
          <w:rFonts w:ascii="Arial" w:hAnsi="Arial" w:cs="Arial"/>
          <w:sz w:val="22"/>
          <w:szCs w:val="22"/>
        </w:rPr>
        <w:t>Indo-Pacific Host Locations:</w:t>
      </w:r>
      <w:r w:rsidR="009D5D57" w:rsidRPr="009D5D57">
        <w:rPr>
          <w:rFonts w:ascii="Arial" w:hAnsi="Arial" w:cs="Arial"/>
          <w:sz w:val="22"/>
          <w:szCs w:val="22"/>
        </w:rPr>
        <w:t xml:space="preserve"> </w:t>
      </w:r>
      <w:r w:rsidR="009D5D57" w:rsidRPr="00516EAC">
        <w:rPr>
          <w:rFonts w:ascii="Arial" w:hAnsi="Arial" w:cs="Arial"/>
          <w:sz w:val="22"/>
          <w:szCs w:val="22"/>
        </w:rPr>
        <w:t xml:space="preserve">Bangladesh, Bhutan, Brunei Darussalam, Burma, Cambodia, China, Cook Islands, Federated States of Micronesia, Fiji, Hong Kong SAR, India, Indonesia, Japan, Kiribati, Laos, Malaysia, Maldives, Marshall Islands, Mongolia, Nauru, Nepal, Niue, Pakistan, Palau, Papua New Guinea, Philippines, </w:t>
      </w:r>
      <w:r w:rsidR="00DA0DA8">
        <w:rPr>
          <w:rFonts w:ascii="Arial" w:hAnsi="Arial" w:cs="Arial"/>
          <w:sz w:val="22"/>
          <w:szCs w:val="22"/>
        </w:rPr>
        <w:t xml:space="preserve">Republic of Korea, </w:t>
      </w:r>
      <w:r w:rsidR="009D5D57" w:rsidRPr="00516EAC">
        <w:rPr>
          <w:rFonts w:ascii="Arial" w:hAnsi="Arial" w:cs="Arial"/>
          <w:sz w:val="22"/>
          <w:szCs w:val="22"/>
        </w:rPr>
        <w:t>Samoa, Singapore, Solomon Islands, Sri Lanka, Taiwan, Thailand, Timor-Leste, Tonga, Tuvalu, Vanuatu and Vietnam.</w:t>
      </w:r>
    </w:p>
    <w:p w:rsidR="001158B2" w:rsidRDefault="005D22E8" w:rsidP="001158B2">
      <w:pPr>
        <w:spacing w:before="120" w:after="120"/>
        <w:rPr>
          <w:rFonts w:ascii="Arial" w:hAnsi="Arial" w:cs="Arial"/>
          <w:sz w:val="22"/>
          <w:szCs w:val="22"/>
        </w:rPr>
      </w:pPr>
      <w:r>
        <w:rPr>
          <w:rFonts w:ascii="Arial" w:hAnsi="Arial" w:cs="Arial"/>
          <w:sz w:val="22"/>
          <w:szCs w:val="22"/>
        </w:rPr>
        <w:t xml:space="preserve">Mobility Projects must not involve </w:t>
      </w:r>
      <w:r w:rsidR="00CF4EBF" w:rsidRPr="00CF4EBF">
        <w:rPr>
          <w:rFonts w:ascii="Arial" w:hAnsi="Arial" w:cs="Arial"/>
          <w:sz w:val="22"/>
          <w:szCs w:val="22"/>
        </w:rPr>
        <w:t>travel to a Host Location</w:t>
      </w:r>
      <w:r w:rsidR="00CC4D1C">
        <w:rPr>
          <w:rFonts w:ascii="Arial" w:hAnsi="Arial" w:cs="Arial"/>
          <w:sz w:val="22"/>
          <w:szCs w:val="22"/>
        </w:rPr>
        <w:t xml:space="preserve"> or region within a Host Location</w:t>
      </w:r>
      <w:r w:rsidR="00CF4EBF" w:rsidRPr="00CF4EBF">
        <w:rPr>
          <w:rFonts w:ascii="Arial" w:hAnsi="Arial" w:cs="Arial"/>
          <w:sz w:val="22"/>
          <w:szCs w:val="22"/>
        </w:rPr>
        <w:t xml:space="preserve"> for which the Australian Government’s </w:t>
      </w:r>
      <w:proofErr w:type="spellStart"/>
      <w:r w:rsidR="00CF4EBF" w:rsidRPr="00CF4EBF">
        <w:rPr>
          <w:rFonts w:ascii="Arial" w:hAnsi="Arial" w:cs="Arial"/>
          <w:sz w:val="22"/>
          <w:szCs w:val="22"/>
        </w:rPr>
        <w:t>Smartraveller</w:t>
      </w:r>
      <w:proofErr w:type="spellEnd"/>
      <w:r w:rsidR="00CF4EBF" w:rsidRPr="00CF4EBF">
        <w:rPr>
          <w:rFonts w:ascii="Arial" w:hAnsi="Arial" w:cs="Arial"/>
          <w:sz w:val="22"/>
          <w:szCs w:val="22"/>
        </w:rPr>
        <w:t xml:space="preserve"> travel advice recommends ‘Do not travel’ (see</w:t>
      </w:r>
      <w:r w:rsidR="001F5545">
        <w:rPr>
          <w:rFonts w:ascii="Arial" w:hAnsi="Arial" w:cs="Arial"/>
          <w:sz w:val="22"/>
          <w:szCs w:val="22"/>
        </w:rPr>
        <w:t xml:space="preserve"> </w:t>
      </w:r>
      <w:hyperlink r:id="rId15" w:history="1">
        <w:r w:rsidR="001F5545" w:rsidRPr="00A25759">
          <w:rPr>
            <w:rStyle w:val="Hyperlink"/>
            <w:rFonts w:ascii="Arial" w:hAnsi="Arial" w:cs="Arial"/>
            <w:sz w:val="22"/>
            <w:szCs w:val="22"/>
          </w:rPr>
          <w:t>www.smartraveller.gov.au</w:t>
        </w:r>
      </w:hyperlink>
      <w:r w:rsidR="00CF4EBF" w:rsidRPr="00CF4EBF">
        <w:rPr>
          <w:rFonts w:ascii="Arial" w:hAnsi="Arial" w:cs="Arial"/>
          <w:sz w:val="22"/>
          <w:szCs w:val="22"/>
        </w:rPr>
        <w:t xml:space="preserve">). Host Locations for which the </w:t>
      </w:r>
      <w:proofErr w:type="spellStart"/>
      <w:r w:rsidR="00CF4EBF" w:rsidRPr="00CF4EBF">
        <w:rPr>
          <w:rFonts w:ascii="Arial" w:hAnsi="Arial" w:cs="Arial"/>
          <w:sz w:val="22"/>
          <w:szCs w:val="22"/>
        </w:rPr>
        <w:t>Smartraveller</w:t>
      </w:r>
      <w:proofErr w:type="spellEnd"/>
      <w:r w:rsidR="00CF4EBF" w:rsidRPr="00CF4EBF">
        <w:rPr>
          <w:rFonts w:ascii="Arial" w:hAnsi="Arial" w:cs="Arial"/>
          <w:sz w:val="22"/>
          <w:szCs w:val="22"/>
        </w:rPr>
        <w:t xml:space="preserve"> travel advice </w:t>
      </w:r>
      <w:r w:rsidR="00B803A3">
        <w:rPr>
          <w:rFonts w:ascii="Arial" w:hAnsi="Arial" w:cs="Arial"/>
          <w:sz w:val="22"/>
          <w:szCs w:val="22"/>
        </w:rPr>
        <w:t>recommends</w:t>
      </w:r>
      <w:r w:rsidR="00CF4EBF" w:rsidRPr="00CF4EBF">
        <w:rPr>
          <w:rFonts w:ascii="Arial" w:hAnsi="Arial" w:cs="Arial"/>
          <w:sz w:val="22"/>
          <w:szCs w:val="22"/>
        </w:rPr>
        <w:t xml:space="preserve"> ‘Reconsider your need to travel’ are eligible for New Colombo Plan funding</w:t>
      </w:r>
      <w:r w:rsidR="001158B2">
        <w:rPr>
          <w:rFonts w:ascii="Arial" w:hAnsi="Arial" w:cs="Arial"/>
          <w:sz w:val="22"/>
          <w:szCs w:val="22"/>
        </w:rPr>
        <w:t xml:space="preserve"> but </w:t>
      </w:r>
      <w:r w:rsidR="001E6804">
        <w:rPr>
          <w:rFonts w:ascii="Arial" w:hAnsi="Arial" w:cs="Arial"/>
          <w:sz w:val="22"/>
          <w:szCs w:val="22"/>
        </w:rPr>
        <w:t>A</w:t>
      </w:r>
      <w:r w:rsidR="001158B2">
        <w:rPr>
          <w:rFonts w:ascii="Arial" w:hAnsi="Arial" w:cs="Arial"/>
          <w:sz w:val="22"/>
          <w:szCs w:val="22"/>
        </w:rPr>
        <w:t xml:space="preserve">pplicants should think seriously about the need to travel to that Host Location or region before deciding whether to apply. </w:t>
      </w:r>
    </w:p>
    <w:p w:rsidR="00D92CC2" w:rsidRDefault="00D92CC2" w:rsidP="00B32155">
      <w:pPr>
        <w:spacing w:before="120" w:after="120"/>
        <w:rPr>
          <w:rFonts w:ascii="Arial" w:hAnsi="Arial" w:cs="Arial"/>
          <w:sz w:val="22"/>
          <w:szCs w:val="22"/>
        </w:rPr>
      </w:pPr>
      <w:r>
        <w:rPr>
          <w:rFonts w:ascii="Arial" w:hAnsi="Arial" w:cs="Arial"/>
          <w:sz w:val="22"/>
          <w:szCs w:val="22"/>
        </w:rPr>
        <w:t xml:space="preserve">Applicants must consider the risks of travel to all Host Locations and regions carefully before deciding whether to apply, and ensure strategies and services are in place to support Student welfare and safety (see Section </w:t>
      </w:r>
      <w:r w:rsidR="00683710">
        <w:rPr>
          <w:rFonts w:ascii="Arial" w:hAnsi="Arial" w:cs="Arial"/>
          <w:sz w:val="22"/>
          <w:szCs w:val="22"/>
        </w:rPr>
        <w:t>7</w:t>
      </w:r>
      <w:r>
        <w:rPr>
          <w:rFonts w:ascii="Arial" w:hAnsi="Arial" w:cs="Arial"/>
          <w:sz w:val="22"/>
          <w:szCs w:val="22"/>
        </w:rPr>
        <w:t>.2</w:t>
      </w:r>
      <w:r w:rsidR="00C01D40">
        <w:rPr>
          <w:rFonts w:ascii="Arial" w:hAnsi="Arial" w:cs="Arial"/>
          <w:sz w:val="22"/>
          <w:szCs w:val="22"/>
        </w:rPr>
        <w:t xml:space="preserve"> and 7.3</w:t>
      </w:r>
      <w:r>
        <w:rPr>
          <w:rFonts w:ascii="Arial" w:hAnsi="Arial" w:cs="Arial"/>
          <w:sz w:val="22"/>
          <w:szCs w:val="22"/>
        </w:rPr>
        <w:t xml:space="preserve">). </w:t>
      </w:r>
    </w:p>
    <w:p w:rsidR="00CF4EBF" w:rsidRPr="00CF4EBF" w:rsidRDefault="00CF4EBF" w:rsidP="00B32155">
      <w:pPr>
        <w:pStyle w:val="Heading2"/>
        <w:spacing w:before="360" w:after="120"/>
      </w:pPr>
      <w:bookmarkStart w:id="46" w:name="_Toc409108468"/>
      <w:bookmarkStart w:id="47" w:name="_Toc279581449"/>
      <w:bookmarkStart w:id="48" w:name="_Toc411429633"/>
      <w:bookmarkEnd w:id="46"/>
      <w:r w:rsidRPr="00CF4EBF">
        <w:t>Host Institutions</w:t>
      </w:r>
      <w:bookmarkEnd w:id="47"/>
      <w:bookmarkEnd w:id="48"/>
    </w:p>
    <w:p w:rsidR="000F17E0" w:rsidRDefault="000F17E0" w:rsidP="00B32155">
      <w:pPr>
        <w:spacing w:before="120" w:after="120" w:line="240" w:lineRule="atLeast"/>
        <w:rPr>
          <w:rFonts w:ascii="Arial" w:eastAsia="MS Gothic" w:hAnsi="Arial" w:cs="Arial"/>
          <w:color w:val="000000"/>
          <w:spacing w:val="-2"/>
          <w:kern w:val="28"/>
          <w:sz w:val="22"/>
          <w:szCs w:val="22"/>
          <w:lang w:eastAsia="en-US"/>
        </w:rPr>
      </w:pPr>
      <w:r>
        <w:rPr>
          <w:rFonts w:ascii="Arial" w:eastAsia="MS Gothic" w:hAnsi="Arial" w:cs="Arial"/>
          <w:color w:val="000000"/>
          <w:spacing w:val="-2"/>
          <w:kern w:val="28"/>
          <w:sz w:val="22"/>
          <w:szCs w:val="22"/>
          <w:lang w:eastAsia="en-US"/>
        </w:rPr>
        <w:t>When a Mobility Project involves enrolled study in the Host Location</w:t>
      </w:r>
      <w:r w:rsidR="002145DF">
        <w:rPr>
          <w:rFonts w:ascii="Arial" w:eastAsia="MS Gothic" w:hAnsi="Arial" w:cs="Arial"/>
          <w:color w:val="000000"/>
          <w:spacing w:val="-2"/>
          <w:kern w:val="28"/>
          <w:sz w:val="22"/>
          <w:szCs w:val="22"/>
          <w:lang w:eastAsia="en-US"/>
        </w:rPr>
        <w:t>,</w:t>
      </w:r>
      <w:r>
        <w:rPr>
          <w:rFonts w:ascii="Arial" w:eastAsia="MS Gothic" w:hAnsi="Arial" w:cs="Arial"/>
          <w:color w:val="000000"/>
          <w:spacing w:val="-2"/>
          <w:kern w:val="28"/>
          <w:sz w:val="22"/>
          <w:szCs w:val="22"/>
          <w:lang w:eastAsia="en-US"/>
        </w:rPr>
        <w:t xml:space="preserve"> </w:t>
      </w:r>
      <w:r w:rsidR="002145DF">
        <w:rPr>
          <w:rFonts w:ascii="Arial" w:eastAsia="MS Gothic" w:hAnsi="Arial" w:cs="Arial"/>
          <w:color w:val="000000"/>
          <w:spacing w:val="-2"/>
          <w:kern w:val="28"/>
          <w:sz w:val="22"/>
          <w:szCs w:val="22"/>
          <w:lang w:eastAsia="en-US"/>
        </w:rPr>
        <w:t>such as semester-based study</w:t>
      </w:r>
      <w:r>
        <w:rPr>
          <w:rFonts w:ascii="Arial" w:eastAsia="MS Gothic" w:hAnsi="Arial" w:cs="Arial"/>
          <w:color w:val="000000"/>
          <w:spacing w:val="-2"/>
          <w:kern w:val="28"/>
          <w:sz w:val="22"/>
          <w:szCs w:val="22"/>
          <w:lang w:eastAsia="en-US"/>
        </w:rPr>
        <w:t>, it should be undertake</w:t>
      </w:r>
      <w:r w:rsidR="00C01D40">
        <w:rPr>
          <w:rFonts w:ascii="Arial" w:eastAsia="MS Gothic" w:hAnsi="Arial" w:cs="Arial"/>
          <w:color w:val="000000"/>
          <w:spacing w:val="-2"/>
          <w:kern w:val="28"/>
          <w:sz w:val="22"/>
          <w:szCs w:val="22"/>
          <w:lang w:eastAsia="en-US"/>
        </w:rPr>
        <w:t>n</w:t>
      </w:r>
      <w:r>
        <w:rPr>
          <w:rFonts w:ascii="Arial" w:eastAsia="MS Gothic" w:hAnsi="Arial" w:cs="Arial"/>
          <w:color w:val="000000"/>
          <w:spacing w:val="-2"/>
          <w:kern w:val="28"/>
          <w:sz w:val="22"/>
          <w:szCs w:val="22"/>
          <w:lang w:eastAsia="en-US"/>
        </w:rPr>
        <w:t xml:space="preserve"> at a local</w:t>
      </w:r>
      <w:r w:rsidR="00D30105">
        <w:rPr>
          <w:rFonts w:ascii="Arial" w:eastAsia="MS Gothic" w:hAnsi="Arial" w:cs="Arial"/>
          <w:color w:val="000000"/>
          <w:spacing w:val="-2"/>
          <w:kern w:val="28"/>
          <w:sz w:val="22"/>
          <w:szCs w:val="22"/>
          <w:lang w:eastAsia="en-US"/>
        </w:rPr>
        <w:t xml:space="preserve"> </w:t>
      </w:r>
      <w:r>
        <w:rPr>
          <w:rFonts w:ascii="Arial" w:eastAsia="MS Gothic" w:hAnsi="Arial" w:cs="Arial"/>
          <w:color w:val="000000"/>
          <w:spacing w:val="-2"/>
          <w:kern w:val="28"/>
          <w:sz w:val="22"/>
          <w:szCs w:val="22"/>
          <w:lang w:eastAsia="en-US"/>
        </w:rPr>
        <w:t xml:space="preserve">Host Institution. </w:t>
      </w:r>
    </w:p>
    <w:p w:rsidR="00CF4EBF" w:rsidRPr="008264C0" w:rsidRDefault="00CF4EBF" w:rsidP="00B32155">
      <w:pPr>
        <w:spacing w:before="120" w:after="120" w:line="240" w:lineRule="atLeast"/>
        <w:rPr>
          <w:rFonts w:ascii="Arial" w:eastAsia="MS Gothic" w:hAnsi="Arial" w:cs="Arial"/>
          <w:color w:val="000000"/>
          <w:spacing w:val="-2"/>
          <w:kern w:val="28"/>
          <w:sz w:val="22"/>
          <w:szCs w:val="22"/>
          <w:lang w:eastAsia="en-US"/>
        </w:rPr>
      </w:pPr>
      <w:r w:rsidRPr="00CF4EBF">
        <w:rPr>
          <w:rFonts w:ascii="Arial" w:eastAsia="MS Gothic" w:hAnsi="Arial" w:cs="Arial"/>
          <w:color w:val="000000"/>
          <w:spacing w:val="-2"/>
          <w:kern w:val="28"/>
          <w:sz w:val="22"/>
          <w:szCs w:val="22"/>
          <w:lang w:eastAsia="en-US"/>
        </w:rPr>
        <w:t xml:space="preserve">Host Institutions </w:t>
      </w:r>
      <w:r w:rsidR="00D90C8D">
        <w:rPr>
          <w:rFonts w:ascii="Arial" w:eastAsia="MS Gothic" w:hAnsi="Arial" w:cs="Arial"/>
          <w:color w:val="000000"/>
          <w:spacing w:val="-2"/>
          <w:kern w:val="28"/>
          <w:sz w:val="22"/>
          <w:szCs w:val="22"/>
          <w:lang w:eastAsia="en-US"/>
        </w:rPr>
        <w:t>should not</w:t>
      </w:r>
      <w:r w:rsidR="00D90C8D" w:rsidRPr="00CF4EBF">
        <w:rPr>
          <w:rFonts w:ascii="Arial" w:eastAsia="MS Gothic" w:hAnsi="Arial" w:cs="Arial"/>
          <w:color w:val="000000"/>
          <w:spacing w:val="-2"/>
          <w:kern w:val="28"/>
          <w:sz w:val="22"/>
          <w:szCs w:val="22"/>
          <w:lang w:eastAsia="en-US"/>
        </w:rPr>
        <w:t xml:space="preserve"> </w:t>
      </w:r>
      <w:r w:rsidRPr="00CF4EBF">
        <w:rPr>
          <w:rFonts w:ascii="Arial" w:eastAsia="MS Gothic" w:hAnsi="Arial" w:cs="Arial"/>
          <w:color w:val="000000"/>
          <w:spacing w:val="-2"/>
          <w:kern w:val="28"/>
          <w:sz w:val="22"/>
          <w:szCs w:val="22"/>
          <w:lang w:eastAsia="en-US"/>
        </w:rPr>
        <w:t xml:space="preserve">be offshore campuses of a third country. </w:t>
      </w:r>
      <w:r w:rsidRPr="00CF4EBF">
        <w:rPr>
          <w:rFonts w:ascii="Arial" w:eastAsia="MS Gothic" w:hAnsi="Arial" w:cs="Arial"/>
          <w:spacing w:val="-2"/>
          <w:kern w:val="28"/>
          <w:sz w:val="22"/>
          <w:szCs w:val="22"/>
          <w:lang w:eastAsia="en-US"/>
        </w:rPr>
        <w:t xml:space="preserve">On a trial basis, study is eligible at offshore campuses of Australian Universities if the </w:t>
      </w:r>
      <w:r w:rsidR="00CC4D1C">
        <w:rPr>
          <w:rFonts w:ascii="Arial" w:eastAsia="MS Gothic" w:hAnsi="Arial" w:cs="Arial"/>
          <w:spacing w:val="-2"/>
          <w:kern w:val="28"/>
          <w:sz w:val="22"/>
          <w:szCs w:val="22"/>
          <w:lang w:eastAsia="en-US"/>
        </w:rPr>
        <w:t xml:space="preserve">Home University provides confirmation that </w:t>
      </w:r>
      <w:r w:rsidR="00C92470">
        <w:rPr>
          <w:rFonts w:ascii="Arial" w:eastAsia="MS Gothic" w:hAnsi="Arial" w:cs="Arial"/>
          <w:spacing w:val="-2"/>
          <w:kern w:val="28"/>
          <w:sz w:val="22"/>
          <w:szCs w:val="22"/>
          <w:lang w:eastAsia="en-US"/>
        </w:rPr>
        <w:t xml:space="preserve">the </w:t>
      </w:r>
      <w:r w:rsidRPr="00CF4EBF">
        <w:rPr>
          <w:rFonts w:ascii="Arial" w:eastAsia="MS Gothic" w:hAnsi="Arial" w:cs="Arial"/>
          <w:spacing w:val="-2"/>
          <w:kern w:val="28"/>
          <w:sz w:val="22"/>
          <w:szCs w:val="22"/>
          <w:lang w:eastAsia="en-US"/>
        </w:rPr>
        <w:t>following conditions are met:</w:t>
      </w:r>
    </w:p>
    <w:p w:rsidR="00CF4EBF" w:rsidRPr="00B32155" w:rsidRDefault="00CF4EBF" w:rsidP="004E1869">
      <w:pPr>
        <w:numPr>
          <w:ilvl w:val="0"/>
          <w:numId w:val="12"/>
        </w:numPr>
        <w:shd w:val="clear" w:color="auto" w:fill="FFFFFF"/>
        <w:tabs>
          <w:tab w:val="num" w:pos="284"/>
        </w:tabs>
        <w:snapToGrid w:val="0"/>
        <w:spacing w:before="120" w:after="120"/>
        <w:ind w:left="714" w:hanging="357"/>
        <w:rPr>
          <w:rFonts w:ascii="Arial" w:hAnsi="Arial" w:cs="Arial"/>
          <w:sz w:val="22"/>
          <w:szCs w:val="22"/>
          <w:lang w:val="en" w:eastAsia="ja-JP"/>
        </w:rPr>
      </w:pPr>
      <w:r w:rsidRPr="00B32155">
        <w:rPr>
          <w:rFonts w:ascii="Arial" w:hAnsi="Arial" w:cs="Arial"/>
          <w:sz w:val="22"/>
          <w:szCs w:val="22"/>
          <w:lang w:val="en" w:eastAsia="ja-JP"/>
        </w:rPr>
        <w:lastRenderedPageBreak/>
        <w:t>there are no local universities in the proposed location that offer relevant courses that would receive academic credit from the Home University</w:t>
      </w:r>
    </w:p>
    <w:p w:rsidR="00CF4EBF" w:rsidRPr="00B32155" w:rsidRDefault="00CF4EBF" w:rsidP="004E1869">
      <w:pPr>
        <w:numPr>
          <w:ilvl w:val="0"/>
          <w:numId w:val="12"/>
        </w:numPr>
        <w:shd w:val="clear" w:color="auto" w:fill="FFFFFF"/>
        <w:tabs>
          <w:tab w:val="num" w:pos="284"/>
        </w:tabs>
        <w:snapToGrid w:val="0"/>
        <w:spacing w:before="120" w:after="120"/>
        <w:ind w:left="714" w:hanging="357"/>
        <w:rPr>
          <w:rFonts w:ascii="Arial" w:hAnsi="Arial" w:cs="Arial"/>
          <w:sz w:val="22"/>
          <w:szCs w:val="22"/>
          <w:lang w:val="en" w:eastAsia="ja-JP"/>
        </w:rPr>
      </w:pPr>
      <w:r w:rsidRPr="00B32155">
        <w:rPr>
          <w:rFonts w:ascii="Arial" w:hAnsi="Arial" w:cs="Arial"/>
          <w:sz w:val="22"/>
          <w:szCs w:val="22"/>
          <w:lang w:val="en" w:eastAsia="ja-JP"/>
        </w:rPr>
        <w:t>the host campus offers a genuine local experience, where Australian students are the minority of the student body, students are taught predominantly by local or international academics and the course has a local/region</w:t>
      </w:r>
      <w:r w:rsidR="005753B5">
        <w:rPr>
          <w:rFonts w:ascii="Arial" w:hAnsi="Arial" w:cs="Arial"/>
          <w:sz w:val="22"/>
          <w:szCs w:val="22"/>
          <w:lang w:val="en" w:eastAsia="ja-JP"/>
        </w:rPr>
        <w:t>al</w:t>
      </w:r>
      <w:r w:rsidRPr="00B32155">
        <w:rPr>
          <w:rFonts w:ascii="Arial" w:hAnsi="Arial" w:cs="Arial"/>
          <w:sz w:val="22"/>
          <w:szCs w:val="22"/>
          <w:lang w:val="en" w:eastAsia="ja-JP"/>
        </w:rPr>
        <w:t xml:space="preserve"> context</w:t>
      </w:r>
      <w:r w:rsidR="005753B5">
        <w:rPr>
          <w:rFonts w:ascii="Arial" w:hAnsi="Arial" w:cs="Arial"/>
          <w:sz w:val="22"/>
          <w:szCs w:val="22"/>
          <w:lang w:val="en" w:eastAsia="ja-JP"/>
        </w:rPr>
        <w:t>, and</w:t>
      </w:r>
    </w:p>
    <w:p w:rsidR="00EC4449" w:rsidRDefault="00CF4EBF" w:rsidP="00850E25">
      <w:pPr>
        <w:numPr>
          <w:ilvl w:val="0"/>
          <w:numId w:val="12"/>
        </w:numPr>
        <w:shd w:val="clear" w:color="auto" w:fill="FFFFFF"/>
        <w:tabs>
          <w:tab w:val="num" w:pos="284"/>
        </w:tabs>
        <w:snapToGrid w:val="0"/>
        <w:spacing w:before="120" w:after="120"/>
        <w:ind w:left="714" w:hanging="357"/>
        <w:rPr>
          <w:rFonts w:ascii="Arial" w:hAnsi="Arial" w:cs="Arial"/>
          <w:sz w:val="22"/>
          <w:szCs w:val="22"/>
          <w:lang w:val="en" w:eastAsia="ja-JP"/>
        </w:rPr>
      </w:pPr>
      <w:proofErr w:type="gramStart"/>
      <w:r w:rsidRPr="00B32155">
        <w:rPr>
          <w:rFonts w:ascii="Arial" w:hAnsi="Arial" w:cs="Arial"/>
          <w:sz w:val="22"/>
          <w:szCs w:val="22"/>
          <w:lang w:val="en" w:eastAsia="ja-JP"/>
        </w:rPr>
        <w:t>the</w:t>
      </w:r>
      <w:proofErr w:type="gramEnd"/>
      <w:r w:rsidRPr="00B32155">
        <w:rPr>
          <w:rFonts w:ascii="Arial" w:hAnsi="Arial" w:cs="Arial"/>
          <w:sz w:val="22"/>
          <w:szCs w:val="22"/>
          <w:lang w:val="en" w:eastAsia="ja-JP"/>
        </w:rPr>
        <w:t xml:space="preserve"> Home University is continuing to explore and expand partnerships with local universities in that location</w:t>
      </w:r>
      <w:r w:rsidR="00640229" w:rsidRPr="00B32155">
        <w:rPr>
          <w:rFonts w:ascii="Arial" w:hAnsi="Arial" w:cs="Arial"/>
          <w:sz w:val="22"/>
          <w:szCs w:val="22"/>
          <w:lang w:val="en" w:eastAsia="ja-JP"/>
        </w:rPr>
        <w:t>.</w:t>
      </w:r>
    </w:p>
    <w:p w:rsidR="009D5D57" w:rsidRDefault="009D5D57" w:rsidP="009D5D57">
      <w:pPr>
        <w:shd w:val="clear" w:color="auto" w:fill="FFFFFF"/>
        <w:snapToGrid w:val="0"/>
        <w:spacing w:before="120" w:after="120"/>
        <w:ind w:left="714"/>
        <w:rPr>
          <w:rFonts w:ascii="Arial" w:hAnsi="Arial" w:cs="Arial"/>
          <w:sz w:val="22"/>
          <w:szCs w:val="22"/>
          <w:lang w:val="en" w:eastAsia="ja-JP"/>
        </w:rPr>
      </w:pPr>
    </w:p>
    <w:p w:rsidR="00CF4EBF" w:rsidRPr="00CF4EBF" w:rsidRDefault="00CF4EBF" w:rsidP="002D2CA7">
      <w:pPr>
        <w:pStyle w:val="Heading1"/>
        <w:spacing w:before="360"/>
        <w:ind w:left="1134" w:hanging="1134"/>
      </w:pPr>
      <w:bookmarkStart w:id="49" w:name="_Toc409108470"/>
      <w:bookmarkStart w:id="50" w:name="_Toc409108477"/>
      <w:bookmarkStart w:id="51" w:name="_Toc409108478"/>
      <w:bookmarkStart w:id="52" w:name="_Toc409108479"/>
      <w:bookmarkStart w:id="53" w:name="_Toc409108480"/>
      <w:bookmarkStart w:id="54" w:name="_Toc409108481"/>
      <w:bookmarkStart w:id="55" w:name="_Toc409108482"/>
      <w:bookmarkStart w:id="56" w:name="_Toc409108483"/>
      <w:bookmarkStart w:id="57" w:name="_Toc409108485"/>
      <w:bookmarkStart w:id="58" w:name="_Toc409108487"/>
      <w:bookmarkStart w:id="59" w:name="_Toc409108488"/>
      <w:bookmarkStart w:id="60" w:name="_Toc409108490"/>
      <w:bookmarkStart w:id="61" w:name="_Toc409108492"/>
      <w:bookmarkStart w:id="62" w:name="_Toc409108494"/>
      <w:bookmarkStart w:id="63" w:name="_Toc409108496"/>
      <w:bookmarkStart w:id="64" w:name="_Toc409108497"/>
      <w:bookmarkStart w:id="65" w:name="_Toc409108498"/>
      <w:bookmarkStart w:id="66" w:name="_Toc409108500"/>
      <w:bookmarkStart w:id="67" w:name="_Toc409108503"/>
      <w:bookmarkStart w:id="68" w:name="_Toc409108504"/>
      <w:bookmarkStart w:id="69" w:name="_Toc409108507"/>
      <w:bookmarkStart w:id="70" w:name="_Toc409108511"/>
      <w:bookmarkStart w:id="71" w:name="_Toc409108512"/>
      <w:bookmarkStart w:id="72" w:name="_Toc279581454"/>
      <w:bookmarkStart w:id="73" w:name="_Toc411429634"/>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r w:rsidRPr="00CF4EBF">
        <w:t>Application and Selection Process</w:t>
      </w:r>
      <w:bookmarkEnd w:id="72"/>
      <w:bookmarkEnd w:id="73"/>
    </w:p>
    <w:p w:rsidR="00CF4EBF" w:rsidRPr="00CF4EBF" w:rsidRDefault="00CF4EBF" w:rsidP="004E1869">
      <w:pPr>
        <w:pStyle w:val="Heading2"/>
        <w:spacing w:before="360" w:after="120"/>
      </w:pPr>
      <w:bookmarkStart w:id="74" w:name="_Toc279581455"/>
      <w:bookmarkStart w:id="75" w:name="_Toc411429635"/>
      <w:r w:rsidRPr="00CF4EBF">
        <w:t>Timeline</w:t>
      </w:r>
      <w:bookmarkEnd w:id="74"/>
      <w:bookmarkEnd w:id="75"/>
    </w:p>
    <w:p w:rsidR="00CF4EBF" w:rsidRPr="00CF4EBF" w:rsidRDefault="00CF4EBF" w:rsidP="004E1869">
      <w:pPr>
        <w:spacing w:before="60" w:after="120"/>
        <w:rPr>
          <w:rFonts w:ascii="Arial" w:hAnsi="Arial" w:cs="Arial"/>
          <w:sz w:val="22"/>
          <w:szCs w:val="22"/>
          <w:lang w:eastAsia="en-US"/>
        </w:rPr>
      </w:pPr>
      <w:r w:rsidRPr="00CF4EBF">
        <w:rPr>
          <w:rFonts w:ascii="Arial" w:hAnsi="Arial" w:cs="Arial"/>
          <w:sz w:val="22"/>
          <w:szCs w:val="22"/>
          <w:lang w:eastAsia="en-US"/>
        </w:rPr>
        <w:t>The table below summarises key dates for the 2016 round.</w:t>
      </w:r>
      <w:r w:rsidR="00697B6D">
        <w:rPr>
          <w:rFonts w:ascii="Arial" w:hAnsi="Arial" w:cs="Arial"/>
          <w:sz w:val="22"/>
          <w:szCs w:val="22"/>
          <w:lang w:eastAsia="en-US"/>
        </w:rPr>
        <w:t xml:space="preserve"> </w:t>
      </w:r>
    </w:p>
    <w:tbl>
      <w:tblPr>
        <w:tblW w:w="0" w:type="auto"/>
        <w:tblInd w:w="-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69"/>
        <w:gridCol w:w="141"/>
        <w:gridCol w:w="6804"/>
      </w:tblGrid>
      <w:tr w:rsidR="00CF4EBF" w:rsidRPr="00CF4EBF" w:rsidTr="002D2CA7">
        <w:trPr>
          <w:trHeight w:val="305"/>
        </w:trPr>
        <w:tc>
          <w:tcPr>
            <w:tcW w:w="2269" w:type="dxa"/>
            <w:tcBorders>
              <w:bottom w:val="single" w:sz="4" w:space="0" w:color="BFBFBF" w:themeColor="background1" w:themeShade="BF"/>
            </w:tcBorders>
            <w:shd w:val="clear" w:color="auto" w:fill="D9D9D9" w:themeFill="background1" w:themeFillShade="D9"/>
          </w:tcPr>
          <w:p w:rsidR="00CF4EBF" w:rsidRPr="00CF4EBF" w:rsidRDefault="00CF4EBF" w:rsidP="00CF4EBF">
            <w:pPr>
              <w:tabs>
                <w:tab w:val="center" w:pos="2018"/>
              </w:tabs>
              <w:spacing w:before="60" w:after="60"/>
              <w:rPr>
                <w:rFonts w:ascii="Arial" w:eastAsia="Calibri" w:hAnsi="Arial"/>
                <w:b/>
                <w:spacing w:val="-2"/>
                <w:kern w:val="28"/>
                <w:sz w:val="22"/>
                <w:szCs w:val="22"/>
                <w:lang w:eastAsia="en-US"/>
              </w:rPr>
            </w:pPr>
            <w:r w:rsidRPr="00CF4EBF">
              <w:rPr>
                <w:rFonts w:ascii="Arial" w:eastAsia="Calibri" w:hAnsi="Arial"/>
                <w:b/>
                <w:spacing w:val="-2"/>
                <w:kern w:val="28"/>
                <w:sz w:val="22"/>
                <w:szCs w:val="22"/>
                <w:lang w:eastAsia="en-US"/>
              </w:rPr>
              <w:t>Timeline</w:t>
            </w:r>
          </w:p>
        </w:tc>
        <w:tc>
          <w:tcPr>
            <w:tcW w:w="6945" w:type="dxa"/>
            <w:gridSpan w:val="2"/>
            <w:tcBorders>
              <w:bottom w:val="single" w:sz="4" w:space="0" w:color="BFBFBF" w:themeColor="background1" w:themeShade="BF"/>
            </w:tcBorders>
            <w:shd w:val="clear" w:color="auto" w:fill="D9D9D9" w:themeFill="background1" w:themeFillShade="D9"/>
          </w:tcPr>
          <w:p w:rsidR="00CF4EBF" w:rsidRPr="00CF4EBF" w:rsidRDefault="00CF4EBF" w:rsidP="00CF4EBF">
            <w:pPr>
              <w:spacing w:before="60" w:after="60"/>
              <w:rPr>
                <w:rFonts w:ascii="Arial" w:eastAsia="Calibri" w:hAnsi="Arial"/>
                <w:b/>
                <w:spacing w:val="-2"/>
                <w:kern w:val="28"/>
                <w:sz w:val="22"/>
                <w:szCs w:val="22"/>
                <w:lang w:eastAsia="en-US"/>
              </w:rPr>
            </w:pPr>
            <w:r w:rsidRPr="00CF4EBF">
              <w:rPr>
                <w:rFonts w:ascii="Arial" w:eastAsia="Calibri" w:hAnsi="Arial"/>
                <w:b/>
                <w:spacing w:val="-2"/>
                <w:kern w:val="28"/>
                <w:sz w:val="22"/>
                <w:szCs w:val="22"/>
                <w:lang w:eastAsia="en-US"/>
              </w:rPr>
              <w:t>Activity</w:t>
            </w:r>
          </w:p>
        </w:tc>
      </w:tr>
      <w:tr w:rsidR="00CF4EBF" w:rsidRPr="00CF4EBF" w:rsidTr="006E0F5C">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2269" w:type="dxa"/>
            <w:tcBorders>
              <w:left w:val="single" w:sz="4" w:space="0" w:color="BFBFBF" w:themeColor="background1" w:themeShade="BF"/>
              <w:right w:val="single" w:sz="4" w:space="0" w:color="BFBFBF" w:themeColor="background1" w:themeShade="BF"/>
            </w:tcBorders>
            <w:shd w:val="clear" w:color="auto" w:fill="auto"/>
          </w:tcPr>
          <w:p w:rsidR="00CF4EBF" w:rsidRPr="00CF4EBF" w:rsidRDefault="00CF4EBF" w:rsidP="00CF4EBF">
            <w:pPr>
              <w:spacing w:before="60" w:after="60"/>
              <w:rPr>
                <w:rFonts w:ascii="Arial" w:eastAsia="Calibri" w:hAnsi="Arial" w:cs="Arial"/>
                <w:sz w:val="22"/>
                <w:szCs w:val="22"/>
                <w:lang w:eastAsia="en-US"/>
              </w:rPr>
            </w:pPr>
            <w:r w:rsidRPr="00CF4EBF">
              <w:rPr>
                <w:rFonts w:ascii="Arial" w:eastAsia="Calibri" w:hAnsi="Arial" w:cs="Arial"/>
                <w:sz w:val="22"/>
                <w:szCs w:val="22"/>
                <w:lang w:eastAsia="en-US"/>
              </w:rPr>
              <w:t xml:space="preserve">March 2015 </w:t>
            </w:r>
          </w:p>
        </w:tc>
        <w:tc>
          <w:tcPr>
            <w:tcW w:w="6945" w:type="dxa"/>
            <w:gridSpan w:val="2"/>
            <w:tcBorders>
              <w:left w:val="single" w:sz="4" w:space="0" w:color="BFBFBF" w:themeColor="background1" w:themeShade="BF"/>
              <w:right w:val="single" w:sz="4" w:space="0" w:color="BFBFBF" w:themeColor="background1" w:themeShade="BF"/>
            </w:tcBorders>
            <w:shd w:val="clear" w:color="auto" w:fill="auto"/>
          </w:tcPr>
          <w:p w:rsidR="00CF4EBF" w:rsidRPr="00CF4EBF" w:rsidRDefault="00001DF2" w:rsidP="00CF4EBF">
            <w:pPr>
              <w:spacing w:before="60" w:after="60"/>
              <w:rPr>
                <w:rFonts w:ascii="Arial" w:eastAsia="Calibri" w:hAnsi="Arial" w:cs="Arial"/>
                <w:sz w:val="22"/>
                <w:szCs w:val="22"/>
                <w:lang w:eastAsia="en-US"/>
              </w:rPr>
            </w:pPr>
            <w:r>
              <w:rPr>
                <w:rFonts w:ascii="Arial" w:eastAsia="Calibri" w:hAnsi="Arial" w:cs="Arial"/>
                <w:sz w:val="22"/>
                <w:szCs w:val="22"/>
                <w:lang w:eastAsia="en-US"/>
              </w:rPr>
              <w:t>Program G</w:t>
            </w:r>
            <w:r w:rsidR="00CF4EBF" w:rsidRPr="00CF4EBF">
              <w:rPr>
                <w:rFonts w:ascii="Arial" w:eastAsia="Calibri" w:hAnsi="Arial" w:cs="Arial"/>
                <w:sz w:val="22"/>
                <w:szCs w:val="22"/>
                <w:lang w:eastAsia="en-US"/>
              </w:rPr>
              <w:t>uidelines published</w:t>
            </w:r>
          </w:p>
        </w:tc>
      </w:tr>
      <w:tr w:rsidR="00CF4EBF" w:rsidRPr="00CF4EBF" w:rsidTr="002D2CA7">
        <w:trPr>
          <w:trHeight w:val="305"/>
        </w:trPr>
        <w:tc>
          <w:tcPr>
            <w:tcW w:w="2269" w:type="dxa"/>
            <w:shd w:val="clear" w:color="auto" w:fill="auto"/>
          </w:tcPr>
          <w:p w:rsidR="00CF4EBF" w:rsidRPr="00CF4EBF" w:rsidRDefault="00DB6B29" w:rsidP="00CF4EBF">
            <w:pPr>
              <w:spacing w:before="60" w:after="60"/>
              <w:rPr>
                <w:rFonts w:ascii="Arial" w:eastAsia="Calibri" w:hAnsi="Arial"/>
                <w:spacing w:val="-2"/>
                <w:kern w:val="28"/>
                <w:sz w:val="22"/>
                <w:szCs w:val="22"/>
                <w:lang w:eastAsia="en-US"/>
              </w:rPr>
            </w:pPr>
            <w:r>
              <w:rPr>
                <w:rFonts w:ascii="Arial" w:eastAsia="Calibri" w:hAnsi="Arial"/>
                <w:spacing w:val="-2"/>
                <w:kern w:val="28"/>
                <w:sz w:val="22"/>
                <w:szCs w:val="22"/>
                <w:lang w:eastAsia="en-US"/>
              </w:rPr>
              <w:t>2</w:t>
            </w:r>
            <w:r w:rsidR="00CC68F4">
              <w:rPr>
                <w:rFonts w:ascii="Arial" w:eastAsia="Calibri" w:hAnsi="Arial"/>
                <w:spacing w:val="-2"/>
                <w:kern w:val="28"/>
                <w:sz w:val="22"/>
                <w:szCs w:val="22"/>
                <w:lang w:eastAsia="en-US"/>
              </w:rPr>
              <w:t xml:space="preserve"> </w:t>
            </w:r>
            <w:r w:rsidR="00CF4EBF" w:rsidRPr="00CF4EBF">
              <w:rPr>
                <w:rFonts w:ascii="Arial" w:eastAsia="Calibri" w:hAnsi="Arial"/>
                <w:spacing w:val="-2"/>
                <w:kern w:val="28"/>
                <w:sz w:val="22"/>
                <w:szCs w:val="22"/>
                <w:lang w:eastAsia="en-US"/>
              </w:rPr>
              <w:t>April 2015</w:t>
            </w:r>
          </w:p>
        </w:tc>
        <w:tc>
          <w:tcPr>
            <w:tcW w:w="6945" w:type="dxa"/>
            <w:gridSpan w:val="2"/>
            <w:shd w:val="clear" w:color="auto" w:fill="auto"/>
          </w:tcPr>
          <w:p w:rsidR="00CF4EBF" w:rsidRPr="00CF4EBF" w:rsidRDefault="00CF4EBF" w:rsidP="00CF4EBF">
            <w:pPr>
              <w:spacing w:before="60" w:after="60"/>
              <w:rPr>
                <w:rFonts w:ascii="Arial" w:eastAsia="Calibri" w:hAnsi="Arial"/>
                <w:spacing w:val="-2"/>
                <w:kern w:val="28"/>
                <w:sz w:val="22"/>
                <w:szCs w:val="22"/>
                <w:lang w:eastAsia="en-US"/>
              </w:rPr>
            </w:pPr>
            <w:r w:rsidRPr="00CF4EBF">
              <w:rPr>
                <w:rFonts w:ascii="Arial" w:eastAsia="Calibri" w:hAnsi="Arial"/>
                <w:spacing w:val="-2"/>
                <w:kern w:val="28"/>
                <w:sz w:val="22"/>
                <w:szCs w:val="22"/>
                <w:lang w:eastAsia="en-US"/>
              </w:rPr>
              <w:t xml:space="preserve">Application round opens </w:t>
            </w:r>
          </w:p>
        </w:tc>
      </w:tr>
      <w:tr w:rsidR="00CF4EBF" w:rsidRPr="00CF4EBF" w:rsidTr="002D2CA7">
        <w:trPr>
          <w:trHeight w:val="305"/>
        </w:trPr>
        <w:tc>
          <w:tcPr>
            <w:tcW w:w="2269" w:type="dxa"/>
            <w:shd w:val="clear" w:color="auto" w:fill="auto"/>
          </w:tcPr>
          <w:p w:rsidR="00CF4EBF" w:rsidRPr="00CF4EBF" w:rsidRDefault="006335A1" w:rsidP="006335A1">
            <w:pPr>
              <w:spacing w:before="60" w:after="60"/>
              <w:rPr>
                <w:rFonts w:ascii="Arial" w:eastAsia="Calibri" w:hAnsi="Arial"/>
                <w:spacing w:val="-2"/>
                <w:kern w:val="28"/>
                <w:sz w:val="22"/>
                <w:szCs w:val="22"/>
                <w:lang w:eastAsia="en-US"/>
              </w:rPr>
            </w:pPr>
            <w:r>
              <w:rPr>
                <w:rFonts w:ascii="Arial" w:hAnsi="Arial" w:hint="eastAsia"/>
                <w:spacing w:val="-2"/>
                <w:kern w:val="28"/>
                <w:sz w:val="22"/>
                <w:szCs w:val="22"/>
                <w:lang w:eastAsia="ja-JP"/>
              </w:rPr>
              <w:t>5 June</w:t>
            </w:r>
            <w:r w:rsidR="00CF4EBF" w:rsidRPr="00CF4EBF">
              <w:rPr>
                <w:rFonts w:ascii="Arial" w:eastAsia="Calibri" w:hAnsi="Arial"/>
                <w:spacing w:val="-2"/>
                <w:kern w:val="28"/>
                <w:sz w:val="22"/>
                <w:szCs w:val="22"/>
                <w:lang w:eastAsia="en-US"/>
              </w:rPr>
              <w:t xml:space="preserve"> 2015</w:t>
            </w:r>
          </w:p>
        </w:tc>
        <w:tc>
          <w:tcPr>
            <w:tcW w:w="6945" w:type="dxa"/>
            <w:gridSpan w:val="2"/>
            <w:shd w:val="clear" w:color="auto" w:fill="auto"/>
          </w:tcPr>
          <w:p w:rsidR="00CF4EBF" w:rsidRPr="00CF4EBF" w:rsidRDefault="00CF4EBF" w:rsidP="00CF4EBF">
            <w:pPr>
              <w:spacing w:before="60" w:after="60"/>
              <w:rPr>
                <w:rFonts w:ascii="Arial" w:eastAsia="Calibri" w:hAnsi="Arial"/>
                <w:spacing w:val="-2"/>
                <w:kern w:val="28"/>
                <w:sz w:val="22"/>
                <w:szCs w:val="22"/>
                <w:lang w:eastAsia="en-US"/>
              </w:rPr>
            </w:pPr>
            <w:r w:rsidRPr="00CF4EBF">
              <w:rPr>
                <w:rFonts w:ascii="Arial" w:eastAsia="Calibri" w:hAnsi="Arial"/>
                <w:spacing w:val="-2"/>
                <w:kern w:val="28"/>
                <w:sz w:val="22"/>
                <w:szCs w:val="22"/>
                <w:lang w:eastAsia="en-US"/>
              </w:rPr>
              <w:t>Application round closes</w:t>
            </w:r>
            <w:r w:rsidR="002145DF">
              <w:rPr>
                <w:rFonts w:ascii="Arial" w:eastAsia="Calibri" w:hAnsi="Arial"/>
                <w:spacing w:val="-2"/>
                <w:kern w:val="28"/>
                <w:sz w:val="22"/>
                <w:szCs w:val="22"/>
                <w:lang w:eastAsia="en-US"/>
              </w:rPr>
              <w:t xml:space="preserve"> </w:t>
            </w:r>
          </w:p>
        </w:tc>
      </w:tr>
      <w:tr w:rsidR="00CF4EBF" w:rsidRPr="00CF4EBF" w:rsidTr="002D2CA7">
        <w:trPr>
          <w:trHeight w:val="305"/>
        </w:trPr>
        <w:tc>
          <w:tcPr>
            <w:tcW w:w="2269" w:type="dxa"/>
            <w:shd w:val="clear" w:color="auto" w:fill="auto"/>
          </w:tcPr>
          <w:p w:rsidR="00CF4EBF" w:rsidRPr="00CF4EBF" w:rsidRDefault="00CF4EBF" w:rsidP="00CF4EBF">
            <w:pPr>
              <w:spacing w:before="60" w:after="60"/>
              <w:rPr>
                <w:rFonts w:ascii="Arial" w:eastAsia="Calibri" w:hAnsi="Arial"/>
                <w:spacing w:val="-2"/>
                <w:kern w:val="28"/>
                <w:sz w:val="22"/>
                <w:szCs w:val="22"/>
                <w:lang w:eastAsia="en-US"/>
              </w:rPr>
            </w:pPr>
            <w:r w:rsidRPr="00CF4EBF">
              <w:rPr>
                <w:rFonts w:ascii="Arial" w:eastAsia="Calibri" w:hAnsi="Arial"/>
                <w:spacing w:val="-2"/>
                <w:kern w:val="28"/>
                <w:sz w:val="22"/>
                <w:szCs w:val="22"/>
                <w:lang w:eastAsia="en-US"/>
              </w:rPr>
              <w:t xml:space="preserve">June – </w:t>
            </w:r>
            <w:r w:rsidR="00793643">
              <w:rPr>
                <w:rFonts w:ascii="Arial" w:eastAsia="Calibri" w:hAnsi="Arial"/>
                <w:spacing w:val="-2"/>
                <w:kern w:val="28"/>
                <w:sz w:val="22"/>
                <w:szCs w:val="22"/>
                <w:lang w:eastAsia="en-US"/>
              </w:rPr>
              <w:t>August</w:t>
            </w:r>
            <w:r w:rsidRPr="00CF4EBF">
              <w:rPr>
                <w:rFonts w:ascii="Arial" w:eastAsia="Calibri" w:hAnsi="Arial"/>
                <w:spacing w:val="-2"/>
                <w:kern w:val="28"/>
                <w:sz w:val="22"/>
                <w:szCs w:val="22"/>
                <w:lang w:eastAsia="en-US"/>
              </w:rPr>
              <w:t xml:space="preserve"> 2015</w:t>
            </w:r>
          </w:p>
        </w:tc>
        <w:tc>
          <w:tcPr>
            <w:tcW w:w="6945" w:type="dxa"/>
            <w:gridSpan w:val="2"/>
            <w:shd w:val="clear" w:color="auto" w:fill="auto"/>
          </w:tcPr>
          <w:p w:rsidR="00CF4EBF" w:rsidRPr="00CF4EBF" w:rsidRDefault="002D2CA7" w:rsidP="00CF4EBF">
            <w:pPr>
              <w:spacing w:before="60" w:after="60"/>
              <w:rPr>
                <w:rFonts w:ascii="Arial" w:eastAsia="Calibri" w:hAnsi="Arial"/>
                <w:spacing w:val="-2"/>
                <w:kern w:val="28"/>
                <w:sz w:val="22"/>
                <w:szCs w:val="22"/>
                <w:lang w:eastAsia="en-US"/>
              </w:rPr>
            </w:pPr>
            <w:r>
              <w:rPr>
                <w:rFonts w:ascii="Arial" w:eastAsia="Calibri" w:hAnsi="Arial"/>
                <w:spacing w:val="-2"/>
                <w:kern w:val="28"/>
                <w:sz w:val="22"/>
                <w:szCs w:val="22"/>
                <w:lang w:eastAsia="en-US"/>
              </w:rPr>
              <w:t>Application</w:t>
            </w:r>
            <w:r w:rsidR="00CF4EBF" w:rsidRPr="00CF4EBF">
              <w:rPr>
                <w:rFonts w:ascii="Arial" w:eastAsia="Calibri" w:hAnsi="Arial"/>
                <w:spacing w:val="-2"/>
                <w:kern w:val="28"/>
                <w:sz w:val="22"/>
                <w:szCs w:val="22"/>
                <w:lang w:eastAsia="en-US"/>
              </w:rPr>
              <w:t xml:space="preserve">s assessed and reviewed </w:t>
            </w:r>
          </w:p>
        </w:tc>
      </w:tr>
      <w:tr w:rsidR="00CF4EBF" w:rsidRPr="00CF4EBF" w:rsidTr="002D2CA7">
        <w:trPr>
          <w:trHeight w:val="305"/>
        </w:trPr>
        <w:tc>
          <w:tcPr>
            <w:tcW w:w="2269" w:type="dxa"/>
            <w:shd w:val="clear" w:color="auto" w:fill="auto"/>
          </w:tcPr>
          <w:p w:rsidR="00CF4EBF" w:rsidRPr="00CF4EBF" w:rsidRDefault="00640229" w:rsidP="00CF4EBF">
            <w:pPr>
              <w:spacing w:before="60" w:after="60"/>
              <w:rPr>
                <w:rFonts w:ascii="Arial" w:eastAsia="Calibri" w:hAnsi="Arial"/>
                <w:spacing w:val="-2"/>
                <w:kern w:val="28"/>
                <w:sz w:val="22"/>
                <w:szCs w:val="22"/>
                <w:lang w:eastAsia="en-US"/>
              </w:rPr>
            </w:pPr>
            <w:r>
              <w:rPr>
                <w:rFonts w:ascii="Arial" w:eastAsia="Calibri" w:hAnsi="Arial"/>
                <w:spacing w:val="-2"/>
                <w:kern w:val="28"/>
                <w:sz w:val="22"/>
                <w:szCs w:val="22"/>
                <w:lang w:eastAsia="en-US"/>
              </w:rPr>
              <w:t>August</w:t>
            </w:r>
            <w:r w:rsidR="00CF4EBF" w:rsidRPr="00CF4EBF">
              <w:rPr>
                <w:rFonts w:ascii="Arial" w:eastAsia="Calibri" w:hAnsi="Arial"/>
                <w:spacing w:val="-2"/>
                <w:kern w:val="28"/>
                <w:sz w:val="22"/>
                <w:szCs w:val="22"/>
                <w:lang w:eastAsia="en-US"/>
              </w:rPr>
              <w:t xml:space="preserve"> 2015</w:t>
            </w:r>
          </w:p>
        </w:tc>
        <w:tc>
          <w:tcPr>
            <w:tcW w:w="6945" w:type="dxa"/>
            <w:gridSpan w:val="2"/>
            <w:shd w:val="clear" w:color="auto" w:fill="auto"/>
          </w:tcPr>
          <w:p w:rsidR="00CF4EBF" w:rsidRDefault="007A0196" w:rsidP="00CF4EBF">
            <w:pPr>
              <w:spacing w:before="60" w:after="60"/>
              <w:rPr>
                <w:rFonts w:ascii="Arial" w:eastAsia="Calibri" w:hAnsi="Arial"/>
                <w:spacing w:val="-2"/>
                <w:kern w:val="28"/>
                <w:sz w:val="22"/>
                <w:szCs w:val="22"/>
                <w:lang w:eastAsia="en-US"/>
              </w:rPr>
            </w:pPr>
            <w:r>
              <w:rPr>
                <w:rFonts w:ascii="Arial" w:eastAsia="Calibri" w:hAnsi="Arial"/>
                <w:spacing w:val="-2"/>
                <w:kern w:val="28"/>
                <w:sz w:val="22"/>
                <w:szCs w:val="22"/>
                <w:lang w:eastAsia="en-US"/>
              </w:rPr>
              <w:t>Applicants</w:t>
            </w:r>
            <w:r w:rsidR="00CC68F4">
              <w:rPr>
                <w:rFonts w:ascii="Arial" w:eastAsia="Calibri" w:hAnsi="Arial"/>
                <w:spacing w:val="-2"/>
                <w:kern w:val="28"/>
                <w:sz w:val="22"/>
                <w:szCs w:val="22"/>
                <w:lang w:eastAsia="en-US"/>
              </w:rPr>
              <w:t xml:space="preserve"> notified of outcomes and f</w:t>
            </w:r>
            <w:r w:rsidR="00CF4EBF" w:rsidRPr="00CF4EBF">
              <w:rPr>
                <w:rFonts w:ascii="Arial" w:eastAsia="Calibri" w:hAnsi="Arial"/>
                <w:spacing w:val="-2"/>
                <w:kern w:val="28"/>
                <w:sz w:val="22"/>
                <w:szCs w:val="22"/>
                <w:lang w:eastAsia="en-US"/>
              </w:rPr>
              <w:t xml:space="preserve">unding offers made to </w:t>
            </w:r>
            <w:r w:rsidR="00297500">
              <w:rPr>
                <w:rFonts w:ascii="Arial" w:eastAsia="Calibri" w:hAnsi="Arial"/>
                <w:spacing w:val="-2"/>
                <w:kern w:val="28"/>
                <w:sz w:val="22"/>
                <w:szCs w:val="22"/>
                <w:lang w:eastAsia="en-US"/>
              </w:rPr>
              <w:t xml:space="preserve">successful </w:t>
            </w:r>
            <w:r w:rsidR="00CF4EBF" w:rsidRPr="00CF4EBF">
              <w:rPr>
                <w:rFonts w:ascii="Arial" w:eastAsia="Calibri" w:hAnsi="Arial"/>
                <w:spacing w:val="-2"/>
                <w:kern w:val="28"/>
                <w:sz w:val="22"/>
                <w:szCs w:val="22"/>
                <w:lang w:eastAsia="en-US"/>
              </w:rPr>
              <w:t>Applicants</w:t>
            </w:r>
            <w:r w:rsidR="00CC68F4">
              <w:rPr>
                <w:rFonts w:ascii="Arial" w:eastAsia="Calibri" w:hAnsi="Arial"/>
                <w:spacing w:val="-2"/>
                <w:kern w:val="28"/>
                <w:sz w:val="22"/>
                <w:szCs w:val="22"/>
                <w:lang w:eastAsia="en-US"/>
              </w:rPr>
              <w:t>.</w:t>
            </w:r>
          </w:p>
          <w:p w:rsidR="002145DF" w:rsidRDefault="002145DF" w:rsidP="002145DF">
            <w:pPr>
              <w:contextualSpacing/>
              <w:rPr>
                <w:rFonts w:ascii="Arial" w:eastAsia="Calibri" w:hAnsi="Arial"/>
                <w:spacing w:val="-2"/>
                <w:kern w:val="28"/>
                <w:sz w:val="22"/>
                <w:szCs w:val="22"/>
                <w:lang w:eastAsia="en-US"/>
              </w:rPr>
            </w:pPr>
          </w:p>
          <w:p w:rsidR="002145DF" w:rsidRDefault="002145DF" w:rsidP="002D2CA7">
            <w:pPr>
              <w:contextualSpacing/>
              <w:rPr>
                <w:rFonts w:ascii="Arial" w:eastAsia="Calibri" w:hAnsi="Arial" w:cs="Arial"/>
                <w:sz w:val="22"/>
                <w:szCs w:val="22"/>
              </w:rPr>
            </w:pPr>
            <w:r w:rsidRPr="00CF4EBF">
              <w:rPr>
                <w:rFonts w:ascii="Arial" w:eastAsia="Calibri" w:hAnsi="Arial"/>
                <w:spacing w:val="-2"/>
                <w:kern w:val="28"/>
                <w:sz w:val="22"/>
                <w:szCs w:val="22"/>
                <w:lang w:eastAsia="en-US"/>
              </w:rPr>
              <w:t xml:space="preserve">Project </w:t>
            </w:r>
            <w:r w:rsidR="00C52C4D">
              <w:rPr>
                <w:rFonts w:ascii="Arial" w:eastAsia="Calibri" w:hAnsi="Arial"/>
                <w:spacing w:val="-2"/>
                <w:kern w:val="28"/>
                <w:sz w:val="22"/>
                <w:szCs w:val="22"/>
                <w:lang w:eastAsia="en-US"/>
              </w:rPr>
              <w:t>S</w:t>
            </w:r>
            <w:r w:rsidRPr="00CF4EBF">
              <w:rPr>
                <w:rFonts w:ascii="Arial" w:eastAsia="Calibri" w:hAnsi="Arial"/>
                <w:spacing w:val="-2"/>
                <w:kern w:val="28"/>
                <w:sz w:val="22"/>
                <w:szCs w:val="22"/>
                <w:lang w:eastAsia="en-US"/>
              </w:rPr>
              <w:t>chedules and invoices due</w:t>
            </w:r>
            <w:r w:rsidRPr="00CF4EBF">
              <w:rPr>
                <w:rFonts w:ascii="Arial" w:eastAsia="Calibri" w:hAnsi="Arial" w:cs="Arial"/>
                <w:sz w:val="22"/>
                <w:szCs w:val="22"/>
              </w:rPr>
              <w:t xml:space="preserve"> </w:t>
            </w:r>
            <w:r>
              <w:rPr>
                <w:rFonts w:ascii="Arial" w:eastAsia="Calibri" w:hAnsi="Arial" w:cs="Arial"/>
                <w:sz w:val="22"/>
                <w:szCs w:val="22"/>
              </w:rPr>
              <w:t xml:space="preserve">4 weeks after offers are made. </w:t>
            </w:r>
          </w:p>
          <w:p w:rsidR="00CC68F4" w:rsidRPr="002D2CA7" w:rsidRDefault="00CC68F4" w:rsidP="002D2CA7">
            <w:pPr>
              <w:contextualSpacing/>
              <w:rPr>
                <w:rFonts w:ascii="Arial" w:eastAsia="Calibri" w:hAnsi="Arial" w:cs="Arial"/>
                <w:sz w:val="22"/>
                <w:szCs w:val="22"/>
              </w:rPr>
            </w:pPr>
          </w:p>
        </w:tc>
      </w:tr>
      <w:tr w:rsidR="00CF4EBF" w:rsidRPr="00CF4EBF" w:rsidTr="006E0F5C">
        <w:trPr>
          <w:trHeight w:val="305"/>
        </w:trPr>
        <w:tc>
          <w:tcPr>
            <w:tcW w:w="2269" w:type="dxa"/>
            <w:tcBorders>
              <w:bottom w:val="single" w:sz="4" w:space="0" w:color="BFBFBF" w:themeColor="background1" w:themeShade="BF"/>
            </w:tcBorders>
            <w:shd w:val="clear" w:color="auto" w:fill="auto"/>
          </w:tcPr>
          <w:p w:rsidR="00CF4EBF" w:rsidRPr="00CF4EBF" w:rsidRDefault="00697B21" w:rsidP="00CF4EBF">
            <w:pPr>
              <w:spacing w:before="60" w:after="60"/>
              <w:rPr>
                <w:rFonts w:ascii="Arial" w:eastAsia="Calibri" w:hAnsi="Arial"/>
                <w:spacing w:val="-2"/>
                <w:kern w:val="28"/>
                <w:sz w:val="22"/>
                <w:szCs w:val="22"/>
                <w:lang w:eastAsia="en-US"/>
              </w:rPr>
            </w:pPr>
            <w:r>
              <w:rPr>
                <w:rFonts w:ascii="Arial" w:eastAsia="Calibri" w:hAnsi="Arial"/>
                <w:spacing w:val="-2"/>
                <w:kern w:val="28"/>
                <w:sz w:val="22"/>
                <w:szCs w:val="22"/>
                <w:lang w:eastAsia="en-US"/>
              </w:rPr>
              <w:t>September</w:t>
            </w:r>
            <w:r w:rsidR="00CF4EBF" w:rsidRPr="00CF4EBF">
              <w:rPr>
                <w:rFonts w:ascii="Arial" w:eastAsia="Calibri" w:hAnsi="Arial"/>
                <w:spacing w:val="-2"/>
                <w:kern w:val="28"/>
                <w:sz w:val="22"/>
                <w:szCs w:val="22"/>
                <w:lang w:eastAsia="en-US"/>
              </w:rPr>
              <w:t xml:space="preserve"> 2015</w:t>
            </w:r>
          </w:p>
        </w:tc>
        <w:tc>
          <w:tcPr>
            <w:tcW w:w="6945" w:type="dxa"/>
            <w:gridSpan w:val="2"/>
            <w:tcBorders>
              <w:bottom w:val="single" w:sz="4" w:space="0" w:color="BFBFBF" w:themeColor="background1" w:themeShade="BF"/>
            </w:tcBorders>
            <w:shd w:val="clear" w:color="auto" w:fill="auto"/>
          </w:tcPr>
          <w:p w:rsidR="002145DF" w:rsidRPr="00CF4EBF" w:rsidRDefault="008D2AD0" w:rsidP="00FF4DFC">
            <w:pPr>
              <w:spacing w:before="60" w:after="60"/>
              <w:rPr>
                <w:rFonts w:ascii="Arial" w:eastAsia="Calibri" w:hAnsi="Arial"/>
                <w:spacing w:val="-2"/>
                <w:kern w:val="28"/>
                <w:sz w:val="22"/>
                <w:szCs w:val="22"/>
                <w:lang w:eastAsia="en-US"/>
              </w:rPr>
            </w:pPr>
            <w:r w:rsidRPr="008264C0">
              <w:rPr>
                <w:rFonts w:ascii="Arial" w:eastAsia="Calibri" w:hAnsi="Arial"/>
                <w:spacing w:val="-2"/>
                <w:kern w:val="28"/>
                <w:sz w:val="22"/>
                <w:szCs w:val="22"/>
                <w:lang w:eastAsia="en-US"/>
              </w:rPr>
              <w:t xml:space="preserve">Grants published on </w:t>
            </w:r>
            <w:r w:rsidR="00EC4449" w:rsidRPr="008264C0">
              <w:rPr>
                <w:rFonts w:ascii="Arial" w:eastAsia="Calibri" w:hAnsi="Arial"/>
                <w:spacing w:val="-2"/>
                <w:kern w:val="28"/>
                <w:sz w:val="22"/>
                <w:szCs w:val="22"/>
                <w:lang w:eastAsia="en-US"/>
              </w:rPr>
              <w:t>the Department of Foreign Affairs and Trade website (</w:t>
            </w:r>
            <w:hyperlink r:id="rId16" w:history="1">
              <w:r w:rsidR="00FF4DFC" w:rsidRPr="00FF4DFC">
                <w:rPr>
                  <w:rStyle w:val="Hyperlink"/>
                  <w:rFonts w:ascii="Arial" w:hAnsi="Arial" w:cs="Arial"/>
                  <w:sz w:val="22"/>
                  <w:lang w:eastAsia="en-US"/>
                </w:rPr>
                <w:t>www.dfat.gov.au/about-us/grants-tenders-funding</w:t>
              </w:r>
            </w:hyperlink>
            <w:r w:rsidR="00EC4449" w:rsidRPr="008264C0">
              <w:rPr>
                <w:rFonts w:ascii="Arial" w:eastAsia="Calibri" w:hAnsi="Arial"/>
                <w:spacing w:val="-2"/>
                <w:kern w:val="28"/>
                <w:sz w:val="22"/>
                <w:szCs w:val="22"/>
                <w:lang w:eastAsia="en-US"/>
              </w:rPr>
              <w:t xml:space="preserve">) </w:t>
            </w:r>
            <w:r w:rsidRPr="008264C0">
              <w:rPr>
                <w:rFonts w:ascii="Arial" w:eastAsia="Calibri" w:hAnsi="Arial"/>
                <w:spacing w:val="-2"/>
                <w:kern w:val="28"/>
                <w:sz w:val="22"/>
                <w:szCs w:val="22"/>
                <w:lang w:eastAsia="en-US"/>
              </w:rPr>
              <w:t xml:space="preserve">14 working days after the Funding Recipient has submitted the </w:t>
            </w:r>
            <w:r w:rsidR="00CD22B5">
              <w:rPr>
                <w:rFonts w:ascii="Arial" w:eastAsia="Calibri" w:hAnsi="Arial"/>
                <w:spacing w:val="-2"/>
                <w:kern w:val="28"/>
                <w:sz w:val="22"/>
                <w:szCs w:val="22"/>
                <w:lang w:eastAsia="en-US"/>
              </w:rPr>
              <w:t xml:space="preserve">signed </w:t>
            </w:r>
            <w:r w:rsidRPr="008264C0">
              <w:rPr>
                <w:rFonts w:ascii="Arial" w:eastAsia="Calibri" w:hAnsi="Arial"/>
                <w:spacing w:val="-2"/>
                <w:kern w:val="28"/>
                <w:sz w:val="22"/>
                <w:szCs w:val="22"/>
                <w:lang w:eastAsia="en-US"/>
              </w:rPr>
              <w:t>project schedule and invoice.</w:t>
            </w:r>
          </w:p>
        </w:tc>
      </w:tr>
      <w:tr w:rsidR="00C52C4D" w:rsidRPr="00CF4EBF" w:rsidTr="006E0F5C">
        <w:trPr>
          <w:trHeight w:val="305"/>
        </w:trPr>
        <w:tc>
          <w:tcPr>
            <w:tcW w:w="2269" w:type="dxa"/>
            <w:tcBorders>
              <w:left w:val="nil"/>
              <w:bottom w:val="single" w:sz="4" w:space="0" w:color="BFBFBF" w:themeColor="background1" w:themeShade="BF"/>
              <w:right w:val="nil"/>
            </w:tcBorders>
            <w:shd w:val="clear" w:color="auto" w:fill="auto"/>
          </w:tcPr>
          <w:p w:rsidR="00FE4264" w:rsidRDefault="00FE4264" w:rsidP="009D5D57">
            <w:pPr>
              <w:spacing w:before="60" w:after="60"/>
              <w:rPr>
                <w:rFonts w:ascii="Arial" w:eastAsia="Calibri" w:hAnsi="Arial"/>
                <w:spacing w:val="-2"/>
                <w:kern w:val="28"/>
                <w:sz w:val="22"/>
                <w:szCs w:val="22"/>
                <w:lang w:eastAsia="en-US"/>
              </w:rPr>
            </w:pPr>
          </w:p>
        </w:tc>
        <w:tc>
          <w:tcPr>
            <w:tcW w:w="6945" w:type="dxa"/>
            <w:gridSpan w:val="2"/>
            <w:tcBorders>
              <w:left w:val="nil"/>
              <w:bottom w:val="single" w:sz="4" w:space="0" w:color="BFBFBF" w:themeColor="background1" w:themeShade="BF"/>
              <w:right w:val="nil"/>
            </w:tcBorders>
            <w:shd w:val="clear" w:color="auto" w:fill="auto"/>
          </w:tcPr>
          <w:p w:rsidR="00C52C4D" w:rsidRDefault="00C52C4D" w:rsidP="00CF4EBF">
            <w:pPr>
              <w:spacing w:before="60" w:after="60"/>
              <w:rPr>
                <w:rFonts w:ascii="Arial" w:eastAsia="Calibri" w:hAnsi="Arial"/>
                <w:spacing w:val="-2"/>
                <w:kern w:val="28"/>
                <w:sz w:val="22"/>
                <w:szCs w:val="22"/>
                <w:lang w:eastAsia="en-US"/>
              </w:rPr>
            </w:pPr>
          </w:p>
          <w:p w:rsidR="009D5D57" w:rsidRPr="00BA7F6C" w:rsidRDefault="009D5D57" w:rsidP="00CF4EBF">
            <w:pPr>
              <w:spacing w:before="60" w:after="60"/>
              <w:rPr>
                <w:rFonts w:ascii="Arial" w:eastAsia="Calibri" w:hAnsi="Arial"/>
                <w:spacing w:val="-2"/>
                <w:kern w:val="28"/>
                <w:sz w:val="22"/>
                <w:szCs w:val="22"/>
                <w:lang w:eastAsia="en-US"/>
              </w:rPr>
            </w:pPr>
          </w:p>
        </w:tc>
      </w:tr>
      <w:tr w:rsidR="00575AB0" w:rsidRPr="00CF4EBF" w:rsidTr="006E0F5C">
        <w:trPr>
          <w:trHeight w:val="305"/>
        </w:trPr>
        <w:tc>
          <w:tcPr>
            <w:tcW w:w="9214" w:type="dxa"/>
            <w:gridSpan w:val="3"/>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rsidR="00575AB0" w:rsidRPr="006E0F5C" w:rsidRDefault="00575AB0" w:rsidP="006E0F5C">
            <w:pPr>
              <w:spacing w:before="60" w:after="60"/>
              <w:jc w:val="center"/>
              <w:rPr>
                <w:rFonts w:ascii="Arial" w:eastAsia="Calibri" w:hAnsi="Arial"/>
                <w:b/>
                <w:i/>
                <w:spacing w:val="-2"/>
                <w:kern w:val="28"/>
                <w:sz w:val="22"/>
                <w:szCs w:val="22"/>
                <w:lang w:eastAsia="en-US"/>
              </w:rPr>
            </w:pPr>
            <w:r w:rsidRPr="006E0F5C">
              <w:rPr>
                <w:rFonts w:ascii="Arial" w:eastAsia="Calibri" w:hAnsi="Arial"/>
                <w:b/>
                <w:i/>
                <w:spacing w:val="-2"/>
                <w:kern w:val="28"/>
                <w:sz w:val="22"/>
                <w:szCs w:val="22"/>
                <w:lang w:eastAsia="en-US"/>
              </w:rPr>
              <w:t>Single-term Mobility Projects</w:t>
            </w:r>
          </w:p>
        </w:tc>
      </w:tr>
      <w:tr w:rsidR="00575AB0" w:rsidRPr="00CF4EBF" w:rsidTr="006E0F5C">
        <w:trPr>
          <w:trHeight w:val="305"/>
        </w:trPr>
        <w:tc>
          <w:tcPr>
            <w:tcW w:w="2269" w:type="dxa"/>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rsidR="00575AB0" w:rsidRPr="006E0F5C" w:rsidRDefault="00575AB0" w:rsidP="00CF4EBF">
            <w:pPr>
              <w:spacing w:before="60" w:after="60"/>
              <w:rPr>
                <w:rFonts w:ascii="Arial" w:eastAsia="Calibri" w:hAnsi="Arial"/>
                <w:b/>
                <w:spacing w:val="-2"/>
                <w:kern w:val="28"/>
                <w:sz w:val="22"/>
                <w:szCs w:val="22"/>
                <w:lang w:eastAsia="en-US"/>
              </w:rPr>
            </w:pPr>
            <w:r w:rsidRPr="006E0F5C">
              <w:rPr>
                <w:rFonts w:ascii="Arial" w:eastAsia="Calibri" w:hAnsi="Arial"/>
                <w:b/>
                <w:spacing w:val="-2"/>
                <w:kern w:val="28"/>
                <w:sz w:val="22"/>
                <w:szCs w:val="22"/>
                <w:lang w:eastAsia="en-US"/>
              </w:rPr>
              <w:t>Timeline</w:t>
            </w:r>
          </w:p>
        </w:tc>
        <w:tc>
          <w:tcPr>
            <w:tcW w:w="6945" w:type="dxa"/>
            <w:gridSpan w:val="2"/>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rsidR="00575AB0" w:rsidRPr="006E0F5C" w:rsidRDefault="00575AB0" w:rsidP="00CF4EBF">
            <w:pPr>
              <w:spacing w:before="60" w:after="60"/>
              <w:rPr>
                <w:rFonts w:ascii="Arial" w:eastAsia="Calibri" w:hAnsi="Arial"/>
                <w:b/>
                <w:spacing w:val="-2"/>
                <w:kern w:val="28"/>
                <w:sz w:val="22"/>
                <w:szCs w:val="22"/>
                <w:lang w:eastAsia="en-US"/>
              </w:rPr>
            </w:pPr>
            <w:r w:rsidRPr="006E0F5C">
              <w:rPr>
                <w:rFonts w:ascii="Arial" w:eastAsia="Calibri" w:hAnsi="Arial"/>
                <w:b/>
                <w:spacing w:val="-2"/>
                <w:kern w:val="28"/>
                <w:sz w:val="22"/>
                <w:szCs w:val="22"/>
                <w:lang w:eastAsia="en-US"/>
              </w:rPr>
              <w:t>Activity</w:t>
            </w:r>
          </w:p>
        </w:tc>
      </w:tr>
      <w:tr w:rsidR="00CF4EBF" w:rsidRPr="00CF4EBF" w:rsidTr="006E0F5C">
        <w:trPr>
          <w:trHeight w:val="305"/>
        </w:trPr>
        <w:tc>
          <w:tcPr>
            <w:tcW w:w="2269" w:type="dxa"/>
            <w:tcBorders>
              <w:top w:val="single" w:sz="4" w:space="0" w:color="BFBFBF" w:themeColor="background1" w:themeShade="BF"/>
            </w:tcBorders>
            <w:shd w:val="clear" w:color="auto" w:fill="auto"/>
          </w:tcPr>
          <w:p w:rsidR="00CF4EBF" w:rsidRDefault="00EC4449" w:rsidP="00CF4EBF">
            <w:pPr>
              <w:spacing w:before="60" w:after="60"/>
              <w:rPr>
                <w:rFonts w:ascii="Arial" w:eastAsia="Calibri" w:hAnsi="Arial"/>
                <w:spacing w:val="-2"/>
                <w:kern w:val="28"/>
                <w:sz w:val="22"/>
                <w:szCs w:val="22"/>
                <w:lang w:eastAsia="en-US"/>
              </w:rPr>
            </w:pPr>
            <w:r>
              <w:rPr>
                <w:rFonts w:ascii="Arial" w:eastAsia="Calibri" w:hAnsi="Arial"/>
                <w:spacing w:val="-2"/>
                <w:kern w:val="28"/>
                <w:sz w:val="22"/>
                <w:szCs w:val="22"/>
                <w:lang w:eastAsia="en-US"/>
              </w:rPr>
              <w:t xml:space="preserve">1 </w:t>
            </w:r>
            <w:r w:rsidR="00CF4EBF" w:rsidRPr="00CF4EBF">
              <w:rPr>
                <w:rFonts w:ascii="Arial" w:eastAsia="Calibri" w:hAnsi="Arial"/>
                <w:spacing w:val="-2"/>
                <w:kern w:val="28"/>
                <w:sz w:val="22"/>
                <w:szCs w:val="22"/>
                <w:lang w:eastAsia="en-US"/>
              </w:rPr>
              <w:t>January 2016</w:t>
            </w:r>
            <w:r w:rsidR="002C04D3">
              <w:rPr>
                <w:rFonts w:ascii="Arial" w:eastAsia="Calibri" w:hAnsi="Arial"/>
                <w:spacing w:val="-2"/>
                <w:kern w:val="28"/>
                <w:sz w:val="22"/>
                <w:szCs w:val="22"/>
                <w:lang w:eastAsia="en-US"/>
              </w:rPr>
              <w:t xml:space="preserve"> – </w:t>
            </w:r>
            <w:r>
              <w:rPr>
                <w:rFonts w:ascii="Arial" w:eastAsia="Calibri" w:hAnsi="Arial"/>
                <w:spacing w:val="-2"/>
                <w:kern w:val="28"/>
                <w:sz w:val="22"/>
                <w:szCs w:val="22"/>
                <w:lang w:eastAsia="en-US"/>
              </w:rPr>
              <w:t xml:space="preserve">30 </w:t>
            </w:r>
            <w:r w:rsidR="002C04D3">
              <w:rPr>
                <w:rFonts w:ascii="Arial" w:eastAsia="Calibri" w:hAnsi="Arial"/>
                <w:spacing w:val="-2"/>
                <w:kern w:val="28"/>
                <w:sz w:val="22"/>
                <w:szCs w:val="22"/>
                <w:lang w:eastAsia="en-US"/>
              </w:rPr>
              <w:t>June 2017</w:t>
            </w:r>
          </w:p>
          <w:p w:rsidR="00C105A1" w:rsidRPr="008264C0" w:rsidRDefault="00C105A1" w:rsidP="006E0F5C">
            <w:pPr>
              <w:spacing w:before="60" w:after="60"/>
              <w:rPr>
                <w:rFonts w:ascii="Arial" w:eastAsia="Calibri" w:hAnsi="Arial"/>
                <w:i/>
                <w:spacing w:val="-2"/>
                <w:kern w:val="28"/>
                <w:sz w:val="22"/>
                <w:szCs w:val="22"/>
                <w:lang w:eastAsia="en-US"/>
              </w:rPr>
            </w:pPr>
          </w:p>
        </w:tc>
        <w:tc>
          <w:tcPr>
            <w:tcW w:w="6945" w:type="dxa"/>
            <w:gridSpan w:val="2"/>
            <w:tcBorders>
              <w:top w:val="single" w:sz="4" w:space="0" w:color="BFBFBF" w:themeColor="background1" w:themeShade="BF"/>
            </w:tcBorders>
            <w:shd w:val="clear" w:color="auto" w:fill="auto"/>
          </w:tcPr>
          <w:p w:rsidR="00CF4EBF" w:rsidRPr="00BA7F6C" w:rsidRDefault="00CF4EBF" w:rsidP="00CF4EBF">
            <w:pPr>
              <w:spacing w:before="60" w:after="60"/>
              <w:rPr>
                <w:rFonts w:ascii="Arial" w:eastAsia="Calibri" w:hAnsi="Arial"/>
                <w:spacing w:val="-2"/>
                <w:kern w:val="28"/>
                <w:sz w:val="22"/>
                <w:szCs w:val="22"/>
                <w:lang w:eastAsia="en-US"/>
              </w:rPr>
            </w:pPr>
            <w:r w:rsidRPr="00BA7F6C">
              <w:rPr>
                <w:rFonts w:ascii="Arial" w:eastAsia="Calibri" w:hAnsi="Arial"/>
                <w:spacing w:val="-2"/>
                <w:kern w:val="28"/>
                <w:sz w:val="22"/>
                <w:szCs w:val="22"/>
                <w:lang w:eastAsia="en-US"/>
              </w:rPr>
              <w:t xml:space="preserve">Students </w:t>
            </w:r>
            <w:r w:rsidR="00697B6D">
              <w:rPr>
                <w:rFonts w:ascii="Arial" w:eastAsia="Calibri" w:hAnsi="Arial"/>
                <w:spacing w:val="-2"/>
                <w:kern w:val="28"/>
                <w:sz w:val="22"/>
                <w:szCs w:val="22"/>
                <w:lang w:eastAsia="en-US"/>
              </w:rPr>
              <w:t xml:space="preserve">participating in a </w:t>
            </w:r>
            <w:r w:rsidR="00B269D1">
              <w:rPr>
                <w:rFonts w:ascii="Arial" w:eastAsia="Calibri" w:hAnsi="Arial"/>
                <w:spacing w:val="-2"/>
                <w:kern w:val="28"/>
                <w:sz w:val="22"/>
                <w:szCs w:val="22"/>
                <w:lang w:eastAsia="en-US"/>
              </w:rPr>
              <w:t>S</w:t>
            </w:r>
            <w:r w:rsidR="00575AB0">
              <w:rPr>
                <w:rFonts w:ascii="Arial" w:eastAsia="Calibri" w:hAnsi="Arial"/>
                <w:spacing w:val="-2"/>
                <w:kern w:val="28"/>
                <w:sz w:val="22"/>
                <w:szCs w:val="22"/>
                <w:lang w:eastAsia="en-US"/>
              </w:rPr>
              <w:t xml:space="preserve">ingle-term </w:t>
            </w:r>
            <w:r w:rsidR="002C04D3" w:rsidRPr="00BA7F6C">
              <w:rPr>
                <w:rFonts w:ascii="Arial" w:eastAsia="Calibri" w:hAnsi="Arial"/>
                <w:spacing w:val="-2"/>
                <w:kern w:val="28"/>
                <w:sz w:val="22"/>
                <w:szCs w:val="22"/>
                <w:lang w:eastAsia="en-US"/>
              </w:rPr>
              <w:t>Mobility Project</w:t>
            </w:r>
            <w:r w:rsidR="00697B6D">
              <w:rPr>
                <w:rFonts w:ascii="Arial" w:eastAsia="Calibri" w:hAnsi="Arial"/>
                <w:spacing w:val="-2"/>
                <w:kern w:val="28"/>
                <w:sz w:val="22"/>
                <w:szCs w:val="22"/>
                <w:lang w:eastAsia="en-US"/>
              </w:rPr>
              <w:t xml:space="preserve"> may commence their study</w:t>
            </w:r>
            <w:r w:rsidR="002C04D3" w:rsidRPr="00BA7F6C">
              <w:rPr>
                <w:rFonts w:ascii="Arial" w:eastAsia="Calibri" w:hAnsi="Arial"/>
                <w:spacing w:val="-2"/>
                <w:kern w:val="28"/>
                <w:sz w:val="22"/>
                <w:szCs w:val="22"/>
                <w:lang w:eastAsia="en-US"/>
              </w:rPr>
              <w:t xml:space="preserve"> between these dates. </w:t>
            </w:r>
          </w:p>
          <w:p w:rsidR="001E6804" w:rsidRDefault="001E6804" w:rsidP="005749E8">
            <w:pPr>
              <w:spacing w:before="60" w:after="60"/>
              <w:rPr>
                <w:rFonts w:ascii="Arial" w:eastAsia="Calibri" w:hAnsi="Arial"/>
                <w:i/>
                <w:spacing w:val="-2"/>
                <w:kern w:val="28"/>
                <w:sz w:val="22"/>
                <w:szCs w:val="22"/>
                <w:lang w:eastAsia="en-US"/>
              </w:rPr>
            </w:pPr>
            <w:r>
              <w:rPr>
                <w:rFonts w:ascii="Arial" w:eastAsia="Calibri" w:hAnsi="Arial"/>
                <w:i/>
                <w:spacing w:val="-2"/>
                <w:kern w:val="28"/>
                <w:sz w:val="22"/>
                <w:szCs w:val="22"/>
                <w:lang w:eastAsia="en-US"/>
              </w:rPr>
              <w:t xml:space="preserve">Mobility Project information must be current in ISEO at all times. </w:t>
            </w:r>
          </w:p>
          <w:p w:rsidR="00CF4EBF" w:rsidRPr="00BA7F6C" w:rsidRDefault="00C75A9F" w:rsidP="005749E8">
            <w:pPr>
              <w:spacing w:before="60" w:after="60"/>
              <w:rPr>
                <w:rFonts w:ascii="Arial" w:eastAsia="MS Gothic" w:hAnsi="Arial"/>
                <w:i/>
                <w:color w:val="000000"/>
                <w:spacing w:val="-2"/>
                <w:kern w:val="28"/>
                <w:sz w:val="22"/>
                <w:szCs w:val="52"/>
                <w:lang w:eastAsia="en-US"/>
              </w:rPr>
            </w:pPr>
            <w:r w:rsidRPr="00BA7F6C">
              <w:rPr>
                <w:rFonts w:ascii="Arial" w:eastAsia="Calibri" w:hAnsi="Arial"/>
                <w:i/>
                <w:spacing w:val="-2"/>
                <w:kern w:val="28"/>
                <w:sz w:val="22"/>
                <w:szCs w:val="22"/>
                <w:lang w:eastAsia="en-US"/>
              </w:rPr>
              <w:t xml:space="preserve">Confirmed </w:t>
            </w:r>
            <w:r w:rsidR="005749E8">
              <w:rPr>
                <w:rFonts w:ascii="Arial" w:eastAsia="Calibri" w:hAnsi="Arial"/>
                <w:i/>
                <w:spacing w:val="-2"/>
                <w:kern w:val="28"/>
                <w:sz w:val="22"/>
                <w:szCs w:val="22"/>
                <w:lang w:eastAsia="en-US"/>
              </w:rPr>
              <w:t>Student details</w:t>
            </w:r>
            <w:r w:rsidR="009914CA" w:rsidRPr="00BA7F6C">
              <w:rPr>
                <w:rFonts w:ascii="Arial" w:eastAsia="Calibri" w:hAnsi="Arial"/>
                <w:i/>
                <w:spacing w:val="-2"/>
                <w:kern w:val="28"/>
                <w:sz w:val="22"/>
                <w:szCs w:val="22"/>
                <w:lang w:eastAsia="en-US"/>
              </w:rPr>
              <w:t xml:space="preserve"> </w:t>
            </w:r>
            <w:r w:rsidRPr="00BA7F6C">
              <w:rPr>
                <w:rFonts w:ascii="Arial" w:eastAsia="Calibri" w:hAnsi="Arial"/>
                <w:i/>
                <w:spacing w:val="-2"/>
                <w:kern w:val="28"/>
                <w:sz w:val="22"/>
                <w:szCs w:val="22"/>
                <w:lang w:eastAsia="en-US"/>
              </w:rPr>
              <w:t xml:space="preserve">must be </w:t>
            </w:r>
            <w:r w:rsidR="00CF4EBF" w:rsidRPr="00BA7F6C">
              <w:rPr>
                <w:rFonts w:ascii="Arial" w:eastAsia="Calibri" w:hAnsi="Arial"/>
                <w:i/>
                <w:spacing w:val="-2"/>
                <w:kern w:val="28"/>
                <w:sz w:val="22"/>
                <w:szCs w:val="22"/>
                <w:lang w:eastAsia="en-US"/>
              </w:rPr>
              <w:t xml:space="preserve">entered on ISEO </w:t>
            </w:r>
            <w:r w:rsidR="002C04D3" w:rsidRPr="00BA7F6C">
              <w:rPr>
                <w:rFonts w:ascii="Arial" w:eastAsia="Calibri" w:hAnsi="Arial"/>
                <w:i/>
                <w:spacing w:val="-2"/>
                <w:kern w:val="28"/>
                <w:sz w:val="22"/>
                <w:szCs w:val="22"/>
                <w:lang w:eastAsia="en-US"/>
              </w:rPr>
              <w:t>at least 3 weeks before</w:t>
            </w:r>
            <w:r w:rsidR="00CF4EBF" w:rsidRPr="00BA7F6C">
              <w:rPr>
                <w:rFonts w:ascii="Arial" w:eastAsia="Calibri" w:hAnsi="Arial"/>
                <w:i/>
                <w:spacing w:val="-2"/>
                <w:kern w:val="28"/>
                <w:sz w:val="22"/>
                <w:szCs w:val="22"/>
                <w:lang w:eastAsia="en-US"/>
              </w:rPr>
              <w:t xml:space="preserve"> Student</w:t>
            </w:r>
            <w:r w:rsidR="009914CA" w:rsidRPr="00BA7F6C">
              <w:rPr>
                <w:rFonts w:ascii="Arial" w:eastAsia="Calibri" w:hAnsi="Arial"/>
                <w:i/>
                <w:spacing w:val="-2"/>
                <w:kern w:val="28"/>
                <w:sz w:val="22"/>
                <w:szCs w:val="22"/>
                <w:lang w:eastAsia="en-US"/>
              </w:rPr>
              <w:t>s</w:t>
            </w:r>
            <w:r w:rsidR="00CF4EBF" w:rsidRPr="00BA7F6C">
              <w:rPr>
                <w:rFonts w:ascii="Arial" w:eastAsia="Calibri" w:hAnsi="Arial"/>
                <w:i/>
                <w:spacing w:val="-2"/>
                <w:kern w:val="28"/>
                <w:sz w:val="22"/>
                <w:szCs w:val="22"/>
                <w:lang w:eastAsia="en-US"/>
              </w:rPr>
              <w:t xml:space="preserve"> depart</w:t>
            </w:r>
            <w:r w:rsidR="009914CA" w:rsidRPr="00BA7F6C">
              <w:rPr>
                <w:rFonts w:ascii="Arial" w:eastAsia="Calibri" w:hAnsi="Arial"/>
                <w:i/>
                <w:spacing w:val="-2"/>
                <w:kern w:val="28"/>
                <w:sz w:val="22"/>
                <w:szCs w:val="22"/>
                <w:lang w:eastAsia="en-US"/>
              </w:rPr>
              <w:t xml:space="preserve"> </w:t>
            </w:r>
            <w:r w:rsidR="00CF4EBF" w:rsidRPr="00BA7F6C">
              <w:rPr>
                <w:rFonts w:ascii="Arial" w:eastAsia="Calibri" w:hAnsi="Arial"/>
                <w:i/>
                <w:spacing w:val="-2"/>
                <w:kern w:val="28"/>
                <w:sz w:val="22"/>
                <w:szCs w:val="22"/>
                <w:lang w:eastAsia="en-US"/>
              </w:rPr>
              <w:t>Australia</w:t>
            </w:r>
            <w:r w:rsidR="008D2AD0" w:rsidRPr="00BA7F6C">
              <w:rPr>
                <w:rFonts w:ascii="Arial" w:eastAsia="Calibri" w:hAnsi="Arial"/>
                <w:i/>
                <w:spacing w:val="-2"/>
                <w:kern w:val="28"/>
                <w:sz w:val="22"/>
                <w:szCs w:val="22"/>
                <w:lang w:eastAsia="en-US"/>
              </w:rPr>
              <w:t xml:space="preserve"> (see Section </w:t>
            </w:r>
            <w:r w:rsidR="00BA0830">
              <w:rPr>
                <w:rFonts w:ascii="Arial" w:eastAsia="Calibri" w:hAnsi="Arial"/>
                <w:i/>
                <w:spacing w:val="-2"/>
                <w:kern w:val="28"/>
                <w:sz w:val="22"/>
                <w:szCs w:val="22"/>
                <w:lang w:eastAsia="en-US"/>
              </w:rPr>
              <w:t>5</w:t>
            </w:r>
            <w:r w:rsidR="008D2AD0" w:rsidRPr="00BA7F6C">
              <w:rPr>
                <w:rFonts w:ascii="Arial" w:eastAsia="Calibri" w:hAnsi="Arial"/>
                <w:i/>
                <w:spacing w:val="-2"/>
                <w:kern w:val="28"/>
                <w:sz w:val="22"/>
                <w:szCs w:val="22"/>
                <w:lang w:eastAsia="en-US"/>
              </w:rPr>
              <w:t>)</w:t>
            </w:r>
            <w:r w:rsidR="00CF4EBF" w:rsidRPr="00BA7F6C">
              <w:rPr>
                <w:rFonts w:ascii="Arial" w:eastAsia="MS Gothic" w:hAnsi="Arial"/>
                <w:i/>
                <w:color w:val="000000"/>
                <w:spacing w:val="-2"/>
                <w:kern w:val="28"/>
                <w:sz w:val="22"/>
                <w:szCs w:val="52"/>
                <w:lang w:eastAsia="en-US"/>
              </w:rPr>
              <w:t>.</w:t>
            </w:r>
          </w:p>
        </w:tc>
      </w:tr>
      <w:tr w:rsidR="00CF4EBF" w:rsidRPr="00CF4EBF" w:rsidTr="006E0F5C">
        <w:trPr>
          <w:trHeight w:val="305"/>
        </w:trPr>
        <w:tc>
          <w:tcPr>
            <w:tcW w:w="2269" w:type="dxa"/>
            <w:tcBorders>
              <w:bottom w:val="single" w:sz="4" w:space="0" w:color="BFBFBF" w:themeColor="background1" w:themeShade="BF"/>
            </w:tcBorders>
            <w:shd w:val="clear" w:color="auto" w:fill="auto"/>
          </w:tcPr>
          <w:p w:rsidR="00CF4EBF" w:rsidRPr="00CF4EBF" w:rsidRDefault="00830885" w:rsidP="00CF4EBF">
            <w:pPr>
              <w:spacing w:before="60" w:after="60"/>
              <w:rPr>
                <w:rFonts w:ascii="Arial" w:eastAsia="Calibri" w:hAnsi="Arial"/>
                <w:spacing w:val="-2"/>
                <w:kern w:val="28"/>
                <w:sz w:val="22"/>
                <w:szCs w:val="22"/>
                <w:lang w:eastAsia="en-US"/>
              </w:rPr>
            </w:pPr>
            <w:r>
              <w:rPr>
                <w:rFonts w:ascii="Arial" w:eastAsia="Calibri" w:hAnsi="Arial"/>
                <w:spacing w:val="-2"/>
                <w:kern w:val="28"/>
                <w:sz w:val="22"/>
                <w:szCs w:val="22"/>
                <w:lang w:eastAsia="en-US"/>
              </w:rPr>
              <w:t>30 June 2017</w:t>
            </w:r>
          </w:p>
        </w:tc>
        <w:tc>
          <w:tcPr>
            <w:tcW w:w="6945" w:type="dxa"/>
            <w:gridSpan w:val="2"/>
            <w:tcBorders>
              <w:bottom w:val="single" w:sz="4" w:space="0" w:color="BFBFBF" w:themeColor="background1" w:themeShade="BF"/>
            </w:tcBorders>
            <w:shd w:val="clear" w:color="auto" w:fill="auto"/>
          </w:tcPr>
          <w:p w:rsidR="00CF4EBF" w:rsidRPr="009B4C11" w:rsidRDefault="002C04D3" w:rsidP="00B269D1">
            <w:pPr>
              <w:spacing w:before="60" w:after="60"/>
              <w:rPr>
                <w:rFonts w:ascii="Arial" w:eastAsia="Calibri" w:hAnsi="Arial"/>
                <w:i/>
                <w:spacing w:val="-2"/>
                <w:kern w:val="28"/>
                <w:sz w:val="22"/>
                <w:szCs w:val="22"/>
                <w:lang w:eastAsia="en-US"/>
              </w:rPr>
            </w:pPr>
            <w:r w:rsidRPr="00BA7F6C">
              <w:rPr>
                <w:rFonts w:ascii="Arial" w:eastAsia="Calibri" w:hAnsi="Arial"/>
                <w:spacing w:val="-2"/>
                <w:kern w:val="28"/>
                <w:sz w:val="22"/>
                <w:szCs w:val="22"/>
                <w:lang w:eastAsia="en-US"/>
              </w:rPr>
              <w:t xml:space="preserve">Completion Date. Completion reports due for </w:t>
            </w:r>
            <w:r w:rsidRPr="005749E8">
              <w:rPr>
                <w:rFonts w:ascii="Arial" w:eastAsia="Calibri" w:hAnsi="Arial"/>
                <w:spacing w:val="-2"/>
                <w:kern w:val="28"/>
                <w:sz w:val="22"/>
                <w:szCs w:val="22"/>
                <w:lang w:eastAsia="en-US"/>
              </w:rPr>
              <w:t>all</w:t>
            </w:r>
            <w:r w:rsidRPr="00BA7F6C">
              <w:rPr>
                <w:rFonts w:ascii="Arial" w:eastAsia="Calibri" w:hAnsi="Arial"/>
                <w:spacing w:val="-2"/>
                <w:kern w:val="28"/>
                <w:sz w:val="22"/>
                <w:szCs w:val="22"/>
                <w:lang w:eastAsia="en-US"/>
              </w:rPr>
              <w:t xml:space="preserve"> </w:t>
            </w:r>
            <w:r w:rsidR="00B269D1">
              <w:rPr>
                <w:rFonts w:ascii="Arial" w:eastAsia="Calibri" w:hAnsi="Arial"/>
                <w:spacing w:val="-2"/>
                <w:kern w:val="28"/>
                <w:sz w:val="22"/>
                <w:szCs w:val="22"/>
                <w:lang w:eastAsia="en-US"/>
              </w:rPr>
              <w:t>S</w:t>
            </w:r>
            <w:r w:rsidR="00297500">
              <w:rPr>
                <w:rFonts w:ascii="Arial" w:eastAsia="Calibri" w:hAnsi="Arial"/>
                <w:spacing w:val="-2"/>
                <w:kern w:val="28"/>
                <w:sz w:val="22"/>
                <w:szCs w:val="22"/>
                <w:lang w:eastAsia="en-US"/>
              </w:rPr>
              <w:t>ingle-</w:t>
            </w:r>
            <w:r w:rsidR="00FE1EFF">
              <w:rPr>
                <w:rFonts w:ascii="Arial" w:eastAsia="Calibri" w:hAnsi="Arial"/>
                <w:spacing w:val="-2"/>
                <w:kern w:val="28"/>
                <w:sz w:val="22"/>
                <w:szCs w:val="22"/>
                <w:lang w:eastAsia="en-US"/>
              </w:rPr>
              <w:t xml:space="preserve">term </w:t>
            </w:r>
            <w:r w:rsidRPr="00BA7F6C">
              <w:rPr>
                <w:rFonts w:ascii="Arial" w:eastAsia="Calibri" w:hAnsi="Arial"/>
                <w:spacing w:val="-2"/>
                <w:kern w:val="28"/>
                <w:sz w:val="22"/>
                <w:szCs w:val="22"/>
                <w:lang w:eastAsia="en-US"/>
              </w:rPr>
              <w:t>Mobility Projects.</w:t>
            </w:r>
            <w:r w:rsidRPr="005749E8">
              <w:rPr>
                <w:rFonts w:ascii="Arial" w:eastAsia="Calibri" w:hAnsi="Arial"/>
                <w:spacing w:val="-2"/>
                <w:kern w:val="28"/>
                <w:sz w:val="22"/>
                <w:szCs w:val="22"/>
                <w:lang w:eastAsia="en-US"/>
              </w:rPr>
              <w:t xml:space="preserve"> </w:t>
            </w:r>
          </w:p>
        </w:tc>
      </w:tr>
      <w:tr w:rsidR="00575AB0" w:rsidRPr="00CF4EBF" w:rsidTr="006E0F5C">
        <w:trPr>
          <w:trHeight w:val="305"/>
        </w:trPr>
        <w:tc>
          <w:tcPr>
            <w:tcW w:w="9214" w:type="dxa"/>
            <w:gridSpan w:val="3"/>
            <w:tcBorders>
              <w:left w:val="nil"/>
              <w:right w:val="nil"/>
            </w:tcBorders>
            <w:shd w:val="clear" w:color="auto" w:fill="FFFFFF" w:themeFill="background1"/>
          </w:tcPr>
          <w:p w:rsidR="00575AB0" w:rsidRDefault="00575AB0" w:rsidP="00571B8B">
            <w:pPr>
              <w:spacing w:before="60" w:after="60"/>
              <w:jc w:val="center"/>
              <w:rPr>
                <w:rFonts w:ascii="Arial" w:eastAsia="Calibri" w:hAnsi="Arial"/>
                <w:i/>
                <w:spacing w:val="-2"/>
                <w:kern w:val="28"/>
                <w:sz w:val="22"/>
                <w:szCs w:val="22"/>
                <w:lang w:eastAsia="en-US"/>
              </w:rPr>
            </w:pPr>
          </w:p>
          <w:p w:rsidR="009D5D57" w:rsidRDefault="009D5D57" w:rsidP="00571B8B">
            <w:pPr>
              <w:spacing w:before="60" w:after="60"/>
              <w:jc w:val="center"/>
              <w:rPr>
                <w:rFonts w:ascii="Arial" w:eastAsia="Calibri" w:hAnsi="Arial"/>
                <w:i/>
                <w:spacing w:val="-2"/>
                <w:kern w:val="28"/>
                <w:sz w:val="22"/>
                <w:szCs w:val="22"/>
                <w:lang w:eastAsia="en-US"/>
              </w:rPr>
            </w:pPr>
          </w:p>
          <w:p w:rsidR="009D5D57" w:rsidRDefault="009D5D57" w:rsidP="00571B8B">
            <w:pPr>
              <w:spacing w:before="60" w:after="60"/>
              <w:jc w:val="center"/>
              <w:rPr>
                <w:rFonts w:ascii="Arial" w:eastAsia="Calibri" w:hAnsi="Arial"/>
                <w:i/>
                <w:spacing w:val="-2"/>
                <w:kern w:val="28"/>
                <w:sz w:val="22"/>
                <w:szCs w:val="22"/>
                <w:lang w:eastAsia="en-US"/>
              </w:rPr>
            </w:pPr>
          </w:p>
          <w:p w:rsidR="009D5D57" w:rsidRPr="00041F2F" w:rsidRDefault="009D5D57" w:rsidP="00571B8B">
            <w:pPr>
              <w:spacing w:before="60" w:after="60"/>
              <w:jc w:val="center"/>
              <w:rPr>
                <w:rFonts w:ascii="Arial" w:eastAsia="Calibri" w:hAnsi="Arial"/>
                <w:i/>
                <w:spacing w:val="-2"/>
                <w:kern w:val="28"/>
                <w:sz w:val="22"/>
                <w:szCs w:val="22"/>
                <w:lang w:eastAsia="en-US"/>
              </w:rPr>
            </w:pPr>
          </w:p>
        </w:tc>
      </w:tr>
      <w:tr w:rsidR="00575AB0" w:rsidRPr="00CF4EBF" w:rsidTr="002D2CA7">
        <w:trPr>
          <w:trHeight w:val="305"/>
        </w:trPr>
        <w:tc>
          <w:tcPr>
            <w:tcW w:w="9214" w:type="dxa"/>
            <w:gridSpan w:val="3"/>
            <w:shd w:val="clear" w:color="auto" w:fill="D9D9D9" w:themeFill="background1" w:themeFillShade="D9"/>
          </w:tcPr>
          <w:p w:rsidR="00575AB0" w:rsidRPr="006E0F5C" w:rsidRDefault="00575AB0" w:rsidP="00575AB0">
            <w:pPr>
              <w:spacing w:before="60" w:after="60"/>
              <w:jc w:val="center"/>
              <w:rPr>
                <w:rFonts w:ascii="Arial" w:eastAsia="Calibri" w:hAnsi="Arial"/>
                <w:b/>
                <w:i/>
                <w:spacing w:val="-2"/>
                <w:kern w:val="28"/>
                <w:sz w:val="22"/>
                <w:szCs w:val="22"/>
                <w:lang w:eastAsia="en-US"/>
              </w:rPr>
            </w:pPr>
            <w:r w:rsidRPr="006E0F5C">
              <w:rPr>
                <w:rFonts w:ascii="Arial" w:eastAsia="Calibri" w:hAnsi="Arial"/>
                <w:b/>
                <w:i/>
                <w:spacing w:val="-2"/>
                <w:kern w:val="28"/>
                <w:sz w:val="22"/>
                <w:szCs w:val="22"/>
                <w:lang w:eastAsia="en-US"/>
              </w:rPr>
              <w:lastRenderedPageBreak/>
              <w:t xml:space="preserve">Multi-year Mobility Projects </w:t>
            </w:r>
          </w:p>
        </w:tc>
      </w:tr>
      <w:tr w:rsidR="00575AB0" w:rsidRPr="00CF4EBF" w:rsidTr="006E0F5C">
        <w:trPr>
          <w:trHeight w:val="305"/>
        </w:trPr>
        <w:tc>
          <w:tcPr>
            <w:tcW w:w="2410" w:type="dxa"/>
            <w:gridSpan w:val="2"/>
            <w:shd w:val="clear" w:color="auto" w:fill="D9D9D9" w:themeFill="background1" w:themeFillShade="D9"/>
          </w:tcPr>
          <w:p w:rsidR="00575AB0" w:rsidRPr="00571B8B" w:rsidRDefault="00575AB0" w:rsidP="006E0F5C">
            <w:pPr>
              <w:spacing w:before="60" w:after="60"/>
              <w:rPr>
                <w:rFonts w:ascii="Arial" w:eastAsia="Calibri" w:hAnsi="Arial"/>
                <w:i/>
                <w:spacing w:val="-2"/>
                <w:kern w:val="28"/>
                <w:sz w:val="22"/>
                <w:szCs w:val="22"/>
                <w:lang w:eastAsia="en-US"/>
              </w:rPr>
            </w:pPr>
            <w:r w:rsidRPr="00F42101">
              <w:rPr>
                <w:rFonts w:ascii="Arial" w:eastAsia="Calibri" w:hAnsi="Arial"/>
                <w:b/>
                <w:spacing w:val="-2"/>
                <w:kern w:val="28"/>
                <w:sz w:val="22"/>
                <w:szCs w:val="22"/>
                <w:lang w:eastAsia="en-US"/>
              </w:rPr>
              <w:t>Timeline</w:t>
            </w:r>
          </w:p>
        </w:tc>
        <w:tc>
          <w:tcPr>
            <w:tcW w:w="6804" w:type="dxa"/>
            <w:shd w:val="clear" w:color="auto" w:fill="D9D9D9" w:themeFill="background1" w:themeFillShade="D9"/>
          </w:tcPr>
          <w:p w:rsidR="00575AB0" w:rsidRPr="00571B8B" w:rsidRDefault="00575AB0" w:rsidP="006E0F5C">
            <w:pPr>
              <w:spacing w:before="60" w:after="60"/>
              <w:rPr>
                <w:rFonts w:ascii="Arial" w:eastAsia="Calibri" w:hAnsi="Arial"/>
                <w:i/>
                <w:spacing w:val="-2"/>
                <w:kern w:val="28"/>
                <w:sz w:val="22"/>
                <w:szCs w:val="22"/>
                <w:lang w:eastAsia="en-US"/>
              </w:rPr>
            </w:pPr>
            <w:r w:rsidRPr="00F42101">
              <w:rPr>
                <w:rFonts w:ascii="Arial" w:eastAsia="Calibri" w:hAnsi="Arial"/>
                <w:b/>
                <w:spacing w:val="-2"/>
                <w:kern w:val="28"/>
                <w:sz w:val="22"/>
                <w:szCs w:val="22"/>
                <w:lang w:eastAsia="en-US"/>
              </w:rPr>
              <w:t>Activity</w:t>
            </w:r>
          </w:p>
        </w:tc>
      </w:tr>
      <w:tr w:rsidR="00575AB0" w:rsidRPr="00CF4EBF" w:rsidTr="006E0F5C">
        <w:trPr>
          <w:trHeight w:val="305"/>
        </w:trPr>
        <w:tc>
          <w:tcPr>
            <w:tcW w:w="2410" w:type="dxa"/>
            <w:gridSpan w:val="2"/>
            <w:shd w:val="clear" w:color="auto" w:fill="FFFFFF" w:themeFill="background1"/>
          </w:tcPr>
          <w:p w:rsidR="00575AB0" w:rsidRDefault="00575AB0" w:rsidP="00BD449C">
            <w:pPr>
              <w:spacing w:before="60" w:after="60"/>
              <w:rPr>
                <w:rFonts w:ascii="Arial" w:eastAsia="Calibri" w:hAnsi="Arial"/>
                <w:spacing w:val="-2"/>
                <w:kern w:val="28"/>
                <w:sz w:val="22"/>
                <w:szCs w:val="22"/>
                <w:lang w:eastAsia="en-US"/>
              </w:rPr>
            </w:pPr>
            <w:r>
              <w:rPr>
                <w:rFonts w:ascii="Arial" w:eastAsia="Calibri" w:hAnsi="Arial"/>
                <w:spacing w:val="-2"/>
                <w:kern w:val="28"/>
                <w:sz w:val="22"/>
                <w:szCs w:val="22"/>
                <w:lang w:eastAsia="en-US"/>
              </w:rPr>
              <w:t xml:space="preserve">1 </w:t>
            </w:r>
            <w:r w:rsidRPr="00CF4EBF">
              <w:rPr>
                <w:rFonts w:ascii="Arial" w:eastAsia="Calibri" w:hAnsi="Arial"/>
                <w:spacing w:val="-2"/>
                <w:kern w:val="28"/>
                <w:sz w:val="22"/>
                <w:szCs w:val="22"/>
                <w:lang w:eastAsia="en-US"/>
              </w:rPr>
              <w:t>January 2016</w:t>
            </w:r>
            <w:r>
              <w:rPr>
                <w:rFonts w:ascii="Arial" w:eastAsia="Calibri" w:hAnsi="Arial"/>
                <w:spacing w:val="-2"/>
                <w:kern w:val="28"/>
                <w:sz w:val="22"/>
                <w:szCs w:val="22"/>
                <w:lang w:eastAsia="en-US"/>
              </w:rPr>
              <w:t xml:space="preserve"> – 30 June 2017 </w:t>
            </w:r>
          </w:p>
          <w:p w:rsidR="00575AB0" w:rsidRDefault="00575AB0" w:rsidP="00BD449C">
            <w:pPr>
              <w:spacing w:before="60" w:after="60"/>
              <w:rPr>
                <w:rFonts w:ascii="Arial" w:eastAsia="Calibri" w:hAnsi="Arial"/>
                <w:i/>
                <w:spacing w:val="-2"/>
                <w:kern w:val="28"/>
                <w:sz w:val="22"/>
                <w:szCs w:val="22"/>
                <w:lang w:eastAsia="en-US"/>
              </w:rPr>
            </w:pPr>
            <w:r w:rsidRPr="008264C0">
              <w:rPr>
                <w:rFonts w:ascii="Arial" w:eastAsia="Calibri" w:hAnsi="Arial"/>
                <w:i/>
                <w:spacing w:val="-2"/>
                <w:kern w:val="28"/>
                <w:sz w:val="22"/>
                <w:szCs w:val="22"/>
                <w:lang w:eastAsia="en-US"/>
              </w:rPr>
              <w:t xml:space="preserve">First </w:t>
            </w:r>
            <w:r w:rsidR="00D01EE7">
              <w:rPr>
                <w:rFonts w:ascii="Arial" w:eastAsia="Calibri" w:hAnsi="Arial"/>
                <w:i/>
                <w:spacing w:val="-2"/>
                <w:kern w:val="28"/>
                <w:sz w:val="22"/>
                <w:szCs w:val="22"/>
                <w:lang w:eastAsia="en-US"/>
              </w:rPr>
              <w:t xml:space="preserve">term </w:t>
            </w:r>
            <w:r>
              <w:rPr>
                <w:rFonts w:ascii="Arial" w:eastAsia="Calibri" w:hAnsi="Arial"/>
                <w:i/>
                <w:spacing w:val="-2"/>
                <w:kern w:val="28"/>
                <w:sz w:val="22"/>
                <w:szCs w:val="22"/>
                <w:lang w:eastAsia="en-US"/>
              </w:rPr>
              <w:t>of funding</w:t>
            </w:r>
            <w:r w:rsidR="00FE1EFF">
              <w:rPr>
                <w:rFonts w:ascii="Arial" w:eastAsia="Calibri" w:hAnsi="Arial"/>
                <w:i/>
                <w:spacing w:val="-2"/>
                <w:kern w:val="28"/>
                <w:sz w:val="22"/>
                <w:szCs w:val="22"/>
                <w:lang w:eastAsia="en-US"/>
              </w:rPr>
              <w:t xml:space="preserve"> </w:t>
            </w:r>
          </w:p>
          <w:p w:rsidR="00575AB0" w:rsidRPr="00F42101" w:rsidRDefault="00575AB0" w:rsidP="00FE1EFF">
            <w:pPr>
              <w:spacing w:before="60" w:after="60"/>
              <w:rPr>
                <w:rFonts w:ascii="Arial" w:eastAsia="Calibri" w:hAnsi="Arial"/>
                <w:b/>
                <w:spacing w:val="-2"/>
                <w:kern w:val="28"/>
                <w:sz w:val="22"/>
                <w:szCs w:val="22"/>
                <w:lang w:eastAsia="en-US"/>
              </w:rPr>
            </w:pPr>
          </w:p>
        </w:tc>
        <w:tc>
          <w:tcPr>
            <w:tcW w:w="6804" w:type="dxa"/>
            <w:shd w:val="clear" w:color="auto" w:fill="FFFFFF" w:themeFill="background1"/>
          </w:tcPr>
          <w:p w:rsidR="00575AB0" w:rsidRPr="00BA7F6C" w:rsidRDefault="00575AB0" w:rsidP="00BD449C">
            <w:pPr>
              <w:spacing w:before="60" w:after="60"/>
              <w:rPr>
                <w:rFonts w:ascii="Arial" w:eastAsia="Calibri" w:hAnsi="Arial"/>
                <w:spacing w:val="-2"/>
                <w:kern w:val="28"/>
                <w:sz w:val="22"/>
                <w:szCs w:val="22"/>
                <w:lang w:eastAsia="en-US"/>
              </w:rPr>
            </w:pPr>
            <w:r w:rsidRPr="00BA7F6C">
              <w:rPr>
                <w:rFonts w:ascii="Arial" w:eastAsia="Calibri" w:hAnsi="Arial"/>
                <w:spacing w:val="-2"/>
                <w:kern w:val="28"/>
                <w:sz w:val="22"/>
                <w:szCs w:val="22"/>
                <w:lang w:eastAsia="en-US"/>
              </w:rPr>
              <w:t xml:space="preserve">Students </w:t>
            </w:r>
            <w:r>
              <w:rPr>
                <w:rFonts w:ascii="Arial" w:eastAsia="Calibri" w:hAnsi="Arial"/>
                <w:spacing w:val="-2"/>
                <w:kern w:val="28"/>
                <w:sz w:val="22"/>
                <w:szCs w:val="22"/>
                <w:lang w:eastAsia="en-US"/>
              </w:rPr>
              <w:t xml:space="preserve">participating in a </w:t>
            </w:r>
            <w:r w:rsidR="00F60971">
              <w:rPr>
                <w:rFonts w:ascii="Arial" w:eastAsia="Calibri" w:hAnsi="Arial"/>
                <w:spacing w:val="-2"/>
                <w:kern w:val="28"/>
                <w:sz w:val="22"/>
                <w:szCs w:val="22"/>
                <w:lang w:eastAsia="en-US"/>
              </w:rPr>
              <w:t>Multi-year</w:t>
            </w:r>
            <w:r>
              <w:rPr>
                <w:rFonts w:ascii="Arial" w:eastAsia="Calibri" w:hAnsi="Arial"/>
                <w:spacing w:val="-2"/>
                <w:kern w:val="28"/>
                <w:sz w:val="22"/>
                <w:szCs w:val="22"/>
                <w:lang w:eastAsia="en-US"/>
              </w:rPr>
              <w:t xml:space="preserve"> </w:t>
            </w:r>
            <w:r w:rsidRPr="00BA7F6C">
              <w:rPr>
                <w:rFonts w:ascii="Arial" w:eastAsia="Calibri" w:hAnsi="Arial"/>
                <w:spacing w:val="-2"/>
                <w:kern w:val="28"/>
                <w:sz w:val="22"/>
                <w:szCs w:val="22"/>
                <w:lang w:eastAsia="en-US"/>
              </w:rPr>
              <w:t>Mobility Project</w:t>
            </w:r>
            <w:r>
              <w:rPr>
                <w:rFonts w:ascii="Arial" w:eastAsia="Calibri" w:hAnsi="Arial"/>
                <w:spacing w:val="-2"/>
                <w:kern w:val="28"/>
                <w:sz w:val="22"/>
                <w:szCs w:val="22"/>
                <w:lang w:eastAsia="en-US"/>
              </w:rPr>
              <w:t xml:space="preserve"> may commence their study</w:t>
            </w:r>
            <w:r w:rsidRPr="00BA7F6C">
              <w:rPr>
                <w:rFonts w:ascii="Arial" w:eastAsia="Calibri" w:hAnsi="Arial"/>
                <w:spacing w:val="-2"/>
                <w:kern w:val="28"/>
                <w:sz w:val="22"/>
                <w:szCs w:val="22"/>
                <w:lang w:eastAsia="en-US"/>
              </w:rPr>
              <w:t xml:space="preserve"> between these dates. </w:t>
            </w:r>
          </w:p>
          <w:p w:rsidR="001E6804" w:rsidRDefault="001E6804" w:rsidP="001E6804">
            <w:pPr>
              <w:spacing w:before="60" w:after="60"/>
              <w:rPr>
                <w:rFonts w:ascii="Arial" w:eastAsia="Calibri" w:hAnsi="Arial"/>
                <w:i/>
                <w:spacing w:val="-2"/>
                <w:kern w:val="28"/>
                <w:sz w:val="22"/>
                <w:szCs w:val="22"/>
                <w:lang w:eastAsia="en-US"/>
              </w:rPr>
            </w:pPr>
            <w:r>
              <w:rPr>
                <w:rFonts w:ascii="Arial" w:eastAsia="Calibri" w:hAnsi="Arial"/>
                <w:i/>
                <w:spacing w:val="-2"/>
                <w:kern w:val="28"/>
                <w:sz w:val="22"/>
                <w:szCs w:val="22"/>
                <w:lang w:eastAsia="en-US"/>
              </w:rPr>
              <w:t xml:space="preserve">Mobility Project information must be current in ISEO at all times. </w:t>
            </w:r>
          </w:p>
          <w:p w:rsidR="00575AB0" w:rsidRPr="00F42101" w:rsidRDefault="00575AB0" w:rsidP="00FE1EFF">
            <w:pPr>
              <w:spacing w:before="60" w:after="60"/>
              <w:rPr>
                <w:rFonts w:ascii="Arial" w:eastAsia="Calibri" w:hAnsi="Arial"/>
                <w:b/>
                <w:spacing w:val="-2"/>
                <w:kern w:val="28"/>
                <w:sz w:val="22"/>
                <w:szCs w:val="22"/>
                <w:lang w:eastAsia="en-US"/>
              </w:rPr>
            </w:pPr>
            <w:r w:rsidRPr="00BA7F6C">
              <w:rPr>
                <w:rFonts w:ascii="Arial" w:eastAsia="Calibri" w:hAnsi="Arial"/>
                <w:i/>
                <w:spacing w:val="-2"/>
                <w:kern w:val="28"/>
                <w:sz w:val="22"/>
                <w:szCs w:val="22"/>
                <w:lang w:eastAsia="en-US"/>
              </w:rPr>
              <w:t xml:space="preserve">Confirmed </w:t>
            </w:r>
            <w:r>
              <w:rPr>
                <w:rFonts w:ascii="Arial" w:eastAsia="Calibri" w:hAnsi="Arial"/>
                <w:i/>
                <w:spacing w:val="-2"/>
                <w:kern w:val="28"/>
                <w:sz w:val="22"/>
                <w:szCs w:val="22"/>
                <w:lang w:eastAsia="en-US"/>
              </w:rPr>
              <w:t>Student details</w:t>
            </w:r>
            <w:r w:rsidRPr="00BA7F6C">
              <w:rPr>
                <w:rFonts w:ascii="Arial" w:eastAsia="Calibri" w:hAnsi="Arial"/>
                <w:i/>
                <w:spacing w:val="-2"/>
                <w:kern w:val="28"/>
                <w:sz w:val="22"/>
                <w:szCs w:val="22"/>
                <w:lang w:eastAsia="en-US"/>
              </w:rPr>
              <w:t xml:space="preserve"> must be entered on ISEO at least 3 weeks before Students depart Australia (see Section </w:t>
            </w:r>
            <w:r>
              <w:rPr>
                <w:rFonts w:ascii="Arial" w:eastAsia="Calibri" w:hAnsi="Arial"/>
                <w:i/>
                <w:spacing w:val="-2"/>
                <w:kern w:val="28"/>
                <w:sz w:val="22"/>
                <w:szCs w:val="22"/>
                <w:lang w:eastAsia="en-US"/>
              </w:rPr>
              <w:t>5</w:t>
            </w:r>
            <w:r w:rsidRPr="00BA7F6C">
              <w:rPr>
                <w:rFonts w:ascii="Arial" w:eastAsia="Calibri" w:hAnsi="Arial"/>
                <w:i/>
                <w:spacing w:val="-2"/>
                <w:kern w:val="28"/>
                <w:sz w:val="22"/>
                <w:szCs w:val="22"/>
                <w:lang w:eastAsia="en-US"/>
              </w:rPr>
              <w:t>)</w:t>
            </w:r>
            <w:r w:rsidRPr="00BA7F6C">
              <w:rPr>
                <w:rFonts w:ascii="Arial" w:eastAsia="MS Gothic" w:hAnsi="Arial"/>
                <w:i/>
                <w:color w:val="000000"/>
                <w:spacing w:val="-2"/>
                <w:kern w:val="28"/>
                <w:sz w:val="22"/>
                <w:szCs w:val="52"/>
                <w:lang w:eastAsia="en-US"/>
              </w:rPr>
              <w:t>.</w:t>
            </w:r>
          </w:p>
        </w:tc>
      </w:tr>
      <w:tr w:rsidR="00575AB0" w:rsidRPr="00CF4EBF" w:rsidTr="00FE1EFF">
        <w:trPr>
          <w:trHeight w:val="305"/>
        </w:trPr>
        <w:tc>
          <w:tcPr>
            <w:tcW w:w="2410" w:type="dxa"/>
            <w:gridSpan w:val="2"/>
            <w:shd w:val="clear" w:color="auto" w:fill="FFFFFF" w:themeFill="background1"/>
          </w:tcPr>
          <w:p w:rsidR="00575AB0" w:rsidRPr="00F42101" w:rsidRDefault="00575AB0" w:rsidP="00FE1EFF">
            <w:pPr>
              <w:spacing w:before="60" w:after="60"/>
              <w:rPr>
                <w:rFonts w:ascii="Arial" w:eastAsia="Calibri" w:hAnsi="Arial"/>
                <w:b/>
                <w:spacing w:val="-2"/>
                <w:kern w:val="28"/>
                <w:sz w:val="22"/>
                <w:szCs w:val="22"/>
                <w:lang w:eastAsia="en-US"/>
              </w:rPr>
            </w:pPr>
            <w:r>
              <w:rPr>
                <w:rFonts w:ascii="Arial" w:eastAsia="Calibri" w:hAnsi="Arial"/>
                <w:spacing w:val="-2"/>
                <w:kern w:val="28"/>
                <w:sz w:val="22"/>
                <w:szCs w:val="22"/>
                <w:lang w:eastAsia="en-US"/>
              </w:rPr>
              <w:t>30 June 2017</w:t>
            </w:r>
          </w:p>
        </w:tc>
        <w:tc>
          <w:tcPr>
            <w:tcW w:w="6804" w:type="dxa"/>
            <w:shd w:val="clear" w:color="auto" w:fill="FFFFFF" w:themeFill="background1"/>
          </w:tcPr>
          <w:p w:rsidR="00575AB0" w:rsidRPr="005749E8" w:rsidRDefault="000D1DCA" w:rsidP="00BD449C">
            <w:pPr>
              <w:spacing w:before="60" w:after="60"/>
              <w:rPr>
                <w:rFonts w:ascii="Arial" w:eastAsia="Calibri" w:hAnsi="Arial"/>
                <w:spacing w:val="-2"/>
                <w:kern w:val="28"/>
                <w:sz w:val="22"/>
                <w:szCs w:val="22"/>
                <w:lang w:eastAsia="en-US"/>
              </w:rPr>
            </w:pPr>
            <w:r>
              <w:rPr>
                <w:rFonts w:ascii="Arial" w:eastAsia="Calibri" w:hAnsi="Arial"/>
                <w:spacing w:val="-2"/>
                <w:kern w:val="28"/>
                <w:sz w:val="22"/>
                <w:szCs w:val="22"/>
                <w:lang w:eastAsia="en-US"/>
              </w:rPr>
              <w:t xml:space="preserve">First </w:t>
            </w:r>
            <w:r w:rsidR="00575AB0" w:rsidRPr="00BA7F6C">
              <w:rPr>
                <w:rFonts w:ascii="Arial" w:eastAsia="Calibri" w:hAnsi="Arial"/>
                <w:spacing w:val="-2"/>
                <w:kern w:val="28"/>
                <w:sz w:val="22"/>
                <w:szCs w:val="22"/>
                <w:lang w:eastAsia="en-US"/>
              </w:rPr>
              <w:t xml:space="preserve">Completion Date. Completion reports due for </w:t>
            </w:r>
            <w:r w:rsidR="00575AB0" w:rsidRPr="005749E8">
              <w:rPr>
                <w:rFonts w:ascii="Arial" w:eastAsia="Calibri" w:hAnsi="Arial"/>
                <w:spacing w:val="-2"/>
                <w:kern w:val="28"/>
                <w:sz w:val="22"/>
                <w:szCs w:val="22"/>
                <w:lang w:eastAsia="en-US"/>
              </w:rPr>
              <w:t>all</w:t>
            </w:r>
            <w:r w:rsidR="00575AB0" w:rsidRPr="00BA7F6C">
              <w:rPr>
                <w:rFonts w:ascii="Arial" w:eastAsia="Calibri" w:hAnsi="Arial"/>
                <w:spacing w:val="-2"/>
                <w:kern w:val="28"/>
                <w:sz w:val="22"/>
                <w:szCs w:val="22"/>
                <w:lang w:eastAsia="en-US"/>
              </w:rPr>
              <w:t xml:space="preserve"> </w:t>
            </w:r>
            <w:r w:rsidR="00F60971">
              <w:rPr>
                <w:rFonts w:ascii="Arial" w:eastAsia="Calibri" w:hAnsi="Arial"/>
                <w:spacing w:val="-2"/>
                <w:kern w:val="28"/>
                <w:sz w:val="22"/>
                <w:szCs w:val="22"/>
                <w:lang w:eastAsia="en-US"/>
              </w:rPr>
              <w:t>Multi-year</w:t>
            </w:r>
            <w:r w:rsidR="00E21DCC">
              <w:rPr>
                <w:rFonts w:ascii="Arial" w:eastAsia="Calibri" w:hAnsi="Arial"/>
                <w:spacing w:val="-2"/>
                <w:kern w:val="28"/>
                <w:sz w:val="22"/>
                <w:szCs w:val="22"/>
                <w:lang w:eastAsia="en-US"/>
              </w:rPr>
              <w:t xml:space="preserve"> </w:t>
            </w:r>
            <w:r w:rsidR="00575AB0" w:rsidRPr="00BA7F6C">
              <w:rPr>
                <w:rFonts w:ascii="Arial" w:eastAsia="Calibri" w:hAnsi="Arial"/>
                <w:spacing w:val="-2"/>
                <w:kern w:val="28"/>
                <w:sz w:val="22"/>
                <w:szCs w:val="22"/>
                <w:lang w:eastAsia="en-US"/>
              </w:rPr>
              <w:t>Mobility Projects.</w:t>
            </w:r>
            <w:r w:rsidR="00575AB0" w:rsidRPr="005749E8">
              <w:rPr>
                <w:rFonts w:ascii="Arial" w:eastAsia="Calibri" w:hAnsi="Arial"/>
                <w:spacing w:val="-2"/>
                <w:kern w:val="28"/>
                <w:sz w:val="22"/>
                <w:szCs w:val="22"/>
                <w:lang w:eastAsia="en-US"/>
              </w:rPr>
              <w:t xml:space="preserve"> </w:t>
            </w:r>
          </w:p>
          <w:p w:rsidR="00575AB0" w:rsidRDefault="00E21DCC" w:rsidP="00BD449C">
            <w:pPr>
              <w:spacing w:before="60" w:after="60"/>
              <w:rPr>
                <w:rFonts w:ascii="Arial" w:eastAsia="Calibri" w:hAnsi="Arial"/>
                <w:i/>
                <w:spacing w:val="-2"/>
                <w:kern w:val="28"/>
                <w:sz w:val="22"/>
                <w:szCs w:val="22"/>
                <w:lang w:eastAsia="en-US"/>
              </w:rPr>
            </w:pPr>
            <w:r>
              <w:rPr>
                <w:rFonts w:ascii="Arial" w:eastAsia="Calibri" w:hAnsi="Arial"/>
                <w:i/>
                <w:spacing w:val="-2"/>
                <w:kern w:val="28"/>
                <w:sz w:val="22"/>
                <w:szCs w:val="22"/>
                <w:lang w:eastAsia="en-US"/>
              </w:rPr>
              <w:t xml:space="preserve">Funding Recipients </w:t>
            </w:r>
            <w:r w:rsidR="00575AB0" w:rsidRPr="00BA7F6C">
              <w:rPr>
                <w:rFonts w:ascii="Arial" w:eastAsia="Calibri" w:hAnsi="Arial"/>
                <w:i/>
                <w:spacing w:val="-2"/>
                <w:kern w:val="28"/>
                <w:sz w:val="22"/>
                <w:szCs w:val="22"/>
                <w:lang w:eastAsia="en-US"/>
              </w:rPr>
              <w:t xml:space="preserve">must submit a completion report for the </w:t>
            </w:r>
            <w:r w:rsidR="00D01EE7">
              <w:rPr>
                <w:rFonts w:ascii="Arial" w:eastAsia="Calibri" w:hAnsi="Arial"/>
                <w:i/>
                <w:spacing w:val="-2"/>
                <w:kern w:val="28"/>
                <w:sz w:val="22"/>
                <w:szCs w:val="22"/>
                <w:lang w:eastAsia="en-US"/>
              </w:rPr>
              <w:t xml:space="preserve">period 1 January 2016 to 30 June 2017 </w:t>
            </w:r>
            <w:r w:rsidR="00575AB0">
              <w:rPr>
                <w:rFonts w:ascii="Arial" w:eastAsia="Calibri" w:hAnsi="Arial"/>
                <w:i/>
                <w:spacing w:val="-2"/>
                <w:kern w:val="28"/>
                <w:sz w:val="22"/>
                <w:szCs w:val="22"/>
                <w:lang w:eastAsia="en-US"/>
              </w:rPr>
              <w:t>before additional</w:t>
            </w:r>
            <w:r w:rsidR="00575AB0" w:rsidRPr="00BA7F6C">
              <w:rPr>
                <w:rFonts w:ascii="Arial" w:eastAsia="Calibri" w:hAnsi="Arial"/>
                <w:i/>
                <w:spacing w:val="-2"/>
                <w:kern w:val="28"/>
                <w:sz w:val="22"/>
                <w:szCs w:val="22"/>
                <w:lang w:eastAsia="en-US"/>
              </w:rPr>
              <w:t xml:space="preserve"> funding will be provided.</w:t>
            </w:r>
            <w:r w:rsidR="00407FD2">
              <w:rPr>
                <w:rFonts w:ascii="Arial" w:eastAsia="Calibri" w:hAnsi="Arial"/>
                <w:i/>
                <w:spacing w:val="-2"/>
                <w:kern w:val="28"/>
                <w:sz w:val="22"/>
                <w:szCs w:val="22"/>
                <w:lang w:eastAsia="en-US"/>
              </w:rPr>
              <w:t xml:space="preserve"> </w:t>
            </w:r>
          </w:p>
          <w:p w:rsidR="00407FD2" w:rsidRDefault="00407FD2" w:rsidP="00BD449C">
            <w:pPr>
              <w:spacing w:before="60" w:after="60"/>
              <w:rPr>
                <w:rFonts w:ascii="Arial" w:eastAsia="Calibri" w:hAnsi="Arial"/>
                <w:i/>
                <w:spacing w:val="-2"/>
                <w:kern w:val="28"/>
                <w:sz w:val="22"/>
                <w:szCs w:val="22"/>
                <w:lang w:eastAsia="en-US"/>
              </w:rPr>
            </w:pPr>
            <w:r>
              <w:rPr>
                <w:rFonts w:ascii="Arial" w:eastAsia="Calibri" w:hAnsi="Arial"/>
                <w:i/>
                <w:spacing w:val="-2"/>
                <w:kern w:val="28"/>
                <w:sz w:val="22"/>
                <w:szCs w:val="22"/>
                <w:lang w:eastAsia="en-US"/>
              </w:rPr>
              <w:t xml:space="preserve">Note the </w:t>
            </w:r>
            <w:r w:rsidR="001F0D76">
              <w:rPr>
                <w:rFonts w:ascii="Arial" w:eastAsia="Calibri" w:hAnsi="Arial"/>
                <w:i/>
                <w:spacing w:val="-2"/>
                <w:kern w:val="28"/>
                <w:sz w:val="22"/>
                <w:szCs w:val="22"/>
                <w:lang w:eastAsia="en-US"/>
              </w:rPr>
              <w:t>Australian Government</w:t>
            </w:r>
            <w:r>
              <w:rPr>
                <w:rFonts w:ascii="Arial" w:eastAsia="Calibri" w:hAnsi="Arial"/>
                <w:i/>
                <w:spacing w:val="-2"/>
                <w:kern w:val="28"/>
                <w:sz w:val="22"/>
                <w:szCs w:val="22"/>
                <w:lang w:eastAsia="en-US"/>
              </w:rPr>
              <w:t xml:space="preserve"> requires </w:t>
            </w:r>
            <w:r w:rsidRPr="00623E0B">
              <w:rPr>
                <w:rFonts w:ascii="Arial" w:eastAsia="Calibri" w:hAnsi="Arial"/>
                <w:i/>
                <w:spacing w:val="-2"/>
                <w:kern w:val="28"/>
                <w:sz w:val="22"/>
                <w:szCs w:val="22"/>
                <w:u w:val="single"/>
                <w:lang w:eastAsia="en-US"/>
              </w:rPr>
              <w:t>up to 4 weeks</w:t>
            </w:r>
            <w:r>
              <w:rPr>
                <w:rFonts w:ascii="Arial" w:eastAsia="Calibri" w:hAnsi="Arial"/>
                <w:i/>
                <w:spacing w:val="-2"/>
                <w:kern w:val="28"/>
                <w:sz w:val="22"/>
                <w:szCs w:val="22"/>
                <w:lang w:eastAsia="en-US"/>
              </w:rPr>
              <w:t xml:space="preserve"> </w:t>
            </w:r>
            <w:proofErr w:type="gramStart"/>
            <w:r>
              <w:rPr>
                <w:rFonts w:ascii="Arial" w:eastAsia="Calibri" w:hAnsi="Arial"/>
                <w:i/>
                <w:spacing w:val="-2"/>
                <w:kern w:val="28"/>
                <w:sz w:val="22"/>
                <w:szCs w:val="22"/>
                <w:lang w:eastAsia="en-US"/>
              </w:rPr>
              <w:t>to review completion reports and approve</w:t>
            </w:r>
            <w:proofErr w:type="gramEnd"/>
            <w:r>
              <w:rPr>
                <w:rFonts w:ascii="Arial" w:eastAsia="Calibri" w:hAnsi="Arial"/>
                <w:i/>
                <w:spacing w:val="-2"/>
                <w:kern w:val="28"/>
                <w:sz w:val="22"/>
                <w:szCs w:val="22"/>
                <w:lang w:eastAsia="en-US"/>
              </w:rPr>
              <w:t xml:space="preserve"> additional funding.  Funding </w:t>
            </w:r>
            <w:r w:rsidR="00D01EE7">
              <w:rPr>
                <w:rFonts w:ascii="Arial" w:eastAsia="Calibri" w:hAnsi="Arial"/>
                <w:i/>
                <w:spacing w:val="-2"/>
                <w:kern w:val="28"/>
                <w:sz w:val="22"/>
                <w:szCs w:val="22"/>
                <w:lang w:eastAsia="en-US"/>
              </w:rPr>
              <w:t>R</w:t>
            </w:r>
            <w:r>
              <w:rPr>
                <w:rFonts w:ascii="Arial" w:eastAsia="Calibri" w:hAnsi="Arial"/>
                <w:i/>
                <w:spacing w:val="-2"/>
                <w:kern w:val="28"/>
                <w:sz w:val="22"/>
                <w:szCs w:val="22"/>
                <w:lang w:eastAsia="en-US"/>
              </w:rPr>
              <w:t>ecipients should factor this into their timeframes</w:t>
            </w:r>
            <w:r w:rsidR="00D01EE7">
              <w:rPr>
                <w:rFonts w:ascii="Arial" w:eastAsia="Calibri" w:hAnsi="Arial"/>
                <w:i/>
                <w:spacing w:val="-2"/>
                <w:kern w:val="28"/>
                <w:sz w:val="22"/>
                <w:szCs w:val="22"/>
                <w:lang w:eastAsia="en-US"/>
              </w:rPr>
              <w:t>.</w:t>
            </w:r>
          </w:p>
          <w:p w:rsidR="00E21DCC" w:rsidRPr="00F42101" w:rsidRDefault="00E21DCC" w:rsidP="00623E0B">
            <w:pPr>
              <w:spacing w:before="60" w:after="60"/>
              <w:rPr>
                <w:rFonts w:ascii="Arial" w:eastAsia="Calibri" w:hAnsi="Arial"/>
                <w:b/>
                <w:spacing w:val="-2"/>
                <w:kern w:val="28"/>
                <w:sz w:val="22"/>
                <w:szCs w:val="22"/>
                <w:lang w:eastAsia="en-US"/>
              </w:rPr>
            </w:pPr>
          </w:p>
        </w:tc>
      </w:tr>
      <w:tr w:rsidR="00575AB0" w:rsidRPr="00CF4EBF" w:rsidTr="002D2CA7">
        <w:trPr>
          <w:trHeight w:val="305"/>
        </w:trPr>
        <w:tc>
          <w:tcPr>
            <w:tcW w:w="2410" w:type="dxa"/>
            <w:gridSpan w:val="2"/>
            <w:shd w:val="clear" w:color="auto" w:fill="auto"/>
          </w:tcPr>
          <w:p w:rsidR="00575AB0" w:rsidRDefault="00575AB0" w:rsidP="00041F2F">
            <w:pPr>
              <w:spacing w:before="60" w:after="60"/>
              <w:rPr>
                <w:rFonts w:ascii="Arial" w:eastAsia="Calibri" w:hAnsi="Arial"/>
                <w:spacing w:val="-2"/>
                <w:kern w:val="28"/>
                <w:sz w:val="22"/>
                <w:szCs w:val="22"/>
                <w:lang w:eastAsia="en-US"/>
              </w:rPr>
            </w:pPr>
            <w:r>
              <w:rPr>
                <w:rFonts w:ascii="Arial" w:eastAsia="Calibri" w:hAnsi="Arial"/>
                <w:spacing w:val="-2"/>
                <w:kern w:val="28"/>
                <w:sz w:val="22"/>
                <w:szCs w:val="22"/>
                <w:lang w:eastAsia="en-US"/>
              </w:rPr>
              <w:t xml:space="preserve">1 July 2017 – </w:t>
            </w:r>
          </w:p>
          <w:p w:rsidR="00575AB0" w:rsidRDefault="00575AB0" w:rsidP="002128A2">
            <w:pPr>
              <w:spacing w:before="60" w:after="60"/>
              <w:rPr>
                <w:rFonts w:ascii="Arial" w:eastAsia="Calibri" w:hAnsi="Arial"/>
                <w:spacing w:val="-2"/>
                <w:kern w:val="28"/>
                <w:sz w:val="22"/>
                <w:szCs w:val="22"/>
                <w:lang w:eastAsia="en-US"/>
              </w:rPr>
            </w:pPr>
            <w:r>
              <w:rPr>
                <w:rFonts w:ascii="Arial" w:eastAsia="Calibri" w:hAnsi="Arial"/>
                <w:spacing w:val="-2"/>
                <w:kern w:val="28"/>
                <w:sz w:val="22"/>
                <w:szCs w:val="22"/>
                <w:lang w:eastAsia="en-US"/>
              </w:rPr>
              <w:t>30 June 2018</w:t>
            </w:r>
          </w:p>
          <w:p w:rsidR="00575AB0" w:rsidRDefault="00575AB0" w:rsidP="00D01EE7">
            <w:pPr>
              <w:spacing w:before="60" w:after="60"/>
              <w:rPr>
                <w:rFonts w:ascii="Arial" w:eastAsia="Calibri" w:hAnsi="Arial"/>
                <w:spacing w:val="-2"/>
                <w:kern w:val="28"/>
                <w:sz w:val="22"/>
                <w:szCs w:val="22"/>
                <w:lang w:eastAsia="en-US"/>
              </w:rPr>
            </w:pPr>
            <w:r>
              <w:rPr>
                <w:rFonts w:ascii="Arial" w:eastAsia="Calibri" w:hAnsi="Arial"/>
                <w:i/>
                <w:spacing w:val="-2"/>
                <w:kern w:val="28"/>
                <w:sz w:val="22"/>
                <w:szCs w:val="22"/>
                <w:lang w:eastAsia="en-US"/>
              </w:rPr>
              <w:t xml:space="preserve">Second </w:t>
            </w:r>
            <w:r w:rsidR="00D01EE7">
              <w:rPr>
                <w:rFonts w:ascii="Arial" w:eastAsia="Calibri" w:hAnsi="Arial"/>
                <w:i/>
                <w:spacing w:val="-2"/>
                <w:kern w:val="28"/>
                <w:sz w:val="22"/>
                <w:szCs w:val="22"/>
                <w:lang w:eastAsia="en-US"/>
              </w:rPr>
              <w:t xml:space="preserve">term of funding </w:t>
            </w:r>
          </w:p>
        </w:tc>
        <w:tc>
          <w:tcPr>
            <w:tcW w:w="6804" w:type="dxa"/>
            <w:shd w:val="clear" w:color="auto" w:fill="auto"/>
          </w:tcPr>
          <w:p w:rsidR="00575AB0" w:rsidRDefault="00575AB0" w:rsidP="00BA7F6C">
            <w:pPr>
              <w:spacing w:before="60" w:after="60"/>
              <w:rPr>
                <w:rFonts w:ascii="Arial" w:eastAsia="Calibri" w:hAnsi="Arial"/>
                <w:spacing w:val="-2"/>
                <w:kern w:val="28"/>
                <w:sz w:val="22"/>
                <w:szCs w:val="22"/>
                <w:lang w:eastAsia="en-US"/>
              </w:rPr>
            </w:pPr>
            <w:r w:rsidRPr="00BA7F6C">
              <w:rPr>
                <w:rFonts w:ascii="Arial" w:eastAsia="Calibri" w:hAnsi="Arial"/>
                <w:spacing w:val="-2"/>
                <w:kern w:val="28"/>
                <w:sz w:val="22"/>
                <w:szCs w:val="22"/>
                <w:lang w:eastAsia="en-US"/>
              </w:rPr>
              <w:t xml:space="preserve">Students may </w:t>
            </w:r>
            <w:r>
              <w:rPr>
                <w:rFonts w:ascii="Arial" w:eastAsia="Calibri" w:hAnsi="Arial"/>
                <w:spacing w:val="-2"/>
                <w:kern w:val="28"/>
                <w:sz w:val="22"/>
                <w:szCs w:val="22"/>
                <w:lang w:eastAsia="en-US"/>
              </w:rPr>
              <w:t>commence</w:t>
            </w:r>
            <w:r w:rsidRPr="00BA7F6C">
              <w:rPr>
                <w:rFonts w:ascii="Arial" w:eastAsia="Calibri" w:hAnsi="Arial"/>
                <w:spacing w:val="-2"/>
                <w:kern w:val="28"/>
                <w:sz w:val="22"/>
                <w:szCs w:val="22"/>
                <w:lang w:eastAsia="en-US"/>
              </w:rPr>
              <w:t xml:space="preserve"> approved Mobilit</w:t>
            </w:r>
            <w:r>
              <w:rPr>
                <w:rFonts w:ascii="Arial" w:eastAsia="Calibri" w:hAnsi="Arial"/>
                <w:spacing w:val="-2"/>
                <w:kern w:val="28"/>
                <w:sz w:val="22"/>
                <w:szCs w:val="22"/>
                <w:lang w:eastAsia="en-US"/>
              </w:rPr>
              <w:t>y Projects between these dates.</w:t>
            </w:r>
          </w:p>
          <w:p w:rsidR="001E6804" w:rsidRDefault="001E6804" w:rsidP="001E6804">
            <w:pPr>
              <w:spacing w:before="60" w:after="60"/>
              <w:rPr>
                <w:rFonts w:ascii="Arial" w:eastAsia="Calibri" w:hAnsi="Arial"/>
                <w:i/>
                <w:spacing w:val="-2"/>
                <w:kern w:val="28"/>
                <w:sz w:val="22"/>
                <w:szCs w:val="22"/>
                <w:lang w:eastAsia="en-US"/>
              </w:rPr>
            </w:pPr>
            <w:r>
              <w:rPr>
                <w:rFonts w:ascii="Arial" w:eastAsia="Calibri" w:hAnsi="Arial"/>
                <w:i/>
                <w:spacing w:val="-2"/>
                <w:kern w:val="28"/>
                <w:sz w:val="22"/>
                <w:szCs w:val="22"/>
                <w:lang w:eastAsia="en-US"/>
              </w:rPr>
              <w:t xml:space="preserve">Mobility Project information must be current in ISEO at all times. </w:t>
            </w:r>
          </w:p>
          <w:p w:rsidR="00575AB0" w:rsidRPr="00BA7F6C" w:rsidDel="002C04D3" w:rsidRDefault="00575AB0" w:rsidP="00BA7F6C">
            <w:pPr>
              <w:spacing w:before="60" w:after="60"/>
              <w:rPr>
                <w:rFonts w:ascii="Arial" w:eastAsia="Calibri" w:hAnsi="Arial"/>
                <w:spacing w:val="-2"/>
                <w:kern w:val="28"/>
                <w:sz w:val="22"/>
                <w:szCs w:val="22"/>
                <w:lang w:eastAsia="en-US"/>
              </w:rPr>
            </w:pPr>
            <w:r w:rsidRPr="00BA7F6C">
              <w:rPr>
                <w:rFonts w:ascii="Arial" w:eastAsia="Calibri" w:hAnsi="Arial"/>
                <w:i/>
                <w:spacing w:val="-2"/>
                <w:kern w:val="28"/>
                <w:sz w:val="22"/>
                <w:szCs w:val="22"/>
                <w:lang w:eastAsia="en-US"/>
              </w:rPr>
              <w:t xml:space="preserve">Confirmed </w:t>
            </w:r>
            <w:r>
              <w:rPr>
                <w:rFonts w:ascii="Arial" w:eastAsia="Calibri" w:hAnsi="Arial"/>
                <w:i/>
                <w:spacing w:val="-2"/>
                <w:kern w:val="28"/>
                <w:sz w:val="22"/>
                <w:szCs w:val="22"/>
                <w:lang w:eastAsia="en-US"/>
              </w:rPr>
              <w:t>Student details</w:t>
            </w:r>
            <w:r w:rsidRPr="00BA7F6C">
              <w:rPr>
                <w:rFonts w:ascii="Arial" w:eastAsia="Calibri" w:hAnsi="Arial"/>
                <w:i/>
                <w:spacing w:val="-2"/>
                <w:kern w:val="28"/>
                <w:sz w:val="22"/>
                <w:szCs w:val="22"/>
                <w:lang w:eastAsia="en-US"/>
              </w:rPr>
              <w:t xml:space="preserve"> must be entered on ISEO at least 3 weeks before Students depart Australia (see Section </w:t>
            </w:r>
            <w:r>
              <w:rPr>
                <w:rFonts w:ascii="Arial" w:eastAsia="Calibri" w:hAnsi="Arial"/>
                <w:i/>
                <w:spacing w:val="-2"/>
                <w:kern w:val="28"/>
                <w:sz w:val="22"/>
                <w:szCs w:val="22"/>
                <w:lang w:eastAsia="en-US"/>
              </w:rPr>
              <w:t>5</w:t>
            </w:r>
            <w:r w:rsidRPr="00BA7F6C">
              <w:rPr>
                <w:rFonts w:ascii="Arial" w:eastAsia="Calibri" w:hAnsi="Arial"/>
                <w:i/>
                <w:spacing w:val="-2"/>
                <w:kern w:val="28"/>
                <w:sz w:val="22"/>
                <w:szCs w:val="22"/>
                <w:lang w:eastAsia="en-US"/>
              </w:rPr>
              <w:t>)</w:t>
            </w:r>
            <w:r w:rsidRPr="00BA7F6C">
              <w:rPr>
                <w:rFonts w:ascii="Arial" w:eastAsia="MS Gothic" w:hAnsi="Arial"/>
                <w:i/>
                <w:color w:val="000000"/>
                <w:spacing w:val="-2"/>
                <w:kern w:val="28"/>
                <w:sz w:val="22"/>
                <w:szCs w:val="52"/>
                <w:lang w:eastAsia="en-US"/>
              </w:rPr>
              <w:t>.</w:t>
            </w:r>
          </w:p>
        </w:tc>
      </w:tr>
      <w:tr w:rsidR="00575AB0" w:rsidRPr="00CF4EBF" w:rsidTr="002D2CA7">
        <w:trPr>
          <w:trHeight w:val="305"/>
        </w:trPr>
        <w:tc>
          <w:tcPr>
            <w:tcW w:w="2410" w:type="dxa"/>
            <w:gridSpan w:val="2"/>
            <w:shd w:val="clear" w:color="auto" w:fill="auto"/>
          </w:tcPr>
          <w:p w:rsidR="00575AB0" w:rsidRDefault="00575AB0" w:rsidP="00CF4EBF">
            <w:pPr>
              <w:spacing w:before="60" w:after="60"/>
              <w:rPr>
                <w:rFonts w:ascii="Arial" w:eastAsia="Calibri" w:hAnsi="Arial"/>
                <w:spacing w:val="-2"/>
                <w:kern w:val="28"/>
                <w:sz w:val="22"/>
                <w:szCs w:val="22"/>
                <w:lang w:eastAsia="en-US"/>
              </w:rPr>
            </w:pPr>
            <w:r>
              <w:rPr>
                <w:rFonts w:ascii="Arial" w:eastAsia="Calibri" w:hAnsi="Arial"/>
                <w:spacing w:val="-2"/>
                <w:kern w:val="28"/>
                <w:sz w:val="22"/>
                <w:szCs w:val="22"/>
                <w:lang w:eastAsia="en-US"/>
              </w:rPr>
              <w:t>30 June 2018</w:t>
            </w:r>
          </w:p>
        </w:tc>
        <w:tc>
          <w:tcPr>
            <w:tcW w:w="6804" w:type="dxa"/>
            <w:shd w:val="clear" w:color="auto" w:fill="auto"/>
          </w:tcPr>
          <w:p w:rsidR="00575AB0" w:rsidRPr="00BA7F6C" w:rsidRDefault="00575AB0" w:rsidP="002C04D3">
            <w:pPr>
              <w:spacing w:before="60" w:after="60"/>
              <w:rPr>
                <w:rFonts w:ascii="Arial" w:eastAsia="Calibri" w:hAnsi="Arial"/>
                <w:spacing w:val="-2"/>
                <w:kern w:val="28"/>
                <w:sz w:val="22"/>
                <w:szCs w:val="22"/>
                <w:lang w:eastAsia="en-US"/>
              </w:rPr>
            </w:pPr>
            <w:r>
              <w:rPr>
                <w:rFonts w:ascii="Arial" w:eastAsia="Calibri" w:hAnsi="Arial"/>
                <w:spacing w:val="-2"/>
                <w:kern w:val="28"/>
                <w:sz w:val="22"/>
                <w:szCs w:val="22"/>
                <w:lang w:eastAsia="en-US"/>
              </w:rPr>
              <w:t xml:space="preserve">Second </w:t>
            </w:r>
            <w:r w:rsidRPr="00BA7F6C">
              <w:rPr>
                <w:rFonts w:ascii="Arial" w:eastAsia="Calibri" w:hAnsi="Arial"/>
                <w:spacing w:val="-2"/>
                <w:kern w:val="28"/>
                <w:sz w:val="22"/>
                <w:szCs w:val="22"/>
                <w:lang w:eastAsia="en-US"/>
              </w:rPr>
              <w:t xml:space="preserve">Completion Date for </w:t>
            </w:r>
            <w:r w:rsidR="00F60971">
              <w:rPr>
                <w:rFonts w:ascii="Arial" w:eastAsia="Calibri" w:hAnsi="Arial"/>
                <w:spacing w:val="-2"/>
                <w:kern w:val="28"/>
                <w:sz w:val="22"/>
                <w:szCs w:val="22"/>
                <w:lang w:eastAsia="en-US"/>
              </w:rPr>
              <w:t>M</w:t>
            </w:r>
            <w:r w:rsidR="00F60971" w:rsidRPr="00BA7F6C">
              <w:rPr>
                <w:rFonts w:ascii="Arial" w:eastAsia="Calibri" w:hAnsi="Arial"/>
                <w:spacing w:val="-2"/>
                <w:kern w:val="28"/>
                <w:sz w:val="22"/>
                <w:szCs w:val="22"/>
                <w:lang w:eastAsia="en-US"/>
              </w:rPr>
              <w:t>ulti</w:t>
            </w:r>
            <w:r>
              <w:rPr>
                <w:rFonts w:ascii="Arial" w:eastAsia="Calibri" w:hAnsi="Arial"/>
                <w:spacing w:val="-2"/>
                <w:kern w:val="28"/>
                <w:sz w:val="22"/>
                <w:szCs w:val="22"/>
                <w:lang w:eastAsia="en-US"/>
              </w:rPr>
              <w:t>-</w:t>
            </w:r>
            <w:r w:rsidRPr="00BA7F6C">
              <w:rPr>
                <w:rFonts w:ascii="Arial" w:eastAsia="Calibri" w:hAnsi="Arial"/>
                <w:spacing w:val="-2"/>
                <w:kern w:val="28"/>
                <w:sz w:val="22"/>
                <w:szCs w:val="22"/>
                <w:lang w:eastAsia="en-US"/>
              </w:rPr>
              <w:t xml:space="preserve">year </w:t>
            </w:r>
            <w:r w:rsidR="00F60971">
              <w:rPr>
                <w:rFonts w:ascii="Arial" w:eastAsia="Calibri" w:hAnsi="Arial"/>
                <w:spacing w:val="-2"/>
                <w:kern w:val="28"/>
                <w:sz w:val="22"/>
                <w:szCs w:val="22"/>
                <w:lang w:eastAsia="en-US"/>
              </w:rPr>
              <w:t>Mobility</w:t>
            </w:r>
            <w:r w:rsidR="00574135">
              <w:rPr>
                <w:rFonts w:ascii="Arial" w:eastAsia="Calibri" w:hAnsi="Arial"/>
                <w:spacing w:val="-2"/>
                <w:kern w:val="28"/>
                <w:sz w:val="22"/>
                <w:szCs w:val="22"/>
                <w:lang w:eastAsia="en-US"/>
              </w:rPr>
              <w:t xml:space="preserve"> </w:t>
            </w:r>
            <w:r w:rsidR="00F60971">
              <w:rPr>
                <w:rFonts w:ascii="Arial" w:eastAsia="Calibri" w:hAnsi="Arial"/>
                <w:spacing w:val="-2"/>
                <w:kern w:val="28"/>
                <w:sz w:val="22"/>
                <w:szCs w:val="22"/>
                <w:lang w:eastAsia="en-US"/>
              </w:rPr>
              <w:t>P</w:t>
            </w:r>
            <w:r w:rsidR="00F60971" w:rsidRPr="00BA7F6C">
              <w:rPr>
                <w:rFonts w:ascii="Arial" w:eastAsia="Calibri" w:hAnsi="Arial"/>
                <w:spacing w:val="-2"/>
                <w:kern w:val="28"/>
                <w:sz w:val="22"/>
                <w:szCs w:val="22"/>
                <w:lang w:eastAsia="en-US"/>
              </w:rPr>
              <w:t>rojects</w:t>
            </w:r>
            <w:r w:rsidRPr="00BA7F6C">
              <w:rPr>
                <w:rFonts w:ascii="Arial" w:eastAsia="Calibri" w:hAnsi="Arial"/>
                <w:spacing w:val="-2"/>
                <w:kern w:val="28"/>
                <w:sz w:val="22"/>
                <w:szCs w:val="22"/>
                <w:lang w:eastAsia="en-US"/>
              </w:rPr>
              <w:t xml:space="preserve">. </w:t>
            </w:r>
            <w:r>
              <w:rPr>
                <w:rFonts w:ascii="Arial" w:eastAsia="Calibri" w:hAnsi="Arial"/>
                <w:spacing w:val="-2"/>
                <w:kern w:val="28"/>
                <w:sz w:val="22"/>
                <w:szCs w:val="22"/>
                <w:lang w:eastAsia="en-US"/>
              </w:rPr>
              <w:t xml:space="preserve">Completion reports due. </w:t>
            </w:r>
          </w:p>
          <w:p w:rsidR="00623E0B" w:rsidRDefault="00E21DCC" w:rsidP="00DB1AB9">
            <w:pPr>
              <w:spacing w:before="60" w:after="60"/>
              <w:rPr>
                <w:rFonts w:ascii="Arial" w:eastAsia="Calibri" w:hAnsi="Arial"/>
                <w:i/>
                <w:spacing w:val="-2"/>
                <w:kern w:val="28"/>
                <w:sz w:val="22"/>
                <w:szCs w:val="22"/>
                <w:lang w:eastAsia="en-US"/>
              </w:rPr>
            </w:pPr>
            <w:r>
              <w:rPr>
                <w:rFonts w:ascii="Arial" w:eastAsia="Calibri" w:hAnsi="Arial"/>
                <w:i/>
                <w:spacing w:val="-2"/>
                <w:kern w:val="28"/>
                <w:sz w:val="22"/>
                <w:szCs w:val="22"/>
                <w:lang w:eastAsia="en-US"/>
              </w:rPr>
              <w:t xml:space="preserve">Funding Recipients </w:t>
            </w:r>
            <w:r w:rsidR="00575AB0" w:rsidRPr="00BA7F6C">
              <w:rPr>
                <w:rFonts w:ascii="Arial" w:eastAsia="Calibri" w:hAnsi="Arial"/>
                <w:i/>
                <w:spacing w:val="-2"/>
                <w:kern w:val="28"/>
                <w:sz w:val="22"/>
                <w:szCs w:val="22"/>
                <w:lang w:eastAsia="en-US"/>
              </w:rPr>
              <w:t xml:space="preserve">must submit a completion report for the period </w:t>
            </w:r>
            <w:r w:rsidR="00D01EE7">
              <w:rPr>
                <w:rFonts w:ascii="Arial" w:eastAsia="Calibri" w:hAnsi="Arial"/>
                <w:i/>
                <w:spacing w:val="-2"/>
                <w:kern w:val="28"/>
                <w:sz w:val="22"/>
                <w:szCs w:val="22"/>
                <w:lang w:eastAsia="en-US"/>
              </w:rPr>
              <w:t xml:space="preserve">1 </w:t>
            </w:r>
            <w:r w:rsidR="00575AB0" w:rsidRPr="00BA7F6C">
              <w:rPr>
                <w:rFonts w:ascii="Arial" w:eastAsia="Calibri" w:hAnsi="Arial"/>
                <w:i/>
                <w:spacing w:val="-2"/>
                <w:kern w:val="28"/>
                <w:sz w:val="22"/>
                <w:szCs w:val="22"/>
                <w:lang w:eastAsia="en-US"/>
              </w:rPr>
              <w:t>Jul</w:t>
            </w:r>
            <w:r w:rsidR="00575AB0">
              <w:rPr>
                <w:rFonts w:ascii="Arial" w:eastAsia="Calibri" w:hAnsi="Arial"/>
                <w:i/>
                <w:spacing w:val="-2"/>
                <w:kern w:val="28"/>
                <w:sz w:val="22"/>
                <w:szCs w:val="22"/>
                <w:lang w:eastAsia="en-US"/>
              </w:rPr>
              <w:t>y</w:t>
            </w:r>
            <w:r w:rsidR="00575AB0" w:rsidRPr="00BA7F6C">
              <w:rPr>
                <w:rFonts w:ascii="Arial" w:eastAsia="Calibri" w:hAnsi="Arial"/>
                <w:i/>
                <w:spacing w:val="-2"/>
                <w:kern w:val="28"/>
                <w:sz w:val="22"/>
                <w:szCs w:val="22"/>
                <w:lang w:eastAsia="en-US"/>
              </w:rPr>
              <w:t xml:space="preserve"> </w:t>
            </w:r>
            <w:r w:rsidR="00575AB0">
              <w:rPr>
                <w:rFonts w:ascii="Arial" w:eastAsia="Calibri" w:hAnsi="Arial"/>
                <w:i/>
                <w:spacing w:val="-2"/>
                <w:kern w:val="28"/>
                <w:sz w:val="22"/>
                <w:szCs w:val="22"/>
                <w:lang w:eastAsia="en-US"/>
              </w:rPr>
              <w:t>20</w:t>
            </w:r>
            <w:r w:rsidR="00575AB0" w:rsidRPr="00BA7F6C">
              <w:rPr>
                <w:rFonts w:ascii="Arial" w:eastAsia="Calibri" w:hAnsi="Arial"/>
                <w:i/>
                <w:spacing w:val="-2"/>
                <w:kern w:val="28"/>
                <w:sz w:val="22"/>
                <w:szCs w:val="22"/>
                <w:lang w:eastAsia="en-US"/>
              </w:rPr>
              <w:t>17</w:t>
            </w:r>
            <w:r w:rsidR="00575AB0">
              <w:rPr>
                <w:rFonts w:ascii="Arial" w:eastAsia="Calibri" w:hAnsi="Arial"/>
                <w:i/>
                <w:spacing w:val="-2"/>
                <w:kern w:val="28"/>
                <w:sz w:val="22"/>
                <w:szCs w:val="22"/>
                <w:lang w:eastAsia="en-US"/>
              </w:rPr>
              <w:t xml:space="preserve"> – </w:t>
            </w:r>
            <w:r w:rsidR="00D01EE7">
              <w:rPr>
                <w:rFonts w:ascii="Arial" w:eastAsia="Calibri" w:hAnsi="Arial"/>
                <w:i/>
                <w:spacing w:val="-2"/>
                <w:kern w:val="28"/>
                <w:sz w:val="22"/>
                <w:szCs w:val="22"/>
                <w:lang w:eastAsia="en-US"/>
              </w:rPr>
              <w:t xml:space="preserve">30 </w:t>
            </w:r>
            <w:r w:rsidR="00575AB0">
              <w:rPr>
                <w:rFonts w:ascii="Arial" w:eastAsia="Calibri" w:hAnsi="Arial"/>
                <w:i/>
                <w:spacing w:val="-2"/>
                <w:kern w:val="28"/>
                <w:sz w:val="22"/>
                <w:szCs w:val="22"/>
                <w:lang w:eastAsia="en-US"/>
              </w:rPr>
              <w:t>J</w:t>
            </w:r>
            <w:r w:rsidR="00575AB0" w:rsidRPr="00BA7F6C">
              <w:rPr>
                <w:rFonts w:ascii="Arial" w:eastAsia="Calibri" w:hAnsi="Arial"/>
                <w:i/>
                <w:spacing w:val="-2"/>
                <w:kern w:val="28"/>
                <w:sz w:val="22"/>
                <w:szCs w:val="22"/>
                <w:lang w:eastAsia="en-US"/>
              </w:rPr>
              <w:t>un</w:t>
            </w:r>
            <w:r w:rsidR="00575AB0">
              <w:rPr>
                <w:rFonts w:ascii="Arial" w:eastAsia="Calibri" w:hAnsi="Arial"/>
                <w:i/>
                <w:spacing w:val="-2"/>
                <w:kern w:val="28"/>
                <w:sz w:val="22"/>
                <w:szCs w:val="22"/>
                <w:lang w:eastAsia="en-US"/>
              </w:rPr>
              <w:t>e</w:t>
            </w:r>
            <w:r w:rsidR="00575AB0" w:rsidRPr="00BA7F6C">
              <w:rPr>
                <w:rFonts w:ascii="Arial" w:eastAsia="Calibri" w:hAnsi="Arial"/>
                <w:i/>
                <w:spacing w:val="-2"/>
                <w:kern w:val="28"/>
                <w:sz w:val="22"/>
                <w:szCs w:val="22"/>
                <w:lang w:eastAsia="en-US"/>
              </w:rPr>
              <w:t xml:space="preserve"> </w:t>
            </w:r>
            <w:r w:rsidR="00575AB0">
              <w:rPr>
                <w:rFonts w:ascii="Arial" w:eastAsia="Calibri" w:hAnsi="Arial"/>
                <w:i/>
                <w:spacing w:val="-2"/>
                <w:kern w:val="28"/>
                <w:sz w:val="22"/>
                <w:szCs w:val="22"/>
                <w:lang w:eastAsia="en-US"/>
              </w:rPr>
              <w:t>20</w:t>
            </w:r>
            <w:r w:rsidR="00575AB0" w:rsidRPr="00BA7F6C">
              <w:rPr>
                <w:rFonts w:ascii="Arial" w:eastAsia="Calibri" w:hAnsi="Arial"/>
                <w:i/>
                <w:spacing w:val="-2"/>
                <w:kern w:val="28"/>
                <w:sz w:val="22"/>
                <w:szCs w:val="22"/>
                <w:lang w:eastAsia="en-US"/>
              </w:rPr>
              <w:t xml:space="preserve">18 before </w:t>
            </w:r>
            <w:r w:rsidR="00D01EE7">
              <w:rPr>
                <w:rFonts w:ascii="Arial" w:eastAsia="Calibri" w:hAnsi="Arial"/>
                <w:i/>
                <w:spacing w:val="-2"/>
                <w:kern w:val="28"/>
                <w:sz w:val="22"/>
                <w:szCs w:val="22"/>
                <w:lang w:eastAsia="en-US"/>
              </w:rPr>
              <w:t>additional funding</w:t>
            </w:r>
            <w:r w:rsidR="00575AB0" w:rsidRPr="00BA7F6C">
              <w:rPr>
                <w:rFonts w:ascii="Arial" w:eastAsia="Calibri" w:hAnsi="Arial"/>
                <w:i/>
                <w:spacing w:val="-2"/>
                <w:kern w:val="28"/>
                <w:sz w:val="22"/>
                <w:szCs w:val="22"/>
                <w:lang w:eastAsia="en-US"/>
              </w:rPr>
              <w:t xml:space="preserve"> will be provided.</w:t>
            </w:r>
            <w:r w:rsidR="00D01EE7">
              <w:rPr>
                <w:rFonts w:ascii="Arial" w:eastAsia="Calibri" w:hAnsi="Arial"/>
                <w:i/>
                <w:spacing w:val="-2"/>
                <w:kern w:val="28"/>
                <w:sz w:val="22"/>
                <w:szCs w:val="22"/>
                <w:lang w:eastAsia="en-US"/>
              </w:rPr>
              <w:t xml:space="preserve"> </w:t>
            </w:r>
          </w:p>
          <w:p w:rsidR="00575AB0" w:rsidRDefault="00D01EE7" w:rsidP="00DB1AB9">
            <w:pPr>
              <w:spacing w:before="60" w:after="60"/>
              <w:rPr>
                <w:rFonts w:ascii="Arial" w:eastAsia="Calibri" w:hAnsi="Arial"/>
                <w:i/>
                <w:spacing w:val="-2"/>
                <w:kern w:val="28"/>
                <w:sz w:val="22"/>
                <w:szCs w:val="22"/>
                <w:lang w:eastAsia="en-US"/>
              </w:rPr>
            </w:pPr>
            <w:r>
              <w:rPr>
                <w:rFonts w:ascii="Arial" w:eastAsia="Calibri" w:hAnsi="Arial"/>
                <w:i/>
                <w:spacing w:val="-2"/>
                <w:kern w:val="28"/>
                <w:sz w:val="22"/>
                <w:szCs w:val="22"/>
                <w:lang w:eastAsia="en-US"/>
              </w:rPr>
              <w:t xml:space="preserve">Note the </w:t>
            </w:r>
            <w:r w:rsidR="001F0D76">
              <w:rPr>
                <w:rFonts w:ascii="Arial" w:eastAsia="Calibri" w:hAnsi="Arial"/>
                <w:i/>
                <w:spacing w:val="-2"/>
                <w:kern w:val="28"/>
                <w:sz w:val="22"/>
                <w:szCs w:val="22"/>
                <w:lang w:eastAsia="en-US"/>
              </w:rPr>
              <w:t>Australian Government</w:t>
            </w:r>
            <w:r>
              <w:rPr>
                <w:rFonts w:ascii="Arial" w:eastAsia="Calibri" w:hAnsi="Arial"/>
                <w:i/>
                <w:spacing w:val="-2"/>
                <w:kern w:val="28"/>
                <w:sz w:val="22"/>
                <w:szCs w:val="22"/>
                <w:lang w:eastAsia="en-US"/>
              </w:rPr>
              <w:t xml:space="preserve"> requires </w:t>
            </w:r>
            <w:r w:rsidRPr="00623E0B">
              <w:rPr>
                <w:rFonts w:ascii="Arial" w:eastAsia="Calibri" w:hAnsi="Arial"/>
                <w:i/>
                <w:spacing w:val="-2"/>
                <w:kern w:val="28"/>
                <w:sz w:val="22"/>
                <w:szCs w:val="22"/>
                <w:u w:val="single"/>
                <w:lang w:eastAsia="en-US"/>
              </w:rPr>
              <w:t>up to 4 weeks</w:t>
            </w:r>
            <w:r>
              <w:rPr>
                <w:rFonts w:ascii="Arial" w:eastAsia="Calibri" w:hAnsi="Arial"/>
                <w:i/>
                <w:spacing w:val="-2"/>
                <w:kern w:val="28"/>
                <w:sz w:val="22"/>
                <w:szCs w:val="22"/>
                <w:lang w:eastAsia="en-US"/>
              </w:rPr>
              <w:t xml:space="preserve"> </w:t>
            </w:r>
            <w:proofErr w:type="gramStart"/>
            <w:r>
              <w:rPr>
                <w:rFonts w:ascii="Arial" w:eastAsia="Calibri" w:hAnsi="Arial"/>
                <w:i/>
                <w:spacing w:val="-2"/>
                <w:kern w:val="28"/>
                <w:sz w:val="22"/>
                <w:szCs w:val="22"/>
                <w:lang w:eastAsia="en-US"/>
              </w:rPr>
              <w:t>to review completion reports and approve</w:t>
            </w:r>
            <w:proofErr w:type="gramEnd"/>
            <w:r>
              <w:rPr>
                <w:rFonts w:ascii="Arial" w:eastAsia="Calibri" w:hAnsi="Arial"/>
                <w:i/>
                <w:spacing w:val="-2"/>
                <w:kern w:val="28"/>
                <w:sz w:val="22"/>
                <w:szCs w:val="22"/>
                <w:lang w:eastAsia="en-US"/>
              </w:rPr>
              <w:t xml:space="preserve"> additional funding.  Funding Recipients should factor this into their timeframes</w:t>
            </w:r>
          </w:p>
          <w:p w:rsidR="00E21DCC" w:rsidRPr="00BA7F6C" w:rsidRDefault="00E21DCC" w:rsidP="00D01EE7">
            <w:pPr>
              <w:spacing w:before="60" w:after="60"/>
              <w:rPr>
                <w:rFonts w:ascii="Arial" w:eastAsia="Calibri" w:hAnsi="Arial"/>
                <w:spacing w:val="-2"/>
                <w:kern w:val="28"/>
                <w:sz w:val="22"/>
                <w:szCs w:val="22"/>
                <w:lang w:eastAsia="en-US"/>
              </w:rPr>
            </w:pPr>
          </w:p>
        </w:tc>
      </w:tr>
      <w:tr w:rsidR="00575AB0" w:rsidRPr="00CF4EBF" w:rsidTr="002D2CA7">
        <w:trPr>
          <w:trHeight w:val="305"/>
        </w:trPr>
        <w:tc>
          <w:tcPr>
            <w:tcW w:w="2410" w:type="dxa"/>
            <w:gridSpan w:val="2"/>
            <w:shd w:val="clear" w:color="auto" w:fill="auto"/>
          </w:tcPr>
          <w:p w:rsidR="00575AB0" w:rsidRDefault="00575AB0" w:rsidP="00CF4EBF">
            <w:pPr>
              <w:spacing w:before="60" w:after="60"/>
              <w:rPr>
                <w:rFonts w:ascii="Arial" w:eastAsia="Calibri" w:hAnsi="Arial"/>
                <w:spacing w:val="-2"/>
                <w:kern w:val="28"/>
                <w:sz w:val="22"/>
                <w:szCs w:val="22"/>
                <w:lang w:eastAsia="en-US"/>
              </w:rPr>
            </w:pPr>
            <w:r>
              <w:rPr>
                <w:rFonts w:ascii="Arial" w:eastAsia="Calibri" w:hAnsi="Arial"/>
                <w:spacing w:val="-2"/>
                <w:kern w:val="28"/>
                <w:sz w:val="22"/>
                <w:szCs w:val="22"/>
                <w:lang w:eastAsia="en-US"/>
              </w:rPr>
              <w:t xml:space="preserve">1 July 2018 – </w:t>
            </w:r>
          </w:p>
          <w:p w:rsidR="00575AB0" w:rsidRDefault="00575AB0" w:rsidP="00CF4EBF">
            <w:pPr>
              <w:spacing w:before="60" w:after="60"/>
              <w:rPr>
                <w:rFonts w:ascii="Arial" w:eastAsia="Calibri" w:hAnsi="Arial"/>
                <w:spacing w:val="-2"/>
                <w:kern w:val="28"/>
                <w:sz w:val="22"/>
                <w:szCs w:val="22"/>
                <w:lang w:eastAsia="en-US"/>
              </w:rPr>
            </w:pPr>
            <w:r>
              <w:rPr>
                <w:rFonts w:ascii="Arial" w:eastAsia="Calibri" w:hAnsi="Arial"/>
                <w:spacing w:val="-2"/>
                <w:kern w:val="28"/>
                <w:sz w:val="22"/>
                <w:szCs w:val="22"/>
                <w:lang w:eastAsia="en-US"/>
              </w:rPr>
              <w:t xml:space="preserve">30 June 2019 </w:t>
            </w:r>
          </w:p>
          <w:p w:rsidR="00575AB0" w:rsidRDefault="00575AB0" w:rsidP="00D01EE7">
            <w:pPr>
              <w:spacing w:before="60" w:after="60"/>
              <w:rPr>
                <w:rFonts w:ascii="Arial" w:eastAsia="Calibri" w:hAnsi="Arial"/>
                <w:spacing w:val="-2"/>
                <w:kern w:val="28"/>
                <w:sz w:val="22"/>
                <w:szCs w:val="22"/>
                <w:lang w:eastAsia="en-US"/>
              </w:rPr>
            </w:pPr>
            <w:r>
              <w:rPr>
                <w:rFonts w:ascii="Arial" w:eastAsia="Calibri" w:hAnsi="Arial"/>
                <w:i/>
                <w:spacing w:val="-2"/>
                <w:kern w:val="28"/>
                <w:sz w:val="22"/>
                <w:szCs w:val="22"/>
                <w:lang w:eastAsia="en-US"/>
              </w:rPr>
              <w:t xml:space="preserve">Third </w:t>
            </w:r>
            <w:r w:rsidR="00D01EE7">
              <w:rPr>
                <w:rFonts w:ascii="Arial" w:eastAsia="Calibri" w:hAnsi="Arial"/>
                <w:i/>
                <w:spacing w:val="-2"/>
                <w:kern w:val="28"/>
                <w:sz w:val="22"/>
                <w:szCs w:val="22"/>
                <w:lang w:eastAsia="en-US"/>
              </w:rPr>
              <w:t xml:space="preserve">term </w:t>
            </w:r>
            <w:r>
              <w:rPr>
                <w:rFonts w:ascii="Arial" w:eastAsia="Calibri" w:hAnsi="Arial"/>
                <w:i/>
                <w:spacing w:val="-2"/>
                <w:kern w:val="28"/>
                <w:sz w:val="22"/>
                <w:szCs w:val="22"/>
                <w:lang w:eastAsia="en-US"/>
              </w:rPr>
              <w:t>of funding</w:t>
            </w:r>
            <w:r w:rsidRPr="008C05E1">
              <w:rPr>
                <w:rFonts w:ascii="Arial" w:eastAsia="Calibri" w:hAnsi="Arial"/>
                <w:i/>
                <w:spacing w:val="-2"/>
                <w:kern w:val="28"/>
                <w:sz w:val="22"/>
                <w:szCs w:val="22"/>
                <w:lang w:eastAsia="en-US"/>
              </w:rPr>
              <w:t xml:space="preserve"> </w:t>
            </w:r>
          </w:p>
        </w:tc>
        <w:tc>
          <w:tcPr>
            <w:tcW w:w="6804" w:type="dxa"/>
            <w:shd w:val="clear" w:color="auto" w:fill="auto"/>
          </w:tcPr>
          <w:p w:rsidR="00575AB0" w:rsidRDefault="00575AB0" w:rsidP="00BA7F6C">
            <w:pPr>
              <w:spacing w:before="60" w:after="60"/>
              <w:rPr>
                <w:rFonts w:ascii="Arial" w:eastAsia="Calibri" w:hAnsi="Arial"/>
                <w:spacing w:val="-2"/>
                <w:kern w:val="28"/>
                <w:sz w:val="22"/>
                <w:szCs w:val="22"/>
                <w:lang w:eastAsia="en-US"/>
              </w:rPr>
            </w:pPr>
            <w:r w:rsidRPr="00BA7F6C">
              <w:rPr>
                <w:rFonts w:ascii="Arial" w:eastAsia="Calibri" w:hAnsi="Arial"/>
                <w:spacing w:val="-2"/>
                <w:kern w:val="28"/>
                <w:sz w:val="22"/>
                <w:szCs w:val="22"/>
                <w:lang w:eastAsia="en-US"/>
              </w:rPr>
              <w:t xml:space="preserve">Students may </w:t>
            </w:r>
            <w:r>
              <w:rPr>
                <w:rFonts w:ascii="Arial" w:eastAsia="Calibri" w:hAnsi="Arial"/>
                <w:spacing w:val="-2"/>
                <w:kern w:val="28"/>
                <w:sz w:val="22"/>
                <w:szCs w:val="22"/>
                <w:lang w:eastAsia="en-US"/>
              </w:rPr>
              <w:t>commence</w:t>
            </w:r>
            <w:r w:rsidRPr="00BA7F6C">
              <w:rPr>
                <w:rFonts w:ascii="Arial" w:eastAsia="Calibri" w:hAnsi="Arial"/>
                <w:spacing w:val="-2"/>
                <w:kern w:val="28"/>
                <w:sz w:val="22"/>
                <w:szCs w:val="22"/>
                <w:lang w:eastAsia="en-US"/>
              </w:rPr>
              <w:t xml:space="preserve"> approved Mobility</w:t>
            </w:r>
            <w:r>
              <w:rPr>
                <w:rFonts w:ascii="Arial" w:eastAsia="Calibri" w:hAnsi="Arial"/>
                <w:spacing w:val="-2"/>
                <w:kern w:val="28"/>
                <w:sz w:val="22"/>
                <w:szCs w:val="22"/>
                <w:lang w:eastAsia="en-US"/>
              </w:rPr>
              <w:t xml:space="preserve"> Projects between these dates.</w:t>
            </w:r>
          </w:p>
          <w:p w:rsidR="001E6804" w:rsidRDefault="001E6804" w:rsidP="001E6804">
            <w:pPr>
              <w:spacing w:before="60" w:after="60"/>
              <w:rPr>
                <w:rFonts w:ascii="Arial" w:eastAsia="Calibri" w:hAnsi="Arial"/>
                <w:i/>
                <w:spacing w:val="-2"/>
                <w:kern w:val="28"/>
                <w:sz w:val="22"/>
                <w:szCs w:val="22"/>
                <w:lang w:eastAsia="en-US"/>
              </w:rPr>
            </w:pPr>
            <w:r>
              <w:rPr>
                <w:rFonts w:ascii="Arial" w:eastAsia="Calibri" w:hAnsi="Arial"/>
                <w:i/>
                <w:spacing w:val="-2"/>
                <w:kern w:val="28"/>
                <w:sz w:val="22"/>
                <w:szCs w:val="22"/>
                <w:lang w:eastAsia="en-US"/>
              </w:rPr>
              <w:t xml:space="preserve">Mobility Project information must be current in ISEO at all times. </w:t>
            </w:r>
          </w:p>
          <w:p w:rsidR="00575AB0" w:rsidRPr="00BA7F6C" w:rsidRDefault="00575AB0" w:rsidP="00BA7F6C">
            <w:pPr>
              <w:spacing w:before="60" w:after="60"/>
              <w:rPr>
                <w:rFonts w:ascii="Arial" w:eastAsia="Calibri" w:hAnsi="Arial"/>
                <w:spacing w:val="-2"/>
                <w:kern w:val="28"/>
                <w:sz w:val="22"/>
                <w:szCs w:val="22"/>
                <w:lang w:eastAsia="en-US"/>
              </w:rPr>
            </w:pPr>
            <w:r w:rsidRPr="00BA7F6C">
              <w:rPr>
                <w:rFonts w:ascii="Arial" w:eastAsia="Calibri" w:hAnsi="Arial"/>
                <w:i/>
                <w:spacing w:val="-2"/>
                <w:kern w:val="28"/>
                <w:sz w:val="22"/>
                <w:szCs w:val="22"/>
                <w:lang w:eastAsia="en-US"/>
              </w:rPr>
              <w:t xml:space="preserve">Confirmed </w:t>
            </w:r>
            <w:r>
              <w:rPr>
                <w:rFonts w:ascii="Arial" w:eastAsia="Calibri" w:hAnsi="Arial"/>
                <w:i/>
                <w:spacing w:val="-2"/>
                <w:kern w:val="28"/>
                <w:sz w:val="22"/>
                <w:szCs w:val="22"/>
                <w:lang w:eastAsia="en-US"/>
              </w:rPr>
              <w:t>Student details</w:t>
            </w:r>
            <w:r w:rsidRPr="00BA7F6C">
              <w:rPr>
                <w:rFonts w:ascii="Arial" w:eastAsia="Calibri" w:hAnsi="Arial"/>
                <w:i/>
                <w:spacing w:val="-2"/>
                <w:kern w:val="28"/>
                <w:sz w:val="22"/>
                <w:szCs w:val="22"/>
                <w:lang w:eastAsia="en-US"/>
              </w:rPr>
              <w:t xml:space="preserve"> must be entered on ISEO at least 3 weeks before Students depart Australia (see Section </w:t>
            </w:r>
            <w:r>
              <w:rPr>
                <w:rFonts w:ascii="Arial" w:eastAsia="Calibri" w:hAnsi="Arial"/>
                <w:i/>
                <w:spacing w:val="-2"/>
                <w:kern w:val="28"/>
                <w:sz w:val="22"/>
                <w:szCs w:val="22"/>
                <w:lang w:eastAsia="en-US"/>
              </w:rPr>
              <w:t>5</w:t>
            </w:r>
            <w:r w:rsidRPr="00BA7F6C">
              <w:rPr>
                <w:rFonts w:ascii="Arial" w:eastAsia="Calibri" w:hAnsi="Arial"/>
                <w:i/>
                <w:spacing w:val="-2"/>
                <w:kern w:val="28"/>
                <w:sz w:val="22"/>
                <w:szCs w:val="22"/>
                <w:lang w:eastAsia="en-US"/>
              </w:rPr>
              <w:t>)</w:t>
            </w:r>
            <w:r w:rsidRPr="00BA7F6C">
              <w:rPr>
                <w:rFonts w:ascii="Arial" w:eastAsia="MS Gothic" w:hAnsi="Arial"/>
                <w:i/>
                <w:color w:val="000000"/>
                <w:spacing w:val="-2"/>
                <w:kern w:val="28"/>
                <w:sz w:val="22"/>
                <w:szCs w:val="52"/>
                <w:lang w:eastAsia="en-US"/>
              </w:rPr>
              <w:t>.</w:t>
            </w:r>
          </w:p>
        </w:tc>
      </w:tr>
      <w:tr w:rsidR="00575AB0" w:rsidRPr="00CF4EBF" w:rsidTr="002D2CA7">
        <w:trPr>
          <w:trHeight w:val="305"/>
        </w:trPr>
        <w:tc>
          <w:tcPr>
            <w:tcW w:w="2410" w:type="dxa"/>
            <w:gridSpan w:val="2"/>
            <w:shd w:val="clear" w:color="auto" w:fill="auto"/>
          </w:tcPr>
          <w:p w:rsidR="00575AB0" w:rsidRPr="00BB7E64" w:rsidRDefault="00575AB0" w:rsidP="00CF4EBF">
            <w:pPr>
              <w:spacing w:before="60" w:after="60"/>
              <w:rPr>
                <w:rFonts w:ascii="Arial" w:eastAsia="Calibri" w:hAnsi="Arial"/>
                <w:spacing w:val="-2"/>
                <w:kern w:val="28"/>
                <w:sz w:val="22"/>
                <w:szCs w:val="22"/>
                <w:lang w:eastAsia="en-US"/>
              </w:rPr>
            </w:pPr>
            <w:r w:rsidRPr="00BB7E64">
              <w:rPr>
                <w:rFonts w:ascii="Arial" w:eastAsia="Calibri" w:hAnsi="Arial"/>
                <w:spacing w:val="-2"/>
                <w:kern w:val="28"/>
                <w:sz w:val="22"/>
                <w:szCs w:val="22"/>
                <w:lang w:eastAsia="en-US"/>
              </w:rPr>
              <w:t>30 June 2019</w:t>
            </w:r>
          </w:p>
        </w:tc>
        <w:tc>
          <w:tcPr>
            <w:tcW w:w="6804" w:type="dxa"/>
            <w:shd w:val="clear" w:color="auto" w:fill="auto"/>
          </w:tcPr>
          <w:p w:rsidR="00575AB0" w:rsidRDefault="00575AB0" w:rsidP="00C01D40">
            <w:pPr>
              <w:spacing w:before="60" w:after="60"/>
              <w:rPr>
                <w:rFonts w:ascii="Arial" w:eastAsia="Calibri" w:hAnsi="Arial"/>
                <w:spacing w:val="-2"/>
                <w:kern w:val="28"/>
                <w:sz w:val="22"/>
                <w:szCs w:val="22"/>
                <w:lang w:eastAsia="en-US"/>
              </w:rPr>
            </w:pPr>
            <w:r>
              <w:rPr>
                <w:rFonts w:ascii="Arial" w:eastAsia="Calibri" w:hAnsi="Arial"/>
                <w:spacing w:val="-2"/>
                <w:kern w:val="28"/>
                <w:sz w:val="22"/>
                <w:szCs w:val="22"/>
                <w:lang w:eastAsia="en-US"/>
              </w:rPr>
              <w:t xml:space="preserve">Final </w:t>
            </w:r>
            <w:r w:rsidRPr="00BA7F6C">
              <w:rPr>
                <w:rFonts w:ascii="Arial" w:eastAsia="Calibri" w:hAnsi="Arial"/>
                <w:spacing w:val="-2"/>
                <w:kern w:val="28"/>
                <w:sz w:val="22"/>
                <w:szCs w:val="22"/>
                <w:lang w:eastAsia="en-US"/>
              </w:rPr>
              <w:t xml:space="preserve">Completion Date. </w:t>
            </w:r>
            <w:r>
              <w:rPr>
                <w:rFonts w:ascii="Arial" w:eastAsia="Calibri" w:hAnsi="Arial"/>
                <w:spacing w:val="-2"/>
                <w:kern w:val="28"/>
                <w:sz w:val="22"/>
                <w:szCs w:val="22"/>
                <w:lang w:eastAsia="en-US"/>
              </w:rPr>
              <w:t xml:space="preserve">Final completion reports due. </w:t>
            </w:r>
          </w:p>
        </w:tc>
      </w:tr>
    </w:tbl>
    <w:p w:rsidR="00CF4EBF" w:rsidRDefault="00CF4EBF" w:rsidP="00CF4EBF">
      <w:pPr>
        <w:contextualSpacing/>
        <w:rPr>
          <w:rFonts w:ascii="Arial" w:eastAsia="Calibri" w:hAnsi="Arial" w:cs="Arial"/>
          <w:b/>
          <w:sz w:val="22"/>
          <w:szCs w:val="22"/>
        </w:rPr>
      </w:pPr>
    </w:p>
    <w:p w:rsidR="000861E5" w:rsidRDefault="000861E5" w:rsidP="004E1869">
      <w:pPr>
        <w:pStyle w:val="Heading2"/>
        <w:spacing w:before="360" w:after="120"/>
        <w:sectPr w:rsidR="000861E5" w:rsidSect="00501628">
          <w:pgSz w:w="11906" w:h="16838"/>
          <w:pgMar w:top="1440" w:right="1440" w:bottom="1440" w:left="1440" w:header="709" w:footer="709" w:gutter="0"/>
          <w:cols w:space="708"/>
          <w:docGrid w:linePitch="360"/>
        </w:sectPr>
      </w:pPr>
      <w:bookmarkStart w:id="76" w:name="_Toc409108515"/>
      <w:bookmarkStart w:id="77" w:name="_Toc409108516"/>
      <w:bookmarkStart w:id="78" w:name="_Toc279581456"/>
      <w:bookmarkEnd w:id="76"/>
      <w:bookmarkEnd w:id="77"/>
    </w:p>
    <w:p w:rsidR="00CF4EBF" w:rsidRPr="00CF4EBF" w:rsidRDefault="00CF4EBF" w:rsidP="004E1869">
      <w:pPr>
        <w:pStyle w:val="Heading2"/>
        <w:spacing w:before="360" w:after="120"/>
      </w:pPr>
      <w:bookmarkStart w:id="79" w:name="_Toc411429636"/>
      <w:r w:rsidRPr="00CF4EBF">
        <w:lastRenderedPageBreak/>
        <w:t>Application Process</w:t>
      </w:r>
      <w:bookmarkEnd w:id="78"/>
      <w:bookmarkEnd w:id="79"/>
    </w:p>
    <w:p w:rsidR="006E7AF9" w:rsidRPr="00CF4EBF" w:rsidRDefault="006E7AF9" w:rsidP="004E1869">
      <w:pPr>
        <w:spacing w:before="120" w:after="120"/>
        <w:rPr>
          <w:rFonts w:ascii="Arial" w:eastAsia="Calibri" w:hAnsi="Arial" w:cs="Arial"/>
          <w:sz w:val="22"/>
          <w:szCs w:val="22"/>
        </w:rPr>
      </w:pPr>
      <w:r>
        <w:rPr>
          <w:rFonts w:ascii="Arial" w:eastAsia="Calibri" w:hAnsi="Arial" w:cs="Arial"/>
          <w:sz w:val="22"/>
          <w:szCs w:val="22"/>
        </w:rPr>
        <w:t xml:space="preserve">Under the 2016 round, Applicants </w:t>
      </w:r>
      <w:r w:rsidR="00E57261">
        <w:rPr>
          <w:rFonts w:ascii="Arial" w:eastAsia="Calibri" w:hAnsi="Arial" w:cs="Arial"/>
          <w:sz w:val="22"/>
          <w:szCs w:val="22"/>
        </w:rPr>
        <w:t>must</w:t>
      </w:r>
      <w:r>
        <w:rPr>
          <w:rFonts w:ascii="Arial" w:eastAsia="Calibri" w:hAnsi="Arial" w:cs="Arial"/>
          <w:sz w:val="22"/>
          <w:szCs w:val="22"/>
        </w:rPr>
        <w:t xml:space="preserve"> submit </w:t>
      </w:r>
      <w:r w:rsidRPr="00732FFD">
        <w:rPr>
          <w:rFonts w:ascii="Arial" w:eastAsia="Calibri" w:hAnsi="Arial" w:cs="Arial"/>
          <w:sz w:val="22"/>
          <w:szCs w:val="22"/>
          <w:u w:val="single"/>
        </w:rPr>
        <w:t>one application per Mobility Project</w:t>
      </w:r>
      <w:r w:rsidR="005E002A" w:rsidRPr="005E002A">
        <w:rPr>
          <w:rFonts w:ascii="Arial" w:eastAsia="Calibri" w:hAnsi="Arial" w:cs="Arial"/>
          <w:sz w:val="22"/>
          <w:szCs w:val="22"/>
        </w:rPr>
        <w:t>.</w:t>
      </w:r>
      <w:r>
        <w:rPr>
          <w:rFonts w:ascii="Arial" w:eastAsia="Calibri" w:hAnsi="Arial" w:cs="Arial"/>
          <w:sz w:val="22"/>
          <w:szCs w:val="22"/>
        </w:rPr>
        <w:t xml:space="preserve"> </w:t>
      </w:r>
      <w:r w:rsidRPr="00185BE0">
        <w:rPr>
          <w:rFonts w:ascii="Arial" w:eastAsia="Calibri" w:hAnsi="Arial" w:cs="Arial"/>
          <w:sz w:val="22"/>
          <w:szCs w:val="22"/>
        </w:rPr>
        <w:t xml:space="preserve">Where an Applicant seeks funding for multiple </w:t>
      </w:r>
      <w:r w:rsidR="00A31657">
        <w:rPr>
          <w:rFonts w:ascii="Arial" w:eastAsia="Calibri" w:hAnsi="Arial" w:cs="Arial"/>
          <w:sz w:val="22"/>
          <w:szCs w:val="22"/>
        </w:rPr>
        <w:t>Mobility P</w:t>
      </w:r>
      <w:r w:rsidRPr="00185BE0">
        <w:rPr>
          <w:rFonts w:ascii="Arial" w:eastAsia="Calibri" w:hAnsi="Arial" w:cs="Arial"/>
          <w:sz w:val="22"/>
          <w:szCs w:val="22"/>
        </w:rPr>
        <w:t>rojects</w:t>
      </w:r>
      <w:r>
        <w:rPr>
          <w:rFonts w:ascii="Arial" w:eastAsia="Calibri" w:hAnsi="Arial" w:cs="Arial"/>
          <w:sz w:val="22"/>
          <w:szCs w:val="22"/>
        </w:rPr>
        <w:t xml:space="preserve"> </w:t>
      </w:r>
      <w:r w:rsidR="00D27886">
        <w:rPr>
          <w:rFonts w:ascii="Arial" w:eastAsia="Calibri" w:hAnsi="Arial" w:cs="Arial"/>
          <w:sz w:val="22"/>
          <w:szCs w:val="22"/>
        </w:rPr>
        <w:t xml:space="preserve">in </w:t>
      </w:r>
      <w:r w:rsidRPr="00185BE0">
        <w:rPr>
          <w:rFonts w:ascii="Arial" w:eastAsia="Calibri" w:hAnsi="Arial" w:cs="Arial"/>
          <w:sz w:val="22"/>
          <w:szCs w:val="22"/>
        </w:rPr>
        <w:t>the same Host Location, they must submit separate applications</w:t>
      </w:r>
      <w:r w:rsidR="008D2AD0">
        <w:rPr>
          <w:rFonts w:ascii="Arial" w:eastAsia="Calibri" w:hAnsi="Arial" w:cs="Arial"/>
          <w:sz w:val="22"/>
          <w:szCs w:val="22"/>
        </w:rPr>
        <w:t xml:space="preserve"> for each Mobility Project</w:t>
      </w:r>
      <w:r w:rsidRPr="00185BE0">
        <w:rPr>
          <w:rFonts w:ascii="Arial" w:eastAsia="Calibri" w:hAnsi="Arial" w:cs="Arial"/>
          <w:sz w:val="22"/>
          <w:szCs w:val="22"/>
        </w:rPr>
        <w:t>.</w:t>
      </w:r>
      <w:r w:rsidRPr="00CF4EBF">
        <w:rPr>
          <w:rFonts w:ascii="Arial" w:eastAsia="Calibri" w:hAnsi="Arial" w:cs="Arial"/>
          <w:sz w:val="22"/>
          <w:szCs w:val="22"/>
        </w:rPr>
        <w:t xml:space="preserve"> </w:t>
      </w:r>
    </w:p>
    <w:p w:rsidR="00CF4EBF" w:rsidRPr="00CF4EBF" w:rsidRDefault="00CF4EBF" w:rsidP="004E1869">
      <w:pPr>
        <w:keepNext/>
        <w:spacing w:before="120" w:after="120"/>
        <w:rPr>
          <w:rFonts w:ascii="Arial" w:eastAsia="Calibri" w:hAnsi="Arial" w:cs="Arial"/>
          <w:sz w:val="22"/>
          <w:szCs w:val="22"/>
        </w:rPr>
      </w:pPr>
      <w:r w:rsidRPr="00CF4EBF">
        <w:rPr>
          <w:rFonts w:ascii="Arial" w:eastAsia="Calibri" w:hAnsi="Arial" w:cs="Arial"/>
          <w:sz w:val="22"/>
          <w:szCs w:val="22"/>
        </w:rPr>
        <w:t xml:space="preserve">Each </w:t>
      </w:r>
      <w:r w:rsidR="00C32A55">
        <w:rPr>
          <w:rFonts w:ascii="Arial" w:eastAsia="Calibri" w:hAnsi="Arial" w:cs="Arial"/>
          <w:sz w:val="22"/>
          <w:szCs w:val="22"/>
        </w:rPr>
        <w:t xml:space="preserve">application for </w:t>
      </w:r>
      <w:r w:rsidR="00282B4A">
        <w:rPr>
          <w:rFonts w:ascii="Arial" w:eastAsia="Calibri" w:hAnsi="Arial" w:cs="Arial"/>
          <w:sz w:val="22"/>
          <w:szCs w:val="22"/>
        </w:rPr>
        <w:t xml:space="preserve">funding for </w:t>
      </w:r>
      <w:r w:rsidR="00C32A55">
        <w:rPr>
          <w:rFonts w:ascii="Arial" w:eastAsia="Calibri" w:hAnsi="Arial" w:cs="Arial"/>
          <w:sz w:val="22"/>
          <w:szCs w:val="22"/>
        </w:rPr>
        <w:t xml:space="preserve">a </w:t>
      </w:r>
      <w:r w:rsidRPr="00CF4EBF">
        <w:rPr>
          <w:rFonts w:ascii="Arial" w:eastAsia="Calibri" w:hAnsi="Arial" w:cs="Arial"/>
          <w:sz w:val="22"/>
          <w:szCs w:val="22"/>
        </w:rPr>
        <w:t>Mobility Project</w:t>
      </w:r>
      <w:r w:rsidR="00C32A55">
        <w:rPr>
          <w:rFonts w:ascii="Arial" w:eastAsia="Calibri" w:hAnsi="Arial" w:cs="Arial"/>
          <w:sz w:val="22"/>
          <w:szCs w:val="22"/>
        </w:rPr>
        <w:t xml:space="preserve"> </w:t>
      </w:r>
      <w:r w:rsidR="002B10AF">
        <w:rPr>
          <w:rFonts w:ascii="Arial" w:eastAsia="Calibri" w:hAnsi="Arial" w:cs="Arial"/>
          <w:sz w:val="22"/>
          <w:szCs w:val="22"/>
        </w:rPr>
        <w:t>m</w:t>
      </w:r>
      <w:r w:rsidR="000F0801">
        <w:rPr>
          <w:rFonts w:ascii="Arial" w:eastAsia="Calibri" w:hAnsi="Arial" w:cs="Arial"/>
          <w:sz w:val="22"/>
          <w:szCs w:val="22"/>
        </w:rPr>
        <w:t>ust</w:t>
      </w:r>
      <w:r w:rsidRPr="00CF4EBF">
        <w:rPr>
          <w:rFonts w:ascii="Arial" w:eastAsia="Calibri" w:hAnsi="Arial" w:cs="Arial"/>
          <w:sz w:val="22"/>
          <w:szCs w:val="22"/>
        </w:rPr>
        <w:t>:</w:t>
      </w:r>
      <w:r w:rsidRPr="00CF4EBF" w:rsidDel="005317B6">
        <w:rPr>
          <w:rFonts w:ascii="Arial" w:eastAsia="Calibri" w:hAnsi="Arial" w:cs="Arial"/>
          <w:sz w:val="22"/>
          <w:szCs w:val="22"/>
        </w:rPr>
        <w:t xml:space="preserve"> </w:t>
      </w:r>
    </w:p>
    <w:p w:rsidR="008E5EC0" w:rsidRDefault="008E5EC0" w:rsidP="00F60323">
      <w:pPr>
        <w:numPr>
          <w:ilvl w:val="0"/>
          <w:numId w:val="22"/>
        </w:numPr>
        <w:spacing w:before="120" w:after="120"/>
        <w:ind w:left="709" w:hanging="425"/>
        <w:rPr>
          <w:rFonts w:ascii="Arial" w:eastAsia="Calibri" w:hAnsi="Arial" w:cs="Arial"/>
          <w:sz w:val="22"/>
          <w:szCs w:val="22"/>
        </w:rPr>
      </w:pPr>
      <w:r>
        <w:rPr>
          <w:rFonts w:ascii="Arial" w:eastAsia="Calibri" w:hAnsi="Arial" w:cs="Arial"/>
          <w:sz w:val="22"/>
          <w:szCs w:val="22"/>
        </w:rPr>
        <w:t>indicate</w:t>
      </w:r>
      <w:r w:rsidR="000E6EA8">
        <w:rPr>
          <w:rFonts w:ascii="Arial" w:eastAsia="Calibri" w:hAnsi="Arial" w:cs="Arial"/>
          <w:sz w:val="22"/>
          <w:szCs w:val="22"/>
        </w:rPr>
        <w:t xml:space="preserve"> </w:t>
      </w:r>
      <w:r>
        <w:rPr>
          <w:rFonts w:ascii="Arial" w:eastAsia="Calibri" w:hAnsi="Arial" w:cs="Arial"/>
          <w:sz w:val="22"/>
          <w:szCs w:val="22"/>
        </w:rPr>
        <w:t xml:space="preserve">the Host Location, </w:t>
      </w:r>
      <w:r w:rsidR="000E6EA8">
        <w:rPr>
          <w:rFonts w:ascii="Arial" w:eastAsia="Calibri" w:hAnsi="Arial" w:cs="Arial"/>
          <w:sz w:val="22"/>
          <w:szCs w:val="22"/>
        </w:rPr>
        <w:t xml:space="preserve">field of study, whether Short-term or Semester Grants are sought, </w:t>
      </w:r>
      <w:r w:rsidR="00FF7581">
        <w:rPr>
          <w:rFonts w:ascii="Arial" w:eastAsia="Calibri" w:hAnsi="Arial" w:cs="Arial"/>
          <w:sz w:val="22"/>
          <w:szCs w:val="22"/>
        </w:rPr>
        <w:t xml:space="preserve">whether </w:t>
      </w:r>
      <w:r w:rsidR="00DB1AB9">
        <w:rPr>
          <w:rFonts w:ascii="Arial" w:eastAsia="Calibri" w:hAnsi="Arial" w:cs="Arial"/>
          <w:sz w:val="22"/>
          <w:szCs w:val="22"/>
        </w:rPr>
        <w:t>M</w:t>
      </w:r>
      <w:r w:rsidR="00FF7581">
        <w:rPr>
          <w:rFonts w:ascii="Arial" w:eastAsia="Calibri" w:hAnsi="Arial" w:cs="Arial"/>
          <w:sz w:val="22"/>
          <w:szCs w:val="22"/>
        </w:rPr>
        <w:t xml:space="preserve">ulti-year </w:t>
      </w:r>
      <w:r w:rsidR="00DB1AB9">
        <w:rPr>
          <w:rFonts w:ascii="Arial" w:eastAsia="Calibri" w:hAnsi="Arial" w:cs="Arial"/>
          <w:sz w:val="22"/>
          <w:szCs w:val="22"/>
        </w:rPr>
        <w:t>F</w:t>
      </w:r>
      <w:r w:rsidR="00FF7581">
        <w:rPr>
          <w:rFonts w:ascii="Arial" w:eastAsia="Calibri" w:hAnsi="Arial" w:cs="Arial"/>
          <w:sz w:val="22"/>
          <w:szCs w:val="22"/>
        </w:rPr>
        <w:t>unding is sought</w:t>
      </w:r>
      <w:r>
        <w:rPr>
          <w:rFonts w:ascii="Arial" w:eastAsia="Calibri" w:hAnsi="Arial" w:cs="Arial"/>
          <w:sz w:val="22"/>
          <w:szCs w:val="22"/>
        </w:rPr>
        <w:t xml:space="preserve">, whether the </w:t>
      </w:r>
      <w:r w:rsidR="00A31657">
        <w:rPr>
          <w:rFonts w:ascii="Arial" w:eastAsia="Calibri" w:hAnsi="Arial" w:cs="Arial"/>
          <w:sz w:val="22"/>
          <w:szCs w:val="22"/>
        </w:rPr>
        <w:t>Mobility P</w:t>
      </w:r>
      <w:r>
        <w:rPr>
          <w:rFonts w:ascii="Arial" w:eastAsia="Calibri" w:hAnsi="Arial" w:cs="Arial"/>
          <w:sz w:val="22"/>
          <w:szCs w:val="22"/>
        </w:rPr>
        <w:t xml:space="preserve">roject is a new or existing project and whether the application is a </w:t>
      </w:r>
      <w:r w:rsidR="00041F2F">
        <w:rPr>
          <w:rFonts w:ascii="Arial" w:eastAsia="Calibri" w:hAnsi="Arial" w:cs="Arial"/>
          <w:sz w:val="22"/>
          <w:szCs w:val="22"/>
        </w:rPr>
        <w:t>C</w:t>
      </w:r>
      <w:r>
        <w:rPr>
          <w:rFonts w:ascii="Arial" w:eastAsia="Calibri" w:hAnsi="Arial" w:cs="Arial"/>
          <w:sz w:val="22"/>
          <w:szCs w:val="22"/>
        </w:rPr>
        <w:t>onsortium application</w:t>
      </w:r>
    </w:p>
    <w:p w:rsidR="00557F89" w:rsidRDefault="00CF4EBF" w:rsidP="00F60323">
      <w:pPr>
        <w:numPr>
          <w:ilvl w:val="0"/>
          <w:numId w:val="22"/>
        </w:numPr>
        <w:spacing w:before="120" w:after="120"/>
        <w:ind w:left="709" w:hanging="425"/>
        <w:rPr>
          <w:rFonts w:ascii="Arial" w:eastAsia="Calibri" w:hAnsi="Arial" w:cs="Arial"/>
          <w:sz w:val="22"/>
          <w:szCs w:val="22"/>
        </w:rPr>
      </w:pPr>
      <w:r w:rsidRPr="00CF4EBF">
        <w:rPr>
          <w:rFonts w:ascii="Arial" w:eastAsia="Calibri" w:hAnsi="Arial" w:cs="Arial"/>
          <w:sz w:val="22"/>
          <w:szCs w:val="22"/>
        </w:rPr>
        <w:t xml:space="preserve">provide </w:t>
      </w:r>
      <w:r w:rsidR="00557F89">
        <w:rPr>
          <w:rFonts w:ascii="Arial" w:eastAsia="Calibri" w:hAnsi="Arial" w:cs="Arial"/>
          <w:sz w:val="22"/>
          <w:szCs w:val="22"/>
        </w:rPr>
        <w:t>a title and description of the proposed Mobility Project</w:t>
      </w:r>
      <w:r w:rsidR="008E5EC0">
        <w:rPr>
          <w:rFonts w:ascii="Arial" w:eastAsia="Calibri" w:hAnsi="Arial" w:cs="Arial"/>
          <w:sz w:val="22"/>
          <w:szCs w:val="22"/>
        </w:rPr>
        <w:t xml:space="preserve"> (including whether the project involves travel to a secondary Host Location and whether the pr</w:t>
      </w:r>
      <w:r w:rsidR="00C92470">
        <w:rPr>
          <w:rFonts w:ascii="Arial" w:eastAsia="Calibri" w:hAnsi="Arial" w:cs="Arial"/>
          <w:sz w:val="22"/>
          <w:szCs w:val="22"/>
        </w:rPr>
        <w:t>oject can be scaled up or down)</w:t>
      </w:r>
      <w:r w:rsidR="00557F89">
        <w:rPr>
          <w:rFonts w:ascii="Arial" w:eastAsia="Calibri" w:hAnsi="Arial" w:cs="Arial"/>
          <w:sz w:val="22"/>
          <w:szCs w:val="22"/>
        </w:rPr>
        <w:t xml:space="preserve">, </w:t>
      </w:r>
      <w:r w:rsidR="00A31657">
        <w:rPr>
          <w:rFonts w:ascii="Arial" w:eastAsia="Calibri" w:hAnsi="Arial" w:cs="Arial"/>
          <w:sz w:val="22"/>
          <w:szCs w:val="22"/>
        </w:rPr>
        <w:t>Mobility P</w:t>
      </w:r>
      <w:r w:rsidR="001B5FCC">
        <w:rPr>
          <w:rFonts w:ascii="Arial" w:eastAsia="Calibri" w:hAnsi="Arial" w:cs="Arial"/>
          <w:sz w:val="22"/>
          <w:szCs w:val="22"/>
        </w:rPr>
        <w:t>roject type,</w:t>
      </w:r>
      <w:r w:rsidR="008E5EC0">
        <w:rPr>
          <w:rFonts w:ascii="Arial" w:eastAsia="Calibri" w:hAnsi="Arial" w:cs="Arial"/>
          <w:sz w:val="22"/>
          <w:szCs w:val="22"/>
        </w:rPr>
        <w:t xml:space="preserve"> qualification level,</w:t>
      </w:r>
      <w:r w:rsidR="00557F89">
        <w:rPr>
          <w:rFonts w:ascii="Arial" w:eastAsia="Calibri" w:hAnsi="Arial" w:cs="Arial"/>
          <w:sz w:val="22"/>
          <w:szCs w:val="22"/>
        </w:rPr>
        <w:t xml:space="preserve"> </w:t>
      </w:r>
      <w:r w:rsidR="001B5FCC">
        <w:rPr>
          <w:rFonts w:ascii="Arial" w:eastAsia="Calibri" w:hAnsi="Arial" w:cs="Arial"/>
          <w:sz w:val="22"/>
          <w:szCs w:val="22"/>
        </w:rPr>
        <w:t xml:space="preserve">indicative travel </w:t>
      </w:r>
      <w:r w:rsidR="00557F89">
        <w:rPr>
          <w:rFonts w:ascii="Arial" w:eastAsia="Calibri" w:hAnsi="Arial" w:cs="Arial"/>
          <w:sz w:val="22"/>
          <w:szCs w:val="22"/>
        </w:rPr>
        <w:t>dates</w:t>
      </w:r>
      <w:r w:rsidR="00E05F7E">
        <w:rPr>
          <w:rFonts w:ascii="Arial" w:eastAsia="Calibri" w:hAnsi="Arial" w:cs="Arial"/>
          <w:sz w:val="22"/>
          <w:szCs w:val="22"/>
        </w:rPr>
        <w:t xml:space="preserve"> and</w:t>
      </w:r>
      <w:r w:rsidR="00D27886">
        <w:rPr>
          <w:rFonts w:ascii="Arial" w:eastAsia="Calibri" w:hAnsi="Arial" w:cs="Arial"/>
          <w:sz w:val="22"/>
          <w:szCs w:val="22"/>
        </w:rPr>
        <w:t xml:space="preserve"> Project Partner(</w:t>
      </w:r>
      <w:r w:rsidR="00557F89">
        <w:rPr>
          <w:rFonts w:ascii="Arial" w:eastAsia="Calibri" w:hAnsi="Arial" w:cs="Arial"/>
          <w:sz w:val="22"/>
          <w:szCs w:val="22"/>
        </w:rPr>
        <w:t>s</w:t>
      </w:r>
      <w:r w:rsidR="00D27886">
        <w:rPr>
          <w:rFonts w:ascii="Arial" w:eastAsia="Calibri" w:hAnsi="Arial" w:cs="Arial"/>
          <w:sz w:val="22"/>
          <w:szCs w:val="22"/>
        </w:rPr>
        <w:t>)</w:t>
      </w:r>
    </w:p>
    <w:p w:rsidR="00557F89" w:rsidRDefault="00557F89" w:rsidP="00F60323">
      <w:pPr>
        <w:numPr>
          <w:ilvl w:val="0"/>
          <w:numId w:val="22"/>
        </w:numPr>
        <w:spacing w:before="120" w:after="120"/>
        <w:ind w:left="709" w:hanging="425"/>
        <w:rPr>
          <w:rFonts w:ascii="Arial" w:eastAsia="Calibri" w:hAnsi="Arial" w:cs="Arial"/>
          <w:sz w:val="22"/>
          <w:szCs w:val="22"/>
        </w:rPr>
      </w:pPr>
      <w:r>
        <w:rPr>
          <w:rFonts w:ascii="Arial" w:eastAsia="Calibri" w:hAnsi="Arial" w:cs="Arial"/>
          <w:sz w:val="22"/>
          <w:szCs w:val="22"/>
        </w:rPr>
        <w:t xml:space="preserve">confirm that the Mobility </w:t>
      </w:r>
      <w:r w:rsidRPr="00CF4EBF">
        <w:rPr>
          <w:rFonts w:ascii="Arial" w:eastAsia="Calibri" w:hAnsi="Arial" w:cs="Arial"/>
          <w:sz w:val="22"/>
          <w:szCs w:val="22"/>
        </w:rPr>
        <w:t>Project will be credit-bearing or a mandatory course requirement</w:t>
      </w:r>
    </w:p>
    <w:p w:rsidR="00E05F7E" w:rsidRDefault="00F624A4" w:rsidP="00F60323">
      <w:pPr>
        <w:numPr>
          <w:ilvl w:val="0"/>
          <w:numId w:val="22"/>
        </w:numPr>
        <w:spacing w:before="120" w:after="120"/>
        <w:ind w:left="709" w:hanging="425"/>
        <w:rPr>
          <w:rFonts w:ascii="Arial" w:eastAsia="Calibri" w:hAnsi="Arial" w:cs="Arial"/>
          <w:sz w:val="22"/>
          <w:szCs w:val="22"/>
        </w:rPr>
      </w:pPr>
      <w:r>
        <w:rPr>
          <w:rFonts w:ascii="Arial" w:eastAsia="Calibri" w:hAnsi="Arial" w:cs="Arial"/>
          <w:sz w:val="22"/>
          <w:szCs w:val="22"/>
        </w:rPr>
        <w:t xml:space="preserve">if a Project Partner is an </w:t>
      </w:r>
      <w:r w:rsidR="002B10AF">
        <w:rPr>
          <w:rFonts w:ascii="Arial" w:eastAsia="Calibri" w:hAnsi="Arial" w:cs="Arial"/>
          <w:sz w:val="22"/>
          <w:szCs w:val="22"/>
        </w:rPr>
        <w:t xml:space="preserve">offshore campus of an </w:t>
      </w:r>
      <w:r>
        <w:rPr>
          <w:rFonts w:ascii="Arial" w:eastAsia="Calibri" w:hAnsi="Arial" w:cs="Arial"/>
          <w:sz w:val="22"/>
          <w:szCs w:val="22"/>
        </w:rPr>
        <w:t xml:space="preserve">Australian </w:t>
      </w:r>
      <w:r w:rsidR="002B10AF">
        <w:rPr>
          <w:rFonts w:ascii="Arial" w:eastAsia="Calibri" w:hAnsi="Arial" w:cs="Arial"/>
          <w:sz w:val="22"/>
          <w:szCs w:val="22"/>
        </w:rPr>
        <w:t>University</w:t>
      </w:r>
      <w:r>
        <w:rPr>
          <w:rFonts w:ascii="Arial" w:eastAsia="Calibri" w:hAnsi="Arial" w:cs="Arial"/>
          <w:sz w:val="22"/>
          <w:szCs w:val="22"/>
        </w:rPr>
        <w:t xml:space="preserve">, confirm that the conditions </w:t>
      </w:r>
      <w:r w:rsidR="00C92470">
        <w:rPr>
          <w:rFonts w:ascii="Arial" w:eastAsia="Calibri" w:hAnsi="Arial" w:cs="Arial"/>
          <w:sz w:val="22"/>
          <w:szCs w:val="22"/>
        </w:rPr>
        <w:t xml:space="preserve">at </w:t>
      </w:r>
      <w:r>
        <w:rPr>
          <w:rFonts w:ascii="Arial" w:eastAsia="Calibri" w:hAnsi="Arial" w:cs="Arial"/>
          <w:sz w:val="22"/>
          <w:szCs w:val="22"/>
        </w:rPr>
        <w:t>Section 3.5 have been met</w:t>
      </w:r>
    </w:p>
    <w:p w:rsidR="00527934" w:rsidRDefault="00527934" w:rsidP="00F60323">
      <w:pPr>
        <w:numPr>
          <w:ilvl w:val="0"/>
          <w:numId w:val="22"/>
        </w:numPr>
        <w:spacing w:before="120" w:after="120"/>
        <w:ind w:left="709" w:hanging="425"/>
        <w:rPr>
          <w:rFonts w:ascii="Arial" w:eastAsia="Calibri" w:hAnsi="Arial" w:cs="Arial"/>
          <w:sz w:val="22"/>
          <w:szCs w:val="22"/>
        </w:rPr>
      </w:pPr>
      <w:r>
        <w:rPr>
          <w:rFonts w:ascii="Arial" w:hAnsi="Arial" w:cs="Arial"/>
          <w:sz w:val="22"/>
          <w:szCs w:val="22"/>
          <w:lang w:val="en" w:eastAsia="ja-JP"/>
        </w:rPr>
        <w:t xml:space="preserve">provide a contact point for the Mobility Project from the Home University (the academic or mobility officer </w:t>
      </w:r>
      <w:r w:rsidR="00C01D40">
        <w:rPr>
          <w:rFonts w:ascii="Arial" w:hAnsi="Arial" w:cs="Arial"/>
          <w:sz w:val="22"/>
          <w:szCs w:val="22"/>
          <w:lang w:val="en" w:eastAsia="ja-JP"/>
        </w:rPr>
        <w:t>lead</w:t>
      </w:r>
      <w:r>
        <w:rPr>
          <w:rFonts w:ascii="Arial" w:hAnsi="Arial" w:cs="Arial"/>
          <w:sz w:val="22"/>
          <w:szCs w:val="22"/>
          <w:lang w:val="en" w:eastAsia="ja-JP"/>
        </w:rPr>
        <w:t>ing the Mobility Project)</w:t>
      </w:r>
    </w:p>
    <w:p w:rsidR="00557F89" w:rsidRPr="004E1869" w:rsidRDefault="00557F89" w:rsidP="00F60323">
      <w:pPr>
        <w:numPr>
          <w:ilvl w:val="0"/>
          <w:numId w:val="22"/>
        </w:numPr>
        <w:spacing w:before="120" w:after="120"/>
        <w:ind w:left="709" w:hanging="425"/>
        <w:rPr>
          <w:rFonts w:ascii="Arial" w:eastAsia="Calibri" w:hAnsi="Arial" w:cs="Arial"/>
          <w:sz w:val="22"/>
          <w:szCs w:val="22"/>
        </w:rPr>
      </w:pPr>
      <w:r w:rsidRPr="004E1869">
        <w:rPr>
          <w:rFonts w:ascii="Arial" w:eastAsia="Calibri" w:hAnsi="Arial" w:cs="Arial"/>
          <w:sz w:val="22"/>
          <w:szCs w:val="22"/>
        </w:rPr>
        <w:t>respond to</w:t>
      </w:r>
      <w:r w:rsidR="008D2AD0" w:rsidRPr="004E1869">
        <w:rPr>
          <w:rFonts w:ascii="Arial" w:eastAsia="Calibri" w:hAnsi="Arial" w:cs="Arial"/>
          <w:sz w:val="22"/>
          <w:szCs w:val="22"/>
        </w:rPr>
        <w:t xml:space="preserve"> the</w:t>
      </w:r>
      <w:r w:rsidRPr="004E1869">
        <w:rPr>
          <w:rFonts w:ascii="Arial" w:eastAsia="Calibri" w:hAnsi="Arial" w:cs="Arial"/>
          <w:sz w:val="22"/>
          <w:szCs w:val="22"/>
        </w:rPr>
        <w:t xml:space="preserve"> </w:t>
      </w:r>
      <w:r w:rsidR="006A1A02">
        <w:rPr>
          <w:rFonts w:ascii="Arial" w:eastAsia="Calibri" w:hAnsi="Arial" w:cs="Arial"/>
          <w:sz w:val="22"/>
          <w:szCs w:val="22"/>
        </w:rPr>
        <w:t>seven</w:t>
      </w:r>
      <w:r w:rsidR="00F624A4" w:rsidRPr="004E1869">
        <w:rPr>
          <w:rFonts w:ascii="Arial" w:eastAsia="Calibri" w:hAnsi="Arial" w:cs="Arial"/>
          <w:sz w:val="22"/>
          <w:szCs w:val="22"/>
        </w:rPr>
        <w:t xml:space="preserve"> </w:t>
      </w:r>
      <w:r w:rsidRPr="004E1869">
        <w:rPr>
          <w:rFonts w:ascii="Arial" w:eastAsia="Calibri" w:hAnsi="Arial" w:cs="Arial"/>
          <w:sz w:val="22"/>
          <w:szCs w:val="22"/>
        </w:rPr>
        <w:t>selection criteria</w:t>
      </w:r>
      <w:r w:rsidR="00C32A55">
        <w:rPr>
          <w:rFonts w:ascii="Arial" w:eastAsia="Calibri" w:hAnsi="Arial" w:cs="Arial"/>
          <w:sz w:val="22"/>
          <w:szCs w:val="22"/>
        </w:rPr>
        <w:t xml:space="preserve"> and </w:t>
      </w:r>
      <w:r w:rsidR="00CD22B5">
        <w:rPr>
          <w:rFonts w:ascii="Arial" w:eastAsia="Calibri" w:hAnsi="Arial" w:cs="Arial"/>
          <w:sz w:val="22"/>
          <w:szCs w:val="22"/>
        </w:rPr>
        <w:t xml:space="preserve">where relevant, </w:t>
      </w:r>
      <w:r w:rsidR="00C32A55">
        <w:rPr>
          <w:rFonts w:ascii="Arial" w:eastAsia="Calibri" w:hAnsi="Arial" w:cs="Arial"/>
          <w:sz w:val="22"/>
          <w:szCs w:val="22"/>
        </w:rPr>
        <w:t>additional selection criteria for Inter</w:t>
      </w:r>
      <w:r w:rsidR="00CD22B5">
        <w:rPr>
          <w:rFonts w:ascii="Arial" w:eastAsia="Calibri" w:hAnsi="Arial" w:cs="Arial"/>
          <w:sz w:val="22"/>
          <w:szCs w:val="22"/>
        </w:rPr>
        <w:t>n</w:t>
      </w:r>
      <w:r w:rsidR="00C32A55">
        <w:rPr>
          <w:rFonts w:ascii="Arial" w:eastAsia="Calibri" w:hAnsi="Arial" w:cs="Arial"/>
          <w:sz w:val="22"/>
          <w:szCs w:val="22"/>
        </w:rPr>
        <w:t>ship</w:t>
      </w:r>
      <w:r w:rsidR="00297500">
        <w:rPr>
          <w:rFonts w:ascii="Arial" w:eastAsia="Calibri" w:hAnsi="Arial" w:cs="Arial"/>
          <w:sz w:val="22"/>
          <w:szCs w:val="22"/>
        </w:rPr>
        <w:t xml:space="preserve"> Grants</w:t>
      </w:r>
      <w:r w:rsidR="00BA0830">
        <w:rPr>
          <w:rFonts w:ascii="Arial" w:eastAsia="Calibri" w:hAnsi="Arial" w:cs="Arial"/>
          <w:sz w:val="22"/>
          <w:szCs w:val="22"/>
        </w:rPr>
        <w:t xml:space="preserve"> and</w:t>
      </w:r>
      <w:r w:rsidRPr="004E1869">
        <w:rPr>
          <w:rFonts w:ascii="Arial" w:eastAsia="Calibri" w:hAnsi="Arial" w:cs="Arial"/>
          <w:sz w:val="22"/>
          <w:szCs w:val="22"/>
        </w:rPr>
        <w:t xml:space="preserve"> </w:t>
      </w:r>
      <w:r w:rsidR="00372753">
        <w:rPr>
          <w:rFonts w:ascii="Arial" w:eastAsia="Calibri" w:hAnsi="Arial" w:cs="Arial"/>
          <w:sz w:val="22"/>
          <w:szCs w:val="22"/>
        </w:rPr>
        <w:t>M</w:t>
      </w:r>
      <w:r w:rsidR="00373521">
        <w:rPr>
          <w:rFonts w:ascii="Arial" w:eastAsia="Calibri" w:hAnsi="Arial" w:cs="Arial"/>
          <w:sz w:val="22"/>
          <w:szCs w:val="22"/>
        </w:rPr>
        <w:t xml:space="preserve">ulti-year </w:t>
      </w:r>
      <w:r w:rsidR="00372753">
        <w:rPr>
          <w:rFonts w:ascii="Arial" w:eastAsia="Calibri" w:hAnsi="Arial" w:cs="Arial"/>
          <w:sz w:val="22"/>
          <w:szCs w:val="22"/>
        </w:rPr>
        <w:t>F</w:t>
      </w:r>
      <w:r w:rsidR="00373521">
        <w:rPr>
          <w:rFonts w:ascii="Arial" w:eastAsia="Calibri" w:hAnsi="Arial" w:cs="Arial"/>
          <w:sz w:val="22"/>
          <w:szCs w:val="22"/>
        </w:rPr>
        <w:t>unding</w:t>
      </w:r>
      <w:r w:rsidRPr="004E1869">
        <w:rPr>
          <w:rFonts w:ascii="Arial" w:eastAsia="Calibri" w:hAnsi="Arial" w:cs="Arial"/>
          <w:sz w:val="22"/>
          <w:szCs w:val="22"/>
        </w:rPr>
        <w:t xml:space="preserve"> </w:t>
      </w:r>
    </w:p>
    <w:p w:rsidR="00557F89" w:rsidRDefault="00557F89" w:rsidP="00F60323">
      <w:pPr>
        <w:numPr>
          <w:ilvl w:val="0"/>
          <w:numId w:val="22"/>
        </w:numPr>
        <w:spacing w:before="120" w:after="120"/>
        <w:ind w:left="709" w:hanging="425"/>
        <w:rPr>
          <w:rFonts w:ascii="Arial" w:eastAsia="Calibri" w:hAnsi="Arial" w:cs="Arial"/>
          <w:sz w:val="22"/>
          <w:szCs w:val="22"/>
        </w:rPr>
      </w:pPr>
      <w:r w:rsidRPr="00CF4EBF">
        <w:rPr>
          <w:rFonts w:ascii="Arial" w:eastAsia="Calibri" w:hAnsi="Arial" w:cs="Arial"/>
          <w:sz w:val="22"/>
          <w:szCs w:val="22"/>
        </w:rPr>
        <w:t>provide a financial breakdown of the funding sought</w:t>
      </w:r>
      <w:r w:rsidR="00195157">
        <w:rPr>
          <w:rFonts w:ascii="Arial" w:eastAsia="Calibri" w:hAnsi="Arial" w:cs="Arial"/>
          <w:sz w:val="22"/>
          <w:szCs w:val="22"/>
        </w:rPr>
        <w:t xml:space="preserve"> consisting of the proposed student numbers, the value of each Student Grant sought and whether administrative funding is sought, as well as </w:t>
      </w:r>
      <w:r w:rsidRPr="00CF4EBF">
        <w:rPr>
          <w:rFonts w:ascii="Arial" w:eastAsia="Calibri" w:hAnsi="Arial" w:cs="Arial"/>
          <w:sz w:val="22"/>
          <w:szCs w:val="22"/>
        </w:rPr>
        <w:t xml:space="preserve">evidence of any </w:t>
      </w:r>
      <w:r w:rsidR="00830885">
        <w:rPr>
          <w:rFonts w:ascii="Arial" w:eastAsia="Calibri" w:hAnsi="Arial" w:cs="Arial"/>
          <w:sz w:val="22"/>
          <w:szCs w:val="22"/>
        </w:rPr>
        <w:t>P</w:t>
      </w:r>
      <w:r w:rsidRPr="00CF4EBF">
        <w:rPr>
          <w:rFonts w:ascii="Arial" w:eastAsia="Calibri" w:hAnsi="Arial" w:cs="Arial"/>
          <w:sz w:val="22"/>
          <w:szCs w:val="22"/>
        </w:rPr>
        <w:t xml:space="preserve">rivate </w:t>
      </w:r>
      <w:r w:rsidR="00830885">
        <w:rPr>
          <w:rFonts w:ascii="Arial" w:eastAsia="Calibri" w:hAnsi="Arial" w:cs="Arial"/>
          <w:sz w:val="22"/>
          <w:szCs w:val="22"/>
        </w:rPr>
        <w:t>S</w:t>
      </w:r>
      <w:r w:rsidRPr="00CF4EBF">
        <w:rPr>
          <w:rFonts w:ascii="Arial" w:eastAsia="Calibri" w:hAnsi="Arial" w:cs="Arial"/>
          <w:sz w:val="22"/>
          <w:szCs w:val="22"/>
        </w:rPr>
        <w:t xml:space="preserve">ector </w:t>
      </w:r>
      <w:r w:rsidR="00830885">
        <w:rPr>
          <w:rFonts w:ascii="Arial" w:eastAsia="Calibri" w:hAnsi="Arial" w:cs="Arial"/>
          <w:sz w:val="22"/>
          <w:szCs w:val="22"/>
        </w:rPr>
        <w:t xml:space="preserve">Organisation </w:t>
      </w:r>
      <w:r w:rsidRPr="00CF4EBF">
        <w:rPr>
          <w:rFonts w:ascii="Arial" w:eastAsia="Calibri" w:hAnsi="Arial" w:cs="Arial"/>
          <w:sz w:val="22"/>
          <w:szCs w:val="22"/>
        </w:rPr>
        <w:t>support (e</w:t>
      </w:r>
      <w:r w:rsidR="00FC0199">
        <w:rPr>
          <w:rFonts w:ascii="Arial" w:eastAsia="Calibri" w:hAnsi="Arial" w:cs="Arial"/>
          <w:sz w:val="22"/>
          <w:szCs w:val="22"/>
        </w:rPr>
        <w:t>.</w:t>
      </w:r>
      <w:r w:rsidRPr="00CF4EBF">
        <w:rPr>
          <w:rFonts w:ascii="Arial" w:eastAsia="Calibri" w:hAnsi="Arial" w:cs="Arial"/>
          <w:sz w:val="22"/>
          <w:szCs w:val="22"/>
        </w:rPr>
        <w:t>g</w:t>
      </w:r>
      <w:r w:rsidR="00FC0199">
        <w:rPr>
          <w:rFonts w:ascii="Arial" w:eastAsia="Calibri" w:hAnsi="Arial" w:cs="Arial"/>
          <w:sz w:val="22"/>
          <w:szCs w:val="22"/>
        </w:rPr>
        <w:t>.</w:t>
      </w:r>
      <w:r w:rsidRPr="00CF4EBF">
        <w:rPr>
          <w:rFonts w:ascii="Arial" w:eastAsia="Calibri" w:hAnsi="Arial" w:cs="Arial"/>
          <w:sz w:val="22"/>
          <w:szCs w:val="22"/>
        </w:rPr>
        <w:t xml:space="preserve"> a letter or other formal documentation)</w:t>
      </w:r>
      <w:r w:rsidR="006A1A02">
        <w:rPr>
          <w:rFonts w:ascii="Arial" w:eastAsia="Calibri" w:hAnsi="Arial" w:cs="Arial"/>
          <w:sz w:val="22"/>
          <w:szCs w:val="22"/>
        </w:rPr>
        <w:t xml:space="preserve"> and the indicative dollar figure for any Private Sector Organisation and/or internal contributions to the Mobility Project</w:t>
      </w:r>
    </w:p>
    <w:p w:rsidR="00557F89" w:rsidRDefault="00557F89" w:rsidP="00F60323">
      <w:pPr>
        <w:numPr>
          <w:ilvl w:val="0"/>
          <w:numId w:val="22"/>
        </w:numPr>
        <w:spacing w:before="120" w:after="120"/>
        <w:ind w:left="709" w:hanging="425"/>
        <w:rPr>
          <w:rFonts w:ascii="Arial" w:eastAsia="Calibri" w:hAnsi="Arial" w:cs="Arial"/>
          <w:sz w:val="22"/>
          <w:szCs w:val="22"/>
        </w:rPr>
      </w:pPr>
      <w:r>
        <w:rPr>
          <w:rFonts w:ascii="Arial" w:eastAsia="Calibri" w:hAnsi="Arial" w:cs="Arial"/>
          <w:sz w:val="22"/>
          <w:szCs w:val="22"/>
        </w:rPr>
        <w:t>provide declarations that:</w:t>
      </w:r>
    </w:p>
    <w:p w:rsidR="00557F89" w:rsidRPr="00CF4EBF" w:rsidRDefault="00557F89" w:rsidP="00F60323">
      <w:pPr>
        <w:numPr>
          <w:ilvl w:val="1"/>
          <w:numId w:val="22"/>
        </w:numPr>
        <w:spacing w:before="120" w:after="120"/>
        <w:ind w:left="1276" w:hanging="284"/>
        <w:rPr>
          <w:rFonts w:ascii="Arial" w:eastAsia="Calibri" w:hAnsi="Arial" w:cs="Arial"/>
          <w:sz w:val="22"/>
          <w:szCs w:val="22"/>
        </w:rPr>
      </w:pPr>
      <w:r w:rsidRPr="00CF4EBF">
        <w:rPr>
          <w:rFonts w:ascii="Arial" w:eastAsia="Calibri" w:hAnsi="Arial" w:cs="Arial"/>
          <w:sz w:val="22"/>
          <w:szCs w:val="22"/>
        </w:rPr>
        <w:t>the person submitting the application has the authority to do so</w:t>
      </w:r>
    </w:p>
    <w:p w:rsidR="00557F89" w:rsidRPr="00C32A55" w:rsidRDefault="00557F89" w:rsidP="00F60323">
      <w:pPr>
        <w:numPr>
          <w:ilvl w:val="1"/>
          <w:numId w:val="22"/>
        </w:numPr>
        <w:spacing w:before="120" w:after="120"/>
        <w:ind w:left="1276" w:hanging="284"/>
        <w:rPr>
          <w:rFonts w:ascii="Arial" w:eastAsia="Calibri" w:hAnsi="Arial" w:cs="Arial"/>
          <w:sz w:val="22"/>
          <w:szCs w:val="22"/>
        </w:rPr>
      </w:pPr>
      <w:r w:rsidRPr="00C32A55">
        <w:rPr>
          <w:rFonts w:ascii="Arial" w:eastAsia="Calibri" w:hAnsi="Arial" w:cs="Arial"/>
          <w:sz w:val="22"/>
          <w:szCs w:val="22"/>
        </w:rPr>
        <w:t xml:space="preserve">all </w:t>
      </w:r>
      <w:r w:rsidR="00B642E8" w:rsidRPr="00C32A55">
        <w:rPr>
          <w:rFonts w:ascii="Arial" w:eastAsia="Calibri" w:hAnsi="Arial" w:cs="Arial"/>
          <w:sz w:val="22"/>
          <w:szCs w:val="22"/>
        </w:rPr>
        <w:t>projects will be implemented and funding will be expended and reported in accordance with these Guidelines</w:t>
      </w:r>
      <w:r w:rsidR="006A1A02" w:rsidRPr="00C32A55">
        <w:rPr>
          <w:rFonts w:ascii="Arial" w:eastAsia="Calibri" w:hAnsi="Arial" w:cs="Arial"/>
          <w:sz w:val="22"/>
          <w:szCs w:val="22"/>
        </w:rPr>
        <w:t xml:space="preserve"> and</w:t>
      </w:r>
      <w:r w:rsidR="00B642E8" w:rsidRPr="00C32A55">
        <w:rPr>
          <w:rFonts w:ascii="Arial" w:eastAsia="Calibri" w:hAnsi="Arial" w:cs="Arial"/>
          <w:sz w:val="22"/>
          <w:szCs w:val="22"/>
        </w:rPr>
        <w:t xml:space="preserve"> the Deed of Standing Offer </w:t>
      </w:r>
    </w:p>
    <w:p w:rsidR="00B642E8" w:rsidRPr="00CF4EBF" w:rsidRDefault="00B642E8" w:rsidP="00F60323">
      <w:pPr>
        <w:numPr>
          <w:ilvl w:val="1"/>
          <w:numId w:val="22"/>
        </w:numPr>
        <w:spacing w:before="120" w:after="120"/>
        <w:ind w:left="1276" w:hanging="284"/>
        <w:rPr>
          <w:rFonts w:ascii="Arial" w:eastAsia="Calibri" w:hAnsi="Arial" w:cs="Arial"/>
          <w:sz w:val="22"/>
          <w:szCs w:val="22"/>
        </w:rPr>
      </w:pPr>
      <w:r>
        <w:rPr>
          <w:rFonts w:ascii="Arial" w:eastAsia="Calibri" w:hAnsi="Arial" w:cs="Arial"/>
          <w:sz w:val="22"/>
          <w:szCs w:val="22"/>
        </w:rPr>
        <w:t>financial support received from the Australian Government will be acknowledged in all publications, promotional materials and activities</w:t>
      </w:r>
    </w:p>
    <w:p w:rsidR="00372753" w:rsidRDefault="003B074C" w:rsidP="00F60323">
      <w:pPr>
        <w:numPr>
          <w:ilvl w:val="1"/>
          <w:numId w:val="22"/>
        </w:numPr>
        <w:spacing w:before="120" w:after="120"/>
        <w:ind w:left="1276" w:hanging="284"/>
        <w:rPr>
          <w:rFonts w:ascii="Arial" w:hAnsi="Arial" w:cs="Arial"/>
          <w:sz w:val="22"/>
          <w:szCs w:val="22"/>
          <w:lang w:eastAsia="en-US"/>
        </w:rPr>
      </w:pPr>
      <w:r w:rsidRPr="003B074C">
        <w:rPr>
          <w:rFonts w:ascii="Arial" w:eastAsia="Arial" w:hAnsi="Arial"/>
          <w:sz w:val="22"/>
          <w:szCs w:val="22"/>
          <w:lang w:val="en" w:eastAsia="en-US"/>
        </w:rPr>
        <w:t xml:space="preserve">the Applicant has </w:t>
      </w:r>
      <w:r w:rsidRPr="003B074C">
        <w:rPr>
          <w:rFonts w:ascii="Arial" w:hAnsi="Arial" w:cs="Arial"/>
          <w:sz w:val="22"/>
          <w:szCs w:val="22"/>
          <w:lang w:eastAsia="en-US"/>
        </w:rPr>
        <w:t xml:space="preserve">appropriate strategies and services in place to support Student welfare </w:t>
      </w:r>
      <w:r w:rsidR="0087220C">
        <w:rPr>
          <w:rFonts w:ascii="Arial" w:hAnsi="Arial" w:cs="Arial"/>
          <w:sz w:val="22"/>
          <w:szCs w:val="22"/>
          <w:lang w:eastAsia="en-US"/>
        </w:rPr>
        <w:t xml:space="preserve">and safety (see Section </w:t>
      </w:r>
      <w:r w:rsidR="00BA0830">
        <w:rPr>
          <w:rFonts w:ascii="Arial" w:hAnsi="Arial" w:cs="Arial"/>
          <w:sz w:val="22"/>
          <w:szCs w:val="22"/>
          <w:lang w:eastAsia="en-US"/>
        </w:rPr>
        <w:t>7</w:t>
      </w:r>
      <w:r w:rsidR="0087220C">
        <w:rPr>
          <w:rFonts w:ascii="Arial" w:hAnsi="Arial" w:cs="Arial"/>
          <w:sz w:val="22"/>
          <w:szCs w:val="22"/>
          <w:lang w:eastAsia="en-US"/>
        </w:rPr>
        <w:t>.2</w:t>
      </w:r>
      <w:r w:rsidR="00F025E3">
        <w:rPr>
          <w:rFonts w:ascii="Arial" w:hAnsi="Arial" w:cs="Arial"/>
          <w:sz w:val="22"/>
          <w:szCs w:val="22"/>
          <w:lang w:eastAsia="en-US"/>
        </w:rPr>
        <w:t xml:space="preserve"> and 7.3</w:t>
      </w:r>
      <w:r w:rsidR="00D27886">
        <w:rPr>
          <w:rFonts w:ascii="Arial" w:hAnsi="Arial" w:cs="Arial"/>
          <w:sz w:val="22"/>
          <w:szCs w:val="22"/>
          <w:lang w:eastAsia="en-US"/>
        </w:rPr>
        <w:t>)</w:t>
      </w:r>
      <w:r w:rsidR="00372753">
        <w:rPr>
          <w:rFonts w:ascii="Arial" w:hAnsi="Arial" w:cs="Arial"/>
          <w:sz w:val="22"/>
          <w:szCs w:val="22"/>
          <w:lang w:eastAsia="en-US"/>
        </w:rPr>
        <w:t>, and</w:t>
      </w:r>
    </w:p>
    <w:p w:rsidR="00557F89" w:rsidRPr="009B4C11" w:rsidRDefault="003B074C" w:rsidP="00F60323">
      <w:pPr>
        <w:numPr>
          <w:ilvl w:val="1"/>
          <w:numId w:val="22"/>
        </w:numPr>
        <w:spacing w:before="120" w:after="120"/>
        <w:ind w:left="1276" w:hanging="284"/>
        <w:rPr>
          <w:rFonts w:ascii="Arial" w:eastAsia="Calibri" w:hAnsi="Arial" w:cs="Arial"/>
          <w:sz w:val="22"/>
          <w:szCs w:val="22"/>
        </w:rPr>
      </w:pPr>
      <w:r>
        <w:rPr>
          <w:rFonts w:ascii="Arial" w:eastAsia="Arial" w:hAnsi="Arial"/>
          <w:sz w:val="22"/>
          <w:szCs w:val="22"/>
          <w:lang w:val="en" w:eastAsia="en-US"/>
        </w:rPr>
        <w:t xml:space="preserve">the Applicant intends, where possible, to include representation </w:t>
      </w:r>
      <w:r w:rsidR="00282B4A">
        <w:rPr>
          <w:rFonts w:ascii="Arial" w:eastAsia="Arial" w:hAnsi="Arial"/>
          <w:sz w:val="22"/>
          <w:szCs w:val="22"/>
          <w:lang w:val="en" w:eastAsia="en-US"/>
        </w:rPr>
        <w:t>i</w:t>
      </w:r>
      <w:r>
        <w:rPr>
          <w:rFonts w:ascii="Arial" w:eastAsia="Arial" w:hAnsi="Arial"/>
          <w:sz w:val="22"/>
          <w:szCs w:val="22"/>
          <w:lang w:val="en" w:eastAsia="en-US"/>
        </w:rPr>
        <w:t xml:space="preserve">n the Mobility Project from </w:t>
      </w:r>
      <w:r w:rsidRPr="00CF4EBF">
        <w:rPr>
          <w:rFonts w:ascii="Arial" w:eastAsia="MS Gothic" w:hAnsi="Arial"/>
          <w:spacing w:val="-2"/>
          <w:kern w:val="28"/>
          <w:sz w:val="22"/>
          <w:szCs w:val="52"/>
          <w:lang w:eastAsia="en-US"/>
        </w:rPr>
        <w:t>diverse student groups (including but not limited to: Aboriginal and Torres Strait Islander stu</w:t>
      </w:r>
      <w:r w:rsidR="00754118">
        <w:rPr>
          <w:rFonts w:ascii="Arial" w:eastAsia="MS Gothic" w:hAnsi="Arial"/>
          <w:spacing w:val="-2"/>
          <w:kern w:val="28"/>
          <w:sz w:val="22"/>
          <w:szCs w:val="52"/>
          <w:lang w:eastAsia="en-US"/>
        </w:rPr>
        <w:t>dents, students from Low Socio-</w:t>
      </w:r>
      <w:r w:rsidRPr="00CF4EBF">
        <w:rPr>
          <w:rFonts w:ascii="Arial" w:eastAsia="MS Gothic" w:hAnsi="Arial"/>
          <w:spacing w:val="-2"/>
          <w:kern w:val="28"/>
          <w:sz w:val="22"/>
          <w:szCs w:val="52"/>
          <w:lang w:eastAsia="en-US"/>
        </w:rPr>
        <w:t>Economic Status</w:t>
      </w:r>
      <w:r w:rsidR="00D27886">
        <w:rPr>
          <w:rFonts w:ascii="Arial" w:eastAsia="MS Gothic" w:hAnsi="Arial"/>
          <w:spacing w:val="-2"/>
          <w:kern w:val="28"/>
          <w:sz w:val="22"/>
          <w:szCs w:val="52"/>
          <w:lang w:eastAsia="en-US"/>
        </w:rPr>
        <w:t xml:space="preserve"> areas</w:t>
      </w:r>
      <w:r w:rsidRPr="00CF4EBF">
        <w:rPr>
          <w:rFonts w:ascii="Arial" w:eastAsia="MS Gothic" w:hAnsi="Arial"/>
          <w:spacing w:val="-2"/>
          <w:kern w:val="28"/>
          <w:sz w:val="22"/>
          <w:szCs w:val="52"/>
          <w:lang w:eastAsia="en-US"/>
        </w:rPr>
        <w:t xml:space="preserve">, students from regional /remote areas, </w:t>
      </w:r>
      <w:r w:rsidR="00352717">
        <w:rPr>
          <w:rFonts w:ascii="Arial" w:eastAsia="MS Gothic" w:hAnsi="Arial"/>
          <w:spacing w:val="-2"/>
          <w:kern w:val="28"/>
          <w:sz w:val="22"/>
          <w:szCs w:val="52"/>
          <w:lang w:eastAsia="en-US"/>
        </w:rPr>
        <w:t xml:space="preserve">students across the genders, </w:t>
      </w:r>
      <w:r w:rsidRPr="00CF4EBF">
        <w:rPr>
          <w:rFonts w:ascii="Arial" w:eastAsia="MS Gothic" w:hAnsi="Arial"/>
          <w:spacing w:val="-2"/>
          <w:kern w:val="28"/>
          <w:sz w:val="22"/>
          <w:szCs w:val="52"/>
          <w:lang w:eastAsia="en-US"/>
        </w:rPr>
        <w:t>female students in non-traditional fields, students with disabilities and students from non</w:t>
      </w:r>
      <w:r w:rsidR="00375E05">
        <w:rPr>
          <w:rFonts w:ascii="Arial" w:eastAsia="MS Gothic" w:hAnsi="Arial"/>
          <w:spacing w:val="-2"/>
          <w:kern w:val="28"/>
          <w:sz w:val="22"/>
          <w:szCs w:val="52"/>
          <w:lang w:eastAsia="en-US"/>
        </w:rPr>
        <w:t>-</w:t>
      </w:r>
      <w:r w:rsidRPr="00CF4EBF">
        <w:rPr>
          <w:rFonts w:ascii="Arial" w:eastAsia="MS Gothic" w:hAnsi="Arial"/>
          <w:spacing w:val="-2"/>
          <w:kern w:val="28"/>
          <w:sz w:val="22"/>
          <w:szCs w:val="52"/>
          <w:lang w:eastAsia="en-US"/>
        </w:rPr>
        <w:t>English speaking background</w:t>
      </w:r>
      <w:r w:rsidR="00830885">
        <w:rPr>
          <w:rFonts w:ascii="Arial" w:eastAsia="MS Gothic" w:hAnsi="Arial"/>
          <w:spacing w:val="-2"/>
          <w:kern w:val="28"/>
          <w:sz w:val="22"/>
          <w:szCs w:val="52"/>
          <w:lang w:eastAsia="en-US"/>
        </w:rPr>
        <w:t>s</w:t>
      </w:r>
      <w:r w:rsidRPr="00CF4EBF">
        <w:rPr>
          <w:rFonts w:ascii="Arial" w:eastAsia="MS Gothic" w:hAnsi="Arial"/>
          <w:spacing w:val="-2"/>
          <w:kern w:val="28"/>
          <w:sz w:val="22"/>
          <w:szCs w:val="52"/>
          <w:lang w:eastAsia="en-US"/>
        </w:rPr>
        <w:t>).</w:t>
      </w:r>
    </w:p>
    <w:p w:rsidR="00F624A4" w:rsidRPr="009B4C11" w:rsidRDefault="00F624A4" w:rsidP="004E1869">
      <w:pPr>
        <w:spacing w:before="120" w:after="120"/>
        <w:rPr>
          <w:rFonts w:ascii="Arial" w:eastAsia="Calibri" w:hAnsi="Arial" w:cs="Arial"/>
          <w:sz w:val="22"/>
          <w:szCs w:val="22"/>
        </w:rPr>
      </w:pPr>
      <w:r w:rsidRPr="009B4C11">
        <w:rPr>
          <w:rFonts w:ascii="Arial" w:eastAsia="Calibri" w:hAnsi="Arial" w:cs="Arial"/>
          <w:sz w:val="22"/>
          <w:szCs w:val="22"/>
        </w:rPr>
        <w:t xml:space="preserve">Applications </w:t>
      </w:r>
      <w:r w:rsidRPr="009B4C11">
        <w:rPr>
          <w:rFonts w:ascii="Arial" w:eastAsia="Calibri" w:hAnsi="Arial" w:cs="Arial"/>
          <w:sz w:val="22"/>
          <w:szCs w:val="22"/>
          <w:u w:val="single"/>
        </w:rPr>
        <w:t>must</w:t>
      </w:r>
      <w:r w:rsidRPr="009B4C11">
        <w:rPr>
          <w:rFonts w:ascii="Arial" w:eastAsia="Calibri" w:hAnsi="Arial" w:cs="Arial"/>
          <w:sz w:val="22"/>
          <w:szCs w:val="22"/>
        </w:rPr>
        <w:t xml:space="preserve"> be submitted through </w:t>
      </w:r>
      <w:r w:rsidR="00C01D40">
        <w:rPr>
          <w:rFonts w:ascii="Arial" w:eastAsia="Calibri" w:hAnsi="Arial" w:cs="Arial"/>
          <w:sz w:val="22"/>
          <w:szCs w:val="22"/>
        </w:rPr>
        <w:t>International Student Exchange Online (ISEO)</w:t>
      </w:r>
      <w:r w:rsidRPr="009B4C11">
        <w:rPr>
          <w:rFonts w:ascii="Arial" w:eastAsia="Calibri" w:hAnsi="Arial" w:cs="Arial"/>
          <w:sz w:val="22"/>
          <w:szCs w:val="22"/>
        </w:rPr>
        <w:t xml:space="preserve">, an online application and program management system. Refer to Section </w:t>
      </w:r>
      <w:r w:rsidR="00BA0830">
        <w:rPr>
          <w:rFonts w:ascii="Arial" w:eastAsia="Calibri" w:hAnsi="Arial" w:cs="Arial"/>
          <w:sz w:val="22"/>
          <w:szCs w:val="22"/>
        </w:rPr>
        <w:t>5</w:t>
      </w:r>
      <w:r w:rsidRPr="009B4C11">
        <w:rPr>
          <w:rFonts w:ascii="Arial" w:eastAsia="Calibri" w:hAnsi="Arial" w:cs="Arial"/>
          <w:sz w:val="22"/>
          <w:szCs w:val="22"/>
        </w:rPr>
        <w:t xml:space="preserve"> for more information. </w:t>
      </w:r>
    </w:p>
    <w:p w:rsidR="00F624A4" w:rsidRPr="00CF4EBF" w:rsidRDefault="00F624A4" w:rsidP="004E1869">
      <w:pPr>
        <w:pStyle w:val="Heading3"/>
        <w:spacing w:before="360" w:after="120"/>
      </w:pPr>
      <w:bookmarkStart w:id="80" w:name="_Toc409108518"/>
      <w:bookmarkEnd w:id="80"/>
      <w:r w:rsidRPr="00F624A4">
        <w:lastRenderedPageBreak/>
        <w:t xml:space="preserve"> </w:t>
      </w:r>
      <w:bookmarkStart w:id="81" w:name="_Toc411429637"/>
      <w:r>
        <w:t>Application rankings</w:t>
      </w:r>
      <w:bookmarkEnd w:id="81"/>
      <w:r w:rsidRPr="00CF4EBF">
        <w:t xml:space="preserve"> </w:t>
      </w:r>
    </w:p>
    <w:p w:rsidR="00F624A4" w:rsidRDefault="005306FF" w:rsidP="005306FF">
      <w:pPr>
        <w:spacing w:before="113" w:after="170" w:line="240" w:lineRule="atLeast"/>
        <w:rPr>
          <w:rFonts w:ascii="Arial" w:eastAsia="Calibri" w:hAnsi="Arial" w:cs="Arial"/>
          <w:color w:val="000000"/>
          <w:spacing w:val="-2"/>
          <w:kern w:val="28"/>
          <w:sz w:val="22"/>
          <w:szCs w:val="22"/>
        </w:rPr>
      </w:pPr>
      <w:r w:rsidRPr="00CF4EBF">
        <w:rPr>
          <w:rFonts w:ascii="Arial" w:eastAsia="Calibri" w:hAnsi="Arial" w:cs="Arial"/>
          <w:color w:val="000000"/>
          <w:spacing w:val="-2"/>
          <w:kern w:val="28"/>
          <w:sz w:val="22"/>
          <w:szCs w:val="22"/>
        </w:rPr>
        <w:t xml:space="preserve">Applicants </w:t>
      </w:r>
      <w:r>
        <w:rPr>
          <w:rFonts w:ascii="Arial" w:eastAsia="Calibri" w:hAnsi="Arial" w:cs="Arial"/>
          <w:color w:val="000000"/>
          <w:spacing w:val="-2"/>
          <w:kern w:val="28"/>
          <w:sz w:val="22"/>
          <w:szCs w:val="22"/>
        </w:rPr>
        <w:t>m</w:t>
      </w:r>
      <w:r w:rsidR="00830885">
        <w:rPr>
          <w:rFonts w:ascii="Arial" w:eastAsia="Calibri" w:hAnsi="Arial" w:cs="Arial"/>
          <w:color w:val="000000"/>
          <w:spacing w:val="-2"/>
          <w:kern w:val="28"/>
          <w:sz w:val="22"/>
          <w:szCs w:val="22"/>
        </w:rPr>
        <w:t xml:space="preserve">ust </w:t>
      </w:r>
      <w:r>
        <w:rPr>
          <w:rFonts w:ascii="Arial" w:eastAsia="Calibri" w:hAnsi="Arial" w:cs="Arial"/>
          <w:color w:val="000000"/>
          <w:spacing w:val="-2"/>
          <w:kern w:val="28"/>
          <w:sz w:val="22"/>
          <w:szCs w:val="22"/>
        </w:rPr>
        <w:t xml:space="preserve">rank their Mobility Project </w:t>
      </w:r>
      <w:r w:rsidR="00126097">
        <w:rPr>
          <w:rFonts w:ascii="Arial" w:eastAsia="Calibri" w:hAnsi="Arial" w:cs="Arial"/>
          <w:color w:val="000000"/>
          <w:spacing w:val="-2"/>
          <w:kern w:val="28"/>
          <w:sz w:val="22"/>
          <w:szCs w:val="22"/>
        </w:rPr>
        <w:t>applications in</w:t>
      </w:r>
      <w:r w:rsidR="004F2A56">
        <w:rPr>
          <w:rFonts w:ascii="Arial" w:eastAsia="Calibri" w:hAnsi="Arial" w:cs="Arial"/>
          <w:color w:val="000000"/>
          <w:spacing w:val="-2"/>
          <w:kern w:val="28"/>
          <w:sz w:val="22"/>
          <w:szCs w:val="22"/>
        </w:rPr>
        <w:t xml:space="preserve"> order of </w:t>
      </w:r>
      <w:r w:rsidR="00F624A4">
        <w:rPr>
          <w:rFonts w:ascii="Arial" w:eastAsia="Calibri" w:hAnsi="Arial" w:cs="Arial"/>
          <w:color w:val="000000"/>
          <w:spacing w:val="-2"/>
          <w:kern w:val="28"/>
          <w:sz w:val="22"/>
          <w:szCs w:val="22"/>
        </w:rPr>
        <w:t xml:space="preserve">institutional </w:t>
      </w:r>
      <w:r w:rsidR="004F2A56">
        <w:rPr>
          <w:rFonts w:ascii="Arial" w:eastAsia="Calibri" w:hAnsi="Arial" w:cs="Arial"/>
          <w:color w:val="000000"/>
          <w:spacing w:val="-2"/>
          <w:kern w:val="28"/>
          <w:sz w:val="22"/>
          <w:szCs w:val="22"/>
        </w:rPr>
        <w:t>priority</w:t>
      </w:r>
      <w:r>
        <w:rPr>
          <w:rFonts w:ascii="Arial" w:eastAsia="Calibri" w:hAnsi="Arial" w:cs="Arial"/>
          <w:color w:val="000000"/>
          <w:spacing w:val="-2"/>
          <w:kern w:val="28"/>
          <w:sz w:val="22"/>
          <w:szCs w:val="22"/>
        </w:rPr>
        <w:t xml:space="preserve">.  </w:t>
      </w:r>
      <w:r w:rsidR="00732C2F" w:rsidRPr="005749E8">
        <w:rPr>
          <w:rFonts w:ascii="Arial" w:eastAsia="Calibri" w:hAnsi="Arial" w:cs="Arial"/>
          <w:color w:val="000000"/>
          <w:spacing w:val="-2"/>
          <w:kern w:val="28"/>
          <w:sz w:val="22"/>
          <w:szCs w:val="22"/>
        </w:rPr>
        <w:t>University rankings will be considered in the selection process (see Section 4.6).</w:t>
      </w:r>
      <w:r w:rsidR="00732C2F">
        <w:rPr>
          <w:color w:val="376092"/>
        </w:rPr>
        <w:t xml:space="preserve"> </w:t>
      </w:r>
    </w:p>
    <w:p w:rsidR="00F624A4" w:rsidRDefault="00F624A4" w:rsidP="005306FF">
      <w:pPr>
        <w:spacing w:before="113" w:after="170" w:line="240" w:lineRule="atLeast"/>
        <w:rPr>
          <w:rFonts w:ascii="Arial" w:eastAsia="Calibri" w:hAnsi="Arial" w:cs="Arial"/>
          <w:color w:val="000000"/>
          <w:spacing w:val="-2"/>
          <w:kern w:val="28"/>
          <w:sz w:val="22"/>
          <w:szCs w:val="22"/>
        </w:rPr>
      </w:pPr>
      <w:r>
        <w:rPr>
          <w:rFonts w:ascii="Arial" w:eastAsia="Calibri" w:hAnsi="Arial" w:cs="Arial"/>
          <w:color w:val="000000"/>
          <w:spacing w:val="-2"/>
          <w:kern w:val="28"/>
          <w:sz w:val="22"/>
          <w:szCs w:val="22"/>
        </w:rPr>
        <w:t>Applicants should be aware that ISEO will automatically rank all applications</w:t>
      </w:r>
      <w:r w:rsidR="000E6EA8">
        <w:rPr>
          <w:rFonts w:ascii="Arial" w:eastAsia="Calibri" w:hAnsi="Arial" w:cs="Arial"/>
          <w:color w:val="000000"/>
          <w:spacing w:val="-2"/>
          <w:kern w:val="28"/>
          <w:sz w:val="22"/>
          <w:szCs w:val="22"/>
        </w:rPr>
        <w:t xml:space="preserve"> based on the order they are entered into the system</w:t>
      </w:r>
      <w:r>
        <w:rPr>
          <w:rFonts w:ascii="Arial" w:eastAsia="Calibri" w:hAnsi="Arial" w:cs="Arial"/>
          <w:color w:val="000000"/>
          <w:spacing w:val="-2"/>
          <w:kern w:val="28"/>
          <w:sz w:val="22"/>
          <w:szCs w:val="22"/>
        </w:rPr>
        <w:t xml:space="preserve">. Applicants must then </w:t>
      </w:r>
      <w:r w:rsidR="006A1A02">
        <w:rPr>
          <w:rFonts w:ascii="Arial" w:eastAsia="Calibri" w:hAnsi="Arial" w:cs="Arial"/>
          <w:color w:val="000000"/>
          <w:spacing w:val="-2"/>
          <w:kern w:val="28"/>
          <w:sz w:val="22"/>
          <w:szCs w:val="22"/>
        </w:rPr>
        <w:t xml:space="preserve">review and, if required, </w:t>
      </w:r>
      <w:r>
        <w:rPr>
          <w:rFonts w:ascii="Arial" w:eastAsia="Calibri" w:hAnsi="Arial" w:cs="Arial"/>
          <w:color w:val="000000"/>
          <w:spacing w:val="-2"/>
          <w:kern w:val="28"/>
          <w:sz w:val="22"/>
          <w:szCs w:val="22"/>
        </w:rPr>
        <w:t xml:space="preserve">manually edit these rankings. Applications can be ranked at any time after they are created, and rankings may be changed at any time up until the round closes. </w:t>
      </w:r>
    </w:p>
    <w:p w:rsidR="00F624A4" w:rsidRPr="00CF4EBF" w:rsidRDefault="00F624A4" w:rsidP="004E1869">
      <w:pPr>
        <w:pStyle w:val="Heading3"/>
        <w:spacing w:before="360" w:after="120"/>
      </w:pPr>
      <w:bookmarkStart w:id="82" w:name="_Toc411429638"/>
      <w:r>
        <w:t>Further information</w:t>
      </w:r>
      <w:bookmarkEnd w:id="82"/>
    </w:p>
    <w:p w:rsidR="006D27D1" w:rsidRDefault="00F624A4" w:rsidP="006D27D1">
      <w:pPr>
        <w:spacing w:before="113" w:after="170" w:line="240" w:lineRule="atLeast"/>
        <w:rPr>
          <w:rFonts w:ascii="Arial" w:eastAsia="Calibri" w:hAnsi="Arial" w:cs="Arial"/>
          <w:sz w:val="22"/>
          <w:szCs w:val="22"/>
        </w:rPr>
      </w:pPr>
      <w:r>
        <w:rPr>
          <w:rFonts w:ascii="Arial" w:eastAsia="Calibri" w:hAnsi="Arial" w:cs="Arial"/>
          <w:sz w:val="22"/>
          <w:szCs w:val="22"/>
        </w:rPr>
        <w:t xml:space="preserve">An application guide including detailed instructions on using the ISEO system will be made available through ISEO and on request prior to the opening of the round. </w:t>
      </w:r>
    </w:p>
    <w:p w:rsidR="002C04D3" w:rsidRPr="00CF4EBF" w:rsidRDefault="002C04D3" w:rsidP="006D27D1">
      <w:pPr>
        <w:pStyle w:val="Heading2"/>
        <w:spacing w:before="360" w:after="120"/>
      </w:pPr>
      <w:bookmarkStart w:id="83" w:name="_Toc411429639"/>
      <w:r w:rsidRPr="00CF4EBF">
        <w:t>Selection Criteria</w:t>
      </w:r>
      <w:bookmarkEnd w:id="83"/>
      <w:r w:rsidRPr="00CF4EBF">
        <w:t xml:space="preserve"> </w:t>
      </w:r>
    </w:p>
    <w:p w:rsidR="002C04D3" w:rsidRPr="00AE1D47" w:rsidRDefault="002C04D3" w:rsidP="004E1869">
      <w:pPr>
        <w:spacing w:before="120" w:after="120"/>
        <w:rPr>
          <w:rFonts w:ascii="Arial" w:eastAsia="MS Gothic" w:hAnsi="Arial"/>
          <w:spacing w:val="-2"/>
          <w:kern w:val="28"/>
          <w:sz w:val="22"/>
          <w:szCs w:val="22"/>
          <w:lang w:eastAsia="en-US"/>
        </w:rPr>
      </w:pPr>
      <w:r w:rsidRPr="00AE1D47">
        <w:rPr>
          <w:rFonts w:ascii="Arial" w:eastAsia="MS Gothic" w:hAnsi="Arial"/>
          <w:spacing w:val="-2"/>
          <w:kern w:val="28"/>
          <w:sz w:val="22"/>
          <w:szCs w:val="22"/>
          <w:lang w:eastAsia="en-US"/>
        </w:rPr>
        <w:t xml:space="preserve">Applications will be assessed against the following selection criteria.  Applicants </w:t>
      </w:r>
      <w:r w:rsidR="000E6EA8" w:rsidRPr="00AE1D47">
        <w:rPr>
          <w:rFonts w:ascii="Arial" w:eastAsia="MS Gothic" w:hAnsi="Arial"/>
          <w:spacing w:val="-2"/>
          <w:kern w:val="28"/>
          <w:sz w:val="22"/>
          <w:szCs w:val="22"/>
          <w:lang w:eastAsia="en-US"/>
        </w:rPr>
        <w:t xml:space="preserve">should respond </w:t>
      </w:r>
      <w:r w:rsidRPr="00AE1D47">
        <w:rPr>
          <w:rFonts w:ascii="Arial" w:eastAsia="MS Gothic" w:hAnsi="Arial"/>
          <w:spacing w:val="-2"/>
          <w:kern w:val="28"/>
          <w:sz w:val="22"/>
          <w:szCs w:val="22"/>
          <w:lang w:eastAsia="en-US"/>
        </w:rPr>
        <w:t xml:space="preserve">to </w:t>
      </w:r>
      <w:r w:rsidR="000E6EA8" w:rsidRPr="00AE1D47">
        <w:rPr>
          <w:rFonts w:ascii="Arial" w:eastAsia="MS Gothic" w:hAnsi="Arial"/>
          <w:spacing w:val="-2"/>
          <w:kern w:val="28"/>
          <w:sz w:val="22"/>
          <w:szCs w:val="22"/>
          <w:lang w:eastAsia="en-US"/>
        </w:rPr>
        <w:t>all</w:t>
      </w:r>
      <w:r w:rsidRPr="00AE1D47">
        <w:rPr>
          <w:rFonts w:ascii="Arial" w:eastAsia="MS Gothic" w:hAnsi="Arial"/>
          <w:spacing w:val="-2"/>
          <w:kern w:val="28"/>
          <w:sz w:val="22"/>
          <w:szCs w:val="22"/>
          <w:lang w:eastAsia="en-US"/>
        </w:rPr>
        <w:t xml:space="preserve"> criteria. Note:</w:t>
      </w:r>
    </w:p>
    <w:p w:rsidR="002C04D3" w:rsidRPr="00AE1D47" w:rsidRDefault="002C04D3" w:rsidP="004E1869">
      <w:pPr>
        <w:numPr>
          <w:ilvl w:val="0"/>
          <w:numId w:val="12"/>
        </w:numPr>
        <w:shd w:val="clear" w:color="auto" w:fill="FFFFFF"/>
        <w:tabs>
          <w:tab w:val="num" w:pos="284"/>
        </w:tabs>
        <w:snapToGrid w:val="0"/>
        <w:spacing w:before="120" w:after="120"/>
        <w:ind w:left="714" w:hanging="357"/>
        <w:rPr>
          <w:rFonts w:ascii="Arial" w:hAnsi="Arial" w:cs="Arial"/>
          <w:sz w:val="22"/>
          <w:szCs w:val="22"/>
          <w:lang w:val="en" w:eastAsia="ja-JP"/>
        </w:rPr>
      </w:pPr>
      <w:r w:rsidRPr="00AE1D47">
        <w:rPr>
          <w:rFonts w:ascii="Arial" w:hAnsi="Arial" w:cs="Arial"/>
          <w:sz w:val="22"/>
          <w:szCs w:val="22"/>
          <w:lang w:val="en" w:eastAsia="ja-JP"/>
        </w:rPr>
        <w:t xml:space="preserve">very strong applications will address all selection criteria, and provide justification against each applicable criterion  </w:t>
      </w:r>
    </w:p>
    <w:p w:rsidR="002C04D3" w:rsidRPr="00AE1D47" w:rsidRDefault="002C04D3" w:rsidP="004E1869">
      <w:pPr>
        <w:numPr>
          <w:ilvl w:val="0"/>
          <w:numId w:val="12"/>
        </w:numPr>
        <w:shd w:val="clear" w:color="auto" w:fill="FFFFFF"/>
        <w:tabs>
          <w:tab w:val="num" w:pos="284"/>
        </w:tabs>
        <w:snapToGrid w:val="0"/>
        <w:spacing w:before="120" w:after="120"/>
        <w:ind w:left="714" w:hanging="357"/>
        <w:rPr>
          <w:rFonts w:ascii="Arial" w:hAnsi="Arial" w:cs="Arial"/>
          <w:sz w:val="22"/>
          <w:szCs w:val="22"/>
          <w:lang w:val="en" w:eastAsia="ja-JP"/>
        </w:rPr>
      </w:pPr>
      <w:r w:rsidRPr="00AE1D47">
        <w:rPr>
          <w:rFonts w:ascii="Arial" w:hAnsi="Arial" w:cs="Arial"/>
          <w:sz w:val="22"/>
          <w:szCs w:val="22"/>
          <w:lang w:val="en" w:eastAsia="ja-JP"/>
        </w:rPr>
        <w:t xml:space="preserve">applications for Mobility Projects that cannot address all selection criteria (e.g. those that do not include Internship or language components) remain eligible </w:t>
      </w:r>
    </w:p>
    <w:p w:rsidR="002C04D3" w:rsidRPr="00AE1D47" w:rsidRDefault="002C04D3" w:rsidP="004E1869">
      <w:pPr>
        <w:numPr>
          <w:ilvl w:val="0"/>
          <w:numId w:val="12"/>
        </w:numPr>
        <w:shd w:val="clear" w:color="auto" w:fill="FFFFFF"/>
        <w:tabs>
          <w:tab w:val="num" w:pos="284"/>
        </w:tabs>
        <w:snapToGrid w:val="0"/>
        <w:spacing w:before="120" w:after="120"/>
        <w:ind w:left="714" w:hanging="357"/>
        <w:rPr>
          <w:rFonts w:ascii="Arial" w:hAnsi="Arial" w:cs="Arial"/>
          <w:sz w:val="22"/>
          <w:szCs w:val="22"/>
          <w:lang w:val="en" w:eastAsia="ja-JP"/>
        </w:rPr>
      </w:pPr>
      <w:proofErr w:type="gramStart"/>
      <w:r w:rsidRPr="00AE1D47">
        <w:rPr>
          <w:rFonts w:ascii="Arial" w:hAnsi="Arial" w:cs="Arial"/>
          <w:sz w:val="22"/>
          <w:szCs w:val="22"/>
          <w:lang w:val="en" w:eastAsia="ja-JP"/>
        </w:rPr>
        <w:t>there</w:t>
      </w:r>
      <w:proofErr w:type="gramEnd"/>
      <w:r w:rsidRPr="00AE1D47">
        <w:rPr>
          <w:rFonts w:ascii="Arial" w:hAnsi="Arial" w:cs="Arial"/>
          <w:sz w:val="22"/>
          <w:szCs w:val="22"/>
          <w:lang w:val="en" w:eastAsia="ja-JP"/>
        </w:rPr>
        <w:t xml:space="preserve"> are additional eligibility criteria at Section 4.</w:t>
      </w:r>
      <w:r w:rsidR="000E6EA8" w:rsidRPr="00AE1D47">
        <w:rPr>
          <w:rFonts w:ascii="Arial" w:hAnsi="Arial" w:cs="Arial"/>
          <w:sz w:val="22"/>
          <w:szCs w:val="22"/>
          <w:lang w:val="en" w:eastAsia="ja-JP"/>
        </w:rPr>
        <w:t>4</w:t>
      </w:r>
      <w:r w:rsidRPr="00AE1D47">
        <w:rPr>
          <w:rFonts w:ascii="Arial" w:hAnsi="Arial" w:cs="Arial"/>
          <w:sz w:val="22"/>
          <w:szCs w:val="22"/>
          <w:lang w:val="en" w:eastAsia="ja-JP"/>
        </w:rPr>
        <w:t xml:space="preserve"> for Applicants applying for Internship Grants and Section 4.</w:t>
      </w:r>
      <w:r w:rsidR="000E6EA8" w:rsidRPr="00AE1D47">
        <w:rPr>
          <w:rFonts w:ascii="Arial" w:hAnsi="Arial" w:cs="Arial"/>
          <w:sz w:val="22"/>
          <w:szCs w:val="22"/>
          <w:lang w:val="en" w:eastAsia="ja-JP"/>
        </w:rPr>
        <w:t>5</w:t>
      </w:r>
      <w:r w:rsidRPr="00AE1D47">
        <w:rPr>
          <w:rFonts w:ascii="Arial" w:hAnsi="Arial" w:cs="Arial"/>
          <w:sz w:val="22"/>
          <w:szCs w:val="22"/>
          <w:lang w:val="en" w:eastAsia="ja-JP"/>
        </w:rPr>
        <w:t xml:space="preserve"> for applications seeking </w:t>
      </w:r>
      <w:r w:rsidR="00DB1AB9" w:rsidRPr="00AE1D47">
        <w:rPr>
          <w:rFonts w:ascii="Arial" w:hAnsi="Arial" w:cs="Arial"/>
          <w:sz w:val="22"/>
          <w:szCs w:val="22"/>
          <w:lang w:val="en" w:eastAsia="ja-JP"/>
        </w:rPr>
        <w:t>M</w:t>
      </w:r>
      <w:r w:rsidRPr="00AE1D47">
        <w:rPr>
          <w:rFonts w:ascii="Arial" w:hAnsi="Arial" w:cs="Arial"/>
          <w:sz w:val="22"/>
          <w:szCs w:val="22"/>
          <w:lang w:val="en" w:eastAsia="ja-JP"/>
        </w:rPr>
        <w:t xml:space="preserve">ulti-year </w:t>
      </w:r>
      <w:r w:rsidR="00DB1AB9" w:rsidRPr="00AE1D47">
        <w:rPr>
          <w:rFonts w:ascii="Arial" w:hAnsi="Arial" w:cs="Arial"/>
          <w:sz w:val="22"/>
          <w:szCs w:val="22"/>
          <w:lang w:val="en" w:eastAsia="ja-JP"/>
        </w:rPr>
        <w:t>F</w:t>
      </w:r>
      <w:r w:rsidRPr="00AE1D47">
        <w:rPr>
          <w:rFonts w:ascii="Arial" w:hAnsi="Arial" w:cs="Arial"/>
          <w:sz w:val="22"/>
          <w:szCs w:val="22"/>
          <w:lang w:val="en" w:eastAsia="ja-JP"/>
        </w:rPr>
        <w:t>unding.</w:t>
      </w:r>
    </w:p>
    <w:p w:rsidR="00B32155" w:rsidRPr="00F60323" w:rsidRDefault="002C04D3" w:rsidP="004E1869">
      <w:pPr>
        <w:pStyle w:val="ListParagraph"/>
        <w:keepNext/>
        <w:numPr>
          <w:ilvl w:val="0"/>
          <w:numId w:val="37"/>
        </w:numPr>
        <w:shd w:val="clear" w:color="auto" w:fill="FFFFFF"/>
        <w:snapToGrid w:val="0"/>
        <w:spacing w:before="240" w:after="120"/>
        <w:ind w:left="357" w:hanging="357"/>
        <w:rPr>
          <w:rFonts w:ascii="Arial" w:hAnsi="Arial" w:cs="Arial"/>
          <w:b/>
          <w:color w:val="333333"/>
          <w:szCs w:val="24"/>
          <w:lang w:val="en" w:eastAsia="ja-JP"/>
        </w:rPr>
      </w:pPr>
      <w:r w:rsidRPr="00F60323">
        <w:rPr>
          <w:rFonts w:ascii="Arial" w:hAnsi="Arial" w:cs="Arial"/>
          <w:b/>
          <w:color w:val="333333"/>
          <w:szCs w:val="24"/>
          <w:lang w:val="en" w:eastAsia="ja-JP"/>
        </w:rPr>
        <w:t xml:space="preserve">Support </w:t>
      </w:r>
      <w:r w:rsidR="00732C2F">
        <w:rPr>
          <w:rFonts w:ascii="Arial" w:hAnsi="Arial" w:cs="Arial"/>
          <w:b/>
          <w:color w:val="333333"/>
          <w:szCs w:val="24"/>
          <w:lang w:val="en" w:eastAsia="ja-JP"/>
        </w:rPr>
        <w:t xml:space="preserve">increased </w:t>
      </w:r>
      <w:r w:rsidRPr="00F60323">
        <w:rPr>
          <w:rFonts w:ascii="Arial" w:hAnsi="Arial" w:cs="Arial"/>
          <w:b/>
          <w:color w:val="333333"/>
          <w:szCs w:val="24"/>
          <w:lang w:val="en" w:eastAsia="ja-JP"/>
        </w:rPr>
        <w:t xml:space="preserve">student mobility that lifts knowledge of the Indo-Pacific in Australia </w:t>
      </w:r>
    </w:p>
    <w:p w:rsidR="002C04D3" w:rsidRPr="00F60323" w:rsidRDefault="002C04D3" w:rsidP="004E1869">
      <w:pPr>
        <w:pStyle w:val="ListParagraph"/>
        <w:keepNext/>
        <w:shd w:val="clear" w:color="auto" w:fill="FFFFFF"/>
        <w:snapToGrid w:val="0"/>
        <w:spacing w:before="120"/>
        <w:ind w:left="357"/>
        <w:rPr>
          <w:rFonts w:ascii="Arial" w:hAnsi="Arial" w:cs="Arial"/>
          <w:b/>
          <w:color w:val="333333"/>
          <w:szCs w:val="24"/>
          <w:lang w:val="en" w:eastAsia="ja-JP"/>
        </w:rPr>
      </w:pPr>
      <w:r w:rsidRPr="00F60323">
        <w:rPr>
          <w:rFonts w:ascii="Arial" w:hAnsi="Arial" w:cs="Arial"/>
          <w:b/>
          <w:color w:val="333333"/>
          <w:szCs w:val="24"/>
          <w:lang w:val="en" w:eastAsia="ja-JP"/>
        </w:rPr>
        <w:t>(40 per cent weighting) (</w:t>
      </w:r>
      <w:proofErr w:type="gramStart"/>
      <w:r w:rsidRPr="00F60323">
        <w:rPr>
          <w:rFonts w:ascii="Arial" w:hAnsi="Arial" w:cs="Arial"/>
          <w:b/>
          <w:color w:val="333333"/>
          <w:szCs w:val="24"/>
          <w:lang w:val="en" w:eastAsia="ja-JP"/>
        </w:rPr>
        <w:t>maximum</w:t>
      </w:r>
      <w:proofErr w:type="gramEnd"/>
      <w:r w:rsidRPr="00F60323">
        <w:rPr>
          <w:rFonts w:ascii="Arial" w:hAnsi="Arial" w:cs="Arial"/>
          <w:b/>
          <w:color w:val="333333"/>
          <w:szCs w:val="24"/>
          <w:lang w:val="en" w:eastAsia="ja-JP"/>
        </w:rPr>
        <w:t xml:space="preserve"> 200 words)</w:t>
      </w:r>
    </w:p>
    <w:p w:rsidR="00050B03" w:rsidRPr="00AE1D47" w:rsidRDefault="002C04D3" w:rsidP="004E1869">
      <w:pPr>
        <w:shd w:val="clear" w:color="auto" w:fill="FFFFFF"/>
        <w:snapToGrid w:val="0"/>
        <w:spacing w:before="120" w:after="120"/>
        <w:rPr>
          <w:rFonts w:ascii="Arial" w:hAnsi="Arial" w:cs="Arial"/>
          <w:sz w:val="22"/>
          <w:szCs w:val="22"/>
          <w:lang w:val="en"/>
        </w:rPr>
      </w:pPr>
      <w:r w:rsidRPr="00AE1D47">
        <w:rPr>
          <w:rFonts w:ascii="Arial" w:hAnsi="Arial" w:cs="Arial"/>
          <w:sz w:val="22"/>
          <w:szCs w:val="22"/>
          <w:lang w:val="en"/>
        </w:rPr>
        <w:t xml:space="preserve">Applicants should describe how the proposed Mobility Project will support increased student mobility that lifts knowledge of the Indo-Pacific region and Host Location among </w:t>
      </w:r>
      <w:r w:rsidR="006A1A02" w:rsidRPr="00AE1D47">
        <w:rPr>
          <w:rFonts w:ascii="Arial" w:hAnsi="Arial" w:cs="Arial"/>
          <w:sz w:val="22"/>
          <w:szCs w:val="22"/>
          <w:lang w:val="en"/>
        </w:rPr>
        <w:t>Students</w:t>
      </w:r>
      <w:r w:rsidRPr="00AE1D47">
        <w:rPr>
          <w:rFonts w:ascii="Arial" w:hAnsi="Arial" w:cs="Arial"/>
          <w:sz w:val="22"/>
          <w:szCs w:val="22"/>
          <w:lang w:val="en"/>
        </w:rPr>
        <w:t xml:space="preserve">. </w:t>
      </w:r>
    </w:p>
    <w:p w:rsidR="002C04D3" w:rsidRPr="00AE1D47" w:rsidRDefault="002C04D3" w:rsidP="004E1869">
      <w:pPr>
        <w:shd w:val="clear" w:color="auto" w:fill="FFFFFF"/>
        <w:snapToGrid w:val="0"/>
        <w:spacing w:before="120" w:after="120"/>
        <w:rPr>
          <w:rFonts w:ascii="Arial" w:hAnsi="Arial" w:cs="Arial"/>
          <w:b/>
          <w:sz w:val="22"/>
          <w:szCs w:val="22"/>
          <w:lang w:val="en" w:eastAsia="ja-JP"/>
        </w:rPr>
      </w:pPr>
      <w:r w:rsidRPr="00AE1D47">
        <w:rPr>
          <w:rFonts w:ascii="Arial" w:hAnsi="Arial" w:cs="Arial"/>
          <w:sz w:val="22"/>
          <w:szCs w:val="22"/>
          <w:lang w:val="en"/>
        </w:rPr>
        <w:t>Responses should include examples of how this will occur, for example through cultural training, engagement with local social and cultural institutions or direct engagement with local community, business or academic networks</w:t>
      </w:r>
      <w:r w:rsidR="00F60323" w:rsidRPr="00AE1D47">
        <w:rPr>
          <w:rFonts w:ascii="Arial" w:hAnsi="Arial" w:cs="Arial"/>
          <w:sz w:val="22"/>
          <w:szCs w:val="22"/>
          <w:lang w:val="en"/>
        </w:rPr>
        <w:t>.</w:t>
      </w:r>
    </w:p>
    <w:p w:rsidR="00EF02C0" w:rsidRPr="00F60323" w:rsidRDefault="002C04D3" w:rsidP="00F60323">
      <w:pPr>
        <w:pStyle w:val="ListParagraph"/>
        <w:keepNext/>
        <w:numPr>
          <w:ilvl w:val="0"/>
          <w:numId w:val="37"/>
        </w:numPr>
        <w:shd w:val="clear" w:color="auto" w:fill="FFFFFF"/>
        <w:snapToGrid w:val="0"/>
        <w:spacing w:before="240" w:after="120"/>
        <w:ind w:left="357" w:hanging="357"/>
        <w:rPr>
          <w:rFonts w:ascii="Arial" w:hAnsi="Arial" w:cs="Arial"/>
          <w:b/>
          <w:color w:val="333333"/>
          <w:szCs w:val="24"/>
          <w:lang w:val="en" w:eastAsia="ja-JP"/>
        </w:rPr>
      </w:pPr>
      <w:r w:rsidRPr="00F60323">
        <w:rPr>
          <w:rFonts w:ascii="Arial" w:hAnsi="Arial" w:cs="Arial"/>
          <w:b/>
          <w:color w:val="333333"/>
          <w:szCs w:val="24"/>
          <w:lang w:val="en" w:eastAsia="ja-JP"/>
        </w:rPr>
        <w:t xml:space="preserve">Support for new and/or strengthened partnerships </w:t>
      </w:r>
    </w:p>
    <w:p w:rsidR="002C04D3" w:rsidRPr="00F60323" w:rsidRDefault="002C04D3" w:rsidP="00F60323">
      <w:pPr>
        <w:pStyle w:val="ListParagraph"/>
        <w:keepNext/>
        <w:shd w:val="clear" w:color="auto" w:fill="FFFFFF"/>
        <w:snapToGrid w:val="0"/>
        <w:spacing w:before="120"/>
        <w:ind w:left="357"/>
        <w:rPr>
          <w:rFonts w:ascii="Arial" w:hAnsi="Arial" w:cs="Arial"/>
          <w:b/>
          <w:color w:val="333333"/>
          <w:szCs w:val="24"/>
          <w:lang w:val="en" w:eastAsia="ja-JP"/>
        </w:rPr>
      </w:pPr>
      <w:r w:rsidRPr="00F60323">
        <w:rPr>
          <w:rFonts w:ascii="Arial" w:hAnsi="Arial" w:cs="Arial"/>
          <w:b/>
          <w:color w:val="333333"/>
          <w:szCs w:val="24"/>
          <w:lang w:val="en" w:eastAsia="ja-JP"/>
        </w:rPr>
        <w:t>(30 per cent weighting) (</w:t>
      </w:r>
      <w:proofErr w:type="gramStart"/>
      <w:r w:rsidRPr="00F60323">
        <w:rPr>
          <w:rFonts w:ascii="Arial" w:hAnsi="Arial" w:cs="Arial"/>
          <w:b/>
          <w:color w:val="333333"/>
          <w:szCs w:val="24"/>
          <w:lang w:val="en" w:eastAsia="ja-JP"/>
        </w:rPr>
        <w:t>maximum</w:t>
      </w:r>
      <w:proofErr w:type="gramEnd"/>
      <w:r w:rsidRPr="00F60323">
        <w:rPr>
          <w:rFonts w:ascii="Arial" w:hAnsi="Arial" w:cs="Arial"/>
          <w:b/>
          <w:color w:val="333333"/>
          <w:szCs w:val="24"/>
          <w:lang w:val="en" w:eastAsia="ja-JP"/>
        </w:rPr>
        <w:t xml:space="preserve"> 150 words)</w:t>
      </w:r>
    </w:p>
    <w:p w:rsidR="00050B03" w:rsidRPr="00AE1D47" w:rsidRDefault="002C04D3" w:rsidP="00F60323">
      <w:pPr>
        <w:spacing w:before="120" w:after="120"/>
        <w:rPr>
          <w:rFonts w:ascii="Arial" w:hAnsi="Arial"/>
          <w:sz w:val="22"/>
          <w:szCs w:val="24"/>
          <w:lang w:eastAsia="en-US"/>
        </w:rPr>
      </w:pPr>
      <w:r w:rsidRPr="00AE1D47">
        <w:rPr>
          <w:rFonts w:ascii="Arial" w:hAnsi="Arial" w:cs="Arial"/>
          <w:sz w:val="22"/>
          <w:szCs w:val="22"/>
          <w:lang w:val="en"/>
        </w:rPr>
        <w:t xml:space="preserve">Applicants must demonstrate how the proposed Mobility Project establishes or strengthens people-to-people and institutional relationships with the region, through the engagement of </w:t>
      </w:r>
      <w:r w:rsidR="00732F98" w:rsidRPr="00AE1D47">
        <w:rPr>
          <w:rFonts w:ascii="Arial" w:hAnsi="Arial" w:cs="Arial"/>
          <w:sz w:val="22"/>
          <w:szCs w:val="22"/>
          <w:lang w:val="en"/>
        </w:rPr>
        <w:t>S</w:t>
      </w:r>
      <w:r w:rsidRPr="00AE1D47">
        <w:rPr>
          <w:rFonts w:ascii="Arial" w:hAnsi="Arial" w:cs="Arial"/>
          <w:sz w:val="22"/>
          <w:szCs w:val="22"/>
          <w:lang w:val="en"/>
        </w:rPr>
        <w:t xml:space="preserve">tudents, universities, businesses and other stakeholders and </w:t>
      </w:r>
      <w:r w:rsidRPr="00AE1D47">
        <w:rPr>
          <w:rFonts w:ascii="Arial" w:hAnsi="Arial"/>
          <w:sz w:val="22"/>
          <w:szCs w:val="24"/>
          <w:lang w:eastAsia="en-US"/>
        </w:rPr>
        <w:t xml:space="preserve">how the relationships provide </w:t>
      </w:r>
      <w:r w:rsidR="006954AF">
        <w:rPr>
          <w:rFonts w:ascii="Arial" w:hAnsi="Arial"/>
          <w:sz w:val="22"/>
          <w:szCs w:val="24"/>
          <w:lang w:eastAsia="en-US"/>
        </w:rPr>
        <w:t xml:space="preserve">a </w:t>
      </w:r>
      <w:r w:rsidRPr="00AE1D47">
        <w:rPr>
          <w:rFonts w:ascii="Arial" w:hAnsi="Arial"/>
          <w:sz w:val="22"/>
          <w:szCs w:val="24"/>
          <w:lang w:eastAsia="en-US"/>
        </w:rPr>
        <w:t xml:space="preserve">strategic opportunity for enhanced engagement. </w:t>
      </w:r>
    </w:p>
    <w:p w:rsidR="002C04D3" w:rsidRPr="00AE1D47" w:rsidRDefault="002C04D3" w:rsidP="00F60323">
      <w:pPr>
        <w:spacing w:before="120" w:after="120"/>
        <w:rPr>
          <w:rFonts w:ascii="Arial" w:hAnsi="Arial" w:cs="Arial"/>
          <w:b/>
          <w:sz w:val="22"/>
          <w:szCs w:val="22"/>
          <w:lang w:val="en" w:eastAsia="ja-JP"/>
        </w:rPr>
      </w:pPr>
      <w:r w:rsidRPr="00AE1D47">
        <w:rPr>
          <w:rFonts w:ascii="Arial" w:hAnsi="Arial"/>
          <w:sz w:val="22"/>
          <w:szCs w:val="24"/>
          <w:lang w:eastAsia="en-US"/>
        </w:rPr>
        <w:t>Responses should also give consideration to the sustainability of partnership</w:t>
      </w:r>
      <w:r w:rsidR="00D27886">
        <w:rPr>
          <w:rFonts w:ascii="Arial" w:hAnsi="Arial"/>
          <w:sz w:val="22"/>
          <w:szCs w:val="24"/>
          <w:lang w:eastAsia="en-US"/>
        </w:rPr>
        <w:t>(s)</w:t>
      </w:r>
      <w:r w:rsidRPr="00AE1D47">
        <w:rPr>
          <w:rFonts w:ascii="Arial" w:hAnsi="Arial"/>
          <w:sz w:val="22"/>
          <w:szCs w:val="24"/>
          <w:lang w:eastAsia="en-US"/>
        </w:rPr>
        <w:t xml:space="preserve">. </w:t>
      </w:r>
    </w:p>
    <w:p w:rsidR="00EF02C0" w:rsidRPr="00F60323" w:rsidRDefault="002C04D3" w:rsidP="00F60323">
      <w:pPr>
        <w:pStyle w:val="ListParagraph"/>
        <w:keepNext/>
        <w:numPr>
          <w:ilvl w:val="0"/>
          <w:numId w:val="37"/>
        </w:numPr>
        <w:shd w:val="clear" w:color="auto" w:fill="FFFFFF"/>
        <w:snapToGrid w:val="0"/>
        <w:spacing w:before="240" w:after="120"/>
        <w:ind w:left="357" w:hanging="357"/>
        <w:rPr>
          <w:rFonts w:ascii="Arial" w:hAnsi="Arial" w:cs="Arial"/>
          <w:b/>
          <w:color w:val="333333"/>
          <w:szCs w:val="24"/>
          <w:lang w:val="en" w:eastAsia="ja-JP"/>
        </w:rPr>
      </w:pPr>
      <w:r w:rsidRPr="00F60323">
        <w:rPr>
          <w:rFonts w:ascii="Arial" w:hAnsi="Arial" w:cs="Arial"/>
          <w:b/>
          <w:color w:val="333333"/>
          <w:szCs w:val="24"/>
          <w:lang w:val="en" w:eastAsia="ja-JP"/>
        </w:rPr>
        <w:t>Promote t</w:t>
      </w:r>
      <w:r w:rsidR="001017C1">
        <w:rPr>
          <w:rFonts w:ascii="Arial" w:hAnsi="Arial" w:cs="Arial"/>
          <w:b/>
          <w:color w:val="333333"/>
          <w:szCs w:val="24"/>
          <w:lang w:val="en" w:eastAsia="ja-JP"/>
        </w:rPr>
        <w:t>he New Colombo Plan, study and I</w:t>
      </w:r>
      <w:r w:rsidRPr="00F60323">
        <w:rPr>
          <w:rFonts w:ascii="Arial" w:hAnsi="Arial" w:cs="Arial"/>
          <w:b/>
          <w:color w:val="333333"/>
          <w:szCs w:val="24"/>
          <w:lang w:val="en" w:eastAsia="ja-JP"/>
        </w:rPr>
        <w:t xml:space="preserve">nternships in the Indo-Pacific region </w:t>
      </w:r>
    </w:p>
    <w:p w:rsidR="002C04D3" w:rsidRPr="00F60323" w:rsidRDefault="002C04D3" w:rsidP="00F60323">
      <w:pPr>
        <w:pStyle w:val="ListParagraph"/>
        <w:keepNext/>
        <w:shd w:val="clear" w:color="auto" w:fill="FFFFFF"/>
        <w:snapToGrid w:val="0"/>
        <w:spacing w:before="120"/>
        <w:ind w:left="357"/>
        <w:rPr>
          <w:rFonts w:ascii="Arial" w:hAnsi="Arial" w:cs="Arial"/>
          <w:b/>
          <w:color w:val="333333"/>
          <w:szCs w:val="24"/>
          <w:lang w:val="en" w:eastAsia="ja-JP"/>
        </w:rPr>
      </w:pPr>
      <w:r w:rsidRPr="00F60323">
        <w:rPr>
          <w:rFonts w:ascii="Arial" w:hAnsi="Arial" w:cs="Arial"/>
          <w:b/>
          <w:color w:val="333333"/>
          <w:szCs w:val="24"/>
          <w:lang w:val="en" w:eastAsia="ja-JP"/>
        </w:rPr>
        <w:t>(10 per cent weighting) (</w:t>
      </w:r>
      <w:proofErr w:type="gramStart"/>
      <w:r w:rsidRPr="00F60323">
        <w:rPr>
          <w:rFonts w:ascii="Arial" w:hAnsi="Arial" w:cs="Arial"/>
          <w:b/>
          <w:color w:val="333333"/>
          <w:szCs w:val="24"/>
          <w:lang w:val="en" w:eastAsia="ja-JP"/>
        </w:rPr>
        <w:t>maximum</w:t>
      </w:r>
      <w:proofErr w:type="gramEnd"/>
      <w:r w:rsidRPr="00F60323">
        <w:rPr>
          <w:rFonts w:ascii="Arial" w:hAnsi="Arial" w:cs="Arial"/>
          <w:b/>
          <w:color w:val="333333"/>
          <w:szCs w:val="24"/>
          <w:lang w:val="en" w:eastAsia="ja-JP"/>
        </w:rPr>
        <w:t xml:space="preserve"> 100 words)</w:t>
      </w:r>
    </w:p>
    <w:p w:rsidR="002C04D3" w:rsidRPr="00AE1D47" w:rsidRDefault="002C04D3" w:rsidP="00F60323">
      <w:pPr>
        <w:shd w:val="clear" w:color="auto" w:fill="FFFFFF"/>
        <w:snapToGrid w:val="0"/>
        <w:spacing w:before="120" w:after="120"/>
        <w:rPr>
          <w:rFonts w:ascii="Arial" w:hAnsi="Arial"/>
          <w:sz w:val="22"/>
          <w:szCs w:val="24"/>
          <w:lang w:eastAsia="en-US"/>
        </w:rPr>
      </w:pPr>
      <w:r w:rsidRPr="00AE1D47">
        <w:rPr>
          <w:rFonts w:ascii="Arial" w:hAnsi="Arial" w:cs="Arial"/>
          <w:sz w:val="22"/>
          <w:szCs w:val="22"/>
          <w:lang w:val="en" w:eastAsia="ja-JP"/>
        </w:rPr>
        <w:t xml:space="preserve">Applicants must demonstrate how the proposed Mobility Project will </w:t>
      </w:r>
      <w:r w:rsidRPr="00AE1D47">
        <w:rPr>
          <w:rFonts w:ascii="Arial" w:hAnsi="Arial"/>
          <w:sz w:val="22"/>
          <w:szCs w:val="24"/>
          <w:lang w:eastAsia="en-US"/>
        </w:rPr>
        <w:t>promote the New Colombo Plan and its objectives, for example through:</w:t>
      </w:r>
    </w:p>
    <w:p w:rsidR="002C04D3" w:rsidRPr="00AE1D47" w:rsidRDefault="002C04D3" w:rsidP="00F60323">
      <w:pPr>
        <w:numPr>
          <w:ilvl w:val="0"/>
          <w:numId w:val="12"/>
        </w:numPr>
        <w:shd w:val="clear" w:color="auto" w:fill="FFFFFF"/>
        <w:tabs>
          <w:tab w:val="num" w:pos="284"/>
        </w:tabs>
        <w:snapToGrid w:val="0"/>
        <w:spacing w:before="120" w:after="120"/>
        <w:ind w:left="714" w:hanging="357"/>
        <w:contextualSpacing/>
        <w:rPr>
          <w:rFonts w:ascii="Arial" w:hAnsi="Arial" w:cs="Arial"/>
          <w:sz w:val="22"/>
          <w:szCs w:val="22"/>
          <w:lang w:val="en" w:eastAsia="ja-JP"/>
        </w:rPr>
      </w:pPr>
      <w:r w:rsidRPr="00AE1D47">
        <w:rPr>
          <w:rFonts w:ascii="Arial" w:hAnsi="Arial" w:cs="Arial"/>
          <w:sz w:val="22"/>
          <w:szCs w:val="22"/>
          <w:lang w:val="en" w:eastAsia="ja-JP"/>
        </w:rPr>
        <w:t xml:space="preserve">recognition of New Colombo Plan funding and </w:t>
      </w:r>
      <w:r w:rsidR="00A31657" w:rsidRPr="00AE1D47">
        <w:rPr>
          <w:rFonts w:ascii="Arial" w:hAnsi="Arial" w:cs="Arial"/>
          <w:sz w:val="22"/>
          <w:szCs w:val="22"/>
          <w:lang w:val="en" w:eastAsia="ja-JP"/>
        </w:rPr>
        <w:t>S</w:t>
      </w:r>
      <w:r w:rsidRPr="00AE1D47">
        <w:rPr>
          <w:rFonts w:ascii="Arial" w:hAnsi="Arial" w:cs="Arial"/>
          <w:sz w:val="22"/>
          <w:szCs w:val="22"/>
          <w:lang w:val="en" w:eastAsia="ja-JP"/>
        </w:rPr>
        <w:t>tudent participation</w:t>
      </w:r>
    </w:p>
    <w:p w:rsidR="000E6EA8" w:rsidRPr="00AE1D47" w:rsidRDefault="002C04D3" w:rsidP="00F60323">
      <w:pPr>
        <w:numPr>
          <w:ilvl w:val="0"/>
          <w:numId w:val="12"/>
        </w:numPr>
        <w:shd w:val="clear" w:color="auto" w:fill="FFFFFF"/>
        <w:tabs>
          <w:tab w:val="num" w:pos="284"/>
        </w:tabs>
        <w:snapToGrid w:val="0"/>
        <w:spacing w:before="120" w:after="120"/>
        <w:ind w:left="714" w:hanging="357"/>
        <w:contextualSpacing/>
        <w:rPr>
          <w:rFonts w:ascii="Arial" w:hAnsi="Arial" w:cs="Arial"/>
          <w:sz w:val="22"/>
          <w:szCs w:val="22"/>
          <w:lang w:val="en" w:eastAsia="ja-JP"/>
        </w:rPr>
      </w:pPr>
      <w:r w:rsidRPr="00AE1D47">
        <w:rPr>
          <w:rFonts w:ascii="Arial" w:hAnsi="Arial" w:cs="Arial"/>
          <w:sz w:val="22"/>
          <w:szCs w:val="22"/>
          <w:lang w:val="en" w:eastAsia="ja-JP"/>
        </w:rPr>
        <w:lastRenderedPageBreak/>
        <w:t>building awareness and demand for mobility experiences in the region among students</w:t>
      </w:r>
    </w:p>
    <w:p w:rsidR="002C04D3" w:rsidRPr="00AE1D47" w:rsidRDefault="002C04D3" w:rsidP="00F60323">
      <w:pPr>
        <w:numPr>
          <w:ilvl w:val="0"/>
          <w:numId w:val="12"/>
        </w:numPr>
        <w:shd w:val="clear" w:color="auto" w:fill="FFFFFF"/>
        <w:tabs>
          <w:tab w:val="num" w:pos="284"/>
        </w:tabs>
        <w:snapToGrid w:val="0"/>
        <w:spacing w:before="120" w:after="120"/>
        <w:ind w:left="714" w:hanging="357"/>
        <w:contextualSpacing/>
        <w:rPr>
          <w:rFonts w:ascii="Arial" w:hAnsi="Arial" w:cs="Arial"/>
          <w:sz w:val="22"/>
          <w:szCs w:val="22"/>
          <w:lang w:val="en" w:eastAsia="ja-JP"/>
        </w:rPr>
      </w:pPr>
      <w:r w:rsidRPr="00AE1D47">
        <w:rPr>
          <w:rFonts w:ascii="Arial" w:hAnsi="Arial" w:cs="Arial"/>
          <w:sz w:val="22"/>
          <w:szCs w:val="22"/>
          <w:lang w:val="en" w:eastAsia="ja-JP"/>
        </w:rPr>
        <w:t>New Colombo Plan and Mobility Project promotion, advertising and media engagement.</w:t>
      </w:r>
    </w:p>
    <w:p w:rsidR="00EF02C0" w:rsidRPr="00F60323" w:rsidRDefault="002C04D3" w:rsidP="00F60323">
      <w:pPr>
        <w:pStyle w:val="ListParagraph"/>
        <w:keepNext/>
        <w:numPr>
          <w:ilvl w:val="0"/>
          <w:numId w:val="37"/>
        </w:numPr>
        <w:shd w:val="clear" w:color="auto" w:fill="FFFFFF"/>
        <w:snapToGrid w:val="0"/>
        <w:spacing w:before="240" w:after="120"/>
        <w:ind w:left="357" w:hanging="357"/>
        <w:rPr>
          <w:rFonts w:ascii="Arial" w:hAnsi="Arial" w:cs="Arial"/>
          <w:b/>
          <w:color w:val="333333"/>
          <w:szCs w:val="24"/>
          <w:lang w:val="en" w:eastAsia="ja-JP"/>
        </w:rPr>
      </w:pPr>
      <w:r w:rsidRPr="00F60323">
        <w:rPr>
          <w:rFonts w:ascii="Arial" w:hAnsi="Arial" w:cs="Arial"/>
          <w:b/>
          <w:color w:val="333333"/>
          <w:szCs w:val="24"/>
          <w:lang w:val="en" w:eastAsia="ja-JP"/>
        </w:rPr>
        <w:t xml:space="preserve">Support for semester-based study opportunities in the Indo-Pacific </w:t>
      </w:r>
    </w:p>
    <w:p w:rsidR="002C04D3" w:rsidRPr="00F60323" w:rsidRDefault="002C04D3" w:rsidP="00F60323">
      <w:pPr>
        <w:pStyle w:val="ListParagraph"/>
        <w:keepNext/>
        <w:shd w:val="clear" w:color="auto" w:fill="FFFFFF"/>
        <w:snapToGrid w:val="0"/>
        <w:spacing w:before="120"/>
        <w:ind w:left="357"/>
        <w:rPr>
          <w:rFonts w:ascii="Arial" w:hAnsi="Arial" w:cs="Arial"/>
          <w:b/>
          <w:color w:val="333333"/>
          <w:szCs w:val="24"/>
          <w:lang w:val="en" w:eastAsia="ja-JP"/>
        </w:rPr>
      </w:pPr>
      <w:r w:rsidRPr="00F60323">
        <w:rPr>
          <w:rFonts w:ascii="Arial" w:hAnsi="Arial" w:cs="Arial"/>
          <w:b/>
          <w:color w:val="333333"/>
          <w:szCs w:val="24"/>
          <w:lang w:val="en" w:eastAsia="ja-JP"/>
        </w:rPr>
        <w:t>(5 per cent weighting)</w:t>
      </w:r>
    </w:p>
    <w:p w:rsidR="00050B03" w:rsidRDefault="002C04D3" w:rsidP="00F60323">
      <w:pPr>
        <w:keepNext/>
        <w:shd w:val="clear" w:color="auto" w:fill="FFFFFF"/>
        <w:snapToGrid w:val="0"/>
        <w:spacing w:before="120" w:after="120"/>
        <w:rPr>
          <w:rFonts w:ascii="Arial" w:hAnsi="Arial" w:cs="Arial"/>
          <w:sz w:val="22"/>
          <w:szCs w:val="22"/>
          <w:lang w:val="en"/>
        </w:rPr>
      </w:pPr>
      <w:r w:rsidRPr="00732FFD">
        <w:rPr>
          <w:rFonts w:ascii="Arial" w:hAnsi="Arial" w:cs="Arial"/>
          <w:sz w:val="22"/>
          <w:szCs w:val="22"/>
          <w:lang w:val="en"/>
        </w:rPr>
        <w:t xml:space="preserve">Applicants must </w:t>
      </w:r>
      <w:r>
        <w:rPr>
          <w:rFonts w:ascii="Arial" w:hAnsi="Arial" w:cs="Arial"/>
          <w:sz w:val="22"/>
          <w:szCs w:val="22"/>
          <w:lang w:val="en"/>
        </w:rPr>
        <w:t xml:space="preserve">advise </w:t>
      </w:r>
      <w:r w:rsidRPr="00732FFD">
        <w:rPr>
          <w:rFonts w:ascii="Arial" w:hAnsi="Arial" w:cs="Arial"/>
          <w:sz w:val="22"/>
          <w:szCs w:val="22"/>
          <w:lang w:val="en"/>
        </w:rPr>
        <w:t xml:space="preserve">whether their Mobility Project </w:t>
      </w:r>
      <w:r>
        <w:rPr>
          <w:rFonts w:ascii="Arial" w:hAnsi="Arial" w:cs="Arial"/>
          <w:sz w:val="22"/>
          <w:szCs w:val="22"/>
          <w:lang w:val="en"/>
        </w:rPr>
        <w:t>involves</w:t>
      </w:r>
      <w:r w:rsidRPr="00732FFD">
        <w:rPr>
          <w:rFonts w:ascii="Arial" w:hAnsi="Arial" w:cs="Arial"/>
          <w:sz w:val="22"/>
          <w:szCs w:val="22"/>
          <w:lang w:val="en"/>
        </w:rPr>
        <w:t xml:space="preserve"> semester</w:t>
      </w:r>
      <w:r w:rsidRPr="00732FFD">
        <w:rPr>
          <w:rFonts w:ascii="Arial" w:hAnsi="Arial" w:cs="Arial"/>
          <w:sz w:val="22"/>
          <w:szCs w:val="22"/>
          <w:lang w:val="en"/>
        </w:rPr>
        <w:noBreakHyphen/>
        <w:t>based study.</w:t>
      </w:r>
      <w:r w:rsidR="002145DF">
        <w:rPr>
          <w:rFonts w:ascii="Arial" w:hAnsi="Arial" w:cs="Arial"/>
          <w:sz w:val="22"/>
          <w:szCs w:val="22"/>
          <w:lang w:val="en"/>
        </w:rPr>
        <w:t xml:space="preserve"> </w:t>
      </w:r>
      <w:r w:rsidR="003D2121">
        <w:rPr>
          <w:rFonts w:ascii="Arial" w:hAnsi="Arial" w:cs="Arial"/>
          <w:sz w:val="22"/>
          <w:szCs w:val="22"/>
          <w:lang w:val="en"/>
        </w:rPr>
        <w:t xml:space="preserve">This criterion requires a yes/no response. </w:t>
      </w:r>
      <w:r w:rsidR="003D2121" w:rsidRPr="00C95BDD">
        <w:rPr>
          <w:rFonts w:ascii="Arial" w:eastAsia="Arial" w:hAnsi="Arial"/>
          <w:i/>
          <w:sz w:val="22"/>
          <w:szCs w:val="22"/>
          <w:lang w:eastAsia="en-US"/>
        </w:rPr>
        <w:t xml:space="preserve"> </w:t>
      </w:r>
    </w:p>
    <w:p w:rsidR="002C04D3" w:rsidRDefault="002C04D3" w:rsidP="00F60323">
      <w:pPr>
        <w:shd w:val="clear" w:color="auto" w:fill="FFFFFF"/>
        <w:snapToGrid w:val="0"/>
        <w:spacing w:before="120" w:after="120"/>
        <w:rPr>
          <w:rFonts w:ascii="Arial" w:hAnsi="Arial" w:cs="Arial"/>
          <w:color w:val="333333"/>
          <w:sz w:val="22"/>
          <w:szCs w:val="22"/>
          <w:lang w:val="en"/>
        </w:rPr>
      </w:pPr>
      <w:r>
        <w:rPr>
          <w:rFonts w:ascii="Arial" w:eastAsia="Arial" w:hAnsi="Arial"/>
          <w:i/>
          <w:sz w:val="22"/>
          <w:szCs w:val="22"/>
          <w:lang w:eastAsia="en-US"/>
        </w:rPr>
        <w:t xml:space="preserve">This selection </w:t>
      </w:r>
      <w:r w:rsidRPr="00CF4EBF">
        <w:rPr>
          <w:rFonts w:ascii="Arial" w:eastAsia="Arial" w:hAnsi="Arial"/>
          <w:i/>
          <w:sz w:val="22"/>
          <w:szCs w:val="22"/>
          <w:lang w:eastAsia="en-US"/>
        </w:rPr>
        <w:t xml:space="preserve">criterion will be assessed as either </w:t>
      </w:r>
      <w:r w:rsidR="00916D54">
        <w:rPr>
          <w:rFonts w:ascii="Arial" w:eastAsia="Arial" w:hAnsi="Arial"/>
          <w:i/>
          <w:sz w:val="22"/>
          <w:szCs w:val="22"/>
          <w:lang w:eastAsia="en-US"/>
        </w:rPr>
        <w:t xml:space="preserve">“met” </w:t>
      </w:r>
      <w:r>
        <w:rPr>
          <w:rFonts w:ascii="Arial" w:eastAsia="Arial" w:hAnsi="Arial"/>
          <w:i/>
          <w:sz w:val="22"/>
          <w:szCs w:val="22"/>
          <w:lang w:eastAsia="en-US"/>
        </w:rPr>
        <w:t>or “not met”</w:t>
      </w:r>
      <w:r w:rsidRPr="00CF4EBF">
        <w:rPr>
          <w:rFonts w:ascii="Arial" w:eastAsia="Arial" w:hAnsi="Arial"/>
          <w:i/>
          <w:sz w:val="22"/>
          <w:szCs w:val="22"/>
          <w:lang w:eastAsia="en-US"/>
        </w:rPr>
        <w:t xml:space="preserve">.  </w:t>
      </w:r>
    </w:p>
    <w:p w:rsidR="00EF02C0" w:rsidRPr="00F60323" w:rsidRDefault="002C04D3" w:rsidP="00F60323">
      <w:pPr>
        <w:pStyle w:val="ListParagraph"/>
        <w:keepNext/>
        <w:numPr>
          <w:ilvl w:val="0"/>
          <w:numId w:val="37"/>
        </w:numPr>
        <w:shd w:val="clear" w:color="auto" w:fill="FFFFFF"/>
        <w:snapToGrid w:val="0"/>
        <w:spacing w:before="240" w:after="120"/>
        <w:ind w:left="357" w:hanging="357"/>
        <w:rPr>
          <w:rFonts w:ascii="Arial" w:hAnsi="Arial" w:cs="Arial"/>
          <w:b/>
          <w:color w:val="333333"/>
          <w:szCs w:val="24"/>
          <w:lang w:val="en" w:eastAsia="ja-JP"/>
        </w:rPr>
      </w:pPr>
      <w:r w:rsidRPr="00F60323">
        <w:rPr>
          <w:rFonts w:ascii="Arial" w:hAnsi="Arial" w:cs="Arial"/>
          <w:b/>
          <w:color w:val="333333"/>
          <w:szCs w:val="24"/>
          <w:lang w:val="en" w:eastAsia="ja-JP"/>
        </w:rPr>
        <w:t xml:space="preserve">Support for language acquisition </w:t>
      </w:r>
    </w:p>
    <w:p w:rsidR="002C04D3" w:rsidRPr="00F60323" w:rsidRDefault="002C04D3" w:rsidP="00F60323">
      <w:pPr>
        <w:pStyle w:val="ListParagraph"/>
        <w:keepNext/>
        <w:shd w:val="clear" w:color="auto" w:fill="FFFFFF"/>
        <w:snapToGrid w:val="0"/>
        <w:spacing w:before="120"/>
        <w:ind w:left="357"/>
        <w:rPr>
          <w:rFonts w:ascii="Arial" w:hAnsi="Arial" w:cs="Arial"/>
          <w:b/>
          <w:color w:val="333333"/>
          <w:szCs w:val="24"/>
          <w:lang w:val="en" w:eastAsia="ja-JP"/>
        </w:rPr>
      </w:pPr>
      <w:r w:rsidRPr="00F60323">
        <w:rPr>
          <w:rFonts w:ascii="Arial" w:hAnsi="Arial" w:cs="Arial"/>
          <w:b/>
          <w:color w:val="333333"/>
          <w:szCs w:val="24"/>
          <w:lang w:val="en" w:eastAsia="ja-JP"/>
        </w:rPr>
        <w:t xml:space="preserve">(5 per cent weighting) </w:t>
      </w:r>
    </w:p>
    <w:p w:rsidR="00050B03" w:rsidRDefault="002C04D3" w:rsidP="00F60323">
      <w:pPr>
        <w:shd w:val="clear" w:color="auto" w:fill="FFFFFF"/>
        <w:snapToGrid w:val="0"/>
        <w:spacing w:before="120" w:after="120"/>
        <w:rPr>
          <w:rFonts w:ascii="Arial" w:eastAsia="Arial" w:hAnsi="Arial"/>
          <w:i/>
          <w:sz w:val="22"/>
          <w:szCs w:val="22"/>
          <w:lang w:eastAsia="en-US"/>
        </w:rPr>
      </w:pPr>
      <w:r w:rsidRPr="00732FFD">
        <w:rPr>
          <w:rFonts w:ascii="Arial" w:hAnsi="Arial" w:cs="Arial"/>
          <w:sz w:val="22"/>
          <w:szCs w:val="22"/>
          <w:lang w:val="en"/>
        </w:rPr>
        <w:t xml:space="preserve">Applicants must </w:t>
      </w:r>
      <w:r>
        <w:rPr>
          <w:rFonts w:ascii="Arial" w:hAnsi="Arial" w:cs="Arial"/>
          <w:sz w:val="22"/>
          <w:szCs w:val="22"/>
          <w:lang w:val="en"/>
        </w:rPr>
        <w:t xml:space="preserve">advise </w:t>
      </w:r>
      <w:r w:rsidRPr="00732FFD">
        <w:rPr>
          <w:rFonts w:ascii="Arial" w:hAnsi="Arial" w:cs="Arial"/>
          <w:sz w:val="22"/>
          <w:szCs w:val="22"/>
          <w:lang w:val="en"/>
        </w:rPr>
        <w:t>whether their Mobility Project will incorporate a language tuition component in the Host Location.</w:t>
      </w:r>
      <w:r w:rsidR="000E6EA8">
        <w:rPr>
          <w:rFonts w:ascii="Arial" w:hAnsi="Arial" w:cs="Arial"/>
          <w:sz w:val="22"/>
          <w:szCs w:val="22"/>
          <w:lang w:val="en"/>
        </w:rPr>
        <w:t xml:space="preserve"> This criterion requires a yes/no response. </w:t>
      </w:r>
      <w:r w:rsidRPr="00C95BDD">
        <w:rPr>
          <w:rFonts w:ascii="Arial" w:eastAsia="Arial" w:hAnsi="Arial"/>
          <w:i/>
          <w:sz w:val="22"/>
          <w:szCs w:val="22"/>
          <w:lang w:eastAsia="en-US"/>
        </w:rPr>
        <w:t xml:space="preserve"> </w:t>
      </w:r>
    </w:p>
    <w:p w:rsidR="002C04D3" w:rsidRDefault="002C04D3" w:rsidP="00F60323">
      <w:pPr>
        <w:shd w:val="clear" w:color="auto" w:fill="FFFFFF"/>
        <w:snapToGrid w:val="0"/>
        <w:spacing w:before="120" w:after="120"/>
        <w:rPr>
          <w:rFonts w:ascii="Arial" w:hAnsi="Arial" w:cs="Arial"/>
          <w:color w:val="333333"/>
          <w:sz w:val="22"/>
          <w:szCs w:val="22"/>
          <w:lang w:val="en" w:eastAsia="ja-JP"/>
        </w:rPr>
      </w:pPr>
      <w:r>
        <w:rPr>
          <w:rFonts w:ascii="Arial" w:eastAsia="Arial" w:hAnsi="Arial"/>
          <w:i/>
          <w:sz w:val="22"/>
          <w:szCs w:val="22"/>
          <w:lang w:eastAsia="en-US"/>
        </w:rPr>
        <w:t xml:space="preserve">This selection </w:t>
      </w:r>
      <w:r w:rsidRPr="00CF4EBF">
        <w:rPr>
          <w:rFonts w:ascii="Arial" w:eastAsia="Arial" w:hAnsi="Arial"/>
          <w:i/>
          <w:sz w:val="22"/>
          <w:szCs w:val="22"/>
          <w:lang w:eastAsia="en-US"/>
        </w:rPr>
        <w:t xml:space="preserve">criterion will be assessed as either </w:t>
      </w:r>
      <w:r>
        <w:rPr>
          <w:rFonts w:ascii="Arial" w:eastAsia="Arial" w:hAnsi="Arial"/>
          <w:i/>
          <w:sz w:val="22"/>
          <w:szCs w:val="22"/>
          <w:lang w:eastAsia="en-US"/>
        </w:rPr>
        <w:t>“met” or “not met”</w:t>
      </w:r>
      <w:r w:rsidRPr="00CF4EBF">
        <w:rPr>
          <w:rFonts w:ascii="Arial" w:eastAsia="Arial" w:hAnsi="Arial"/>
          <w:i/>
          <w:sz w:val="22"/>
          <w:szCs w:val="22"/>
          <w:lang w:eastAsia="en-US"/>
        </w:rPr>
        <w:t xml:space="preserve">.  </w:t>
      </w:r>
    </w:p>
    <w:p w:rsidR="00EF02C0" w:rsidRPr="00F60323" w:rsidRDefault="002C04D3" w:rsidP="00F60323">
      <w:pPr>
        <w:pStyle w:val="ListParagraph"/>
        <w:keepNext/>
        <w:numPr>
          <w:ilvl w:val="0"/>
          <w:numId w:val="37"/>
        </w:numPr>
        <w:shd w:val="clear" w:color="auto" w:fill="FFFFFF"/>
        <w:snapToGrid w:val="0"/>
        <w:spacing w:before="240" w:after="120"/>
        <w:ind w:left="357" w:hanging="357"/>
        <w:rPr>
          <w:rFonts w:ascii="Arial" w:hAnsi="Arial" w:cs="Arial"/>
          <w:b/>
          <w:color w:val="333333"/>
          <w:szCs w:val="24"/>
          <w:lang w:val="en" w:eastAsia="ja-JP"/>
        </w:rPr>
      </w:pPr>
      <w:r w:rsidRPr="00F60323">
        <w:rPr>
          <w:rFonts w:ascii="Arial" w:hAnsi="Arial" w:cs="Arial"/>
          <w:b/>
          <w:color w:val="333333"/>
          <w:szCs w:val="24"/>
          <w:lang w:val="en" w:eastAsia="ja-JP"/>
        </w:rPr>
        <w:t xml:space="preserve">Support for Internships in the Indo-Pacific </w:t>
      </w:r>
    </w:p>
    <w:p w:rsidR="002C04D3" w:rsidRPr="00F60323" w:rsidRDefault="002C04D3" w:rsidP="00F60323">
      <w:pPr>
        <w:pStyle w:val="ListParagraph"/>
        <w:keepNext/>
        <w:shd w:val="clear" w:color="auto" w:fill="FFFFFF"/>
        <w:snapToGrid w:val="0"/>
        <w:spacing w:before="120"/>
        <w:ind w:left="357"/>
        <w:rPr>
          <w:rFonts w:ascii="Arial" w:hAnsi="Arial" w:cs="Arial"/>
          <w:b/>
          <w:color w:val="333333"/>
          <w:szCs w:val="24"/>
          <w:lang w:val="en" w:eastAsia="ja-JP"/>
        </w:rPr>
      </w:pPr>
      <w:r w:rsidRPr="00F60323">
        <w:rPr>
          <w:rFonts w:ascii="Arial" w:hAnsi="Arial" w:cs="Arial"/>
          <w:b/>
          <w:color w:val="333333"/>
          <w:szCs w:val="24"/>
          <w:lang w:val="en" w:eastAsia="ja-JP"/>
        </w:rPr>
        <w:t>(5 per cent weighting)</w:t>
      </w:r>
    </w:p>
    <w:p w:rsidR="00372753" w:rsidRDefault="002C04D3" w:rsidP="00F60323">
      <w:pPr>
        <w:keepNext/>
        <w:keepLines/>
        <w:shd w:val="clear" w:color="auto" w:fill="FFFFFF"/>
        <w:snapToGrid w:val="0"/>
        <w:spacing w:before="120" w:after="120"/>
        <w:rPr>
          <w:rFonts w:ascii="Arial" w:hAnsi="Arial" w:cs="Arial"/>
          <w:sz w:val="22"/>
          <w:szCs w:val="22"/>
          <w:lang w:val="en"/>
        </w:rPr>
      </w:pPr>
      <w:r w:rsidRPr="00AE1D47">
        <w:rPr>
          <w:rFonts w:ascii="Arial" w:hAnsi="Arial" w:cs="Arial"/>
          <w:sz w:val="22"/>
          <w:szCs w:val="22"/>
          <w:lang w:val="en"/>
        </w:rPr>
        <w:t xml:space="preserve">Applicants must advise whether their Mobility Project will incorporate an Internship component in the Host Location. </w:t>
      </w:r>
    </w:p>
    <w:p w:rsidR="00372753" w:rsidRPr="00AE1D47" w:rsidRDefault="00372753" w:rsidP="00372753">
      <w:pPr>
        <w:keepNext/>
        <w:keepLines/>
        <w:shd w:val="clear" w:color="auto" w:fill="FFFFFF"/>
        <w:snapToGrid w:val="0"/>
        <w:spacing w:before="120" w:after="120"/>
        <w:rPr>
          <w:rFonts w:ascii="Arial" w:hAnsi="Arial" w:cs="Arial"/>
          <w:sz w:val="22"/>
          <w:szCs w:val="22"/>
          <w:lang w:val="en" w:eastAsia="ja-JP"/>
        </w:rPr>
      </w:pPr>
      <w:r w:rsidRPr="00AE1D47">
        <w:rPr>
          <w:rFonts w:ascii="Arial" w:eastAsia="Arial" w:hAnsi="Arial"/>
          <w:i/>
          <w:sz w:val="22"/>
          <w:szCs w:val="22"/>
          <w:lang w:eastAsia="en-US"/>
        </w:rPr>
        <w:t xml:space="preserve">This selection criterion will be assessed as either “met” or “not met”.  </w:t>
      </w:r>
    </w:p>
    <w:p w:rsidR="00C80930" w:rsidRDefault="00372753" w:rsidP="00F60323">
      <w:pPr>
        <w:keepNext/>
        <w:keepLines/>
        <w:shd w:val="clear" w:color="auto" w:fill="FFFFFF"/>
        <w:snapToGrid w:val="0"/>
        <w:spacing w:before="120" w:after="120"/>
        <w:rPr>
          <w:rFonts w:ascii="Arial" w:hAnsi="Arial" w:cs="Arial"/>
          <w:sz w:val="22"/>
          <w:szCs w:val="22"/>
          <w:lang w:val="en"/>
        </w:rPr>
      </w:pPr>
      <w:r>
        <w:rPr>
          <w:rFonts w:ascii="Arial" w:hAnsi="Arial" w:cs="Arial"/>
          <w:sz w:val="22"/>
          <w:szCs w:val="22"/>
          <w:lang w:val="en"/>
        </w:rPr>
        <w:t xml:space="preserve">Note: </w:t>
      </w:r>
      <w:r w:rsidR="002C04D3" w:rsidRPr="00AE1D47">
        <w:rPr>
          <w:rFonts w:ascii="Arial" w:hAnsi="Arial" w:cs="Arial"/>
          <w:sz w:val="22"/>
          <w:szCs w:val="22"/>
          <w:lang w:val="en"/>
        </w:rPr>
        <w:t xml:space="preserve">Applicants </w:t>
      </w:r>
      <w:r w:rsidR="00C80930">
        <w:rPr>
          <w:rFonts w:ascii="Arial" w:hAnsi="Arial" w:cs="Arial"/>
          <w:sz w:val="22"/>
          <w:szCs w:val="22"/>
          <w:lang w:val="en"/>
        </w:rPr>
        <w:t>should answer ‘Yes’ to this question if:</w:t>
      </w:r>
    </w:p>
    <w:p w:rsidR="00C80930" w:rsidRDefault="00C80930" w:rsidP="00C80930">
      <w:pPr>
        <w:pStyle w:val="ListParagraph"/>
        <w:keepNext/>
        <w:keepLines/>
        <w:numPr>
          <w:ilvl w:val="0"/>
          <w:numId w:val="42"/>
        </w:numPr>
        <w:shd w:val="clear" w:color="auto" w:fill="FFFFFF"/>
        <w:snapToGrid w:val="0"/>
        <w:spacing w:before="120" w:after="120"/>
        <w:rPr>
          <w:rFonts w:ascii="Arial" w:hAnsi="Arial" w:cs="Arial"/>
          <w:sz w:val="22"/>
          <w:szCs w:val="22"/>
          <w:lang w:val="en"/>
        </w:rPr>
      </w:pPr>
      <w:r>
        <w:rPr>
          <w:rFonts w:ascii="Arial" w:hAnsi="Arial" w:cs="Arial"/>
          <w:sz w:val="22"/>
          <w:szCs w:val="22"/>
          <w:lang w:val="en"/>
        </w:rPr>
        <w:t xml:space="preserve">they are </w:t>
      </w:r>
      <w:r w:rsidR="00372753" w:rsidRPr="00C80930">
        <w:rPr>
          <w:rFonts w:ascii="Arial" w:hAnsi="Arial" w:cs="Arial"/>
          <w:sz w:val="22"/>
          <w:szCs w:val="22"/>
          <w:lang w:val="en"/>
        </w:rPr>
        <w:t>seeking funding for Internships Grants</w:t>
      </w:r>
      <w:r>
        <w:rPr>
          <w:rFonts w:ascii="Arial" w:hAnsi="Arial" w:cs="Arial"/>
          <w:sz w:val="22"/>
          <w:szCs w:val="22"/>
          <w:lang w:val="en"/>
        </w:rPr>
        <w:t xml:space="preserve">, </w:t>
      </w:r>
      <w:r w:rsidR="00EA442D">
        <w:rPr>
          <w:rFonts w:ascii="Arial" w:hAnsi="Arial" w:cs="Arial"/>
          <w:sz w:val="22"/>
          <w:szCs w:val="22"/>
          <w:lang w:val="en"/>
        </w:rPr>
        <w:t>and/</w:t>
      </w:r>
      <w:r>
        <w:rPr>
          <w:rFonts w:ascii="Arial" w:hAnsi="Arial" w:cs="Arial"/>
          <w:sz w:val="22"/>
          <w:szCs w:val="22"/>
          <w:lang w:val="en"/>
        </w:rPr>
        <w:t>or</w:t>
      </w:r>
    </w:p>
    <w:p w:rsidR="00C80930" w:rsidRDefault="00372753" w:rsidP="00F60323">
      <w:pPr>
        <w:pStyle w:val="ListParagraph"/>
        <w:keepNext/>
        <w:keepLines/>
        <w:numPr>
          <w:ilvl w:val="0"/>
          <w:numId w:val="42"/>
        </w:numPr>
        <w:shd w:val="clear" w:color="auto" w:fill="FFFFFF"/>
        <w:snapToGrid w:val="0"/>
        <w:spacing w:before="120" w:after="120"/>
        <w:rPr>
          <w:rFonts w:ascii="Arial" w:hAnsi="Arial" w:cs="Arial"/>
          <w:sz w:val="22"/>
          <w:szCs w:val="22"/>
          <w:lang w:val="en" w:eastAsia="ja-JP"/>
        </w:rPr>
      </w:pPr>
      <w:proofErr w:type="gramStart"/>
      <w:r w:rsidRPr="00C80930">
        <w:rPr>
          <w:rFonts w:ascii="Arial" w:hAnsi="Arial" w:cs="Arial"/>
          <w:sz w:val="22"/>
          <w:szCs w:val="22"/>
          <w:lang w:val="en"/>
        </w:rPr>
        <w:t>the</w:t>
      </w:r>
      <w:proofErr w:type="gramEnd"/>
      <w:r w:rsidRPr="00C80930">
        <w:rPr>
          <w:rFonts w:ascii="Arial" w:hAnsi="Arial" w:cs="Arial"/>
          <w:sz w:val="22"/>
          <w:szCs w:val="22"/>
          <w:lang w:val="en"/>
        </w:rPr>
        <w:t xml:space="preserve"> Mobility Project comprises or includes a short-term or semester-length Internship, clinical placement or practicum</w:t>
      </w:r>
      <w:r w:rsidR="00C80930" w:rsidRPr="00C80930">
        <w:rPr>
          <w:rFonts w:ascii="Arial" w:hAnsi="Arial" w:cs="Arial"/>
          <w:sz w:val="22"/>
          <w:szCs w:val="22"/>
          <w:lang w:val="en"/>
        </w:rPr>
        <w:t xml:space="preserve">. </w:t>
      </w:r>
    </w:p>
    <w:p w:rsidR="00EF02C0" w:rsidRPr="00F60323" w:rsidRDefault="002C04D3" w:rsidP="00F60323">
      <w:pPr>
        <w:pStyle w:val="ListParagraph"/>
        <w:keepNext/>
        <w:numPr>
          <w:ilvl w:val="0"/>
          <w:numId w:val="37"/>
        </w:numPr>
        <w:shd w:val="clear" w:color="auto" w:fill="FFFFFF"/>
        <w:snapToGrid w:val="0"/>
        <w:spacing w:before="240" w:after="120"/>
        <w:ind w:left="357" w:hanging="357"/>
        <w:rPr>
          <w:rFonts w:ascii="Arial" w:hAnsi="Arial" w:cs="Arial"/>
          <w:b/>
          <w:color w:val="333333"/>
          <w:szCs w:val="24"/>
          <w:lang w:val="en" w:eastAsia="ja-JP"/>
        </w:rPr>
      </w:pPr>
      <w:r w:rsidRPr="00F60323">
        <w:rPr>
          <w:rFonts w:ascii="Arial" w:hAnsi="Arial" w:cs="Arial"/>
          <w:b/>
          <w:color w:val="333333"/>
          <w:szCs w:val="24"/>
          <w:lang w:val="en" w:eastAsia="ja-JP"/>
        </w:rPr>
        <w:t xml:space="preserve">Private sector sponsorship of the New Colombo Plan </w:t>
      </w:r>
    </w:p>
    <w:p w:rsidR="002C04D3" w:rsidRPr="00F60323" w:rsidRDefault="002C04D3" w:rsidP="00F60323">
      <w:pPr>
        <w:pStyle w:val="ListParagraph"/>
        <w:keepNext/>
        <w:shd w:val="clear" w:color="auto" w:fill="FFFFFF"/>
        <w:snapToGrid w:val="0"/>
        <w:spacing w:before="120"/>
        <w:ind w:left="357"/>
        <w:rPr>
          <w:rFonts w:ascii="Arial" w:hAnsi="Arial" w:cs="Arial"/>
          <w:b/>
          <w:color w:val="333333"/>
          <w:szCs w:val="24"/>
          <w:lang w:val="en" w:eastAsia="ja-JP"/>
        </w:rPr>
      </w:pPr>
      <w:r w:rsidRPr="00F60323">
        <w:rPr>
          <w:rFonts w:ascii="Arial" w:hAnsi="Arial" w:cs="Arial"/>
          <w:b/>
          <w:color w:val="333333"/>
          <w:szCs w:val="24"/>
          <w:lang w:val="en" w:eastAsia="ja-JP"/>
        </w:rPr>
        <w:t xml:space="preserve">(5 per cent weighting) </w:t>
      </w:r>
    </w:p>
    <w:p w:rsidR="00050B03" w:rsidRDefault="002C04D3" w:rsidP="00F60323">
      <w:pPr>
        <w:spacing w:before="120" w:after="120"/>
        <w:rPr>
          <w:rFonts w:ascii="Arial" w:hAnsi="Arial" w:cs="Arial"/>
          <w:sz w:val="22"/>
          <w:szCs w:val="22"/>
          <w:lang w:val="en"/>
        </w:rPr>
      </w:pPr>
      <w:r w:rsidRPr="008A2FBD">
        <w:rPr>
          <w:rFonts w:ascii="Arial" w:hAnsi="Arial" w:cs="Arial"/>
          <w:sz w:val="22"/>
          <w:szCs w:val="22"/>
          <w:lang w:val="en" w:eastAsia="ja-JP"/>
        </w:rPr>
        <w:t>Applicants must advise whether their Mobility Project will involve private sector in-kind and/or financial sponsorship.</w:t>
      </w:r>
      <w:r w:rsidRPr="008A2FBD">
        <w:rPr>
          <w:rFonts w:ascii="Arial" w:eastAsia="MS Gothic" w:hAnsi="Arial"/>
          <w:spacing w:val="-2"/>
          <w:kern w:val="28"/>
          <w:sz w:val="22"/>
          <w:szCs w:val="52"/>
          <w:lang w:eastAsia="en-US"/>
        </w:rPr>
        <w:t xml:space="preserve"> Where Applicants have private sector sponsorship, evidence in the form of a letter, email or contract must be provided at the time of application by uploading </w:t>
      </w:r>
      <w:r w:rsidR="00732F98">
        <w:rPr>
          <w:rFonts w:ascii="Arial" w:eastAsia="MS Gothic" w:hAnsi="Arial"/>
          <w:spacing w:val="-2"/>
          <w:kern w:val="28"/>
          <w:sz w:val="22"/>
          <w:szCs w:val="52"/>
          <w:lang w:eastAsia="en-US"/>
        </w:rPr>
        <w:t>i</w:t>
      </w:r>
      <w:r w:rsidRPr="008A2FBD">
        <w:rPr>
          <w:rFonts w:ascii="Arial" w:eastAsia="MS Gothic" w:hAnsi="Arial"/>
          <w:spacing w:val="-2"/>
          <w:kern w:val="28"/>
          <w:sz w:val="22"/>
          <w:szCs w:val="52"/>
          <w:lang w:eastAsia="en-US"/>
        </w:rPr>
        <w:t>nto ISEO</w:t>
      </w:r>
      <w:r w:rsidR="00C92470">
        <w:rPr>
          <w:rFonts w:ascii="Arial" w:eastAsia="MS Gothic" w:hAnsi="Arial"/>
          <w:spacing w:val="-2"/>
          <w:kern w:val="28"/>
          <w:sz w:val="22"/>
          <w:szCs w:val="52"/>
          <w:lang w:eastAsia="en-US"/>
        </w:rPr>
        <w:t>.</w:t>
      </w:r>
      <w:r w:rsidRPr="008A2FBD">
        <w:rPr>
          <w:rFonts w:ascii="Arial" w:eastAsia="MS Gothic" w:hAnsi="Arial"/>
          <w:spacing w:val="-2"/>
          <w:kern w:val="28"/>
          <w:sz w:val="22"/>
          <w:szCs w:val="52"/>
          <w:lang w:eastAsia="en-US"/>
        </w:rPr>
        <w:t xml:space="preserve"> </w:t>
      </w:r>
    </w:p>
    <w:p w:rsidR="002C04D3" w:rsidRPr="008A2FBD" w:rsidRDefault="002C04D3" w:rsidP="00F60323">
      <w:pPr>
        <w:spacing w:before="120" w:after="120"/>
        <w:rPr>
          <w:rFonts w:ascii="Arial" w:eastAsia="MS Gothic" w:hAnsi="Arial"/>
          <w:spacing w:val="-2"/>
          <w:kern w:val="28"/>
          <w:sz w:val="22"/>
          <w:szCs w:val="52"/>
          <w:lang w:eastAsia="en-US"/>
        </w:rPr>
      </w:pPr>
      <w:r w:rsidRPr="000E6EA8">
        <w:rPr>
          <w:rFonts w:ascii="Arial" w:eastAsia="Arial" w:hAnsi="Arial"/>
          <w:i/>
          <w:sz w:val="22"/>
          <w:szCs w:val="22"/>
          <w:lang w:eastAsia="en-US"/>
        </w:rPr>
        <w:t xml:space="preserve">This selection criterion will be assessed as either “met” or “not met”.  </w:t>
      </w:r>
    </w:p>
    <w:p w:rsidR="002C04D3" w:rsidRPr="00CF4EBF" w:rsidRDefault="002C04D3" w:rsidP="00F60323">
      <w:pPr>
        <w:pStyle w:val="Heading2"/>
        <w:spacing w:before="360" w:after="120"/>
      </w:pPr>
      <w:bookmarkStart w:id="84" w:name="_Toc409108522"/>
      <w:bookmarkStart w:id="85" w:name="_Toc411429640"/>
      <w:bookmarkEnd w:id="84"/>
      <w:r w:rsidRPr="00CF4EBF">
        <w:t xml:space="preserve">Additional </w:t>
      </w:r>
      <w:r w:rsidR="00CD551E">
        <w:t xml:space="preserve">Selection </w:t>
      </w:r>
      <w:r>
        <w:t>C</w:t>
      </w:r>
      <w:r w:rsidRPr="00CF4EBF">
        <w:t>riterion for Internship Grant</w:t>
      </w:r>
      <w:r>
        <w:t xml:space="preserve"> (if sought)</w:t>
      </w:r>
      <w:bookmarkEnd w:id="85"/>
    </w:p>
    <w:p w:rsidR="002C04D3" w:rsidRPr="00CF4EBF" w:rsidRDefault="002C04D3" w:rsidP="00EF02C0">
      <w:pPr>
        <w:spacing w:after="120"/>
        <w:rPr>
          <w:rFonts w:ascii="Arial" w:eastAsia="Arial" w:hAnsi="Arial"/>
          <w:i/>
          <w:sz w:val="22"/>
          <w:szCs w:val="22"/>
          <w:lang w:eastAsia="en-US"/>
        </w:rPr>
      </w:pPr>
      <w:r w:rsidRPr="00CF4EBF">
        <w:rPr>
          <w:rFonts w:ascii="Arial" w:eastAsia="Arial" w:hAnsi="Arial"/>
          <w:i/>
          <w:sz w:val="22"/>
          <w:szCs w:val="22"/>
          <w:lang w:eastAsia="en-US"/>
        </w:rPr>
        <w:t>The following criterion is only applicable if the Applicant is applying for the additional $1000 (per Student) Internship Grant</w:t>
      </w:r>
      <w:r w:rsidR="00BD173B">
        <w:rPr>
          <w:rFonts w:ascii="Arial" w:eastAsia="Arial" w:hAnsi="Arial"/>
          <w:i/>
          <w:sz w:val="22"/>
          <w:szCs w:val="22"/>
          <w:lang w:eastAsia="en-US"/>
        </w:rPr>
        <w:t xml:space="preserve"> as part of a semester-</w:t>
      </w:r>
      <w:r w:rsidR="00565C1A">
        <w:rPr>
          <w:rFonts w:ascii="Arial" w:eastAsia="Arial" w:hAnsi="Arial"/>
          <w:i/>
          <w:sz w:val="22"/>
          <w:szCs w:val="22"/>
          <w:lang w:eastAsia="en-US"/>
        </w:rPr>
        <w:t>based Mobility Project</w:t>
      </w:r>
      <w:r w:rsidR="00BD173B">
        <w:rPr>
          <w:rFonts w:ascii="Arial" w:eastAsia="Arial" w:hAnsi="Arial"/>
          <w:i/>
          <w:sz w:val="22"/>
          <w:szCs w:val="22"/>
          <w:lang w:eastAsia="en-US"/>
        </w:rPr>
        <w:t xml:space="preserve"> (see Section 2.2.3)</w:t>
      </w:r>
      <w:r w:rsidRPr="00CF4EBF">
        <w:rPr>
          <w:rFonts w:ascii="Arial" w:eastAsia="Arial" w:hAnsi="Arial"/>
          <w:i/>
          <w:sz w:val="22"/>
          <w:szCs w:val="22"/>
          <w:lang w:eastAsia="en-US"/>
        </w:rPr>
        <w:t xml:space="preserve">. This is an eligibility criterion that will be assessed as either “eligible” or “ineligible”, and does not form part of </w:t>
      </w:r>
      <w:r w:rsidR="000E6EA8">
        <w:rPr>
          <w:rFonts w:ascii="Arial" w:eastAsia="Arial" w:hAnsi="Arial"/>
          <w:i/>
          <w:sz w:val="22"/>
          <w:szCs w:val="22"/>
          <w:lang w:eastAsia="en-US"/>
        </w:rPr>
        <w:t xml:space="preserve">the </w:t>
      </w:r>
      <w:r w:rsidRPr="00CF4EBF">
        <w:rPr>
          <w:rFonts w:ascii="Arial" w:eastAsia="Arial" w:hAnsi="Arial"/>
          <w:i/>
          <w:sz w:val="22"/>
          <w:szCs w:val="22"/>
          <w:lang w:eastAsia="en-US"/>
        </w:rPr>
        <w:t xml:space="preserve">scoring process outlined in Section </w:t>
      </w:r>
      <w:r w:rsidR="008E5EC0">
        <w:rPr>
          <w:rFonts w:ascii="Arial" w:eastAsia="Arial" w:hAnsi="Arial"/>
          <w:i/>
          <w:sz w:val="22"/>
          <w:szCs w:val="22"/>
          <w:lang w:eastAsia="en-US"/>
        </w:rPr>
        <w:t>4</w:t>
      </w:r>
      <w:r w:rsidRPr="00CF4EBF">
        <w:rPr>
          <w:rFonts w:ascii="Arial" w:eastAsia="Arial" w:hAnsi="Arial"/>
          <w:i/>
          <w:sz w:val="22"/>
          <w:szCs w:val="22"/>
          <w:lang w:eastAsia="en-US"/>
        </w:rPr>
        <w:t>.</w:t>
      </w:r>
      <w:r w:rsidR="000E6EA8">
        <w:rPr>
          <w:rFonts w:ascii="Arial" w:eastAsia="Arial" w:hAnsi="Arial"/>
          <w:i/>
          <w:sz w:val="22"/>
          <w:szCs w:val="22"/>
          <w:lang w:eastAsia="en-US"/>
        </w:rPr>
        <w:t>6</w:t>
      </w:r>
      <w:r w:rsidRPr="00CF4EBF">
        <w:rPr>
          <w:rFonts w:ascii="Arial" w:eastAsia="Arial" w:hAnsi="Arial"/>
          <w:i/>
          <w:sz w:val="22"/>
          <w:szCs w:val="22"/>
          <w:lang w:eastAsia="en-US"/>
        </w:rPr>
        <w:t xml:space="preserve">.  </w:t>
      </w:r>
    </w:p>
    <w:p w:rsidR="002C04D3" w:rsidRPr="0012019A" w:rsidRDefault="002C04D3" w:rsidP="00F60323">
      <w:pPr>
        <w:pStyle w:val="ListParagraph"/>
        <w:keepNext/>
        <w:shd w:val="clear" w:color="auto" w:fill="FFFFFF"/>
        <w:snapToGrid w:val="0"/>
        <w:spacing w:before="240" w:after="120"/>
        <w:ind w:left="357"/>
        <w:rPr>
          <w:rFonts w:ascii="Arial" w:hAnsi="Arial"/>
          <w:b/>
          <w:sz w:val="22"/>
          <w:szCs w:val="24"/>
          <w:lang w:eastAsia="en-US"/>
        </w:rPr>
      </w:pPr>
      <w:r w:rsidRPr="00F60323">
        <w:rPr>
          <w:rFonts w:ascii="Arial" w:hAnsi="Arial" w:cs="Arial"/>
          <w:b/>
          <w:color w:val="333333"/>
          <w:sz w:val="22"/>
          <w:szCs w:val="22"/>
          <w:lang w:val="en" w:eastAsia="ja-JP"/>
        </w:rPr>
        <w:t>Demonstrate how the Mobility Project will incorporate an Internship</w:t>
      </w:r>
      <w:r>
        <w:rPr>
          <w:rFonts w:ascii="Arial" w:hAnsi="Arial"/>
          <w:b/>
          <w:sz w:val="22"/>
          <w:szCs w:val="24"/>
          <w:lang w:eastAsia="en-US"/>
        </w:rPr>
        <w:t xml:space="preserve"> </w:t>
      </w:r>
      <w:r w:rsidRPr="0012019A">
        <w:rPr>
          <w:rFonts w:ascii="Arial" w:hAnsi="Arial"/>
          <w:b/>
          <w:sz w:val="22"/>
          <w:szCs w:val="24"/>
          <w:lang w:eastAsia="en-US"/>
        </w:rPr>
        <w:t>(maximum</w:t>
      </w:r>
      <w:r>
        <w:rPr>
          <w:rFonts w:ascii="Arial" w:hAnsi="Arial"/>
          <w:b/>
          <w:sz w:val="22"/>
          <w:szCs w:val="24"/>
          <w:lang w:eastAsia="en-US"/>
        </w:rPr>
        <w:t> </w:t>
      </w:r>
      <w:r w:rsidRPr="0012019A">
        <w:rPr>
          <w:rFonts w:ascii="Arial" w:hAnsi="Arial"/>
          <w:b/>
          <w:sz w:val="22"/>
          <w:szCs w:val="24"/>
          <w:lang w:eastAsia="en-US"/>
        </w:rPr>
        <w:t>100</w:t>
      </w:r>
      <w:r>
        <w:rPr>
          <w:rFonts w:ascii="Arial" w:hAnsi="Arial"/>
          <w:b/>
          <w:sz w:val="22"/>
          <w:szCs w:val="24"/>
          <w:lang w:eastAsia="en-US"/>
        </w:rPr>
        <w:t> </w:t>
      </w:r>
      <w:r w:rsidRPr="0012019A">
        <w:rPr>
          <w:rFonts w:ascii="Arial" w:hAnsi="Arial"/>
          <w:b/>
          <w:sz w:val="22"/>
          <w:szCs w:val="24"/>
          <w:lang w:eastAsia="en-US"/>
        </w:rPr>
        <w:t>words)</w:t>
      </w:r>
    </w:p>
    <w:p w:rsidR="002C04D3" w:rsidRDefault="002C04D3" w:rsidP="008A2FBD">
      <w:pPr>
        <w:spacing w:after="120"/>
        <w:rPr>
          <w:rFonts w:ascii="Arial" w:eastAsia="Calibri" w:hAnsi="Arial" w:cs="Arial"/>
          <w:sz w:val="22"/>
          <w:szCs w:val="22"/>
        </w:rPr>
      </w:pPr>
      <w:r>
        <w:rPr>
          <w:rFonts w:ascii="Arial" w:eastAsia="Calibri" w:hAnsi="Arial" w:cs="Arial"/>
          <w:sz w:val="22"/>
          <w:szCs w:val="22"/>
        </w:rPr>
        <w:t xml:space="preserve">Applicants must describe the proposed Internship component, including information on the potential Internship host, the proposed benefits to the participants from the Internship, the </w:t>
      </w:r>
      <w:r>
        <w:rPr>
          <w:rFonts w:ascii="Arial" w:eastAsia="Calibri" w:hAnsi="Arial" w:cs="Arial"/>
          <w:sz w:val="22"/>
          <w:szCs w:val="22"/>
        </w:rPr>
        <w:lastRenderedPageBreak/>
        <w:t>proposed duration of the Internship, confirmation that the university has considered visa requirements (if applicable), and any other relevant information.</w:t>
      </w:r>
    </w:p>
    <w:p w:rsidR="002C04D3" w:rsidRPr="00CF4EBF" w:rsidRDefault="002C04D3" w:rsidP="00F60323">
      <w:pPr>
        <w:pStyle w:val="Heading2"/>
        <w:spacing w:before="360" w:after="120"/>
      </w:pPr>
      <w:bookmarkStart w:id="86" w:name="_Toc409108524"/>
      <w:bookmarkStart w:id="87" w:name="_Toc411429641"/>
      <w:bookmarkEnd w:id="86"/>
      <w:r w:rsidRPr="00CF4EBF">
        <w:t xml:space="preserve">Additional </w:t>
      </w:r>
      <w:r w:rsidR="00CD551E">
        <w:t>Selection</w:t>
      </w:r>
      <w:r w:rsidR="00CD551E" w:rsidRPr="00CF4EBF">
        <w:t xml:space="preserve"> </w:t>
      </w:r>
      <w:r>
        <w:t>C</w:t>
      </w:r>
      <w:r w:rsidRPr="00CF4EBF">
        <w:t xml:space="preserve">riterion for </w:t>
      </w:r>
      <w:r w:rsidR="00C92470">
        <w:t>Multi-y</w:t>
      </w:r>
      <w:r>
        <w:t>ear Funding (if sought)</w:t>
      </w:r>
      <w:bookmarkEnd w:id="87"/>
    </w:p>
    <w:p w:rsidR="002C04D3" w:rsidRDefault="002C04D3" w:rsidP="00EF02C0">
      <w:pPr>
        <w:spacing w:after="120"/>
        <w:rPr>
          <w:rFonts w:ascii="Arial" w:eastAsia="Arial" w:hAnsi="Arial"/>
          <w:i/>
          <w:sz w:val="22"/>
          <w:szCs w:val="22"/>
          <w:lang w:eastAsia="en-US"/>
        </w:rPr>
      </w:pPr>
      <w:r w:rsidRPr="00CF4EBF">
        <w:rPr>
          <w:rFonts w:ascii="Arial" w:eastAsia="Arial" w:hAnsi="Arial"/>
          <w:i/>
          <w:sz w:val="22"/>
          <w:szCs w:val="22"/>
          <w:lang w:eastAsia="en-US"/>
        </w:rPr>
        <w:t xml:space="preserve">The following criterion is only applicable if the Applicant is applying for </w:t>
      </w:r>
      <w:r w:rsidR="00AD2417">
        <w:rPr>
          <w:rFonts w:ascii="Arial" w:eastAsia="Arial" w:hAnsi="Arial"/>
          <w:i/>
          <w:sz w:val="22"/>
          <w:szCs w:val="22"/>
          <w:lang w:eastAsia="en-US"/>
        </w:rPr>
        <w:t xml:space="preserve">a </w:t>
      </w:r>
      <w:r w:rsidR="00F60971">
        <w:rPr>
          <w:rFonts w:ascii="Arial" w:eastAsia="Arial" w:hAnsi="Arial"/>
          <w:i/>
          <w:sz w:val="22"/>
          <w:szCs w:val="22"/>
          <w:lang w:eastAsia="en-US"/>
        </w:rPr>
        <w:t>Multi-year</w:t>
      </w:r>
      <w:r w:rsidR="00AD2417">
        <w:rPr>
          <w:rFonts w:ascii="Arial" w:eastAsia="Arial" w:hAnsi="Arial"/>
          <w:i/>
          <w:sz w:val="22"/>
          <w:szCs w:val="22"/>
          <w:lang w:eastAsia="en-US"/>
        </w:rPr>
        <w:t xml:space="preserve"> Mobility Project</w:t>
      </w:r>
      <w:r w:rsidR="00BD173B">
        <w:rPr>
          <w:rFonts w:ascii="Arial" w:eastAsia="Arial" w:hAnsi="Arial"/>
          <w:i/>
          <w:sz w:val="22"/>
          <w:szCs w:val="22"/>
          <w:lang w:eastAsia="en-US"/>
        </w:rPr>
        <w:t xml:space="preserve"> (see Section 2.4)</w:t>
      </w:r>
      <w:r w:rsidRPr="00CF4EBF">
        <w:rPr>
          <w:rFonts w:ascii="Arial" w:eastAsia="Arial" w:hAnsi="Arial"/>
          <w:i/>
          <w:sz w:val="22"/>
          <w:szCs w:val="22"/>
          <w:lang w:eastAsia="en-US"/>
        </w:rPr>
        <w:t xml:space="preserve">. This is an eligibility criterion that will be assessed as either “eligible” or “ineligible”, and does not form part of </w:t>
      </w:r>
      <w:r>
        <w:rPr>
          <w:rFonts w:ascii="Arial" w:eastAsia="Arial" w:hAnsi="Arial"/>
          <w:i/>
          <w:sz w:val="22"/>
          <w:szCs w:val="22"/>
          <w:lang w:eastAsia="en-US"/>
        </w:rPr>
        <w:t xml:space="preserve">the </w:t>
      </w:r>
      <w:r w:rsidRPr="00CF4EBF">
        <w:rPr>
          <w:rFonts w:ascii="Arial" w:eastAsia="Arial" w:hAnsi="Arial"/>
          <w:i/>
          <w:sz w:val="22"/>
          <w:szCs w:val="22"/>
          <w:lang w:eastAsia="en-US"/>
        </w:rPr>
        <w:t xml:space="preserve">scoring process outlined in Section </w:t>
      </w:r>
      <w:r w:rsidR="008E5EC0">
        <w:rPr>
          <w:rFonts w:ascii="Arial" w:eastAsia="Arial" w:hAnsi="Arial"/>
          <w:i/>
          <w:sz w:val="22"/>
          <w:szCs w:val="22"/>
          <w:lang w:eastAsia="en-US"/>
        </w:rPr>
        <w:t>4</w:t>
      </w:r>
      <w:r w:rsidRPr="00CF4EBF">
        <w:rPr>
          <w:rFonts w:ascii="Arial" w:eastAsia="Arial" w:hAnsi="Arial"/>
          <w:i/>
          <w:sz w:val="22"/>
          <w:szCs w:val="22"/>
          <w:lang w:eastAsia="en-US"/>
        </w:rPr>
        <w:t>.</w:t>
      </w:r>
      <w:r>
        <w:rPr>
          <w:rFonts w:ascii="Arial" w:eastAsia="Arial" w:hAnsi="Arial"/>
          <w:i/>
          <w:sz w:val="22"/>
          <w:szCs w:val="22"/>
          <w:lang w:eastAsia="en-US"/>
        </w:rPr>
        <w:t>3</w:t>
      </w:r>
      <w:r w:rsidRPr="00CF4EBF">
        <w:rPr>
          <w:rFonts w:ascii="Arial" w:eastAsia="Arial" w:hAnsi="Arial"/>
          <w:i/>
          <w:sz w:val="22"/>
          <w:szCs w:val="22"/>
          <w:lang w:eastAsia="en-US"/>
        </w:rPr>
        <w:t>.</w:t>
      </w:r>
    </w:p>
    <w:p w:rsidR="00EF02C0" w:rsidRPr="00F60323" w:rsidRDefault="002C04D3" w:rsidP="00F60323">
      <w:pPr>
        <w:pStyle w:val="ListParagraph"/>
        <w:keepNext/>
        <w:shd w:val="clear" w:color="auto" w:fill="FFFFFF"/>
        <w:snapToGrid w:val="0"/>
        <w:spacing w:before="240" w:after="120"/>
        <w:ind w:left="357"/>
        <w:rPr>
          <w:rFonts w:ascii="Arial" w:hAnsi="Arial" w:cs="Arial"/>
          <w:b/>
          <w:color w:val="333333"/>
          <w:sz w:val="22"/>
          <w:szCs w:val="22"/>
          <w:lang w:val="en" w:eastAsia="ja-JP"/>
        </w:rPr>
      </w:pPr>
      <w:r w:rsidRPr="00F60323">
        <w:rPr>
          <w:rFonts w:ascii="Arial" w:hAnsi="Arial" w:cs="Arial"/>
          <w:b/>
          <w:color w:val="333333"/>
          <w:sz w:val="22"/>
          <w:szCs w:val="22"/>
          <w:lang w:val="en" w:eastAsia="ja-JP"/>
        </w:rPr>
        <w:t xml:space="preserve">Demonstrate how </w:t>
      </w:r>
      <w:r w:rsidR="00DB1AB9">
        <w:rPr>
          <w:rFonts w:ascii="Arial" w:hAnsi="Arial" w:cs="Arial"/>
          <w:b/>
          <w:color w:val="333333"/>
          <w:sz w:val="22"/>
          <w:szCs w:val="22"/>
          <w:lang w:val="en" w:eastAsia="ja-JP"/>
        </w:rPr>
        <w:t>M</w:t>
      </w:r>
      <w:r w:rsidRPr="00F60323">
        <w:rPr>
          <w:rFonts w:ascii="Arial" w:hAnsi="Arial" w:cs="Arial"/>
          <w:b/>
          <w:color w:val="333333"/>
          <w:sz w:val="22"/>
          <w:szCs w:val="22"/>
          <w:lang w:val="en" w:eastAsia="ja-JP"/>
        </w:rPr>
        <w:t xml:space="preserve">ulti-year </w:t>
      </w:r>
      <w:r w:rsidR="00DB1AB9">
        <w:rPr>
          <w:rFonts w:ascii="Arial" w:hAnsi="Arial" w:cs="Arial"/>
          <w:b/>
          <w:color w:val="333333"/>
          <w:sz w:val="22"/>
          <w:szCs w:val="22"/>
          <w:lang w:val="en" w:eastAsia="ja-JP"/>
        </w:rPr>
        <w:t>F</w:t>
      </w:r>
      <w:r w:rsidRPr="00F60323">
        <w:rPr>
          <w:rFonts w:ascii="Arial" w:hAnsi="Arial" w:cs="Arial"/>
          <w:b/>
          <w:color w:val="333333"/>
          <w:sz w:val="22"/>
          <w:szCs w:val="22"/>
          <w:lang w:val="en" w:eastAsia="ja-JP"/>
        </w:rPr>
        <w:t xml:space="preserve">unding will support </w:t>
      </w:r>
      <w:r w:rsidR="00B269D1">
        <w:rPr>
          <w:rFonts w:ascii="Arial" w:hAnsi="Arial" w:cs="Arial"/>
          <w:b/>
          <w:color w:val="333333"/>
          <w:sz w:val="22"/>
          <w:szCs w:val="22"/>
          <w:lang w:val="en" w:eastAsia="ja-JP"/>
        </w:rPr>
        <w:t>the Applicant to deliver a long</w:t>
      </w:r>
      <w:r w:rsidR="00B269D1">
        <w:rPr>
          <w:rFonts w:ascii="Arial" w:hAnsi="Arial" w:cs="Arial"/>
          <w:b/>
          <w:color w:val="333333"/>
          <w:sz w:val="22"/>
          <w:szCs w:val="22"/>
          <w:lang w:val="en" w:eastAsia="ja-JP"/>
        </w:rPr>
        <w:noBreakHyphen/>
      </w:r>
      <w:r w:rsidRPr="00F60323">
        <w:rPr>
          <w:rFonts w:ascii="Arial" w:hAnsi="Arial" w:cs="Arial"/>
          <w:b/>
          <w:color w:val="333333"/>
          <w:sz w:val="22"/>
          <w:szCs w:val="22"/>
          <w:lang w:val="en" w:eastAsia="ja-JP"/>
        </w:rPr>
        <w:t xml:space="preserve">term and sustainable increase in student mobility to the region that could not be facilitated by </w:t>
      </w:r>
      <w:r w:rsidR="00B269D1">
        <w:rPr>
          <w:rFonts w:ascii="Arial" w:hAnsi="Arial" w:cs="Arial"/>
          <w:b/>
          <w:color w:val="333333"/>
          <w:sz w:val="22"/>
          <w:szCs w:val="22"/>
          <w:lang w:val="en" w:eastAsia="ja-JP"/>
        </w:rPr>
        <w:t>S</w:t>
      </w:r>
      <w:r w:rsidR="00EA35A8">
        <w:rPr>
          <w:rFonts w:ascii="Arial" w:hAnsi="Arial" w:cs="Arial"/>
          <w:b/>
          <w:color w:val="333333"/>
          <w:sz w:val="22"/>
          <w:szCs w:val="22"/>
          <w:lang w:val="en" w:eastAsia="ja-JP"/>
        </w:rPr>
        <w:t>ingle-term</w:t>
      </w:r>
      <w:r w:rsidR="00B269D1">
        <w:rPr>
          <w:rFonts w:ascii="Arial" w:hAnsi="Arial" w:cs="Arial"/>
          <w:b/>
          <w:color w:val="333333"/>
          <w:sz w:val="22"/>
          <w:szCs w:val="22"/>
          <w:lang w:val="en" w:eastAsia="ja-JP"/>
        </w:rPr>
        <w:t xml:space="preserve"> Mobility Project</w:t>
      </w:r>
      <w:r w:rsidR="00EA35A8">
        <w:rPr>
          <w:rFonts w:ascii="Arial" w:hAnsi="Arial" w:cs="Arial"/>
          <w:b/>
          <w:color w:val="333333"/>
          <w:sz w:val="22"/>
          <w:szCs w:val="22"/>
          <w:lang w:val="en" w:eastAsia="ja-JP"/>
        </w:rPr>
        <w:t xml:space="preserve"> </w:t>
      </w:r>
      <w:r w:rsidRPr="00F60323">
        <w:rPr>
          <w:rFonts w:ascii="Arial" w:hAnsi="Arial" w:cs="Arial"/>
          <w:b/>
          <w:color w:val="333333"/>
          <w:sz w:val="22"/>
          <w:szCs w:val="22"/>
          <w:lang w:val="en" w:eastAsia="ja-JP"/>
        </w:rPr>
        <w:t xml:space="preserve">applications </w:t>
      </w:r>
    </w:p>
    <w:p w:rsidR="002C04D3" w:rsidRPr="00F60323" w:rsidRDefault="002C04D3" w:rsidP="00F60323">
      <w:pPr>
        <w:pStyle w:val="ListParagraph"/>
        <w:keepNext/>
        <w:shd w:val="clear" w:color="auto" w:fill="FFFFFF"/>
        <w:snapToGrid w:val="0"/>
        <w:spacing w:before="120" w:after="120"/>
        <w:ind w:left="357"/>
        <w:rPr>
          <w:rFonts w:ascii="Arial" w:hAnsi="Arial" w:cs="Arial"/>
          <w:b/>
          <w:color w:val="333333"/>
          <w:sz w:val="22"/>
          <w:szCs w:val="22"/>
          <w:lang w:val="en" w:eastAsia="ja-JP"/>
        </w:rPr>
      </w:pPr>
      <w:r w:rsidRPr="00F60323">
        <w:rPr>
          <w:rFonts w:ascii="Arial" w:hAnsi="Arial" w:cs="Arial"/>
          <w:b/>
          <w:color w:val="333333"/>
          <w:sz w:val="22"/>
          <w:szCs w:val="22"/>
          <w:lang w:val="en" w:eastAsia="ja-JP"/>
        </w:rPr>
        <w:t>(</w:t>
      </w:r>
      <w:proofErr w:type="gramStart"/>
      <w:r w:rsidRPr="00F60323">
        <w:rPr>
          <w:rFonts w:ascii="Arial" w:hAnsi="Arial" w:cs="Arial"/>
          <w:b/>
          <w:color w:val="333333"/>
          <w:sz w:val="22"/>
          <w:szCs w:val="22"/>
          <w:lang w:val="en" w:eastAsia="ja-JP"/>
        </w:rPr>
        <w:t>maximum</w:t>
      </w:r>
      <w:proofErr w:type="gramEnd"/>
      <w:r w:rsidRPr="00F60323">
        <w:rPr>
          <w:rFonts w:ascii="Arial" w:hAnsi="Arial" w:cs="Arial"/>
          <w:b/>
          <w:color w:val="333333"/>
          <w:sz w:val="22"/>
          <w:szCs w:val="22"/>
          <w:lang w:val="en" w:eastAsia="ja-JP"/>
        </w:rPr>
        <w:t xml:space="preserve"> 100 words)</w:t>
      </w:r>
    </w:p>
    <w:p w:rsidR="002C04D3" w:rsidRDefault="002C04D3" w:rsidP="00F60323">
      <w:pPr>
        <w:spacing w:before="120" w:after="120"/>
        <w:rPr>
          <w:rFonts w:ascii="Arial" w:eastAsia="Calibri" w:hAnsi="Arial" w:cs="Arial"/>
          <w:sz w:val="22"/>
          <w:szCs w:val="22"/>
        </w:rPr>
      </w:pPr>
      <w:r>
        <w:rPr>
          <w:rFonts w:ascii="Arial" w:eastAsia="Calibri" w:hAnsi="Arial" w:cs="Arial"/>
          <w:sz w:val="22"/>
          <w:szCs w:val="22"/>
        </w:rPr>
        <w:t xml:space="preserve">Applicants must describe how </w:t>
      </w:r>
      <w:r w:rsidR="00DB1AB9">
        <w:rPr>
          <w:rFonts w:ascii="Arial" w:eastAsia="Calibri" w:hAnsi="Arial" w:cs="Arial"/>
          <w:sz w:val="22"/>
          <w:szCs w:val="22"/>
        </w:rPr>
        <w:t>M</w:t>
      </w:r>
      <w:r>
        <w:rPr>
          <w:rFonts w:ascii="Arial" w:eastAsia="Calibri" w:hAnsi="Arial" w:cs="Arial"/>
          <w:sz w:val="22"/>
          <w:szCs w:val="22"/>
        </w:rPr>
        <w:t xml:space="preserve">ulti-year </w:t>
      </w:r>
      <w:r w:rsidR="00DB1AB9">
        <w:rPr>
          <w:rFonts w:ascii="Arial" w:eastAsia="Calibri" w:hAnsi="Arial" w:cs="Arial"/>
          <w:sz w:val="22"/>
          <w:szCs w:val="22"/>
        </w:rPr>
        <w:t>F</w:t>
      </w:r>
      <w:r>
        <w:rPr>
          <w:rFonts w:ascii="Arial" w:eastAsia="Calibri" w:hAnsi="Arial" w:cs="Arial"/>
          <w:sz w:val="22"/>
          <w:szCs w:val="22"/>
        </w:rPr>
        <w:t xml:space="preserve">unding will support their </w:t>
      </w:r>
      <w:r w:rsidR="00565C1A">
        <w:rPr>
          <w:rFonts w:ascii="Arial" w:eastAsia="Calibri" w:hAnsi="Arial" w:cs="Arial"/>
          <w:sz w:val="22"/>
          <w:szCs w:val="22"/>
        </w:rPr>
        <w:t xml:space="preserve">institutional </w:t>
      </w:r>
      <w:r>
        <w:rPr>
          <w:rFonts w:ascii="Arial" w:eastAsia="Calibri" w:hAnsi="Arial" w:cs="Arial"/>
          <w:sz w:val="22"/>
          <w:szCs w:val="22"/>
        </w:rPr>
        <w:t xml:space="preserve">strategy to increase and sustain student mobility to the Indo-Pacific region, including how the </w:t>
      </w:r>
      <w:r w:rsidR="00DB1AB9">
        <w:rPr>
          <w:rFonts w:ascii="Arial" w:eastAsia="Calibri" w:hAnsi="Arial" w:cs="Arial"/>
          <w:sz w:val="22"/>
          <w:szCs w:val="22"/>
        </w:rPr>
        <w:t>M</w:t>
      </w:r>
      <w:r>
        <w:rPr>
          <w:rFonts w:ascii="Arial" w:eastAsia="Calibri" w:hAnsi="Arial" w:cs="Arial"/>
          <w:sz w:val="22"/>
          <w:szCs w:val="22"/>
        </w:rPr>
        <w:t xml:space="preserve">ulti-year </w:t>
      </w:r>
      <w:r w:rsidR="00DB1AB9">
        <w:rPr>
          <w:rFonts w:ascii="Arial" w:eastAsia="Calibri" w:hAnsi="Arial" w:cs="Arial"/>
          <w:sz w:val="22"/>
          <w:szCs w:val="22"/>
        </w:rPr>
        <w:t>F</w:t>
      </w:r>
      <w:r>
        <w:rPr>
          <w:rFonts w:ascii="Arial" w:eastAsia="Calibri" w:hAnsi="Arial" w:cs="Arial"/>
          <w:sz w:val="22"/>
          <w:szCs w:val="22"/>
        </w:rPr>
        <w:t xml:space="preserve">unding will assist the Applicant to: </w:t>
      </w:r>
    </w:p>
    <w:p w:rsidR="002C04D3" w:rsidRDefault="002C04D3" w:rsidP="008A2FBD">
      <w:pPr>
        <w:numPr>
          <w:ilvl w:val="0"/>
          <w:numId w:val="12"/>
        </w:numPr>
        <w:shd w:val="clear" w:color="auto" w:fill="FFFFFF"/>
        <w:tabs>
          <w:tab w:val="num" w:pos="284"/>
        </w:tabs>
        <w:snapToGrid w:val="0"/>
        <w:spacing w:before="60" w:after="120"/>
        <w:ind w:left="714" w:hanging="357"/>
        <w:rPr>
          <w:rFonts w:ascii="Arial" w:eastAsia="Calibri" w:hAnsi="Arial" w:cs="Arial"/>
          <w:sz w:val="22"/>
          <w:szCs w:val="22"/>
        </w:rPr>
      </w:pPr>
      <w:r>
        <w:rPr>
          <w:rFonts w:ascii="Arial" w:eastAsia="Calibri" w:hAnsi="Arial" w:cs="Arial"/>
          <w:sz w:val="22"/>
          <w:szCs w:val="22"/>
        </w:rPr>
        <w:t xml:space="preserve">stimulate new opportunities to scale-up and sustain </w:t>
      </w:r>
      <w:r w:rsidR="00732F98">
        <w:rPr>
          <w:rFonts w:ascii="Arial" w:eastAsia="Calibri" w:hAnsi="Arial" w:cs="Arial"/>
          <w:sz w:val="22"/>
          <w:szCs w:val="22"/>
        </w:rPr>
        <w:t xml:space="preserve">ongoing </w:t>
      </w:r>
      <w:r>
        <w:rPr>
          <w:rFonts w:ascii="Arial" w:eastAsia="Calibri" w:hAnsi="Arial" w:cs="Arial"/>
          <w:sz w:val="22"/>
          <w:szCs w:val="22"/>
        </w:rPr>
        <w:t xml:space="preserve">student mobility </w:t>
      </w:r>
    </w:p>
    <w:p w:rsidR="00CF4EBF" w:rsidRPr="008A2FBD" w:rsidRDefault="002C04D3" w:rsidP="008A2FBD">
      <w:pPr>
        <w:numPr>
          <w:ilvl w:val="0"/>
          <w:numId w:val="12"/>
        </w:numPr>
        <w:shd w:val="clear" w:color="auto" w:fill="FFFFFF"/>
        <w:tabs>
          <w:tab w:val="num" w:pos="284"/>
        </w:tabs>
        <w:snapToGrid w:val="0"/>
        <w:spacing w:before="60" w:after="120"/>
        <w:ind w:left="714" w:hanging="357"/>
        <w:rPr>
          <w:rFonts w:ascii="Arial" w:eastAsia="Calibri" w:hAnsi="Arial" w:cs="Arial"/>
          <w:sz w:val="22"/>
          <w:szCs w:val="22"/>
        </w:rPr>
      </w:pPr>
      <w:proofErr w:type="gramStart"/>
      <w:r w:rsidRPr="008A2FBD">
        <w:rPr>
          <w:rFonts w:ascii="Arial" w:eastAsia="Calibri" w:hAnsi="Arial" w:cs="Arial"/>
          <w:sz w:val="22"/>
          <w:szCs w:val="22"/>
        </w:rPr>
        <w:t>str</w:t>
      </w:r>
      <w:r w:rsidR="00D27886">
        <w:rPr>
          <w:rFonts w:ascii="Arial" w:eastAsia="Calibri" w:hAnsi="Arial" w:cs="Arial"/>
          <w:sz w:val="22"/>
          <w:szCs w:val="22"/>
        </w:rPr>
        <w:t>engthen</w:t>
      </w:r>
      <w:proofErr w:type="gramEnd"/>
      <w:r w:rsidR="00D27886">
        <w:rPr>
          <w:rFonts w:ascii="Arial" w:eastAsia="Calibri" w:hAnsi="Arial" w:cs="Arial"/>
          <w:sz w:val="22"/>
          <w:szCs w:val="22"/>
        </w:rPr>
        <w:t xml:space="preserve"> and sustain partnership(s) with the Project Partner(s)</w:t>
      </w:r>
      <w:r w:rsidRPr="008A2FBD">
        <w:rPr>
          <w:rFonts w:ascii="Arial" w:eastAsia="Calibri" w:hAnsi="Arial" w:cs="Arial"/>
          <w:sz w:val="22"/>
          <w:szCs w:val="22"/>
        </w:rPr>
        <w:t>.</w:t>
      </w:r>
    </w:p>
    <w:p w:rsidR="00CF4EBF" w:rsidRPr="00CF4EBF" w:rsidRDefault="00CF4EBF" w:rsidP="00F60323">
      <w:pPr>
        <w:pStyle w:val="Heading2"/>
        <w:spacing w:before="360" w:after="120"/>
      </w:pPr>
      <w:bookmarkStart w:id="88" w:name="_Toc279581457"/>
      <w:bookmarkStart w:id="89" w:name="_Toc411429642"/>
      <w:r w:rsidRPr="00CF4EBF">
        <w:t xml:space="preserve">Assessment </w:t>
      </w:r>
      <w:r w:rsidR="00340DF8">
        <w:t xml:space="preserve">and Selection </w:t>
      </w:r>
      <w:r w:rsidRPr="00CF4EBF">
        <w:t>Process</w:t>
      </w:r>
      <w:bookmarkEnd w:id="88"/>
      <w:bookmarkEnd w:id="89"/>
    </w:p>
    <w:p w:rsidR="00CF4EBF" w:rsidRPr="00CF4EBF" w:rsidRDefault="00CF4EBF" w:rsidP="00177A89">
      <w:pPr>
        <w:keepNext/>
        <w:spacing w:before="120" w:after="120"/>
        <w:rPr>
          <w:rFonts w:ascii="Arial" w:hAnsi="Arial"/>
          <w:sz w:val="22"/>
          <w:szCs w:val="24"/>
          <w:lang w:eastAsia="en-US"/>
        </w:rPr>
      </w:pPr>
      <w:r w:rsidRPr="00CF4EBF">
        <w:rPr>
          <w:rFonts w:ascii="Arial" w:hAnsi="Arial"/>
          <w:sz w:val="22"/>
          <w:szCs w:val="24"/>
          <w:lang w:eastAsia="en-US"/>
        </w:rPr>
        <w:t xml:space="preserve">Mobility Projects will be selected for funding through a competitive, merit-based </w:t>
      </w:r>
      <w:r w:rsidR="00F35B0B">
        <w:rPr>
          <w:rFonts w:ascii="Arial" w:hAnsi="Arial"/>
          <w:sz w:val="22"/>
          <w:szCs w:val="24"/>
          <w:lang w:eastAsia="en-US"/>
        </w:rPr>
        <w:t xml:space="preserve">assessment and </w:t>
      </w:r>
      <w:r w:rsidRPr="00CF4EBF">
        <w:rPr>
          <w:rFonts w:ascii="Arial" w:hAnsi="Arial"/>
          <w:sz w:val="22"/>
          <w:szCs w:val="24"/>
          <w:lang w:eastAsia="en-US"/>
        </w:rPr>
        <w:t>selection process</w:t>
      </w:r>
      <w:r w:rsidR="00F35B0B">
        <w:rPr>
          <w:rFonts w:ascii="Arial" w:hAnsi="Arial"/>
          <w:sz w:val="22"/>
          <w:szCs w:val="24"/>
          <w:lang w:eastAsia="en-US"/>
        </w:rPr>
        <w:t xml:space="preserve"> conducted </w:t>
      </w:r>
      <w:r w:rsidR="003E14A1">
        <w:rPr>
          <w:rFonts w:ascii="Arial" w:hAnsi="Arial"/>
          <w:sz w:val="22"/>
          <w:szCs w:val="24"/>
          <w:lang w:eastAsia="en-US"/>
        </w:rPr>
        <w:t xml:space="preserve">jointly </w:t>
      </w:r>
      <w:r w:rsidR="00F35B0B">
        <w:rPr>
          <w:rFonts w:ascii="Arial" w:hAnsi="Arial"/>
          <w:sz w:val="22"/>
          <w:szCs w:val="24"/>
          <w:lang w:eastAsia="en-US"/>
        </w:rPr>
        <w:t>by the Department of Foreign Affairs and Trade and the Department of Education</w:t>
      </w:r>
      <w:r w:rsidR="00830885">
        <w:rPr>
          <w:rFonts w:ascii="Arial" w:hAnsi="Arial"/>
          <w:sz w:val="22"/>
          <w:szCs w:val="24"/>
          <w:lang w:eastAsia="en-US"/>
        </w:rPr>
        <w:t xml:space="preserve"> and Training</w:t>
      </w:r>
      <w:r w:rsidR="00F35B0B">
        <w:rPr>
          <w:rFonts w:ascii="Arial" w:hAnsi="Arial"/>
          <w:sz w:val="22"/>
          <w:szCs w:val="24"/>
          <w:lang w:eastAsia="en-US"/>
        </w:rPr>
        <w:t xml:space="preserve">. </w:t>
      </w:r>
      <w:r w:rsidR="001C16F4" w:rsidRPr="00272FCB">
        <w:rPr>
          <w:rFonts w:ascii="Arial" w:hAnsi="Arial" w:cs="Arial"/>
          <w:iCs/>
          <w:sz w:val="22"/>
        </w:rPr>
        <w:t xml:space="preserve">Funding is provided to eligible applicants to support Mobility Projects that best represent value with public money in line with the New Colombo Plan </w:t>
      </w:r>
      <w:r w:rsidR="001C16F4" w:rsidRPr="00272FCB">
        <w:rPr>
          <w:rFonts w:ascii="Arial" w:hAnsi="Arial" w:cs="Arial" w:hint="eastAsia"/>
          <w:iCs/>
          <w:sz w:val="22"/>
          <w:lang w:eastAsia="ja-JP"/>
        </w:rPr>
        <w:t xml:space="preserve">strategic </w:t>
      </w:r>
      <w:r w:rsidR="001C16F4">
        <w:rPr>
          <w:rFonts w:ascii="Arial" w:hAnsi="Arial" w:cs="Arial"/>
          <w:iCs/>
          <w:sz w:val="22"/>
        </w:rPr>
        <w:t>objectives</w:t>
      </w:r>
      <w:r w:rsidR="001C16F4">
        <w:rPr>
          <w:rFonts w:ascii="Arial" w:hAnsi="Arial" w:cs="Arial" w:hint="eastAsia"/>
          <w:iCs/>
          <w:sz w:val="22"/>
          <w:lang w:eastAsia="ja-JP"/>
        </w:rPr>
        <w:t>.</w:t>
      </w:r>
    </w:p>
    <w:p w:rsidR="00CF4EBF" w:rsidRPr="00CF4EBF" w:rsidRDefault="00CF4EBF" w:rsidP="00F60323">
      <w:pPr>
        <w:keepNext/>
        <w:spacing w:before="120" w:after="120"/>
        <w:rPr>
          <w:rFonts w:ascii="Arial" w:hAnsi="Arial"/>
          <w:sz w:val="22"/>
          <w:szCs w:val="24"/>
          <w:lang w:eastAsia="en-US"/>
        </w:rPr>
      </w:pPr>
      <w:r w:rsidRPr="00CF4EBF">
        <w:rPr>
          <w:rFonts w:ascii="Arial" w:hAnsi="Arial"/>
          <w:sz w:val="22"/>
          <w:szCs w:val="24"/>
          <w:lang w:eastAsia="en-US"/>
        </w:rPr>
        <w:t xml:space="preserve">Applications will be assessed using the following process: </w:t>
      </w:r>
    </w:p>
    <w:p w:rsidR="00CF4EBF" w:rsidRPr="00CF4EBF" w:rsidRDefault="00340DF8" w:rsidP="00F60323">
      <w:pPr>
        <w:numPr>
          <w:ilvl w:val="0"/>
          <w:numId w:val="21"/>
        </w:numPr>
        <w:spacing w:before="120" w:after="120" w:line="276" w:lineRule="auto"/>
        <w:contextualSpacing/>
        <w:rPr>
          <w:rFonts w:ascii="Arial" w:hAnsi="Arial"/>
          <w:sz w:val="22"/>
          <w:szCs w:val="24"/>
          <w:lang w:eastAsia="en-US"/>
        </w:rPr>
      </w:pPr>
      <w:r>
        <w:rPr>
          <w:rFonts w:ascii="Arial" w:hAnsi="Arial"/>
          <w:sz w:val="22"/>
          <w:szCs w:val="24"/>
          <w:lang w:eastAsia="en-US"/>
        </w:rPr>
        <w:t>E</w:t>
      </w:r>
      <w:r w:rsidR="00CF4EBF" w:rsidRPr="00CF4EBF">
        <w:rPr>
          <w:rFonts w:ascii="Arial" w:hAnsi="Arial"/>
          <w:sz w:val="22"/>
          <w:szCs w:val="24"/>
          <w:lang w:eastAsia="en-US"/>
        </w:rPr>
        <w:t xml:space="preserve">ligibility will be confirmed based on the </w:t>
      </w:r>
      <w:r>
        <w:rPr>
          <w:rFonts w:ascii="Arial" w:hAnsi="Arial"/>
          <w:sz w:val="22"/>
          <w:szCs w:val="24"/>
          <w:lang w:eastAsia="en-US"/>
        </w:rPr>
        <w:t xml:space="preserve">requirements </w:t>
      </w:r>
      <w:r w:rsidR="00CF4EBF" w:rsidRPr="00CF4EBF">
        <w:rPr>
          <w:rFonts w:ascii="Arial" w:hAnsi="Arial"/>
          <w:sz w:val="22"/>
          <w:szCs w:val="24"/>
          <w:lang w:eastAsia="en-US"/>
        </w:rPr>
        <w:t>outlined in Section 3</w:t>
      </w:r>
      <w:r w:rsidR="0087220C">
        <w:rPr>
          <w:rFonts w:ascii="Arial" w:hAnsi="Arial"/>
          <w:sz w:val="22"/>
          <w:szCs w:val="24"/>
          <w:lang w:eastAsia="en-US"/>
        </w:rPr>
        <w:t xml:space="preserve">, and </w:t>
      </w:r>
      <w:r w:rsidR="0087220C" w:rsidRPr="00EF02C0">
        <w:rPr>
          <w:rFonts w:ascii="Arial" w:hAnsi="Arial"/>
          <w:sz w:val="22"/>
          <w:szCs w:val="24"/>
          <w:lang w:eastAsia="en-US"/>
        </w:rPr>
        <w:t>Section 4.</w:t>
      </w:r>
      <w:r w:rsidR="00825E3F">
        <w:rPr>
          <w:rFonts w:ascii="Arial" w:hAnsi="Arial"/>
          <w:sz w:val="22"/>
          <w:szCs w:val="24"/>
          <w:lang w:eastAsia="en-US"/>
        </w:rPr>
        <w:t>4</w:t>
      </w:r>
      <w:r w:rsidR="0087220C" w:rsidRPr="00EF02C0">
        <w:rPr>
          <w:rFonts w:ascii="Arial" w:hAnsi="Arial"/>
          <w:sz w:val="22"/>
          <w:szCs w:val="24"/>
          <w:lang w:eastAsia="en-US"/>
        </w:rPr>
        <w:t xml:space="preserve"> and Section 4.</w:t>
      </w:r>
      <w:r w:rsidR="00825E3F">
        <w:rPr>
          <w:rFonts w:ascii="Arial" w:hAnsi="Arial"/>
          <w:sz w:val="22"/>
          <w:szCs w:val="24"/>
          <w:lang w:eastAsia="en-US"/>
        </w:rPr>
        <w:t>5</w:t>
      </w:r>
      <w:r w:rsidR="0087220C" w:rsidRPr="00EF02C0">
        <w:rPr>
          <w:rFonts w:ascii="Arial" w:hAnsi="Arial"/>
          <w:sz w:val="22"/>
          <w:szCs w:val="24"/>
          <w:lang w:eastAsia="en-US"/>
        </w:rPr>
        <w:t xml:space="preserve"> </w:t>
      </w:r>
      <w:r w:rsidR="00156E6F" w:rsidRPr="00EF02C0">
        <w:rPr>
          <w:rFonts w:ascii="Arial" w:hAnsi="Arial"/>
          <w:sz w:val="22"/>
          <w:szCs w:val="24"/>
          <w:lang w:eastAsia="en-US"/>
        </w:rPr>
        <w:t>if applicable</w:t>
      </w:r>
      <w:r w:rsidR="0087220C" w:rsidRPr="00EF02C0">
        <w:rPr>
          <w:rFonts w:ascii="Arial" w:hAnsi="Arial"/>
          <w:sz w:val="22"/>
          <w:szCs w:val="24"/>
          <w:lang w:eastAsia="en-US"/>
        </w:rPr>
        <w:t>,</w:t>
      </w:r>
      <w:r w:rsidRPr="00EF02C0">
        <w:rPr>
          <w:rFonts w:ascii="Arial" w:hAnsi="Arial"/>
          <w:sz w:val="22"/>
          <w:szCs w:val="24"/>
          <w:lang w:eastAsia="en-US"/>
        </w:rPr>
        <w:t xml:space="preserve"> and completed declarations as described in Section </w:t>
      </w:r>
      <w:r w:rsidR="00EF02C0" w:rsidRPr="008A2FBD">
        <w:rPr>
          <w:rFonts w:ascii="Arial" w:hAnsi="Arial"/>
          <w:sz w:val="22"/>
          <w:szCs w:val="24"/>
          <w:lang w:eastAsia="en-US"/>
        </w:rPr>
        <w:t>4</w:t>
      </w:r>
      <w:r w:rsidRPr="00EF02C0">
        <w:rPr>
          <w:rFonts w:ascii="Arial" w:hAnsi="Arial"/>
          <w:sz w:val="22"/>
          <w:szCs w:val="24"/>
          <w:lang w:eastAsia="en-US"/>
        </w:rPr>
        <w:t>.2.</w:t>
      </w:r>
      <w:r w:rsidR="00CF4EBF" w:rsidRPr="00CF4EBF">
        <w:rPr>
          <w:rFonts w:ascii="Arial" w:hAnsi="Arial"/>
          <w:sz w:val="22"/>
          <w:szCs w:val="24"/>
          <w:lang w:eastAsia="en-US"/>
        </w:rPr>
        <w:t xml:space="preserve"> </w:t>
      </w:r>
    </w:p>
    <w:p w:rsidR="00CF4EBF" w:rsidRPr="00CF4EBF" w:rsidRDefault="00340DF8" w:rsidP="00F60323">
      <w:pPr>
        <w:numPr>
          <w:ilvl w:val="0"/>
          <w:numId w:val="21"/>
        </w:numPr>
        <w:spacing w:before="120" w:after="120" w:line="276" w:lineRule="auto"/>
        <w:contextualSpacing/>
        <w:rPr>
          <w:rFonts w:ascii="Arial" w:hAnsi="Arial"/>
          <w:sz w:val="22"/>
          <w:szCs w:val="24"/>
          <w:lang w:eastAsia="en-US"/>
        </w:rPr>
      </w:pPr>
      <w:r>
        <w:rPr>
          <w:rFonts w:ascii="Arial" w:hAnsi="Arial"/>
          <w:sz w:val="22"/>
          <w:szCs w:val="24"/>
          <w:lang w:eastAsia="en-US"/>
        </w:rPr>
        <w:t xml:space="preserve">All eligible </w:t>
      </w:r>
      <w:r w:rsidR="00CF4EBF" w:rsidRPr="00CF4EBF">
        <w:rPr>
          <w:rFonts w:ascii="Arial" w:hAnsi="Arial"/>
          <w:sz w:val="22"/>
          <w:szCs w:val="24"/>
          <w:lang w:eastAsia="en-US"/>
        </w:rPr>
        <w:t>applications will be assessed against the selection criteri</w:t>
      </w:r>
      <w:r w:rsidR="00126097">
        <w:rPr>
          <w:rFonts w:ascii="Arial" w:hAnsi="Arial"/>
          <w:sz w:val="22"/>
          <w:szCs w:val="24"/>
          <w:lang w:eastAsia="en-US"/>
        </w:rPr>
        <w:t xml:space="preserve">a </w:t>
      </w:r>
      <w:r w:rsidR="00CF4EBF" w:rsidRPr="00CF4EBF">
        <w:rPr>
          <w:rFonts w:ascii="Arial" w:hAnsi="Arial"/>
          <w:sz w:val="22"/>
          <w:szCs w:val="24"/>
          <w:lang w:eastAsia="en-US"/>
        </w:rPr>
        <w:t>outlined in Section 4.</w:t>
      </w:r>
      <w:r w:rsidR="00EF02C0">
        <w:rPr>
          <w:rFonts w:ascii="Arial" w:hAnsi="Arial"/>
          <w:sz w:val="22"/>
          <w:szCs w:val="24"/>
          <w:lang w:eastAsia="en-US"/>
        </w:rPr>
        <w:t>3</w:t>
      </w:r>
      <w:r w:rsidR="00CF4EBF" w:rsidRPr="00CF4EBF">
        <w:rPr>
          <w:rFonts w:ascii="Arial" w:hAnsi="Arial"/>
          <w:sz w:val="22"/>
          <w:szCs w:val="24"/>
          <w:lang w:eastAsia="en-US"/>
        </w:rPr>
        <w:t xml:space="preserve">. </w:t>
      </w:r>
    </w:p>
    <w:p w:rsidR="00110477" w:rsidRDefault="00126097" w:rsidP="00F60323">
      <w:pPr>
        <w:numPr>
          <w:ilvl w:val="0"/>
          <w:numId w:val="21"/>
        </w:numPr>
        <w:spacing w:before="120" w:after="120" w:line="276" w:lineRule="auto"/>
        <w:ind w:left="714" w:hanging="357"/>
        <w:rPr>
          <w:rFonts w:ascii="Arial" w:hAnsi="Arial"/>
          <w:sz w:val="22"/>
          <w:szCs w:val="24"/>
          <w:lang w:eastAsia="en-US"/>
        </w:rPr>
      </w:pPr>
      <w:r>
        <w:rPr>
          <w:rFonts w:ascii="Arial" w:hAnsi="Arial"/>
          <w:sz w:val="22"/>
          <w:szCs w:val="24"/>
          <w:lang w:eastAsia="en-US"/>
        </w:rPr>
        <w:t xml:space="preserve">Based on step 2 above, all eligible applications will receive a score and be deemed </w:t>
      </w:r>
      <w:r w:rsidR="003B074C">
        <w:rPr>
          <w:rFonts w:ascii="Arial" w:hAnsi="Arial"/>
          <w:sz w:val="22"/>
          <w:szCs w:val="24"/>
          <w:lang w:eastAsia="en-US"/>
        </w:rPr>
        <w:t xml:space="preserve">“highly suitable”, “suitable” or “not suitable” </w:t>
      </w:r>
      <w:r>
        <w:rPr>
          <w:rFonts w:ascii="Arial" w:hAnsi="Arial"/>
          <w:sz w:val="22"/>
          <w:szCs w:val="24"/>
          <w:lang w:eastAsia="en-US"/>
        </w:rPr>
        <w:t>based on this score.</w:t>
      </w:r>
      <w:r w:rsidR="00110477" w:rsidRPr="00CF4EBF">
        <w:rPr>
          <w:rFonts w:ascii="Arial" w:hAnsi="Arial"/>
          <w:sz w:val="22"/>
          <w:szCs w:val="24"/>
          <w:lang w:eastAsia="en-US"/>
        </w:rPr>
        <w:t xml:space="preserve"> </w:t>
      </w:r>
    </w:p>
    <w:p w:rsidR="00340DF8" w:rsidRDefault="00340DF8" w:rsidP="00AE1D47">
      <w:pPr>
        <w:keepNext/>
        <w:spacing w:before="120" w:after="120" w:line="276" w:lineRule="auto"/>
        <w:rPr>
          <w:rFonts w:ascii="Arial" w:hAnsi="Arial"/>
          <w:sz w:val="22"/>
          <w:szCs w:val="24"/>
          <w:lang w:eastAsia="en-US"/>
        </w:rPr>
      </w:pPr>
      <w:r>
        <w:rPr>
          <w:rFonts w:ascii="Arial" w:hAnsi="Arial"/>
          <w:sz w:val="22"/>
          <w:szCs w:val="24"/>
          <w:lang w:eastAsia="en-US"/>
        </w:rPr>
        <w:t xml:space="preserve">Applications will </w:t>
      </w:r>
      <w:r w:rsidR="000A5D8F">
        <w:rPr>
          <w:rFonts w:ascii="Arial" w:hAnsi="Arial"/>
          <w:sz w:val="22"/>
          <w:szCs w:val="24"/>
          <w:lang w:eastAsia="en-US"/>
        </w:rPr>
        <w:t xml:space="preserve">then </w:t>
      </w:r>
      <w:r>
        <w:rPr>
          <w:rFonts w:ascii="Arial" w:hAnsi="Arial"/>
          <w:sz w:val="22"/>
          <w:szCs w:val="24"/>
          <w:lang w:eastAsia="en-US"/>
        </w:rPr>
        <w:t>be selected for funding</w:t>
      </w:r>
      <w:r w:rsidR="00AE1D47">
        <w:rPr>
          <w:rFonts w:ascii="Arial" w:hAnsi="Arial"/>
          <w:sz w:val="22"/>
          <w:szCs w:val="24"/>
          <w:lang w:eastAsia="en-US"/>
        </w:rPr>
        <w:t>, to the limit of available funding,</w:t>
      </w:r>
      <w:r>
        <w:rPr>
          <w:rFonts w:ascii="Arial" w:hAnsi="Arial"/>
          <w:sz w:val="22"/>
          <w:szCs w:val="24"/>
          <w:lang w:eastAsia="en-US"/>
        </w:rPr>
        <w:t xml:space="preserve"> using the following process:</w:t>
      </w:r>
    </w:p>
    <w:p w:rsidR="00D75D0A" w:rsidRDefault="003B074C" w:rsidP="00AE1D47">
      <w:pPr>
        <w:keepNext/>
        <w:numPr>
          <w:ilvl w:val="0"/>
          <w:numId w:val="29"/>
        </w:numPr>
        <w:spacing w:before="120" w:after="120" w:line="276" w:lineRule="auto"/>
        <w:rPr>
          <w:rFonts w:ascii="Arial" w:hAnsi="Arial"/>
          <w:sz w:val="22"/>
          <w:szCs w:val="24"/>
          <w:lang w:eastAsia="en-US"/>
        </w:rPr>
      </w:pPr>
      <w:r>
        <w:rPr>
          <w:rFonts w:ascii="Arial" w:hAnsi="Arial"/>
          <w:sz w:val="22"/>
          <w:szCs w:val="24"/>
          <w:lang w:eastAsia="en-US"/>
        </w:rPr>
        <w:t xml:space="preserve">Applications deemed “highly suitable” </w:t>
      </w:r>
      <w:r w:rsidR="00D75D0A">
        <w:rPr>
          <w:rFonts w:ascii="Arial" w:hAnsi="Arial"/>
          <w:sz w:val="22"/>
          <w:szCs w:val="24"/>
          <w:lang w:eastAsia="en-US"/>
        </w:rPr>
        <w:t xml:space="preserve">will be selected for funding </w:t>
      </w:r>
    </w:p>
    <w:p w:rsidR="000A5D8F" w:rsidRDefault="00D75D0A" w:rsidP="00AE1D47">
      <w:pPr>
        <w:keepNext/>
        <w:numPr>
          <w:ilvl w:val="0"/>
          <w:numId w:val="29"/>
        </w:numPr>
        <w:spacing w:before="120" w:after="120" w:line="276" w:lineRule="auto"/>
        <w:rPr>
          <w:rFonts w:ascii="Arial" w:hAnsi="Arial"/>
          <w:sz w:val="22"/>
          <w:szCs w:val="24"/>
          <w:lang w:eastAsia="en-US"/>
        </w:rPr>
      </w:pPr>
      <w:r>
        <w:rPr>
          <w:rFonts w:ascii="Arial" w:hAnsi="Arial"/>
          <w:sz w:val="22"/>
          <w:szCs w:val="24"/>
          <w:lang w:eastAsia="en-US"/>
        </w:rPr>
        <w:t xml:space="preserve">Applications deemed </w:t>
      </w:r>
      <w:r w:rsidR="005D1E54">
        <w:rPr>
          <w:rFonts w:ascii="Arial" w:hAnsi="Arial"/>
          <w:sz w:val="22"/>
          <w:szCs w:val="24"/>
          <w:lang w:eastAsia="en-US"/>
        </w:rPr>
        <w:t xml:space="preserve">“suitable” </w:t>
      </w:r>
      <w:r>
        <w:rPr>
          <w:rFonts w:ascii="Arial" w:hAnsi="Arial"/>
          <w:sz w:val="22"/>
          <w:szCs w:val="24"/>
          <w:lang w:eastAsia="en-US"/>
        </w:rPr>
        <w:t xml:space="preserve">will </w:t>
      </w:r>
      <w:r w:rsidR="003B074C">
        <w:rPr>
          <w:rFonts w:ascii="Arial" w:hAnsi="Arial"/>
          <w:sz w:val="22"/>
          <w:szCs w:val="24"/>
          <w:lang w:eastAsia="en-US"/>
        </w:rPr>
        <w:t xml:space="preserve">be selected </w:t>
      </w:r>
      <w:r w:rsidR="00AE1D47">
        <w:rPr>
          <w:rFonts w:ascii="Arial" w:hAnsi="Arial"/>
          <w:sz w:val="22"/>
          <w:szCs w:val="24"/>
          <w:lang w:eastAsia="en-US"/>
        </w:rPr>
        <w:t xml:space="preserve">based on their score, with </w:t>
      </w:r>
      <w:r w:rsidR="00825E3F">
        <w:rPr>
          <w:rFonts w:ascii="Arial" w:hAnsi="Arial"/>
          <w:sz w:val="22"/>
          <w:szCs w:val="24"/>
          <w:lang w:eastAsia="en-US"/>
        </w:rPr>
        <w:t>p</w:t>
      </w:r>
      <w:r w:rsidR="005D1E54">
        <w:rPr>
          <w:rFonts w:ascii="Arial" w:hAnsi="Arial"/>
          <w:sz w:val="22"/>
          <w:szCs w:val="24"/>
          <w:lang w:eastAsia="en-US"/>
        </w:rPr>
        <w:t xml:space="preserve">reference </w:t>
      </w:r>
      <w:r w:rsidR="000A5D8F">
        <w:rPr>
          <w:rFonts w:ascii="Arial" w:hAnsi="Arial"/>
          <w:sz w:val="22"/>
          <w:szCs w:val="24"/>
          <w:lang w:eastAsia="en-US"/>
        </w:rPr>
        <w:t>given to</w:t>
      </w:r>
      <w:r w:rsidR="00195157">
        <w:rPr>
          <w:rFonts w:ascii="Arial" w:hAnsi="Arial"/>
          <w:sz w:val="22"/>
          <w:szCs w:val="24"/>
          <w:lang w:eastAsia="en-US"/>
        </w:rPr>
        <w:t>:</w:t>
      </w:r>
    </w:p>
    <w:p w:rsidR="000A5D8F" w:rsidRPr="00732FFD" w:rsidRDefault="00825E3F" w:rsidP="00AE1D47">
      <w:pPr>
        <w:pStyle w:val="ListParagraph"/>
        <w:numPr>
          <w:ilvl w:val="1"/>
          <w:numId w:val="43"/>
        </w:numPr>
        <w:spacing w:before="120" w:after="120"/>
        <w:ind w:left="1134" w:hanging="283"/>
        <w:rPr>
          <w:rFonts w:ascii="Arial" w:eastAsia="Calibri" w:hAnsi="Arial" w:cs="Arial"/>
          <w:sz w:val="22"/>
          <w:szCs w:val="22"/>
        </w:rPr>
      </w:pPr>
      <w:r>
        <w:rPr>
          <w:rFonts w:ascii="Arial" w:eastAsia="Calibri" w:hAnsi="Arial" w:cs="Arial"/>
          <w:sz w:val="22"/>
          <w:szCs w:val="22"/>
        </w:rPr>
        <w:t>applications that p</w:t>
      </w:r>
      <w:r w:rsidR="00195157">
        <w:rPr>
          <w:rFonts w:ascii="Arial" w:eastAsia="Calibri" w:hAnsi="Arial" w:cs="Arial"/>
          <w:sz w:val="22"/>
          <w:szCs w:val="22"/>
        </w:rPr>
        <w:t>romot</w:t>
      </w:r>
      <w:r>
        <w:rPr>
          <w:rFonts w:ascii="Arial" w:eastAsia="Calibri" w:hAnsi="Arial" w:cs="Arial"/>
          <w:sz w:val="22"/>
          <w:szCs w:val="22"/>
        </w:rPr>
        <w:t>e</w:t>
      </w:r>
      <w:r w:rsidR="00195157">
        <w:rPr>
          <w:rFonts w:ascii="Arial" w:eastAsia="Calibri" w:hAnsi="Arial" w:cs="Arial"/>
          <w:sz w:val="22"/>
          <w:szCs w:val="22"/>
        </w:rPr>
        <w:t xml:space="preserve"> </w:t>
      </w:r>
      <w:r w:rsidR="000A5D8F" w:rsidRPr="00732FFD">
        <w:rPr>
          <w:rFonts w:ascii="Arial" w:eastAsia="Calibri" w:hAnsi="Arial" w:cs="Arial"/>
          <w:sz w:val="22"/>
          <w:szCs w:val="22"/>
        </w:rPr>
        <w:t>balance and diversity in Host Locations, fields of study</w:t>
      </w:r>
      <w:r w:rsidR="00195157">
        <w:rPr>
          <w:rFonts w:ascii="Arial" w:eastAsia="Calibri" w:hAnsi="Arial" w:cs="Arial"/>
          <w:sz w:val="22"/>
          <w:szCs w:val="22"/>
        </w:rPr>
        <w:t>,</w:t>
      </w:r>
      <w:r w:rsidR="000A5D8F" w:rsidRPr="00732FFD">
        <w:rPr>
          <w:rFonts w:ascii="Arial" w:eastAsia="Calibri" w:hAnsi="Arial" w:cs="Arial"/>
          <w:sz w:val="22"/>
          <w:szCs w:val="22"/>
        </w:rPr>
        <w:t xml:space="preserve"> Home</w:t>
      </w:r>
      <w:r w:rsidR="00B53E29" w:rsidRPr="00732FFD">
        <w:rPr>
          <w:rFonts w:ascii="Arial" w:eastAsia="Calibri" w:hAnsi="Arial" w:cs="Arial"/>
          <w:sz w:val="22"/>
          <w:szCs w:val="22"/>
        </w:rPr>
        <w:t xml:space="preserve"> </w:t>
      </w:r>
      <w:r w:rsidR="00EA35A8">
        <w:rPr>
          <w:rFonts w:ascii="Arial" w:eastAsia="Calibri" w:hAnsi="Arial" w:cs="Arial"/>
          <w:sz w:val="22"/>
          <w:szCs w:val="22"/>
        </w:rPr>
        <w:t>Universities</w:t>
      </w:r>
      <w:r w:rsidR="00EA35A8" w:rsidRPr="00732FFD">
        <w:rPr>
          <w:rFonts w:ascii="Arial" w:eastAsia="Calibri" w:hAnsi="Arial" w:cs="Arial"/>
          <w:sz w:val="22"/>
          <w:szCs w:val="22"/>
        </w:rPr>
        <w:t xml:space="preserve"> </w:t>
      </w:r>
      <w:r w:rsidR="00E21DCC">
        <w:rPr>
          <w:rFonts w:ascii="Arial" w:eastAsia="Calibri" w:hAnsi="Arial" w:cs="Arial"/>
          <w:sz w:val="22"/>
          <w:szCs w:val="22"/>
        </w:rPr>
        <w:t xml:space="preserve">and </w:t>
      </w:r>
      <w:r w:rsidR="00F60971">
        <w:rPr>
          <w:rFonts w:ascii="Arial" w:eastAsia="Calibri" w:hAnsi="Arial" w:cs="Arial"/>
          <w:sz w:val="22"/>
          <w:szCs w:val="22"/>
        </w:rPr>
        <w:t>Multi-year</w:t>
      </w:r>
      <w:r w:rsidR="00195157">
        <w:rPr>
          <w:rFonts w:ascii="Arial" w:eastAsia="Calibri" w:hAnsi="Arial" w:cs="Arial"/>
          <w:sz w:val="22"/>
          <w:szCs w:val="22"/>
        </w:rPr>
        <w:t xml:space="preserve"> Mobility Projects</w:t>
      </w:r>
      <w:r w:rsidR="00EA35A8">
        <w:rPr>
          <w:rFonts w:ascii="Arial" w:eastAsia="Calibri" w:hAnsi="Arial" w:cs="Arial"/>
          <w:sz w:val="22"/>
          <w:szCs w:val="22"/>
        </w:rPr>
        <w:t>, and</w:t>
      </w:r>
    </w:p>
    <w:p w:rsidR="009D7392" w:rsidRPr="00732FFD" w:rsidRDefault="00825E3F" w:rsidP="00AE1D47">
      <w:pPr>
        <w:pStyle w:val="ListParagraph"/>
        <w:numPr>
          <w:ilvl w:val="1"/>
          <w:numId w:val="43"/>
        </w:numPr>
        <w:spacing w:before="120" w:after="120"/>
        <w:ind w:left="1134" w:hanging="283"/>
        <w:rPr>
          <w:rFonts w:ascii="Arial" w:eastAsia="Calibri" w:hAnsi="Arial" w:cs="Arial"/>
          <w:sz w:val="22"/>
          <w:szCs w:val="22"/>
        </w:rPr>
      </w:pPr>
      <w:r>
        <w:rPr>
          <w:rFonts w:ascii="Arial" w:eastAsia="Calibri" w:hAnsi="Arial" w:cs="Arial"/>
          <w:sz w:val="22"/>
          <w:szCs w:val="22"/>
        </w:rPr>
        <w:t>A</w:t>
      </w:r>
      <w:r w:rsidR="000A5D8F" w:rsidRPr="00732FFD">
        <w:rPr>
          <w:rFonts w:ascii="Arial" w:eastAsia="Calibri" w:hAnsi="Arial" w:cs="Arial"/>
          <w:sz w:val="22"/>
          <w:szCs w:val="22"/>
        </w:rPr>
        <w:t>pplicants’ own ranking of Mobility Projects</w:t>
      </w:r>
      <w:r>
        <w:rPr>
          <w:rFonts w:ascii="Arial" w:eastAsia="Calibri" w:hAnsi="Arial" w:cs="Arial"/>
          <w:sz w:val="22"/>
          <w:szCs w:val="22"/>
        </w:rPr>
        <w:t>.</w:t>
      </w:r>
    </w:p>
    <w:p w:rsidR="00B53E29" w:rsidRPr="00732FFD" w:rsidRDefault="003B074C" w:rsidP="00440DC5">
      <w:pPr>
        <w:spacing w:before="120" w:after="120"/>
        <w:rPr>
          <w:rFonts w:ascii="Arial" w:eastAsia="Calibri" w:hAnsi="Arial" w:cs="Arial"/>
          <w:sz w:val="22"/>
          <w:szCs w:val="22"/>
        </w:rPr>
      </w:pPr>
      <w:r w:rsidRPr="00732FFD">
        <w:rPr>
          <w:rFonts w:ascii="Arial" w:hAnsi="Arial"/>
          <w:sz w:val="22"/>
          <w:szCs w:val="24"/>
          <w:lang w:eastAsia="en-US"/>
        </w:rPr>
        <w:t xml:space="preserve">The </w:t>
      </w:r>
      <w:r w:rsidR="005D1E54">
        <w:rPr>
          <w:rFonts w:ascii="Arial" w:hAnsi="Arial"/>
          <w:sz w:val="22"/>
          <w:szCs w:val="24"/>
          <w:lang w:eastAsia="en-US"/>
        </w:rPr>
        <w:t>Australian Government</w:t>
      </w:r>
      <w:r w:rsidR="005D1E54" w:rsidRPr="00732FFD">
        <w:rPr>
          <w:rFonts w:ascii="Arial" w:hAnsi="Arial"/>
          <w:sz w:val="22"/>
          <w:szCs w:val="24"/>
          <w:lang w:eastAsia="en-US"/>
        </w:rPr>
        <w:t xml:space="preserve"> </w:t>
      </w:r>
      <w:r w:rsidRPr="00732FFD">
        <w:rPr>
          <w:rFonts w:ascii="Arial" w:hAnsi="Arial"/>
          <w:sz w:val="22"/>
          <w:szCs w:val="24"/>
          <w:lang w:eastAsia="en-US"/>
        </w:rPr>
        <w:t>reserves the right to offer partial funding to</w:t>
      </w:r>
      <w:r w:rsidR="00B53E29" w:rsidRPr="00732FFD">
        <w:rPr>
          <w:rFonts w:ascii="Arial" w:hAnsi="Arial"/>
          <w:sz w:val="22"/>
          <w:szCs w:val="24"/>
          <w:lang w:eastAsia="en-US"/>
        </w:rPr>
        <w:t xml:space="preserve"> selected applications</w:t>
      </w:r>
      <w:r w:rsidR="00457695">
        <w:rPr>
          <w:rFonts w:ascii="Arial" w:hAnsi="Arial"/>
          <w:sz w:val="22"/>
          <w:szCs w:val="24"/>
          <w:lang w:eastAsia="en-US"/>
        </w:rPr>
        <w:t xml:space="preserve">. </w:t>
      </w:r>
    </w:p>
    <w:p w:rsidR="00732F98" w:rsidRPr="00CF4EBF" w:rsidRDefault="008A5897" w:rsidP="006A74F9">
      <w:pPr>
        <w:spacing w:before="120" w:after="120"/>
        <w:rPr>
          <w:rFonts w:ascii="Arial" w:hAnsi="Arial"/>
          <w:sz w:val="22"/>
          <w:szCs w:val="24"/>
          <w:lang w:eastAsia="en-US"/>
        </w:rPr>
      </w:pPr>
      <w:r>
        <w:rPr>
          <w:rFonts w:ascii="Arial" w:hAnsi="Arial"/>
          <w:sz w:val="22"/>
          <w:szCs w:val="24"/>
          <w:lang w:eastAsia="en-US"/>
        </w:rPr>
        <w:t xml:space="preserve">A </w:t>
      </w:r>
      <w:r w:rsidR="00732F98" w:rsidRPr="00CF4EBF">
        <w:rPr>
          <w:rFonts w:ascii="Arial" w:hAnsi="Arial"/>
          <w:sz w:val="22"/>
          <w:szCs w:val="24"/>
          <w:lang w:eastAsia="en-US"/>
        </w:rPr>
        <w:t xml:space="preserve">final list of </w:t>
      </w:r>
      <w:r>
        <w:rPr>
          <w:rFonts w:ascii="Arial" w:hAnsi="Arial"/>
          <w:sz w:val="22"/>
          <w:szCs w:val="24"/>
          <w:lang w:eastAsia="en-US"/>
        </w:rPr>
        <w:t>Mobility Projects</w:t>
      </w:r>
      <w:r w:rsidR="00732F98" w:rsidRPr="00CF4EBF">
        <w:rPr>
          <w:rFonts w:ascii="Arial" w:hAnsi="Arial"/>
          <w:sz w:val="22"/>
          <w:szCs w:val="24"/>
          <w:lang w:eastAsia="en-US"/>
        </w:rPr>
        <w:t xml:space="preserve"> recommended for funding</w:t>
      </w:r>
      <w:r w:rsidR="00732F98">
        <w:rPr>
          <w:rFonts w:ascii="Arial" w:hAnsi="Arial"/>
          <w:sz w:val="22"/>
          <w:szCs w:val="24"/>
          <w:lang w:eastAsia="en-US"/>
        </w:rPr>
        <w:t xml:space="preserve"> </w:t>
      </w:r>
      <w:r w:rsidR="00732F98" w:rsidRPr="00CF4EBF">
        <w:rPr>
          <w:rFonts w:ascii="Arial" w:hAnsi="Arial"/>
          <w:sz w:val="22"/>
          <w:szCs w:val="24"/>
          <w:lang w:eastAsia="en-US"/>
        </w:rPr>
        <w:t>will be provided to the Program Delegates for final approval.</w:t>
      </w:r>
    </w:p>
    <w:p w:rsidR="00732F98" w:rsidRPr="00CF4EBF" w:rsidRDefault="00732F98" w:rsidP="00732F98">
      <w:pPr>
        <w:spacing w:before="120" w:after="120"/>
        <w:rPr>
          <w:rFonts w:ascii="Arial" w:hAnsi="Arial" w:cs="Arial"/>
          <w:sz w:val="22"/>
          <w:szCs w:val="22"/>
          <w:lang w:eastAsia="en-US"/>
        </w:rPr>
      </w:pPr>
      <w:r w:rsidRPr="00CF4EBF">
        <w:rPr>
          <w:rFonts w:ascii="Arial" w:hAnsi="Arial" w:cs="Arial"/>
          <w:sz w:val="22"/>
          <w:szCs w:val="22"/>
          <w:lang w:eastAsia="en-US"/>
        </w:rPr>
        <w:lastRenderedPageBreak/>
        <w:t>The Minister for Foreign Affairs and the Minister for Education</w:t>
      </w:r>
      <w:r>
        <w:rPr>
          <w:rFonts w:ascii="Arial" w:hAnsi="Arial" w:cs="Arial"/>
          <w:sz w:val="22"/>
          <w:szCs w:val="22"/>
          <w:lang w:eastAsia="en-US"/>
        </w:rPr>
        <w:t xml:space="preserve"> and Training</w:t>
      </w:r>
      <w:r w:rsidRPr="00CF4EBF">
        <w:rPr>
          <w:rFonts w:ascii="Arial" w:hAnsi="Arial" w:cs="Arial"/>
          <w:sz w:val="22"/>
          <w:szCs w:val="22"/>
          <w:lang w:eastAsia="en-US"/>
        </w:rPr>
        <w:t xml:space="preserve"> will be advised of successful Applicants prior to the commencement of funding offers.</w:t>
      </w:r>
    </w:p>
    <w:p w:rsidR="00CF4EBF" w:rsidRPr="00440DC5" w:rsidRDefault="00CF4EBF" w:rsidP="00440DC5">
      <w:pPr>
        <w:pStyle w:val="Heading3"/>
        <w:spacing w:before="360" w:after="120"/>
      </w:pPr>
      <w:bookmarkStart w:id="90" w:name="_Toc409108527"/>
      <w:bookmarkStart w:id="91" w:name="_Toc411429643"/>
      <w:bookmarkEnd w:id="90"/>
      <w:r w:rsidRPr="00440DC5">
        <w:t>Merit list</w:t>
      </w:r>
      <w:bookmarkEnd w:id="91"/>
    </w:p>
    <w:p w:rsidR="00C92470" w:rsidRDefault="00CF4EBF" w:rsidP="00AE1D47">
      <w:pPr>
        <w:spacing w:before="120" w:after="120"/>
        <w:rPr>
          <w:rFonts w:ascii="Arial" w:hAnsi="Arial" w:cs="Arial"/>
          <w:sz w:val="22"/>
          <w:szCs w:val="22"/>
          <w:lang w:eastAsia="en-US"/>
        </w:rPr>
      </w:pPr>
      <w:r w:rsidRPr="00CF4EBF">
        <w:rPr>
          <w:rFonts w:ascii="Arial" w:hAnsi="Arial" w:cs="Arial"/>
          <w:sz w:val="22"/>
          <w:szCs w:val="22"/>
          <w:lang w:eastAsia="en-US"/>
        </w:rPr>
        <w:t>The above process will be used to determine a merit list of unfunded applications. This merit list may be used</w:t>
      </w:r>
      <w:r w:rsidR="00E13B47">
        <w:rPr>
          <w:rFonts w:ascii="Arial" w:hAnsi="Arial" w:cs="Arial"/>
          <w:sz w:val="22"/>
          <w:szCs w:val="22"/>
          <w:lang w:eastAsia="en-US"/>
        </w:rPr>
        <w:t xml:space="preserve"> should additional funds be available. </w:t>
      </w:r>
      <w:bookmarkStart w:id="92" w:name="_Toc409108529"/>
      <w:bookmarkStart w:id="93" w:name="_Toc409108533"/>
      <w:bookmarkStart w:id="94" w:name="_Toc279581458"/>
      <w:bookmarkEnd w:id="92"/>
      <w:bookmarkEnd w:id="93"/>
    </w:p>
    <w:p w:rsidR="00CF4EBF" w:rsidRPr="00C92470" w:rsidRDefault="00CF4EBF" w:rsidP="00C92470">
      <w:pPr>
        <w:pStyle w:val="Heading2"/>
      </w:pPr>
      <w:bookmarkStart w:id="95" w:name="_Toc411429644"/>
      <w:r w:rsidRPr="00C92470">
        <w:t>Acceptance Process</w:t>
      </w:r>
      <w:bookmarkEnd w:id="94"/>
      <w:bookmarkEnd w:id="95"/>
    </w:p>
    <w:p w:rsidR="00CF4EBF" w:rsidRPr="00CF4EBF" w:rsidRDefault="00CF4EBF" w:rsidP="005D56C6">
      <w:pPr>
        <w:spacing w:before="120" w:after="120"/>
        <w:rPr>
          <w:rFonts w:ascii="Arial" w:hAnsi="Arial" w:cs="Arial"/>
          <w:sz w:val="22"/>
          <w:szCs w:val="22"/>
          <w:lang w:eastAsia="en-US"/>
        </w:rPr>
      </w:pPr>
      <w:r w:rsidRPr="00CF4EBF">
        <w:rPr>
          <w:rFonts w:ascii="Arial" w:hAnsi="Arial" w:cs="Arial"/>
          <w:sz w:val="22"/>
          <w:szCs w:val="22"/>
          <w:lang w:eastAsia="en-US"/>
        </w:rPr>
        <w:t xml:space="preserve">The </w:t>
      </w:r>
      <w:r w:rsidR="00296A48">
        <w:rPr>
          <w:rFonts w:ascii="Arial" w:hAnsi="Arial" w:cs="Arial"/>
          <w:sz w:val="22"/>
          <w:szCs w:val="22"/>
          <w:lang w:eastAsia="en-US"/>
        </w:rPr>
        <w:t xml:space="preserve">Department of Education and Training </w:t>
      </w:r>
      <w:r w:rsidRPr="00CF4EBF">
        <w:rPr>
          <w:rFonts w:ascii="Arial" w:hAnsi="Arial" w:cs="Arial"/>
          <w:sz w:val="22"/>
          <w:szCs w:val="22"/>
          <w:lang w:eastAsia="en-US"/>
        </w:rPr>
        <w:t>will advise International Liaison Officers (ILO</w:t>
      </w:r>
      <w:r w:rsidR="00732F98">
        <w:rPr>
          <w:rFonts w:ascii="Arial" w:hAnsi="Arial" w:cs="Arial"/>
          <w:sz w:val="22"/>
          <w:szCs w:val="22"/>
          <w:lang w:eastAsia="en-US"/>
        </w:rPr>
        <w:t>s</w:t>
      </w:r>
      <w:r w:rsidRPr="00CF4EBF">
        <w:rPr>
          <w:rFonts w:ascii="Arial" w:hAnsi="Arial" w:cs="Arial"/>
          <w:sz w:val="22"/>
          <w:szCs w:val="22"/>
          <w:lang w:eastAsia="en-US"/>
        </w:rPr>
        <w:t>) of the out</w:t>
      </w:r>
      <w:r w:rsidR="00D27886">
        <w:rPr>
          <w:rFonts w:ascii="Arial" w:hAnsi="Arial" w:cs="Arial"/>
          <w:sz w:val="22"/>
          <w:szCs w:val="22"/>
          <w:lang w:eastAsia="en-US"/>
        </w:rPr>
        <w:t>comes of successful Application(</w:t>
      </w:r>
      <w:r w:rsidRPr="00CF4EBF">
        <w:rPr>
          <w:rFonts w:ascii="Arial" w:hAnsi="Arial" w:cs="Arial"/>
          <w:sz w:val="22"/>
          <w:szCs w:val="22"/>
          <w:lang w:eastAsia="en-US"/>
        </w:rPr>
        <w:t>s</w:t>
      </w:r>
      <w:r w:rsidR="00D27886">
        <w:rPr>
          <w:rFonts w:ascii="Arial" w:hAnsi="Arial" w:cs="Arial"/>
          <w:sz w:val="22"/>
          <w:szCs w:val="22"/>
          <w:lang w:eastAsia="en-US"/>
        </w:rPr>
        <w:t>)</w:t>
      </w:r>
      <w:r w:rsidRPr="00CF4EBF">
        <w:rPr>
          <w:rFonts w:ascii="Arial" w:hAnsi="Arial" w:cs="Arial"/>
          <w:sz w:val="22"/>
          <w:szCs w:val="22"/>
          <w:lang w:eastAsia="en-US"/>
        </w:rPr>
        <w:t xml:space="preserve"> with a letter of offer through ISEO</w:t>
      </w:r>
      <w:r w:rsidR="00457695">
        <w:rPr>
          <w:rFonts w:ascii="Arial" w:hAnsi="Arial" w:cs="Arial"/>
          <w:sz w:val="22"/>
          <w:szCs w:val="22"/>
          <w:lang w:eastAsia="en-US"/>
        </w:rPr>
        <w:t>.</w:t>
      </w:r>
      <w:r w:rsidR="00F63CCA">
        <w:rPr>
          <w:rFonts w:ascii="Arial" w:hAnsi="Arial" w:cs="Arial"/>
          <w:sz w:val="22"/>
          <w:szCs w:val="22"/>
          <w:lang w:eastAsia="en-US"/>
        </w:rPr>
        <w:t xml:space="preserve"> </w:t>
      </w:r>
      <w:r w:rsidRPr="00CF4EBF">
        <w:rPr>
          <w:rFonts w:ascii="Arial" w:hAnsi="Arial" w:cs="Arial"/>
          <w:sz w:val="22"/>
          <w:szCs w:val="22"/>
          <w:lang w:eastAsia="en-US"/>
        </w:rPr>
        <w:t>Applicants must accept or decline offers through ISEO before the date specified in the letter.</w:t>
      </w:r>
    </w:p>
    <w:p w:rsidR="00CF4EBF" w:rsidRPr="00CF4EBF" w:rsidRDefault="00CF4EBF" w:rsidP="005D56C6">
      <w:pPr>
        <w:spacing w:before="120" w:after="120"/>
        <w:rPr>
          <w:rFonts w:ascii="Arial" w:hAnsi="Arial" w:cs="Arial"/>
          <w:sz w:val="22"/>
          <w:szCs w:val="22"/>
          <w:lang w:eastAsia="en-US"/>
        </w:rPr>
      </w:pPr>
      <w:r w:rsidRPr="00CF4EBF">
        <w:rPr>
          <w:rFonts w:ascii="Arial" w:hAnsi="Arial" w:cs="Arial"/>
          <w:sz w:val="22"/>
          <w:szCs w:val="22"/>
          <w:lang w:eastAsia="en-US"/>
        </w:rPr>
        <w:t xml:space="preserve">Once an offer has been made it is final and the Australian Government will not enter into negotiations about the nature of a funding offer. </w:t>
      </w:r>
    </w:p>
    <w:p w:rsidR="00CF4EBF" w:rsidRPr="00CF4EBF" w:rsidRDefault="00CF4EBF" w:rsidP="005D56C6">
      <w:pPr>
        <w:spacing w:before="120" w:after="120"/>
        <w:rPr>
          <w:rFonts w:ascii="Arial" w:hAnsi="Arial" w:cs="Arial"/>
          <w:sz w:val="22"/>
          <w:szCs w:val="22"/>
          <w:lang w:eastAsia="en-US"/>
        </w:rPr>
      </w:pPr>
      <w:r w:rsidRPr="00CF4EBF">
        <w:rPr>
          <w:rFonts w:ascii="Arial" w:hAnsi="Arial" w:cs="Arial"/>
          <w:sz w:val="22"/>
          <w:szCs w:val="22"/>
          <w:lang w:eastAsia="en-US"/>
        </w:rPr>
        <w:t xml:space="preserve">After an offer is accepted, applications to vary a Mobility Project will only be considered under limited circumstances. </w:t>
      </w:r>
      <w:r w:rsidR="008A5897">
        <w:rPr>
          <w:rFonts w:ascii="Arial" w:hAnsi="Arial" w:cs="Arial"/>
          <w:sz w:val="22"/>
          <w:szCs w:val="22"/>
          <w:lang w:eastAsia="en-US"/>
        </w:rPr>
        <w:t xml:space="preserve"> </w:t>
      </w:r>
      <w:r w:rsidRPr="00CF4EBF">
        <w:rPr>
          <w:rFonts w:ascii="Arial" w:hAnsi="Arial" w:cs="Arial"/>
          <w:sz w:val="22"/>
          <w:szCs w:val="22"/>
          <w:lang w:eastAsia="en-US"/>
        </w:rPr>
        <w:t xml:space="preserve">For further information Applicants should refer to Section </w:t>
      </w:r>
      <w:r w:rsidR="006A74F9">
        <w:rPr>
          <w:rFonts w:ascii="Arial" w:hAnsi="Arial" w:cs="Arial"/>
          <w:sz w:val="22"/>
          <w:szCs w:val="22"/>
          <w:lang w:eastAsia="en-US"/>
        </w:rPr>
        <w:t>6</w:t>
      </w:r>
      <w:r w:rsidRPr="00CF4EBF">
        <w:rPr>
          <w:rFonts w:ascii="Arial" w:hAnsi="Arial" w:cs="Arial"/>
          <w:sz w:val="22"/>
          <w:szCs w:val="22"/>
          <w:lang w:eastAsia="en-US"/>
        </w:rPr>
        <w:t xml:space="preserve">.3, or the Student Mobility variations document on ISEO. </w:t>
      </w:r>
    </w:p>
    <w:p w:rsidR="00CF4EBF" w:rsidRDefault="00CF4EBF" w:rsidP="005D56C6">
      <w:pPr>
        <w:spacing w:before="120" w:after="120"/>
        <w:rPr>
          <w:rFonts w:ascii="Arial" w:hAnsi="Arial" w:cs="Arial"/>
          <w:sz w:val="22"/>
          <w:szCs w:val="22"/>
          <w:lang w:eastAsia="en-US"/>
        </w:rPr>
      </w:pPr>
      <w:r w:rsidRPr="00CF4EBF">
        <w:rPr>
          <w:rFonts w:ascii="Arial" w:hAnsi="Arial" w:cs="Arial"/>
          <w:sz w:val="22"/>
          <w:szCs w:val="22"/>
          <w:lang w:eastAsia="en-US"/>
        </w:rPr>
        <w:t xml:space="preserve">Where a </w:t>
      </w:r>
      <w:r w:rsidR="00FB5E32">
        <w:rPr>
          <w:rFonts w:ascii="Arial" w:hAnsi="Arial" w:cs="Arial"/>
          <w:sz w:val="22"/>
          <w:szCs w:val="22"/>
          <w:lang w:eastAsia="en-US"/>
        </w:rPr>
        <w:t>Mobility P</w:t>
      </w:r>
      <w:r w:rsidRPr="00CF4EBF">
        <w:rPr>
          <w:rFonts w:ascii="Arial" w:hAnsi="Arial" w:cs="Arial"/>
          <w:sz w:val="22"/>
          <w:szCs w:val="22"/>
          <w:lang w:eastAsia="en-US"/>
        </w:rPr>
        <w:t xml:space="preserve">roject cannot </w:t>
      </w:r>
      <w:r w:rsidR="008A5897">
        <w:rPr>
          <w:rFonts w:ascii="Arial" w:hAnsi="Arial" w:cs="Arial"/>
          <w:sz w:val="22"/>
          <w:szCs w:val="22"/>
          <w:lang w:eastAsia="en-US"/>
        </w:rPr>
        <w:t xml:space="preserve">go ahead or cannot </w:t>
      </w:r>
      <w:r w:rsidRPr="00CF4EBF">
        <w:rPr>
          <w:rFonts w:ascii="Arial" w:hAnsi="Arial" w:cs="Arial"/>
          <w:sz w:val="22"/>
          <w:szCs w:val="22"/>
          <w:lang w:eastAsia="en-US"/>
        </w:rPr>
        <w:t>be varied, the Australian Government may choose to withdraw a funding offer or request that Program Funding be returned.</w:t>
      </w:r>
    </w:p>
    <w:p w:rsidR="00CF4EBF" w:rsidRPr="00CF4EBF" w:rsidRDefault="00CF4EBF" w:rsidP="002D2CA7">
      <w:pPr>
        <w:pStyle w:val="Heading1"/>
        <w:spacing w:before="360"/>
        <w:ind w:left="1134" w:hanging="1134"/>
      </w:pPr>
      <w:bookmarkStart w:id="96" w:name="_Toc409108535"/>
      <w:bookmarkStart w:id="97" w:name="_Toc279581459"/>
      <w:bookmarkStart w:id="98" w:name="_Toc411429645"/>
      <w:bookmarkEnd w:id="96"/>
      <w:r w:rsidRPr="00CF4EBF">
        <w:t>ISEO</w:t>
      </w:r>
      <w:bookmarkEnd w:id="97"/>
      <w:bookmarkEnd w:id="98"/>
    </w:p>
    <w:p w:rsidR="00CF4EBF" w:rsidRPr="00CF4EBF" w:rsidRDefault="00CF4EBF" w:rsidP="005D56C6">
      <w:pPr>
        <w:spacing w:before="120" w:after="120" w:line="240" w:lineRule="atLeast"/>
        <w:rPr>
          <w:rFonts w:ascii="Arial" w:eastAsia="MS Gothic" w:hAnsi="Arial"/>
          <w:spacing w:val="-2"/>
          <w:kern w:val="28"/>
          <w:sz w:val="22"/>
          <w:szCs w:val="52"/>
          <w:lang w:val="en-US" w:eastAsia="en-US"/>
        </w:rPr>
      </w:pPr>
      <w:r w:rsidRPr="00CF4EBF">
        <w:rPr>
          <w:rFonts w:ascii="Arial" w:eastAsia="MS Gothic" w:hAnsi="Arial"/>
          <w:spacing w:val="-2"/>
          <w:kern w:val="28"/>
          <w:sz w:val="22"/>
          <w:szCs w:val="52"/>
          <w:lang w:val="en-US" w:eastAsia="en-US"/>
        </w:rPr>
        <w:t xml:space="preserve">Applicants will apply for </w:t>
      </w:r>
      <w:r w:rsidR="00CD0600">
        <w:rPr>
          <w:rFonts w:ascii="Arial" w:eastAsia="MS Gothic" w:hAnsi="Arial"/>
          <w:spacing w:val="-2"/>
          <w:kern w:val="28"/>
          <w:sz w:val="22"/>
          <w:szCs w:val="52"/>
          <w:lang w:val="en-US" w:eastAsia="en-US"/>
        </w:rPr>
        <w:t>f</w:t>
      </w:r>
      <w:r w:rsidRPr="00CF4EBF">
        <w:rPr>
          <w:rFonts w:ascii="Arial" w:eastAsia="MS Gothic" w:hAnsi="Arial"/>
          <w:spacing w:val="-2"/>
          <w:kern w:val="28"/>
          <w:sz w:val="22"/>
          <w:szCs w:val="52"/>
          <w:lang w:val="en-US" w:eastAsia="en-US"/>
        </w:rPr>
        <w:t xml:space="preserve">unding and accept or decline funding offers through ISEO. </w:t>
      </w:r>
    </w:p>
    <w:p w:rsidR="00CF4EBF" w:rsidRPr="00CF4EBF" w:rsidRDefault="00CF4EBF" w:rsidP="005D56C6">
      <w:pPr>
        <w:spacing w:before="120" w:after="120" w:line="240" w:lineRule="atLeast"/>
        <w:rPr>
          <w:rFonts w:ascii="Arial" w:eastAsia="MS Gothic" w:hAnsi="Arial"/>
          <w:spacing w:val="-2"/>
          <w:kern w:val="28"/>
          <w:sz w:val="22"/>
          <w:szCs w:val="52"/>
          <w:lang w:val="en-US" w:eastAsia="en-US"/>
        </w:rPr>
      </w:pPr>
      <w:r w:rsidRPr="00CF4EBF">
        <w:rPr>
          <w:rFonts w:ascii="Arial" w:eastAsia="MS Gothic" w:hAnsi="Arial"/>
          <w:spacing w:val="-2"/>
          <w:kern w:val="28"/>
          <w:sz w:val="22"/>
          <w:szCs w:val="52"/>
          <w:lang w:val="en-US" w:eastAsia="en-US"/>
        </w:rPr>
        <w:t xml:space="preserve">Applicants can nominate multiple people to have access to ISEO; however the nominated </w:t>
      </w:r>
      <w:r w:rsidR="00732F98">
        <w:rPr>
          <w:rFonts w:ascii="Arial" w:eastAsia="MS Gothic" w:hAnsi="Arial"/>
          <w:spacing w:val="-2"/>
          <w:kern w:val="28"/>
          <w:sz w:val="22"/>
          <w:szCs w:val="52"/>
          <w:lang w:val="en-US" w:eastAsia="en-US"/>
        </w:rPr>
        <w:t xml:space="preserve">ILO </w:t>
      </w:r>
      <w:r w:rsidRPr="00CF4EBF">
        <w:rPr>
          <w:rFonts w:ascii="Arial" w:eastAsia="MS Gothic" w:hAnsi="Arial"/>
          <w:spacing w:val="-2"/>
          <w:kern w:val="28"/>
          <w:sz w:val="22"/>
          <w:szCs w:val="52"/>
          <w:lang w:val="en-US" w:eastAsia="en-US"/>
        </w:rPr>
        <w:t>is the only person who can submit an Application in ISEO.</w:t>
      </w:r>
    </w:p>
    <w:p w:rsidR="00CF4EBF" w:rsidRPr="00CF4EBF" w:rsidRDefault="00C92470" w:rsidP="005D56C6">
      <w:pPr>
        <w:spacing w:before="120" w:after="120" w:line="240" w:lineRule="atLeast"/>
        <w:rPr>
          <w:rFonts w:ascii="Arial" w:eastAsia="MS Gothic" w:hAnsi="Arial"/>
          <w:spacing w:val="-2"/>
          <w:kern w:val="28"/>
          <w:sz w:val="22"/>
          <w:szCs w:val="52"/>
          <w:lang w:val="en-US" w:eastAsia="en-US"/>
        </w:rPr>
      </w:pPr>
      <w:r>
        <w:rPr>
          <w:rFonts w:ascii="Arial" w:eastAsia="MS Gothic" w:hAnsi="Arial"/>
          <w:spacing w:val="-2"/>
          <w:kern w:val="28"/>
          <w:sz w:val="22"/>
          <w:szCs w:val="52"/>
          <w:lang w:val="en-US" w:eastAsia="en-US"/>
        </w:rPr>
        <w:t>Once f</w:t>
      </w:r>
      <w:r w:rsidR="00CF4EBF" w:rsidRPr="00CF4EBF">
        <w:rPr>
          <w:rFonts w:ascii="Arial" w:eastAsia="MS Gothic" w:hAnsi="Arial"/>
          <w:spacing w:val="-2"/>
          <w:kern w:val="28"/>
          <w:sz w:val="22"/>
          <w:szCs w:val="52"/>
          <w:lang w:val="en-US" w:eastAsia="en-US"/>
        </w:rPr>
        <w:t xml:space="preserve">unding has been offered a Funding Recipient will use ISEO to input Student details, vary Mobility Projects where necessary, and acquit </w:t>
      </w:r>
      <w:r w:rsidR="00457695">
        <w:rPr>
          <w:rFonts w:ascii="Arial" w:eastAsia="MS Gothic" w:hAnsi="Arial"/>
          <w:spacing w:val="-2"/>
          <w:kern w:val="28"/>
          <w:sz w:val="22"/>
          <w:szCs w:val="52"/>
          <w:lang w:val="en-US" w:eastAsia="en-US"/>
        </w:rPr>
        <w:t>Mobility Projects.</w:t>
      </w:r>
      <w:r w:rsidR="00CF4EBF" w:rsidRPr="00CF4EBF">
        <w:rPr>
          <w:rFonts w:ascii="Arial" w:eastAsia="MS Gothic" w:hAnsi="Arial"/>
          <w:spacing w:val="-2"/>
          <w:kern w:val="28"/>
          <w:sz w:val="22"/>
          <w:szCs w:val="52"/>
          <w:lang w:val="en-US" w:eastAsia="en-US"/>
        </w:rPr>
        <w:t xml:space="preserve"> </w:t>
      </w:r>
    </w:p>
    <w:p w:rsidR="00CF4EBF" w:rsidRPr="00185BE0" w:rsidRDefault="00CF4EBF" w:rsidP="005D56C6">
      <w:pPr>
        <w:spacing w:before="120" w:after="120" w:line="240" w:lineRule="atLeast"/>
        <w:rPr>
          <w:rFonts w:ascii="Arial" w:eastAsia="MS Gothic" w:hAnsi="Arial"/>
          <w:spacing w:val="-2"/>
          <w:kern w:val="28"/>
          <w:sz w:val="22"/>
          <w:szCs w:val="52"/>
          <w:lang w:val="en-US" w:eastAsia="en-US"/>
        </w:rPr>
      </w:pPr>
      <w:r w:rsidRPr="00185BE0">
        <w:rPr>
          <w:rFonts w:ascii="Arial" w:eastAsia="MS Gothic" w:hAnsi="Arial"/>
          <w:spacing w:val="-2"/>
          <w:kern w:val="28"/>
          <w:sz w:val="22"/>
          <w:szCs w:val="52"/>
          <w:lang w:val="en-US" w:eastAsia="en-US"/>
        </w:rPr>
        <w:t xml:space="preserve">Funding Recipients must </w:t>
      </w:r>
      <w:r w:rsidR="00457695">
        <w:rPr>
          <w:rFonts w:ascii="Arial" w:eastAsia="MS Gothic" w:hAnsi="Arial"/>
          <w:spacing w:val="-2"/>
          <w:kern w:val="28"/>
          <w:sz w:val="22"/>
          <w:szCs w:val="52"/>
          <w:lang w:val="en-US" w:eastAsia="en-US"/>
        </w:rPr>
        <w:t xml:space="preserve">ensure the </w:t>
      </w:r>
      <w:r w:rsidR="00BA0862">
        <w:rPr>
          <w:rFonts w:ascii="Arial" w:eastAsia="MS Gothic" w:hAnsi="Arial"/>
          <w:spacing w:val="-2"/>
          <w:kern w:val="28"/>
          <w:sz w:val="22"/>
          <w:szCs w:val="52"/>
          <w:lang w:val="en-US" w:eastAsia="en-US"/>
        </w:rPr>
        <w:t xml:space="preserve">following information </w:t>
      </w:r>
      <w:r w:rsidR="00457695">
        <w:rPr>
          <w:rFonts w:ascii="Arial" w:eastAsia="MS Gothic" w:hAnsi="Arial"/>
          <w:spacing w:val="-2"/>
          <w:kern w:val="28"/>
          <w:sz w:val="22"/>
          <w:szCs w:val="52"/>
          <w:lang w:val="en-US" w:eastAsia="en-US"/>
        </w:rPr>
        <w:t xml:space="preserve">is always current </w:t>
      </w:r>
      <w:r w:rsidR="00BA0862">
        <w:rPr>
          <w:rFonts w:ascii="Arial" w:eastAsia="MS Gothic" w:hAnsi="Arial"/>
          <w:spacing w:val="-2"/>
          <w:kern w:val="28"/>
          <w:sz w:val="22"/>
          <w:szCs w:val="52"/>
          <w:lang w:val="en-US" w:eastAsia="en-US"/>
        </w:rPr>
        <w:t>in ISEO</w:t>
      </w:r>
      <w:r w:rsidR="00457695">
        <w:rPr>
          <w:rFonts w:ascii="Arial" w:eastAsia="MS Gothic" w:hAnsi="Arial"/>
          <w:spacing w:val="-2"/>
          <w:kern w:val="28"/>
          <w:sz w:val="22"/>
          <w:szCs w:val="52"/>
          <w:lang w:val="en-US" w:eastAsia="en-US"/>
        </w:rPr>
        <w:t xml:space="preserve">: </w:t>
      </w:r>
    </w:p>
    <w:p w:rsidR="00F63CCA" w:rsidRPr="00CF4EBF" w:rsidRDefault="00F63CCA" w:rsidP="005D56C6">
      <w:pPr>
        <w:numPr>
          <w:ilvl w:val="0"/>
          <w:numId w:val="12"/>
        </w:numPr>
        <w:shd w:val="clear" w:color="auto" w:fill="FFFFFF"/>
        <w:tabs>
          <w:tab w:val="num" w:pos="284"/>
        </w:tabs>
        <w:snapToGrid w:val="0"/>
        <w:spacing w:before="120" w:after="120"/>
        <w:ind w:left="714" w:hanging="357"/>
        <w:contextualSpacing/>
        <w:rPr>
          <w:rFonts w:ascii="Arial" w:hAnsi="Arial" w:cs="Arial"/>
          <w:sz w:val="22"/>
          <w:szCs w:val="22"/>
          <w:lang w:val="en" w:eastAsia="ja-JP"/>
        </w:rPr>
      </w:pPr>
      <w:r w:rsidRPr="00CF4EBF">
        <w:rPr>
          <w:rFonts w:ascii="Arial" w:hAnsi="Arial" w:cs="Arial"/>
          <w:sz w:val="22"/>
          <w:szCs w:val="22"/>
          <w:lang w:val="en" w:eastAsia="ja-JP"/>
        </w:rPr>
        <w:t xml:space="preserve">Name of Mobility Project </w:t>
      </w:r>
    </w:p>
    <w:p w:rsidR="00CF4EBF" w:rsidRPr="00CF4EBF" w:rsidRDefault="00CF4EBF" w:rsidP="005D56C6">
      <w:pPr>
        <w:numPr>
          <w:ilvl w:val="0"/>
          <w:numId w:val="12"/>
        </w:numPr>
        <w:shd w:val="clear" w:color="auto" w:fill="FFFFFF"/>
        <w:tabs>
          <w:tab w:val="num" w:pos="284"/>
        </w:tabs>
        <w:snapToGrid w:val="0"/>
        <w:spacing w:before="120" w:after="120"/>
        <w:ind w:left="714" w:hanging="357"/>
        <w:contextualSpacing/>
        <w:rPr>
          <w:rFonts w:ascii="Arial" w:hAnsi="Arial" w:cs="Arial"/>
          <w:sz w:val="22"/>
          <w:szCs w:val="22"/>
          <w:lang w:val="en" w:eastAsia="ja-JP"/>
        </w:rPr>
      </w:pPr>
      <w:r w:rsidRPr="00CF4EBF">
        <w:rPr>
          <w:rFonts w:ascii="Arial" w:hAnsi="Arial" w:cs="Arial"/>
          <w:sz w:val="22"/>
          <w:szCs w:val="22"/>
          <w:lang w:val="en" w:eastAsia="ja-JP"/>
        </w:rPr>
        <w:t>Institution Code (E306)</w:t>
      </w:r>
    </w:p>
    <w:p w:rsidR="00177A89" w:rsidRDefault="00177A89" w:rsidP="005D56C6">
      <w:pPr>
        <w:numPr>
          <w:ilvl w:val="0"/>
          <w:numId w:val="12"/>
        </w:numPr>
        <w:shd w:val="clear" w:color="auto" w:fill="FFFFFF"/>
        <w:tabs>
          <w:tab w:val="num" w:pos="284"/>
        </w:tabs>
        <w:snapToGrid w:val="0"/>
        <w:spacing w:before="120" w:after="120"/>
        <w:ind w:left="714" w:hanging="357"/>
        <w:contextualSpacing/>
        <w:rPr>
          <w:rFonts w:ascii="Arial" w:hAnsi="Arial" w:cs="Arial"/>
          <w:sz w:val="22"/>
          <w:szCs w:val="22"/>
          <w:lang w:val="en" w:eastAsia="ja-JP"/>
        </w:rPr>
      </w:pPr>
      <w:r>
        <w:rPr>
          <w:rFonts w:ascii="Arial" w:hAnsi="Arial" w:cs="Arial"/>
          <w:sz w:val="22"/>
          <w:szCs w:val="22"/>
          <w:lang w:val="en" w:eastAsia="ja-JP"/>
        </w:rPr>
        <w:t>Start</w:t>
      </w:r>
      <w:r w:rsidR="00CF4EBF" w:rsidRPr="00CF4EBF">
        <w:rPr>
          <w:rFonts w:ascii="Arial" w:hAnsi="Arial" w:cs="Arial"/>
          <w:sz w:val="22"/>
          <w:szCs w:val="22"/>
          <w:lang w:val="en" w:eastAsia="ja-JP"/>
        </w:rPr>
        <w:t xml:space="preserve"> and end travel dates </w:t>
      </w:r>
    </w:p>
    <w:p w:rsidR="00CF4EBF" w:rsidRPr="005D56C6" w:rsidRDefault="00D27886" w:rsidP="005D56C6">
      <w:pPr>
        <w:numPr>
          <w:ilvl w:val="0"/>
          <w:numId w:val="12"/>
        </w:numPr>
        <w:shd w:val="clear" w:color="auto" w:fill="FFFFFF"/>
        <w:tabs>
          <w:tab w:val="num" w:pos="284"/>
        </w:tabs>
        <w:snapToGrid w:val="0"/>
        <w:spacing w:before="120" w:after="120"/>
        <w:ind w:left="714" w:hanging="357"/>
        <w:contextualSpacing/>
        <w:rPr>
          <w:rFonts w:ascii="Arial" w:hAnsi="Arial" w:cs="Arial"/>
          <w:sz w:val="22"/>
          <w:szCs w:val="22"/>
          <w:lang w:val="en" w:eastAsia="ja-JP"/>
        </w:rPr>
      </w:pPr>
      <w:r>
        <w:rPr>
          <w:rFonts w:ascii="Arial" w:hAnsi="Arial" w:cs="Arial"/>
          <w:sz w:val="22"/>
          <w:szCs w:val="22"/>
          <w:lang w:val="en" w:eastAsia="ja-JP"/>
        </w:rPr>
        <w:t>Host Location(s)</w:t>
      </w:r>
    </w:p>
    <w:p w:rsidR="00BA0862" w:rsidRDefault="00177A89" w:rsidP="005D56C6">
      <w:pPr>
        <w:numPr>
          <w:ilvl w:val="0"/>
          <w:numId w:val="12"/>
        </w:numPr>
        <w:shd w:val="clear" w:color="auto" w:fill="FFFFFF"/>
        <w:tabs>
          <w:tab w:val="num" w:pos="284"/>
        </w:tabs>
        <w:snapToGrid w:val="0"/>
        <w:spacing w:before="120" w:after="120"/>
        <w:ind w:left="714" w:hanging="357"/>
        <w:contextualSpacing/>
        <w:rPr>
          <w:rFonts w:ascii="Arial" w:hAnsi="Arial" w:cs="Arial"/>
          <w:sz w:val="22"/>
          <w:szCs w:val="22"/>
          <w:lang w:val="en" w:eastAsia="ja-JP"/>
        </w:rPr>
      </w:pPr>
      <w:r>
        <w:rPr>
          <w:rFonts w:ascii="Arial" w:hAnsi="Arial" w:cs="Arial"/>
          <w:sz w:val="22"/>
          <w:szCs w:val="22"/>
          <w:lang w:val="en" w:eastAsia="ja-JP"/>
        </w:rPr>
        <w:t>Student</w:t>
      </w:r>
      <w:r w:rsidR="00BA0862">
        <w:rPr>
          <w:rFonts w:ascii="Arial" w:hAnsi="Arial" w:cs="Arial"/>
          <w:sz w:val="22"/>
          <w:szCs w:val="22"/>
          <w:lang w:val="en" w:eastAsia="ja-JP"/>
        </w:rPr>
        <w:t xml:space="preserve"> numbers</w:t>
      </w:r>
    </w:p>
    <w:p w:rsidR="00F63CCA" w:rsidRDefault="00457695" w:rsidP="005D56C6">
      <w:pPr>
        <w:numPr>
          <w:ilvl w:val="0"/>
          <w:numId w:val="12"/>
        </w:numPr>
        <w:shd w:val="clear" w:color="auto" w:fill="FFFFFF"/>
        <w:tabs>
          <w:tab w:val="num" w:pos="284"/>
        </w:tabs>
        <w:snapToGrid w:val="0"/>
        <w:spacing w:before="120" w:after="120"/>
        <w:ind w:left="714" w:hanging="357"/>
        <w:contextualSpacing/>
        <w:rPr>
          <w:rFonts w:ascii="Arial" w:hAnsi="Arial" w:cs="Arial"/>
          <w:sz w:val="22"/>
          <w:szCs w:val="22"/>
          <w:lang w:val="en" w:eastAsia="ja-JP"/>
        </w:rPr>
      </w:pPr>
      <w:r>
        <w:rPr>
          <w:rFonts w:ascii="Arial" w:hAnsi="Arial" w:cs="Arial"/>
          <w:sz w:val="22"/>
          <w:szCs w:val="22"/>
          <w:lang w:val="en" w:eastAsia="ja-JP"/>
        </w:rPr>
        <w:t>P</w:t>
      </w:r>
      <w:r w:rsidR="00F63CCA">
        <w:rPr>
          <w:rFonts w:ascii="Arial" w:hAnsi="Arial" w:cs="Arial"/>
          <w:sz w:val="22"/>
          <w:szCs w:val="22"/>
          <w:lang w:val="en" w:eastAsia="ja-JP"/>
        </w:rPr>
        <w:t xml:space="preserve">roject </w:t>
      </w:r>
      <w:r>
        <w:rPr>
          <w:rFonts w:ascii="Arial" w:hAnsi="Arial" w:cs="Arial"/>
          <w:sz w:val="22"/>
          <w:szCs w:val="22"/>
          <w:lang w:val="en" w:eastAsia="ja-JP"/>
        </w:rPr>
        <w:t>P</w:t>
      </w:r>
      <w:r w:rsidR="00D27886">
        <w:rPr>
          <w:rFonts w:ascii="Arial" w:hAnsi="Arial" w:cs="Arial"/>
          <w:sz w:val="22"/>
          <w:szCs w:val="22"/>
          <w:lang w:val="en" w:eastAsia="ja-JP"/>
        </w:rPr>
        <w:t>artner(s)</w:t>
      </w:r>
    </w:p>
    <w:p w:rsidR="00F63CCA" w:rsidRDefault="00F63CCA" w:rsidP="005D56C6">
      <w:pPr>
        <w:numPr>
          <w:ilvl w:val="0"/>
          <w:numId w:val="12"/>
        </w:numPr>
        <w:shd w:val="clear" w:color="auto" w:fill="FFFFFF"/>
        <w:tabs>
          <w:tab w:val="num" w:pos="284"/>
        </w:tabs>
        <w:snapToGrid w:val="0"/>
        <w:spacing w:before="120" w:after="120"/>
        <w:ind w:left="714" w:hanging="357"/>
        <w:contextualSpacing/>
        <w:rPr>
          <w:rFonts w:ascii="Arial" w:hAnsi="Arial" w:cs="Arial"/>
          <w:sz w:val="22"/>
          <w:szCs w:val="22"/>
          <w:lang w:val="en" w:eastAsia="ja-JP"/>
        </w:rPr>
      </w:pPr>
      <w:r>
        <w:rPr>
          <w:rFonts w:ascii="Arial" w:hAnsi="Arial" w:cs="Arial"/>
          <w:sz w:val="22"/>
          <w:szCs w:val="22"/>
          <w:lang w:val="en" w:eastAsia="ja-JP"/>
        </w:rPr>
        <w:t xml:space="preserve">Home </w:t>
      </w:r>
      <w:r w:rsidR="00BA0862">
        <w:rPr>
          <w:rFonts w:ascii="Arial" w:hAnsi="Arial" w:cs="Arial"/>
          <w:sz w:val="22"/>
          <w:szCs w:val="22"/>
          <w:lang w:val="en" w:eastAsia="ja-JP"/>
        </w:rPr>
        <w:t xml:space="preserve">University contact point </w:t>
      </w:r>
      <w:r>
        <w:rPr>
          <w:rFonts w:ascii="Arial" w:hAnsi="Arial" w:cs="Arial"/>
          <w:sz w:val="22"/>
          <w:szCs w:val="22"/>
          <w:lang w:val="en" w:eastAsia="ja-JP"/>
        </w:rPr>
        <w:t xml:space="preserve">for the Mobility Project </w:t>
      </w:r>
      <w:r w:rsidR="00BA0862">
        <w:rPr>
          <w:rFonts w:ascii="Arial" w:hAnsi="Arial" w:cs="Arial"/>
          <w:sz w:val="22"/>
          <w:szCs w:val="22"/>
          <w:lang w:val="en" w:eastAsia="ja-JP"/>
        </w:rPr>
        <w:t>(name, position, email, phone number</w:t>
      </w:r>
      <w:r>
        <w:rPr>
          <w:rFonts w:ascii="Arial" w:hAnsi="Arial" w:cs="Arial"/>
          <w:sz w:val="22"/>
          <w:szCs w:val="22"/>
          <w:lang w:val="en" w:eastAsia="ja-JP"/>
        </w:rPr>
        <w:t>)</w:t>
      </w:r>
    </w:p>
    <w:p w:rsidR="00F63CCA" w:rsidRDefault="00F63CCA" w:rsidP="005D56C6">
      <w:pPr>
        <w:numPr>
          <w:ilvl w:val="0"/>
          <w:numId w:val="12"/>
        </w:numPr>
        <w:shd w:val="clear" w:color="auto" w:fill="FFFFFF"/>
        <w:tabs>
          <w:tab w:val="num" w:pos="284"/>
        </w:tabs>
        <w:snapToGrid w:val="0"/>
        <w:spacing w:before="120" w:after="120"/>
        <w:ind w:left="714" w:hanging="357"/>
        <w:rPr>
          <w:rFonts w:ascii="Arial" w:hAnsi="Arial" w:cs="Arial"/>
          <w:sz w:val="22"/>
          <w:szCs w:val="22"/>
          <w:lang w:val="en" w:eastAsia="ja-JP"/>
        </w:rPr>
      </w:pPr>
      <w:r w:rsidRPr="00CF4EBF">
        <w:rPr>
          <w:rFonts w:ascii="Arial" w:hAnsi="Arial" w:cs="Arial"/>
          <w:sz w:val="22"/>
          <w:szCs w:val="22"/>
          <w:lang w:val="en" w:eastAsia="ja-JP"/>
        </w:rPr>
        <w:t>Internship/Mentorship details (if applicable)</w:t>
      </w:r>
      <w:r>
        <w:rPr>
          <w:rFonts w:ascii="Arial" w:hAnsi="Arial" w:cs="Arial"/>
          <w:sz w:val="22"/>
          <w:szCs w:val="22"/>
          <w:lang w:val="en" w:eastAsia="ja-JP"/>
        </w:rPr>
        <w:t>.</w:t>
      </w:r>
    </w:p>
    <w:p w:rsidR="00457695" w:rsidRDefault="00457695" w:rsidP="005D56C6">
      <w:pPr>
        <w:shd w:val="clear" w:color="auto" w:fill="FFFFFF"/>
        <w:snapToGrid w:val="0"/>
        <w:spacing w:before="120" w:after="120"/>
        <w:rPr>
          <w:rFonts w:ascii="Arial" w:hAnsi="Arial" w:cs="Arial"/>
          <w:sz w:val="22"/>
          <w:szCs w:val="22"/>
          <w:lang w:val="en" w:eastAsia="ja-JP"/>
        </w:rPr>
      </w:pPr>
      <w:r>
        <w:rPr>
          <w:rFonts w:ascii="Arial" w:hAnsi="Arial" w:cs="Arial"/>
          <w:sz w:val="22"/>
          <w:szCs w:val="22"/>
          <w:lang w:val="en" w:eastAsia="ja-JP"/>
        </w:rPr>
        <w:t xml:space="preserve">Where this </w:t>
      </w:r>
      <w:r w:rsidR="00D23A7D">
        <w:rPr>
          <w:rFonts w:ascii="Arial" w:hAnsi="Arial" w:cs="Arial"/>
          <w:sz w:val="22"/>
          <w:szCs w:val="22"/>
          <w:lang w:val="en" w:eastAsia="ja-JP"/>
        </w:rPr>
        <w:t>information has changed from the application stage, the</w:t>
      </w:r>
      <w:r>
        <w:rPr>
          <w:rFonts w:ascii="Arial" w:hAnsi="Arial" w:cs="Arial"/>
          <w:sz w:val="22"/>
          <w:szCs w:val="22"/>
          <w:lang w:val="en" w:eastAsia="ja-JP"/>
        </w:rPr>
        <w:t xml:space="preserve"> Funding Recipient must submit a project variation in ISEO. </w:t>
      </w:r>
      <w:r w:rsidR="00FF7581">
        <w:rPr>
          <w:rFonts w:ascii="Arial" w:hAnsi="Arial" w:cs="Arial"/>
          <w:sz w:val="22"/>
          <w:szCs w:val="22"/>
          <w:lang w:val="en" w:eastAsia="ja-JP"/>
        </w:rPr>
        <w:t>Fun</w:t>
      </w:r>
      <w:r w:rsidR="008272BB">
        <w:rPr>
          <w:rFonts w:ascii="Arial" w:hAnsi="Arial" w:cs="Arial"/>
          <w:sz w:val="22"/>
          <w:szCs w:val="22"/>
          <w:lang w:val="en" w:eastAsia="ja-JP"/>
        </w:rPr>
        <w:t xml:space="preserve">ding Recipients must ensure that all details are confirmed in ISEO at least six weeks before the Mobility Project commences. </w:t>
      </w:r>
    </w:p>
    <w:p w:rsidR="00F63CCA" w:rsidRPr="0012019A" w:rsidRDefault="00F63CCA" w:rsidP="005D56C6">
      <w:pPr>
        <w:spacing w:before="120" w:after="120" w:line="240" w:lineRule="atLeast"/>
        <w:rPr>
          <w:rFonts w:ascii="Arial" w:eastAsia="MS Gothic" w:hAnsi="Arial"/>
          <w:spacing w:val="-2"/>
          <w:kern w:val="28"/>
          <w:sz w:val="22"/>
          <w:szCs w:val="52"/>
          <w:lang w:val="en-US" w:eastAsia="en-US"/>
        </w:rPr>
      </w:pPr>
      <w:r w:rsidRPr="0012019A">
        <w:rPr>
          <w:rFonts w:ascii="Arial" w:eastAsia="MS Gothic" w:hAnsi="Arial"/>
          <w:spacing w:val="-2"/>
          <w:kern w:val="28"/>
          <w:sz w:val="22"/>
          <w:szCs w:val="52"/>
          <w:lang w:val="en-US" w:eastAsia="en-US"/>
        </w:rPr>
        <w:t xml:space="preserve">Funding Recipients must upload the following information into ISEO at least </w:t>
      </w:r>
      <w:r>
        <w:rPr>
          <w:rFonts w:ascii="Arial" w:eastAsia="MS Gothic" w:hAnsi="Arial"/>
          <w:spacing w:val="-2"/>
          <w:kern w:val="28"/>
          <w:sz w:val="22"/>
          <w:szCs w:val="52"/>
          <w:lang w:val="en-US" w:eastAsia="en-US"/>
        </w:rPr>
        <w:t>three</w:t>
      </w:r>
      <w:r w:rsidRPr="0012019A">
        <w:rPr>
          <w:rFonts w:ascii="Arial" w:eastAsia="MS Gothic" w:hAnsi="Arial"/>
          <w:spacing w:val="-2"/>
          <w:kern w:val="28"/>
          <w:sz w:val="22"/>
          <w:szCs w:val="52"/>
          <w:lang w:val="en-US" w:eastAsia="en-US"/>
        </w:rPr>
        <w:t xml:space="preserve"> weeks before the Mobility Project commences: </w:t>
      </w:r>
    </w:p>
    <w:p w:rsidR="00EA4AD5" w:rsidRDefault="00EA4AD5" w:rsidP="005D56C6">
      <w:pPr>
        <w:numPr>
          <w:ilvl w:val="0"/>
          <w:numId w:val="12"/>
        </w:numPr>
        <w:shd w:val="clear" w:color="auto" w:fill="FFFFFF"/>
        <w:tabs>
          <w:tab w:val="num" w:pos="284"/>
        </w:tabs>
        <w:snapToGrid w:val="0"/>
        <w:spacing w:before="120" w:after="120"/>
        <w:ind w:left="714" w:hanging="357"/>
        <w:contextualSpacing/>
        <w:rPr>
          <w:rFonts w:ascii="Arial" w:hAnsi="Arial" w:cs="Arial"/>
          <w:sz w:val="22"/>
          <w:szCs w:val="22"/>
          <w:lang w:val="en" w:eastAsia="ja-JP"/>
        </w:rPr>
      </w:pPr>
      <w:r>
        <w:rPr>
          <w:rFonts w:ascii="Arial" w:hAnsi="Arial" w:cs="Arial"/>
          <w:sz w:val="22"/>
          <w:szCs w:val="22"/>
          <w:lang w:val="en" w:eastAsia="ja-JP"/>
        </w:rPr>
        <w:t xml:space="preserve">The names and contact details for all </w:t>
      </w:r>
      <w:r w:rsidR="00A31657">
        <w:rPr>
          <w:rFonts w:ascii="Arial" w:hAnsi="Arial" w:cs="Arial"/>
          <w:sz w:val="22"/>
          <w:szCs w:val="22"/>
          <w:lang w:val="en" w:eastAsia="ja-JP"/>
        </w:rPr>
        <w:t>S</w:t>
      </w:r>
      <w:r>
        <w:rPr>
          <w:rFonts w:ascii="Arial" w:hAnsi="Arial" w:cs="Arial"/>
          <w:sz w:val="22"/>
          <w:szCs w:val="22"/>
          <w:lang w:val="en" w:eastAsia="ja-JP"/>
        </w:rPr>
        <w:t>tudents that will participate on the Mobility Project</w:t>
      </w:r>
    </w:p>
    <w:p w:rsidR="00D23A7D" w:rsidRDefault="00F63CCA" w:rsidP="005D56C6">
      <w:pPr>
        <w:numPr>
          <w:ilvl w:val="0"/>
          <w:numId w:val="12"/>
        </w:numPr>
        <w:shd w:val="clear" w:color="auto" w:fill="FFFFFF"/>
        <w:tabs>
          <w:tab w:val="num" w:pos="284"/>
        </w:tabs>
        <w:snapToGrid w:val="0"/>
        <w:spacing w:before="120" w:after="120"/>
        <w:ind w:left="714" w:hanging="357"/>
        <w:contextualSpacing/>
        <w:rPr>
          <w:rFonts w:ascii="Arial" w:hAnsi="Arial" w:cs="Arial"/>
          <w:sz w:val="22"/>
          <w:szCs w:val="22"/>
          <w:lang w:val="en" w:eastAsia="ja-JP"/>
        </w:rPr>
      </w:pPr>
      <w:r w:rsidRPr="00F63CCA">
        <w:rPr>
          <w:rFonts w:ascii="Arial" w:hAnsi="Arial" w:cs="Arial"/>
          <w:sz w:val="22"/>
          <w:szCs w:val="22"/>
          <w:lang w:val="en" w:eastAsia="ja-JP"/>
        </w:rPr>
        <w:t>Student Identification Code</w:t>
      </w:r>
      <w:r w:rsidR="00D23A7D">
        <w:rPr>
          <w:rFonts w:ascii="Arial" w:hAnsi="Arial" w:cs="Arial"/>
          <w:sz w:val="22"/>
          <w:szCs w:val="22"/>
          <w:lang w:val="en" w:eastAsia="ja-JP"/>
        </w:rPr>
        <w:t>s</w:t>
      </w:r>
      <w:r w:rsidRPr="00F63CCA">
        <w:rPr>
          <w:rFonts w:ascii="Arial" w:hAnsi="Arial" w:cs="Arial"/>
          <w:sz w:val="22"/>
          <w:szCs w:val="22"/>
          <w:lang w:val="en" w:eastAsia="ja-JP"/>
        </w:rPr>
        <w:t xml:space="preserve"> (E313)</w:t>
      </w:r>
    </w:p>
    <w:p w:rsidR="00F63CCA" w:rsidRDefault="00D23A7D" w:rsidP="005D56C6">
      <w:pPr>
        <w:numPr>
          <w:ilvl w:val="0"/>
          <w:numId w:val="12"/>
        </w:numPr>
        <w:shd w:val="clear" w:color="auto" w:fill="FFFFFF"/>
        <w:tabs>
          <w:tab w:val="num" w:pos="284"/>
        </w:tabs>
        <w:snapToGrid w:val="0"/>
        <w:spacing w:before="120" w:after="120"/>
        <w:ind w:left="714" w:hanging="357"/>
        <w:rPr>
          <w:rFonts w:ascii="Arial" w:hAnsi="Arial" w:cs="Arial"/>
          <w:sz w:val="22"/>
          <w:szCs w:val="22"/>
          <w:lang w:val="en" w:eastAsia="ja-JP"/>
        </w:rPr>
      </w:pPr>
      <w:r>
        <w:rPr>
          <w:rFonts w:ascii="Arial" w:hAnsi="Arial" w:cs="Arial"/>
          <w:sz w:val="22"/>
          <w:szCs w:val="22"/>
          <w:lang w:val="en" w:eastAsia="ja-JP"/>
        </w:rPr>
        <w:t xml:space="preserve">Confirmation that all </w:t>
      </w:r>
      <w:r w:rsidR="00A31657">
        <w:rPr>
          <w:rFonts w:ascii="Arial" w:hAnsi="Arial" w:cs="Arial"/>
          <w:sz w:val="22"/>
          <w:szCs w:val="22"/>
          <w:lang w:val="en" w:eastAsia="ja-JP"/>
        </w:rPr>
        <w:t>S</w:t>
      </w:r>
      <w:r>
        <w:rPr>
          <w:rFonts w:ascii="Arial" w:hAnsi="Arial" w:cs="Arial"/>
          <w:sz w:val="22"/>
          <w:szCs w:val="22"/>
          <w:lang w:val="en" w:eastAsia="ja-JP"/>
        </w:rPr>
        <w:t>tudents have consented to their information being shared with the Australian Government and other bodies in Australia and overseas (see Section 9)</w:t>
      </w:r>
      <w:r w:rsidR="00F63CCA" w:rsidRPr="00F63CCA">
        <w:rPr>
          <w:rFonts w:ascii="Arial" w:hAnsi="Arial" w:cs="Arial"/>
          <w:sz w:val="22"/>
          <w:szCs w:val="22"/>
          <w:lang w:val="en" w:eastAsia="ja-JP"/>
        </w:rPr>
        <w:t>.</w:t>
      </w:r>
    </w:p>
    <w:p w:rsidR="00F63CCA" w:rsidRDefault="00F63CCA" w:rsidP="0012019A">
      <w:pPr>
        <w:shd w:val="clear" w:color="auto" w:fill="FFFFFF"/>
        <w:snapToGrid w:val="0"/>
        <w:spacing w:before="60" w:after="60"/>
        <w:rPr>
          <w:rFonts w:ascii="Arial" w:hAnsi="Arial" w:cs="Arial"/>
          <w:sz w:val="22"/>
          <w:szCs w:val="22"/>
          <w:lang w:val="en" w:eastAsia="ja-JP"/>
        </w:rPr>
      </w:pPr>
      <w:r>
        <w:rPr>
          <w:rFonts w:ascii="Arial" w:hAnsi="Arial" w:cs="Arial"/>
          <w:sz w:val="22"/>
          <w:szCs w:val="22"/>
          <w:lang w:val="en" w:eastAsia="ja-JP"/>
        </w:rPr>
        <w:lastRenderedPageBreak/>
        <w:t>This information is essential for the administration of the New Colombo Plan, including for promoti</w:t>
      </w:r>
      <w:r w:rsidR="00A805C8">
        <w:rPr>
          <w:rFonts w:ascii="Arial" w:hAnsi="Arial" w:cs="Arial"/>
          <w:sz w:val="22"/>
          <w:szCs w:val="22"/>
          <w:lang w:val="en" w:eastAsia="ja-JP"/>
        </w:rPr>
        <w:t xml:space="preserve">on </w:t>
      </w:r>
      <w:r>
        <w:rPr>
          <w:rFonts w:ascii="Arial" w:hAnsi="Arial" w:cs="Arial"/>
          <w:sz w:val="22"/>
          <w:szCs w:val="22"/>
          <w:lang w:val="en" w:eastAsia="ja-JP"/>
        </w:rPr>
        <w:t xml:space="preserve">and performance monitoring, </w:t>
      </w:r>
      <w:r w:rsidR="009D3BDA">
        <w:rPr>
          <w:rFonts w:ascii="Arial" w:hAnsi="Arial" w:cs="Arial"/>
          <w:sz w:val="22"/>
          <w:szCs w:val="22"/>
          <w:lang w:val="en" w:eastAsia="ja-JP"/>
        </w:rPr>
        <w:t xml:space="preserve">and inclusion of Students in the New Colombo Plan alumni network and </w:t>
      </w:r>
      <w:r w:rsidR="00457695">
        <w:rPr>
          <w:rFonts w:ascii="Arial" w:hAnsi="Arial" w:cs="Arial"/>
          <w:sz w:val="22"/>
          <w:szCs w:val="22"/>
          <w:lang w:val="en" w:eastAsia="ja-JP"/>
        </w:rPr>
        <w:t xml:space="preserve">other </w:t>
      </w:r>
      <w:r w:rsidR="009D3BDA">
        <w:rPr>
          <w:rFonts w:ascii="Arial" w:hAnsi="Arial" w:cs="Arial"/>
          <w:sz w:val="22"/>
          <w:szCs w:val="22"/>
          <w:lang w:val="en" w:eastAsia="ja-JP"/>
        </w:rPr>
        <w:t xml:space="preserve">related </w:t>
      </w:r>
      <w:r>
        <w:rPr>
          <w:rFonts w:ascii="Arial" w:hAnsi="Arial" w:cs="Arial"/>
          <w:sz w:val="22"/>
          <w:szCs w:val="22"/>
          <w:lang w:val="en" w:eastAsia="ja-JP"/>
        </w:rPr>
        <w:t>functions and events held in Australia and overseas.</w:t>
      </w:r>
    </w:p>
    <w:p w:rsidR="00CF4EBF" w:rsidRPr="00CF4EBF" w:rsidRDefault="00CF4EBF" w:rsidP="00F60323">
      <w:pPr>
        <w:rPr>
          <w:rFonts w:eastAsia="MS Gothic"/>
          <w:lang w:eastAsia="en-US"/>
        </w:rPr>
      </w:pPr>
    </w:p>
    <w:p w:rsidR="00CF4EBF" w:rsidRPr="00CF4EBF" w:rsidRDefault="00CF4EBF" w:rsidP="002D2CA7">
      <w:pPr>
        <w:pStyle w:val="Heading1"/>
        <w:spacing w:before="360"/>
        <w:ind w:left="1134" w:hanging="1134"/>
      </w:pPr>
      <w:bookmarkStart w:id="99" w:name="_Toc279581460"/>
      <w:bookmarkStart w:id="100" w:name="_Toc411429646"/>
      <w:r w:rsidRPr="00CF4EBF">
        <w:t>Funding Agreement</w:t>
      </w:r>
      <w:bookmarkEnd w:id="99"/>
      <w:bookmarkEnd w:id="100"/>
    </w:p>
    <w:p w:rsidR="00CF4EBF" w:rsidRPr="00CF4EBF" w:rsidRDefault="00CF4EBF" w:rsidP="002D2CA7">
      <w:pPr>
        <w:pStyle w:val="Heading2"/>
        <w:spacing w:before="360" w:after="120"/>
      </w:pPr>
      <w:bookmarkStart w:id="101" w:name="_Toc279581461"/>
      <w:bookmarkStart w:id="102" w:name="_Toc411429647"/>
      <w:r w:rsidRPr="00CF4EBF">
        <w:t xml:space="preserve">Entering into a </w:t>
      </w:r>
      <w:r w:rsidR="00260AF3">
        <w:t>F</w:t>
      </w:r>
      <w:r w:rsidRPr="00CF4EBF">
        <w:t xml:space="preserve">unding </w:t>
      </w:r>
      <w:r w:rsidR="00260AF3">
        <w:t>A</w:t>
      </w:r>
      <w:r w:rsidRPr="00CF4EBF">
        <w:t>greement</w:t>
      </w:r>
      <w:bookmarkEnd w:id="101"/>
      <w:bookmarkEnd w:id="102"/>
    </w:p>
    <w:p w:rsidR="00CD0600" w:rsidRDefault="00297500" w:rsidP="005D56C6">
      <w:pPr>
        <w:spacing w:before="120" w:after="120" w:line="240" w:lineRule="atLeast"/>
        <w:rPr>
          <w:rFonts w:ascii="Arial" w:eastAsia="MS Gothic" w:hAnsi="Arial"/>
          <w:color w:val="000000"/>
          <w:spacing w:val="-2"/>
          <w:kern w:val="28"/>
          <w:sz w:val="22"/>
          <w:szCs w:val="52"/>
          <w:lang w:eastAsia="en-US"/>
        </w:rPr>
      </w:pPr>
      <w:r>
        <w:rPr>
          <w:rFonts w:ascii="Arial" w:eastAsia="MS Gothic" w:hAnsi="Arial"/>
          <w:color w:val="000000"/>
          <w:spacing w:val="-2"/>
          <w:kern w:val="28"/>
          <w:sz w:val="22"/>
          <w:szCs w:val="52"/>
          <w:lang w:eastAsia="en-US"/>
        </w:rPr>
        <w:t>Funding Recipients</w:t>
      </w:r>
      <w:r w:rsidR="00CF4EBF" w:rsidRPr="00CF4EBF">
        <w:rPr>
          <w:rFonts w:ascii="Arial" w:eastAsia="MS Gothic" w:hAnsi="Arial"/>
          <w:color w:val="000000"/>
          <w:spacing w:val="-2"/>
          <w:kern w:val="28"/>
          <w:sz w:val="22"/>
          <w:szCs w:val="52"/>
          <w:lang w:eastAsia="en-US"/>
        </w:rPr>
        <w:t xml:space="preserve"> will be required to enter into a funding agreement with the Australia</w:t>
      </w:r>
      <w:r w:rsidR="008A1EF7">
        <w:rPr>
          <w:rFonts w:ascii="Arial" w:eastAsia="MS Gothic" w:hAnsi="Arial"/>
          <w:color w:val="000000"/>
          <w:spacing w:val="-2"/>
          <w:kern w:val="28"/>
          <w:sz w:val="22"/>
          <w:szCs w:val="52"/>
          <w:lang w:eastAsia="en-US"/>
        </w:rPr>
        <w:t>n Government</w:t>
      </w:r>
      <w:r w:rsidR="00BC3920">
        <w:rPr>
          <w:rFonts w:ascii="Arial" w:eastAsia="MS Gothic" w:hAnsi="Arial"/>
          <w:color w:val="000000"/>
          <w:spacing w:val="-2"/>
          <w:kern w:val="28"/>
          <w:sz w:val="22"/>
          <w:szCs w:val="52"/>
          <w:lang w:eastAsia="en-US"/>
        </w:rPr>
        <w:t>, as represented by the Department of Education and Training,</w:t>
      </w:r>
      <w:r w:rsidR="008E35D6">
        <w:rPr>
          <w:rFonts w:ascii="Arial" w:eastAsia="MS Gothic" w:hAnsi="Arial"/>
          <w:color w:val="000000"/>
          <w:spacing w:val="-2"/>
          <w:kern w:val="28"/>
          <w:sz w:val="22"/>
          <w:szCs w:val="52"/>
          <w:lang w:eastAsia="en-US"/>
        </w:rPr>
        <w:t xml:space="preserve"> for each Mobility Project</w:t>
      </w:r>
      <w:r w:rsidR="00CF4EBF" w:rsidRPr="00CF4EBF">
        <w:rPr>
          <w:rFonts w:ascii="Arial" w:eastAsia="MS Gothic" w:hAnsi="Arial"/>
          <w:color w:val="000000"/>
          <w:spacing w:val="-2"/>
          <w:kern w:val="28"/>
          <w:sz w:val="22"/>
          <w:szCs w:val="52"/>
          <w:lang w:eastAsia="en-US"/>
        </w:rPr>
        <w:t xml:space="preserve">. </w:t>
      </w:r>
    </w:p>
    <w:p w:rsidR="008E35D6" w:rsidRPr="00EA35A8" w:rsidRDefault="00CD0600" w:rsidP="004A76D4">
      <w:pPr>
        <w:spacing w:before="120" w:after="120" w:line="240" w:lineRule="atLeast"/>
        <w:rPr>
          <w:rFonts w:ascii="Arial" w:eastAsia="MS Gothic" w:hAnsi="Arial"/>
          <w:color w:val="000000"/>
          <w:spacing w:val="-2"/>
          <w:kern w:val="28"/>
          <w:sz w:val="22"/>
          <w:szCs w:val="52"/>
          <w:lang w:eastAsia="en-US"/>
        </w:rPr>
      </w:pPr>
      <w:r>
        <w:rPr>
          <w:rFonts w:ascii="Arial" w:eastAsia="MS Gothic" w:hAnsi="Arial"/>
          <w:color w:val="000000"/>
          <w:spacing w:val="-2"/>
          <w:kern w:val="28"/>
          <w:sz w:val="22"/>
          <w:szCs w:val="52"/>
          <w:lang w:eastAsia="en-US"/>
        </w:rPr>
        <w:t xml:space="preserve">The </w:t>
      </w:r>
      <w:r w:rsidR="008E35D6">
        <w:rPr>
          <w:rFonts w:ascii="Arial" w:eastAsia="MS Gothic" w:hAnsi="Arial"/>
          <w:color w:val="000000"/>
          <w:spacing w:val="-2"/>
          <w:kern w:val="28"/>
          <w:sz w:val="22"/>
          <w:szCs w:val="52"/>
          <w:lang w:eastAsia="en-US"/>
        </w:rPr>
        <w:t xml:space="preserve">funding agreement will </w:t>
      </w:r>
      <w:r w:rsidR="008E35D6" w:rsidRPr="00EA35A8">
        <w:rPr>
          <w:rFonts w:ascii="Arial" w:eastAsia="MS Gothic" w:hAnsi="Arial"/>
          <w:color w:val="000000"/>
          <w:spacing w:val="-2"/>
          <w:kern w:val="28"/>
          <w:sz w:val="22"/>
          <w:szCs w:val="52"/>
          <w:lang w:eastAsia="en-US"/>
        </w:rPr>
        <w:t>be</w:t>
      </w:r>
      <w:r w:rsidRPr="00EA35A8">
        <w:rPr>
          <w:rFonts w:ascii="Arial" w:eastAsia="MS Gothic" w:hAnsi="Arial"/>
          <w:color w:val="000000"/>
          <w:spacing w:val="-2"/>
          <w:kern w:val="28"/>
          <w:sz w:val="22"/>
          <w:szCs w:val="52"/>
          <w:lang w:eastAsia="en-US"/>
        </w:rPr>
        <w:t xml:space="preserve"> </w:t>
      </w:r>
      <w:r w:rsidR="008E35D6" w:rsidRPr="00EA35A8">
        <w:rPr>
          <w:rFonts w:ascii="Arial" w:eastAsia="MS Gothic" w:hAnsi="Arial"/>
          <w:color w:val="000000"/>
          <w:spacing w:val="-2"/>
          <w:kern w:val="28"/>
          <w:sz w:val="22"/>
          <w:szCs w:val="52"/>
          <w:lang w:eastAsia="en-US"/>
        </w:rPr>
        <w:t xml:space="preserve">entered into under the terms of a </w:t>
      </w:r>
      <w:r w:rsidR="00CF4EBF" w:rsidRPr="00EA35A8">
        <w:rPr>
          <w:rFonts w:ascii="Arial" w:eastAsia="MS Gothic" w:hAnsi="Arial"/>
          <w:color w:val="000000"/>
          <w:spacing w:val="-2"/>
          <w:kern w:val="28"/>
          <w:sz w:val="22"/>
          <w:szCs w:val="52"/>
          <w:lang w:eastAsia="en-US"/>
        </w:rPr>
        <w:t>Deed of Standing Offer (</w:t>
      </w:r>
      <w:proofErr w:type="spellStart"/>
      <w:r w:rsidR="00CF4EBF" w:rsidRPr="00EA35A8">
        <w:rPr>
          <w:rFonts w:ascii="Arial" w:eastAsia="MS Gothic" w:hAnsi="Arial"/>
          <w:color w:val="000000"/>
          <w:spacing w:val="-2"/>
          <w:kern w:val="28"/>
          <w:sz w:val="22"/>
          <w:szCs w:val="52"/>
          <w:lang w:eastAsia="en-US"/>
        </w:rPr>
        <w:t>DoSO</w:t>
      </w:r>
      <w:proofErr w:type="spellEnd"/>
      <w:r w:rsidR="00CF4EBF" w:rsidRPr="00EA35A8">
        <w:rPr>
          <w:rFonts w:ascii="Arial" w:eastAsia="MS Gothic" w:hAnsi="Arial"/>
          <w:color w:val="000000"/>
          <w:spacing w:val="-2"/>
          <w:kern w:val="28"/>
          <w:sz w:val="22"/>
          <w:szCs w:val="52"/>
          <w:lang w:eastAsia="en-US"/>
        </w:rPr>
        <w:t>)</w:t>
      </w:r>
      <w:r w:rsidR="008E35D6" w:rsidRPr="00EA35A8">
        <w:rPr>
          <w:rFonts w:ascii="Arial" w:eastAsia="MS Gothic" w:hAnsi="Arial"/>
          <w:color w:val="000000"/>
          <w:spacing w:val="-2"/>
          <w:kern w:val="28"/>
          <w:sz w:val="22"/>
          <w:szCs w:val="52"/>
          <w:lang w:eastAsia="en-US"/>
        </w:rPr>
        <w:t>. If a</w:t>
      </w:r>
      <w:r w:rsidR="00297500">
        <w:rPr>
          <w:rFonts w:ascii="Arial" w:eastAsia="MS Gothic" w:hAnsi="Arial"/>
          <w:color w:val="000000"/>
          <w:spacing w:val="-2"/>
          <w:kern w:val="28"/>
          <w:sz w:val="22"/>
          <w:szCs w:val="52"/>
          <w:lang w:eastAsia="en-US"/>
        </w:rPr>
        <w:t xml:space="preserve"> Funding Recipient </w:t>
      </w:r>
      <w:r w:rsidR="008E35D6" w:rsidRPr="00EA35A8">
        <w:rPr>
          <w:rFonts w:ascii="Arial" w:eastAsia="MS Gothic" w:hAnsi="Arial"/>
          <w:color w:val="000000"/>
          <w:spacing w:val="-2"/>
          <w:kern w:val="28"/>
          <w:sz w:val="22"/>
          <w:szCs w:val="52"/>
          <w:lang w:eastAsia="en-US"/>
        </w:rPr>
        <w:t xml:space="preserve">does not currently have a </w:t>
      </w:r>
      <w:proofErr w:type="spellStart"/>
      <w:r w:rsidR="008E35D6" w:rsidRPr="00EA35A8">
        <w:rPr>
          <w:rFonts w:ascii="Arial" w:eastAsia="MS Gothic" w:hAnsi="Arial"/>
          <w:color w:val="000000"/>
          <w:spacing w:val="-2"/>
          <w:kern w:val="28"/>
          <w:sz w:val="22"/>
          <w:szCs w:val="52"/>
          <w:lang w:eastAsia="en-US"/>
        </w:rPr>
        <w:t>DoSO</w:t>
      </w:r>
      <w:proofErr w:type="spellEnd"/>
      <w:r w:rsidR="008E35D6" w:rsidRPr="00EA35A8">
        <w:rPr>
          <w:rFonts w:ascii="Arial" w:eastAsia="MS Gothic" w:hAnsi="Arial"/>
          <w:color w:val="000000"/>
          <w:spacing w:val="-2"/>
          <w:kern w:val="28"/>
          <w:sz w:val="22"/>
          <w:szCs w:val="52"/>
          <w:lang w:eastAsia="en-US"/>
        </w:rPr>
        <w:t xml:space="preserve"> under which this funding may be provided, then a </w:t>
      </w:r>
      <w:proofErr w:type="spellStart"/>
      <w:r w:rsidR="008E35D6" w:rsidRPr="00EA35A8">
        <w:rPr>
          <w:rFonts w:ascii="Arial" w:eastAsia="MS Gothic" w:hAnsi="Arial"/>
          <w:color w:val="000000"/>
          <w:spacing w:val="-2"/>
          <w:kern w:val="28"/>
          <w:sz w:val="22"/>
          <w:szCs w:val="52"/>
          <w:lang w:eastAsia="en-US"/>
        </w:rPr>
        <w:t>DoSO</w:t>
      </w:r>
      <w:proofErr w:type="spellEnd"/>
      <w:r w:rsidR="008E35D6" w:rsidRPr="00EA35A8">
        <w:rPr>
          <w:rFonts w:ascii="Arial" w:eastAsia="MS Gothic" w:hAnsi="Arial"/>
          <w:color w:val="000000"/>
          <w:spacing w:val="-2"/>
          <w:kern w:val="28"/>
          <w:sz w:val="22"/>
          <w:szCs w:val="52"/>
          <w:lang w:eastAsia="en-US"/>
        </w:rPr>
        <w:t xml:space="preserve"> will need to be entere</w:t>
      </w:r>
      <w:r w:rsidR="008E35D6" w:rsidRPr="004A76D4">
        <w:rPr>
          <w:rFonts w:ascii="Arial" w:eastAsia="MS Gothic" w:hAnsi="Arial"/>
          <w:color w:val="000000"/>
          <w:spacing w:val="-2"/>
          <w:kern w:val="28"/>
          <w:sz w:val="22"/>
          <w:szCs w:val="52"/>
          <w:lang w:eastAsia="en-US"/>
        </w:rPr>
        <w:t>d into</w:t>
      </w:r>
      <w:r w:rsidR="008E35D6">
        <w:rPr>
          <w:rFonts w:ascii="Arial" w:eastAsia="MS Gothic" w:hAnsi="Arial"/>
          <w:color w:val="000000"/>
          <w:spacing w:val="-2"/>
          <w:kern w:val="28"/>
          <w:sz w:val="22"/>
          <w:szCs w:val="52"/>
          <w:lang w:eastAsia="en-US"/>
        </w:rPr>
        <w:t>.</w:t>
      </w:r>
    </w:p>
    <w:p w:rsidR="00177A89" w:rsidRPr="00EA35A8" w:rsidRDefault="008E35D6" w:rsidP="004A76D4">
      <w:pPr>
        <w:spacing w:before="120" w:after="120" w:line="240" w:lineRule="atLeast"/>
        <w:rPr>
          <w:rFonts w:ascii="Arial" w:eastAsia="MS Gothic" w:hAnsi="Arial"/>
          <w:color w:val="000000"/>
          <w:spacing w:val="-2"/>
          <w:kern w:val="28"/>
          <w:sz w:val="22"/>
          <w:szCs w:val="52"/>
          <w:lang w:eastAsia="en-US"/>
        </w:rPr>
      </w:pPr>
      <w:r>
        <w:rPr>
          <w:rFonts w:ascii="Arial" w:eastAsia="MS Gothic" w:hAnsi="Arial"/>
          <w:color w:val="000000"/>
          <w:spacing w:val="-2"/>
          <w:kern w:val="28"/>
          <w:sz w:val="22"/>
          <w:szCs w:val="52"/>
          <w:lang w:eastAsia="en-US"/>
        </w:rPr>
        <w:t xml:space="preserve">In order to conclude a funding agreement for a Mobility Project, </w:t>
      </w:r>
      <w:r w:rsidR="00CF4EBF" w:rsidRPr="00EA35A8">
        <w:rPr>
          <w:rFonts w:ascii="Arial" w:eastAsia="MS Gothic" w:hAnsi="Arial"/>
          <w:color w:val="000000"/>
          <w:spacing w:val="-2"/>
          <w:kern w:val="28"/>
          <w:sz w:val="22"/>
          <w:szCs w:val="52"/>
          <w:lang w:eastAsia="en-US"/>
        </w:rPr>
        <w:t xml:space="preserve">a Project Schedule </w:t>
      </w:r>
      <w:r w:rsidRPr="00EA35A8">
        <w:rPr>
          <w:rFonts w:ascii="Arial" w:eastAsia="MS Gothic" w:hAnsi="Arial"/>
          <w:color w:val="000000"/>
          <w:spacing w:val="-2"/>
          <w:kern w:val="28"/>
          <w:sz w:val="22"/>
          <w:szCs w:val="52"/>
          <w:lang w:eastAsia="en-US"/>
        </w:rPr>
        <w:t xml:space="preserve">(as defined in the </w:t>
      </w:r>
      <w:proofErr w:type="spellStart"/>
      <w:r w:rsidRPr="00EA35A8">
        <w:rPr>
          <w:rFonts w:ascii="Arial" w:eastAsia="MS Gothic" w:hAnsi="Arial"/>
          <w:color w:val="000000"/>
          <w:spacing w:val="-2"/>
          <w:kern w:val="28"/>
          <w:sz w:val="22"/>
          <w:szCs w:val="52"/>
          <w:lang w:eastAsia="en-US"/>
        </w:rPr>
        <w:t>DoSO</w:t>
      </w:r>
      <w:proofErr w:type="spellEnd"/>
      <w:r w:rsidRPr="00EA35A8">
        <w:rPr>
          <w:rFonts w:ascii="Arial" w:eastAsia="MS Gothic" w:hAnsi="Arial"/>
          <w:color w:val="000000"/>
          <w:spacing w:val="-2"/>
          <w:kern w:val="28"/>
          <w:sz w:val="22"/>
          <w:szCs w:val="52"/>
          <w:lang w:eastAsia="en-US"/>
        </w:rPr>
        <w:t xml:space="preserve">) </w:t>
      </w:r>
      <w:r>
        <w:rPr>
          <w:rFonts w:ascii="Arial" w:eastAsia="MS Gothic" w:hAnsi="Arial"/>
          <w:color w:val="000000"/>
          <w:spacing w:val="-2"/>
          <w:kern w:val="28"/>
          <w:sz w:val="22"/>
          <w:szCs w:val="52"/>
          <w:lang w:eastAsia="en-US"/>
        </w:rPr>
        <w:t xml:space="preserve">will need to be agreed </w:t>
      </w:r>
      <w:r w:rsidR="004A76D4">
        <w:rPr>
          <w:rFonts w:ascii="Arial" w:eastAsia="MS Gothic" w:hAnsi="Arial"/>
          <w:color w:val="000000"/>
          <w:spacing w:val="-2"/>
          <w:kern w:val="28"/>
          <w:sz w:val="22"/>
          <w:szCs w:val="52"/>
          <w:lang w:eastAsia="en-US"/>
        </w:rPr>
        <w:t xml:space="preserve">between the parties </w:t>
      </w:r>
      <w:r>
        <w:rPr>
          <w:rFonts w:ascii="Arial" w:eastAsia="MS Gothic" w:hAnsi="Arial"/>
          <w:color w:val="000000"/>
          <w:spacing w:val="-2"/>
          <w:kern w:val="28"/>
          <w:sz w:val="22"/>
          <w:szCs w:val="52"/>
          <w:lang w:eastAsia="en-US"/>
        </w:rPr>
        <w:t xml:space="preserve">(according to the terms of the </w:t>
      </w:r>
      <w:proofErr w:type="spellStart"/>
      <w:r>
        <w:rPr>
          <w:rFonts w:ascii="Arial" w:eastAsia="MS Gothic" w:hAnsi="Arial"/>
          <w:color w:val="000000"/>
          <w:spacing w:val="-2"/>
          <w:kern w:val="28"/>
          <w:sz w:val="22"/>
          <w:szCs w:val="52"/>
          <w:lang w:eastAsia="en-US"/>
        </w:rPr>
        <w:t>DoSO</w:t>
      </w:r>
      <w:proofErr w:type="spellEnd"/>
      <w:r>
        <w:rPr>
          <w:rFonts w:ascii="Arial" w:eastAsia="MS Gothic" w:hAnsi="Arial"/>
          <w:color w:val="000000"/>
          <w:spacing w:val="-2"/>
          <w:kern w:val="28"/>
          <w:sz w:val="22"/>
          <w:szCs w:val="52"/>
          <w:lang w:eastAsia="en-US"/>
        </w:rPr>
        <w:t>)</w:t>
      </w:r>
      <w:r w:rsidR="00D23A7D" w:rsidRPr="00EA35A8">
        <w:rPr>
          <w:rFonts w:ascii="Arial" w:eastAsia="MS Gothic" w:hAnsi="Arial"/>
          <w:color w:val="000000"/>
          <w:spacing w:val="-2"/>
          <w:kern w:val="28"/>
          <w:sz w:val="22"/>
          <w:szCs w:val="52"/>
          <w:lang w:eastAsia="en-US"/>
        </w:rPr>
        <w:t>.</w:t>
      </w:r>
      <w:r w:rsidR="00CF4EBF" w:rsidRPr="00EA35A8">
        <w:rPr>
          <w:rFonts w:ascii="Arial" w:eastAsia="MS Gothic" w:hAnsi="Arial"/>
          <w:color w:val="000000"/>
          <w:spacing w:val="-2"/>
          <w:kern w:val="28"/>
          <w:sz w:val="22"/>
          <w:szCs w:val="52"/>
          <w:lang w:eastAsia="en-US"/>
        </w:rPr>
        <w:t xml:space="preserve"> </w:t>
      </w:r>
    </w:p>
    <w:p w:rsidR="00CF4EBF" w:rsidRPr="00CF4EBF" w:rsidRDefault="00CF4EBF" w:rsidP="005D56C6">
      <w:pPr>
        <w:spacing w:before="120" w:after="120" w:line="240" w:lineRule="atLeast"/>
        <w:rPr>
          <w:rFonts w:ascii="Arial" w:eastAsia="MS Gothic" w:hAnsi="Arial"/>
          <w:color w:val="000000"/>
          <w:spacing w:val="-2"/>
          <w:kern w:val="28"/>
          <w:sz w:val="22"/>
          <w:szCs w:val="52"/>
          <w:lang w:eastAsia="en-US"/>
        </w:rPr>
      </w:pPr>
      <w:r w:rsidRPr="00CF4EBF">
        <w:rPr>
          <w:rFonts w:ascii="Arial" w:eastAsia="MS Gothic" w:hAnsi="Arial"/>
          <w:color w:val="000000"/>
          <w:spacing w:val="-2"/>
          <w:kern w:val="28"/>
          <w:sz w:val="22"/>
          <w:szCs w:val="52"/>
          <w:lang w:eastAsia="en-US"/>
        </w:rPr>
        <w:t xml:space="preserve">The funding agreement </w:t>
      </w:r>
      <w:r w:rsidR="008E35D6">
        <w:rPr>
          <w:rFonts w:ascii="Arial" w:eastAsia="MS Gothic" w:hAnsi="Arial"/>
          <w:color w:val="000000"/>
          <w:spacing w:val="-2"/>
          <w:kern w:val="28"/>
          <w:sz w:val="22"/>
          <w:szCs w:val="52"/>
          <w:lang w:eastAsia="en-US"/>
        </w:rPr>
        <w:t xml:space="preserve">for a Mobility Project </w:t>
      </w:r>
      <w:r w:rsidRPr="00CF4EBF">
        <w:rPr>
          <w:rFonts w:ascii="Arial" w:eastAsia="MS Gothic" w:hAnsi="Arial"/>
          <w:color w:val="000000"/>
          <w:spacing w:val="-2"/>
          <w:kern w:val="28"/>
          <w:sz w:val="22"/>
          <w:szCs w:val="52"/>
          <w:lang w:eastAsia="en-US"/>
        </w:rPr>
        <w:t xml:space="preserve">will contain an obligation that both parties must comply with these </w:t>
      </w:r>
      <w:r w:rsidR="00D23A7D">
        <w:rPr>
          <w:rFonts w:ascii="Arial" w:eastAsia="MS Gothic" w:hAnsi="Arial"/>
          <w:color w:val="000000"/>
          <w:spacing w:val="-2"/>
          <w:kern w:val="28"/>
          <w:sz w:val="22"/>
          <w:szCs w:val="52"/>
          <w:lang w:eastAsia="en-US"/>
        </w:rPr>
        <w:t>G</w:t>
      </w:r>
      <w:r w:rsidRPr="00CF4EBF">
        <w:rPr>
          <w:rFonts w:ascii="Arial" w:eastAsia="MS Gothic" w:hAnsi="Arial"/>
          <w:color w:val="000000"/>
          <w:spacing w:val="-2"/>
          <w:kern w:val="28"/>
          <w:sz w:val="22"/>
          <w:szCs w:val="52"/>
          <w:lang w:eastAsia="en-US"/>
        </w:rPr>
        <w:t xml:space="preserve">uidelines, which may be amended by the Australian Government from time to time. To the extent of any inconsistency between the funding agreement and the </w:t>
      </w:r>
      <w:r w:rsidR="00D23A7D">
        <w:rPr>
          <w:rFonts w:ascii="Arial" w:eastAsia="MS Gothic" w:hAnsi="Arial"/>
          <w:color w:val="000000"/>
          <w:spacing w:val="-2"/>
          <w:kern w:val="28"/>
          <w:sz w:val="22"/>
          <w:szCs w:val="52"/>
          <w:lang w:eastAsia="en-US"/>
        </w:rPr>
        <w:t>G</w:t>
      </w:r>
      <w:r w:rsidRPr="00CF4EBF">
        <w:rPr>
          <w:rFonts w:ascii="Arial" w:eastAsia="MS Gothic" w:hAnsi="Arial"/>
          <w:color w:val="000000"/>
          <w:spacing w:val="-2"/>
          <w:kern w:val="28"/>
          <w:sz w:val="22"/>
          <w:szCs w:val="52"/>
          <w:lang w:eastAsia="en-US"/>
        </w:rPr>
        <w:t>uidelines, the funding agreement will prevail.</w:t>
      </w:r>
    </w:p>
    <w:p w:rsidR="00CF4EBF" w:rsidRDefault="00CF4EBF" w:rsidP="005D56C6">
      <w:pPr>
        <w:spacing w:before="120" w:after="120"/>
        <w:rPr>
          <w:rFonts w:ascii="Arial" w:hAnsi="Arial"/>
          <w:sz w:val="22"/>
          <w:szCs w:val="24"/>
          <w:lang w:eastAsia="en-US"/>
        </w:rPr>
      </w:pPr>
      <w:r w:rsidRPr="00CF4EBF">
        <w:rPr>
          <w:rFonts w:ascii="Arial" w:hAnsi="Arial"/>
          <w:sz w:val="22"/>
          <w:szCs w:val="24"/>
          <w:lang w:eastAsia="en-US"/>
        </w:rPr>
        <w:t xml:space="preserve">If a Mobility Project commences before the Project Schedule is executed, the </w:t>
      </w:r>
      <w:r w:rsidR="001F0D76">
        <w:rPr>
          <w:rFonts w:ascii="Arial" w:hAnsi="Arial"/>
          <w:sz w:val="22"/>
          <w:szCs w:val="24"/>
          <w:lang w:eastAsia="en-US"/>
        </w:rPr>
        <w:t xml:space="preserve">Australian Government </w:t>
      </w:r>
      <w:r w:rsidR="00260AF3">
        <w:rPr>
          <w:rFonts w:ascii="Arial" w:hAnsi="Arial"/>
          <w:sz w:val="22"/>
          <w:szCs w:val="24"/>
          <w:lang w:eastAsia="en-US"/>
        </w:rPr>
        <w:t xml:space="preserve">will </w:t>
      </w:r>
      <w:r w:rsidRPr="00CF4EBF">
        <w:rPr>
          <w:rFonts w:ascii="Arial" w:hAnsi="Arial"/>
          <w:sz w:val="22"/>
          <w:szCs w:val="24"/>
          <w:lang w:eastAsia="en-US"/>
        </w:rPr>
        <w:t>not</w:t>
      </w:r>
      <w:r w:rsidR="00260AF3">
        <w:rPr>
          <w:rFonts w:ascii="Arial" w:hAnsi="Arial"/>
          <w:sz w:val="22"/>
          <w:szCs w:val="24"/>
          <w:lang w:eastAsia="en-US"/>
        </w:rPr>
        <w:t xml:space="preserve"> be</w:t>
      </w:r>
      <w:r w:rsidRPr="00CF4EBF">
        <w:rPr>
          <w:rFonts w:ascii="Arial" w:hAnsi="Arial"/>
          <w:sz w:val="22"/>
          <w:szCs w:val="24"/>
          <w:lang w:eastAsia="en-US"/>
        </w:rPr>
        <w:t xml:space="preserve"> liable for any expenditure incurred before the date of execution</w:t>
      </w:r>
      <w:r w:rsidR="002478E4">
        <w:rPr>
          <w:rFonts w:ascii="Arial" w:hAnsi="Arial"/>
          <w:sz w:val="22"/>
          <w:szCs w:val="24"/>
          <w:lang w:eastAsia="en-US"/>
        </w:rPr>
        <w:t>.</w:t>
      </w:r>
    </w:p>
    <w:p w:rsidR="00CF4EBF" w:rsidRPr="00CF4EBF" w:rsidRDefault="00CF4EBF" w:rsidP="00F60323">
      <w:pPr>
        <w:pStyle w:val="Heading2"/>
        <w:spacing w:before="360" w:after="120"/>
      </w:pPr>
      <w:bookmarkStart w:id="103" w:name="_Toc409108539"/>
      <w:bookmarkStart w:id="104" w:name="_Toc279581462"/>
      <w:bookmarkStart w:id="105" w:name="_Toc411429648"/>
      <w:bookmarkEnd w:id="103"/>
      <w:r w:rsidRPr="00CF4EBF">
        <w:t xml:space="preserve">Management of </w:t>
      </w:r>
      <w:r w:rsidR="00260AF3">
        <w:t>U</w:t>
      </w:r>
      <w:r w:rsidRPr="00CF4EBF">
        <w:t>nderperformance</w:t>
      </w:r>
      <w:bookmarkEnd w:id="104"/>
      <w:bookmarkEnd w:id="105"/>
    </w:p>
    <w:p w:rsidR="00CF4EBF" w:rsidRPr="00CF4EBF" w:rsidRDefault="00CF4EBF" w:rsidP="005D56C6">
      <w:pPr>
        <w:spacing w:before="120" w:after="120" w:line="240" w:lineRule="atLeast"/>
        <w:rPr>
          <w:rFonts w:ascii="Arial" w:eastAsia="MS Gothic" w:hAnsi="Arial"/>
          <w:color w:val="000000"/>
          <w:spacing w:val="-2"/>
          <w:kern w:val="28"/>
          <w:sz w:val="22"/>
          <w:szCs w:val="52"/>
          <w:lang w:eastAsia="en-US"/>
        </w:rPr>
      </w:pPr>
      <w:r w:rsidRPr="00CF4EBF">
        <w:rPr>
          <w:rFonts w:ascii="Arial" w:eastAsia="MS Gothic" w:hAnsi="Arial"/>
          <w:color w:val="000000"/>
          <w:spacing w:val="-2"/>
          <w:kern w:val="28"/>
          <w:sz w:val="22"/>
          <w:szCs w:val="52"/>
          <w:lang w:eastAsia="en-US"/>
        </w:rPr>
        <w:t xml:space="preserve">In the case of underperformance against the requirements </w:t>
      </w:r>
      <w:r w:rsidR="004A76D4">
        <w:rPr>
          <w:rFonts w:ascii="Arial" w:eastAsia="MS Gothic" w:hAnsi="Arial"/>
          <w:color w:val="000000"/>
          <w:spacing w:val="-2"/>
          <w:kern w:val="28"/>
          <w:sz w:val="22"/>
          <w:szCs w:val="52"/>
          <w:lang w:eastAsia="en-US"/>
        </w:rPr>
        <w:t>of a funding agreement</w:t>
      </w:r>
      <w:r w:rsidR="00CB325A">
        <w:rPr>
          <w:rFonts w:ascii="Arial" w:eastAsia="MS Gothic" w:hAnsi="Arial"/>
          <w:color w:val="000000"/>
          <w:spacing w:val="-2"/>
          <w:kern w:val="28"/>
          <w:sz w:val="22"/>
          <w:szCs w:val="52"/>
          <w:lang w:eastAsia="en-US"/>
        </w:rPr>
        <w:t xml:space="preserve"> for a Mobility Project</w:t>
      </w:r>
      <w:r w:rsidR="004A76D4">
        <w:rPr>
          <w:rFonts w:ascii="Arial" w:eastAsia="MS Gothic" w:hAnsi="Arial"/>
          <w:color w:val="000000"/>
          <w:spacing w:val="-2"/>
          <w:kern w:val="28"/>
          <w:sz w:val="22"/>
          <w:szCs w:val="52"/>
          <w:lang w:eastAsia="en-US"/>
        </w:rPr>
        <w:t xml:space="preserve">, </w:t>
      </w:r>
      <w:r w:rsidR="00CB325A">
        <w:rPr>
          <w:rFonts w:ascii="Arial" w:eastAsia="MS Gothic" w:hAnsi="Arial"/>
          <w:color w:val="000000"/>
          <w:spacing w:val="-2"/>
          <w:kern w:val="28"/>
          <w:sz w:val="22"/>
          <w:szCs w:val="52"/>
          <w:lang w:eastAsia="en-US"/>
        </w:rPr>
        <w:t xml:space="preserve">and </w:t>
      </w:r>
      <w:r w:rsidRPr="00CF4EBF">
        <w:rPr>
          <w:rFonts w:ascii="Arial" w:eastAsia="MS Gothic" w:hAnsi="Arial"/>
          <w:color w:val="000000"/>
          <w:spacing w:val="-2"/>
          <w:kern w:val="28"/>
          <w:sz w:val="22"/>
          <w:szCs w:val="52"/>
          <w:lang w:eastAsia="en-US"/>
        </w:rPr>
        <w:t xml:space="preserve">in addition to any rights that the </w:t>
      </w:r>
      <w:r w:rsidR="003E43A4">
        <w:rPr>
          <w:rFonts w:ascii="Arial" w:eastAsia="MS Gothic" w:hAnsi="Arial"/>
          <w:color w:val="000000"/>
          <w:spacing w:val="-2"/>
          <w:kern w:val="28"/>
          <w:sz w:val="22"/>
          <w:szCs w:val="52"/>
          <w:lang w:eastAsia="en-US"/>
        </w:rPr>
        <w:t>Australian Government</w:t>
      </w:r>
      <w:r w:rsidR="00CB325A">
        <w:rPr>
          <w:rFonts w:ascii="Arial" w:eastAsia="MS Gothic" w:hAnsi="Arial"/>
          <w:color w:val="000000"/>
          <w:spacing w:val="-2"/>
          <w:kern w:val="28"/>
          <w:sz w:val="22"/>
          <w:szCs w:val="52"/>
          <w:lang w:eastAsia="en-US"/>
        </w:rPr>
        <w:t xml:space="preserve"> </w:t>
      </w:r>
      <w:r w:rsidRPr="00CF4EBF">
        <w:rPr>
          <w:rFonts w:ascii="Arial" w:eastAsia="MS Gothic" w:hAnsi="Arial"/>
          <w:color w:val="000000"/>
          <w:spacing w:val="-2"/>
          <w:kern w:val="28"/>
          <w:sz w:val="22"/>
          <w:szCs w:val="52"/>
          <w:lang w:eastAsia="en-US"/>
        </w:rPr>
        <w:t xml:space="preserve">has under the </w:t>
      </w:r>
      <w:r w:rsidR="00CB325A">
        <w:rPr>
          <w:rFonts w:ascii="Arial" w:eastAsia="MS Gothic" w:hAnsi="Arial"/>
          <w:color w:val="000000"/>
          <w:spacing w:val="-2"/>
          <w:kern w:val="28"/>
          <w:sz w:val="22"/>
          <w:szCs w:val="52"/>
          <w:lang w:eastAsia="en-US"/>
        </w:rPr>
        <w:t>funding agreement,</w:t>
      </w:r>
      <w:r w:rsidRPr="00CF4EBF">
        <w:rPr>
          <w:rFonts w:ascii="Arial" w:eastAsia="MS Gothic" w:hAnsi="Arial"/>
          <w:color w:val="000000"/>
          <w:spacing w:val="-2"/>
          <w:kern w:val="28"/>
          <w:sz w:val="22"/>
          <w:szCs w:val="52"/>
          <w:lang w:eastAsia="en-US"/>
        </w:rPr>
        <w:t xml:space="preserve"> </w:t>
      </w:r>
      <w:r w:rsidR="00CB325A">
        <w:rPr>
          <w:rFonts w:ascii="Arial" w:eastAsia="MS Gothic" w:hAnsi="Arial"/>
          <w:color w:val="000000"/>
          <w:spacing w:val="-2"/>
          <w:kern w:val="28"/>
          <w:sz w:val="22"/>
          <w:szCs w:val="52"/>
          <w:lang w:eastAsia="en-US"/>
        </w:rPr>
        <w:t xml:space="preserve">the </w:t>
      </w:r>
      <w:r w:rsidR="003E43A4">
        <w:rPr>
          <w:rFonts w:ascii="Arial" w:eastAsia="MS Gothic" w:hAnsi="Arial"/>
          <w:color w:val="000000"/>
          <w:spacing w:val="-2"/>
          <w:kern w:val="28"/>
          <w:sz w:val="22"/>
          <w:szCs w:val="52"/>
          <w:lang w:eastAsia="en-US"/>
        </w:rPr>
        <w:t>Australian Government</w:t>
      </w:r>
      <w:r w:rsidR="00CB325A">
        <w:rPr>
          <w:rFonts w:ascii="Arial" w:eastAsia="MS Gothic" w:hAnsi="Arial"/>
          <w:color w:val="000000"/>
          <w:spacing w:val="-2"/>
          <w:kern w:val="28"/>
          <w:sz w:val="22"/>
          <w:szCs w:val="52"/>
          <w:lang w:eastAsia="en-US"/>
        </w:rPr>
        <w:t xml:space="preserve"> may take </w:t>
      </w:r>
      <w:r w:rsidRPr="00CF4EBF">
        <w:rPr>
          <w:rFonts w:ascii="Arial" w:eastAsia="MS Gothic" w:hAnsi="Arial"/>
          <w:color w:val="000000"/>
          <w:spacing w:val="-2"/>
          <w:kern w:val="28"/>
          <w:sz w:val="22"/>
          <w:szCs w:val="52"/>
          <w:lang w:eastAsia="en-US"/>
        </w:rPr>
        <w:t>remedial action includ</w:t>
      </w:r>
      <w:r w:rsidR="00CB325A">
        <w:rPr>
          <w:rFonts w:ascii="Arial" w:eastAsia="MS Gothic" w:hAnsi="Arial"/>
          <w:color w:val="000000"/>
          <w:spacing w:val="-2"/>
          <w:kern w:val="28"/>
          <w:sz w:val="22"/>
          <w:szCs w:val="52"/>
          <w:lang w:eastAsia="en-US"/>
        </w:rPr>
        <w:t>ing</w:t>
      </w:r>
      <w:r w:rsidRPr="00CF4EBF">
        <w:rPr>
          <w:rFonts w:ascii="Arial" w:eastAsia="MS Gothic" w:hAnsi="Arial"/>
          <w:color w:val="000000"/>
          <w:spacing w:val="-2"/>
          <w:kern w:val="28"/>
          <w:sz w:val="22"/>
          <w:szCs w:val="52"/>
          <w:lang w:eastAsia="en-US"/>
        </w:rPr>
        <w:t>:</w:t>
      </w:r>
    </w:p>
    <w:p w:rsidR="00CF4EBF" w:rsidRPr="00CF4EBF" w:rsidRDefault="007123EB" w:rsidP="005D56C6">
      <w:pPr>
        <w:numPr>
          <w:ilvl w:val="0"/>
          <w:numId w:val="12"/>
        </w:numPr>
        <w:shd w:val="clear" w:color="auto" w:fill="FFFFFF"/>
        <w:tabs>
          <w:tab w:val="num" w:pos="284"/>
        </w:tabs>
        <w:snapToGrid w:val="0"/>
        <w:spacing w:before="120" w:after="120"/>
        <w:ind w:left="714" w:hanging="357"/>
        <w:contextualSpacing/>
        <w:rPr>
          <w:rFonts w:ascii="Arial" w:hAnsi="Arial" w:cs="Arial"/>
          <w:sz w:val="22"/>
          <w:szCs w:val="22"/>
          <w:lang w:val="en" w:eastAsia="ja-JP"/>
        </w:rPr>
      </w:pPr>
      <w:r>
        <w:rPr>
          <w:rFonts w:ascii="Arial" w:hAnsi="Arial" w:cs="Arial"/>
          <w:sz w:val="22"/>
          <w:szCs w:val="22"/>
          <w:lang w:val="en" w:eastAsia="ja-JP"/>
        </w:rPr>
        <w:t>c</w:t>
      </w:r>
      <w:r w:rsidR="00CF4EBF" w:rsidRPr="00CF4EBF">
        <w:rPr>
          <w:rFonts w:ascii="Arial" w:hAnsi="Arial" w:cs="Arial"/>
          <w:sz w:val="22"/>
          <w:szCs w:val="22"/>
          <w:lang w:val="en" w:eastAsia="ja-JP"/>
        </w:rPr>
        <w:t>onsultation and negotiation with the university</w:t>
      </w:r>
    </w:p>
    <w:p w:rsidR="00CF4EBF" w:rsidRPr="00CF4EBF" w:rsidRDefault="007123EB" w:rsidP="005D56C6">
      <w:pPr>
        <w:numPr>
          <w:ilvl w:val="0"/>
          <w:numId w:val="12"/>
        </w:numPr>
        <w:shd w:val="clear" w:color="auto" w:fill="FFFFFF"/>
        <w:tabs>
          <w:tab w:val="num" w:pos="284"/>
        </w:tabs>
        <w:snapToGrid w:val="0"/>
        <w:spacing w:before="120" w:after="120"/>
        <w:ind w:left="714" w:hanging="357"/>
        <w:contextualSpacing/>
        <w:rPr>
          <w:rFonts w:ascii="Arial" w:hAnsi="Arial" w:cs="Arial"/>
          <w:sz w:val="22"/>
          <w:szCs w:val="22"/>
          <w:lang w:val="en" w:eastAsia="ja-JP"/>
        </w:rPr>
      </w:pPr>
      <w:r>
        <w:rPr>
          <w:rFonts w:ascii="Arial" w:hAnsi="Arial" w:cs="Arial"/>
          <w:sz w:val="22"/>
          <w:szCs w:val="22"/>
          <w:lang w:val="en" w:eastAsia="ja-JP"/>
        </w:rPr>
        <w:t>d</w:t>
      </w:r>
      <w:r w:rsidR="00CF4EBF" w:rsidRPr="00CF4EBF">
        <w:rPr>
          <w:rFonts w:ascii="Arial" w:hAnsi="Arial" w:cs="Arial"/>
          <w:sz w:val="22"/>
          <w:szCs w:val="22"/>
          <w:lang w:val="en" w:eastAsia="ja-JP"/>
        </w:rPr>
        <w:t>eferral and/or staging of scheduled payments</w:t>
      </w:r>
    </w:p>
    <w:p w:rsidR="00CF4EBF" w:rsidRPr="00CF4EBF" w:rsidRDefault="007123EB" w:rsidP="005D56C6">
      <w:pPr>
        <w:numPr>
          <w:ilvl w:val="0"/>
          <w:numId w:val="12"/>
        </w:numPr>
        <w:shd w:val="clear" w:color="auto" w:fill="FFFFFF"/>
        <w:tabs>
          <w:tab w:val="num" w:pos="284"/>
        </w:tabs>
        <w:snapToGrid w:val="0"/>
        <w:spacing w:before="120" w:after="120"/>
        <w:ind w:left="714" w:hanging="357"/>
        <w:contextualSpacing/>
        <w:rPr>
          <w:rFonts w:ascii="Arial" w:hAnsi="Arial" w:cs="Arial"/>
          <w:sz w:val="22"/>
          <w:szCs w:val="22"/>
          <w:lang w:val="en" w:eastAsia="ja-JP"/>
        </w:rPr>
      </w:pPr>
      <w:r>
        <w:rPr>
          <w:rFonts w:ascii="Arial" w:hAnsi="Arial" w:cs="Arial"/>
          <w:sz w:val="22"/>
          <w:szCs w:val="22"/>
          <w:lang w:val="en" w:eastAsia="ja-JP"/>
        </w:rPr>
        <w:t>r</w:t>
      </w:r>
      <w:r w:rsidR="00CF4EBF" w:rsidRPr="00CF4EBF">
        <w:rPr>
          <w:rFonts w:ascii="Arial" w:hAnsi="Arial" w:cs="Arial"/>
          <w:sz w:val="22"/>
          <w:szCs w:val="22"/>
          <w:lang w:val="en" w:eastAsia="ja-JP"/>
        </w:rPr>
        <w:t>ecovery of funds already paid</w:t>
      </w:r>
    </w:p>
    <w:p w:rsidR="00CF4EBF" w:rsidRDefault="007123EB" w:rsidP="005D56C6">
      <w:pPr>
        <w:numPr>
          <w:ilvl w:val="0"/>
          <w:numId w:val="12"/>
        </w:numPr>
        <w:shd w:val="clear" w:color="auto" w:fill="FFFFFF"/>
        <w:tabs>
          <w:tab w:val="num" w:pos="284"/>
        </w:tabs>
        <w:snapToGrid w:val="0"/>
        <w:spacing w:before="120" w:after="120"/>
        <w:ind w:left="714" w:hanging="357"/>
        <w:rPr>
          <w:rFonts w:ascii="Arial" w:hAnsi="Arial" w:cs="Arial"/>
          <w:sz w:val="22"/>
          <w:szCs w:val="22"/>
          <w:lang w:val="en" w:eastAsia="ja-JP"/>
        </w:rPr>
      </w:pPr>
      <w:proofErr w:type="gramStart"/>
      <w:r>
        <w:rPr>
          <w:rFonts w:ascii="Arial" w:hAnsi="Arial" w:cs="Arial"/>
          <w:sz w:val="22"/>
          <w:szCs w:val="22"/>
          <w:lang w:val="en" w:eastAsia="ja-JP"/>
        </w:rPr>
        <w:t>r</w:t>
      </w:r>
      <w:r w:rsidR="00CF4EBF" w:rsidRPr="00CF4EBF">
        <w:rPr>
          <w:rFonts w:ascii="Arial" w:hAnsi="Arial" w:cs="Arial"/>
          <w:sz w:val="22"/>
          <w:szCs w:val="22"/>
          <w:lang w:val="en" w:eastAsia="ja-JP"/>
        </w:rPr>
        <w:t>eferral</w:t>
      </w:r>
      <w:proofErr w:type="gramEnd"/>
      <w:r w:rsidR="00CF4EBF" w:rsidRPr="00CF4EBF">
        <w:rPr>
          <w:rFonts w:ascii="Arial" w:hAnsi="Arial" w:cs="Arial"/>
          <w:sz w:val="22"/>
          <w:szCs w:val="22"/>
          <w:lang w:val="en" w:eastAsia="ja-JP"/>
        </w:rPr>
        <w:t xml:space="preserve"> to proper authorities for investigation of improper use of Program Funds.</w:t>
      </w:r>
    </w:p>
    <w:p w:rsidR="00CF4EBF" w:rsidRPr="00CF4EBF" w:rsidRDefault="00CF4EBF" w:rsidP="00177A89">
      <w:pPr>
        <w:pStyle w:val="Heading2"/>
        <w:spacing w:before="360" w:after="120"/>
      </w:pPr>
      <w:bookmarkStart w:id="106" w:name="_Toc409108541"/>
      <w:bookmarkStart w:id="107" w:name="_Toc279581463"/>
      <w:bookmarkStart w:id="108" w:name="_Toc411429649"/>
      <w:bookmarkEnd w:id="106"/>
      <w:r w:rsidRPr="00CF4EBF">
        <w:t xml:space="preserve">Variations to </w:t>
      </w:r>
      <w:bookmarkEnd w:id="107"/>
      <w:r w:rsidR="00D23A7D">
        <w:t>Mobility Projects</w:t>
      </w:r>
      <w:bookmarkEnd w:id="108"/>
      <w:r w:rsidRPr="00CF4EBF">
        <w:t xml:space="preserve"> </w:t>
      </w:r>
    </w:p>
    <w:p w:rsidR="00CF4EBF" w:rsidRPr="00CF4EBF" w:rsidRDefault="00CF4EBF" w:rsidP="005D56C6">
      <w:pPr>
        <w:spacing w:before="120" w:after="120" w:line="240" w:lineRule="atLeast"/>
        <w:rPr>
          <w:rFonts w:ascii="Arial" w:eastAsia="MS Gothic" w:hAnsi="Arial"/>
          <w:color w:val="000000"/>
          <w:spacing w:val="-2"/>
          <w:kern w:val="28"/>
          <w:sz w:val="22"/>
          <w:szCs w:val="52"/>
          <w:lang w:eastAsia="en-US"/>
        </w:rPr>
      </w:pPr>
      <w:r w:rsidRPr="00CF4EBF">
        <w:rPr>
          <w:rFonts w:ascii="Arial" w:eastAsia="MS Gothic" w:hAnsi="Arial"/>
          <w:color w:val="000000"/>
          <w:spacing w:val="-2"/>
          <w:kern w:val="28"/>
          <w:sz w:val="22"/>
          <w:szCs w:val="52"/>
          <w:lang w:eastAsia="en-US"/>
        </w:rPr>
        <w:t xml:space="preserve">A </w:t>
      </w:r>
      <w:r w:rsidR="008A1EF7">
        <w:rPr>
          <w:rFonts w:ascii="Arial" w:eastAsia="MS Gothic" w:hAnsi="Arial"/>
          <w:color w:val="000000"/>
          <w:spacing w:val="-2"/>
          <w:kern w:val="28"/>
          <w:sz w:val="22"/>
          <w:szCs w:val="52"/>
          <w:lang w:eastAsia="en-US"/>
        </w:rPr>
        <w:t xml:space="preserve">request for </w:t>
      </w:r>
      <w:r w:rsidRPr="00CF4EBF">
        <w:rPr>
          <w:rFonts w:ascii="Arial" w:eastAsia="MS Gothic" w:hAnsi="Arial"/>
          <w:color w:val="000000"/>
          <w:spacing w:val="-2"/>
          <w:kern w:val="28"/>
          <w:sz w:val="22"/>
          <w:szCs w:val="52"/>
          <w:lang w:eastAsia="en-US"/>
        </w:rPr>
        <w:t>variation to a funding agreement will only be considered if it:</w:t>
      </w:r>
    </w:p>
    <w:p w:rsidR="007123EB" w:rsidRDefault="00CF4EBF" w:rsidP="005D56C6">
      <w:pPr>
        <w:numPr>
          <w:ilvl w:val="0"/>
          <w:numId w:val="12"/>
        </w:numPr>
        <w:shd w:val="clear" w:color="auto" w:fill="FFFFFF"/>
        <w:tabs>
          <w:tab w:val="num" w:pos="284"/>
        </w:tabs>
        <w:snapToGrid w:val="0"/>
        <w:spacing w:before="120" w:after="120"/>
        <w:ind w:left="714" w:hanging="357"/>
        <w:contextualSpacing/>
        <w:rPr>
          <w:rFonts w:ascii="Arial" w:hAnsi="Arial" w:cs="Arial"/>
          <w:sz w:val="22"/>
          <w:szCs w:val="22"/>
          <w:lang w:val="en" w:eastAsia="ja-JP"/>
        </w:rPr>
      </w:pPr>
      <w:r w:rsidRPr="00185BE0">
        <w:rPr>
          <w:rFonts w:ascii="Arial" w:hAnsi="Arial" w:cs="Arial"/>
          <w:sz w:val="22"/>
          <w:szCs w:val="22"/>
          <w:lang w:val="en" w:eastAsia="ja-JP"/>
        </w:rPr>
        <w:t xml:space="preserve">is consistent with the </w:t>
      </w:r>
      <w:r w:rsidR="007123EB">
        <w:rPr>
          <w:rFonts w:ascii="Arial" w:hAnsi="Arial" w:cs="Arial"/>
          <w:sz w:val="22"/>
          <w:szCs w:val="22"/>
          <w:lang w:val="en" w:eastAsia="ja-JP"/>
        </w:rPr>
        <w:t>New Colombo Plan Mobility Program</w:t>
      </w:r>
      <w:r w:rsidR="006A74F9">
        <w:rPr>
          <w:rFonts w:ascii="Arial" w:hAnsi="Arial" w:cs="Arial"/>
          <w:sz w:val="22"/>
          <w:szCs w:val="22"/>
          <w:lang w:val="en" w:eastAsia="ja-JP"/>
        </w:rPr>
        <w:t>’s</w:t>
      </w:r>
      <w:r w:rsidR="007123EB" w:rsidRPr="007123EB">
        <w:rPr>
          <w:rFonts w:ascii="Arial" w:hAnsi="Arial" w:cs="Arial"/>
          <w:sz w:val="22"/>
          <w:szCs w:val="22"/>
          <w:lang w:val="en" w:eastAsia="ja-JP"/>
        </w:rPr>
        <w:t xml:space="preserve"> strategic objectives</w:t>
      </w:r>
    </w:p>
    <w:p w:rsidR="000967D5" w:rsidRPr="00185BE0" w:rsidRDefault="007123EB" w:rsidP="005D56C6">
      <w:pPr>
        <w:numPr>
          <w:ilvl w:val="0"/>
          <w:numId w:val="12"/>
        </w:numPr>
        <w:shd w:val="clear" w:color="auto" w:fill="FFFFFF"/>
        <w:tabs>
          <w:tab w:val="num" w:pos="284"/>
        </w:tabs>
        <w:snapToGrid w:val="0"/>
        <w:spacing w:before="120" w:after="120"/>
        <w:ind w:left="714" w:hanging="357"/>
        <w:contextualSpacing/>
        <w:rPr>
          <w:rFonts w:ascii="Arial" w:hAnsi="Arial" w:cs="Arial"/>
          <w:sz w:val="22"/>
          <w:szCs w:val="22"/>
          <w:lang w:val="en" w:eastAsia="ja-JP"/>
        </w:rPr>
      </w:pPr>
      <w:r w:rsidRPr="000967D5">
        <w:rPr>
          <w:rFonts w:ascii="Arial" w:hAnsi="Arial" w:cs="Arial"/>
          <w:sz w:val="22"/>
          <w:szCs w:val="22"/>
          <w:lang w:val="en" w:eastAsia="ja-JP"/>
        </w:rPr>
        <w:t xml:space="preserve">is as close as </w:t>
      </w:r>
      <w:r w:rsidR="00D23A7D">
        <w:rPr>
          <w:rFonts w:ascii="Arial" w:hAnsi="Arial" w:cs="Arial"/>
          <w:sz w:val="22"/>
          <w:szCs w:val="22"/>
          <w:lang w:val="en" w:eastAsia="ja-JP"/>
        </w:rPr>
        <w:t>is reasonable</w:t>
      </w:r>
      <w:r w:rsidR="00D23A7D" w:rsidRPr="000967D5">
        <w:rPr>
          <w:rFonts w:ascii="Arial" w:hAnsi="Arial" w:cs="Arial"/>
          <w:sz w:val="22"/>
          <w:szCs w:val="22"/>
          <w:lang w:val="en" w:eastAsia="ja-JP"/>
        </w:rPr>
        <w:t xml:space="preserve"> </w:t>
      </w:r>
      <w:r w:rsidRPr="000967D5">
        <w:rPr>
          <w:rFonts w:ascii="Arial" w:hAnsi="Arial" w:cs="Arial"/>
          <w:sz w:val="22"/>
          <w:szCs w:val="22"/>
          <w:lang w:val="en" w:eastAsia="ja-JP"/>
        </w:rPr>
        <w:t xml:space="preserve">to the originally approved and funded Mobility Project as set out in the application and </w:t>
      </w:r>
      <w:r w:rsidR="00FC1679">
        <w:rPr>
          <w:rFonts w:ascii="Arial" w:hAnsi="Arial" w:cs="Arial"/>
          <w:sz w:val="22"/>
          <w:szCs w:val="22"/>
          <w:lang w:val="en" w:eastAsia="ja-JP"/>
        </w:rPr>
        <w:t>P</w:t>
      </w:r>
      <w:r w:rsidRPr="000967D5">
        <w:rPr>
          <w:rFonts w:ascii="Arial" w:hAnsi="Arial" w:cs="Arial"/>
          <w:sz w:val="22"/>
          <w:szCs w:val="22"/>
          <w:lang w:val="en" w:eastAsia="ja-JP"/>
        </w:rPr>
        <w:t xml:space="preserve">roject </w:t>
      </w:r>
      <w:r w:rsidR="00FC1679">
        <w:rPr>
          <w:rFonts w:ascii="Arial" w:hAnsi="Arial" w:cs="Arial"/>
          <w:sz w:val="22"/>
          <w:szCs w:val="22"/>
          <w:lang w:val="en" w:eastAsia="ja-JP"/>
        </w:rPr>
        <w:t>S</w:t>
      </w:r>
      <w:r w:rsidRPr="000967D5">
        <w:rPr>
          <w:rFonts w:ascii="Arial" w:hAnsi="Arial" w:cs="Arial"/>
          <w:sz w:val="22"/>
          <w:szCs w:val="22"/>
          <w:lang w:val="en" w:eastAsia="ja-JP"/>
        </w:rPr>
        <w:t>chedule</w:t>
      </w:r>
      <w:r w:rsidR="00917F7F">
        <w:rPr>
          <w:rFonts w:ascii="Arial" w:hAnsi="Arial" w:cs="Arial"/>
          <w:sz w:val="22"/>
          <w:szCs w:val="22"/>
          <w:lang w:val="en" w:eastAsia="ja-JP"/>
        </w:rPr>
        <w:t>,</w:t>
      </w:r>
      <w:r w:rsidR="008A1EF7">
        <w:rPr>
          <w:rFonts w:ascii="Arial" w:hAnsi="Arial" w:cs="Arial"/>
          <w:sz w:val="22"/>
          <w:szCs w:val="22"/>
          <w:lang w:val="en" w:eastAsia="ja-JP"/>
        </w:rPr>
        <w:t xml:space="preserve"> and</w:t>
      </w:r>
    </w:p>
    <w:p w:rsidR="00CF4EBF" w:rsidRPr="00185BE0" w:rsidRDefault="000967D5" w:rsidP="005D56C6">
      <w:pPr>
        <w:numPr>
          <w:ilvl w:val="0"/>
          <w:numId w:val="12"/>
        </w:numPr>
        <w:shd w:val="clear" w:color="auto" w:fill="FFFFFF"/>
        <w:tabs>
          <w:tab w:val="num" w:pos="284"/>
        </w:tabs>
        <w:snapToGrid w:val="0"/>
        <w:spacing w:before="120" w:after="120"/>
        <w:ind w:left="714" w:hanging="357"/>
        <w:rPr>
          <w:rFonts w:ascii="Arial" w:hAnsi="Arial" w:cs="Arial"/>
          <w:sz w:val="22"/>
          <w:szCs w:val="22"/>
          <w:lang w:val="en" w:eastAsia="ja-JP"/>
        </w:rPr>
      </w:pPr>
      <w:proofErr w:type="gramStart"/>
      <w:r>
        <w:rPr>
          <w:rFonts w:ascii="Arial" w:hAnsi="Arial" w:cs="Arial"/>
          <w:sz w:val="22"/>
          <w:szCs w:val="22"/>
          <w:lang w:val="en" w:eastAsia="ja-JP"/>
        </w:rPr>
        <w:t>is</w:t>
      </w:r>
      <w:proofErr w:type="gramEnd"/>
      <w:r>
        <w:rPr>
          <w:rFonts w:ascii="Arial" w:hAnsi="Arial" w:cs="Arial"/>
          <w:sz w:val="22"/>
          <w:szCs w:val="22"/>
          <w:lang w:val="en" w:eastAsia="ja-JP"/>
        </w:rPr>
        <w:t xml:space="preserve"> otherwise consistent with the requirements regarding use of </w:t>
      </w:r>
      <w:r w:rsidR="001F0D76">
        <w:rPr>
          <w:rFonts w:ascii="Arial" w:hAnsi="Arial" w:cs="Arial"/>
          <w:sz w:val="22"/>
          <w:szCs w:val="22"/>
          <w:lang w:val="en" w:eastAsia="ja-JP"/>
        </w:rPr>
        <w:t xml:space="preserve">Australian Government </w:t>
      </w:r>
      <w:r>
        <w:rPr>
          <w:rFonts w:ascii="Arial" w:hAnsi="Arial" w:cs="Arial"/>
          <w:sz w:val="22"/>
          <w:szCs w:val="22"/>
          <w:lang w:val="en" w:eastAsia="ja-JP"/>
        </w:rPr>
        <w:t xml:space="preserve">funding including the Commonwealth Grants Guidelines and Rules, the </w:t>
      </w:r>
      <w:r w:rsidR="00AA6A1F" w:rsidRPr="00185BE0">
        <w:rPr>
          <w:rFonts w:ascii="Arial" w:hAnsi="Arial" w:cs="Arial"/>
          <w:i/>
          <w:sz w:val="22"/>
          <w:szCs w:val="22"/>
          <w:lang w:val="en" w:eastAsia="ja-JP"/>
        </w:rPr>
        <w:t>Public Govern</w:t>
      </w:r>
      <w:r w:rsidR="00FC1679">
        <w:rPr>
          <w:rFonts w:ascii="Arial" w:hAnsi="Arial" w:cs="Arial"/>
          <w:i/>
          <w:sz w:val="22"/>
          <w:szCs w:val="22"/>
          <w:lang w:val="en" w:eastAsia="ja-JP"/>
        </w:rPr>
        <w:t>ance</w:t>
      </w:r>
      <w:r w:rsidR="00AA6A1F" w:rsidRPr="00185BE0">
        <w:rPr>
          <w:rFonts w:ascii="Arial" w:hAnsi="Arial" w:cs="Arial"/>
          <w:i/>
          <w:sz w:val="22"/>
          <w:szCs w:val="22"/>
          <w:lang w:val="en" w:eastAsia="ja-JP"/>
        </w:rPr>
        <w:t>, Performance and Accountability</w:t>
      </w:r>
      <w:r w:rsidRPr="00185BE0">
        <w:rPr>
          <w:rFonts w:ascii="Arial" w:hAnsi="Arial" w:cs="Arial"/>
          <w:i/>
          <w:sz w:val="22"/>
          <w:szCs w:val="22"/>
          <w:lang w:val="en" w:eastAsia="ja-JP"/>
        </w:rPr>
        <w:t xml:space="preserve"> Act </w:t>
      </w:r>
      <w:r w:rsidR="00AA6A1F" w:rsidRPr="00440DC5">
        <w:rPr>
          <w:rFonts w:ascii="Arial" w:hAnsi="Arial" w:cs="Arial"/>
          <w:i/>
          <w:sz w:val="22"/>
          <w:szCs w:val="22"/>
          <w:lang w:val="en" w:eastAsia="ja-JP"/>
        </w:rPr>
        <w:t>2013</w:t>
      </w:r>
      <w:r w:rsidR="00AA6A1F" w:rsidRPr="00AA6A1F">
        <w:rPr>
          <w:rFonts w:ascii="Arial" w:hAnsi="Arial" w:cs="Arial"/>
          <w:sz w:val="22"/>
          <w:szCs w:val="22"/>
          <w:lang w:val="en" w:eastAsia="ja-JP"/>
        </w:rPr>
        <w:t xml:space="preserve"> </w:t>
      </w:r>
      <w:r>
        <w:rPr>
          <w:rFonts w:ascii="Arial" w:hAnsi="Arial" w:cs="Arial"/>
          <w:sz w:val="22"/>
          <w:szCs w:val="22"/>
          <w:lang w:val="en" w:eastAsia="ja-JP"/>
        </w:rPr>
        <w:t xml:space="preserve">and any other relevant </w:t>
      </w:r>
      <w:r w:rsidR="00AA6A1F">
        <w:rPr>
          <w:rFonts w:ascii="Arial" w:hAnsi="Arial" w:cs="Arial"/>
          <w:sz w:val="22"/>
          <w:szCs w:val="22"/>
          <w:lang w:val="en" w:eastAsia="ja-JP"/>
        </w:rPr>
        <w:t xml:space="preserve">governing policies for the disbursement of </w:t>
      </w:r>
      <w:r w:rsidR="001F0D76">
        <w:rPr>
          <w:rFonts w:ascii="Arial" w:hAnsi="Arial" w:cs="Arial"/>
          <w:sz w:val="22"/>
          <w:szCs w:val="22"/>
          <w:lang w:val="en" w:eastAsia="ja-JP"/>
        </w:rPr>
        <w:t xml:space="preserve">Australian Government </w:t>
      </w:r>
      <w:r w:rsidR="00AA6A1F">
        <w:rPr>
          <w:rFonts w:ascii="Arial" w:hAnsi="Arial" w:cs="Arial"/>
          <w:sz w:val="22"/>
          <w:szCs w:val="22"/>
          <w:lang w:val="en" w:eastAsia="ja-JP"/>
        </w:rPr>
        <w:t xml:space="preserve">grants funding. </w:t>
      </w:r>
    </w:p>
    <w:p w:rsidR="007123EB" w:rsidRDefault="00297500" w:rsidP="005D56C6">
      <w:pPr>
        <w:spacing w:before="120" w:after="120" w:line="240" w:lineRule="atLeast"/>
        <w:rPr>
          <w:rFonts w:ascii="Arial" w:eastAsia="MS Gothic" w:hAnsi="Arial"/>
          <w:color w:val="000000"/>
          <w:spacing w:val="-2"/>
          <w:kern w:val="28"/>
          <w:sz w:val="22"/>
          <w:szCs w:val="52"/>
          <w:lang w:eastAsia="en-US"/>
        </w:rPr>
      </w:pPr>
      <w:r>
        <w:rPr>
          <w:rFonts w:ascii="Arial" w:eastAsia="MS Gothic" w:hAnsi="Arial"/>
          <w:color w:val="000000"/>
          <w:spacing w:val="-2"/>
          <w:kern w:val="28"/>
          <w:sz w:val="22"/>
          <w:szCs w:val="52"/>
          <w:lang w:val="en" w:eastAsia="en-US"/>
        </w:rPr>
        <w:t xml:space="preserve">Funding Recipients </w:t>
      </w:r>
      <w:r w:rsidR="00CF4EBF" w:rsidRPr="00CF4EBF">
        <w:rPr>
          <w:rFonts w:ascii="Arial" w:eastAsia="MS Gothic" w:hAnsi="Arial"/>
          <w:color w:val="000000"/>
          <w:spacing w:val="-2"/>
          <w:kern w:val="28"/>
          <w:sz w:val="22"/>
          <w:szCs w:val="52"/>
          <w:lang w:eastAsia="en-US"/>
        </w:rPr>
        <w:t xml:space="preserve">considering a variation to the funding agreement should first consider the information provided in the </w:t>
      </w:r>
      <w:r w:rsidR="00565C1A">
        <w:rPr>
          <w:rFonts w:ascii="Arial" w:eastAsia="MS Gothic" w:hAnsi="Arial"/>
          <w:color w:val="000000"/>
          <w:spacing w:val="-2"/>
          <w:kern w:val="28"/>
          <w:sz w:val="22"/>
          <w:szCs w:val="52"/>
          <w:lang w:eastAsia="en-US"/>
        </w:rPr>
        <w:t>Student Mobility variations document</w:t>
      </w:r>
      <w:r w:rsidR="00CF4EBF" w:rsidRPr="00CF4EBF">
        <w:rPr>
          <w:rFonts w:ascii="Arial" w:eastAsia="MS Gothic" w:hAnsi="Arial"/>
          <w:color w:val="000000"/>
          <w:spacing w:val="-2"/>
          <w:kern w:val="28"/>
          <w:sz w:val="22"/>
          <w:szCs w:val="52"/>
          <w:lang w:eastAsia="en-US"/>
        </w:rPr>
        <w:t xml:space="preserve"> available on ISEO.</w:t>
      </w:r>
      <w:r w:rsidR="007123EB">
        <w:rPr>
          <w:rFonts w:ascii="Arial" w:eastAsia="MS Gothic" w:hAnsi="Arial"/>
          <w:color w:val="000000"/>
          <w:spacing w:val="-2"/>
          <w:kern w:val="28"/>
          <w:sz w:val="22"/>
          <w:szCs w:val="52"/>
          <w:lang w:eastAsia="en-US"/>
        </w:rPr>
        <w:t xml:space="preserve"> </w:t>
      </w:r>
    </w:p>
    <w:p w:rsidR="007123EB" w:rsidRPr="00185BE0" w:rsidRDefault="007123EB" w:rsidP="005D56C6">
      <w:pPr>
        <w:spacing w:before="120" w:after="120" w:line="240" w:lineRule="atLeast"/>
        <w:rPr>
          <w:rFonts w:ascii="Arial" w:eastAsia="MS Gothic" w:hAnsi="Arial"/>
          <w:color w:val="000000"/>
          <w:spacing w:val="-2"/>
          <w:kern w:val="28"/>
          <w:sz w:val="22"/>
          <w:szCs w:val="52"/>
          <w:lang w:eastAsia="en-US"/>
        </w:rPr>
      </w:pPr>
      <w:r>
        <w:rPr>
          <w:rFonts w:ascii="Arial" w:eastAsia="MS Gothic" w:hAnsi="Arial"/>
          <w:color w:val="000000"/>
          <w:spacing w:val="-2"/>
          <w:kern w:val="28"/>
          <w:sz w:val="22"/>
          <w:szCs w:val="52"/>
          <w:lang w:eastAsia="en-US"/>
        </w:rPr>
        <w:t>V</w:t>
      </w:r>
      <w:r w:rsidRPr="00185BE0">
        <w:rPr>
          <w:rFonts w:ascii="Arial" w:eastAsia="MS Gothic" w:hAnsi="Arial"/>
          <w:color w:val="000000"/>
          <w:spacing w:val="-2"/>
          <w:kern w:val="28"/>
          <w:sz w:val="22"/>
          <w:szCs w:val="52"/>
          <w:lang w:eastAsia="en-US"/>
        </w:rPr>
        <w:t xml:space="preserve">ariation requests that the </w:t>
      </w:r>
      <w:r w:rsidR="003E43A4">
        <w:rPr>
          <w:rFonts w:ascii="Arial" w:eastAsia="MS Gothic" w:hAnsi="Arial"/>
          <w:color w:val="000000"/>
          <w:spacing w:val="-2"/>
          <w:kern w:val="28"/>
          <w:sz w:val="22"/>
          <w:szCs w:val="52"/>
          <w:lang w:eastAsia="en-US"/>
        </w:rPr>
        <w:t>Australian Government</w:t>
      </w:r>
      <w:r w:rsidRPr="00185BE0">
        <w:rPr>
          <w:rFonts w:ascii="Arial" w:eastAsia="MS Gothic" w:hAnsi="Arial"/>
          <w:color w:val="000000"/>
          <w:spacing w:val="-2"/>
          <w:kern w:val="28"/>
          <w:sz w:val="22"/>
          <w:szCs w:val="52"/>
          <w:lang w:eastAsia="en-US"/>
        </w:rPr>
        <w:t xml:space="preserve"> considers to be a new project proposal will not be approved</w:t>
      </w:r>
      <w:r w:rsidR="003E14A1">
        <w:rPr>
          <w:rFonts w:ascii="Arial" w:eastAsia="MS Gothic" w:hAnsi="Arial"/>
          <w:color w:val="000000"/>
          <w:spacing w:val="-2"/>
          <w:kern w:val="28"/>
          <w:sz w:val="22"/>
          <w:szCs w:val="52"/>
          <w:lang w:eastAsia="en-US"/>
        </w:rPr>
        <w:t>.</w:t>
      </w:r>
    </w:p>
    <w:p w:rsidR="002D2CA7" w:rsidRDefault="002D2CA7" w:rsidP="00177A89">
      <w:pPr>
        <w:pStyle w:val="Heading2"/>
        <w:spacing w:before="360" w:after="120"/>
        <w:sectPr w:rsidR="002D2CA7" w:rsidSect="00501628">
          <w:pgSz w:w="11906" w:h="16838"/>
          <w:pgMar w:top="1440" w:right="1440" w:bottom="1440" w:left="1440" w:header="709" w:footer="709" w:gutter="0"/>
          <w:cols w:space="708"/>
          <w:docGrid w:linePitch="360"/>
        </w:sectPr>
      </w:pPr>
      <w:bookmarkStart w:id="109" w:name="_Toc409108543"/>
      <w:bookmarkStart w:id="110" w:name="_Toc279581464"/>
      <w:bookmarkEnd w:id="109"/>
    </w:p>
    <w:p w:rsidR="00CF4EBF" w:rsidRPr="00CF4EBF" w:rsidRDefault="00CF4EBF" w:rsidP="00177A89">
      <w:pPr>
        <w:pStyle w:val="Heading2"/>
        <w:spacing w:before="360" w:after="120"/>
      </w:pPr>
      <w:bookmarkStart w:id="111" w:name="_Toc411429650"/>
      <w:r w:rsidRPr="00CF4EBF">
        <w:lastRenderedPageBreak/>
        <w:t xml:space="preserve">Funding </w:t>
      </w:r>
      <w:r w:rsidR="00260AF3">
        <w:t>A</w:t>
      </w:r>
      <w:r w:rsidRPr="00CF4EBF">
        <w:t xml:space="preserve">cquittal </w:t>
      </w:r>
      <w:r w:rsidR="00260AF3">
        <w:t>R</w:t>
      </w:r>
      <w:r w:rsidRPr="00CF4EBF">
        <w:t>equirements</w:t>
      </w:r>
      <w:bookmarkEnd w:id="110"/>
      <w:bookmarkEnd w:id="111"/>
    </w:p>
    <w:p w:rsidR="008A1E86" w:rsidRDefault="00CF4EBF" w:rsidP="005D56C6">
      <w:pPr>
        <w:spacing w:before="120" w:after="120" w:line="240" w:lineRule="atLeast"/>
        <w:rPr>
          <w:rFonts w:ascii="Arial" w:eastAsia="MS Gothic" w:hAnsi="Arial"/>
          <w:spacing w:val="-2"/>
          <w:kern w:val="28"/>
          <w:sz w:val="22"/>
          <w:szCs w:val="52"/>
          <w:lang w:eastAsia="en-US"/>
        </w:rPr>
      </w:pPr>
      <w:r w:rsidRPr="00CF4EBF">
        <w:rPr>
          <w:rFonts w:ascii="Arial" w:eastAsia="MS Gothic" w:hAnsi="Arial"/>
          <w:spacing w:val="-2"/>
          <w:kern w:val="28"/>
          <w:sz w:val="22"/>
          <w:szCs w:val="52"/>
          <w:lang w:eastAsia="en-US"/>
        </w:rPr>
        <w:t xml:space="preserve">All Mobility Projects are required to be acquitted through the submission of a completion report </w:t>
      </w:r>
      <w:r w:rsidR="008A1E86">
        <w:rPr>
          <w:rFonts w:ascii="Arial" w:eastAsia="MS Gothic" w:hAnsi="Arial"/>
          <w:spacing w:val="-2"/>
          <w:kern w:val="28"/>
          <w:sz w:val="22"/>
          <w:szCs w:val="52"/>
          <w:lang w:eastAsia="en-US"/>
        </w:rPr>
        <w:t xml:space="preserve">in ISEO </w:t>
      </w:r>
      <w:r w:rsidRPr="00CF4EBF">
        <w:rPr>
          <w:rFonts w:ascii="Arial" w:eastAsia="MS Gothic" w:hAnsi="Arial"/>
          <w:spacing w:val="-2"/>
          <w:kern w:val="28"/>
          <w:sz w:val="22"/>
          <w:szCs w:val="52"/>
          <w:lang w:eastAsia="en-US"/>
        </w:rPr>
        <w:t xml:space="preserve">by the </w:t>
      </w:r>
      <w:r w:rsidR="003E43A4">
        <w:rPr>
          <w:rFonts w:ascii="Arial" w:eastAsia="MS Gothic" w:hAnsi="Arial"/>
          <w:spacing w:val="-2"/>
          <w:kern w:val="28"/>
          <w:sz w:val="22"/>
          <w:szCs w:val="52"/>
          <w:lang w:eastAsia="en-US"/>
        </w:rPr>
        <w:t xml:space="preserve">relevant </w:t>
      </w:r>
      <w:r w:rsidRPr="00CF4EBF">
        <w:rPr>
          <w:rFonts w:ascii="Arial" w:eastAsia="MS Gothic" w:hAnsi="Arial"/>
          <w:spacing w:val="-2"/>
          <w:kern w:val="28"/>
          <w:sz w:val="22"/>
          <w:szCs w:val="52"/>
          <w:lang w:eastAsia="en-US"/>
        </w:rPr>
        <w:t>acquittal date.</w:t>
      </w:r>
      <w:r w:rsidR="007A027C">
        <w:rPr>
          <w:rFonts w:ascii="Arial" w:eastAsia="MS Gothic" w:hAnsi="Arial"/>
          <w:spacing w:val="-2"/>
          <w:kern w:val="28"/>
          <w:sz w:val="22"/>
          <w:szCs w:val="52"/>
          <w:lang w:eastAsia="en-US"/>
        </w:rPr>
        <w:t xml:space="preserve"> </w:t>
      </w:r>
      <w:r w:rsidR="004C56E5">
        <w:rPr>
          <w:rFonts w:ascii="Arial" w:eastAsia="MS Gothic" w:hAnsi="Arial"/>
          <w:spacing w:val="-2"/>
          <w:kern w:val="28"/>
          <w:sz w:val="22"/>
          <w:szCs w:val="52"/>
          <w:lang w:eastAsia="en-US"/>
        </w:rPr>
        <w:t xml:space="preserve">A completion report for each </w:t>
      </w:r>
      <w:r w:rsidR="00C92470">
        <w:rPr>
          <w:rFonts w:ascii="Arial" w:eastAsia="MS Gothic" w:hAnsi="Arial"/>
          <w:spacing w:val="-2"/>
          <w:kern w:val="28"/>
          <w:sz w:val="22"/>
          <w:szCs w:val="52"/>
          <w:lang w:eastAsia="en-US"/>
        </w:rPr>
        <w:t xml:space="preserve">Mobility </w:t>
      </w:r>
      <w:r w:rsidR="004C56E5">
        <w:rPr>
          <w:rFonts w:ascii="Arial" w:eastAsia="MS Gothic" w:hAnsi="Arial"/>
          <w:spacing w:val="-2"/>
          <w:kern w:val="28"/>
          <w:sz w:val="22"/>
          <w:szCs w:val="52"/>
          <w:lang w:eastAsia="en-US"/>
        </w:rPr>
        <w:t xml:space="preserve">Project </w:t>
      </w:r>
      <w:r w:rsidR="008A1E86">
        <w:rPr>
          <w:rFonts w:ascii="Arial" w:eastAsia="MS Gothic" w:hAnsi="Arial"/>
          <w:spacing w:val="-2"/>
          <w:kern w:val="28"/>
          <w:sz w:val="22"/>
          <w:szCs w:val="52"/>
          <w:lang w:eastAsia="en-US"/>
        </w:rPr>
        <w:t>must include:</w:t>
      </w:r>
    </w:p>
    <w:p w:rsidR="008272BB" w:rsidRDefault="00050366" w:rsidP="005D56C6">
      <w:pPr>
        <w:pStyle w:val="ListParagraph"/>
        <w:numPr>
          <w:ilvl w:val="0"/>
          <w:numId w:val="38"/>
        </w:numPr>
        <w:spacing w:before="120" w:after="120" w:line="240" w:lineRule="atLeast"/>
        <w:ind w:left="782" w:hanging="357"/>
        <w:contextualSpacing/>
        <w:rPr>
          <w:rFonts w:ascii="Arial" w:eastAsia="MS Gothic" w:hAnsi="Arial"/>
          <w:spacing w:val="-2"/>
          <w:kern w:val="28"/>
          <w:sz w:val="22"/>
          <w:szCs w:val="52"/>
          <w:lang w:eastAsia="en-US"/>
        </w:rPr>
      </w:pPr>
      <w:r>
        <w:rPr>
          <w:rFonts w:ascii="Arial" w:eastAsia="MS Gothic" w:hAnsi="Arial"/>
          <w:spacing w:val="-2"/>
          <w:kern w:val="28"/>
          <w:sz w:val="22"/>
          <w:szCs w:val="52"/>
          <w:lang w:eastAsia="en-US"/>
        </w:rPr>
        <w:t>c</w:t>
      </w:r>
      <w:r w:rsidR="008272BB">
        <w:rPr>
          <w:rFonts w:ascii="Arial" w:eastAsia="MS Gothic" w:hAnsi="Arial"/>
          <w:spacing w:val="-2"/>
          <w:kern w:val="28"/>
          <w:sz w:val="22"/>
          <w:szCs w:val="52"/>
          <w:lang w:eastAsia="en-US"/>
        </w:rPr>
        <w:t>onfirmation</w:t>
      </w:r>
      <w:r w:rsidR="00CC21D3">
        <w:rPr>
          <w:rFonts w:ascii="Arial" w:eastAsia="MS Gothic" w:hAnsi="Arial"/>
          <w:spacing w:val="-2"/>
          <w:kern w:val="28"/>
          <w:sz w:val="22"/>
          <w:szCs w:val="52"/>
          <w:lang w:eastAsia="en-US"/>
        </w:rPr>
        <w:t xml:space="preserve"> of the number of Students who participated in the Mobility Project</w:t>
      </w:r>
      <w:r w:rsidR="00A54DE8">
        <w:rPr>
          <w:rFonts w:ascii="Arial" w:eastAsia="MS Gothic" w:hAnsi="Arial"/>
          <w:spacing w:val="-2"/>
          <w:kern w:val="28"/>
          <w:sz w:val="22"/>
          <w:szCs w:val="52"/>
          <w:lang w:eastAsia="en-US"/>
        </w:rPr>
        <w:t xml:space="preserve"> and the final amount of funding allocated to Student Grants</w:t>
      </w:r>
    </w:p>
    <w:p w:rsidR="00574135" w:rsidRDefault="00FC1679" w:rsidP="00A54DE8">
      <w:pPr>
        <w:pStyle w:val="ListParagraph"/>
        <w:numPr>
          <w:ilvl w:val="0"/>
          <w:numId w:val="38"/>
        </w:numPr>
        <w:spacing w:before="120" w:after="120" w:line="240" w:lineRule="atLeast"/>
        <w:ind w:left="782" w:hanging="357"/>
        <w:contextualSpacing/>
        <w:rPr>
          <w:rFonts w:ascii="Arial" w:eastAsia="MS Gothic" w:hAnsi="Arial"/>
          <w:spacing w:val="-2"/>
          <w:kern w:val="28"/>
          <w:sz w:val="22"/>
          <w:szCs w:val="52"/>
          <w:lang w:eastAsia="en-US"/>
        </w:rPr>
      </w:pPr>
      <w:r w:rsidRPr="00574135">
        <w:rPr>
          <w:rFonts w:ascii="Arial" w:eastAsia="MS Gothic" w:hAnsi="Arial"/>
          <w:spacing w:val="-2"/>
          <w:kern w:val="28"/>
          <w:sz w:val="22"/>
          <w:szCs w:val="52"/>
          <w:lang w:eastAsia="en-US"/>
        </w:rPr>
        <w:t xml:space="preserve">the </w:t>
      </w:r>
      <w:r w:rsidR="00050366" w:rsidRPr="00574135">
        <w:rPr>
          <w:rFonts w:ascii="Arial" w:eastAsia="MS Gothic" w:hAnsi="Arial"/>
          <w:spacing w:val="-2"/>
          <w:kern w:val="28"/>
          <w:sz w:val="22"/>
          <w:szCs w:val="52"/>
          <w:lang w:eastAsia="en-US"/>
        </w:rPr>
        <w:t>f</w:t>
      </w:r>
      <w:r w:rsidR="008272BB" w:rsidRPr="00574135">
        <w:rPr>
          <w:rFonts w:ascii="Arial" w:eastAsia="MS Gothic" w:hAnsi="Arial"/>
          <w:spacing w:val="-2"/>
          <w:kern w:val="28"/>
          <w:sz w:val="22"/>
          <w:szCs w:val="52"/>
          <w:lang w:eastAsia="en-US"/>
        </w:rPr>
        <w:t xml:space="preserve">inal amount of administration funding used </w:t>
      </w:r>
    </w:p>
    <w:p w:rsidR="008A1E86" w:rsidRPr="00574135" w:rsidRDefault="00A54DE8" w:rsidP="00A54DE8">
      <w:pPr>
        <w:pStyle w:val="ListParagraph"/>
        <w:numPr>
          <w:ilvl w:val="0"/>
          <w:numId w:val="38"/>
        </w:numPr>
        <w:spacing w:before="120" w:after="120" w:line="240" w:lineRule="atLeast"/>
        <w:ind w:left="782" w:hanging="357"/>
        <w:contextualSpacing/>
        <w:rPr>
          <w:rFonts w:ascii="Arial" w:eastAsia="MS Gothic" w:hAnsi="Arial"/>
          <w:spacing w:val="-2"/>
          <w:kern w:val="28"/>
          <w:sz w:val="22"/>
          <w:szCs w:val="52"/>
          <w:lang w:eastAsia="en-US"/>
        </w:rPr>
      </w:pPr>
      <w:r w:rsidRPr="00574135">
        <w:rPr>
          <w:rFonts w:ascii="Arial" w:eastAsia="MS Gothic" w:hAnsi="Arial"/>
          <w:spacing w:val="-2"/>
          <w:kern w:val="28"/>
          <w:sz w:val="22"/>
          <w:szCs w:val="52"/>
          <w:lang w:eastAsia="en-US"/>
        </w:rPr>
        <w:t xml:space="preserve">a summary of </w:t>
      </w:r>
      <w:r w:rsidR="008A1E86" w:rsidRPr="00574135">
        <w:rPr>
          <w:rFonts w:ascii="Arial" w:eastAsia="MS Gothic" w:hAnsi="Arial"/>
          <w:spacing w:val="-2"/>
          <w:kern w:val="28"/>
          <w:sz w:val="22"/>
          <w:szCs w:val="52"/>
          <w:lang w:eastAsia="en-US"/>
        </w:rPr>
        <w:t>key achievements, major outcomes and highlights</w:t>
      </w:r>
      <w:r w:rsidR="00F60971" w:rsidRPr="00574135">
        <w:rPr>
          <w:rFonts w:ascii="Arial" w:eastAsia="MS Gothic" w:hAnsi="Arial"/>
          <w:spacing w:val="-2"/>
          <w:kern w:val="28"/>
          <w:sz w:val="22"/>
          <w:szCs w:val="52"/>
          <w:lang w:eastAsia="en-US"/>
        </w:rPr>
        <w:t xml:space="preserve"> (up to 150 words)</w:t>
      </w:r>
      <w:r w:rsidRPr="00574135">
        <w:rPr>
          <w:rFonts w:ascii="Arial" w:eastAsia="MS Gothic" w:hAnsi="Arial"/>
          <w:spacing w:val="-2"/>
          <w:kern w:val="28"/>
          <w:sz w:val="22"/>
          <w:szCs w:val="52"/>
          <w:lang w:eastAsia="en-US"/>
        </w:rPr>
        <w:t>, and</w:t>
      </w:r>
    </w:p>
    <w:p w:rsidR="00F974E9" w:rsidRDefault="00FC1679" w:rsidP="005D56C6">
      <w:pPr>
        <w:pStyle w:val="ListParagraph"/>
        <w:numPr>
          <w:ilvl w:val="0"/>
          <w:numId w:val="38"/>
        </w:numPr>
        <w:spacing w:before="120" w:after="120" w:line="240" w:lineRule="atLeast"/>
        <w:rPr>
          <w:rFonts w:ascii="Arial" w:eastAsia="MS Gothic" w:hAnsi="Arial"/>
          <w:spacing w:val="-2"/>
          <w:kern w:val="28"/>
          <w:sz w:val="22"/>
          <w:szCs w:val="52"/>
          <w:lang w:eastAsia="en-US"/>
        </w:rPr>
      </w:pPr>
      <w:proofErr w:type="gramStart"/>
      <w:r>
        <w:rPr>
          <w:rFonts w:ascii="Arial" w:eastAsia="MS Gothic" w:hAnsi="Arial"/>
          <w:spacing w:val="-2"/>
          <w:kern w:val="28"/>
          <w:sz w:val="22"/>
          <w:szCs w:val="52"/>
          <w:lang w:eastAsia="en-US"/>
        </w:rPr>
        <w:t>a</w:t>
      </w:r>
      <w:proofErr w:type="gramEnd"/>
      <w:r>
        <w:rPr>
          <w:rFonts w:ascii="Arial" w:eastAsia="MS Gothic" w:hAnsi="Arial"/>
          <w:spacing w:val="-2"/>
          <w:kern w:val="28"/>
          <w:sz w:val="22"/>
          <w:szCs w:val="52"/>
          <w:lang w:eastAsia="en-US"/>
        </w:rPr>
        <w:t xml:space="preserve"> </w:t>
      </w:r>
      <w:r w:rsidR="00050366">
        <w:rPr>
          <w:rFonts w:ascii="Arial" w:eastAsia="MS Gothic" w:hAnsi="Arial"/>
          <w:spacing w:val="-2"/>
          <w:kern w:val="28"/>
          <w:sz w:val="22"/>
          <w:szCs w:val="52"/>
          <w:lang w:eastAsia="en-US"/>
        </w:rPr>
        <w:t>l</w:t>
      </w:r>
      <w:r w:rsidR="00F974E9">
        <w:rPr>
          <w:rFonts w:ascii="Arial" w:eastAsia="MS Gothic" w:hAnsi="Arial"/>
          <w:spacing w:val="-2"/>
          <w:kern w:val="28"/>
          <w:sz w:val="22"/>
          <w:szCs w:val="52"/>
          <w:lang w:eastAsia="en-US"/>
        </w:rPr>
        <w:t xml:space="preserve">ist of publicity </w:t>
      </w:r>
      <w:r w:rsidR="00F40820">
        <w:rPr>
          <w:rFonts w:ascii="Arial" w:eastAsia="MS Gothic" w:hAnsi="Arial"/>
          <w:spacing w:val="-2"/>
          <w:kern w:val="28"/>
          <w:sz w:val="22"/>
          <w:szCs w:val="52"/>
          <w:lang w:eastAsia="en-US"/>
        </w:rPr>
        <w:t xml:space="preserve">materials </w:t>
      </w:r>
      <w:r w:rsidR="00F974E9">
        <w:rPr>
          <w:rFonts w:ascii="Arial" w:eastAsia="MS Gothic" w:hAnsi="Arial"/>
          <w:spacing w:val="-2"/>
          <w:kern w:val="28"/>
          <w:sz w:val="22"/>
          <w:szCs w:val="52"/>
          <w:lang w:eastAsia="en-US"/>
        </w:rPr>
        <w:t xml:space="preserve">used to promote the </w:t>
      </w:r>
      <w:r w:rsidR="00FB5E32">
        <w:rPr>
          <w:rFonts w:ascii="Arial" w:eastAsia="MS Gothic" w:hAnsi="Arial"/>
          <w:spacing w:val="-2"/>
          <w:kern w:val="28"/>
          <w:sz w:val="22"/>
          <w:szCs w:val="52"/>
          <w:lang w:eastAsia="en-US"/>
        </w:rPr>
        <w:t>Mobility P</w:t>
      </w:r>
      <w:r w:rsidR="00F974E9">
        <w:rPr>
          <w:rFonts w:ascii="Arial" w:eastAsia="MS Gothic" w:hAnsi="Arial"/>
          <w:spacing w:val="-2"/>
          <w:kern w:val="28"/>
          <w:sz w:val="22"/>
          <w:szCs w:val="52"/>
          <w:lang w:eastAsia="en-US"/>
        </w:rPr>
        <w:t>roject and the N</w:t>
      </w:r>
      <w:r w:rsidR="00D85B8E">
        <w:rPr>
          <w:rFonts w:ascii="Arial" w:eastAsia="MS Gothic" w:hAnsi="Arial"/>
          <w:spacing w:val="-2"/>
          <w:kern w:val="28"/>
          <w:sz w:val="22"/>
          <w:szCs w:val="52"/>
          <w:lang w:eastAsia="en-US"/>
        </w:rPr>
        <w:t xml:space="preserve">ew </w:t>
      </w:r>
      <w:r w:rsidR="00F974E9">
        <w:rPr>
          <w:rFonts w:ascii="Arial" w:eastAsia="MS Gothic" w:hAnsi="Arial"/>
          <w:spacing w:val="-2"/>
          <w:kern w:val="28"/>
          <w:sz w:val="22"/>
          <w:szCs w:val="52"/>
          <w:lang w:eastAsia="en-US"/>
        </w:rPr>
        <w:t>C</w:t>
      </w:r>
      <w:r w:rsidR="00D85B8E">
        <w:rPr>
          <w:rFonts w:ascii="Arial" w:eastAsia="MS Gothic" w:hAnsi="Arial"/>
          <w:spacing w:val="-2"/>
          <w:kern w:val="28"/>
          <w:sz w:val="22"/>
          <w:szCs w:val="52"/>
          <w:lang w:eastAsia="en-US"/>
        </w:rPr>
        <w:t xml:space="preserve">olombo </w:t>
      </w:r>
      <w:r w:rsidR="00F974E9">
        <w:rPr>
          <w:rFonts w:ascii="Arial" w:eastAsia="MS Gothic" w:hAnsi="Arial"/>
          <w:spacing w:val="-2"/>
          <w:kern w:val="28"/>
          <w:sz w:val="22"/>
          <w:szCs w:val="52"/>
          <w:lang w:eastAsia="en-US"/>
        </w:rPr>
        <w:t>P</w:t>
      </w:r>
      <w:r w:rsidR="00D85B8E">
        <w:rPr>
          <w:rFonts w:ascii="Arial" w:eastAsia="MS Gothic" w:hAnsi="Arial"/>
          <w:spacing w:val="-2"/>
          <w:kern w:val="28"/>
          <w:sz w:val="22"/>
          <w:szCs w:val="52"/>
          <w:lang w:eastAsia="en-US"/>
        </w:rPr>
        <w:t>lan</w:t>
      </w:r>
      <w:r w:rsidR="00050366">
        <w:rPr>
          <w:rFonts w:ascii="Arial" w:eastAsia="MS Gothic" w:hAnsi="Arial"/>
          <w:spacing w:val="-2"/>
          <w:kern w:val="28"/>
          <w:sz w:val="22"/>
          <w:szCs w:val="52"/>
          <w:lang w:eastAsia="en-US"/>
        </w:rPr>
        <w:t>.</w:t>
      </w:r>
    </w:p>
    <w:p w:rsidR="00F974E9" w:rsidRDefault="008272BB" w:rsidP="005D56C6">
      <w:pPr>
        <w:spacing w:before="120" w:after="120" w:line="240" w:lineRule="atLeast"/>
        <w:rPr>
          <w:rFonts w:ascii="Arial" w:eastAsia="MS Gothic" w:hAnsi="Arial"/>
          <w:spacing w:val="-2"/>
          <w:kern w:val="28"/>
          <w:sz w:val="22"/>
          <w:szCs w:val="52"/>
          <w:lang w:eastAsia="en-US"/>
        </w:rPr>
      </w:pPr>
      <w:r>
        <w:rPr>
          <w:rFonts w:ascii="Arial" w:eastAsia="MS Gothic" w:hAnsi="Arial"/>
          <w:spacing w:val="-2"/>
          <w:kern w:val="28"/>
          <w:sz w:val="22"/>
          <w:szCs w:val="52"/>
          <w:lang w:eastAsia="en-US"/>
        </w:rPr>
        <w:t xml:space="preserve">Funding Recipients </w:t>
      </w:r>
      <w:r w:rsidR="00F974E9">
        <w:rPr>
          <w:rFonts w:ascii="Arial" w:eastAsia="MS Gothic" w:hAnsi="Arial"/>
          <w:spacing w:val="-2"/>
          <w:kern w:val="28"/>
          <w:sz w:val="22"/>
          <w:szCs w:val="52"/>
          <w:lang w:eastAsia="en-US"/>
        </w:rPr>
        <w:t xml:space="preserve">may also provide any feedback they have received formally or informally </w:t>
      </w:r>
      <w:r w:rsidR="00E92612">
        <w:rPr>
          <w:rFonts w:ascii="Arial" w:eastAsia="MS Gothic" w:hAnsi="Arial"/>
          <w:spacing w:val="-2"/>
          <w:kern w:val="28"/>
          <w:sz w:val="22"/>
          <w:szCs w:val="52"/>
          <w:lang w:eastAsia="en-US"/>
        </w:rPr>
        <w:t>about</w:t>
      </w:r>
      <w:r w:rsidR="00F974E9">
        <w:rPr>
          <w:rFonts w:ascii="Arial" w:eastAsia="MS Gothic" w:hAnsi="Arial"/>
          <w:spacing w:val="-2"/>
          <w:kern w:val="28"/>
          <w:sz w:val="22"/>
          <w:szCs w:val="52"/>
          <w:lang w:eastAsia="en-US"/>
        </w:rPr>
        <w:t xml:space="preserve"> the </w:t>
      </w:r>
      <w:r w:rsidR="00FB5E32">
        <w:rPr>
          <w:rFonts w:ascii="Arial" w:eastAsia="MS Gothic" w:hAnsi="Arial"/>
          <w:spacing w:val="-2"/>
          <w:kern w:val="28"/>
          <w:sz w:val="22"/>
          <w:szCs w:val="52"/>
          <w:lang w:eastAsia="en-US"/>
        </w:rPr>
        <w:t>Mobility P</w:t>
      </w:r>
      <w:r w:rsidR="00F974E9">
        <w:rPr>
          <w:rFonts w:ascii="Arial" w:eastAsia="MS Gothic" w:hAnsi="Arial"/>
          <w:spacing w:val="-2"/>
          <w:kern w:val="28"/>
          <w:sz w:val="22"/>
          <w:szCs w:val="52"/>
          <w:lang w:eastAsia="en-US"/>
        </w:rPr>
        <w:t>roject, including</w:t>
      </w:r>
      <w:r w:rsidR="00E92612">
        <w:rPr>
          <w:rFonts w:ascii="Arial" w:eastAsia="MS Gothic" w:hAnsi="Arial"/>
          <w:spacing w:val="-2"/>
          <w:kern w:val="28"/>
          <w:sz w:val="22"/>
          <w:szCs w:val="52"/>
          <w:lang w:eastAsia="en-US"/>
        </w:rPr>
        <w:t xml:space="preserve"> from</w:t>
      </w:r>
      <w:r w:rsidR="00F974E9">
        <w:rPr>
          <w:rFonts w:ascii="Arial" w:eastAsia="MS Gothic" w:hAnsi="Arial"/>
          <w:spacing w:val="-2"/>
          <w:kern w:val="28"/>
          <w:sz w:val="22"/>
          <w:szCs w:val="52"/>
          <w:lang w:eastAsia="en-US"/>
        </w:rPr>
        <w:t xml:space="preserve"> participants.</w:t>
      </w:r>
      <w:r w:rsidR="00F974E9" w:rsidRPr="00BB5FA9">
        <w:rPr>
          <w:rFonts w:ascii="Arial" w:eastAsia="MS Gothic" w:hAnsi="Arial"/>
          <w:spacing w:val="-2"/>
          <w:kern w:val="28"/>
          <w:sz w:val="22"/>
          <w:szCs w:val="52"/>
          <w:lang w:eastAsia="en-US"/>
        </w:rPr>
        <w:t xml:space="preserve"> </w:t>
      </w:r>
      <w:r>
        <w:rPr>
          <w:rFonts w:ascii="Arial" w:eastAsia="MS Gothic" w:hAnsi="Arial"/>
          <w:spacing w:val="-2"/>
          <w:kern w:val="28"/>
          <w:sz w:val="22"/>
          <w:szCs w:val="52"/>
          <w:lang w:eastAsia="en-US"/>
        </w:rPr>
        <w:t xml:space="preserve"> </w:t>
      </w:r>
    </w:p>
    <w:p w:rsidR="00D53367" w:rsidRPr="0012019A" w:rsidRDefault="00353281" w:rsidP="005D56C6">
      <w:pPr>
        <w:spacing w:before="120" w:after="120" w:line="240" w:lineRule="atLeast"/>
        <w:rPr>
          <w:rFonts w:ascii="Arial" w:eastAsia="MS Gothic" w:hAnsi="Arial"/>
          <w:spacing w:val="-2"/>
          <w:kern w:val="28"/>
          <w:sz w:val="22"/>
          <w:szCs w:val="52"/>
          <w:lang w:eastAsia="en-US"/>
        </w:rPr>
      </w:pPr>
      <w:r w:rsidRPr="0012019A">
        <w:rPr>
          <w:rFonts w:ascii="Arial" w:eastAsia="MS Gothic" w:hAnsi="Arial"/>
          <w:spacing w:val="-2"/>
          <w:kern w:val="28"/>
          <w:sz w:val="22"/>
          <w:szCs w:val="52"/>
          <w:lang w:eastAsia="en-US"/>
        </w:rPr>
        <w:t xml:space="preserve">Once the </w:t>
      </w:r>
      <w:r w:rsidR="008272BB">
        <w:rPr>
          <w:rFonts w:ascii="Arial" w:eastAsia="MS Gothic" w:hAnsi="Arial"/>
          <w:spacing w:val="-2"/>
          <w:kern w:val="28"/>
          <w:sz w:val="22"/>
          <w:szCs w:val="52"/>
          <w:lang w:eastAsia="en-US"/>
        </w:rPr>
        <w:t xml:space="preserve">completion </w:t>
      </w:r>
      <w:r w:rsidRPr="0012019A">
        <w:rPr>
          <w:rFonts w:ascii="Arial" w:eastAsia="MS Gothic" w:hAnsi="Arial"/>
          <w:spacing w:val="-2"/>
          <w:kern w:val="28"/>
          <w:sz w:val="22"/>
          <w:szCs w:val="52"/>
          <w:lang w:eastAsia="en-US"/>
        </w:rPr>
        <w:t>report has been accepted by the Department of Education</w:t>
      </w:r>
      <w:r w:rsidR="00291D74">
        <w:rPr>
          <w:rFonts w:ascii="Arial" w:eastAsia="MS Gothic" w:hAnsi="Arial"/>
          <w:spacing w:val="-2"/>
          <w:kern w:val="28"/>
          <w:sz w:val="22"/>
          <w:szCs w:val="52"/>
          <w:lang w:eastAsia="en-US"/>
        </w:rPr>
        <w:t xml:space="preserve"> and Training</w:t>
      </w:r>
      <w:r w:rsidRPr="0012019A">
        <w:rPr>
          <w:rFonts w:ascii="Arial" w:eastAsia="MS Gothic" w:hAnsi="Arial"/>
          <w:spacing w:val="-2"/>
          <w:kern w:val="28"/>
          <w:sz w:val="22"/>
          <w:szCs w:val="52"/>
          <w:lang w:eastAsia="en-US"/>
        </w:rPr>
        <w:t xml:space="preserve">, </w:t>
      </w:r>
      <w:r w:rsidR="008272BB">
        <w:rPr>
          <w:rFonts w:ascii="Arial" w:eastAsia="MS Gothic" w:hAnsi="Arial"/>
          <w:spacing w:val="-2"/>
          <w:kern w:val="28"/>
          <w:sz w:val="22"/>
          <w:szCs w:val="52"/>
          <w:lang w:eastAsia="en-US"/>
        </w:rPr>
        <w:t>Funding Recipients</w:t>
      </w:r>
      <w:r w:rsidR="008272BB" w:rsidRPr="0012019A">
        <w:rPr>
          <w:rFonts w:ascii="Arial" w:eastAsia="MS Gothic" w:hAnsi="Arial"/>
          <w:spacing w:val="-2"/>
          <w:kern w:val="28"/>
          <w:sz w:val="22"/>
          <w:szCs w:val="52"/>
          <w:lang w:eastAsia="en-US"/>
        </w:rPr>
        <w:t xml:space="preserve"> </w:t>
      </w:r>
      <w:r w:rsidR="00CF4EBF" w:rsidRPr="0012019A">
        <w:rPr>
          <w:rFonts w:ascii="Arial" w:eastAsia="MS Gothic" w:hAnsi="Arial"/>
          <w:spacing w:val="-2"/>
          <w:kern w:val="28"/>
          <w:sz w:val="22"/>
          <w:szCs w:val="52"/>
          <w:lang w:eastAsia="en-US"/>
        </w:rPr>
        <w:t xml:space="preserve">are required to submit a statutory declaration to the </w:t>
      </w:r>
      <w:r w:rsidR="00296A48">
        <w:rPr>
          <w:rFonts w:ascii="Arial" w:eastAsia="MS Gothic" w:hAnsi="Arial"/>
          <w:spacing w:val="-2"/>
          <w:kern w:val="28"/>
          <w:sz w:val="22"/>
          <w:szCs w:val="52"/>
          <w:lang w:eastAsia="en-US"/>
        </w:rPr>
        <w:t xml:space="preserve">Department of Education and Training </w:t>
      </w:r>
      <w:r w:rsidR="006C6393" w:rsidRPr="0012019A">
        <w:rPr>
          <w:rFonts w:ascii="Arial" w:eastAsia="MS Gothic" w:hAnsi="Arial"/>
          <w:spacing w:val="-2"/>
          <w:kern w:val="28"/>
          <w:sz w:val="22"/>
          <w:szCs w:val="52"/>
          <w:lang w:eastAsia="en-US"/>
        </w:rPr>
        <w:t xml:space="preserve">indicating that </w:t>
      </w:r>
      <w:r w:rsidR="008272BB">
        <w:rPr>
          <w:rFonts w:ascii="Arial" w:eastAsia="MS Gothic" w:hAnsi="Arial"/>
          <w:spacing w:val="-2"/>
          <w:kern w:val="28"/>
          <w:sz w:val="22"/>
          <w:szCs w:val="52"/>
          <w:lang w:eastAsia="en-US"/>
        </w:rPr>
        <w:t xml:space="preserve">all </w:t>
      </w:r>
      <w:r w:rsidR="007A027C" w:rsidRPr="0012019A">
        <w:rPr>
          <w:rFonts w:ascii="Arial" w:eastAsia="MS Gothic" w:hAnsi="Arial"/>
          <w:spacing w:val="-2"/>
          <w:kern w:val="28"/>
          <w:sz w:val="22"/>
          <w:szCs w:val="52"/>
          <w:lang w:eastAsia="en-US"/>
        </w:rPr>
        <w:t xml:space="preserve">funding has been spent in accordance with the funding agreement, and, if applicable, any unspent funds </w:t>
      </w:r>
      <w:r w:rsidR="00E13B47">
        <w:rPr>
          <w:rFonts w:ascii="Arial" w:eastAsia="MS Gothic" w:hAnsi="Arial"/>
          <w:spacing w:val="-2"/>
          <w:kern w:val="28"/>
          <w:sz w:val="22"/>
          <w:szCs w:val="52"/>
          <w:lang w:eastAsia="en-US"/>
        </w:rPr>
        <w:t>ha</w:t>
      </w:r>
      <w:r w:rsidR="00850E25">
        <w:rPr>
          <w:rFonts w:ascii="Arial" w:eastAsia="MS Gothic" w:hAnsi="Arial"/>
          <w:spacing w:val="-2"/>
          <w:kern w:val="28"/>
          <w:sz w:val="22"/>
          <w:szCs w:val="52"/>
          <w:lang w:eastAsia="en-US"/>
        </w:rPr>
        <w:t>ve</w:t>
      </w:r>
      <w:r w:rsidR="00CC21D3">
        <w:rPr>
          <w:rFonts w:ascii="Arial" w:eastAsia="MS Gothic" w:hAnsi="Arial"/>
          <w:spacing w:val="-2"/>
          <w:kern w:val="28"/>
          <w:sz w:val="22"/>
          <w:szCs w:val="52"/>
          <w:lang w:eastAsia="en-US"/>
        </w:rPr>
        <w:t xml:space="preserve"> been </w:t>
      </w:r>
      <w:r w:rsidR="00E13B47">
        <w:rPr>
          <w:rFonts w:ascii="Arial" w:eastAsia="MS Gothic" w:hAnsi="Arial"/>
          <w:spacing w:val="-2"/>
          <w:kern w:val="28"/>
          <w:sz w:val="22"/>
          <w:szCs w:val="52"/>
          <w:lang w:eastAsia="en-US"/>
        </w:rPr>
        <w:t xml:space="preserve">refunded </w:t>
      </w:r>
      <w:r w:rsidR="007A027C" w:rsidRPr="0012019A">
        <w:rPr>
          <w:rFonts w:ascii="Arial" w:eastAsia="MS Gothic" w:hAnsi="Arial"/>
          <w:spacing w:val="-2"/>
          <w:kern w:val="28"/>
          <w:sz w:val="22"/>
          <w:szCs w:val="52"/>
          <w:lang w:eastAsia="en-US"/>
        </w:rPr>
        <w:t>to the Department</w:t>
      </w:r>
      <w:r w:rsidR="00E92612">
        <w:rPr>
          <w:rFonts w:ascii="Arial" w:eastAsia="MS Gothic" w:hAnsi="Arial"/>
          <w:spacing w:val="-2"/>
          <w:kern w:val="28"/>
          <w:sz w:val="22"/>
          <w:szCs w:val="52"/>
          <w:lang w:eastAsia="en-US"/>
        </w:rPr>
        <w:t xml:space="preserve"> of Education and Training</w:t>
      </w:r>
      <w:r w:rsidR="007A027C" w:rsidRPr="0012019A">
        <w:rPr>
          <w:rFonts w:ascii="Arial" w:eastAsia="MS Gothic" w:hAnsi="Arial"/>
          <w:spacing w:val="-2"/>
          <w:kern w:val="28"/>
          <w:sz w:val="22"/>
          <w:szCs w:val="52"/>
          <w:lang w:eastAsia="en-US"/>
        </w:rPr>
        <w:t>.</w:t>
      </w:r>
      <w:r w:rsidR="00CF4EBF" w:rsidRPr="0012019A">
        <w:rPr>
          <w:rFonts w:ascii="Arial" w:eastAsia="MS Gothic" w:hAnsi="Arial"/>
          <w:spacing w:val="-2"/>
          <w:kern w:val="28"/>
          <w:sz w:val="22"/>
          <w:szCs w:val="52"/>
          <w:lang w:eastAsia="en-US"/>
        </w:rPr>
        <w:t xml:space="preserve"> </w:t>
      </w:r>
    </w:p>
    <w:p w:rsidR="00CF4EBF" w:rsidRPr="00CF4EBF" w:rsidRDefault="00CF4EBF" w:rsidP="005D56C6">
      <w:pPr>
        <w:spacing w:before="120" w:after="120" w:line="240" w:lineRule="atLeast"/>
        <w:rPr>
          <w:rFonts w:ascii="Arial" w:eastAsia="MS Gothic" w:hAnsi="Arial"/>
          <w:spacing w:val="-2"/>
          <w:kern w:val="28"/>
          <w:sz w:val="22"/>
          <w:szCs w:val="52"/>
          <w:lang w:eastAsia="en-US"/>
        </w:rPr>
      </w:pPr>
      <w:r w:rsidRPr="00CF4EBF">
        <w:rPr>
          <w:rFonts w:ascii="Arial" w:eastAsia="MS Gothic" w:hAnsi="Arial"/>
          <w:spacing w:val="-2"/>
          <w:kern w:val="28"/>
          <w:sz w:val="22"/>
          <w:szCs w:val="52"/>
          <w:lang w:eastAsia="en-US"/>
        </w:rPr>
        <w:t xml:space="preserve">A </w:t>
      </w:r>
      <w:r w:rsidR="008272BB">
        <w:rPr>
          <w:rFonts w:ascii="Arial" w:eastAsia="MS Gothic" w:hAnsi="Arial"/>
          <w:spacing w:val="-2"/>
          <w:kern w:val="28"/>
          <w:sz w:val="22"/>
          <w:szCs w:val="52"/>
          <w:lang w:eastAsia="en-US"/>
        </w:rPr>
        <w:t>Funding Recipient</w:t>
      </w:r>
      <w:r w:rsidRPr="00CF4EBF">
        <w:rPr>
          <w:rFonts w:ascii="Arial" w:eastAsia="MS Gothic" w:hAnsi="Arial"/>
          <w:spacing w:val="-2"/>
          <w:kern w:val="28"/>
          <w:sz w:val="22"/>
          <w:szCs w:val="52"/>
          <w:lang w:eastAsia="en-US"/>
        </w:rPr>
        <w:t xml:space="preserve"> may request an extension of the </w:t>
      </w:r>
      <w:r w:rsidR="00050366">
        <w:rPr>
          <w:rFonts w:ascii="Arial" w:eastAsia="MS Gothic" w:hAnsi="Arial"/>
          <w:spacing w:val="-2"/>
          <w:kern w:val="28"/>
          <w:sz w:val="22"/>
          <w:szCs w:val="52"/>
          <w:lang w:eastAsia="en-US"/>
        </w:rPr>
        <w:t>Completion Date</w:t>
      </w:r>
      <w:r w:rsidRPr="00CF4EBF">
        <w:rPr>
          <w:rFonts w:ascii="Arial" w:eastAsia="MS Gothic" w:hAnsi="Arial"/>
          <w:spacing w:val="-2"/>
          <w:kern w:val="28"/>
          <w:sz w:val="22"/>
          <w:szCs w:val="52"/>
          <w:lang w:eastAsia="en-US"/>
        </w:rPr>
        <w:t xml:space="preserve"> at the discretion of the </w:t>
      </w:r>
      <w:r w:rsidR="00296A48">
        <w:rPr>
          <w:rFonts w:ascii="Arial" w:eastAsia="MS Gothic" w:hAnsi="Arial"/>
          <w:spacing w:val="-2"/>
          <w:kern w:val="28"/>
          <w:sz w:val="22"/>
          <w:szCs w:val="52"/>
          <w:lang w:eastAsia="en-US"/>
        </w:rPr>
        <w:t>Department of Education and Training</w:t>
      </w:r>
      <w:r w:rsidR="00CC21D3">
        <w:rPr>
          <w:rFonts w:ascii="Arial" w:eastAsia="MS Gothic" w:hAnsi="Arial"/>
          <w:spacing w:val="-2"/>
          <w:kern w:val="28"/>
          <w:sz w:val="22"/>
          <w:szCs w:val="52"/>
          <w:lang w:eastAsia="en-US"/>
        </w:rPr>
        <w:t xml:space="preserve">. </w:t>
      </w:r>
    </w:p>
    <w:p w:rsidR="00CF4EBF" w:rsidRPr="00CF4EBF" w:rsidRDefault="00CF4EBF" w:rsidP="00177A89">
      <w:pPr>
        <w:pStyle w:val="Heading2"/>
        <w:spacing w:before="360" w:after="120"/>
      </w:pPr>
      <w:bookmarkStart w:id="112" w:name="_Toc409108545"/>
      <w:bookmarkStart w:id="113" w:name="_Toc411429651"/>
      <w:bookmarkEnd w:id="112"/>
      <w:r w:rsidRPr="00CF4EBF">
        <w:t xml:space="preserve">Funding </w:t>
      </w:r>
      <w:r w:rsidR="00260AF3">
        <w:t>A</w:t>
      </w:r>
      <w:r w:rsidRPr="00CF4EBF">
        <w:t xml:space="preserve">cquittal </w:t>
      </w:r>
      <w:r w:rsidR="00260AF3">
        <w:t>R</w:t>
      </w:r>
      <w:r w:rsidRPr="00CF4EBF">
        <w:t xml:space="preserve">equirements for </w:t>
      </w:r>
      <w:r w:rsidR="00260AF3">
        <w:t>M</w:t>
      </w:r>
      <w:r w:rsidRPr="00CF4EBF">
        <w:t>ulti</w:t>
      </w:r>
      <w:r w:rsidR="00762BD9">
        <w:t>-</w:t>
      </w:r>
      <w:r w:rsidR="00282B4A">
        <w:t>y</w:t>
      </w:r>
      <w:r w:rsidRPr="00CF4EBF">
        <w:t>ear</w:t>
      </w:r>
      <w:r w:rsidR="00DB1AB9">
        <w:t xml:space="preserve"> Mobility</w:t>
      </w:r>
      <w:r w:rsidRPr="00CF4EBF">
        <w:t xml:space="preserve"> </w:t>
      </w:r>
      <w:r w:rsidR="00260AF3">
        <w:t>P</w:t>
      </w:r>
      <w:r w:rsidRPr="00CF4EBF">
        <w:t>rojects</w:t>
      </w:r>
      <w:bookmarkEnd w:id="113"/>
    </w:p>
    <w:p w:rsidR="00CF4EBF" w:rsidRPr="00CF4EBF" w:rsidRDefault="00CF4EBF" w:rsidP="005D56C6">
      <w:pPr>
        <w:spacing w:before="120" w:after="120" w:line="240" w:lineRule="atLeast"/>
        <w:rPr>
          <w:rFonts w:ascii="Arial" w:eastAsia="MS Gothic" w:hAnsi="Arial"/>
          <w:color w:val="000000"/>
          <w:spacing w:val="-2"/>
          <w:kern w:val="28"/>
          <w:sz w:val="22"/>
          <w:szCs w:val="52"/>
          <w:lang w:eastAsia="en-US"/>
        </w:rPr>
      </w:pPr>
      <w:r w:rsidRPr="00CF4EBF">
        <w:rPr>
          <w:rFonts w:ascii="Arial" w:eastAsia="MS Gothic" w:hAnsi="Arial"/>
          <w:color w:val="000000"/>
          <w:spacing w:val="-2"/>
          <w:kern w:val="28"/>
          <w:sz w:val="22"/>
          <w:szCs w:val="52"/>
          <w:lang w:eastAsia="en-US"/>
        </w:rPr>
        <w:t>Multi</w:t>
      </w:r>
      <w:r w:rsidR="00762BD9">
        <w:rPr>
          <w:rFonts w:ascii="Arial" w:eastAsia="MS Gothic" w:hAnsi="Arial"/>
          <w:color w:val="000000"/>
          <w:spacing w:val="-2"/>
          <w:kern w:val="28"/>
          <w:sz w:val="22"/>
          <w:szCs w:val="52"/>
          <w:lang w:eastAsia="en-US"/>
        </w:rPr>
        <w:t>-</w:t>
      </w:r>
      <w:r w:rsidRPr="00CF4EBF">
        <w:rPr>
          <w:rFonts w:ascii="Arial" w:eastAsia="MS Gothic" w:hAnsi="Arial"/>
          <w:color w:val="000000"/>
          <w:spacing w:val="-2"/>
          <w:kern w:val="28"/>
          <w:sz w:val="22"/>
          <w:szCs w:val="52"/>
          <w:lang w:eastAsia="en-US"/>
        </w:rPr>
        <w:t xml:space="preserve">year </w:t>
      </w:r>
      <w:r w:rsidR="00DB1AB9">
        <w:rPr>
          <w:rFonts w:ascii="Arial" w:eastAsia="MS Gothic" w:hAnsi="Arial"/>
          <w:color w:val="000000"/>
          <w:spacing w:val="-2"/>
          <w:kern w:val="28"/>
          <w:sz w:val="22"/>
          <w:szCs w:val="52"/>
          <w:lang w:eastAsia="en-US"/>
        </w:rPr>
        <w:t>Mobility P</w:t>
      </w:r>
      <w:r w:rsidRPr="00CF4EBF">
        <w:rPr>
          <w:rFonts w:ascii="Arial" w:eastAsia="MS Gothic" w:hAnsi="Arial"/>
          <w:color w:val="000000"/>
          <w:spacing w:val="-2"/>
          <w:kern w:val="28"/>
          <w:sz w:val="22"/>
          <w:szCs w:val="52"/>
          <w:lang w:eastAsia="en-US"/>
        </w:rPr>
        <w:t xml:space="preserve">rojects must submit a separate completion report for each </w:t>
      </w:r>
      <w:r w:rsidR="00BC3920">
        <w:rPr>
          <w:rFonts w:ascii="Arial" w:eastAsia="MS Gothic" w:hAnsi="Arial"/>
          <w:color w:val="000000"/>
          <w:spacing w:val="-2"/>
          <w:kern w:val="28"/>
          <w:sz w:val="22"/>
          <w:szCs w:val="52"/>
          <w:lang w:eastAsia="en-US"/>
        </w:rPr>
        <w:t xml:space="preserve">term </w:t>
      </w:r>
      <w:r w:rsidRPr="00CF4EBF">
        <w:rPr>
          <w:rFonts w:ascii="Arial" w:eastAsia="MS Gothic" w:hAnsi="Arial"/>
          <w:color w:val="000000"/>
          <w:spacing w:val="-2"/>
          <w:kern w:val="28"/>
          <w:sz w:val="22"/>
          <w:szCs w:val="52"/>
          <w:lang w:eastAsia="en-US"/>
        </w:rPr>
        <w:t xml:space="preserve">of funding offered, including a statutory declaration. The </w:t>
      </w:r>
      <w:r w:rsidR="00296A48">
        <w:rPr>
          <w:rFonts w:ascii="Arial" w:eastAsia="MS Gothic" w:hAnsi="Arial"/>
          <w:color w:val="000000"/>
          <w:spacing w:val="-2"/>
          <w:kern w:val="28"/>
          <w:sz w:val="22"/>
          <w:szCs w:val="52"/>
          <w:lang w:eastAsia="en-US"/>
        </w:rPr>
        <w:t xml:space="preserve">Department of Education and Training </w:t>
      </w:r>
      <w:r w:rsidRPr="00CF4EBF">
        <w:rPr>
          <w:rFonts w:ascii="Arial" w:eastAsia="MS Gothic" w:hAnsi="Arial"/>
          <w:color w:val="000000"/>
          <w:spacing w:val="-2"/>
          <w:kern w:val="28"/>
          <w:sz w:val="22"/>
          <w:szCs w:val="52"/>
          <w:lang w:eastAsia="en-US"/>
        </w:rPr>
        <w:t xml:space="preserve">will not make payments for the second or third </w:t>
      </w:r>
      <w:r w:rsidR="00BC3920">
        <w:rPr>
          <w:rFonts w:ascii="Arial" w:eastAsia="MS Gothic" w:hAnsi="Arial"/>
          <w:color w:val="000000"/>
          <w:spacing w:val="-2"/>
          <w:kern w:val="28"/>
          <w:sz w:val="22"/>
          <w:szCs w:val="52"/>
          <w:lang w:eastAsia="en-US"/>
        </w:rPr>
        <w:t>term</w:t>
      </w:r>
      <w:r w:rsidR="00BC3920" w:rsidRPr="00CF4EBF">
        <w:rPr>
          <w:rFonts w:ascii="Arial" w:eastAsia="MS Gothic" w:hAnsi="Arial"/>
          <w:color w:val="000000"/>
          <w:spacing w:val="-2"/>
          <w:kern w:val="28"/>
          <w:sz w:val="22"/>
          <w:szCs w:val="52"/>
          <w:lang w:eastAsia="en-US"/>
        </w:rPr>
        <w:t xml:space="preserve"> </w:t>
      </w:r>
      <w:r w:rsidRPr="00CF4EBF">
        <w:rPr>
          <w:rFonts w:ascii="Arial" w:eastAsia="MS Gothic" w:hAnsi="Arial"/>
          <w:color w:val="000000"/>
          <w:spacing w:val="-2"/>
          <w:kern w:val="28"/>
          <w:sz w:val="22"/>
          <w:szCs w:val="52"/>
          <w:lang w:eastAsia="en-US"/>
        </w:rPr>
        <w:t xml:space="preserve">of a Mobility Project until the </w:t>
      </w:r>
      <w:r w:rsidR="00F62C72">
        <w:rPr>
          <w:rFonts w:ascii="Arial" w:eastAsia="MS Gothic" w:hAnsi="Arial"/>
          <w:color w:val="000000"/>
          <w:spacing w:val="-2"/>
          <w:kern w:val="28"/>
          <w:sz w:val="22"/>
          <w:szCs w:val="52"/>
          <w:lang w:eastAsia="en-US"/>
        </w:rPr>
        <w:t xml:space="preserve">completion report and student details </w:t>
      </w:r>
      <w:r w:rsidRPr="00CF4EBF">
        <w:rPr>
          <w:rFonts w:ascii="Arial" w:eastAsia="MS Gothic" w:hAnsi="Arial"/>
          <w:color w:val="000000"/>
          <w:spacing w:val="-2"/>
          <w:kern w:val="28"/>
          <w:sz w:val="22"/>
          <w:szCs w:val="52"/>
          <w:lang w:eastAsia="en-US"/>
        </w:rPr>
        <w:t xml:space="preserve">from the previous </w:t>
      </w:r>
      <w:r w:rsidR="00BC3920">
        <w:rPr>
          <w:rFonts w:ascii="Arial" w:eastAsia="MS Gothic" w:hAnsi="Arial"/>
          <w:color w:val="000000"/>
          <w:spacing w:val="-2"/>
          <w:kern w:val="28"/>
          <w:sz w:val="22"/>
          <w:szCs w:val="52"/>
          <w:lang w:eastAsia="en-US"/>
        </w:rPr>
        <w:t>term</w:t>
      </w:r>
      <w:r w:rsidR="00BC3920" w:rsidRPr="00CF4EBF">
        <w:rPr>
          <w:rFonts w:ascii="Arial" w:eastAsia="MS Gothic" w:hAnsi="Arial"/>
          <w:color w:val="000000"/>
          <w:spacing w:val="-2"/>
          <w:kern w:val="28"/>
          <w:sz w:val="22"/>
          <w:szCs w:val="52"/>
          <w:lang w:eastAsia="en-US"/>
        </w:rPr>
        <w:t xml:space="preserve"> </w:t>
      </w:r>
      <w:r w:rsidRPr="00CF4EBF">
        <w:rPr>
          <w:rFonts w:ascii="Arial" w:eastAsia="MS Gothic" w:hAnsi="Arial"/>
          <w:color w:val="000000"/>
          <w:spacing w:val="-2"/>
          <w:kern w:val="28"/>
          <w:sz w:val="22"/>
          <w:szCs w:val="52"/>
          <w:lang w:eastAsia="en-US"/>
        </w:rPr>
        <w:t>ha</w:t>
      </w:r>
      <w:r w:rsidR="00291D74">
        <w:rPr>
          <w:rFonts w:ascii="Arial" w:eastAsia="MS Gothic" w:hAnsi="Arial"/>
          <w:color w:val="000000"/>
          <w:spacing w:val="-2"/>
          <w:kern w:val="28"/>
          <w:sz w:val="22"/>
          <w:szCs w:val="52"/>
          <w:lang w:eastAsia="en-US"/>
        </w:rPr>
        <w:t>ve</w:t>
      </w:r>
      <w:r w:rsidRPr="00CF4EBF">
        <w:rPr>
          <w:rFonts w:ascii="Arial" w:eastAsia="MS Gothic" w:hAnsi="Arial"/>
          <w:color w:val="000000"/>
          <w:spacing w:val="-2"/>
          <w:kern w:val="28"/>
          <w:sz w:val="22"/>
          <w:szCs w:val="52"/>
          <w:lang w:eastAsia="en-US"/>
        </w:rPr>
        <w:t xml:space="preserve"> been received. </w:t>
      </w:r>
    </w:p>
    <w:p w:rsidR="00CF4EBF" w:rsidRDefault="00CF4EBF" w:rsidP="005D56C6">
      <w:pPr>
        <w:spacing w:before="120" w:after="120" w:line="240" w:lineRule="atLeast"/>
        <w:rPr>
          <w:rFonts w:ascii="Arial" w:eastAsia="MS Gothic" w:hAnsi="Arial"/>
          <w:color w:val="000000"/>
          <w:spacing w:val="-2"/>
          <w:kern w:val="28"/>
          <w:sz w:val="22"/>
          <w:szCs w:val="52"/>
          <w:lang w:eastAsia="en-US"/>
        </w:rPr>
      </w:pPr>
      <w:r w:rsidRPr="00CF4EBF">
        <w:rPr>
          <w:rFonts w:ascii="Arial" w:eastAsia="MS Gothic" w:hAnsi="Arial"/>
          <w:color w:val="000000"/>
          <w:spacing w:val="-2"/>
          <w:kern w:val="28"/>
          <w:sz w:val="22"/>
          <w:szCs w:val="52"/>
          <w:lang w:eastAsia="en-US"/>
        </w:rPr>
        <w:t xml:space="preserve">Where a Funding Recipient does not use </w:t>
      </w:r>
      <w:r w:rsidR="00F62C72">
        <w:rPr>
          <w:rFonts w:ascii="Arial" w:eastAsia="MS Gothic" w:hAnsi="Arial"/>
          <w:color w:val="000000"/>
          <w:spacing w:val="-2"/>
          <w:kern w:val="28"/>
          <w:sz w:val="22"/>
          <w:szCs w:val="52"/>
          <w:lang w:eastAsia="en-US"/>
        </w:rPr>
        <w:t xml:space="preserve">at least 80 per cent of </w:t>
      </w:r>
      <w:r w:rsidRPr="00CF4EBF">
        <w:rPr>
          <w:rFonts w:ascii="Arial" w:eastAsia="MS Gothic" w:hAnsi="Arial"/>
          <w:color w:val="000000"/>
          <w:spacing w:val="-2"/>
          <w:kern w:val="28"/>
          <w:sz w:val="22"/>
          <w:szCs w:val="52"/>
          <w:lang w:eastAsia="en-US"/>
        </w:rPr>
        <w:t>the funding</w:t>
      </w:r>
      <w:r w:rsidR="005D56C6">
        <w:rPr>
          <w:rFonts w:ascii="Arial" w:eastAsia="MS Gothic" w:hAnsi="Arial"/>
          <w:color w:val="000000"/>
          <w:spacing w:val="-2"/>
          <w:kern w:val="28"/>
          <w:sz w:val="22"/>
          <w:szCs w:val="52"/>
          <w:lang w:eastAsia="en-US"/>
        </w:rPr>
        <w:t xml:space="preserve"> offered</w:t>
      </w:r>
      <w:r w:rsidRPr="00CF4EBF">
        <w:rPr>
          <w:rFonts w:ascii="Arial" w:eastAsia="MS Gothic" w:hAnsi="Arial"/>
          <w:color w:val="000000"/>
          <w:spacing w:val="-2"/>
          <w:kern w:val="28"/>
          <w:sz w:val="22"/>
          <w:szCs w:val="52"/>
          <w:lang w:eastAsia="en-US"/>
        </w:rPr>
        <w:t xml:space="preserve"> in a particular year</w:t>
      </w:r>
      <w:r w:rsidR="00E92612">
        <w:rPr>
          <w:rFonts w:ascii="Arial" w:eastAsia="MS Gothic" w:hAnsi="Arial"/>
          <w:color w:val="000000"/>
          <w:spacing w:val="-2"/>
          <w:kern w:val="28"/>
          <w:sz w:val="22"/>
          <w:szCs w:val="52"/>
          <w:lang w:eastAsia="en-US"/>
        </w:rPr>
        <w:t xml:space="preserve"> </w:t>
      </w:r>
      <w:r w:rsidRPr="00CF4EBF">
        <w:rPr>
          <w:rFonts w:ascii="Arial" w:eastAsia="MS Gothic" w:hAnsi="Arial"/>
          <w:color w:val="000000"/>
          <w:spacing w:val="-2"/>
          <w:kern w:val="28"/>
          <w:sz w:val="22"/>
          <w:szCs w:val="52"/>
          <w:lang w:eastAsia="en-US"/>
        </w:rPr>
        <w:t xml:space="preserve">and a variation is not </w:t>
      </w:r>
      <w:r w:rsidR="00E92612">
        <w:rPr>
          <w:rFonts w:ascii="Arial" w:eastAsia="MS Gothic" w:hAnsi="Arial"/>
          <w:color w:val="000000"/>
          <w:spacing w:val="-2"/>
          <w:kern w:val="28"/>
          <w:sz w:val="22"/>
          <w:szCs w:val="52"/>
          <w:lang w:eastAsia="en-US"/>
        </w:rPr>
        <w:t>approved</w:t>
      </w:r>
      <w:r w:rsidRPr="00CF4EBF">
        <w:rPr>
          <w:rFonts w:ascii="Arial" w:eastAsia="MS Gothic" w:hAnsi="Arial"/>
          <w:color w:val="000000"/>
          <w:spacing w:val="-2"/>
          <w:kern w:val="28"/>
          <w:sz w:val="22"/>
          <w:szCs w:val="52"/>
          <w:lang w:eastAsia="en-US"/>
        </w:rPr>
        <w:t xml:space="preserve">, the Australian Government reserves the right to withhold funding in the following year or request a refund. </w:t>
      </w:r>
    </w:p>
    <w:p w:rsidR="00CF4EBF" w:rsidRPr="00CF4EBF" w:rsidRDefault="00CF4EBF" w:rsidP="002D2CA7">
      <w:pPr>
        <w:pStyle w:val="Heading1"/>
        <w:spacing w:before="360"/>
        <w:ind w:left="1134" w:hanging="1134"/>
      </w:pPr>
      <w:bookmarkStart w:id="114" w:name="_Toc409108547"/>
      <w:bookmarkStart w:id="115" w:name="_Toc279581465"/>
      <w:bookmarkStart w:id="116" w:name="_Toc411429652"/>
      <w:bookmarkEnd w:id="114"/>
      <w:r w:rsidRPr="00CF4EBF">
        <w:t>Roles and Responsibilities</w:t>
      </w:r>
      <w:bookmarkEnd w:id="115"/>
      <w:bookmarkEnd w:id="116"/>
    </w:p>
    <w:p w:rsidR="00CF4EBF" w:rsidRPr="00CF4EBF" w:rsidRDefault="00CF4EBF" w:rsidP="00177A89">
      <w:pPr>
        <w:pStyle w:val="Heading2"/>
        <w:spacing w:before="360" w:after="120"/>
      </w:pPr>
      <w:bookmarkStart w:id="117" w:name="_Toc411429653"/>
      <w:r w:rsidRPr="00CF4EBF">
        <w:t>Australian Government</w:t>
      </w:r>
      <w:bookmarkEnd w:id="117"/>
    </w:p>
    <w:p w:rsidR="00CF4EBF" w:rsidRPr="00CF4EBF" w:rsidRDefault="00CF4EBF" w:rsidP="005D56C6">
      <w:pPr>
        <w:spacing w:before="120" w:after="120"/>
        <w:rPr>
          <w:rFonts w:ascii="Arial" w:hAnsi="Arial" w:cs="Arial"/>
          <w:sz w:val="22"/>
          <w:szCs w:val="22"/>
          <w:lang w:eastAsia="en-US"/>
        </w:rPr>
      </w:pPr>
      <w:r w:rsidRPr="00CF4EBF">
        <w:rPr>
          <w:rFonts w:ascii="Arial" w:hAnsi="Arial" w:cs="Arial"/>
          <w:sz w:val="22"/>
          <w:szCs w:val="22"/>
          <w:lang w:eastAsia="en-US"/>
        </w:rPr>
        <w:t xml:space="preserve">The Department of Foreign Affairs and Trade and the </w:t>
      </w:r>
      <w:r w:rsidR="00296A48">
        <w:rPr>
          <w:rFonts w:ascii="Arial" w:hAnsi="Arial" w:cs="Arial"/>
          <w:sz w:val="22"/>
          <w:szCs w:val="22"/>
          <w:lang w:eastAsia="en-US"/>
        </w:rPr>
        <w:t xml:space="preserve">Department of Education and Training </w:t>
      </w:r>
      <w:r w:rsidRPr="00CF4EBF">
        <w:rPr>
          <w:rFonts w:ascii="Arial" w:hAnsi="Arial" w:cs="Arial"/>
          <w:sz w:val="22"/>
          <w:szCs w:val="22"/>
          <w:lang w:eastAsia="en-US"/>
        </w:rPr>
        <w:t xml:space="preserve">together administer this </w:t>
      </w:r>
      <w:r w:rsidR="00050366">
        <w:rPr>
          <w:rFonts w:ascii="Arial" w:hAnsi="Arial" w:cs="Arial"/>
          <w:sz w:val="22"/>
          <w:szCs w:val="22"/>
          <w:lang w:eastAsia="en-US"/>
        </w:rPr>
        <w:t>P</w:t>
      </w:r>
      <w:r w:rsidRPr="00CF4EBF">
        <w:rPr>
          <w:rFonts w:ascii="Arial" w:hAnsi="Arial" w:cs="Arial"/>
          <w:sz w:val="22"/>
          <w:szCs w:val="22"/>
          <w:lang w:eastAsia="en-US"/>
        </w:rPr>
        <w:t xml:space="preserve">rogram. </w:t>
      </w:r>
    </w:p>
    <w:p w:rsidR="005D56C6" w:rsidRDefault="00CF4EBF" w:rsidP="005D56C6">
      <w:pPr>
        <w:spacing w:before="120" w:after="120"/>
        <w:rPr>
          <w:rFonts w:ascii="Arial" w:hAnsi="Arial" w:cs="Arial"/>
          <w:sz w:val="22"/>
          <w:szCs w:val="22"/>
          <w:lang w:eastAsia="en-US"/>
        </w:rPr>
      </w:pPr>
      <w:r w:rsidRPr="00CF4EBF">
        <w:rPr>
          <w:rFonts w:ascii="Arial" w:hAnsi="Arial" w:cs="Arial"/>
          <w:sz w:val="22"/>
          <w:szCs w:val="22"/>
          <w:lang w:eastAsia="en-US"/>
        </w:rPr>
        <w:t xml:space="preserve">The Department of Foreign Affairs and Trade is responsible for the strategic leadership and setting the policy direction for the New Colombo Plan. </w:t>
      </w:r>
      <w:r w:rsidR="00E13B47" w:rsidRPr="00CF4EBF">
        <w:rPr>
          <w:rFonts w:ascii="Arial" w:hAnsi="Arial" w:cs="Arial"/>
          <w:sz w:val="22"/>
          <w:szCs w:val="22"/>
          <w:lang w:eastAsia="en-US"/>
        </w:rPr>
        <w:t xml:space="preserve">The Department of Foreign Affairs and Trade </w:t>
      </w:r>
      <w:r w:rsidR="00560AAA">
        <w:rPr>
          <w:rFonts w:ascii="Arial" w:hAnsi="Arial" w:cs="Arial"/>
          <w:sz w:val="22"/>
          <w:szCs w:val="22"/>
          <w:lang w:eastAsia="en-US"/>
        </w:rPr>
        <w:t xml:space="preserve">manages the New Colombo Plan budget and matters related to business liaison, </w:t>
      </w:r>
      <w:r w:rsidR="009C2352">
        <w:rPr>
          <w:rFonts w:ascii="Arial" w:hAnsi="Arial" w:cs="Arial"/>
          <w:sz w:val="22"/>
          <w:szCs w:val="22"/>
          <w:lang w:eastAsia="en-US"/>
        </w:rPr>
        <w:t>I</w:t>
      </w:r>
      <w:r w:rsidR="00560AAA">
        <w:rPr>
          <w:rFonts w:ascii="Arial" w:hAnsi="Arial" w:cs="Arial"/>
          <w:sz w:val="22"/>
          <w:szCs w:val="22"/>
          <w:lang w:eastAsia="en-US"/>
        </w:rPr>
        <w:t xml:space="preserve">nternships, </w:t>
      </w:r>
      <w:r w:rsidR="009C2352">
        <w:rPr>
          <w:rFonts w:ascii="Arial" w:hAnsi="Arial" w:cs="Arial"/>
          <w:sz w:val="22"/>
          <w:szCs w:val="22"/>
          <w:lang w:eastAsia="en-US"/>
        </w:rPr>
        <w:t>M</w:t>
      </w:r>
      <w:r w:rsidR="00560AAA">
        <w:rPr>
          <w:rFonts w:ascii="Arial" w:hAnsi="Arial" w:cs="Arial"/>
          <w:sz w:val="22"/>
          <w:szCs w:val="22"/>
          <w:lang w:eastAsia="en-US"/>
        </w:rPr>
        <w:t>entorships, public diplomacy and alumni.</w:t>
      </w:r>
    </w:p>
    <w:p w:rsidR="00E13B47" w:rsidRDefault="00E13B47" w:rsidP="005D56C6">
      <w:pPr>
        <w:spacing w:before="120" w:after="120"/>
        <w:rPr>
          <w:rFonts w:ascii="Arial" w:hAnsi="Arial" w:cs="Arial"/>
          <w:sz w:val="22"/>
          <w:szCs w:val="22"/>
          <w:lang w:eastAsia="en-US"/>
        </w:rPr>
      </w:pPr>
      <w:r w:rsidRPr="00CF4EBF">
        <w:rPr>
          <w:rFonts w:ascii="Arial" w:hAnsi="Arial" w:cs="Arial"/>
          <w:sz w:val="22"/>
          <w:szCs w:val="22"/>
          <w:lang w:eastAsia="en-US"/>
        </w:rPr>
        <w:t xml:space="preserve">The </w:t>
      </w:r>
      <w:r w:rsidR="00296A48">
        <w:rPr>
          <w:rFonts w:ascii="Arial" w:hAnsi="Arial" w:cs="Arial"/>
          <w:sz w:val="22"/>
          <w:szCs w:val="22"/>
          <w:lang w:eastAsia="en-US"/>
        </w:rPr>
        <w:t>Department of Education and Training</w:t>
      </w:r>
      <w:r w:rsidR="00560AAA">
        <w:rPr>
          <w:rFonts w:ascii="Arial" w:hAnsi="Arial" w:cs="Arial"/>
          <w:sz w:val="22"/>
          <w:szCs w:val="22"/>
          <w:lang w:eastAsia="en-US"/>
        </w:rPr>
        <w:t xml:space="preserve"> coordinates application processes and administration of online systems, and </w:t>
      </w:r>
      <w:r w:rsidRPr="00CF4EBF">
        <w:rPr>
          <w:rFonts w:ascii="Arial" w:hAnsi="Arial" w:cs="Arial"/>
          <w:sz w:val="22"/>
          <w:szCs w:val="22"/>
          <w:lang w:eastAsia="en-US"/>
        </w:rPr>
        <w:t xml:space="preserve">is the first point of contact for Australian University International Liaison Officers on administrative matters, including eligibility for the Program, applications and funding arrangements. </w:t>
      </w:r>
    </w:p>
    <w:p w:rsidR="00560AAA" w:rsidRDefault="00560AAA" w:rsidP="005D56C6">
      <w:pPr>
        <w:spacing w:before="120" w:after="120"/>
        <w:rPr>
          <w:rFonts w:ascii="Arial" w:hAnsi="Arial" w:cs="Arial"/>
          <w:sz w:val="22"/>
          <w:szCs w:val="22"/>
          <w:lang w:eastAsia="en-US"/>
        </w:rPr>
      </w:pPr>
      <w:r>
        <w:rPr>
          <w:rFonts w:ascii="Arial" w:hAnsi="Arial" w:cs="Arial"/>
          <w:sz w:val="22"/>
          <w:szCs w:val="22"/>
          <w:lang w:eastAsia="en-US"/>
        </w:rPr>
        <w:t>The Department of Foreign Affairs and Trade and the Department of Education and T</w:t>
      </w:r>
      <w:r w:rsidR="00001DF2">
        <w:rPr>
          <w:rFonts w:ascii="Arial" w:hAnsi="Arial" w:cs="Arial"/>
          <w:sz w:val="22"/>
          <w:szCs w:val="22"/>
          <w:lang w:eastAsia="en-US"/>
        </w:rPr>
        <w:t>raining jointly manage program g</w:t>
      </w:r>
      <w:r>
        <w:rPr>
          <w:rFonts w:ascii="Arial" w:hAnsi="Arial" w:cs="Arial"/>
          <w:sz w:val="22"/>
          <w:szCs w:val="22"/>
          <w:lang w:eastAsia="en-US"/>
        </w:rPr>
        <w:t xml:space="preserve">uidelines and selection processes, and review direction and implementation of the </w:t>
      </w:r>
      <w:r w:rsidR="00050366">
        <w:rPr>
          <w:rFonts w:ascii="Arial" w:hAnsi="Arial" w:cs="Arial"/>
          <w:sz w:val="22"/>
          <w:szCs w:val="22"/>
          <w:lang w:eastAsia="en-US"/>
        </w:rPr>
        <w:t>P</w:t>
      </w:r>
      <w:r>
        <w:rPr>
          <w:rFonts w:ascii="Arial" w:hAnsi="Arial" w:cs="Arial"/>
          <w:sz w:val="22"/>
          <w:szCs w:val="22"/>
          <w:lang w:eastAsia="en-US"/>
        </w:rPr>
        <w:t xml:space="preserve">rogram. </w:t>
      </w:r>
      <w:r w:rsidR="001C16F4" w:rsidRPr="00272FCB">
        <w:rPr>
          <w:rFonts w:ascii="Arial" w:hAnsi="Arial" w:cs="Arial"/>
          <w:iCs/>
          <w:sz w:val="22"/>
        </w:rPr>
        <w:t xml:space="preserve">Departmental officers involved in selection processes have </w:t>
      </w:r>
      <w:r w:rsidR="001C16F4" w:rsidRPr="00272FCB">
        <w:rPr>
          <w:rFonts w:ascii="Arial" w:hAnsi="Arial" w:cs="Arial"/>
          <w:iCs/>
          <w:sz w:val="22"/>
        </w:rPr>
        <w:lastRenderedPageBreak/>
        <w:t>commensurate skills and experience to assess applications and are required to complete a declaration to cover issues associated with Conflicts of Interest.</w:t>
      </w:r>
    </w:p>
    <w:p w:rsidR="00E13B47" w:rsidRDefault="00E13B47" w:rsidP="005D56C6">
      <w:pPr>
        <w:spacing w:before="120" w:after="120"/>
        <w:rPr>
          <w:rFonts w:ascii="Arial" w:hAnsi="Arial" w:cs="Arial"/>
          <w:sz w:val="22"/>
          <w:szCs w:val="22"/>
          <w:lang w:eastAsia="en-US"/>
        </w:rPr>
      </w:pPr>
      <w:proofErr w:type="gramStart"/>
      <w:r>
        <w:rPr>
          <w:rFonts w:ascii="Arial" w:hAnsi="Arial" w:cs="Arial"/>
          <w:sz w:val="22"/>
          <w:szCs w:val="22"/>
          <w:lang w:eastAsia="en-US"/>
        </w:rPr>
        <w:t xml:space="preserve">Neither the </w:t>
      </w:r>
      <w:r w:rsidR="00CF4EBF" w:rsidRPr="00CF4EBF">
        <w:rPr>
          <w:rFonts w:ascii="Arial" w:hAnsi="Arial" w:cs="Arial"/>
          <w:sz w:val="22"/>
          <w:szCs w:val="22"/>
          <w:lang w:eastAsia="en-US"/>
        </w:rPr>
        <w:t>Department of Foreign Affairs and Trade</w:t>
      </w:r>
      <w:r>
        <w:rPr>
          <w:rFonts w:ascii="Arial" w:hAnsi="Arial" w:cs="Arial"/>
          <w:sz w:val="22"/>
          <w:szCs w:val="22"/>
          <w:lang w:eastAsia="en-US"/>
        </w:rPr>
        <w:t xml:space="preserve"> </w:t>
      </w:r>
      <w:r w:rsidR="00E43F3A">
        <w:rPr>
          <w:rFonts w:ascii="Arial" w:hAnsi="Arial" w:cs="Arial"/>
          <w:sz w:val="22"/>
          <w:szCs w:val="22"/>
          <w:lang w:eastAsia="en-US"/>
        </w:rPr>
        <w:t>nor</w:t>
      </w:r>
      <w:r>
        <w:rPr>
          <w:rFonts w:ascii="Arial" w:hAnsi="Arial" w:cs="Arial"/>
          <w:sz w:val="22"/>
          <w:szCs w:val="22"/>
          <w:lang w:eastAsia="en-US"/>
        </w:rPr>
        <w:t xml:space="preserve"> the </w:t>
      </w:r>
      <w:r w:rsidR="00296A48">
        <w:rPr>
          <w:rFonts w:ascii="Arial" w:hAnsi="Arial" w:cs="Arial"/>
          <w:sz w:val="22"/>
          <w:szCs w:val="22"/>
          <w:lang w:eastAsia="en-US"/>
        </w:rPr>
        <w:t xml:space="preserve">Department of Education and Training </w:t>
      </w:r>
      <w:r w:rsidR="00CF4EBF" w:rsidRPr="00CF4EBF">
        <w:rPr>
          <w:rFonts w:ascii="Arial" w:hAnsi="Arial" w:cs="Arial"/>
          <w:sz w:val="22"/>
          <w:szCs w:val="22"/>
          <w:lang w:eastAsia="en-US"/>
        </w:rPr>
        <w:t xml:space="preserve">arrange </w:t>
      </w:r>
      <w:r w:rsidR="00AF056E">
        <w:rPr>
          <w:rFonts w:ascii="Arial" w:hAnsi="Arial" w:cs="Arial"/>
          <w:sz w:val="22"/>
          <w:szCs w:val="22"/>
          <w:lang w:eastAsia="en-US"/>
        </w:rPr>
        <w:t>I</w:t>
      </w:r>
      <w:r w:rsidR="00CF4EBF" w:rsidRPr="00CF4EBF">
        <w:rPr>
          <w:rFonts w:ascii="Arial" w:hAnsi="Arial" w:cs="Arial"/>
          <w:sz w:val="22"/>
          <w:szCs w:val="22"/>
          <w:lang w:eastAsia="en-US"/>
        </w:rPr>
        <w:t>nternships or study programs, including accommodation in the Host Location,</w:t>
      </w:r>
      <w:r w:rsidR="007D5657">
        <w:rPr>
          <w:rFonts w:ascii="Arial" w:hAnsi="Arial" w:cs="Arial"/>
          <w:sz w:val="22"/>
          <w:szCs w:val="22"/>
          <w:lang w:eastAsia="en-US"/>
        </w:rPr>
        <w:t xml:space="preserve"> </w:t>
      </w:r>
      <w:r w:rsidR="00CF4EBF" w:rsidRPr="00CF4EBF">
        <w:rPr>
          <w:rFonts w:ascii="Arial" w:hAnsi="Arial" w:cs="Arial"/>
          <w:sz w:val="22"/>
          <w:szCs w:val="22"/>
          <w:lang w:eastAsia="en-US"/>
        </w:rPr>
        <w:t xml:space="preserve">or direct </w:t>
      </w:r>
      <w:r w:rsidR="00AF056E">
        <w:rPr>
          <w:rFonts w:ascii="Arial" w:hAnsi="Arial" w:cs="Arial"/>
          <w:sz w:val="22"/>
          <w:szCs w:val="22"/>
          <w:lang w:eastAsia="en-US"/>
        </w:rPr>
        <w:t>u</w:t>
      </w:r>
      <w:r w:rsidR="00CF4EBF" w:rsidRPr="00CF4EBF">
        <w:rPr>
          <w:rFonts w:ascii="Arial" w:hAnsi="Arial" w:cs="Arial"/>
          <w:sz w:val="22"/>
          <w:szCs w:val="22"/>
          <w:lang w:eastAsia="en-US"/>
        </w:rPr>
        <w:t>niversities, Host Institutions, Host Organisations, or Students about the manner in which work placements and</w:t>
      </w:r>
      <w:proofErr w:type="gramEnd"/>
      <w:r w:rsidR="00CF4EBF" w:rsidRPr="00CF4EBF">
        <w:rPr>
          <w:rFonts w:ascii="Arial" w:hAnsi="Arial" w:cs="Arial"/>
          <w:sz w:val="22"/>
          <w:szCs w:val="22"/>
          <w:lang w:eastAsia="en-US"/>
        </w:rPr>
        <w:t xml:space="preserve"> study programs are carried out. Such matters are for </w:t>
      </w:r>
      <w:r w:rsidR="00AF056E">
        <w:rPr>
          <w:rFonts w:ascii="Arial" w:hAnsi="Arial" w:cs="Arial"/>
          <w:sz w:val="22"/>
          <w:szCs w:val="22"/>
          <w:lang w:eastAsia="en-US"/>
        </w:rPr>
        <w:t>u</w:t>
      </w:r>
      <w:r w:rsidR="00CF4EBF" w:rsidRPr="00CF4EBF">
        <w:rPr>
          <w:rFonts w:ascii="Arial" w:hAnsi="Arial" w:cs="Arial"/>
          <w:sz w:val="22"/>
          <w:szCs w:val="22"/>
          <w:lang w:eastAsia="en-US"/>
        </w:rPr>
        <w:t>niversities</w:t>
      </w:r>
      <w:r w:rsidR="00AF056E">
        <w:rPr>
          <w:rFonts w:ascii="Arial" w:hAnsi="Arial" w:cs="Arial"/>
          <w:sz w:val="22"/>
          <w:szCs w:val="22"/>
          <w:lang w:eastAsia="en-US"/>
        </w:rPr>
        <w:t>,</w:t>
      </w:r>
      <w:r w:rsidR="00CF4EBF" w:rsidRPr="00CF4EBF">
        <w:rPr>
          <w:rFonts w:ascii="Arial" w:hAnsi="Arial" w:cs="Arial"/>
          <w:sz w:val="22"/>
          <w:szCs w:val="22"/>
          <w:lang w:eastAsia="en-US"/>
        </w:rPr>
        <w:t xml:space="preserve"> Host Institutions, Host Organisations and Students to determine. </w:t>
      </w:r>
    </w:p>
    <w:p w:rsidR="00CF4EBF" w:rsidRPr="00CF4EBF" w:rsidRDefault="00CF4EBF" w:rsidP="005D56C6">
      <w:pPr>
        <w:spacing w:before="120" w:after="120"/>
        <w:rPr>
          <w:rFonts w:ascii="Arial" w:hAnsi="Arial" w:cs="Arial"/>
          <w:sz w:val="22"/>
          <w:szCs w:val="22"/>
          <w:lang w:eastAsia="en-US"/>
        </w:rPr>
      </w:pPr>
      <w:r w:rsidRPr="00CF4EBF">
        <w:rPr>
          <w:rFonts w:ascii="Arial" w:hAnsi="Arial" w:cs="Arial"/>
          <w:sz w:val="22"/>
          <w:szCs w:val="22"/>
          <w:lang w:eastAsia="en-US"/>
        </w:rPr>
        <w:t xml:space="preserve">The Department of Foreign Affairs and Trade does not have a direct or indirect contractual, financial, or supervisory relationship with any Applicants. </w:t>
      </w:r>
    </w:p>
    <w:p w:rsidR="00CF4EBF" w:rsidRPr="00CF4EBF" w:rsidRDefault="00CF4EBF" w:rsidP="00177A89">
      <w:pPr>
        <w:pStyle w:val="Heading2"/>
        <w:spacing w:before="360" w:after="120"/>
      </w:pPr>
      <w:bookmarkStart w:id="118" w:name="_Toc409108550"/>
      <w:bookmarkStart w:id="119" w:name="_Toc279581467"/>
      <w:bookmarkStart w:id="120" w:name="_Toc411429654"/>
      <w:bookmarkEnd w:id="118"/>
      <w:r w:rsidRPr="00CF4EBF">
        <w:t>Australian Universities</w:t>
      </w:r>
      <w:bookmarkEnd w:id="119"/>
      <w:bookmarkEnd w:id="120"/>
    </w:p>
    <w:p w:rsidR="00CF4EBF" w:rsidRPr="00CF4EBF" w:rsidRDefault="00CF4EBF" w:rsidP="005D56C6">
      <w:pPr>
        <w:spacing w:before="120" w:after="120"/>
        <w:rPr>
          <w:rFonts w:ascii="Arial" w:hAnsi="Arial" w:cs="Arial"/>
          <w:sz w:val="22"/>
          <w:szCs w:val="22"/>
          <w:lang w:eastAsia="en-US"/>
        </w:rPr>
      </w:pPr>
      <w:r w:rsidRPr="00CF4EBF">
        <w:rPr>
          <w:rFonts w:ascii="Arial" w:hAnsi="Arial" w:cs="Arial"/>
          <w:sz w:val="22"/>
          <w:szCs w:val="22"/>
          <w:lang w:eastAsia="en-US"/>
        </w:rPr>
        <w:t xml:space="preserve">Each Australian University is responsible for applying for Mobility Project funding. Applicants are required to ensure their proposed Mobility Project is credit-bearing or a mandatory component of the </w:t>
      </w:r>
      <w:r w:rsidR="00282B4A">
        <w:rPr>
          <w:rFonts w:ascii="Arial" w:hAnsi="Arial" w:cs="Arial"/>
          <w:sz w:val="22"/>
          <w:szCs w:val="22"/>
          <w:lang w:eastAsia="en-US"/>
        </w:rPr>
        <w:t xml:space="preserve">Student’s </w:t>
      </w:r>
      <w:r w:rsidRPr="00CF4EBF">
        <w:rPr>
          <w:rFonts w:ascii="Arial" w:hAnsi="Arial" w:cs="Arial"/>
          <w:sz w:val="22"/>
          <w:szCs w:val="22"/>
          <w:lang w:eastAsia="en-US"/>
        </w:rPr>
        <w:t>course.</w:t>
      </w:r>
    </w:p>
    <w:p w:rsidR="00CF4EBF" w:rsidRPr="00CF4EBF" w:rsidRDefault="00CF4EBF" w:rsidP="005D56C6">
      <w:pPr>
        <w:spacing w:before="120" w:after="120"/>
        <w:rPr>
          <w:rFonts w:ascii="Arial" w:eastAsia="Calibri" w:hAnsi="Arial" w:cs="Arial"/>
          <w:sz w:val="22"/>
          <w:szCs w:val="22"/>
        </w:rPr>
      </w:pPr>
      <w:r w:rsidRPr="00CF4EBF">
        <w:rPr>
          <w:rFonts w:ascii="Arial" w:hAnsi="Arial" w:cs="Arial"/>
          <w:sz w:val="22"/>
          <w:szCs w:val="22"/>
          <w:lang w:eastAsia="en-US"/>
        </w:rPr>
        <w:t>It is the Applicant’s responsibility to ensure that the completed application is submitted by the closing date. Applications received after the closing date will not be considered.</w:t>
      </w:r>
    </w:p>
    <w:p w:rsidR="00CF4EBF" w:rsidRPr="00CF4EBF" w:rsidRDefault="00CF4EBF" w:rsidP="005D56C6">
      <w:pPr>
        <w:spacing w:before="120" w:after="120"/>
        <w:rPr>
          <w:rFonts w:ascii="Arial" w:hAnsi="Arial" w:cs="Arial"/>
          <w:sz w:val="22"/>
          <w:szCs w:val="22"/>
          <w:lang w:eastAsia="en-US"/>
        </w:rPr>
      </w:pPr>
      <w:r w:rsidRPr="00CF4EBF">
        <w:rPr>
          <w:rFonts w:ascii="Arial" w:eastAsia="Calibri" w:hAnsi="Arial" w:cs="Arial"/>
          <w:sz w:val="22"/>
          <w:szCs w:val="22"/>
        </w:rPr>
        <w:t xml:space="preserve">Responsibility for </w:t>
      </w:r>
      <w:r w:rsidR="00A31657">
        <w:rPr>
          <w:rFonts w:ascii="Arial" w:eastAsia="Calibri" w:hAnsi="Arial" w:cs="Arial"/>
          <w:sz w:val="22"/>
          <w:szCs w:val="22"/>
        </w:rPr>
        <w:t>S</w:t>
      </w:r>
      <w:r w:rsidRPr="00CF4EBF">
        <w:rPr>
          <w:rFonts w:ascii="Arial" w:eastAsia="Calibri" w:hAnsi="Arial" w:cs="Arial"/>
          <w:sz w:val="22"/>
          <w:szCs w:val="22"/>
        </w:rPr>
        <w:t xml:space="preserve">tudent welfare and safety rests with the Applicant. </w:t>
      </w:r>
      <w:r w:rsidRPr="00CF4EBF">
        <w:rPr>
          <w:rFonts w:ascii="Arial" w:hAnsi="Arial" w:cs="Arial"/>
          <w:sz w:val="22"/>
          <w:szCs w:val="22"/>
          <w:lang w:eastAsia="en-US"/>
        </w:rPr>
        <w:t xml:space="preserve">The onus is on the Applicant to ensure that: </w:t>
      </w:r>
    </w:p>
    <w:p w:rsidR="0087220C" w:rsidRPr="0012019A" w:rsidRDefault="0087220C" w:rsidP="0012019A">
      <w:pPr>
        <w:numPr>
          <w:ilvl w:val="0"/>
          <w:numId w:val="12"/>
        </w:numPr>
        <w:shd w:val="clear" w:color="auto" w:fill="FFFFFF"/>
        <w:tabs>
          <w:tab w:val="num" w:pos="284"/>
        </w:tabs>
        <w:snapToGrid w:val="0"/>
        <w:spacing w:before="60" w:after="60"/>
        <w:ind w:left="714" w:hanging="357"/>
        <w:rPr>
          <w:rFonts w:ascii="Arial" w:hAnsi="Arial" w:cs="Arial"/>
          <w:sz w:val="22"/>
          <w:szCs w:val="22"/>
          <w:lang w:val="en" w:eastAsia="ja-JP"/>
        </w:rPr>
      </w:pPr>
      <w:r w:rsidRPr="0012019A">
        <w:rPr>
          <w:rFonts w:ascii="Arial" w:hAnsi="Arial" w:cs="Arial"/>
          <w:sz w:val="22"/>
          <w:szCs w:val="22"/>
          <w:lang w:val="en" w:eastAsia="ja-JP"/>
        </w:rPr>
        <w:t xml:space="preserve">the Applicant has read travel advice on the </w:t>
      </w:r>
      <w:proofErr w:type="spellStart"/>
      <w:r w:rsidRPr="0012019A">
        <w:rPr>
          <w:rFonts w:ascii="Arial" w:hAnsi="Arial" w:cs="Arial"/>
          <w:sz w:val="22"/>
          <w:szCs w:val="22"/>
          <w:lang w:val="en" w:eastAsia="ja-JP"/>
        </w:rPr>
        <w:t>Smartraveller</w:t>
      </w:r>
      <w:proofErr w:type="spellEnd"/>
      <w:r w:rsidRPr="0012019A">
        <w:rPr>
          <w:rFonts w:ascii="Arial" w:hAnsi="Arial" w:cs="Arial"/>
          <w:sz w:val="22"/>
          <w:szCs w:val="22"/>
          <w:lang w:val="en" w:eastAsia="ja-JP"/>
        </w:rPr>
        <w:t xml:space="preserve"> website (</w:t>
      </w:r>
      <w:hyperlink r:id="rId17" w:history="1">
        <w:r w:rsidRPr="00BA3661">
          <w:rPr>
            <w:rFonts w:ascii="Arial" w:hAnsi="Arial" w:cs="Arial"/>
            <w:sz w:val="22"/>
            <w:szCs w:val="22"/>
            <w:u w:val="single"/>
            <w:lang w:val="en" w:eastAsia="ja-JP"/>
          </w:rPr>
          <w:t>www.smartraveller.gov.au</w:t>
        </w:r>
      </w:hyperlink>
      <w:r w:rsidRPr="0012019A">
        <w:rPr>
          <w:rFonts w:ascii="Arial" w:hAnsi="Arial" w:cs="Arial"/>
          <w:sz w:val="22"/>
          <w:szCs w:val="22"/>
          <w:lang w:val="en" w:eastAsia="ja-JP"/>
        </w:rPr>
        <w:t xml:space="preserve">) and considered the risk of travel to the intended Host Location </w:t>
      </w:r>
      <w:r w:rsidR="00D92CC2">
        <w:rPr>
          <w:rFonts w:ascii="Arial" w:hAnsi="Arial" w:cs="Arial"/>
          <w:sz w:val="22"/>
          <w:szCs w:val="22"/>
          <w:lang w:val="en" w:eastAsia="ja-JP"/>
        </w:rPr>
        <w:t xml:space="preserve">and regions within the Host Location </w:t>
      </w:r>
      <w:r w:rsidRPr="0012019A">
        <w:rPr>
          <w:rFonts w:ascii="Arial" w:hAnsi="Arial" w:cs="Arial"/>
          <w:sz w:val="22"/>
          <w:szCs w:val="22"/>
          <w:lang w:val="en" w:eastAsia="ja-JP"/>
        </w:rPr>
        <w:t>carefully before deciding to apply</w:t>
      </w:r>
    </w:p>
    <w:p w:rsidR="00CF4EBF" w:rsidRPr="00CF4EBF" w:rsidRDefault="00CF4EBF" w:rsidP="00B144CC">
      <w:pPr>
        <w:numPr>
          <w:ilvl w:val="0"/>
          <w:numId w:val="12"/>
        </w:numPr>
        <w:shd w:val="clear" w:color="auto" w:fill="FFFFFF"/>
        <w:tabs>
          <w:tab w:val="num" w:pos="284"/>
        </w:tabs>
        <w:snapToGrid w:val="0"/>
        <w:spacing w:before="60" w:after="60"/>
        <w:ind w:left="714" w:hanging="357"/>
        <w:rPr>
          <w:rFonts w:ascii="Arial" w:hAnsi="Arial" w:cs="Arial"/>
          <w:sz w:val="22"/>
          <w:szCs w:val="22"/>
          <w:lang w:val="en" w:eastAsia="ja-JP"/>
        </w:rPr>
      </w:pPr>
      <w:r w:rsidRPr="00CF4EBF">
        <w:rPr>
          <w:rFonts w:ascii="Arial" w:hAnsi="Arial" w:cs="Arial"/>
          <w:sz w:val="22"/>
          <w:szCs w:val="22"/>
          <w:lang w:val="en" w:eastAsia="ja-JP"/>
        </w:rPr>
        <w:t xml:space="preserve">adequate safety precautions have been investigated </w:t>
      </w:r>
    </w:p>
    <w:p w:rsidR="00CF4EBF" w:rsidRPr="00CF4EBF" w:rsidRDefault="00CF4EBF" w:rsidP="00B144CC">
      <w:pPr>
        <w:numPr>
          <w:ilvl w:val="0"/>
          <w:numId w:val="12"/>
        </w:numPr>
        <w:shd w:val="clear" w:color="auto" w:fill="FFFFFF"/>
        <w:tabs>
          <w:tab w:val="num" w:pos="284"/>
        </w:tabs>
        <w:snapToGrid w:val="0"/>
        <w:spacing w:before="60" w:after="60"/>
        <w:ind w:left="714" w:hanging="357"/>
        <w:rPr>
          <w:rFonts w:ascii="Arial" w:hAnsi="Arial" w:cs="Arial"/>
          <w:sz w:val="22"/>
          <w:szCs w:val="22"/>
          <w:lang w:val="en" w:eastAsia="ja-JP"/>
        </w:rPr>
      </w:pPr>
      <w:r w:rsidRPr="00CF4EBF">
        <w:rPr>
          <w:rFonts w:ascii="Arial" w:hAnsi="Arial" w:cs="Arial"/>
          <w:sz w:val="22"/>
          <w:szCs w:val="22"/>
          <w:lang w:val="en" w:eastAsia="ja-JP"/>
        </w:rPr>
        <w:t xml:space="preserve">travel insurance has been provided or </w:t>
      </w:r>
      <w:r w:rsidR="00A31657">
        <w:rPr>
          <w:rFonts w:ascii="Arial" w:hAnsi="Arial" w:cs="Arial"/>
          <w:sz w:val="22"/>
          <w:szCs w:val="22"/>
          <w:lang w:val="en" w:eastAsia="ja-JP"/>
        </w:rPr>
        <w:t>S</w:t>
      </w:r>
      <w:r w:rsidRPr="00CF4EBF">
        <w:rPr>
          <w:rFonts w:ascii="Arial" w:hAnsi="Arial" w:cs="Arial"/>
          <w:sz w:val="22"/>
          <w:szCs w:val="22"/>
          <w:lang w:val="en" w:eastAsia="ja-JP"/>
        </w:rPr>
        <w:t>tudents will be supported to seek their own insurance</w:t>
      </w:r>
    </w:p>
    <w:p w:rsidR="00CF4EBF" w:rsidRPr="00CF4EBF" w:rsidRDefault="00CF4EBF" w:rsidP="00B144CC">
      <w:pPr>
        <w:numPr>
          <w:ilvl w:val="0"/>
          <w:numId w:val="12"/>
        </w:numPr>
        <w:shd w:val="clear" w:color="auto" w:fill="FFFFFF"/>
        <w:tabs>
          <w:tab w:val="num" w:pos="284"/>
        </w:tabs>
        <w:snapToGrid w:val="0"/>
        <w:spacing w:before="60" w:after="60"/>
        <w:ind w:left="714" w:hanging="357"/>
        <w:rPr>
          <w:rFonts w:ascii="Arial" w:hAnsi="Arial" w:cs="Arial"/>
          <w:sz w:val="22"/>
          <w:szCs w:val="22"/>
          <w:lang w:val="en" w:eastAsia="ja-JP"/>
        </w:rPr>
      </w:pPr>
      <w:r w:rsidRPr="00CF4EBF">
        <w:rPr>
          <w:rFonts w:ascii="Arial" w:hAnsi="Arial" w:cs="Arial"/>
          <w:sz w:val="22"/>
          <w:szCs w:val="22"/>
          <w:lang w:val="en" w:eastAsia="ja-JP"/>
        </w:rPr>
        <w:t xml:space="preserve">adequate support is in place at the Host Institution </w:t>
      </w:r>
      <w:r w:rsidR="003117F0">
        <w:rPr>
          <w:rFonts w:ascii="Arial" w:hAnsi="Arial" w:cs="Arial"/>
          <w:sz w:val="22"/>
          <w:szCs w:val="22"/>
          <w:lang w:val="en" w:eastAsia="ja-JP"/>
        </w:rPr>
        <w:t>and/</w:t>
      </w:r>
      <w:r w:rsidRPr="00CF4EBF">
        <w:rPr>
          <w:rFonts w:ascii="Arial" w:hAnsi="Arial" w:cs="Arial"/>
          <w:sz w:val="22"/>
          <w:szCs w:val="22"/>
          <w:lang w:val="en" w:eastAsia="ja-JP"/>
        </w:rPr>
        <w:t xml:space="preserve">or </w:t>
      </w:r>
      <w:proofErr w:type="spellStart"/>
      <w:r w:rsidRPr="00CF4EBF">
        <w:rPr>
          <w:rFonts w:ascii="Arial" w:hAnsi="Arial" w:cs="Arial"/>
          <w:sz w:val="22"/>
          <w:szCs w:val="22"/>
          <w:lang w:val="en" w:eastAsia="ja-JP"/>
        </w:rPr>
        <w:t>Organisation</w:t>
      </w:r>
      <w:proofErr w:type="spellEnd"/>
      <w:r w:rsidR="009C2352" w:rsidRPr="009C2352">
        <w:rPr>
          <w:rFonts w:ascii="Arial" w:hAnsi="Arial" w:cs="Arial"/>
          <w:sz w:val="22"/>
          <w:szCs w:val="22"/>
          <w:lang w:val="en" w:eastAsia="ja-JP"/>
        </w:rPr>
        <w:t xml:space="preserve"> </w:t>
      </w:r>
      <w:r w:rsidR="009C2352" w:rsidRPr="00CF4EBF">
        <w:rPr>
          <w:rFonts w:ascii="Arial" w:hAnsi="Arial" w:cs="Arial"/>
          <w:sz w:val="22"/>
          <w:szCs w:val="22"/>
          <w:lang w:val="en" w:eastAsia="ja-JP"/>
        </w:rPr>
        <w:t>and Home</w:t>
      </w:r>
      <w:r w:rsidR="009C2352">
        <w:rPr>
          <w:rFonts w:ascii="Arial" w:hAnsi="Arial" w:cs="Arial"/>
          <w:sz w:val="22"/>
          <w:szCs w:val="22"/>
          <w:lang w:val="en" w:eastAsia="ja-JP"/>
        </w:rPr>
        <w:t xml:space="preserve"> University</w:t>
      </w:r>
    </w:p>
    <w:p w:rsidR="00CF4EBF" w:rsidRPr="00CF4EBF" w:rsidRDefault="00CF4EBF" w:rsidP="00B144CC">
      <w:pPr>
        <w:numPr>
          <w:ilvl w:val="0"/>
          <w:numId w:val="12"/>
        </w:numPr>
        <w:shd w:val="clear" w:color="auto" w:fill="FFFFFF"/>
        <w:tabs>
          <w:tab w:val="num" w:pos="284"/>
        </w:tabs>
        <w:snapToGrid w:val="0"/>
        <w:spacing w:before="60" w:after="60"/>
        <w:ind w:left="714" w:hanging="357"/>
        <w:rPr>
          <w:rFonts w:ascii="Arial" w:hAnsi="Arial" w:cs="Arial"/>
          <w:sz w:val="22"/>
          <w:szCs w:val="22"/>
          <w:lang w:val="en" w:eastAsia="ja-JP"/>
        </w:rPr>
      </w:pPr>
      <w:r w:rsidRPr="00CF4EBF">
        <w:rPr>
          <w:rFonts w:ascii="Arial" w:hAnsi="Arial" w:cs="Arial"/>
          <w:sz w:val="22"/>
          <w:szCs w:val="22"/>
          <w:lang w:val="en" w:eastAsia="ja-JP"/>
        </w:rPr>
        <w:t>pre-departure briefings and induction programs are in place</w:t>
      </w:r>
    </w:p>
    <w:p w:rsidR="007D5657" w:rsidRDefault="00CF4EBF" w:rsidP="0012019A">
      <w:pPr>
        <w:numPr>
          <w:ilvl w:val="0"/>
          <w:numId w:val="12"/>
        </w:numPr>
        <w:shd w:val="clear" w:color="auto" w:fill="FFFFFF"/>
        <w:tabs>
          <w:tab w:val="num" w:pos="284"/>
        </w:tabs>
        <w:snapToGrid w:val="0"/>
        <w:spacing w:before="60" w:after="60"/>
        <w:ind w:left="714" w:hanging="357"/>
        <w:rPr>
          <w:rFonts w:ascii="Arial" w:hAnsi="Arial" w:cs="Arial"/>
          <w:sz w:val="22"/>
          <w:szCs w:val="22"/>
          <w:lang w:val="en" w:eastAsia="ja-JP"/>
        </w:rPr>
      </w:pPr>
      <w:r w:rsidRPr="00CF4EBF">
        <w:rPr>
          <w:rFonts w:ascii="Arial" w:hAnsi="Arial" w:cs="Arial"/>
          <w:sz w:val="22"/>
          <w:szCs w:val="22"/>
          <w:lang w:val="en" w:eastAsia="ja-JP"/>
        </w:rPr>
        <w:t>critical incident plans are in place at the commencement of the overseas study</w:t>
      </w:r>
    </w:p>
    <w:p w:rsidR="008D2AD0" w:rsidRPr="0012019A" w:rsidRDefault="00A31657" w:rsidP="0012019A">
      <w:pPr>
        <w:numPr>
          <w:ilvl w:val="0"/>
          <w:numId w:val="12"/>
        </w:numPr>
        <w:shd w:val="clear" w:color="auto" w:fill="FFFFFF"/>
        <w:tabs>
          <w:tab w:val="num" w:pos="284"/>
        </w:tabs>
        <w:snapToGrid w:val="0"/>
        <w:spacing w:before="60" w:after="60"/>
        <w:ind w:left="714" w:hanging="357"/>
        <w:rPr>
          <w:rFonts w:ascii="Arial" w:hAnsi="Arial" w:cs="Arial"/>
          <w:sz w:val="22"/>
          <w:szCs w:val="22"/>
          <w:lang w:val="en" w:eastAsia="ja-JP"/>
        </w:rPr>
      </w:pPr>
      <w:r>
        <w:rPr>
          <w:rFonts w:ascii="Arial" w:hAnsi="Arial" w:cs="Arial"/>
          <w:sz w:val="22"/>
          <w:szCs w:val="22"/>
          <w:lang w:val="en" w:eastAsia="ja-JP"/>
        </w:rPr>
        <w:t>S</w:t>
      </w:r>
      <w:r w:rsidR="008D2AD0">
        <w:rPr>
          <w:rFonts w:ascii="Arial" w:hAnsi="Arial" w:cs="Arial"/>
          <w:sz w:val="22"/>
          <w:szCs w:val="22"/>
          <w:lang w:val="en" w:eastAsia="ja-JP"/>
        </w:rPr>
        <w:t xml:space="preserve">tudents will not be allowed to travel </w:t>
      </w:r>
      <w:r w:rsidR="008D2AD0" w:rsidRPr="00CF4EBF">
        <w:rPr>
          <w:rFonts w:ascii="Arial" w:eastAsia="Arial" w:hAnsi="Arial"/>
          <w:sz w:val="22"/>
          <w:szCs w:val="22"/>
          <w:lang w:val="en" w:eastAsia="en-US"/>
        </w:rPr>
        <w:t>to areas for which the travel advice</w:t>
      </w:r>
      <w:r w:rsidR="009C2352">
        <w:rPr>
          <w:rFonts w:ascii="Arial" w:eastAsia="Arial" w:hAnsi="Arial"/>
          <w:sz w:val="22"/>
          <w:szCs w:val="22"/>
          <w:lang w:val="en" w:eastAsia="en-US"/>
        </w:rPr>
        <w:t xml:space="preserve"> website</w:t>
      </w:r>
      <w:r w:rsidR="008D2AD0" w:rsidRPr="00CF4EBF">
        <w:rPr>
          <w:rFonts w:ascii="Arial" w:eastAsia="Arial" w:hAnsi="Arial"/>
          <w:sz w:val="22"/>
          <w:szCs w:val="22"/>
          <w:lang w:val="en" w:eastAsia="en-US"/>
        </w:rPr>
        <w:t xml:space="preserve"> </w:t>
      </w:r>
      <w:proofErr w:type="spellStart"/>
      <w:r w:rsidR="00BA3661">
        <w:rPr>
          <w:rFonts w:ascii="Arial" w:eastAsia="Arial" w:hAnsi="Arial"/>
          <w:sz w:val="22"/>
          <w:szCs w:val="22"/>
          <w:lang w:val="en" w:eastAsia="en-US"/>
        </w:rPr>
        <w:t>Smartraveller</w:t>
      </w:r>
      <w:proofErr w:type="spellEnd"/>
      <w:r w:rsidR="008D2AD0" w:rsidRPr="00CF4EBF">
        <w:rPr>
          <w:rFonts w:ascii="Arial" w:eastAsia="Arial" w:hAnsi="Arial"/>
          <w:sz w:val="22"/>
          <w:szCs w:val="22"/>
          <w:lang w:val="en" w:eastAsia="en-US"/>
        </w:rPr>
        <w:t xml:space="preserve"> recommends, “Do not travel”</w:t>
      </w:r>
      <w:r w:rsidR="009C2352">
        <w:rPr>
          <w:rFonts w:ascii="Arial" w:eastAsia="Arial" w:hAnsi="Arial"/>
          <w:sz w:val="22"/>
          <w:szCs w:val="22"/>
          <w:lang w:val="en" w:eastAsia="en-US"/>
        </w:rPr>
        <w:t>, and</w:t>
      </w:r>
    </w:p>
    <w:p w:rsidR="007D5657" w:rsidRPr="0012019A" w:rsidRDefault="007D5657" w:rsidP="0012019A">
      <w:pPr>
        <w:numPr>
          <w:ilvl w:val="0"/>
          <w:numId w:val="12"/>
        </w:numPr>
        <w:shd w:val="clear" w:color="auto" w:fill="FFFFFF"/>
        <w:tabs>
          <w:tab w:val="num" w:pos="284"/>
        </w:tabs>
        <w:snapToGrid w:val="0"/>
        <w:spacing w:before="60" w:after="60"/>
        <w:ind w:left="714" w:hanging="357"/>
        <w:rPr>
          <w:rFonts w:ascii="Arial" w:hAnsi="Arial" w:cs="Arial"/>
          <w:sz w:val="22"/>
          <w:szCs w:val="22"/>
          <w:lang w:val="en" w:eastAsia="ja-JP"/>
        </w:rPr>
      </w:pPr>
      <w:proofErr w:type="gramStart"/>
      <w:r w:rsidRPr="0012019A">
        <w:rPr>
          <w:rFonts w:ascii="Arial" w:hAnsi="Arial" w:cs="Arial"/>
          <w:sz w:val="22"/>
          <w:szCs w:val="22"/>
          <w:lang w:eastAsia="en-US"/>
        </w:rPr>
        <w:t>all</w:t>
      </w:r>
      <w:proofErr w:type="gramEnd"/>
      <w:r w:rsidRPr="0012019A">
        <w:rPr>
          <w:rFonts w:ascii="Arial" w:hAnsi="Arial" w:cs="Arial"/>
          <w:sz w:val="22"/>
          <w:szCs w:val="22"/>
          <w:lang w:eastAsia="en-US"/>
        </w:rPr>
        <w:t xml:space="preserve"> Students read the relevant travel advice and register their details </w:t>
      </w:r>
      <w:r w:rsidR="00626D71">
        <w:rPr>
          <w:rFonts w:ascii="Arial" w:hAnsi="Arial" w:cs="Arial"/>
          <w:sz w:val="22"/>
          <w:szCs w:val="22"/>
          <w:lang w:eastAsia="en-US"/>
        </w:rPr>
        <w:t>with</w:t>
      </w:r>
      <w:r w:rsidRPr="0012019A">
        <w:rPr>
          <w:rFonts w:ascii="Arial" w:hAnsi="Arial" w:cs="Arial"/>
          <w:sz w:val="22"/>
          <w:szCs w:val="22"/>
          <w:lang w:eastAsia="en-US"/>
        </w:rPr>
        <w:t xml:space="preserve"> the Government’s </w:t>
      </w:r>
      <w:hyperlink r:id="rId18" w:history="1">
        <w:proofErr w:type="spellStart"/>
        <w:r w:rsidRPr="0012019A">
          <w:rPr>
            <w:rFonts w:ascii="Arial" w:hAnsi="Arial" w:cs="Arial"/>
            <w:sz w:val="22"/>
            <w:szCs w:val="22"/>
            <w:lang w:eastAsia="en-US"/>
          </w:rPr>
          <w:t>Smartraveller</w:t>
        </w:r>
        <w:proofErr w:type="spellEnd"/>
      </w:hyperlink>
      <w:r w:rsidRPr="0012019A">
        <w:rPr>
          <w:rFonts w:ascii="Arial" w:hAnsi="Arial" w:cs="Arial"/>
          <w:sz w:val="22"/>
          <w:szCs w:val="22"/>
          <w:lang w:eastAsia="en-US"/>
        </w:rPr>
        <w:t xml:space="preserve"> website prior to </w:t>
      </w:r>
      <w:r w:rsidR="00626D71">
        <w:rPr>
          <w:rFonts w:ascii="Arial" w:hAnsi="Arial" w:cs="Arial"/>
          <w:sz w:val="22"/>
          <w:szCs w:val="22"/>
          <w:lang w:eastAsia="en-US"/>
        </w:rPr>
        <w:t>commencement of the Mobility Project</w:t>
      </w:r>
      <w:r w:rsidRPr="0012019A">
        <w:rPr>
          <w:rFonts w:ascii="Arial" w:hAnsi="Arial" w:cs="Arial"/>
          <w:sz w:val="22"/>
          <w:szCs w:val="22"/>
          <w:lang w:eastAsia="en-US"/>
        </w:rPr>
        <w:t>.</w:t>
      </w:r>
    </w:p>
    <w:p w:rsidR="0087220C" w:rsidRDefault="008D2AD0" w:rsidP="005D56C6">
      <w:pPr>
        <w:spacing w:before="120" w:after="120"/>
        <w:rPr>
          <w:rFonts w:ascii="Arial" w:hAnsi="Arial" w:cs="Arial"/>
          <w:sz w:val="22"/>
          <w:szCs w:val="22"/>
          <w:lang w:eastAsia="ja-JP"/>
        </w:rPr>
      </w:pPr>
      <w:r>
        <w:rPr>
          <w:rFonts w:ascii="Arial" w:hAnsi="Arial" w:cs="Arial"/>
          <w:sz w:val="22"/>
          <w:szCs w:val="22"/>
          <w:lang w:eastAsia="en-US"/>
        </w:rPr>
        <w:t xml:space="preserve">When they submit an Application, </w:t>
      </w:r>
      <w:r w:rsidR="00CF4EBF" w:rsidRPr="00CF4EBF">
        <w:rPr>
          <w:rFonts w:ascii="Arial" w:hAnsi="Arial" w:cs="Arial"/>
          <w:sz w:val="22"/>
          <w:szCs w:val="22"/>
          <w:lang w:eastAsia="en-US"/>
        </w:rPr>
        <w:t xml:space="preserve">Applicants </w:t>
      </w:r>
      <w:r w:rsidR="00CF4EBF" w:rsidRPr="00CF4EBF">
        <w:rPr>
          <w:rFonts w:ascii="Arial" w:hAnsi="Arial" w:cs="Arial"/>
          <w:sz w:val="22"/>
          <w:szCs w:val="22"/>
          <w:u w:val="single"/>
          <w:lang w:eastAsia="en-US"/>
        </w:rPr>
        <w:t>must</w:t>
      </w:r>
      <w:r w:rsidR="00CF4EBF" w:rsidRPr="00440DC5">
        <w:rPr>
          <w:rFonts w:ascii="Arial" w:hAnsi="Arial" w:cs="Arial"/>
          <w:sz w:val="22"/>
          <w:szCs w:val="22"/>
          <w:lang w:eastAsia="en-US"/>
        </w:rPr>
        <w:t xml:space="preserve"> </w:t>
      </w:r>
      <w:r w:rsidR="00CF4EBF" w:rsidRPr="00CF4EBF">
        <w:rPr>
          <w:rFonts w:ascii="Arial" w:hAnsi="Arial" w:cs="Arial"/>
          <w:sz w:val="22"/>
          <w:szCs w:val="22"/>
          <w:lang w:eastAsia="en-US"/>
        </w:rPr>
        <w:t xml:space="preserve">provide </w:t>
      </w:r>
      <w:r>
        <w:rPr>
          <w:rFonts w:ascii="Arial" w:hAnsi="Arial" w:cs="Arial"/>
          <w:sz w:val="22"/>
          <w:szCs w:val="22"/>
          <w:lang w:eastAsia="en-US"/>
        </w:rPr>
        <w:t xml:space="preserve">declarations to assure that they will </w:t>
      </w:r>
      <w:r w:rsidR="0087220C">
        <w:rPr>
          <w:rFonts w:ascii="Arial" w:hAnsi="Arial" w:cs="Arial"/>
          <w:sz w:val="22"/>
          <w:szCs w:val="22"/>
          <w:lang w:eastAsia="en-US"/>
        </w:rPr>
        <w:t>meet</w:t>
      </w:r>
      <w:r>
        <w:rPr>
          <w:rFonts w:ascii="Arial" w:hAnsi="Arial" w:cs="Arial"/>
          <w:sz w:val="22"/>
          <w:szCs w:val="22"/>
          <w:lang w:eastAsia="en-US"/>
        </w:rPr>
        <w:t xml:space="preserve"> these requirements.</w:t>
      </w:r>
    </w:p>
    <w:p w:rsidR="004E78C4" w:rsidRDefault="004E78C4" w:rsidP="004E78C4">
      <w:pPr>
        <w:autoSpaceDE w:val="0"/>
        <w:autoSpaceDN w:val="0"/>
        <w:adjustRightInd w:val="0"/>
        <w:rPr>
          <w:rFonts w:ascii="Arial" w:hAnsi="Arial" w:cs="Arial"/>
          <w:sz w:val="22"/>
          <w:szCs w:val="22"/>
          <w:lang w:eastAsia="en-US"/>
        </w:rPr>
      </w:pPr>
      <w:r w:rsidRPr="00D2065A">
        <w:rPr>
          <w:rFonts w:ascii="Arial" w:hAnsi="Arial" w:cs="Arial" w:hint="eastAsia"/>
          <w:sz w:val="22"/>
          <w:szCs w:val="22"/>
          <w:lang w:eastAsia="en-US"/>
        </w:rPr>
        <w:t xml:space="preserve">Applicants </w:t>
      </w:r>
      <w:r>
        <w:rPr>
          <w:rFonts w:ascii="Arial" w:hAnsi="Arial" w:cs="Arial" w:hint="eastAsia"/>
          <w:sz w:val="22"/>
          <w:szCs w:val="22"/>
          <w:lang w:eastAsia="en-US"/>
        </w:rPr>
        <w:t>must also disclose any Conflict of Interest in relation to any application in writing t</w:t>
      </w:r>
      <w:r>
        <w:rPr>
          <w:rFonts w:ascii="Arial" w:hAnsi="Arial" w:cs="Arial" w:hint="eastAsia"/>
          <w:sz w:val="22"/>
          <w:szCs w:val="22"/>
          <w:lang w:eastAsia="ja-JP"/>
        </w:rPr>
        <w:t xml:space="preserve">o </w:t>
      </w:r>
      <w:hyperlink r:id="rId19" w:history="1">
        <w:r w:rsidRPr="00A373A5">
          <w:rPr>
            <w:rStyle w:val="Hyperlink"/>
            <w:rFonts w:ascii="Arial" w:hAnsi="Arial" w:cs="Arial" w:hint="eastAsia"/>
            <w:sz w:val="22"/>
            <w:szCs w:val="22"/>
            <w:lang w:eastAsia="ja-JP"/>
          </w:rPr>
          <w:t>student.mobility@education.gov.au</w:t>
        </w:r>
      </w:hyperlink>
      <w:r>
        <w:rPr>
          <w:rFonts w:ascii="Arial" w:hAnsi="Arial" w:cs="Arial" w:hint="eastAsia"/>
          <w:sz w:val="22"/>
          <w:szCs w:val="22"/>
          <w:lang w:eastAsia="ja-JP"/>
        </w:rPr>
        <w:t xml:space="preserve"> </w:t>
      </w:r>
      <w:r w:rsidRPr="004E78C4">
        <w:rPr>
          <w:rFonts w:ascii="Arial" w:hAnsi="Arial" w:cs="Arial" w:hint="eastAsia"/>
          <w:sz w:val="22"/>
          <w:szCs w:val="22"/>
          <w:lang w:eastAsia="en-US"/>
        </w:rPr>
        <w:t xml:space="preserve">at the time of submitting the application or when the Conflict of Interest arises or is likely to </w:t>
      </w:r>
      <w:r w:rsidRPr="004E78C4">
        <w:rPr>
          <w:rFonts w:ascii="Arial" w:hAnsi="Arial" w:cs="Arial"/>
          <w:sz w:val="22"/>
          <w:szCs w:val="22"/>
          <w:lang w:eastAsia="en-US"/>
        </w:rPr>
        <w:t xml:space="preserve">arise. The Applicant must </w:t>
      </w:r>
      <w:r w:rsidRPr="004E78C4">
        <w:rPr>
          <w:rFonts w:ascii="Arial" w:hAnsi="Arial" w:cs="Arial" w:hint="eastAsia"/>
          <w:sz w:val="22"/>
          <w:szCs w:val="22"/>
          <w:lang w:eastAsia="en-US"/>
        </w:rPr>
        <w:t xml:space="preserve">take steps as the </w:t>
      </w:r>
      <w:r>
        <w:rPr>
          <w:rFonts w:ascii="Arial" w:hAnsi="Arial" w:cs="Arial" w:hint="eastAsia"/>
          <w:sz w:val="22"/>
          <w:szCs w:val="22"/>
          <w:lang w:eastAsia="en-US"/>
        </w:rPr>
        <w:t xml:space="preserve">Department of Foreign Affairs and Trade and Department of Education and Training reasonably require </w:t>
      </w:r>
      <w:proofErr w:type="gramStart"/>
      <w:r>
        <w:rPr>
          <w:rFonts w:ascii="Arial" w:hAnsi="Arial" w:cs="Arial" w:hint="eastAsia"/>
          <w:sz w:val="22"/>
          <w:szCs w:val="22"/>
          <w:lang w:eastAsia="en-US"/>
        </w:rPr>
        <w:t>to resolve or otherwise deal</w:t>
      </w:r>
      <w:proofErr w:type="gramEnd"/>
      <w:r>
        <w:rPr>
          <w:rFonts w:ascii="Arial" w:hAnsi="Arial" w:cs="Arial" w:hint="eastAsia"/>
          <w:sz w:val="22"/>
          <w:szCs w:val="22"/>
          <w:lang w:eastAsia="en-US"/>
        </w:rPr>
        <w:t xml:space="preserve"> with that Conflict of Interest. Obligations for the management of Conflicts of Interest by Funding Recipients are set out in </w:t>
      </w:r>
      <w:r>
        <w:rPr>
          <w:rFonts w:ascii="Arial" w:hAnsi="Arial" w:cs="Arial"/>
          <w:sz w:val="22"/>
          <w:szCs w:val="22"/>
          <w:lang w:eastAsia="en-US"/>
        </w:rPr>
        <w:t>the</w:t>
      </w:r>
      <w:r>
        <w:rPr>
          <w:rFonts w:ascii="Arial" w:hAnsi="Arial" w:cs="Arial" w:hint="eastAsia"/>
          <w:sz w:val="22"/>
          <w:szCs w:val="22"/>
          <w:lang w:eastAsia="en-US"/>
        </w:rPr>
        <w:t xml:space="preserve"> </w:t>
      </w:r>
      <w:proofErr w:type="spellStart"/>
      <w:r w:rsidR="00414843">
        <w:rPr>
          <w:rFonts w:ascii="Arial" w:hAnsi="Arial" w:cs="Arial" w:hint="eastAsia"/>
          <w:sz w:val="22"/>
          <w:szCs w:val="22"/>
          <w:lang w:eastAsia="ja-JP"/>
        </w:rPr>
        <w:t>DoSO</w:t>
      </w:r>
      <w:proofErr w:type="spellEnd"/>
      <w:r>
        <w:rPr>
          <w:rFonts w:ascii="Arial" w:hAnsi="Arial" w:cs="Arial" w:hint="eastAsia"/>
          <w:sz w:val="22"/>
          <w:szCs w:val="22"/>
          <w:lang w:eastAsia="en-US"/>
        </w:rPr>
        <w:t xml:space="preserve">. </w:t>
      </w:r>
    </w:p>
    <w:p w:rsidR="004E78C4" w:rsidRDefault="004E78C4" w:rsidP="004E78C4">
      <w:pPr>
        <w:autoSpaceDE w:val="0"/>
        <w:autoSpaceDN w:val="0"/>
        <w:adjustRightInd w:val="0"/>
        <w:rPr>
          <w:rFonts w:ascii="Arial" w:hAnsi="Arial" w:cs="Arial"/>
          <w:sz w:val="22"/>
          <w:szCs w:val="22"/>
          <w:lang w:eastAsia="ja-JP"/>
        </w:rPr>
      </w:pPr>
    </w:p>
    <w:p w:rsidR="00AF056E" w:rsidRDefault="00AF056E" w:rsidP="00E92612">
      <w:pPr>
        <w:rPr>
          <w:rFonts w:ascii="Arial" w:hAnsi="Arial" w:cs="Arial"/>
          <w:sz w:val="22"/>
          <w:szCs w:val="22"/>
          <w:lang w:eastAsia="en-US"/>
        </w:rPr>
      </w:pPr>
      <w:r>
        <w:rPr>
          <w:rFonts w:ascii="Arial" w:hAnsi="Arial" w:cs="Arial"/>
          <w:sz w:val="22"/>
          <w:szCs w:val="22"/>
          <w:lang w:eastAsia="en-US"/>
        </w:rPr>
        <w:t xml:space="preserve">To assist with </w:t>
      </w:r>
      <w:r w:rsidR="00A31657">
        <w:rPr>
          <w:rFonts w:ascii="Arial" w:hAnsi="Arial" w:cs="Arial"/>
          <w:sz w:val="22"/>
          <w:szCs w:val="22"/>
          <w:lang w:eastAsia="en-US"/>
        </w:rPr>
        <w:t>P</w:t>
      </w:r>
      <w:r>
        <w:rPr>
          <w:rFonts w:ascii="Arial" w:hAnsi="Arial" w:cs="Arial"/>
          <w:sz w:val="22"/>
          <w:szCs w:val="22"/>
          <w:lang w:eastAsia="en-US"/>
        </w:rPr>
        <w:t>rogram</w:t>
      </w:r>
      <w:r w:rsidR="00E92612">
        <w:rPr>
          <w:rFonts w:ascii="Arial" w:hAnsi="Arial" w:cs="Arial"/>
          <w:sz w:val="22"/>
          <w:szCs w:val="22"/>
          <w:lang w:eastAsia="en-US"/>
        </w:rPr>
        <w:t xml:space="preserve"> promotion, monitoring and evaluation,</w:t>
      </w:r>
      <w:r w:rsidR="00274CA8">
        <w:rPr>
          <w:rFonts w:ascii="Arial" w:hAnsi="Arial" w:cs="Arial"/>
          <w:sz w:val="22"/>
          <w:szCs w:val="22"/>
          <w:lang w:eastAsia="en-US"/>
        </w:rPr>
        <w:t xml:space="preserve"> </w:t>
      </w:r>
      <w:r>
        <w:rPr>
          <w:rFonts w:ascii="Arial" w:hAnsi="Arial" w:cs="Arial"/>
          <w:sz w:val="22"/>
          <w:szCs w:val="22"/>
          <w:lang w:eastAsia="en-US"/>
        </w:rPr>
        <w:t>the New Colombo Plan Secretariat may</w:t>
      </w:r>
      <w:r w:rsidR="00274CA8">
        <w:rPr>
          <w:rFonts w:ascii="Arial" w:hAnsi="Arial" w:cs="Arial"/>
          <w:sz w:val="22"/>
          <w:szCs w:val="22"/>
          <w:lang w:eastAsia="en-US"/>
        </w:rPr>
        <w:t xml:space="preserve">, from time to time, </w:t>
      </w:r>
      <w:r>
        <w:rPr>
          <w:rFonts w:ascii="Arial" w:hAnsi="Arial" w:cs="Arial"/>
          <w:sz w:val="22"/>
          <w:szCs w:val="22"/>
          <w:lang w:eastAsia="en-US"/>
        </w:rPr>
        <w:t xml:space="preserve">seek supplementary information from universities on Mobility Projects. As such, </w:t>
      </w:r>
      <w:r w:rsidR="008272BB">
        <w:rPr>
          <w:rFonts w:ascii="Arial" w:hAnsi="Arial" w:cs="Arial"/>
          <w:sz w:val="22"/>
          <w:szCs w:val="22"/>
          <w:lang w:eastAsia="en-US"/>
        </w:rPr>
        <w:t>Funding Recipients</w:t>
      </w:r>
      <w:r>
        <w:rPr>
          <w:rFonts w:ascii="Arial" w:hAnsi="Arial" w:cs="Arial"/>
          <w:sz w:val="22"/>
          <w:szCs w:val="22"/>
          <w:lang w:eastAsia="en-US"/>
        </w:rPr>
        <w:t xml:space="preserve"> </w:t>
      </w:r>
      <w:r w:rsidR="00274CA8">
        <w:rPr>
          <w:rFonts w:ascii="Arial" w:hAnsi="Arial" w:cs="Arial"/>
          <w:sz w:val="22"/>
          <w:szCs w:val="22"/>
          <w:lang w:eastAsia="en-US"/>
        </w:rPr>
        <w:t>should</w:t>
      </w:r>
      <w:r>
        <w:rPr>
          <w:rFonts w:ascii="Arial" w:hAnsi="Arial" w:cs="Arial"/>
          <w:sz w:val="22"/>
          <w:szCs w:val="22"/>
          <w:lang w:eastAsia="en-US"/>
        </w:rPr>
        <w:t xml:space="preserve"> retain photographs, newspaper clip</w:t>
      </w:r>
      <w:r w:rsidR="00C92470">
        <w:rPr>
          <w:rFonts w:ascii="Arial" w:hAnsi="Arial" w:cs="Arial"/>
          <w:sz w:val="22"/>
          <w:szCs w:val="22"/>
          <w:lang w:eastAsia="en-US"/>
        </w:rPr>
        <w:t>ping</w:t>
      </w:r>
      <w:r>
        <w:rPr>
          <w:rFonts w:ascii="Arial" w:hAnsi="Arial" w:cs="Arial"/>
          <w:sz w:val="22"/>
          <w:szCs w:val="22"/>
          <w:lang w:eastAsia="en-US"/>
        </w:rPr>
        <w:t xml:space="preserve">s, video clips and/or </w:t>
      </w:r>
      <w:proofErr w:type="spellStart"/>
      <w:r>
        <w:rPr>
          <w:rFonts w:ascii="Arial" w:hAnsi="Arial" w:cs="Arial"/>
          <w:sz w:val="22"/>
          <w:szCs w:val="22"/>
          <w:lang w:eastAsia="en-US"/>
        </w:rPr>
        <w:t>weblinks</w:t>
      </w:r>
      <w:proofErr w:type="spellEnd"/>
      <w:r>
        <w:rPr>
          <w:rFonts w:ascii="Arial" w:hAnsi="Arial" w:cs="Arial"/>
          <w:sz w:val="22"/>
          <w:szCs w:val="22"/>
          <w:lang w:eastAsia="en-US"/>
        </w:rPr>
        <w:t xml:space="preserve"> documenting the Mobility Project that can be provided on request. </w:t>
      </w:r>
      <w:r w:rsidR="008272BB">
        <w:rPr>
          <w:rFonts w:ascii="Arial" w:hAnsi="Arial" w:cs="Arial"/>
          <w:sz w:val="22"/>
          <w:szCs w:val="22"/>
          <w:lang w:eastAsia="en-US"/>
        </w:rPr>
        <w:t>Funding Recipients must</w:t>
      </w:r>
      <w:r w:rsidR="005D56C6">
        <w:rPr>
          <w:rFonts w:ascii="Arial" w:hAnsi="Arial" w:cs="Arial"/>
          <w:sz w:val="22"/>
          <w:szCs w:val="22"/>
          <w:lang w:eastAsia="en-US"/>
        </w:rPr>
        <w:t xml:space="preserve"> </w:t>
      </w:r>
      <w:r>
        <w:rPr>
          <w:rFonts w:ascii="Arial" w:hAnsi="Arial" w:cs="Arial"/>
          <w:sz w:val="22"/>
          <w:szCs w:val="22"/>
          <w:lang w:eastAsia="en-US"/>
        </w:rPr>
        <w:t xml:space="preserve">seek Student </w:t>
      </w:r>
      <w:r w:rsidR="00274CA8">
        <w:rPr>
          <w:rFonts w:ascii="Arial" w:hAnsi="Arial" w:cs="Arial"/>
          <w:sz w:val="22"/>
          <w:szCs w:val="22"/>
          <w:lang w:eastAsia="en-US"/>
        </w:rPr>
        <w:t xml:space="preserve">consent </w:t>
      </w:r>
      <w:r w:rsidR="008272BB">
        <w:rPr>
          <w:rFonts w:ascii="Arial" w:hAnsi="Arial" w:cs="Arial"/>
          <w:sz w:val="22"/>
          <w:szCs w:val="22"/>
          <w:lang w:eastAsia="en-US"/>
        </w:rPr>
        <w:t>before providing any images to</w:t>
      </w:r>
      <w:r w:rsidR="00274CA8">
        <w:rPr>
          <w:rFonts w:ascii="Arial" w:hAnsi="Arial" w:cs="Arial"/>
          <w:sz w:val="22"/>
          <w:szCs w:val="22"/>
          <w:lang w:eastAsia="en-US"/>
        </w:rPr>
        <w:t xml:space="preserve"> the Australian Government.</w:t>
      </w:r>
      <w:r>
        <w:rPr>
          <w:rFonts w:ascii="Arial" w:hAnsi="Arial" w:cs="Arial"/>
          <w:sz w:val="22"/>
          <w:szCs w:val="22"/>
          <w:lang w:eastAsia="en-US"/>
        </w:rPr>
        <w:t xml:space="preserve"> </w:t>
      </w:r>
    </w:p>
    <w:p w:rsidR="00CF4EBF" w:rsidRPr="00CF4EBF" w:rsidRDefault="00CF4EBF" w:rsidP="00177A89">
      <w:pPr>
        <w:pStyle w:val="Heading2"/>
        <w:spacing w:before="360" w:after="120"/>
      </w:pPr>
      <w:bookmarkStart w:id="121" w:name="_Toc409108552"/>
      <w:bookmarkStart w:id="122" w:name="_Toc409108553"/>
      <w:bookmarkStart w:id="123" w:name="_Toc279581468"/>
      <w:bookmarkStart w:id="124" w:name="_Toc411429655"/>
      <w:bookmarkEnd w:id="121"/>
      <w:bookmarkEnd w:id="122"/>
      <w:r w:rsidRPr="00CF4EBF">
        <w:lastRenderedPageBreak/>
        <w:t>Students</w:t>
      </w:r>
      <w:bookmarkEnd w:id="123"/>
      <w:bookmarkEnd w:id="124"/>
    </w:p>
    <w:p w:rsidR="001971FD" w:rsidRDefault="0082313C" w:rsidP="00CF4EBF">
      <w:pPr>
        <w:contextualSpacing/>
        <w:rPr>
          <w:rFonts w:ascii="Arial" w:hAnsi="Arial" w:cs="Arial"/>
          <w:sz w:val="22"/>
          <w:szCs w:val="22"/>
          <w:lang w:eastAsia="en-US"/>
        </w:rPr>
      </w:pPr>
      <w:r>
        <w:rPr>
          <w:rFonts w:ascii="Arial" w:eastAsia="Calibri" w:hAnsi="Arial" w:cs="Arial"/>
          <w:sz w:val="22"/>
          <w:szCs w:val="22"/>
        </w:rPr>
        <w:t xml:space="preserve">Funding Recipients </w:t>
      </w:r>
      <w:r w:rsidR="00CF4EBF" w:rsidRPr="00CF4EBF">
        <w:rPr>
          <w:rFonts w:ascii="Arial" w:eastAsia="Calibri" w:hAnsi="Arial" w:cs="Arial"/>
          <w:sz w:val="22"/>
          <w:szCs w:val="22"/>
        </w:rPr>
        <w:t xml:space="preserve">should advise Students receiving </w:t>
      </w:r>
      <w:r w:rsidR="00274CA8">
        <w:rPr>
          <w:rFonts w:ascii="Arial" w:eastAsia="Calibri" w:hAnsi="Arial" w:cs="Arial"/>
          <w:sz w:val="22"/>
          <w:szCs w:val="22"/>
        </w:rPr>
        <w:t>Student G</w:t>
      </w:r>
      <w:r w:rsidR="00CF4EBF" w:rsidRPr="00CF4EBF">
        <w:rPr>
          <w:rFonts w:ascii="Arial" w:eastAsia="Calibri" w:hAnsi="Arial" w:cs="Arial"/>
          <w:sz w:val="22"/>
          <w:szCs w:val="22"/>
        </w:rPr>
        <w:t xml:space="preserve">rants to make their own independent inquiries about the risks involved in overseas travel and to the Host </w:t>
      </w:r>
      <w:r w:rsidR="00274CA8">
        <w:rPr>
          <w:rFonts w:ascii="Arial" w:eastAsia="Calibri" w:hAnsi="Arial" w:cs="Arial"/>
          <w:sz w:val="22"/>
          <w:szCs w:val="22"/>
        </w:rPr>
        <w:t>L</w:t>
      </w:r>
      <w:r w:rsidR="00CF4EBF" w:rsidRPr="00CF4EBF">
        <w:rPr>
          <w:rFonts w:ascii="Arial" w:eastAsia="Calibri" w:hAnsi="Arial" w:cs="Arial"/>
          <w:sz w:val="22"/>
          <w:szCs w:val="22"/>
        </w:rPr>
        <w:t>ocation, and be fully informed about the risks at all times. This includes</w:t>
      </w:r>
      <w:r w:rsidR="00CF4EBF" w:rsidRPr="00CF4EBF">
        <w:rPr>
          <w:rFonts w:ascii="Arial" w:hAnsi="Arial" w:cs="Arial"/>
          <w:sz w:val="22"/>
          <w:szCs w:val="22"/>
          <w:lang w:eastAsia="en-US"/>
        </w:rPr>
        <w:t xml:space="preserve"> reading the </w:t>
      </w:r>
      <w:proofErr w:type="spellStart"/>
      <w:r w:rsidR="00BA3661">
        <w:rPr>
          <w:rFonts w:ascii="Arial" w:hAnsi="Arial" w:cs="Arial"/>
          <w:sz w:val="22"/>
          <w:szCs w:val="22"/>
          <w:lang w:eastAsia="en-US"/>
        </w:rPr>
        <w:t>Smartraveller</w:t>
      </w:r>
      <w:proofErr w:type="spellEnd"/>
      <w:r w:rsidR="00BA3661">
        <w:rPr>
          <w:rFonts w:ascii="Arial" w:hAnsi="Arial" w:cs="Arial"/>
          <w:sz w:val="22"/>
          <w:szCs w:val="22"/>
          <w:lang w:eastAsia="en-US"/>
        </w:rPr>
        <w:t xml:space="preserve"> website (</w:t>
      </w:r>
      <w:hyperlink r:id="rId20" w:history="1">
        <w:r w:rsidR="00E92612" w:rsidRPr="00A25759">
          <w:rPr>
            <w:rStyle w:val="Hyperlink"/>
            <w:rFonts w:ascii="Arial" w:hAnsi="Arial" w:cs="Arial"/>
            <w:sz w:val="22"/>
            <w:szCs w:val="22"/>
            <w:lang w:eastAsia="en-US"/>
          </w:rPr>
          <w:t>www.smartraveller.gov.au</w:t>
        </w:r>
      </w:hyperlink>
      <w:r w:rsidR="00E92612">
        <w:rPr>
          <w:rFonts w:ascii="Arial" w:hAnsi="Arial" w:cs="Arial"/>
          <w:sz w:val="22"/>
          <w:szCs w:val="22"/>
          <w:lang w:eastAsia="en-US"/>
        </w:rPr>
        <w:t>)</w:t>
      </w:r>
      <w:r w:rsidR="00CF4EBF" w:rsidRPr="00BA3661">
        <w:rPr>
          <w:rFonts w:ascii="Arial" w:hAnsi="Arial" w:cs="Arial"/>
          <w:sz w:val="22"/>
          <w:szCs w:val="22"/>
          <w:lang w:eastAsia="en-US"/>
        </w:rPr>
        <w:t xml:space="preserve"> </w:t>
      </w:r>
      <w:r w:rsidR="00CF4EBF" w:rsidRPr="00CF4EBF">
        <w:rPr>
          <w:rFonts w:ascii="Arial" w:hAnsi="Arial" w:cs="Arial"/>
          <w:sz w:val="22"/>
          <w:szCs w:val="22"/>
          <w:lang w:eastAsia="en-US"/>
        </w:rPr>
        <w:t xml:space="preserve">operated by the Department of Foreign Affairs and Trade for information about risks overseas and how they can prepare for overseas travel. </w:t>
      </w:r>
    </w:p>
    <w:p w:rsidR="001971FD" w:rsidRDefault="001971FD" w:rsidP="00CF4EBF">
      <w:pPr>
        <w:contextualSpacing/>
        <w:rPr>
          <w:rFonts w:ascii="Arial" w:hAnsi="Arial" w:cs="Arial"/>
          <w:sz w:val="22"/>
          <w:szCs w:val="22"/>
          <w:lang w:eastAsia="en-US"/>
        </w:rPr>
      </w:pPr>
    </w:p>
    <w:p w:rsidR="00CF4EBF" w:rsidRPr="00CF4EBF" w:rsidRDefault="00CF4EBF" w:rsidP="00CF4EBF">
      <w:pPr>
        <w:contextualSpacing/>
        <w:rPr>
          <w:rFonts w:ascii="Arial" w:hAnsi="Arial" w:cs="Arial"/>
          <w:sz w:val="22"/>
          <w:szCs w:val="22"/>
          <w:lang w:eastAsia="en-US"/>
        </w:rPr>
      </w:pPr>
      <w:r w:rsidRPr="00CF4EBF">
        <w:rPr>
          <w:rFonts w:ascii="Arial" w:hAnsi="Arial" w:cs="Arial"/>
          <w:sz w:val="22"/>
          <w:szCs w:val="22"/>
          <w:lang w:eastAsia="en-US"/>
        </w:rPr>
        <w:t>Students</w:t>
      </w:r>
      <w:r w:rsidR="00626D71">
        <w:rPr>
          <w:rFonts w:ascii="Arial" w:hAnsi="Arial" w:cs="Arial"/>
          <w:sz w:val="22"/>
          <w:szCs w:val="22"/>
          <w:lang w:eastAsia="en-US"/>
        </w:rPr>
        <w:t xml:space="preserve"> must</w:t>
      </w:r>
      <w:r w:rsidRPr="00CF4EBF">
        <w:rPr>
          <w:rFonts w:ascii="Arial" w:hAnsi="Arial" w:cs="Arial"/>
          <w:sz w:val="22"/>
          <w:szCs w:val="22"/>
          <w:lang w:eastAsia="en-US"/>
        </w:rPr>
        <w:t xml:space="preserve"> register </w:t>
      </w:r>
      <w:r w:rsidR="00626D71">
        <w:rPr>
          <w:rFonts w:ascii="Arial" w:hAnsi="Arial" w:cs="Arial"/>
          <w:sz w:val="22"/>
          <w:szCs w:val="22"/>
          <w:lang w:eastAsia="en-US"/>
        </w:rPr>
        <w:t>with</w:t>
      </w:r>
      <w:r w:rsidR="00626D71" w:rsidRPr="00CF4EBF">
        <w:rPr>
          <w:rFonts w:ascii="Arial" w:hAnsi="Arial" w:cs="Arial"/>
          <w:sz w:val="22"/>
          <w:szCs w:val="22"/>
          <w:lang w:eastAsia="en-US"/>
        </w:rPr>
        <w:t xml:space="preserve"> </w:t>
      </w:r>
      <w:r w:rsidRPr="00CF4EBF">
        <w:rPr>
          <w:rFonts w:ascii="Arial" w:hAnsi="Arial" w:cs="Arial"/>
          <w:sz w:val="22"/>
          <w:szCs w:val="22"/>
          <w:lang w:eastAsia="en-US"/>
        </w:rPr>
        <w:t xml:space="preserve">the </w:t>
      </w:r>
      <w:proofErr w:type="spellStart"/>
      <w:r w:rsidRPr="00CF4EBF">
        <w:rPr>
          <w:rFonts w:ascii="Arial" w:hAnsi="Arial" w:cs="Arial"/>
          <w:sz w:val="22"/>
          <w:szCs w:val="22"/>
          <w:lang w:eastAsia="en-US"/>
        </w:rPr>
        <w:t>Smartraveller</w:t>
      </w:r>
      <w:proofErr w:type="spellEnd"/>
      <w:r w:rsidRPr="00CF4EBF">
        <w:rPr>
          <w:rFonts w:ascii="Arial" w:hAnsi="Arial" w:cs="Arial"/>
          <w:sz w:val="22"/>
          <w:szCs w:val="22"/>
          <w:lang w:eastAsia="en-US"/>
        </w:rPr>
        <w:t xml:space="preserve"> website and subscribe to relevant travel advisories on </w:t>
      </w:r>
      <w:r w:rsidR="00BA3661" w:rsidRPr="00CF4EBF">
        <w:rPr>
          <w:rFonts w:ascii="Arial" w:hAnsi="Arial" w:cs="Arial"/>
          <w:sz w:val="22"/>
          <w:szCs w:val="22"/>
          <w:lang w:eastAsia="en-US"/>
        </w:rPr>
        <w:t xml:space="preserve">the </w:t>
      </w:r>
      <w:proofErr w:type="spellStart"/>
      <w:r w:rsidR="00BA3661">
        <w:rPr>
          <w:rFonts w:ascii="Arial" w:hAnsi="Arial" w:cs="Arial"/>
          <w:sz w:val="22"/>
          <w:szCs w:val="22"/>
          <w:lang w:eastAsia="en-US"/>
        </w:rPr>
        <w:t>Smartraveller</w:t>
      </w:r>
      <w:proofErr w:type="spellEnd"/>
      <w:r w:rsidR="00BA3661">
        <w:rPr>
          <w:rFonts w:ascii="Arial" w:hAnsi="Arial" w:cs="Arial"/>
          <w:sz w:val="22"/>
          <w:szCs w:val="22"/>
          <w:lang w:eastAsia="en-US"/>
        </w:rPr>
        <w:t xml:space="preserve"> website</w:t>
      </w:r>
      <w:r w:rsidRPr="00CF4EBF">
        <w:rPr>
          <w:rFonts w:ascii="Arial" w:hAnsi="Arial" w:cs="Arial"/>
          <w:sz w:val="22"/>
          <w:szCs w:val="22"/>
          <w:lang w:eastAsia="en-US"/>
        </w:rPr>
        <w:t xml:space="preserve"> prior to commencement of their </w:t>
      </w:r>
      <w:r w:rsidR="00626D71">
        <w:rPr>
          <w:rFonts w:ascii="Arial" w:hAnsi="Arial" w:cs="Arial"/>
          <w:sz w:val="22"/>
          <w:szCs w:val="22"/>
          <w:lang w:eastAsia="en-US"/>
        </w:rPr>
        <w:t>Mobility Project</w:t>
      </w:r>
      <w:r w:rsidRPr="00CF4EBF">
        <w:rPr>
          <w:rFonts w:ascii="Arial" w:hAnsi="Arial" w:cs="Arial"/>
          <w:sz w:val="22"/>
          <w:szCs w:val="22"/>
          <w:lang w:eastAsia="en-US"/>
        </w:rPr>
        <w:t xml:space="preserve">. </w:t>
      </w:r>
    </w:p>
    <w:p w:rsidR="00CF4EBF" w:rsidRPr="00CF4EBF" w:rsidRDefault="00CF4EBF" w:rsidP="002D2CA7">
      <w:pPr>
        <w:pStyle w:val="Heading1"/>
        <w:spacing w:before="360"/>
        <w:ind w:left="1134" w:hanging="1134"/>
      </w:pPr>
      <w:bookmarkStart w:id="125" w:name="_Toc279581469"/>
      <w:bookmarkStart w:id="126" w:name="_Toc411429656"/>
      <w:r w:rsidRPr="00CF4EBF">
        <w:t>Complaints and Feedback</w:t>
      </w:r>
      <w:bookmarkEnd w:id="125"/>
      <w:bookmarkEnd w:id="126"/>
    </w:p>
    <w:p w:rsidR="00CF4EBF" w:rsidRPr="00CF4EBF" w:rsidRDefault="00CF4EBF" w:rsidP="00BA3661">
      <w:pPr>
        <w:spacing w:before="120" w:after="120"/>
        <w:rPr>
          <w:rFonts w:ascii="Arial" w:hAnsi="Arial"/>
          <w:sz w:val="22"/>
          <w:szCs w:val="24"/>
          <w:lang w:eastAsia="en-US"/>
        </w:rPr>
      </w:pPr>
      <w:r w:rsidRPr="00CF4EBF">
        <w:rPr>
          <w:rFonts w:ascii="Arial" w:hAnsi="Arial"/>
          <w:sz w:val="22"/>
          <w:szCs w:val="24"/>
          <w:lang w:eastAsia="en-US"/>
        </w:rPr>
        <w:t xml:space="preserve">The Australian Government will not accept responsibility for any misunderstanding arising from the failure by an Applicant to comply with these </w:t>
      </w:r>
      <w:r w:rsidR="00BA3661">
        <w:rPr>
          <w:rFonts w:ascii="Arial" w:hAnsi="Arial"/>
          <w:sz w:val="22"/>
          <w:szCs w:val="24"/>
          <w:lang w:eastAsia="en-US"/>
        </w:rPr>
        <w:t>G</w:t>
      </w:r>
      <w:r w:rsidRPr="00CF4EBF">
        <w:rPr>
          <w:rFonts w:ascii="Arial" w:hAnsi="Arial"/>
          <w:sz w:val="22"/>
          <w:szCs w:val="24"/>
          <w:lang w:eastAsia="en-US"/>
        </w:rPr>
        <w:t>uidelines, or arising from any ambiguity, discrepancy or error contained in an application.</w:t>
      </w:r>
    </w:p>
    <w:p w:rsidR="00CF4EBF" w:rsidRPr="00CF4EBF" w:rsidRDefault="00CF4EBF" w:rsidP="00BA3661">
      <w:pPr>
        <w:spacing w:before="120" w:after="120"/>
        <w:rPr>
          <w:rFonts w:ascii="Arial" w:hAnsi="Arial"/>
          <w:sz w:val="22"/>
          <w:szCs w:val="24"/>
          <w:lang w:eastAsia="en-US"/>
        </w:rPr>
      </w:pPr>
      <w:r w:rsidRPr="00CF4EBF">
        <w:rPr>
          <w:rFonts w:ascii="Arial" w:hAnsi="Arial"/>
          <w:sz w:val="22"/>
          <w:szCs w:val="24"/>
          <w:lang w:eastAsia="en-US"/>
        </w:rPr>
        <w:t>Com</w:t>
      </w:r>
      <w:r w:rsidRPr="00440DC5">
        <w:rPr>
          <w:rFonts w:ascii="Arial" w:hAnsi="Arial"/>
          <w:sz w:val="22"/>
          <w:szCs w:val="24"/>
          <w:lang w:eastAsia="en-US"/>
        </w:rPr>
        <w:t xml:space="preserve">plaints, inquires and feedback in relation to the processing of applications should be sent to </w:t>
      </w:r>
      <w:hyperlink r:id="rId21" w:history="1">
        <w:r w:rsidR="00BA3661" w:rsidRPr="00440DC5">
          <w:rPr>
            <w:rStyle w:val="Hyperlink"/>
            <w:rFonts w:ascii="Arial" w:hAnsi="Arial"/>
            <w:color w:val="auto"/>
            <w:sz w:val="22"/>
            <w:szCs w:val="24"/>
            <w:lang w:eastAsia="en-US"/>
          </w:rPr>
          <w:t>student.mobility@education.gov.au</w:t>
        </w:r>
      </w:hyperlink>
    </w:p>
    <w:p w:rsidR="00CF4EBF" w:rsidRPr="00CF4EBF" w:rsidRDefault="00CF4EBF" w:rsidP="00BA3661">
      <w:pPr>
        <w:spacing w:before="120" w:after="120"/>
        <w:rPr>
          <w:rFonts w:ascii="Arial" w:hAnsi="Arial"/>
          <w:sz w:val="22"/>
          <w:szCs w:val="24"/>
          <w:lang w:eastAsia="en-US"/>
        </w:rPr>
      </w:pPr>
      <w:r w:rsidRPr="00CF4EBF">
        <w:rPr>
          <w:rFonts w:ascii="Arial" w:hAnsi="Arial"/>
          <w:sz w:val="22"/>
          <w:szCs w:val="24"/>
          <w:lang w:eastAsia="en-US"/>
        </w:rPr>
        <w:t>If</w:t>
      </w:r>
      <w:r w:rsidRPr="00CF4EBF">
        <w:rPr>
          <w:rFonts w:ascii="Arial" w:hAnsi="Arial"/>
          <w:spacing w:val="-5"/>
          <w:sz w:val="22"/>
          <w:szCs w:val="24"/>
          <w:lang w:eastAsia="en-US"/>
        </w:rPr>
        <w:t xml:space="preserve"> an Applicant is </w:t>
      </w:r>
      <w:r w:rsidRPr="00CF4EBF">
        <w:rPr>
          <w:rFonts w:ascii="Arial" w:hAnsi="Arial"/>
          <w:sz w:val="22"/>
          <w:szCs w:val="24"/>
          <w:lang w:eastAsia="en-US"/>
        </w:rPr>
        <w:t>diss</w:t>
      </w:r>
      <w:r w:rsidRPr="00CF4EBF">
        <w:rPr>
          <w:rFonts w:ascii="Arial" w:hAnsi="Arial"/>
          <w:spacing w:val="-3"/>
          <w:sz w:val="22"/>
          <w:szCs w:val="24"/>
          <w:lang w:eastAsia="en-US"/>
        </w:rPr>
        <w:t>a</w:t>
      </w:r>
      <w:r w:rsidRPr="00CF4EBF">
        <w:rPr>
          <w:rFonts w:ascii="Arial" w:hAnsi="Arial"/>
          <w:sz w:val="22"/>
          <w:szCs w:val="24"/>
          <w:lang w:eastAsia="en-US"/>
        </w:rPr>
        <w:t>tisfied</w:t>
      </w:r>
      <w:r w:rsidRPr="00CF4EBF">
        <w:rPr>
          <w:rFonts w:ascii="Arial" w:hAnsi="Arial"/>
          <w:spacing w:val="-2"/>
          <w:sz w:val="22"/>
          <w:szCs w:val="24"/>
          <w:lang w:eastAsia="en-US"/>
        </w:rPr>
        <w:t xml:space="preserve"> </w:t>
      </w:r>
      <w:r w:rsidRPr="00CF4EBF">
        <w:rPr>
          <w:rFonts w:ascii="Arial" w:hAnsi="Arial"/>
          <w:sz w:val="22"/>
          <w:szCs w:val="24"/>
          <w:lang w:eastAsia="en-US"/>
        </w:rPr>
        <w:t>with</w:t>
      </w:r>
      <w:r w:rsidRPr="00CF4EBF">
        <w:rPr>
          <w:rFonts w:ascii="Arial" w:hAnsi="Arial"/>
          <w:spacing w:val="-2"/>
          <w:sz w:val="22"/>
          <w:szCs w:val="24"/>
          <w:lang w:eastAsia="en-US"/>
        </w:rPr>
        <w:t xml:space="preserve"> </w:t>
      </w:r>
      <w:r w:rsidRPr="00CF4EBF">
        <w:rPr>
          <w:rFonts w:ascii="Arial" w:hAnsi="Arial"/>
          <w:sz w:val="22"/>
          <w:szCs w:val="24"/>
          <w:lang w:eastAsia="en-US"/>
        </w:rPr>
        <w:t>the ad</w:t>
      </w:r>
      <w:r w:rsidRPr="00CF4EBF">
        <w:rPr>
          <w:rFonts w:ascii="Arial" w:hAnsi="Arial"/>
          <w:spacing w:val="1"/>
          <w:sz w:val="22"/>
          <w:szCs w:val="24"/>
          <w:lang w:eastAsia="en-US"/>
        </w:rPr>
        <w:t>m</w:t>
      </w:r>
      <w:r w:rsidRPr="00CF4EBF">
        <w:rPr>
          <w:rFonts w:ascii="Arial" w:hAnsi="Arial"/>
          <w:sz w:val="22"/>
          <w:szCs w:val="24"/>
          <w:lang w:eastAsia="en-US"/>
        </w:rPr>
        <w:t>i</w:t>
      </w:r>
      <w:r w:rsidRPr="00CF4EBF">
        <w:rPr>
          <w:rFonts w:ascii="Arial" w:hAnsi="Arial"/>
          <w:spacing w:val="-1"/>
          <w:sz w:val="22"/>
          <w:szCs w:val="24"/>
          <w:lang w:eastAsia="en-US"/>
        </w:rPr>
        <w:t>n</w:t>
      </w:r>
      <w:r w:rsidRPr="00CF4EBF">
        <w:rPr>
          <w:rFonts w:ascii="Arial" w:hAnsi="Arial"/>
          <w:sz w:val="22"/>
          <w:szCs w:val="24"/>
          <w:lang w:eastAsia="en-US"/>
        </w:rPr>
        <w:t>i</w:t>
      </w:r>
      <w:r w:rsidRPr="00CF4EBF">
        <w:rPr>
          <w:rFonts w:ascii="Arial" w:hAnsi="Arial"/>
          <w:spacing w:val="-3"/>
          <w:sz w:val="22"/>
          <w:szCs w:val="24"/>
          <w:lang w:eastAsia="en-US"/>
        </w:rPr>
        <w:t>s</w:t>
      </w:r>
      <w:r w:rsidRPr="00CF4EBF">
        <w:rPr>
          <w:rFonts w:ascii="Arial" w:hAnsi="Arial"/>
          <w:sz w:val="22"/>
          <w:szCs w:val="24"/>
          <w:lang w:eastAsia="en-US"/>
        </w:rPr>
        <w:t>trat</w:t>
      </w:r>
      <w:r w:rsidRPr="00CF4EBF">
        <w:rPr>
          <w:rFonts w:ascii="Arial" w:hAnsi="Arial"/>
          <w:spacing w:val="-2"/>
          <w:sz w:val="22"/>
          <w:szCs w:val="24"/>
          <w:lang w:eastAsia="en-US"/>
        </w:rPr>
        <w:t>i</w:t>
      </w:r>
      <w:r w:rsidRPr="00CF4EBF">
        <w:rPr>
          <w:rFonts w:ascii="Arial" w:hAnsi="Arial"/>
          <w:spacing w:val="1"/>
          <w:sz w:val="22"/>
          <w:szCs w:val="24"/>
          <w:lang w:eastAsia="en-US"/>
        </w:rPr>
        <w:t>o</w:t>
      </w:r>
      <w:r w:rsidRPr="00CF4EBF">
        <w:rPr>
          <w:rFonts w:ascii="Arial" w:hAnsi="Arial"/>
          <w:sz w:val="22"/>
          <w:szCs w:val="24"/>
          <w:lang w:eastAsia="en-US"/>
        </w:rPr>
        <w:t>n</w:t>
      </w:r>
      <w:r w:rsidRPr="00CF4EBF">
        <w:rPr>
          <w:rFonts w:ascii="Arial" w:hAnsi="Arial"/>
          <w:spacing w:val="-1"/>
          <w:sz w:val="22"/>
          <w:szCs w:val="24"/>
          <w:lang w:eastAsia="en-US"/>
        </w:rPr>
        <w:t xml:space="preserve"> o</w:t>
      </w:r>
      <w:r w:rsidRPr="00CF4EBF">
        <w:rPr>
          <w:rFonts w:ascii="Arial" w:hAnsi="Arial"/>
          <w:sz w:val="22"/>
          <w:szCs w:val="24"/>
          <w:lang w:eastAsia="en-US"/>
        </w:rPr>
        <w:t xml:space="preserve">f </w:t>
      </w:r>
      <w:r w:rsidRPr="00CF4EBF">
        <w:rPr>
          <w:rFonts w:ascii="Arial" w:hAnsi="Arial"/>
          <w:spacing w:val="1"/>
          <w:sz w:val="22"/>
          <w:szCs w:val="24"/>
          <w:lang w:eastAsia="en-US"/>
        </w:rPr>
        <w:t>t</w:t>
      </w:r>
      <w:r w:rsidRPr="00CF4EBF">
        <w:rPr>
          <w:rFonts w:ascii="Arial" w:hAnsi="Arial"/>
          <w:spacing w:val="-1"/>
          <w:sz w:val="22"/>
          <w:szCs w:val="24"/>
          <w:lang w:eastAsia="en-US"/>
        </w:rPr>
        <w:t>h</w:t>
      </w:r>
      <w:r w:rsidRPr="00CF4EBF">
        <w:rPr>
          <w:rFonts w:ascii="Arial" w:hAnsi="Arial"/>
          <w:sz w:val="22"/>
          <w:szCs w:val="24"/>
          <w:lang w:eastAsia="en-US"/>
        </w:rPr>
        <w:t>e</w:t>
      </w:r>
      <w:r w:rsidRPr="00CF4EBF">
        <w:rPr>
          <w:rFonts w:ascii="Arial" w:hAnsi="Arial"/>
          <w:spacing w:val="-2"/>
          <w:sz w:val="22"/>
          <w:szCs w:val="24"/>
          <w:lang w:eastAsia="en-US"/>
        </w:rPr>
        <w:t xml:space="preserve"> </w:t>
      </w:r>
      <w:r w:rsidRPr="00CF4EBF">
        <w:rPr>
          <w:rFonts w:ascii="Arial" w:hAnsi="Arial"/>
          <w:sz w:val="22"/>
          <w:szCs w:val="24"/>
          <w:lang w:eastAsia="en-US"/>
        </w:rPr>
        <w:t xml:space="preserve">Program, concerns </w:t>
      </w:r>
      <w:r w:rsidRPr="00CF4EBF">
        <w:rPr>
          <w:rFonts w:ascii="Arial" w:hAnsi="Arial"/>
          <w:spacing w:val="1"/>
          <w:sz w:val="22"/>
          <w:szCs w:val="24"/>
          <w:lang w:eastAsia="en-US"/>
        </w:rPr>
        <w:t>m</w:t>
      </w:r>
      <w:r w:rsidRPr="00CF4EBF">
        <w:rPr>
          <w:rFonts w:ascii="Arial" w:hAnsi="Arial"/>
          <w:sz w:val="22"/>
          <w:szCs w:val="24"/>
          <w:lang w:eastAsia="en-US"/>
        </w:rPr>
        <w:t>ay</w:t>
      </w:r>
      <w:r w:rsidRPr="00CF4EBF">
        <w:rPr>
          <w:rFonts w:ascii="Arial" w:hAnsi="Arial"/>
          <w:spacing w:val="-2"/>
          <w:sz w:val="22"/>
          <w:szCs w:val="24"/>
          <w:lang w:eastAsia="en-US"/>
        </w:rPr>
        <w:t xml:space="preserve"> be </w:t>
      </w:r>
      <w:r w:rsidRPr="00CF4EBF">
        <w:rPr>
          <w:rFonts w:ascii="Arial" w:hAnsi="Arial"/>
          <w:sz w:val="22"/>
          <w:szCs w:val="24"/>
          <w:lang w:eastAsia="en-US"/>
        </w:rPr>
        <w:t>raised</w:t>
      </w:r>
      <w:r w:rsidRPr="00CF4EBF">
        <w:rPr>
          <w:rFonts w:ascii="Arial" w:hAnsi="Arial"/>
          <w:spacing w:val="-2"/>
          <w:sz w:val="22"/>
          <w:szCs w:val="24"/>
          <w:lang w:eastAsia="en-US"/>
        </w:rPr>
        <w:t xml:space="preserve"> </w:t>
      </w:r>
      <w:r w:rsidRPr="00CF4EBF">
        <w:rPr>
          <w:rFonts w:ascii="Arial" w:hAnsi="Arial"/>
          <w:sz w:val="22"/>
          <w:szCs w:val="24"/>
          <w:lang w:eastAsia="en-US"/>
        </w:rPr>
        <w:t>w</w:t>
      </w:r>
      <w:r w:rsidRPr="00CF4EBF">
        <w:rPr>
          <w:rFonts w:ascii="Arial" w:hAnsi="Arial"/>
          <w:spacing w:val="-2"/>
          <w:sz w:val="22"/>
          <w:szCs w:val="24"/>
          <w:lang w:eastAsia="en-US"/>
        </w:rPr>
        <w:t>i</w:t>
      </w:r>
      <w:r w:rsidRPr="00CF4EBF">
        <w:rPr>
          <w:rFonts w:ascii="Arial" w:hAnsi="Arial"/>
          <w:sz w:val="22"/>
          <w:szCs w:val="24"/>
          <w:lang w:eastAsia="en-US"/>
        </w:rPr>
        <w:t>th the</w:t>
      </w:r>
      <w:r w:rsidRPr="00CF4EBF">
        <w:rPr>
          <w:rFonts w:ascii="Arial" w:hAnsi="Arial"/>
          <w:spacing w:val="1"/>
          <w:sz w:val="22"/>
          <w:szCs w:val="24"/>
          <w:lang w:eastAsia="en-US"/>
        </w:rPr>
        <w:t xml:space="preserve"> </w:t>
      </w:r>
      <w:r w:rsidRPr="00CF4EBF">
        <w:rPr>
          <w:rFonts w:ascii="Arial" w:hAnsi="Arial"/>
          <w:spacing w:val="-2"/>
          <w:sz w:val="22"/>
          <w:szCs w:val="24"/>
          <w:lang w:eastAsia="en-US"/>
        </w:rPr>
        <w:t>C</w:t>
      </w:r>
      <w:r w:rsidRPr="00CF4EBF">
        <w:rPr>
          <w:rFonts w:ascii="Arial" w:hAnsi="Arial"/>
          <w:spacing w:val="-1"/>
          <w:sz w:val="22"/>
          <w:szCs w:val="24"/>
          <w:lang w:eastAsia="en-US"/>
        </w:rPr>
        <w:t>om</w:t>
      </w:r>
      <w:r w:rsidRPr="00CF4EBF">
        <w:rPr>
          <w:rFonts w:ascii="Arial" w:hAnsi="Arial"/>
          <w:spacing w:val="1"/>
          <w:sz w:val="22"/>
          <w:szCs w:val="24"/>
          <w:lang w:eastAsia="en-US"/>
        </w:rPr>
        <w:t>mo</w:t>
      </w:r>
      <w:r w:rsidRPr="00CF4EBF">
        <w:rPr>
          <w:rFonts w:ascii="Arial" w:hAnsi="Arial"/>
          <w:spacing w:val="-1"/>
          <w:sz w:val="22"/>
          <w:szCs w:val="24"/>
          <w:lang w:eastAsia="en-US"/>
        </w:rPr>
        <w:t>n</w:t>
      </w:r>
      <w:r w:rsidRPr="00CF4EBF">
        <w:rPr>
          <w:rFonts w:ascii="Arial" w:hAnsi="Arial"/>
          <w:spacing w:val="-2"/>
          <w:sz w:val="22"/>
          <w:szCs w:val="24"/>
          <w:lang w:eastAsia="en-US"/>
        </w:rPr>
        <w:t>w</w:t>
      </w:r>
      <w:r w:rsidRPr="00CF4EBF">
        <w:rPr>
          <w:rFonts w:ascii="Arial" w:hAnsi="Arial"/>
          <w:sz w:val="22"/>
          <w:szCs w:val="24"/>
          <w:lang w:eastAsia="en-US"/>
        </w:rPr>
        <w:t>ea</w:t>
      </w:r>
      <w:r w:rsidRPr="00CF4EBF">
        <w:rPr>
          <w:rFonts w:ascii="Arial" w:hAnsi="Arial"/>
          <w:spacing w:val="2"/>
          <w:sz w:val="22"/>
          <w:szCs w:val="24"/>
          <w:lang w:eastAsia="en-US"/>
        </w:rPr>
        <w:t>l</w:t>
      </w:r>
      <w:r w:rsidRPr="00CF4EBF">
        <w:rPr>
          <w:rFonts w:ascii="Arial" w:hAnsi="Arial"/>
          <w:sz w:val="22"/>
          <w:szCs w:val="24"/>
          <w:lang w:eastAsia="en-US"/>
        </w:rPr>
        <w:t>th</w:t>
      </w:r>
      <w:r w:rsidRPr="00CF4EBF">
        <w:rPr>
          <w:rFonts w:ascii="Arial" w:hAnsi="Arial"/>
          <w:spacing w:val="-2"/>
          <w:sz w:val="22"/>
          <w:szCs w:val="24"/>
          <w:lang w:eastAsia="en-US"/>
        </w:rPr>
        <w:t xml:space="preserve"> </w:t>
      </w:r>
      <w:r w:rsidRPr="00CF4EBF">
        <w:rPr>
          <w:rFonts w:ascii="Arial" w:hAnsi="Arial"/>
          <w:sz w:val="22"/>
          <w:szCs w:val="24"/>
          <w:lang w:eastAsia="en-US"/>
        </w:rPr>
        <w:t>O</w:t>
      </w:r>
      <w:r w:rsidRPr="00CF4EBF">
        <w:rPr>
          <w:rFonts w:ascii="Arial" w:hAnsi="Arial"/>
          <w:spacing w:val="-1"/>
          <w:sz w:val="22"/>
          <w:szCs w:val="24"/>
          <w:lang w:eastAsia="en-US"/>
        </w:rPr>
        <w:t>mbud</w:t>
      </w:r>
      <w:r w:rsidRPr="00CF4EBF">
        <w:rPr>
          <w:rFonts w:ascii="Arial" w:hAnsi="Arial"/>
          <w:sz w:val="22"/>
          <w:szCs w:val="24"/>
          <w:lang w:eastAsia="en-US"/>
        </w:rPr>
        <w:t>s</w:t>
      </w:r>
      <w:r w:rsidRPr="00CF4EBF">
        <w:rPr>
          <w:rFonts w:ascii="Arial" w:hAnsi="Arial"/>
          <w:spacing w:val="1"/>
          <w:sz w:val="22"/>
          <w:szCs w:val="24"/>
          <w:lang w:eastAsia="en-US"/>
        </w:rPr>
        <w:t>m</w:t>
      </w:r>
      <w:r w:rsidRPr="00CF4EBF">
        <w:rPr>
          <w:rFonts w:ascii="Arial" w:hAnsi="Arial"/>
          <w:sz w:val="22"/>
          <w:szCs w:val="24"/>
          <w:lang w:eastAsia="en-US"/>
        </w:rPr>
        <w:t>a</w:t>
      </w:r>
      <w:r w:rsidRPr="00CF4EBF">
        <w:rPr>
          <w:rFonts w:ascii="Arial" w:hAnsi="Arial"/>
          <w:spacing w:val="-1"/>
          <w:sz w:val="22"/>
          <w:szCs w:val="24"/>
          <w:lang w:eastAsia="en-US"/>
        </w:rPr>
        <w:t>n</w:t>
      </w:r>
      <w:r w:rsidRPr="00CF4EBF">
        <w:rPr>
          <w:rFonts w:ascii="Arial" w:hAnsi="Arial"/>
          <w:sz w:val="22"/>
          <w:szCs w:val="24"/>
          <w:lang w:eastAsia="en-US"/>
        </w:rPr>
        <w:t>. The</w:t>
      </w:r>
      <w:r w:rsidRPr="00CF4EBF">
        <w:rPr>
          <w:rFonts w:ascii="Arial" w:hAnsi="Arial"/>
          <w:spacing w:val="-1"/>
          <w:sz w:val="22"/>
          <w:szCs w:val="24"/>
          <w:lang w:eastAsia="en-US"/>
        </w:rPr>
        <w:t xml:space="preserve"> </w:t>
      </w:r>
      <w:r w:rsidRPr="00CF4EBF">
        <w:rPr>
          <w:rFonts w:ascii="Arial" w:hAnsi="Arial"/>
          <w:sz w:val="22"/>
          <w:szCs w:val="24"/>
          <w:lang w:eastAsia="en-US"/>
        </w:rPr>
        <w:t>O</w:t>
      </w:r>
      <w:r w:rsidRPr="00CF4EBF">
        <w:rPr>
          <w:rFonts w:ascii="Arial" w:hAnsi="Arial"/>
          <w:spacing w:val="1"/>
          <w:sz w:val="22"/>
          <w:szCs w:val="24"/>
          <w:lang w:eastAsia="en-US"/>
        </w:rPr>
        <w:t>m</w:t>
      </w:r>
      <w:r w:rsidRPr="00CF4EBF">
        <w:rPr>
          <w:rFonts w:ascii="Arial" w:hAnsi="Arial"/>
          <w:spacing w:val="-1"/>
          <w:sz w:val="22"/>
          <w:szCs w:val="24"/>
          <w:lang w:eastAsia="en-US"/>
        </w:rPr>
        <w:t>bud</w:t>
      </w:r>
      <w:r w:rsidRPr="00CF4EBF">
        <w:rPr>
          <w:rFonts w:ascii="Arial" w:hAnsi="Arial"/>
          <w:spacing w:val="-2"/>
          <w:sz w:val="22"/>
          <w:szCs w:val="24"/>
          <w:lang w:eastAsia="en-US"/>
        </w:rPr>
        <w:t>s</w:t>
      </w:r>
      <w:r w:rsidRPr="00CF4EBF">
        <w:rPr>
          <w:rFonts w:ascii="Arial" w:hAnsi="Arial"/>
          <w:spacing w:val="1"/>
          <w:sz w:val="22"/>
          <w:szCs w:val="24"/>
          <w:lang w:eastAsia="en-US"/>
        </w:rPr>
        <w:t>m</w:t>
      </w:r>
      <w:r w:rsidRPr="00CF4EBF">
        <w:rPr>
          <w:rFonts w:ascii="Arial" w:hAnsi="Arial"/>
          <w:spacing w:val="-3"/>
          <w:sz w:val="22"/>
          <w:szCs w:val="24"/>
          <w:lang w:eastAsia="en-US"/>
        </w:rPr>
        <w:t>a</w:t>
      </w:r>
      <w:r w:rsidRPr="00CF4EBF">
        <w:rPr>
          <w:rFonts w:ascii="Arial" w:hAnsi="Arial"/>
          <w:sz w:val="22"/>
          <w:szCs w:val="24"/>
          <w:lang w:eastAsia="en-US"/>
        </w:rPr>
        <w:t>n</w:t>
      </w:r>
      <w:r w:rsidRPr="00CF4EBF">
        <w:rPr>
          <w:rFonts w:ascii="Arial" w:hAnsi="Arial"/>
          <w:spacing w:val="-1"/>
          <w:sz w:val="22"/>
          <w:szCs w:val="24"/>
          <w:lang w:eastAsia="en-US"/>
        </w:rPr>
        <w:t xml:space="preserve"> </w:t>
      </w:r>
      <w:r w:rsidRPr="00CF4EBF">
        <w:rPr>
          <w:rFonts w:ascii="Arial" w:hAnsi="Arial"/>
          <w:spacing w:val="1"/>
          <w:sz w:val="22"/>
          <w:szCs w:val="24"/>
          <w:lang w:eastAsia="en-US"/>
        </w:rPr>
        <w:t>w</w:t>
      </w:r>
      <w:r w:rsidRPr="00CF4EBF">
        <w:rPr>
          <w:rFonts w:ascii="Arial" w:hAnsi="Arial"/>
          <w:sz w:val="22"/>
          <w:szCs w:val="24"/>
          <w:lang w:eastAsia="en-US"/>
        </w:rPr>
        <w:t xml:space="preserve">ill </w:t>
      </w:r>
      <w:r w:rsidRPr="00CF4EBF">
        <w:rPr>
          <w:rFonts w:ascii="Arial" w:hAnsi="Arial"/>
          <w:spacing w:val="-1"/>
          <w:sz w:val="22"/>
          <w:szCs w:val="24"/>
          <w:lang w:eastAsia="en-US"/>
        </w:rPr>
        <w:t>g</w:t>
      </w:r>
      <w:r w:rsidRPr="00CF4EBF">
        <w:rPr>
          <w:rFonts w:ascii="Arial" w:hAnsi="Arial"/>
          <w:sz w:val="22"/>
          <w:szCs w:val="24"/>
          <w:lang w:eastAsia="en-US"/>
        </w:rPr>
        <w:t>eneral</w:t>
      </w:r>
      <w:r w:rsidRPr="00CF4EBF">
        <w:rPr>
          <w:rFonts w:ascii="Arial" w:hAnsi="Arial"/>
          <w:spacing w:val="-3"/>
          <w:sz w:val="22"/>
          <w:szCs w:val="24"/>
          <w:lang w:eastAsia="en-US"/>
        </w:rPr>
        <w:t>l</w:t>
      </w:r>
      <w:r w:rsidRPr="00CF4EBF">
        <w:rPr>
          <w:rFonts w:ascii="Arial" w:hAnsi="Arial"/>
          <w:sz w:val="22"/>
          <w:szCs w:val="24"/>
          <w:lang w:eastAsia="en-US"/>
        </w:rPr>
        <w:t xml:space="preserve">y </w:t>
      </w:r>
      <w:r w:rsidRPr="00CF4EBF">
        <w:rPr>
          <w:rFonts w:ascii="Arial" w:hAnsi="Arial"/>
          <w:spacing w:val="-1"/>
          <w:sz w:val="22"/>
          <w:szCs w:val="24"/>
          <w:lang w:eastAsia="en-US"/>
        </w:rPr>
        <w:t>p</w:t>
      </w:r>
      <w:r w:rsidRPr="00CF4EBF">
        <w:rPr>
          <w:rFonts w:ascii="Arial" w:hAnsi="Arial"/>
          <w:sz w:val="22"/>
          <w:szCs w:val="24"/>
          <w:lang w:eastAsia="en-US"/>
        </w:rPr>
        <w:t>refer</w:t>
      </w:r>
      <w:r w:rsidRPr="00CF4EBF">
        <w:rPr>
          <w:rFonts w:ascii="Arial" w:hAnsi="Arial"/>
          <w:spacing w:val="1"/>
          <w:sz w:val="22"/>
          <w:szCs w:val="24"/>
          <w:lang w:eastAsia="en-US"/>
        </w:rPr>
        <w:t xml:space="preserve"> </w:t>
      </w:r>
      <w:r w:rsidRPr="00CF4EBF">
        <w:rPr>
          <w:rFonts w:ascii="Arial" w:hAnsi="Arial"/>
          <w:sz w:val="22"/>
          <w:szCs w:val="24"/>
          <w:lang w:eastAsia="en-US"/>
        </w:rPr>
        <w:t xml:space="preserve">that the </w:t>
      </w:r>
      <w:r w:rsidR="00BA3661" w:rsidRPr="00CF4EBF">
        <w:rPr>
          <w:rFonts w:ascii="Arial" w:hAnsi="Arial"/>
          <w:sz w:val="22"/>
          <w:szCs w:val="24"/>
          <w:lang w:eastAsia="en-US"/>
        </w:rPr>
        <w:t>Department</w:t>
      </w:r>
      <w:r w:rsidR="00BA3661">
        <w:rPr>
          <w:rFonts w:ascii="Arial" w:hAnsi="Arial"/>
          <w:sz w:val="22"/>
          <w:szCs w:val="24"/>
          <w:lang w:eastAsia="en-US"/>
        </w:rPr>
        <w:t xml:space="preserve">s </w:t>
      </w:r>
      <w:r w:rsidRPr="00CF4EBF">
        <w:rPr>
          <w:rFonts w:ascii="Arial" w:hAnsi="Arial"/>
          <w:sz w:val="22"/>
          <w:szCs w:val="24"/>
          <w:lang w:eastAsia="en-US"/>
        </w:rPr>
        <w:t>be</w:t>
      </w:r>
      <w:r w:rsidRPr="00CF4EBF">
        <w:rPr>
          <w:rFonts w:ascii="Arial" w:hAnsi="Arial"/>
          <w:spacing w:val="1"/>
          <w:sz w:val="22"/>
          <w:szCs w:val="24"/>
          <w:lang w:eastAsia="en-US"/>
        </w:rPr>
        <w:t xml:space="preserve"> </w:t>
      </w:r>
      <w:r w:rsidRPr="00CF4EBF">
        <w:rPr>
          <w:rFonts w:ascii="Arial" w:hAnsi="Arial"/>
          <w:spacing w:val="-1"/>
          <w:sz w:val="22"/>
          <w:szCs w:val="24"/>
          <w:lang w:eastAsia="en-US"/>
        </w:rPr>
        <w:t>g</w:t>
      </w:r>
      <w:r w:rsidRPr="00CF4EBF">
        <w:rPr>
          <w:rFonts w:ascii="Arial" w:hAnsi="Arial"/>
          <w:spacing w:val="-3"/>
          <w:sz w:val="22"/>
          <w:szCs w:val="24"/>
          <w:lang w:eastAsia="en-US"/>
        </w:rPr>
        <w:t>i</w:t>
      </w:r>
      <w:r w:rsidRPr="00CF4EBF">
        <w:rPr>
          <w:rFonts w:ascii="Arial" w:hAnsi="Arial"/>
          <w:spacing w:val="1"/>
          <w:sz w:val="22"/>
          <w:szCs w:val="24"/>
          <w:lang w:eastAsia="en-US"/>
        </w:rPr>
        <w:t>v</w:t>
      </w:r>
      <w:r w:rsidRPr="00CF4EBF">
        <w:rPr>
          <w:rFonts w:ascii="Arial" w:hAnsi="Arial"/>
          <w:spacing w:val="-2"/>
          <w:sz w:val="22"/>
          <w:szCs w:val="24"/>
          <w:lang w:eastAsia="en-US"/>
        </w:rPr>
        <w:t>e</w:t>
      </w:r>
      <w:r w:rsidRPr="00CF4EBF">
        <w:rPr>
          <w:rFonts w:ascii="Arial" w:hAnsi="Arial"/>
          <w:sz w:val="22"/>
          <w:szCs w:val="24"/>
          <w:lang w:eastAsia="en-US"/>
        </w:rPr>
        <w:t>n</w:t>
      </w:r>
      <w:r w:rsidRPr="00CF4EBF">
        <w:rPr>
          <w:rFonts w:ascii="Arial" w:hAnsi="Arial"/>
          <w:spacing w:val="-1"/>
          <w:sz w:val="22"/>
          <w:szCs w:val="24"/>
          <w:lang w:eastAsia="en-US"/>
        </w:rPr>
        <w:t xml:space="preserve"> </w:t>
      </w:r>
      <w:r w:rsidRPr="00CF4EBF">
        <w:rPr>
          <w:rFonts w:ascii="Arial" w:hAnsi="Arial"/>
          <w:sz w:val="22"/>
          <w:szCs w:val="24"/>
          <w:lang w:eastAsia="en-US"/>
        </w:rPr>
        <w:t xml:space="preserve">an </w:t>
      </w:r>
      <w:r w:rsidRPr="00CF4EBF">
        <w:rPr>
          <w:rFonts w:ascii="Arial" w:hAnsi="Arial"/>
          <w:spacing w:val="1"/>
          <w:sz w:val="22"/>
          <w:szCs w:val="24"/>
          <w:lang w:eastAsia="en-US"/>
        </w:rPr>
        <w:t>o</w:t>
      </w:r>
      <w:r w:rsidRPr="00CF4EBF">
        <w:rPr>
          <w:rFonts w:ascii="Arial" w:hAnsi="Arial"/>
          <w:spacing w:val="-1"/>
          <w:sz w:val="22"/>
          <w:szCs w:val="24"/>
          <w:lang w:eastAsia="en-US"/>
        </w:rPr>
        <w:t>pp</w:t>
      </w:r>
      <w:r w:rsidRPr="00CF4EBF">
        <w:rPr>
          <w:rFonts w:ascii="Arial" w:hAnsi="Arial"/>
          <w:spacing w:val="1"/>
          <w:sz w:val="22"/>
          <w:szCs w:val="24"/>
          <w:lang w:eastAsia="en-US"/>
        </w:rPr>
        <w:t>o</w:t>
      </w:r>
      <w:r w:rsidRPr="00CF4EBF">
        <w:rPr>
          <w:rFonts w:ascii="Arial" w:hAnsi="Arial"/>
          <w:spacing w:val="-3"/>
          <w:sz w:val="22"/>
          <w:szCs w:val="24"/>
          <w:lang w:eastAsia="en-US"/>
        </w:rPr>
        <w:t>r</w:t>
      </w:r>
      <w:r w:rsidRPr="00CF4EBF">
        <w:rPr>
          <w:rFonts w:ascii="Arial" w:hAnsi="Arial"/>
          <w:sz w:val="22"/>
          <w:szCs w:val="24"/>
          <w:lang w:eastAsia="en-US"/>
        </w:rPr>
        <w:t>tu</w:t>
      </w:r>
      <w:r w:rsidRPr="00CF4EBF">
        <w:rPr>
          <w:rFonts w:ascii="Arial" w:hAnsi="Arial"/>
          <w:spacing w:val="-1"/>
          <w:sz w:val="22"/>
          <w:szCs w:val="24"/>
          <w:lang w:eastAsia="en-US"/>
        </w:rPr>
        <w:t>n</w:t>
      </w:r>
      <w:r w:rsidRPr="00CF4EBF">
        <w:rPr>
          <w:rFonts w:ascii="Arial" w:hAnsi="Arial"/>
          <w:sz w:val="22"/>
          <w:szCs w:val="24"/>
          <w:lang w:eastAsia="en-US"/>
        </w:rPr>
        <w:t>ity</w:t>
      </w:r>
      <w:r w:rsidRPr="00CF4EBF">
        <w:rPr>
          <w:rFonts w:ascii="Arial" w:hAnsi="Arial"/>
          <w:spacing w:val="-1"/>
          <w:sz w:val="22"/>
          <w:szCs w:val="24"/>
          <w:lang w:eastAsia="en-US"/>
        </w:rPr>
        <w:t xml:space="preserve"> </w:t>
      </w:r>
      <w:r w:rsidRPr="00CF4EBF">
        <w:rPr>
          <w:rFonts w:ascii="Arial" w:hAnsi="Arial"/>
          <w:sz w:val="22"/>
          <w:szCs w:val="24"/>
          <w:lang w:eastAsia="en-US"/>
        </w:rPr>
        <w:t>to</w:t>
      </w:r>
      <w:r w:rsidRPr="00CF4EBF">
        <w:rPr>
          <w:rFonts w:ascii="Arial" w:hAnsi="Arial"/>
          <w:spacing w:val="-1"/>
          <w:sz w:val="22"/>
          <w:szCs w:val="24"/>
          <w:lang w:eastAsia="en-US"/>
        </w:rPr>
        <w:t xml:space="preserve"> </w:t>
      </w:r>
      <w:r w:rsidRPr="00CF4EBF">
        <w:rPr>
          <w:rFonts w:ascii="Arial" w:hAnsi="Arial"/>
          <w:sz w:val="22"/>
          <w:szCs w:val="24"/>
          <w:lang w:eastAsia="en-US"/>
        </w:rPr>
        <w:t>deal</w:t>
      </w:r>
      <w:r w:rsidRPr="00CF4EBF">
        <w:rPr>
          <w:rFonts w:ascii="Arial" w:hAnsi="Arial"/>
          <w:spacing w:val="-2"/>
          <w:sz w:val="22"/>
          <w:szCs w:val="24"/>
          <w:lang w:eastAsia="en-US"/>
        </w:rPr>
        <w:t xml:space="preserve"> </w:t>
      </w:r>
      <w:r w:rsidRPr="00CF4EBF">
        <w:rPr>
          <w:rFonts w:ascii="Arial" w:hAnsi="Arial"/>
          <w:sz w:val="22"/>
          <w:szCs w:val="24"/>
          <w:lang w:eastAsia="en-US"/>
        </w:rPr>
        <w:t>w</w:t>
      </w:r>
      <w:r w:rsidRPr="00CF4EBF">
        <w:rPr>
          <w:rFonts w:ascii="Arial" w:hAnsi="Arial"/>
          <w:spacing w:val="-2"/>
          <w:sz w:val="22"/>
          <w:szCs w:val="24"/>
          <w:lang w:eastAsia="en-US"/>
        </w:rPr>
        <w:t>i</w:t>
      </w:r>
      <w:r w:rsidRPr="00CF4EBF">
        <w:rPr>
          <w:rFonts w:ascii="Arial" w:hAnsi="Arial"/>
          <w:sz w:val="22"/>
          <w:szCs w:val="24"/>
          <w:lang w:eastAsia="en-US"/>
        </w:rPr>
        <w:t>th the</w:t>
      </w:r>
      <w:r w:rsidRPr="00CF4EBF">
        <w:rPr>
          <w:rFonts w:ascii="Arial" w:hAnsi="Arial"/>
          <w:spacing w:val="1"/>
          <w:sz w:val="22"/>
          <w:szCs w:val="24"/>
          <w:lang w:eastAsia="en-US"/>
        </w:rPr>
        <w:t xml:space="preserve"> </w:t>
      </w:r>
      <w:r w:rsidRPr="00CF4EBF">
        <w:rPr>
          <w:rFonts w:ascii="Arial" w:hAnsi="Arial"/>
          <w:spacing w:val="-2"/>
          <w:sz w:val="22"/>
          <w:szCs w:val="24"/>
          <w:lang w:eastAsia="en-US"/>
        </w:rPr>
        <w:t>c</w:t>
      </w:r>
      <w:r w:rsidRPr="00CF4EBF">
        <w:rPr>
          <w:rFonts w:ascii="Arial" w:hAnsi="Arial"/>
          <w:spacing w:val="-1"/>
          <w:sz w:val="22"/>
          <w:szCs w:val="24"/>
          <w:lang w:eastAsia="en-US"/>
        </w:rPr>
        <w:t>o</w:t>
      </w:r>
      <w:r w:rsidRPr="00CF4EBF">
        <w:rPr>
          <w:rFonts w:ascii="Arial" w:hAnsi="Arial"/>
          <w:spacing w:val="1"/>
          <w:sz w:val="22"/>
          <w:szCs w:val="24"/>
          <w:lang w:eastAsia="en-US"/>
        </w:rPr>
        <w:t>m</w:t>
      </w:r>
      <w:r w:rsidRPr="00CF4EBF">
        <w:rPr>
          <w:rFonts w:ascii="Arial" w:hAnsi="Arial"/>
          <w:spacing w:val="-1"/>
          <w:sz w:val="22"/>
          <w:szCs w:val="24"/>
          <w:lang w:eastAsia="en-US"/>
        </w:rPr>
        <w:t>p</w:t>
      </w:r>
      <w:r w:rsidRPr="00CF4EBF">
        <w:rPr>
          <w:rFonts w:ascii="Arial" w:hAnsi="Arial"/>
          <w:sz w:val="22"/>
          <w:szCs w:val="24"/>
          <w:lang w:eastAsia="en-US"/>
        </w:rPr>
        <w:t>la</w:t>
      </w:r>
      <w:r w:rsidRPr="00CF4EBF">
        <w:rPr>
          <w:rFonts w:ascii="Arial" w:hAnsi="Arial"/>
          <w:spacing w:val="-1"/>
          <w:sz w:val="22"/>
          <w:szCs w:val="24"/>
          <w:lang w:eastAsia="en-US"/>
        </w:rPr>
        <w:t>in</w:t>
      </w:r>
      <w:r w:rsidRPr="00CF4EBF">
        <w:rPr>
          <w:rFonts w:ascii="Arial" w:hAnsi="Arial"/>
          <w:sz w:val="22"/>
          <w:szCs w:val="24"/>
          <w:lang w:eastAsia="en-US"/>
        </w:rPr>
        <w:t>t</w:t>
      </w:r>
      <w:r w:rsidRPr="00CF4EBF">
        <w:rPr>
          <w:rFonts w:ascii="Arial" w:hAnsi="Arial"/>
          <w:spacing w:val="1"/>
          <w:sz w:val="22"/>
          <w:szCs w:val="24"/>
          <w:lang w:eastAsia="en-US"/>
        </w:rPr>
        <w:t xml:space="preserve"> </w:t>
      </w:r>
      <w:r w:rsidRPr="00CF4EBF">
        <w:rPr>
          <w:rFonts w:ascii="Arial" w:hAnsi="Arial"/>
          <w:sz w:val="22"/>
          <w:szCs w:val="24"/>
          <w:lang w:eastAsia="en-US"/>
        </w:rPr>
        <w:t>in</w:t>
      </w:r>
      <w:r w:rsidRPr="00CF4EBF">
        <w:rPr>
          <w:rFonts w:ascii="Arial" w:hAnsi="Arial"/>
          <w:spacing w:val="-1"/>
          <w:sz w:val="22"/>
          <w:szCs w:val="24"/>
          <w:lang w:eastAsia="en-US"/>
        </w:rPr>
        <w:t xml:space="preserve"> </w:t>
      </w:r>
      <w:r w:rsidRPr="00CF4EBF">
        <w:rPr>
          <w:rFonts w:ascii="Arial" w:hAnsi="Arial"/>
          <w:spacing w:val="1"/>
          <w:sz w:val="22"/>
          <w:szCs w:val="24"/>
          <w:lang w:eastAsia="en-US"/>
        </w:rPr>
        <w:t>t</w:t>
      </w:r>
      <w:r w:rsidRPr="00CF4EBF">
        <w:rPr>
          <w:rFonts w:ascii="Arial" w:hAnsi="Arial"/>
          <w:spacing w:val="-3"/>
          <w:sz w:val="22"/>
          <w:szCs w:val="24"/>
          <w:lang w:eastAsia="en-US"/>
        </w:rPr>
        <w:t>h</w:t>
      </w:r>
      <w:r w:rsidRPr="00CF4EBF">
        <w:rPr>
          <w:rFonts w:ascii="Arial" w:hAnsi="Arial"/>
          <w:sz w:val="22"/>
          <w:szCs w:val="24"/>
          <w:lang w:eastAsia="en-US"/>
        </w:rPr>
        <w:t>e</w:t>
      </w:r>
      <w:r w:rsidRPr="00CF4EBF">
        <w:rPr>
          <w:rFonts w:ascii="Arial" w:hAnsi="Arial"/>
          <w:spacing w:val="1"/>
          <w:sz w:val="22"/>
          <w:szCs w:val="24"/>
          <w:lang w:eastAsia="en-US"/>
        </w:rPr>
        <w:t xml:space="preserve"> </w:t>
      </w:r>
      <w:r w:rsidRPr="00CF4EBF">
        <w:rPr>
          <w:rFonts w:ascii="Arial" w:hAnsi="Arial"/>
          <w:sz w:val="22"/>
          <w:szCs w:val="24"/>
          <w:lang w:eastAsia="en-US"/>
        </w:rPr>
        <w:t>fi</w:t>
      </w:r>
      <w:r w:rsidRPr="00CF4EBF">
        <w:rPr>
          <w:rFonts w:ascii="Arial" w:hAnsi="Arial"/>
          <w:spacing w:val="-1"/>
          <w:sz w:val="22"/>
          <w:szCs w:val="24"/>
          <w:lang w:eastAsia="en-US"/>
        </w:rPr>
        <w:t>r</w:t>
      </w:r>
      <w:r w:rsidRPr="00CF4EBF">
        <w:rPr>
          <w:rFonts w:ascii="Arial" w:hAnsi="Arial"/>
          <w:sz w:val="22"/>
          <w:szCs w:val="24"/>
          <w:lang w:eastAsia="en-US"/>
        </w:rPr>
        <w:t>st</w:t>
      </w:r>
      <w:r w:rsidRPr="00CF4EBF">
        <w:rPr>
          <w:rFonts w:ascii="Arial" w:hAnsi="Arial"/>
          <w:spacing w:val="-2"/>
          <w:sz w:val="22"/>
          <w:szCs w:val="24"/>
          <w:lang w:eastAsia="en-US"/>
        </w:rPr>
        <w:t xml:space="preserve"> </w:t>
      </w:r>
      <w:r w:rsidRPr="00CF4EBF">
        <w:rPr>
          <w:rFonts w:ascii="Arial" w:hAnsi="Arial"/>
          <w:sz w:val="22"/>
          <w:szCs w:val="24"/>
          <w:lang w:eastAsia="en-US"/>
        </w:rPr>
        <w:t>insta</w:t>
      </w:r>
      <w:r w:rsidRPr="00CF4EBF">
        <w:rPr>
          <w:rFonts w:ascii="Arial" w:hAnsi="Arial"/>
          <w:spacing w:val="-1"/>
          <w:sz w:val="22"/>
          <w:szCs w:val="24"/>
          <w:lang w:eastAsia="en-US"/>
        </w:rPr>
        <w:t>n</w:t>
      </w:r>
      <w:r w:rsidRPr="00CF4EBF">
        <w:rPr>
          <w:rFonts w:ascii="Arial" w:hAnsi="Arial"/>
          <w:sz w:val="22"/>
          <w:szCs w:val="24"/>
          <w:lang w:eastAsia="en-US"/>
        </w:rPr>
        <w:t>ce.</w:t>
      </w:r>
    </w:p>
    <w:p w:rsidR="00CF4EBF" w:rsidRPr="00CF4EBF" w:rsidRDefault="00CF4EBF">
      <w:pPr>
        <w:contextualSpacing/>
        <w:rPr>
          <w:rFonts w:ascii="Arial" w:hAnsi="Arial"/>
          <w:sz w:val="22"/>
          <w:szCs w:val="24"/>
          <w:lang w:eastAsia="en-US"/>
        </w:rPr>
      </w:pPr>
      <w:r w:rsidRPr="00CF4EBF">
        <w:rPr>
          <w:rFonts w:ascii="Arial" w:hAnsi="Arial"/>
          <w:sz w:val="22"/>
          <w:szCs w:val="24"/>
          <w:lang w:eastAsia="en-US"/>
        </w:rPr>
        <w:t>The</w:t>
      </w:r>
      <w:r w:rsidRPr="00CF4EBF">
        <w:rPr>
          <w:rFonts w:ascii="Arial" w:hAnsi="Arial"/>
          <w:spacing w:val="-4"/>
          <w:sz w:val="22"/>
          <w:szCs w:val="24"/>
          <w:lang w:eastAsia="en-US"/>
        </w:rPr>
        <w:t xml:space="preserve"> </w:t>
      </w:r>
      <w:r w:rsidRPr="00CF4EBF">
        <w:rPr>
          <w:rFonts w:ascii="Arial" w:hAnsi="Arial"/>
          <w:spacing w:val="-2"/>
          <w:sz w:val="22"/>
          <w:szCs w:val="24"/>
          <w:lang w:eastAsia="en-US"/>
        </w:rPr>
        <w:t>C</w:t>
      </w:r>
      <w:r w:rsidRPr="00CF4EBF">
        <w:rPr>
          <w:rFonts w:ascii="Arial" w:hAnsi="Arial"/>
          <w:spacing w:val="1"/>
          <w:sz w:val="22"/>
          <w:szCs w:val="24"/>
          <w:lang w:eastAsia="en-US"/>
        </w:rPr>
        <w:t>o</w:t>
      </w:r>
      <w:r w:rsidRPr="00CF4EBF">
        <w:rPr>
          <w:rFonts w:ascii="Arial" w:hAnsi="Arial"/>
          <w:spacing w:val="-1"/>
          <w:sz w:val="22"/>
          <w:szCs w:val="24"/>
          <w:lang w:eastAsia="en-US"/>
        </w:rPr>
        <w:t>mm</w:t>
      </w:r>
      <w:r w:rsidRPr="00CF4EBF">
        <w:rPr>
          <w:rFonts w:ascii="Arial" w:hAnsi="Arial"/>
          <w:spacing w:val="1"/>
          <w:sz w:val="22"/>
          <w:szCs w:val="24"/>
          <w:lang w:eastAsia="en-US"/>
        </w:rPr>
        <w:t>o</w:t>
      </w:r>
      <w:r w:rsidRPr="00CF4EBF">
        <w:rPr>
          <w:rFonts w:ascii="Arial" w:hAnsi="Arial"/>
          <w:spacing w:val="-1"/>
          <w:sz w:val="22"/>
          <w:szCs w:val="24"/>
          <w:lang w:eastAsia="en-US"/>
        </w:rPr>
        <w:t>n</w:t>
      </w:r>
      <w:r w:rsidRPr="00CF4EBF">
        <w:rPr>
          <w:rFonts w:ascii="Arial" w:hAnsi="Arial"/>
          <w:sz w:val="22"/>
          <w:szCs w:val="24"/>
          <w:lang w:eastAsia="en-US"/>
        </w:rPr>
        <w:t>w</w:t>
      </w:r>
      <w:r w:rsidRPr="00CF4EBF">
        <w:rPr>
          <w:rFonts w:ascii="Arial" w:hAnsi="Arial"/>
          <w:spacing w:val="-1"/>
          <w:sz w:val="22"/>
          <w:szCs w:val="24"/>
          <w:lang w:eastAsia="en-US"/>
        </w:rPr>
        <w:t>e</w:t>
      </w:r>
      <w:r w:rsidRPr="00CF4EBF">
        <w:rPr>
          <w:rFonts w:ascii="Arial" w:hAnsi="Arial"/>
          <w:sz w:val="22"/>
          <w:szCs w:val="24"/>
          <w:lang w:eastAsia="en-US"/>
        </w:rPr>
        <w:t>alth</w:t>
      </w:r>
      <w:r w:rsidRPr="00CF4EBF">
        <w:rPr>
          <w:rFonts w:ascii="Arial" w:hAnsi="Arial"/>
          <w:spacing w:val="-1"/>
          <w:sz w:val="22"/>
          <w:szCs w:val="24"/>
          <w:lang w:eastAsia="en-US"/>
        </w:rPr>
        <w:t xml:space="preserve"> </w:t>
      </w:r>
      <w:r w:rsidRPr="00CF4EBF">
        <w:rPr>
          <w:rFonts w:ascii="Arial" w:hAnsi="Arial"/>
          <w:spacing w:val="-2"/>
          <w:sz w:val="22"/>
          <w:szCs w:val="24"/>
          <w:lang w:eastAsia="en-US"/>
        </w:rPr>
        <w:t>O</w:t>
      </w:r>
      <w:r w:rsidRPr="00CF4EBF">
        <w:rPr>
          <w:rFonts w:ascii="Arial" w:hAnsi="Arial"/>
          <w:spacing w:val="1"/>
          <w:sz w:val="22"/>
          <w:szCs w:val="24"/>
          <w:lang w:eastAsia="en-US"/>
        </w:rPr>
        <w:t>m</w:t>
      </w:r>
      <w:r w:rsidRPr="00CF4EBF">
        <w:rPr>
          <w:rFonts w:ascii="Arial" w:hAnsi="Arial"/>
          <w:spacing w:val="-1"/>
          <w:sz w:val="22"/>
          <w:szCs w:val="24"/>
          <w:lang w:eastAsia="en-US"/>
        </w:rPr>
        <w:t>b</w:t>
      </w:r>
      <w:r w:rsidRPr="00CF4EBF">
        <w:rPr>
          <w:rFonts w:ascii="Arial" w:hAnsi="Arial"/>
          <w:spacing w:val="-3"/>
          <w:sz w:val="22"/>
          <w:szCs w:val="24"/>
          <w:lang w:eastAsia="en-US"/>
        </w:rPr>
        <w:t>u</w:t>
      </w:r>
      <w:r w:rsidRPr="00CF4EBF">
        <w:rPr>
          <w:rFonts w:ascii="Arial" w:hAnsi="Arial"/>
          <w:spacing w:val="-1"/>
          <w:sz w:val="22"/>
          <w:szCs w:val="24"/>
          <w:lang w:eastAsia="en-US"/>
        </w:rPr>
        <w:t>d</w:t>
      </w:r>
      <w:r w:rsidRPr="00CF4EBF">
        <w:rPr>
          <w:rFonts w:ascii="Arial" w:hAnsi="Arial"/>
          <w:sz w:val="22"/>
          <w:szCs w:val="24"/>
          <w:lang w:eastAsia="en-US"/>
        </w:rPr>
        <w:t>s</w:t>
      </w:r>
      <w:r w:rsidRPr="00CF4EBF">
        <w:rPr>
          <w:rFonts w:ascii="Arial" w:hAnsi="Arial"/>
          <w:spacing w:val="1"/>
          <w:sz w:val="22"/>
          <w:szCs w:val="24"/>
          <w:lang w:eastAsia="en-US"/>
        </w:rPr>
        <w:t>m</w:t>
      </w:r>
      <w:r w:rsidRPr="00CF4EBF">
        <w:rPr>
          <w:rFonts w:ascii="Arial" w:hAnsi="Arial"/>
          <w:sz w:val="22"/>
          <w:szCs w:val="24"/>
          <w:lang w:eastAsia="en-US"/>
        </w:rPr>
        <w:t>an</w:t>
      </w:r>
      <w:r w:rsidRPr="00CF4EBF">
        <w:rPr>
          <w:rFonts w:ascii="Arial" w:hAnsi="Arial"/>
          <w:spacing w:val="-3"/>
          <w:sz w:val="22"/>
          <w:szCs w:val="24"/>
          <w:lang w:eastAsia="en-US"/>
        </w:rPr>
        <w:t xml:space="preserve"> </w:t>
      </w:r>
      <w:r w:rsidRPr="00CF4EBF">
        <w:rPr>
          <w:rFonts w:ascii="Arial" w:hAnsi="Arial"/>
          <w:spacing w:val="1"/>
          <w:sz w:val="22"/>
          <w:szCs w:val="24"/>
          <w:lang w:eastAsia="en-US"/>
        </w:rPr>
        <w:t>m</w:t>
      </w:r>
      <w:r w:rsidRPr="00CF4EBF">
        <w:rPr>
          <w:rFonts w:ascii="Arial" w:hAnsi="Arial"/>
          <w:sz w:val="22"/>
          <w:szCs w:val="24"/>
          <w:lang w:eastAsia="en-US"/>
        </w:rPr>
        <w:t>ay</w:t>
      </w:r>
      <w:r w:rsidRPr="00CF4EBF">
        <w:rPr>
          <w:rFonts w:ascii="Arial" w:hAnsi="Arial"/>
          <w:spacing w:val="-2"/>
          <w:sz w:val="22"/>
          <w:szCs w:val="24"/>
          <w:lang w:eastAsia="en-US"/>
        </w:rPr>
        <w:t xml:space="preserve"> </w:t>
      </w:r>
      <w:r w:rsidRPr="00CF4EBF">
        <w:rPr>
          <w:rFonts w:ascii="Arial" w:hAnsi="Arial"/>
          <w:sz w:val="22"/>
          <w:szCs w:val="24"/>
          <w:lang w:eastAsia="en-US"/>
        </w:rPr>
        <w:t>be</w:t>
      </w:r>
      <w:r w:rsidRPr="00CF4EBF">
        <w:rPr>
          <w:rFonts w:ascii="Arial" w:hAnsi="Arial"/>
          <w:spacing w:val="1"/>
          <w:sz w:val="22"/>
          <w:szCs w:val="24"/>
          <w:lang w:eastAsia="en-US"/>
        </w:rPr>
        <w:t xml:space="preserve"> </w:t>
      </w:r>
      <w:r w:rsidRPr="00CF4EBF">
        <w:rPr>
          <w:rFonts w:ascii="Arial" w:hAnsi="Arial"/>
          <w:spacing w:val="-2"/>
          <w:sz w:val="22"/>
          <w:szCs w:val="24"/>
          <w:lang w:eastAsia="en-US"/>
        </w:rPr>
        <w:t>c</w:t>
      </w:r>
      <w:r w:rsidRPr="00CF4EBF">
        <w:rPr>
          <w:rFonts w:ascii="Arial" w:hAnsi="Arial"/>
          <w:spacing w:val="1"/>
          <w:sz w:val="22"/>
          <w:szCs w:val="24"/>
          <w:lang w:eastAsia="en-US"/>
        </w:rPr>
        <w:t>o</w:t>
      </w:r>
      <w:r w:rsidRPr="00CF4EBF">
        <w:rPr>
          <w:rFonts w:ascii="Arial" w:hAnsi="Arial"/>
          <w:spacing w:val="-1"/>
          <w:sz w:val="22"/>
          <w:szCs w:val="24"/>
          <w:lang w:eastAsia="en-US"/>
        </w:rPr>
        <w:t>n</w:t>
      </w:r>
      <w:r w:rsidRPr="00CF4EBF">
        <w:rPr>
          <w:rFonts w:ascii="Arial" w:hAnsi="Arial"/>
          <w:sz w:val="22"/>
          <w:szCs w:val="24"/>
          <w:lang w:eastAsia="en-US"/>
        </w:rPr>
        <w:t>ta</w:t>
      </w:r>
      <w:r w:rsidRPr="00CF4EBF">
        <w:rPr>
          <w:rFonts w:ascii="Arial" w:hAnsi="Arial"/>
          <w:spacing w:val="-2"/>
          <w:sz w:val="22"/>
          <w:szCs w:val="24"/>
          <w:lang w:eastAsia="en-US"/>
        </w:rPr>
        <w:t>c</w:t>
      </w:r>
      <w:r w:rsidRPr="00CF4EBF">
        <w:rPr>
          <w:rFonts w:ascii="Arial" w:hAnsi="Arial"/>
          <w:sz w:val="22"/>
          <w:szCs w:val="24"/>
          <w:lang w:eastAsia="en-US"/>
        </w:rPr>
        <w:t>t</w:t>
      </w:r>
      <w:r w:rsidRPr="00CF4EBF">
        <w:rPr>
          <w:rFonts w:ascii="Arial" w:hAnsi="Arial"/>
          <w:spacing w:val="1"/>
          <w:sz w:val="22"/>
          <w:szCs w:val="24"/>
          <w:lang w:eastAsia="en-US"/>
        </w:rPr>
        <w:t>e</w:t>
      </w:r>
      <w:r w:rsidRPr="00CF4EBF">
        <w:rPr>
          <w:rFonts w:ascii="Arial" w:hAnsi="Arial"/>
          <w:sz w:val="22"/>
          <w:szCs w:val="24"/>
          <w:lang w:eastAsia="en-US"/>
        </w:rPr>
        <w:t>d</w:t>
      </w:r>
      <w:r w:rsidRPr="00CF4EBF">
        <w:rPr>
          <w:rFonts w:ascii="Arial" w:hAnsi="Arial"/>
          <w:spacing w:val="-1"/>
          <w:sz w:val="22"/>
          <w:szCs w:val="24"/>
          <w:lang w:eastAsia="en-US"/>
        </w:rPr>
        <w:t xml:space="preserve"> </w:t>
      </w:r>
      <w:r w:rsidRPr="00CF4EBF">
        <w:rPr>
          <w:rFonts w:ascii="Arial" w:hAnsi="Arial"/>
          <w:spacing w:val="-3"/>
          <w:sz w:val="22"/>
          <w:szCs w:val="24"/>
          <w:lang w:eastAsia="en-US"/>
        </w:rPr>
        <w:t>b</w:t>
      </w:r>
      <w:r w:rsidRPr="00CF4EBF">
        <w:rPr>
          <w:rFonts w:ascii="Arial" w:hAnsi="Arial"/>
          <w:sz w:val="22"/>
          <w:szCs w:val="24"/>
          <w:lang w:eastAsia="en-US"/>
        </w:rPr>
        <w:t>y</w:t>
      </w:r>
      <w:r w:rsidRPr="00CF4EBF">
        <w:rPr>
          <w:rFonts w:ascii="Arial" w:hAnsi="Arial"/>
          <w:spacing w:val="1"/>
          <w:sz w:val="22"/>
          <w:szCs w:val="24"/>
          <w:lang w:eastAsia="en-US"/>
        </w:rPr>
        <w:t xml:space="preserve"> t</w:t>
      </w:r>
      <w:r w:rsidRPr="00CF4EBF">
        <w:rPr>
          <w:rFonts w:ascii="Arial" w:hAnsi="Arial"/>
          <w:sz w:val="22"/>
          <w:szCs w:val="24"/>
          <w:lang w:eastAsia="en-US"/>
        </w:rPr>
        <w:t>e</w:t>
      </w:r>
      <w:r w:rsidRPr="00CF4EBF">
        <w:rPr>
          <w:rFonts w:ascii="Arial" w:hAnsi="Arial"/>
          <w:spacing w:val="-2"/>
          <w:sz w:val="22"/>
          <w:szCs w:val="24"/>
          <w:lang w:eastAsia="en-US"/>
        </w:rPr>
        <w:t>l</w:t>
      </w:r>
      <w:r w:rsidRPr="00CF4EBF">
        <w:rPr>
          <w:rFonts w:ascii="Arial" w:hAnsi="Arial"/>
          <w:sz w:val="22"/>
          <w:szCs w:val="24"/>
          <w:lang w:eastAsia="en-US"/>
        </w:rPr>
        <w:t>ep</w:t>
      </w:r>
      <w:r w:rsidRPr="00CF4EBF">
        <w:rPr>
          <w:rFonts w:ascii="Arial" w:hAnsi="Arial"/>
          <w:spacing w:val="-1"/>
          <w:sz w:val="22"/>
          <w:szCs w:val="24"/>
          <w:lang w:eastAsia="en-US"/>
        </w:rPr>
        <w:t>h</w:t>
      </w:r>
      <w:r w:rsidRPr="00CF4EBF">
        <w:rPr>
          <w:rFonts w:ascii="Arial" w:hAnsi="Arial"/>
          <w:spacing w:val="1"/>
          <w:sz w:val="22"/>
          <w:szCs w:val="24"/>
          <w:lang w:eastAsia="en-US"/>
        </w:rPr>
        <w:t>o</w:t>
      </w:r>
      <w:r w:rsidRPr="00CF4EBF">
        <w:rPr>
          <w:rFonts w:ascii="Arial" w:hAnsi="Arial"/>
          <w:spacing w:val="-1"/>
          <w:sz w:val="22"/>
          <w:szCs w:val="24"/>
          <w:lang w:eastAsia="en-US"/>
        </w:rPr>
        <w:t>n</w:t>
      </w:r>
      <w:r w:rsidRPr="00CF4EBF">
        <w:rPr>
          <w:rFonts w:ascii="Arial" w:hAnsi="Arial"/>
          <w:sz w:val="22"/>
          <w:szCs w:val="24"/>
          <w:lang w:eastAsia="en-US"/>
        </w:rPr>
        <w:t>e</w:t>
      </w:r>
      <w:r w:rsidRPr="00CF4EBF">
        <w:rPr>
          <w:rFonts w:ascii="Arial" w:hAnsi="Arial"/>
          <w:spacing w:val="-2"/>
          <w:sz w:val="22"/>
          <w:szCs w:val="24"/>
          <w:lang w:eastAsia="en-US"/>
        </w:rPr>
        <w:t xml:space="preserve"> </w:t>
      </w:r>
      <w:r w:rsidRPr="00CF4EBF">
        <w:rPr>
          <w:rFonts w:ascii="Arial" w:hAnsi="Arial"/>
          <w:spacing w:val="1"/>
          <w:sz w:val="22"/>
          <w:szCs w:val="24"/>
          <w:lang w:eastAsia="en-US"/>
        </w:rPr>
        <w:t>o</w:t>
      </w:r>
      <w:r w:rsidRPr="00CF4EBF">
        <w:rPr>
          <w:rFonts w:ascii="Arial" w:hAnsi="Arial"/>
          <w:sz w:val="22"/>
          <w:szCs w:val="24"/>
          <w:lang w:eastAsia="en-US"/>
        </w:rPr>
        <w:t>n</w:t>
      </w:r>
      <w:r w:rsidRPr="00CF4EBF">
        <w:rPr>
          <w:rFonts w:ascii="Arial" w:hAnsi="Arial"/>
          <w:spacing w:val="-3"/>
          <w:sz w:val="22"/>
          <w:szCs w:val="24"/>
          <w:lang w:eastAsia="en-US"/>
        </w:rPr>
        <w:t xml:space="preserve"> </w:t>
      </w:r>
      <w:r w:rsidRPr="00CF4EBF">
        <w:rPr>
          <w:rFonts w:ascii="Arial" w:hAnsi="Arial"/>
          <w:spacing w:val="1"/>
          <w:sz w:val="22"/>
          <w:szCs w:val="24"/>
          <w:lang w:eastAsia="en-US"/>
        </w:rPr>
        <w:t>1</w:t>
      </w:r>
      <w:r w:rsidRPr="00CF4EBF">
        <w:rPr>
          <w:rFonts w:ascii="Arial" w:hAnsi="Arial"/>
          <w:spacing w:val="-2"/>
          <w:sz w:val="22"/>
          <w:szCs w:val="24"/>
          <w:lang w:eastAsia="en-US"/>
        </w:rPr>
        <w:t>30</w:t>
      </w:r>
      <w:r w:rsidRPr="00CF4EBF">
        <w:rPr>
          <w:rFonts w:ascii="Arial" w:hAnsi="Arial"/>
          <w:sz w:val="22"/>
          <w:szCs w:val="24"/>
          <w:lang w:eastAsia="en-US"/>
        </w:rPr>
        <w:t>0</w:t>
      </w:r>
      <w:r w:rsidRPr="00CF4EBF">
        <w:rPr>
          <w:rFonts w:ascii="Arial" w:hAnsi="Arial"/>
          <w:spacing w:val="1"/>
          <w:sz w:val="22"/>
          <w:szCs w:val="24"/>
          <w:lang w:eastAsia="en-US"/>
        </w:rPr>
        <w:t xml:space="preserve"> </w:t>
      </w:r>
      <w:r w:rsidRPr="00CF4EBF">
        <w:rPr>
          <w:rFonts w:ascii="Arial" w:hAnsi="Arial"/>
          <w:spacing w:val="-1"/>
          <w:sz w:val="22"/>
          <w:szCs w:val="24"/>
          <w:lang w:eastAsia="en-US"/>
        </w:rPr>
        <w:t>3</w:t>
      </w:r>
      <w:r w:rsidRPr="00CF4EBF">
        <w:rPr>
          <w:rFonts w:ascii="Arial" w:hAnsi="Arial"/>
          <w:spacing w:val="1"/>
          <w:sz w:val="22"/>
          <w:szCs w:val="24"/>
          <w:lang w:eastAsia="en-US"/>
        </w:rPr>
        <w:t>6</w:t>
      </w:r>
      <w:r w:rsidRPr="00CF4EBF">
        <w:rPr>
          <w:rFonts w:ascii="Arial" w:hAnsi="Arial"/>
          <w:sz w:val="22"/>
          <w:szCs w:val="24"/>
          <w:lang w:eastAsia="en-US"/>
        </w:rPr>
        <w:t>2</w:t>
      </w:r>
      <w:r w:rsidRPr="00CF4EBF">
        <w:rPr>
          <w:rFonts w:ascii="Arial" w:hAnsi="Arial"/>
          <w:spacing w:val="-1"/>
          <w:sz w:val="22"/>
          <w:szCs w:val="24"/>
          <w:lang w:eastAsia="en-US"/>
        </w:rPr>
        <w:t xml:space="preserve"> 0</w:t>
      </w:r>
      <w:r w:rsidRPr="00CF4EBF">
        <w:rPr>
          <w:rFonts w:ascii="Arial" w:hAnsi="Arial"/>
          <w:spacing w:val="1"/>
          <w:sz w:val="22"/>
          <w:szCs w:val="24"/>
          <w:lang w:eastAsia="en-US"/>
        </w:rPr>
        <w:t>72</w:t>
      </w:r>
      <w:r w:rsidRPr="00CF4EBF">
        <w:rPr>
          <w:rFonts w:ascii="Arial" w:hAnsi="Arial"/>
          <w:sz w:val="22"/>
          <w:szCs w:val="24"/>
          <w:lang w:eastAsia="en-US"/>
        </w:rPr>
        <w:t>,</w:t>
      </w:r>
      <w:r w:rsidRPr="00CF4EBF">
        <w:rPr>
          <w:rFonts w:ascii="Arial" w:hAnsi="Arial"/>
          <w:spacing w:val="-2"/>
          <w:sz w:val="22"/>
          <w:szCs w:val="24"/>
          <w:lang w:eastAsia="en-US"/>
        </w:rPr>
        <w:t xml:space="preserve"> e</w:t>
      </w:r>
      <w:r w:rsidRPr="00CF4EBF">
        <w:rPr>
          <w:rFonts w:ascii="Arial" w:hAnsi="Arial"/>
          <w:spacing w:val="1"/>
          <w:sz w:val="22"/>
          <w:szCs w:val="24"/>
          <w:lang w:eastAsia="en-US"/>
        </w:rPr>
        <w:t>m</w:t>
      </w:r>
      <w:r w:rsidRPr="00CF4EBF">
        <w:rPr>
          <w:rFonts w:ascii="Arial" w:hAnsi="Arial"/>
          <w:sz w:val="22"/>
          <w:szCs w:val="24"/>
          <w:lang w:eastAsia="en-US"/>
        </w:rPr>
        <w:t xml:space="preserve">ail at </w:t>
      </w:r>
      <w:hyperlink r:id="rId22" w:history="1">
        <w:r w:rsidR="00440DC5" w:rsidRPr="00440DC5">
          <w:rPr>
            <w:rStyle w:val="Hyperlink"/>
            <w:rFonts w:ascii="Arial" w:hAnsi="Arial"/>
            <w:color w:val="auto"/>
            <w:sz w:val="22"/>
            <w:szCs w:val="24"/>
            <w:lang w:eastAsia="en-US"/>
          </w:rPr>
          <w:t>ombudsman@ombudsman.gov.au</w:t>
        </w:r>
      </w:hyperlink>
      <w:r w:rsidRPr="00440DC5">
        <w:rPr>
          <w:rFonts w:ascii="Arial" w:hAnsi="Arial"/>
          <w:sz w:val="22"/>
          <w:szCs w:val="24"/>
          <w:lang w:eastAsia="en-US"/>
        </w:rPr>
        <w:t xml:space="preserve"> </w:t>
      </w:r>
      <w:r w:rsidR="00440DC5">
        <w:rPr>
          <w:rFonts w:ascii="Arial" w:hAnsi="Arial"/>
          <w:sz w:val="22"/>
          <w:szCs w:val="24"/>
          <w:lang w:eastAsia="en-US"/>
        </w:rPr>
        <w:t xml:space="preserve">or by </w:t>
      </w:r>
      <w:r w:rsidRPr="00CF4EBF">
        <w:rPr>
          <w:rFonts w:ascii="Arial" w:hAnsi="Arial"/>
          <w:sz w:val="22"/>
          <w:szCs w:val="24"/>
          <w:lang w:eastAsia="en-US"/>
        </w:rPr>
        <w:t>p</w:t>
      </w:r>
      <w:r w:rsidRPr="00CF4EBF">
        <w:rPr>
          <w:rFonts w:ascii="Arial" w:hAnsi="Arial"/>
          <w:spacing w:val="1"/>
          <w:sz w:val="22"/>
          <w:szCs w:val="24"/>
          <w:lang w:eastAsia="en-US"/>
        </w:rPr>
        <w:t>o</w:t>
      </w:r>
      <w:r w:rsidRPr="00CF4EBF">
        <w:rPr>
          <w:rFonts w:ascii="Arial" w:hAnsi="Arial"/>
          <w:spacing w:val="-2"/>
          <w:sz w:val="22"/>
          <w:szCs w:val="24"/>
          <w:lang w:eastAsia="en-US"/>
        </w:rPr>
        <w:t>s</w:t>
      </w:r>
      <w:r w:rsidRPr="00CF4EBF">
        <w:rPr>
          <w:rFonts w:ascii="Arial" w:hAnsi="Arial"/>
          <w:sz w:val="22"/>
          <w:szCs w:val="24"/>
          <w:lang w:eastAsia="en-US"/>
        </w:rPr>
        <w:t>t</w:t>
      </w:r>
      <w:r w:rsidRPr="00CF4EBF">
        <w:rPr>
          <w:rFonts w:ascii="Arial" w:hAnsi="Arial"/>
          <w:spacing w:val="1"/>
          <w:sz w:val="22"/>
          <w:szCs w:val="24"/>
          <w:lang w:eastAsia="en-US"/>
        </w:rPr>
        <w:t xml:space="preserve"> </w:t>
      </w:r>
      <w:r w:rsidRPr="00CF4EBF">
        <w:rPr>
          <w:rFonts w:ascii="Arial" w:hAnsi="Arial"/>
          <w:sz w:val="22"/>
          <w:szCs w:val="24"/>
          <w:lang w:eastAsia="en-US"/>
        </w:rPr>
        <w:t>at</w:t>
      </w:r>
      <w:r w:rsidR="00260AF3">
        <w:rPr>
          <w:rFonts w:ascii="Arial" w:hAnsi="Arial"/>
          <w:sz w:val="22"/>
          <w:szCs w:val="24"/>
          <w:lang w:eastAsia="en-US"/>
        </w:rPr>
        <w:t>:</w:t>
      </w:r>
      <w:r w:rsidRPr="00CF4EBF">
        <w:rPr>
          <w:rFonts w:ascii="Arial" w:hAnsi="Arial"/>
          <w:spacing w:val="-2"/>
          <w:sz w:val="22"/>
          <w:szCs w:val="24"/>
          <w:lang w:eastAsia="en-US"/>
        </w:rPr>
        <w:t xml:space="preserve"> </w:t>
      </w:r>
      <w:r w:rsidRPr="00CF4EBF">
        <w:rPr>
          <w:rFonts w:ascii="Arial" w:hAnsi="Arial"/>
          <w:spacing w:val="-2"/>
          <w:sz w:val="22"/>
          <w:szCs w:val="24"/>
          <w:lang w:eastAsia="en-US"/>
        </w:rPr>
        <w:br/>
      </w:r>
      <w:r w:rsidRPr="00CF4EBF">
        <w:rPr>
          <w:rFonts w:ascii="Arial" w:hAnsi="Arial"/>
          <w:sz w:val="22"/>
          <w:szCs w:val="24"/>
          <w:lang w:eastAsia="en-US"/>
        </w:rPr>
        <w:t>The</w:t>
      </w:r>
      <w:r w:rsidRPr="00CF4EBF">
        <w:rPr>
          <w:rFonts w:ascii="Arial" w:hAnsi="Arial"/>
          <w:spacing w:val="-4"/>
          <w:sz w:val="22"/>
          <w:szCs w:val="24"/>
          <w:lang w:eastAsia="en-US"/>
        </w:rPr>
        <w:t xml:space="preserve"> </w:t>
      </w:r>
      <w:r w:rsidRPr="00CF4EBF">
        <w:rPr>
          <w:rFonts w:ascii="Arial" w:hAnsi="Arial"/>
          <w:spacing w:val="-2"/>
          <w:sz w:val="22"/>
          <w:szCs w:val="24"/>
          <w:lang w:eastAsia="en-US"/>
        </w:rPr>
        <w:t>C</w:t>
      </w:r>
      <w:r w:rsidRPr="00CF4EBF">
        <w:rPr>
          <w:rFonts w:ascii="Arial" w:hAnsi="Arial"/>
          <w:spacing w:val="1"/>
          <w:sz w:val="22"/>
          <w:szCs w:val="24"/>
          <w:lang w:eastAsia="en-US"/>
        </w:rPr>
        <w:t>o</w:t>
      </w:r>
      <w:r w:rsidRPr="00CF4EBF">
        <w:rPr>
          <w:rFonts w:ascii="Arial" w:hAnsi="Arial"/>
          <w:spacing w:val="-1"/>
          <w:sz w:val="22"/>
          <w:szCs w:val="24"/>
          <w:lang w:eastAsia="en-US"/>
        </w:rPr>
        <w:t>mm</w:t>
      </w:r>
      <w:r w:rsidRPr="00CF4EBF">
        <w:rPr>
          <w:rFonts w:ascii="Arial" w:hAnsi="Arial"/>
          <w:spacing w:val="1"/>
          <w:sz w:val="22"/>
          <w:szCs w:val="24"/>
          <w:lang w:eastAsia="en-US"/>
        </w:rPr>
        <w:t>o</w:t>
      </w:r>
      <w:r w:rsidRPr="00CF4EBF">
        <w:rPr>
          <w:rFonts w:ascii="Arial" w:hAnsi="Arial"/>
          <w:spacing w:val="-1"/>
          <w:sz w:val="22"/>
          <w:szCs w:val="24"/>
          <w:lang w:eastAsia="en-US"/>
        </w:rPr>
        <w:t>n</w:t>
      </w:r>
      <w:r w:rsidRPr="00CF4EBF">
        <w:rPr>
          <w:rFonts w:ascii="Arial" w:hAnsi="Arial"/>
          <w:sz w:val="22"/>
          <w:szCs w:val="24"/>
          <w:lang w:eastAsia="en-US"/>
        </w:rPr>
        <w:t>w</w:t>
      </w:r>
      <w:r w:rsidRPr="00CF4EBF">
        <w:rPr>
          <w:rFonts w:ascii="Arial" w:hAnsi="Arial"/>
          <w:spacing w:val="-1"/>
          <w:sz w:val="22"/>
          <w:szCs w:val="24"/>
          <w:lang w:eastAsia="en-US"/>
        </w:rPr>
        <w:t>e</w:t>
      </w:r>
      <w:r w:rsidRPr="00CF4EBF">
        <w:rPr>
          <w:rFonts w:ascii="Arial" w:hAnsi="Arial"/>
          <w:sz w:val="22"/>
          <w:szCs w:val="24"/>
          <w:lang w:eastAsia="en-US"/>
        </w:rPr>
        <w:t>alth</w:t>
      </w:r>
      <w:r w:rsidRPr="00CF4EBF">
        <w:rPr>
          <w:rFonts w:ascii="Arial" w:hAnsi="Arial"/>
          <w:spacing w:val="-1"/>
          <w:sz w:val="22"/>
          <w:szCs w:val="24"/>
          <w:lang w:eastAsia="en-US"/>
        </w:rPr>
        <w:t xml:space="preserve"> </w:t>
      </w:r>
      <w:r w:rsidRPr="00CF4EBF">
        <w:rPr>
          <w:rFonts w:ascii="Arial" w:hAnsi="Arial"/>
          <w:spacing w:val="-2"/>
          <w:sz w:val="22"/>
          <w:szCs w:val="24"/>
          <w:lang w:eastAsia="en-US"/>
        </w:rPr>
        <w:t>O</w:t>
      </w:r>
      <w:r w:rsidRPr="00CF4EBF">
        <w:rPr>
          <w:rFonts w:ascii="Arial" w:hAnsi="Arial"/>
          <w:spacing w:val="1"/>
          <w:sz w:val="22"/>
          <w:szCs w:val="24"/>
          <w:lang w:eastAsia="en-US"/>
        </w:rPr>
        <w:t>m</w:t>
      </w:r>
      <w:r w:rsidRPr="00CF4EBF">
        <w:rPr>
          <w:rFonts w:ascii="Arial" w:hAnsi="Arial"/>
          <w:spacing w:val="-1"/>
          <w:sz w:val="22"/>
          <w:szCs w:val="24"/>
          <w:lang w:eastAsia="en-US"/>
        </w:rPr>
        <w:t>b</w:t>
      </w:r>
      <w:r w:rsidRPr="00CF4EBF">
        <w:rPr>
          <w:rFonts w:ascii="Arial" w:hAnsi="Arial"/>
          <w:spacing w:val="-3"/>
          <w:sz w:val="22"/>
          <w:szCs w:val="24"/>
          <w:lang w:eastAsia="en-US"/>
        </w:rPr>
        <w:t>u</w:t>
      </w:r>
      <w:r w:rsidRPr="00CF4EBF">
        <w:rPr>
          <w:rFonts w:ascii="Arial" w:hAnsi="Arial"/>
          <w:spacing w:val="-1"/>
          <w:sz w:val="22"/>
          <w:szCs w:val="24"/>
          <w:lang w:eastAsia="en-US"/>
        </w:rPr>
        <w:t>d</w:t>
      </w:r>
      <w:r w:rsidRPr="00CF4EBF">
        <w:rPr>
          <w:rFonts w:ascii="Arial" w:hAnsi="Arial"/>
          <w:sz w:val="22"/>
          <w:szCs w:val="24"/>
          <w:lang w:eastAsia="en-US"/>
        </w:rPr>
        <w:t>s</w:t>
      </w:r>
      <w:r w:rsidRPr="00CF4EBF">
        <w:rPr>
          <w:rFonts w:ascii="Arial" w:hAnsi="Arial"/>
          <w:spacing w:val="1"/>
          <w:sz w:val="22"/>
          <w:szCs w:val="24"/>
          <w:lang w:eastAsia="en-US"/>
        </w:rPr>
        <w:t>m</w:t>
      </w:r>
      <w:r w:rsidRPr="00CF4EBF">
        <w:rPr>
          <w:rFonts w:ascii="Arial" w:hAnsi="Arial"/>
          <w:sz w:val="22"/>
          <w:szCs w:val="24"/>
          <w:lang w:eastAsia="en-US"/>
        </w:rPr>
        <w:t>an</w:t>
      </w:r>
    </w:p>
    <w:p w:rsidR="00CF4EBF" w:rsidRPr="00CF4EBF" w:rsidRDefault="00CF4EBF">
      <w:pPr>
        <w:contextualSpacing/>
        <w:rPr>
          <w:rFonts w:ascii="Arial" w:hAnsi="Arial"/>
          <w:sz w:val="22"/>
          <w:szCs w:val="24"/>
          <w:lang w:eastAsia="en-US"/>
        </w:rPr>
      </w:pPr>
      <w:r w:rsidRPr="00CF4EBF">
        <w:rPr>
          <w:rFonts w:ascii="Arial" w:hAnsi="Arial"/>
          <w:sz w:val="22"/>
          <w:szCs w:val="24"/>
          <w:lang w:eastAsia="en-US"/>
        </w:rPr>
        <w:t>G</w:t>
      </w:r>
      <w:r w:rsidRPr="00CF4EBF">
        <w:rPr>
          <w:rFonts w:ascii="Arial" w:hAnsi="Arial"/>
          <w:spacing w:val="-1"/>
          <w:sz w:val="22"/>
          <w:szCs w:val="24"/>
          <w:lang w:eastAsia="en-US"/>
        </w:rPr>
        <w:t>P</w:t>
      </w:r>
      <w:r w:rsidRPr="00CF4EBF">
        <w:rPr>
          <w:rFonts w:ascii="Arial" w:hAnsi="Arial"/>
          <w:sz w:val="22"/>
          <w:szCs w:val="24"/>
          <w:lang w:eastAsia="en-US"/>
        </w:rPr>
        <w:t>O</w:t>
      </w:r>
      <w:r w:rsidRPr="00CF4EBF">
        <w:rPr>
          <w:rFonts w:ascii="Arial" w:hAnsi="Arial"/>
          <w:spacing w:val="-2"/>
          <w:sz w:val="22"/>
          <w:szCs w:val="24"/>
          <w:lang w:eastAsia="en-US"/>
        </w:rPr>
        <w:t xml:space="preserve"> </w:t>
      </w:r>
      <w:r w:rsidRPr="00CF4EBF">
        <w:rPr>
          <w:rFonts w:ascii="Arial" w:hAnsi="Arial"/>
          <w:sz w:val="22"/>
          <w:szCs w:val="24"/>
          <w:lang w:eastAsia="en-US"/>
        </w:rPr>
        <w:t>B</w:t>
      </w:r>
      <w:r w:rsidRPr="00CF4EBF">
        <w:rPr>
          <w:rFonts w:ascii="Arial" w:hAnsi="Arial"/>
          <w:spacing w:val="1"/>
          <w:sz w:val="22"/>
          <w:szCs w:val="24"/>
          <w:lang w:eastAsia="en-US"/>
        </w:rPr>
        <w:t>o</w:t>
      </w:r>
      <w:r w:rsidRPr="00CF4EBF">
        <w:rPr>
          <w:rFonts w:ascii="Arial" w:hAnsi="Arial"/>
          <w:sz w:val="22"/>
          <w:szCs w:val="24"/>
          <w:lang w:eastAsia="en-US"/>
        </w:rPr>
        <w:t>x</w:t>
      </w:r>
      <w:r w:rsidRPr="00CF4EBF">
        <w:rPr>
          <w:rFonts w:ascii="Arial" w:hAnsi="Arial"/>
          <w:spacing w:val="-1"/>
          <w:sz w:val="22"/>
          <w:szCs w:val="24"/>
          <w:lang w:eastAsia="en-US"/>
        </w:rPr>
        <w:t xml:space="preserve"> </w:t>
      </w:r>
      <w:r w:rsidRPr="00CF4EBF">
        <w:rPr>
          <w:rFonts w:ascii="Arial" w:hAnsi="Arial"/>
          <w:spacing w:val="1"/>
          <w:sz w:val="22"/>
          <w:szCs w:val="24"/>
          <w:lang w:eastAsia="en-US"/>
        </w:rPr>
        <w:t>4</w:t>
      </w:r>
      <w:r w:rsidRPr="00CF4EBF">
        <w:rPr>
          <w:rFonts w:ascii="Arial" w:hAnsi="Arial"/>
          <w:spacing w:val="-2"/>
          <w:sz w:val="22"/>
          <w:szCs w:val="24"/>
          <w:lang w:eastAsia="en-US"/>
        </w:rPr>
        <w:t>4</w:t>
      </w:r>
      <w:r w:rsidRPr="00CF4EBF">
        <w:rPr>
          <w:rFonts w:ascii="Arial" w:hAnsi="Arial"/>
          <w:spacing w:val="1"/>
          <w:sz w:val="22"/>
          <w:szCs w:val="24"/>
          <w:lang w:eastAsia="en-US"/>
        </w:rPr>
        <w:t>2</w:t>
      </w:r>
      <w:r w:rsidRPr="00CF4EBF">
        <w:rPr>
          <w:rFonts w:ascii="Arial" w:hAnsi="Arial"/>
          <w:sz w:val="22"/>
          <w:szCs w:val="24"/>
          <w:lang w:eastAsia="en-US"/>
        </w:rPr>
        <w:br/>
        <w:t>CA</w:t>
      </w:r>
      <w:r w:rsidRPr="00CF4EBF">
        <w:rPr>
          <w:rFonts w:ascii="Arial" w:hAnsi="Arial"/>
          <w:spacing w:val="-1"/>
          <w:sz w:val="22"/>
          <w:szCs w:val="24"/>
          <w:lang w:eastAsia="en-US"/>
        </w:rPr>
        <w:t>N</w:t>
      </w:r>
      <w:r w:rsidRPr="00CF4EBF">
        <w:rPr>
          <w:rFonts w:ascii="Arial" w:hAnsi="Arial"/>
          <w:spacing w:val="-2"/>
          <w:sz w:val="22"/>
          <w:szCs w:val="24"/>
          <w:lang w:eastAsia="en-US"/>
        </w:rPr>
        <w:t>B</w:t>
      </w:r>
      <w:r w:rsidRPr="00CF4EBF">
        <w:rPr>
          <w:rFonts w:ascii="Arial" w:hAnsi="Arial"/>
          <w:sz w:val="22"/>
          <w:szCs w:val="24"/>
          <w:lang w:eastAsia="en-US"/>
        </w:rPr>
        <w:t xml:space="preserve">ERRA </w:t>
      </w:r>
    </w:p>
    <w:p w:rsidR="00CF4EBF" w:rsidRPr="00CF4EBF" w:rsidRDefault="00CF4EBF">
      <w:pPr>
        <w:contextualSpacing/>
        <w:rPr>
          <w:rFonts w:ascii="Arial" w:hAnsi="Arial"/>
          <w:sz w:val="22"/>
          <w:szCs w:val="24"/>
          <w:lang w:eastAsia="en-US"/>
        </w:rPr>
      </w:pPr>
      <w:r w:rsidRPr="00CF4EBF">
        <w:rPr>
          <w:rFonts w:ascii="Arial" w:hAnsi="Arial"/>
          <w:sz w:val="22"/>
          <w:szCs w:val="24"/>
          <w:lang w:eastAsia="en-US"/>
        </w:rPr>
        <w:t>A</w:t>
      </w:r>
      <w:r w:rsidRPr="00CF4EBF">
        <w:rPr>
          <w:rFonts w:ascii="Arial" w:hAnsi="Arial"/>
          <w:spacing w:val="-3"/>
          <w:sz w:val="22"/>
          <w:szCs w:val="24"/>
          <w:lang w:eastAsia="en-US"/>
        </w:rPr>
        <w:t>C</w:t>
      </w:r>
      <w:r w:rsidRPr="00CF4EBF">
        <w:rPr>
          <w:rFonts w:ascii="Arial" w:hAnsi="Arial"/>
          <w:sz w:val="22"/>
          <w:szCs w:val="24"/>
          <w:lang w:eastAsia="en-US"/>
        </w:rPr>
        <w:t>T</w:t>
      </w:r>
      <w:r w:rsidRPr="00CF4EBF">
        <w:rPr>
          <w:rFonts w:ascii="Arial" w:hAnsi="Arial"/>
          <w:spacing w:val="-1"/>
          <w:sz w:val="22"/>
          <w:szCs w:val="24"/>
          <w:lang w:eastAsia="en-US"/>
        </w:rPr>
        <w:t xml:space="preserve"> </w:t>
      </w:r>
      <w:r w:rsidRPr="00CF4EBF">
        <w:rPr>
          <w:rFonts w:ascii="Arial" w:hAnsi="Arial"/>
          <w:spacing w:val="-2"/>
          <w:sz w:val="22"/>
          <w:szCs w:val="24"/>
          <w:lang w:eastAsia="en-US"/>
        </w:rPr>
        <w:t>2</w:t>
      </w:r>
      <w:r w:rsidRPr="00CF4EBF">
        <w:rPr>
          <w:rFonts w:ascii="Arial" w:hAnsi="Arial"/>
          <w:spacing w:val="1"/>
          <w:sz w:val="22"/>
          <w:szCs w:val="24"/>
          <w:lang w:eastAsia="en-US"/>
        </w:rPr>
        <w:t>6</w:t>
      </w:r>
      <w:r w:rsidRPr="00CF4EBF">
        <w:rPr>
          <w:rFonts w:ascii="Arial" w:hAnsi="Arial"/>
          <w:spacing w:val="-2"/>
          <w:sz w:val="22"/>
          <w:szCs w:val="24"/>
          <w:lang w:eastAsia="en-US"/>
        </w:rPr>
        <w:t>0</w:t>
      </w:r>
      <w:r w:rsidRPr="00CF4EBF">
        <w:rPr>
          <w:rFonts w:ascii="Arial" w:hAnsi="Arial"/>
          <w:spacing w:val="1"/>
          <w:sz w:val="22"/>
          <w:szCs w:val="24"/>
          <w:lang w:eastAsia="en-US"/>
        </w:rPr>
        <w:t>1</w:t>
      </w:r>
    </w:p>
    <w:p w:rsidR="00CF4EBF" w:rsidRPr="00CF4EBF" w:rsidRDefault="00CF4EBF" w:rsidP="00CF4EBF">
      <w:pPr>
        <w:contextualSpacing/>
        <w:rPr>
          <w:rFonts w:ascii="Arial" w:hAnsi="Arial"/>
          <w:sz w:val="22"/>
          <w:szCs w:val="24"/>
          <w:lang w:eastAsia="en-US"/>
        </w:rPr>
      </w:pPr>
    </w:p>
    <w:p w:rsidR="00CF4EBF" w:rsidRPr="00CF4EBF" w:rsidRDefault="00CF4EBF" w:rsidP="00BA3661">
      <w:pPr>
        <w:spacing w:before="120" w:after="120" w:line="240" w:lineRule="atLeast"/>
        <w:rPr>
          <w:rFonts w:ascii="Arial" w:eastAsia="MS Gothic" w:hAnsi="Arial"/>
          <w:color w:val="000000"/>
          <w:spacing w:val="-2"/>
          <w:kern w:val="28"/>
          <w:sz w:val="22"/>
          <w:szCs w:val="52"/>
          <w:lang w:eastAsia="en-US"/>
        </w:rPr>
      </w:pPr>
      <w:r w:rsidRPr="00CF4EBF">
        <w:rPr>
          <w:rFonts w:ascii="Arial" w:eastAsia="MS Gothic" w:hAnsi="Arial" w:cs="Arial"/>
          <w:color w:val="000000"/>
          <w:spacing w:val="-2"/>
          <w:kern w:val="28"/>
          <w:sz w:val="22"/>
          <w:szCs w:val="22"/>
          <w:lang w:eastAsia="en-US"/>
        </w:rPr>
        <w:t xml:space="preserve">Due to the large number of applications usually received, the </w:t>
      </w:r>
      <w:r w:rsidR="00296A48">
        <w:rPr>
          <w:rFonts w:ascii="Arial" w:eastAsia="MS Gothic" w:hAnsi="Arial" w:cs="Arial"/>
          <w:color w:val="000000"/>
          <w:spacing w:val="-2"/>
          <w:kern w:val="28"/>
          <w:sz w:val="22"/>
          <w:szCs w:val="22"/>
          <w:lang w:eastAsia="en-US"/>
        </w:rPr>
        <w:t xml:space="preserve">Department of Education and Training </w:t>
      </w:r>
      <w:r w:rsidRPr="00CF4EBF">
        <w:rPr>
          <w:rFonts w:ascii="Arial" w:eastAsia="MS Gothic" w:hAnsi="Arial" w:cs="Arial"/>
          <w:color w:val="000000"/>
          <w:spacing w:val="-2"/>
          <w:kern w:val="28"/>
          <w:sz w:val="22"/>
          <w:szCs w:val="22"/>
          <w:lang w:eastAsia="en-US"/>
        </w:rPr>
        <w:t xml:space="preserve">does not provide individual feedback on why an application was unsuccessful. </w:t>
      </w:r>
      <w:r w:rsidRPr="00CF4EBF">
        <w:rPr>
          <w:rFonts w:ascii="Arial" w:eastAsia="MS Gothic" w:hAnsi="Arial" w:cs="Arial"/>
          <w:spacing w:val="-2"/>
          <w:kern w:val="28"/>
          <w:sz w:val="22"/>
          <w:szCs w:val="22"/>
          <w:lang w:eastAsia="en-US"/>
        </w:rPr>
        <w:t xml:space="preserve">Applicants will be provided general feedback on why applications were considered unsuitable for Program Funding. Please see the </w:t>
      </w:r>
      <w:r w:rsidR="00BA3661">
        <w:rPr>
          <w:rFonts w:ascii="Arial" w:eastAsia="MS Gothic" w:hAnsi="Arial" w:cs="Arial"/>
          <w:spacing w:val="-2"/>
          <w:kern w:val="28"/>
          <w:sz w:val="22"/>
          <w:szCs w:val="22"/>
          <w:lang w:eastAsia="en-US"/>
        </w:rPr>
        <w:t>P</w:t>
      </w:r>
      <w:r w:rsidRPr="00CF4EBF">
        <w:rPr>
          <w:rFonts w:ascii="Arial" w:eastAsia="MS Gothic" w:hAnsi="Arial" w:cs="Arial"/>
          <w:spacing w:val="-2"/>
          <w:kern w:val="28"/>
          <w:sz w:val="22"/>
          <w:szCs w:val="22"/>
          <w:lang w:eastAsia="en-US"/>
        </w:rPr>
        <w:t xml:space="preserve">rogram website. </w:t>
      </w:r>
      <w:r w:rsidRPr="00CF4EBF">
        <w:rPr>
          <w:rFonts w:ascii="Arial" w:eastAsia="MS Gothic" w:hAnsi="Arial"/>
          <w:spacing w:val="-2"/>
          <w:kern w:val="28"/>
          <w:sz w:val="22"/>
          <w:szCs w:val="52"/>
          <w:lang w:eastAsia="en-US"/>
        </w:rPr>
        <w:t>A</w:t>
      </w:r>
      <w:r w:rsidRPr="00CF4EBF">
        <w:rPr>
          <w:rFonts w:ascii="Arial" w:eastAsia="MS Gothic" w:hAnsi="Arial"/>
          <w:color w:val="000000"/>
          <w:spacing w:val="-2"/>
          <w:kern w:val="28"/>
          <w:sz w:val="22"/>
          <w:szCs w:val="52"/>
          <w:lang w:eastAsia="en-US"/>
        </w:rPr>
        <w:t>ppeals against selection decisions will not be considered.</w:t>
      </w:r>
    </w:p>
    <w:p w:rsidR="00CF4EBF" w:rsidRPr="00CF4EBF" w:rsidRDefault="00CF4EBF" w:rsidP="00BA3661">
      <w:pPr>
        <w:spacing w:before="120" w:after="120" w:line="240" w:lineRule="atLeast"/>
        <w:rPr>
          <w:rFonts w:ascii="Arial" w:eastAsia="MS Gothic" w:hAnsi="Arial"/>
          <w:color w:val="000000"/>
          <w:spacing w:val="-2"/>
          <w:kern w:val="28"/>
          <w:sz w:val="22"/>
          <w:szCs w:val="52"/>
          <w:lang w:eastAsia="en-US"/>
        </w:rPr>
      </w:pPr>
      <w:r w:rsidRPr="00CF4EBF">
        <w:rPr>
          <w:rFonts w:ascii="Arial" w:eastAsia="MS Gothic" w:hAnsi="Arial"/>
          <w:color w:val="000000"/>
          <w:spacing w:val="-2"/>
          <w:kern w:val="28"/>
          <w:sz w:val="22"/>
          <w:szCs w:val="52"/>
          <w:lang w:eastAsia="en-US"/>
        </w:rPr>
        <w:t>Applicants are responsible for all costs incurred in the preparation and lodgement of their applications.</w:t>
      </w:r>
    </w:p>
    <w:p w:rsidR="00CF4EBF" w:rsidRPr="00CF4EBF" w:rsidRDefault="00CF4EBF" w:rsidP="002D2CA7">
      <w:pPr>
        <w:pStyle w:val="Heading1"/>
        <w:spacing w:before="360"/>
        <w:ind w:left="1134" w:hanging="1134"/>
      </w:pPr>
      <w:bookmarkStart w:id="127" w:name="_Toc279581470"/>
      <w:bookmarkStart w:id="128" w:name="_Toc411429657"/>
      <w:r w:rsidRPr="00CF4EBF">
        <w:t xml:space="preserve">Disclosure of </w:t>
      </w:r>
      <w:r w:rsidR="00260AF3">
        <w:t>I</w:t>
      </w:r>
      <w:r w:rsidRPr="00CF4EBF">
        <w:t>nformation</w:t>
      </w:r>
      <w:bookmarkEnd w:id="127"/>
      <w:bookmarkEnd w:id="128"/>
    </w:p>
    <w:p w:rsidR="00CF4EBF" w:rsidRPr="00CF4EBF" w:rsidRDefault="00CF4EBF" w:rsidP="00CF4EBF">
      <w:pPr>
        <w:rPr>
          <w:rFonts w:ascii="Arial" w:hAnsi="Arial" w:cs="Arial"/>
          <w:b/>
          <w:color w:val="0074BE"/>
          <w:spacing w:val="-3"/>
          <w:szCs w:val="24"/>
          <w:lang w:eastAsia="en-US"/>
        </w:rPr>
      </w:pPr>
      <w:r w:rsidRPr="00CF4EBF">
        <w:rPr>
          <w:rFonts w:ascii="Arial" w:hAnsi="Arial"/>
          <w:sz w:val="22"/>
          <w:szCs w:val="24"/>
          <w:lang w:eastAsia="en-US"/>
        </w:rPr>
        <w:t xml:space="preserve">The use and disclosure of information provided to </w:t>
      </w:r>
      <w:r w:rsidR="009C2352">
        <w:rPr>
          <w:rFonts w:ascii="Arial" w:hAnsi="Arial"/>
          <w:sz w:val="22"/>
          <w:szCs w:val="24"/>
          <w:lang w:eastAsia="en-US"/>
        </w:rPr>
        <w:t xml:space="preserve">the </w:t>
      </w:r>
      <w:r w:rsidRPr="00CF4EBF">
        <w:rPr>
          <w:rFonts w:ascii="Arial" w:hAnsi="Arial"/>
          <w:sz w:val="22"/>
          <w:szCs w:val="24"/>
          <w:lang w:eastAsia="en-US"/>
        </w:rPr>
        <w:t xml:space="preserve">Department of Foreign Affairs and Trade </w:t>
      </w:r>
      <w:r w:rsidR="00BA3661">
        <w:rPr>
          <w:rFonts w:ascii="Arial" w:hAnsi="Arial"/>
          <w:sz w:val="22"/>
          <w:szCs w:val="24"/>
          <w:lang w:eastAsia="en-US"/>
        </w:rPr>
        <w:t xml:space="preserve">and </w:t>
      </w:r>
      <w:r w:rsidR="00BA3661" w:rsidRPr="00CF4EBF">
        <w:rPr>
          <w:rFonts w:ascii="Arial" w:hAnsi="Arial"/>
          <w:sz w:val="22"/>
          <w:szCs w:val="24"/>
          <w:lang w:eastAsia="en-US"/>
        </w:rPr>
        <w:t xml:space="preserve">the </w:t>
      </w:r>
      <w:r w:rsidR="00BA3661">
        <w:rPr>
          <w:rFonts w:ascii="Arial" w:hAnsi="Arial"/>
          <w:sz w:val="22"/>
          <w:szCs w:val="24"/>
          <w:lang w:eastAsia="en-US"/>
        </w:rPr>
        <w:t xml:space="preserve">Department of Education and Training </w:t>
      </w:r>
      <w:r w:rsidRPr="00CF4EBF">
        <w:rPr>
          <w:rFonts w:ascii="Arial" w:hAnsi="Arial"/>
          <w:sz w:val="22"/>
          <w:szCs w:val="24"/>
          <w:lang w:eastAsia="en-US"/>
        </w:rPr>
        <w:t xml:space="preserve">by </w:t>
      </w:r>
      <w:r w:rsidR="008C7812">
        <w:rPr>
          <w:rFonts w:ascii="Arial" w:hAnsi="Arial"/>
          <w:sz w:val="22"/>
          <w:szCs w:val="24"/>
          <w:lang w:eastAsia="en-US"/>
        </w:rPr>
        <w:t>u</w:t>
      </w:r>
      <w:r w:rsidRPr="00CF4EBF">
        <w:rPr>
          <w:rFonts w:ascii="Arial" w:hAnsi="Arial"/>
          <w:sz w:val="22"/>
          <w:szCs w:val="24"/>
          <w:lang w:eastAsia="en-US"/>
        </w:rPr>
        <w:t xml:space="preserve">niversities for the Program is regulated by legislation including the </w:t>
      </w:r>
      <w:r w:rsidRPr="00CF4EBF">
        <w:rPr>
          <w:rFonts w:ascii="Arial" w:hAnsi="Arial"/>
          <w:i/>
          <w:sz w:val="22"/>
          <w:szCs w:val="24"/>
          <w:lang w:eastAsia="en-US"/>
        </w:rPr>
        <w:t xml:space="preserve">Public Service Act 1999 </w:t>
      </w:r>
      <w:r w:rsidRPr="00CF4EBF">
        <w:rPr>
          <w:rFonts w:ascii="Arial" w:hAnsi="Arial"/>
          <w:sz w:val="22"/>
          <w:szCs w:val="24"/>
          <w:lang w:eastAsia="en-US"/>
        </w:rPr>
        <w:t>(</w:t>
      </w:r>
      <w:proofErr w:type="spellStart"/>
      <w:r w:rsidRPr="00CF4EBF">
        <w:rPr>
          <w:rFonts w:ascii="Arial" w:hAnsi="Arial"/>
          <w:sz w:val="22"/>
          <w:szCs w:val="24"/>
          <w:lang w:eastAsia="en-US"/>
        </w:rPr>
        <w:t>Cth</w:t>
      </w:r>
      <w:proofErr w:type="spellEnd"/>
      <w:r w:rsidRPr="00CF4EBF">
        <w:rPr>
          <w:rFonts w:ascii="Arial" w:hAnsi="Arial"/>
          <w:sz w:val="22"/>
          <w:szCs w:val="24"/>
          <w:lang w:eastAsia="en-US"/>
        </w:rPr>
        <w:t xml:space="preserve">), the </w:t>
      </w:r>
      <w:r w:rsidRPr="00440DC5">
        <w:rPr>
          <w:rFonts w:ascii="Arial" w:hAnsi="Arial"/>
          <w:i/>
          <w:sz w:val="22"/>
          <w:szCs w:val="24"/>
          <w:lang w:eastAsia="en-US"/>
        </w:rPr>
        <w:t xml:space="preserve">Privacy Act 1988 </w:t>
      </w:r>
      <w:r w:rsidRPr="00CF4EBF">
        <w:rPr>
          <w:rFonts w:ascii="Arial" w:hAnsi="Arial"/>
          <w:sz w:val="22"/>
          <w:szCs w:val="24"/>
          <w:lang w:eastAsia="en-US"/>
        </w:rPr>
        <w:t>(</w:t>
      </w:r>
      <w:proofErr w:type="spellStart"/>
      <w:r w:rsidRPr="00CF4EBF">
        <w:rPr>
          <w:rFonts w:ascii="Arial" w:hAnsi="Arial"/>
          <w:sz w:val="22"/>
          <w:szCs w:val="24"/>
          <w:lang w:eastAsia="en-US"/>
        </w:rPr>
        <w:t>Cth</w:t>
      </w:r>
      <w:proofErr w:type="spellEnd"/>
      <w:r w:rsidRPr="00CF4EBF">
        <w:rPr>
          <w:rFonts w:ascii="Arial" w:hAnsi="Arial"/>
          <w:sz w:val="22"/>
          <w:szCs w:val="24"/>
          <w:lang w:eastAsia="en-US"/>
        </w:rPr>
        <w:t xml:space="preserve">), the </w:t>
      </w:r>
      <w:r w:rsidRPr="00CF4EBF">
        <w:rPr>
          <w:rFonts w:ascii="Arial" w:hAnsi="Arial"/>
          <w:i/>
          <w:sz w:val="22"/>
          <w:szCs w:val="24"/>
          <w:lang w:eastAsia="en-US"/>
        </w:rPr>
        <w:t>Crimes Act 1914</w:t>
      </w:r>
      <w:r w:rsidRPr="00CF4EBF">
        <w:rPr>
          <w:rFonts w:ascii="Arial" w:hAnsi="Arial"/>
          <w:sz w:val="22"/>
          <w:szCs w:val="24"/>
          <w:lang w:eastAsia="en-US"/>
        </w:rPr>
        <w:t xml:space="preserve"> (</w:t>
      </w:r>
      <w:proofErr w:type="spellStart"/>
      <w:r w:rsidRPr="00CF4EBF">
        <w:rPr>
          <w:rFonts w:ascii="Arial" w:hAnsi="Arial"/>
          <w:sz w:val="22"/>
          <w:szCs w:val="24"/>
          <w:lang w:eastAsia="en-US"/>
        </w:rPr>
        <w:t>Cth</w:t>
      </w:r>
      <w:proofErr w:type="spellEnd"/>
      <w:r w:rsidRPr="00CF4EBF">
        <w:rPr>
          <w:rFonts w:ascii="Arial" w:hAnsi="Arial"/>
          <w:sz w:val="22"/>
          <w:szCs w:val="24"/>
          <w:lang w:eastAsia="en-US"/>
        </w:rPr>
        <w:t xml:space="preserve">), the </w:t>
      </w:r>
      <w:r w:rsidRPr="00CF4EBF">
        <w:rPr>
          <w:rFonts w:ascii="Arial" w:hAnsi="Arial"/>
          <w:i/>
          <w:sz w:val="22"/>
          <w:szCs w:val="24"/>
          <w:lang w:eastAsia="en-US"/>
        </w:rPr>
        <w:t>Criminal Code Act 1995</w:t>
      </w:r>
      <w:r w:rsidRPr="00CF4EBF">
        <w:rPr>
          <w:rFonts w:ascii="Arial" w:hAnsi="Arial"/>
          <w:sz w:val="22"/>
          <w:szCs w:val="24"/>
          <w:lang w:eastAsia="en-US"/>
        </w:rPr>
        <w:t xml:space="preserve"> (</w:t>
      </w:r>
      <w:proofErr w:type="spellStart"/>
      <w:r w:rsidRPr="00CF4EBF">
        <w:rPr>
          <w:rFonts w:ascii="Arial" w:hAnsi="Arial"/>
          <w:sz w:val="22"/>
          <w:szCs w:val="24"/>
          <w:lang w:eastAsia="en-US"/>
        </w:rPr>
        <w:t>Cth</w:t>
      </w:r>
      <w:proofErr w:type="spellEnd"/>
      <w:r w:rsidRPr="00CF4EBF">
        <w:rPr>
          <w:rFonts w:ascii="Arial" w:hAnsi="Arial"/>
          <w:sz w:val="22"/>
          <w:szCs w:val="24"/>
          <w:lang w:eastAsia="en-US"/>
        </w:rPr>
        <w:t xml:space="preserve">) and the </w:t>
      </w:r>
      <w:r w:rsidRPr="00CF4EBF">
        <w:rPr>
          <w:rFonts w:ascii="Arial" w:hAnsi="Arial"/>
          <w:i/>
          <w:sz w:val="22"/>
          <w:szCs w:val="24"/>
          <w:lang w:eastAsia="en-US"/>
        </w:rPr>
        <w:t>Freedom of Information Act 1982</w:t>
      </w:r>
      <w:r w:rsidRPr="00CF4EBF">
        <w:rPr>
          <w:rFonts w:ascii="Arial" w:hAnsi="Arial"/>
          <w:sz w:val="22"/>
          <w:szCs w:val="24"/>
          <w:lang w:eastAsia="en-US"/>
        </w:rPr>
        <w:t xml:space="preserve"> (</w:t>
      </w:r>
      <w:proofErr w:type="spellStart"/>
      <w:r w:rsidRPr="00CF4EBF">
        <w:rPr>
          <w:rFonts w:ascii="Arial" w:hAnsi="Arial"/>
          <w:sz w:val="22"/>
          <w:szCs w:val="24"/>
          <w:lang w:eastAsia="en-US"/>
        </w:rPr>
        <w:t>Cth</w:t>
      </w:r>
      <w:proofErr w:type="spellEnd"/>
      <w:r w:rsidRPr="00CF4EBF">
        <w:rPr>
          <w:rFonts w:ascii="Arial" w:hAnsi="Arial"/>
          <w:sz w:val="22"/>
          <w:szCs w:val="24"/>
          <w:lang w:eastAsia="en-US"/>
        </w:rPr>
        <w:t>), as well as the common law</w:t>
      </w:r>
      <w:r w:rsidR="0093002B">
        <w:rPr>
          <w:rFonts w:ascii="Arial" w:hAnsi="Arial"/>
          <w:sz w:val="22"/>
          <w:szCs w:val="24"/>
          <w:lang w:eastAsia="en-US"/>
        </w:rPr>
        <w:t>.</w:t>
      </w:r>
    </w:p>
    <w:p w:rsidR="00CF4EBF" w:rsidRPr="00CF4EBF" w:rsidRDefault="00CF4EBF" w:rsidP="00177A89">
      <w:pPr>
        <w:pStyle w:val="Heading2"/>
        <w:spacing w:before="360" w:after="120"/>
      </w:pPr>
      <w:bookmarkStart w:id="129" w:name="_Toc279581471"/>
      <w:bookmarkStart w:id="130" w:name="_Toc411429658"/>
      <w:r w:rsidRPr="00CF4EBF">
        <w:t xml:space="preserve">Information to be </w:t>
      </w:r>
      <w:proofErr w:type="gramStart"/>
      <w:r w:rsidR="00260AF3">
        <w:t>A</w:t>
      </w:r>
      <w:r w:rsidRPr="00CF4EBF">
        <w:t>nnounced</w:t>
      </w:r>
      <w:bookmarkEnd w:id="129"/>
      <w:bookmarkEnd w:id="130"/>
      <w:proofErr w:type="gramEnd"/>
    </w:p>
    <w:p w:rsidR="00CF4EBF" w:rsidRPr="00CF4EBF" w:rsidRDefault="00CF4EBF" w:rsidP="00CF4EBF">
      <w:pPr>
        <w:spacing w:before="113" w:after="170" w:line="240" w:lineRule="atLeast"/>
        <w:rPr>
          <w:rFonts w:ascii="Arial" w:eastAsia="MS Gothic" w:hAnsi="Arial"/>
          <w:color w:val="000000"/>
          <w:spacing w:val="-2"/>
          <w:kern w:val="28"/>
          <w:sz w:val="22"/>
          <w:szCs w:val="52"/>
          <w:lang w:eastAsia="en-US"/>
        </w:rPr>
      </w:pPr>
      <w:r w:rsidRPr="00CF4EBF">
        <w:rPr>
          <w:rFonts w:ascii="Arial" w:eastAsia="MS Gothic" w:hAnsi="Arial"/>
          <w:color w:val="000000"/>
          <w:spacing w:val="-2"/>
          <w:kern w:val="28"/>
          <w:sz w:val="22"/>
          <w:szCs w:val="52"/>
          <w:lang w:eastAsia="en-US"/>
        </w:rPr>
        <w:t xml:space="preserve">The </w:t>
      </w:r>
      <w:r w:rsidR="0093002B" w:rsidRPr="00CF4EBF">
        <w:rPr>
          <w:rFonts w:ascii="Arial" w:eastAsia="MS Gothic" w:hAnsi="Arial"/>
          <w:color w:val="000000"/>
          <w:spacing w:val="-2"/>
          <w:kern w:val="28"/>
          <w:sz w:val="22"/>
          <w:szCs w:val="52"/>
          <w:lang w:eastAsia="en-US"/>
        </w:rPr>
        <w:t xml:space="preserve">Department of Foreign Affairs </w:t>
      </w:r>
      <w:r w:rsidR="0093002B">
        <w:rPr>
          <w:rFonts w:ascii="Arial" w:eastAsia="MS Gothic" w:hAnsi="Arial"/>
          <w:color w:val="000000"/>
          <w:spacing w:val="-2"/>
          <w:kern w:val="28"/>
          <w:sz w:val="22"/>
          <w:szCs w:val="52"/>
          <w:lang w:eastAsia="en-US"/>
        </w:rPr>
        <w:t xml:space="preserve">and Trade and the </w:t>
      </w:r>
      <w:r w:rsidR="00296A48">
        <w:rPr>
          <w:rFonts w:ascii="Arial" w:eastAsia="MS Gothic" w:hAnsi="Arial"/>
          <w:color w:val="000000"/>
          <w:spacing w:val="-2"/>
          <w:kern w:val="28"/>
          <w:sz w:val="22"/>
          <w:szCs w:val="52"/>
          <w:lang w:eastAsia="en-US"/>
        </w:rPr>
        <w:t xml:space="preserve">Department of Education and Training </w:t>
      </w:r>
      <w:r w:rsidRPr="00CF4EBF">
        <w:rPr>
          <w:rFonts w:ascii="Arial" w:eastAsia="MS Gothic" w:hAnsi="Arial"/>
          <w:color w:val="000000"/>
          <w:spacing w:val="-2"/>
          <w:kern w:val="28"/>
          <w:sz w:val="22"/>
          <w:szCs w:val="52"/>
          <w:lang w:eastAsia="en-US"/>
        </w:rPr>
        <w:t>may publicly announce details of funded Mobility Projects, including but not limited to:</w:t>
      </w:r>
    </w:p>
    <w:p w:rsidR="00CF4EBF" w:rsidRPr="00CF4EBF" w:rsidRDefault="00CF4EBF" w:rsidP="00B144CC">
      <w:pPr>
        <w:numPr>
          <w:ilvl w:val="0"/>
          <w:numId w:val="12"/>
        </w:numPr>
        <w:shd w:val="clear" w:color="auto" w:fill="FFFFFF"/>
        <w:tabs>
          <w:tab w:val="num" w:pos="284"/>
        </w:tabs>
        <w:snapToGrid w:val="0"/>
        <w:spacing w:before="60" w:after="60"/>
        <w:ind w:left="714" w:hanging="357"/>
        <w:rPr>
          <w:rFonts w:ascii="Arial" w:hAnsi="Arial" w:cs="Arial"/>
          <w:sz w:val="22"/>
          <w:szCs w:val="22"/>
          <w:lang w:val="en" w:eastAsia="ja-JP"/>
        </w:rPr>
      </w:pPr>
      <w:r w:rsidRPr="00CF4EBF">
        <w:rPr>
          <w:rFonts w:ascii="Arial" w:hAnsi="Arial" w:cs="Arial"/>
          <w:sz w:val="22"/>
          <w:szCs w:val="22"/>
          <w:lang w:val="en" w:eastAsia="ja-JP"/>
        </w:rPr>
        <w:t xml:space="preserve">the names of Mobility Projects, their Australian </w:t>
      </w:r>
      <w:r w:rsidR="00D27886">
        <w:rPr>
          <w:rFonts w:ascii="Arial" w:hAnsi="Arial" w:cs="Arial"/>
          <w:sz w:val="22"/>
          <w:szCs w:val="22"/>
          <w:lang w:val="en" w:eastAsia="ja-JP"/>
        </w:rPr>
        <w:t>University and Host Institution(</w:t>
      </w:r>
      <w:r w:rsidRPr="00CF4EBF">
        <w:rPr>
          <w:rFonts w:ascii="Arial" w:hAnsi="Arial" w:cs="Arial"/>
          <w:sz w:val="22"/>
          <w:szCs w:val="22"/>
          <w:lang w:val="en" w:eastAsia="ja-JP"/>
        </w:rPr>
        <w:t>s</w:t>
      </w:r>
      <w:r w:rsidR="00D27886">
        <w:rPr>
          <w:rFonts w:ascii="Arial" w:hAnsi="Arial" w:cs="Arial"/>
          <w:sz w:val="22"/>
          <w:szCs w:val="22"/>
          <w:lang w:val="en" w:eastAsia="ja-JP"/>
        </w:rPr>
        <w:t>)</w:t>
      </w:r>
    </w:p>
    <w:p w:rsidR="00CF4EBF" w:rsidRPr="00CF4EBF" w:rsidRDefault="00CF4EBF" w:rsidP="00B144CC">
      <w:pPr>
        <w:numPr>
          <w:ilvl w:val="0"/>
          <w:numId w:val="12"/>
        </w:numPr>
        <w:shd w:val="clear" w:color="auto" w:fill="FFFFFF"/>
        <w:tabs>
          <w:tab w:val="num" w:pos="284"/>
        </w:tabs>
        <w:snapToGrid w:val="0"/>
        <w:spacing w:before="60" w:after="60"/>
        <w:ind w:left="714" w:hanging="357"/>
        <w:rPr>
          <w:rFonts w:ascii="Arial" w:hAnsi="Arial" w:cs="Arial"/>
          <w:sz w:val="22"/>
          <w:szCs w:val="22"/>
          <w:lang w:val="en" w:eastAsia="ja-JP"/>
        </w:rPr>
      </w:pPr>
      <w:r w:rsidRPr="00CF4EBF">
        <w:rPr>
          <w:rFonts w:ascii="Arial" w:hAnsi="Arial" w:cs="Arial"/>
          <w:sz w:val="22"/>
          <w:szCs w:val="22"/>
          <w:lang w:val="en" w:eastAsia="ja-JP"/>
        </w:rPr>
        <w:t>a brief description of study areas and Internships/Mentorships being supported (and their timing) through the Mobility Projects</w:t>
      </w:r>
      <w:r w:rsidR="009C2352">
        <w:rPr>
          <w:rFonts w:ascii="Arial" w:hAnsi="Arial" w:cs="Arial"/>
          <w:sz w:val="22"/>
          <w:szCs w:val="22"/>
          <w:lang w:val="en" w:eastAsia="ja-JP"/>
        </w:rPr>
        <w:t>, and</w:t>
      </w:r>
    </w:p>
    <w:p w:rsidR="00CF4EBF" w:rsidRDefault="00CF4EBF" w:rsidP="00B144CC">
      <w:pPr>
        <w:numPr>
          <w:ilvl w:val="0"/>
          <w:numId w:val="12"/>
        </w:numPr>
        <w:shd w:val="clear" w:color="auto" w:fill="FFFFFF"/>
        <w:tabs>
          <w:tab w:val="num" w:pos="284"/>
        </w:tabs>
        <w:snapToGrid w:val="0"/>
        <w:spacing w:before="60" w:after="60"/>
        <w:ind w:left="714" w:hanging="357"/>
        <w:rPr>
          <w:rFonts w:ascii="Arial" w:hAnsi="Arial" w:cs="Arial"/>
          <w:sz w:val="22"/>
          <w:szCs w:val="22"/>
          <w:lang w:val="en" w:eastAsia="ja-JP"/>
        </w:rPr>
      </w:pPr>
      <w:proofErr w:type="gramStart"/>
      <w:r w:rsidRPr="00CF4EBF">
        <w:rPr>
          <w:rFonts w:ascii="Arial" w:hAnsi="Arial" w:cs="Arial"/>
          <w:sz w:val="22"/>
          <w:szCs w:val="22"/>
          <w:lang w:val="en" w:eastAsia="ja-JP"/>
        </w:rPr>
        <w:lastRenderedPageBreak/>
        <w:t>the</w:t>
      </w:r>
      <w:proofErr w:type="gramEnd"/>
      <w:r w:rsidRPr="00CF4EBF">
        <w:rPr>
          <w:rFonts w:ascii="Arial" w:hAnsi="Arial" w:cs="Arial"/>
          <w:sz w:val="22"/>
          <w:szCs w:val="22"/>
          <w:lang w:val="en" w:eastAsia="ja-JP"/>
        </w:rPr>
        <w:t xml:space="preserve"> amount of funding awarded</w:t>
      </w:r>
      <w:r w:rsidR="00260AF3">
        <w:rPr>
          <w:rFonts w:ascii="Arial" w:hAnsi="Arial" w:cs="Arial"/>
          <w:sz w:val="22"/>
          <w:szCs w:val="22"/>
          <w:lang w:val="en" w:eastAsia="ja-JP"/>
        </w:rPr>
        <w:t>.</w:t>
      </w:r>
    </w:p>
    <w:p w:rsidR="00CF4EBF" w:rsidRPr="00CF4EBF" w:rsidRDefault="00CF4EBF" w:rsidP="00177A89">
      <w:pPr>
        <w:pStyle w:val="Heading2"/>
        <w:spacing w:before="360" w:after="120"/>
      </w:pPr>
      <w:bookmarkStart w:id="131" w:name="_Toc279581472"/>
      <w:bookmarkStart w:id="132" w:name="_Toc411429659"/>
      <w:r w:rsidRPr="00CF4EBF">
        <w:t>Privacy</w:t>
      </w:r>
      <w:bookmarkEnd w:id="131"/>
      <w:bookmarkEnd w:id="132"/>
    </w:p>
    <w:p w:rsidR="00CF4EBF" w:rsidRPr="00CF4EBF" w:rsidRDefault="00CF4EBF" w:rsidP="00440DC5">
      <w:pPr>
        <w:spacing w:before="113" w:after="170" w:line="240" w:lineRule="atLeast"/>
        <w:rPr>
          <w:rFonts w:ascii="Arial" w:eastAsia="MS Gothic" w:hAnsi="Arial"/>
          <w:color w:val="000000"/>
          <w:spacing w:val="-2"/>
          <w:kern w:val="28"/>
          <w:sz w:val="22"/>
          <w:szCs w:val="52"/>
          <w:lang w:eastAsia="en-US"/>
        </w:rPr>
      </w:pPr>
      <w:r w:rsidRPr="00CF4EBF">
        <w:rPr>
          <w:rFonts w:ascii="Arial" w:eastAsia="MS Gothic" w:hAnsi="Arial"/>
          <w:color w:val="000000"/>
          <w:spacing w:val="-2"/>
          <w:kern w:val="28"/>
          <w:sz w:val="22"/>
          <w:szCs w:val="52"/>
          <w:lang w:eastAsia="en-US"/>
        </w:rPr>
        <w:t xml:space="preserve">The </w:t>
      </w:r>
      <w:r w:rsidR="0093002B" w:rsidRPr="00CF4EBF">
        <w:rPr>
          <w:rFonts w:ascii="Arial" w:eastAsia="MS Gothic" w:hAnsi="Arial"/>
          <w:color w:val="000000"/>
          <w:spacing w:val="-2"/>
          <w:kern w:val="28"/>
          <w:sz w:val="22"/>
          <w:szCs w:val="52"/>
          <w:lang w:eastAsia="en-US"/>
        </w:rPr>
        <w:t>Department of Foreign Affairs and Trade</w:t>
      </w:r>
      <w:r w:rsidR="0093002B">
        <w:rPr>
          <w:rFonts w:ascii="Arial" w:eastAsia="MS Gothic" w:hAnsi="Arial"/>
          <w:color w:val="000000"/>
          <w:spacing w:val="-2"/>
          <w:kern w:val="28"/>
          <w:sz w:val="22"/>
          <w:szCs w:val="52"/>
          <w:lang w:eastAsia="en-US"/>
        </w:rPr>
        <w:t xml:space="preserve"> and the</w:t>
      </w:r>
      <w:r w:rsidR="0093002B" w:rsidRPr="00CF4EBF">
        <w:rPr>
          <w:rFonts w:ascii="Arial" w:eastAsia="MS Gothic" w:hAnsi="Arial"/>
          <w:color w:val="000000"/>
          <w:spacing w:val="-2"/>
          <w:kern w:val="28"/>
          <w:sz w:val="22"/>
          <w:szCs w:val="52"/>
          <w:lang w:eastAsia="en-US"/>
        </w:rPr>
        <w:t xml:space="preserve"> </w:t>
      </w:r>
      <w:r w:rsidR="00296A48">
        <w:rPr>
          <w:rFonts w:ascii="Arial" w:eastAsia="MS Gothic" w:hAnsi="Arial"/>
          <w:color w:val="000000"/>
          <w:spacing w:val="-2"/>
          <w:kern w:val="28"/>
          <w:sz w:val="22"/>
          <w:szCs w:val="52"/>
          <w:lang w:eastAsia="en-US"/>
        </w:rPr>
        <w:t xml:space="preserve">Department of Education and Training </w:t>
      </w:r>
      <w:r w:rsidRPr="00CF4EBF">
        <w:rPr>
          <w:rFonts w:ascii="Arial" w:eastAsia="MS Gothic" w:hAnsi="Arial"/>
          <w:color w:val="000000"/>
          <w:spacing w:val="-2"/>
          <w:kern w:val="28"/>
          <w:sz w:val="22"/>
          <w:szCs w:val="52"/>
          <w:lang w:eastAsia="en-US"/>
        </w:rPr>
        <w:t xml:space="preserve">and their contractors are bound by the provisions of the </w:t>
      </w:r>
      <w:r w:rsidRPr="00440DC5">
        <w:rPr>
          <w:rFonts w:ascii="Arial" w:eastAsia="MS Gothic" w:hAnsi="Arial"/>
          <w:i/>
          <w:color w:val="000000"/>
          <w:spacing w:val="-2"/>
          <w:kern w:val="28"/>
          <w:sz w:val="22"/>
          <w:szCs w:val="52"/>
          <w:lang w:eastAsia="en-US"/>
        </w:rPr>
        <w:t>Privacy Act 1988</w:t>
      </w:r>
      <w:r w:rsidRPr="00CF4EBF">
        <w:rPr>
          <w:rFonts w:ascii="Arial" w:eastAsia="MS Gothic" w:hAnsi="Arial"/>
          <w:color w:val="000000"/>
          <w:spacing w:val="-2"/>
          <w:kern w:val="28"/>
          <w:sz w:val="22"/>
          <w:szCs w:val="52"/>
          <w:lang w:eastAsia="en-US"/>
        </w:rPr>
        <w:t xml:space="preserve"> (Privacy Act). Schedule 1 of the Privacy Act outlines the Australian Privacy Principles (APPs), which prescribe the rules for handling Personal Information.</w:t>
      </w:r>
    </w:p>
    <w:p w:rsidR="00CF4EBF" w:rsidRPr="00CF4EBF" w:rsidRDefault="00CF4EBF" w:rsidP="00440DC5">
      <w:pPr>
        <w:spacing w:before="113" w:after="170" w:line="240" w:lineRule="atLeast"/>
        <w:rPr>
          <w:rFonts w:ascii="Arial" w:eastAsia="MS Gothic" w:hAnsi="Arial"/>
          <w:color w:val="000000"/>
          <w:spacing w:val="-2"/>
          <w:kern w:val="28"/>
          <w:sz w:val="22"/>
          <w:szCs w:val="52"/>
          <w:lang w:eastAsia="en-US"/>
        </w:rPr>
      </w:pPr>
      <w:r w:rsidRPr="00CF4EBF">
        <w:rPr>
          <w:rFonts w:ascii="Arial" w:eastAsia="MS Gothic" w:hAnsi="Arial"/>
          <w:color w:val="000000"/>
          <w:spacing w:val="-2"/>
          <w:kern w:val="28"/>
          <w:sz w:val="22"/>
          <w:szCs w:val="52"/>
          <w:lang w:eastAsia="en-US"/>
        </w:rPr>
        <w:t xml:space="preserve">Without collecting Personal Information the </w:t>
      </w:r>
      <w:r w:rsidR="0093002B" w:rsidRPr="00CF4EBF">
        <w:rPr>
          <w:rFonts w:ascii="Arial" w:eastAsia="MS Gothic" w:hAnsi="Arial"/>
          <w:color w:val="000000"/>
          <w:spacing w:val="-2"/>
          <w:kern w:val="28"/>
          <w:sz w:val="22"/>
          <w:szCs w:val="52"/>
          <w:lang w:eastAsia="en-US"/>
        </w:rPr>
        <w:t xml:space="preserve">Department of Foreign Affairs and Trade </w:t>
      </w:r>
      <w:r w:rsidR="0093002B">
        <w:rPr>
          <w:rFonts w:ascii="Arial" w:eastAsia="MS Gothic" w:hAnsi="Arial"/>
          <w:color w:val="000000"/>
          <w:spacing w:val="-2"/>
          <w:kern w:val="28"/>
          <w:sz w:val="22"/>
          <w:szCs w:val="52"/>
          <w:lang w:eastAsia="en-US"/>
        </w:rPr>
        <w:t xml:space="preserve">and the </w:t>
      </w:r>
      <w:r w:rsidR="00296A48">
        <w:rPr>
          <w:rFonts w:ascii="Arial" w:eastAsia="MS Gothic" w:hAnsi="Arial"/>
          <w:color w:val="000000"/>
          <w:spacing w:val="-2"/>
          <w:kern w:val="28"/>
          <w:sz w:val="22"/>
          <w:szCs w:val="52"/>
          <w:lang w:eastAsia="en-US"/>
        </w:rPr>
        <w:t xml:space="preserve">Department of Education and Training </w:t>
      </w:r>
      <w:r w:rsidRPr="00CF4EBF">
        <w:rPr>
          <w:rFonts w:ascii="Arial" w:eastAsia="MS Gothic" w:hAnsi="Arial"/>
          <w:color w:val="000000"/>
          <w:spacing w:val="-2"/>
          <w:kern w:val="28"/>
          <w:sz w:val="22"/>
          <w:szCs w:val="52"/>
          <w:lang w:eastAsia="en-US"/>
        </w:rPr>
        <w:t xml:space="preserve">will not be able to adequately manage the Program. Personal Information provided to the </w:t>
      </w:r>
      <w:r w:rsidR="0093002B" w:rsidRPr="00CF4EBF">
        <w:rPr>
          <w:rFonts w:ascii="Arial" w:eastAsia="MS Gothic" w:hAnsi="Arial"/>
          <w:color w:val="000000"/>
          <w:spacing w:val="-2"/>
          <w:kern w:val="28"/>
          <w:sz w:val="22"/>
          <w:szCs w:val="52"/>
          <w:lang w:eastAsia="en-US"/>
        </w:rPr>
        <w:t xml:space="preserve">Department of Foreign Affairs and Trade </w:t>
      </w:r>
      <w:r w:rsidR="0093002B">
        <w:rPr>
          <w:rFonts w:ascii="Arial" w:eastAsia="MS Gothic" w:hAnsi="Arial"/>
          <w:color w:val="000000"/>
          <w:spacing w:val="-2"/>
          <w:kern w:val="28"/>
          <w:sz w:val="22"/>
          <w:szCs w:val="52"/>
          <w:lang w:eastAsia="en-US"/>
        </w:rPr>
        <w:t xml:space="preserve">and the </w:t>
      </w:r>
      <w:r w:rsidR="00296A48">
        <w:rPr>
          <w:rFonts w:ascii="Arial" w:eastAsia="MS Gothic" w:hAnsi="Arial"/>
          <w:color w:val="000000"/>
          <w:spacing w:val="-2"/>
          <w:kern w:val="28"/>
          <w:sz w:val="22"/>
          <w:szCs w:val="52"/>
          <w:lang w:eastAsia="en-US"/>
        </w:rPr>
        <w:t xml:space="preserve">Department of Education and Training </w:t>
      </w:r>
      <w:r w:rsidRPr="00CF4EBF">
        <w:rPr>
          <w:rFonts w:ascii="Arial" w:eastAsia="MS Gothic" w:hAnsi="Arial"/>
          <w:color w:val="000000"/>
          <w:spacing w:val="-2"/>
          <w:kern w:val="28"/>
          <w:sz w:val="22"/>
          <w:szCs w:val="52"/>
          <w:lang w:eastAsia="en-US"/>
        </w:rPr>
        <w:t>in relation to Mobility Projects under the New Colombo Plan will be used only for the following purposes (‘the purposes’):</w:t>
      </w:r>
    </w:p>
    <w:p w:rsidR="00CF4EBF" w:rsidRPr="00CF4EBF" w:rsidRDefault="00CF4EBF" w:rsidP="00B144CC">
      <w:pPr>
        <w:numPr>
          <w:ilvl w:val="0"/>
          <w:numId w:val="12"/>
        </w:numPr>
        <w:shd w:val="clear" w:color="auto" w:fill="FFFFFF"/>
        <w:tabs>
          <w:tab w:val="num" w:pos="284"/>
        </w:tabs>
        <w:snapToGrid w:val="0"/>
        <w:spacing w:before="60" w:after="60"/>
        <w:ind w:left="714" w:hanging="357"/>
        <w:rPr>
          <w:rFonts w:ascii="Arial" w:hAnsi="Arial" w:cs="Arial"/>
          <w:sz w:val="22"/>
          <w:szCs w:val="22"/>
          <w:lang w:val="en" w:eastAsia="ja-JP"/>
        </w:rPr>
      </w:pPr>
      <w:r w:rsidRPr="00CF4EBF">
        <w:rPr>
          <w:rFonts w:ascii="Arial" w:hAnsi="Arial" w:cs="Arial"/>
          <w:sz w:val="22"/>
          <w:szCs w:val="22"/>
          <w:lang w:val="en" w:eastAsia="ja-JP"/>
        </w:rPr>
        <w:t>administering and performance monitoring the New Colombo Plan</w:t>
      </w:r>
    </w:p>
    <w:p w:rsidR="00CF4EBF" w:rsidRDefault="00CF4EBF" w:rsidP="00B144CC">
      <w:pPr>
        <w:numPr>
          <w:ilvl w:val="0"/>
          <w:numId w:val="12"/>
        </w:numPr>
        <w:shd w:val="clear" w:color="auto" w:fill="FFFFFF"/>
        <w:tabs>
          <w:tab w:val="num" w:pos="284"/>
        </w:tabs>
        <w:snapToGrid w:val="0"/>
        <w:spacing w:before="60" w:after="60"/>
        <w:ind w:left="714" w:hanging="357"/>
        <w:rPr>
          <w:rFonts w:ascii="Arial" w:hAnsi="Arial" w:cs="Arial"/>
          <w:sz w:val="22"/>
          <w:szCs w:val="22"/>
          <w:lang w:val="en" w:eastAsia="ja-JP"/>
        </w:rPr>
      </w:pPr>
      <w:r w:rsidRPr="00CF4EBF">
        <w:rPr>
          <w:rFonts w:ascii="Arial" w:hAnsi="Arial" w:cs="Arial"/>
          <w:sz w:val="22"/>
          <w:szCs w:val="22"/>
          <w:lang w:val="en" w:eastAsia="ja-JP"/>
        </w:rPr>
        <w:t>promoting the New Colombo Plan, including in promotional material, information and publications in hardcopy and/or on the internet</w:t>
      </w:r>
      <w:r w:rsidR="008C7812">
        <w:rPr>
          <w:rFonts w:ascii="Arial" w:hAnsi="Arial" w:cs="Arial"/>
          <w:sz w:val="22"/>
          <w:szCs w:val="22"/>
          <w:lang w:val="en" w:eastAsia="ja-JP"/>
        </w:rPr>
        <w:t>,</w:t>
      </w:r>
      <w:r w:rsidRPr="00CF4EBF">
        <w:rPr>
          <w:rFonts w:ascii="Arial" w:hAnsi="Arial" w:cs="Arial"/>
          <w:sz w:val="22"/>
          <w:szCs w:val="22"/>
          <w:lang w:val="en" w:eastAsia="ja-JP"/>
        </w:rPr>
        <w:t xml:space="preserve"> and</w:t>
      </w:r>
    </w:p>
    <w:p w:rsidR="009D3BDA" w:rsidRPr="00CF4EBF" w:rsidRDefault="009D3BDA" w:rsidP="00B144CC">
      <w:pPr>
        <w:numPr>
          <w:ilvl w:val="0"/>
          <w:numId w:val="12"/>
        </w:numPr>
        <w:shd w:val="clear" w:color="auto" w:fill="FFFFFF"/>
        <w:tabs>
          <w:tab w:val="num" w:pos="284"/>
        </w:tabs>
        <w:snapToGrid w:val="0"/>
        <w:spacing w:before="60" w:after="60"/>
        <w:ind w:left="714" w:hanging="357"/>
        <w:rPr>
          <w:rFonts w:ascii="Arial" w:hAnsi="Arial" w:cs="Arial"/>
          <w:sz w:val="22"/>
          <w:szCs w:val="22"/>
          <w:lang w:val="en" w:eastAsia="ja-JP"/>
        </w:rPr>
      </w:pPr>
      <w:proofErr w:type="gramStart"/>
      <w:r>
        <w:rPr>
          <w:rFonts w:ascii="Arial" w:hAnsi="Arial" w:cs="Arial"/>
          <w:sz w:val="22"/>
          <w:szCs w:val="22"/>
          <w:lang w:val="en" w:eastAsia="ja-JP"/>
        </w:rPr>
        <w:t>including</w:t>
      </w:r>
      <w:proofErr w:type="gramEnd"/>
      <w:r>
        <w:rPr>
          <w:rFonts w:ascii="Arial" w:hAnsi="Arial" w:cs="Arial"/>
          <w:sz w:val="22"/>
          <w:szCs w:val="22"/>
          <w:lang w:val="en" w:eastAsia="ja-JP"/>
        </w:rPr>
        <w:t xml:space="preserve"> Students in the New Colombo Plan alumni network and New Colombo Plan and related functions and events held in Australia and overseas.</w:t>
      </w:r>
    </w:p>
    <w:p w:rsidR="00CF4EBF" w:rsidRPr="00CF4EBF" w:rsidRDefault="00CF4EBF" w:rsidP="00440DC5">
      <w:pPr>
        <w:spacing w:before="120" w:after="120"/>
        <w:rPr>
          <w:rFonts w:ascii="Arial" w:eastAsia="MS Gothic" w:hAnsi="Arial"/>
          <w:color w:val="000000"/>
          <w:spacing w:val="-2"/>
          <w:kern w:val="28"/>
          <w:sz w:val="22"/>
          <w:szCs w:val="52"/>
          <w:lang w:eastAsia="en-US"/>
        </w:rPr>
      </w:pPr>
      <w:r w:rsidRPr="00CF4EBF">
        <w:rPr>
          <w:rFonts w:ascii="Arial" w:eastAsia="MS Gothic" w:hAnsi="Arial"/>
          <w:color w:val="000000"/>
          <w:spacing w:val="-2"/>
          <w:kern w:val="28"/>
          <w:sz w:val="22"/>
          <w:szCs w:val="52"/>
          <w:lang w:eastAsia="en-US"/>
        </w:rPr>
        <w:t xml:space="preserve">The </w:t>
      </w:r>
      <w:r w:rsidR="0093002B" w:rsidRPr="00CF4EBF">
        <w:rPr>
          <w:rFonts w:ascii="Arial" w:eastAsia="MS Gothic" w:hAnsi="Arial"/>
          <w:color w:val="000000"/>
          <w:spacing w:val="-2"/>
          <w:kern w:val="28"/>
          <w:sz w:val="22"/>
          <w:szCs w:val="52"/>
          <w:lang w:eastAsia="en-US"/>
        </w:rPr>
        <w:t xml:space="preserve">Department of Foreign Affairs and Trade </w:t>
      </w:r>
      <w:r w:rsidR="0093002B">
        <w:rPr>
          <w:rFonts w:ascii="Arial" w:eastAsia="MS Gothic" w:hAnsi="Arial"/>
          <w:color w:val="000000"/>
          <w:spacing w:val="-2"/>
          <w:kern w:val="28"/>
          <w:sz w:val="22"/>
          <w:szCs w:val="52"/>
          <w:lang w:eastAsia="en-US"/>
        </w:rPr>
        <w:t xml:space="preserve">and the </w:t>
      </w:r>
      <w:r w:rsidR="00296A48">
        <w:rPr>
          <w:rFonts w:ascii="Arial" w:eastAsia="MS Gothic" w:hAnsi="Arial"/>
          <w:color w:val="000000"/>
          <w:spacing w:val="-2"/>
          <w:kern w:val="28"/>
          <w:sz w:val="22"/>
          <w:szCs w:val="52"/>
          <w:lang w:eastAsia="en-US"/>
        </w:rPr>
        <w:t xml:space="preserve">Department of Education and Training </w:t>
      </w:r>
      <w:r w:rsidRPr="00CF4EBF">
        <w:rPr>
          <w:rFonts w:ascii="Arial" w:eastAsia="MS Gothic" w:hAnsi="Arial"/>
          <w:color w:val="000000"/>
          <w:spacing w:val="-2"/>
          <w:kern w:val="28"/>
          <w:sz w:val="22"/>
          <w:szCs w:val="52"/>
          <w:lang w:eastAsia="en-US"/>
        </w:rPr>
        <w:t>may disclose Personal Information in relation to Mobility Projects under the New Colombo Plan Mobility Program for the same purposes listed above to the following recipients:</w:t>
      </w:r>
    </w:p>
    <w:p w:rsidR="00CF4EBF" w:rsidRPr="00CF4EBF" w:rsidRDefault="00CF4EBF" w:rsidP="00B144CC">
      <w:pPr>
        <w:numPr>
          <w:ilvl w:val="0"/>
          <w:numId w:val="12"/>
        </w:numPr>
        <w:shd w:val="clear" w:color="auto" w:fill="FFFFFF"/>
        <w:tabs>
          <w:tab w:val="num" w:pos="284"/>
        </w:tabs>
        <w:snapToGrid w:val="0"/>
        <w:spacing w:before="60" w:after="60"/>
        <w:ind w:left="714" w:hanging="357"/>
        <w:rPr>
          <w:rFonts w:ascii="Arial" w:hAnsi="Arial" w:cs="Arial"/>
          <w:sz w:val="22"/>
          <w:szCs w:val="22"/>
          <w:lang w:val="en" w:eastAsia="ja-JP"/>
        </w:rPr>
      </w:pPr>
      <w:r w:rsidRPr="00CF4EBF">
        <w:rPr>
          <w:rFonts w:ascii="Arial" w:hAnsi="Arial" w:cs="Arial"/>
          <w:sz w:val="22"/>
          <w:szCs w:val="22"/>
          <w:lang w:val="en" w:eastAsia="ja-JP"/>
        </w:rPr>
        <w:t xml:space="preserve">other Australian Government Departments and agencies, including </w:t>
      </w:r>
      <w:proofErr w:type="spellStart"/>
      <w:r w:rsidRPr="00CF4EBF">
        <w:rPr>
          <w:rFonts w:ascii="Arial" w:hAnsi="Arial" w:cs="Arial"/>
          <w:sz w:val="22"/>
          <w:szCs w:val="22"/>
          <w:lang w:val="en" w:eastAsia="ja-JP"/>
        </w:rPr>
        <w:t>Austrade</w:t>
      </w:r>
      <w:proofErr w:type="spellEnd"/>
      <w:r w:rsidRPr="00CF4EBF">
        <w:rPr>
          <w:rFonts w:ascii="Arial" w:hAnsi="Arial" w:cs="Arial"/>
          <w:sz w:val="22"/>
          <w:szCs w:val="22"/>
          <w:lang w:val="en" w:eastAsia="ja-JP"/>
        </w:rPr>
        <w:t>, the Department of Immigration and Border Protection, the Australian Federal Police and the Department of Prime Minister and Cabinet</w:t>
      </w:r>
    </w:p>
    <w:p w:rsidR="00CF4EBF" w:rsidRPr="00CF4EBF" w:rsidRDefault="00CF4EBF" w:rsidP="00B144CC">
      <w:pPr>
        <w:numPr>
          <w:ilvl w:val="0"/>
          <w:numId w:val="12"/>
        </w:numPr>
        <w:shd w:val="clear" w:color="auto" w:fill="FFFFFF"/>
        <w:tabs>
          <w:tab w:val="num" w:pos="284"/>
        </w:tabs>
        <w:snapToGrid w:val="0"/>
        <w:spacing w:before="60" w:after="60"/>
        <w:ind w:left="714" w:hanging="357"/>
        <w:rPr>
          <w:rFonts w:ascii="Arial" w:hAnsi="Arial" w:cs="Arial"/>
          <w:sz w:val="22"/>
          <w:szCs w:val="22"/>
          <w:lang w:val="en" w:eastAsia="ja-JP"/>
        </w:rPr>
      </w:pPr>
      <w:r w:rsidRPr="00CF4EBF">
        <w:rPr>
          <w:rFonts w:ascii="Arial" w:hAnsi="Arial" w:cs="Arial"/>
          <w:sz w:val="22"/>
          <w:szCs w:val="22"/>
          <w:lang w:val="en" w:eastAsia="ja-JP"/>
        </w:rPr>
        <w:t>Australian Parliamentarians and Parliamentary committees</w:t>
      </w:r>
    </w:p>
    <w:p w:rsidR="00CF4EBF" w:rsidRPr="00CF4EBF" w:rsidRDefault="00CF4EBF" w:rsidP="00B144CC">
      <w:pPr>
        <w:numPr>
          <w:ilvl w:val="0"/>
          <w:numId w:val="12"/>
        </w:numPr>
        <w:shd w:val="clear" w:color="auto" w:fill="FFFFFF"/>
        <w:tabs>
          <w:tab w:val="num" w:pos="284"/>
        </w:tabs>
        <w:snapToGrid w:val="0"/>
        <w:spacing w:before="60" w:after="60"/>
        <w:ind w:left="714" w:hanging="357"/>
        <w:rPr>
          <w:rFonts w:ascii="Arial" w:hAnsi="Arial" w:cs="Arial"/>
          <w:sz w:val="22"/>
          <w:szCs w:val="22"/>
          <w:lang w:val="en" w:eastAsia="ja-JP"/>
        </w:rPr>
      </w:pPr>
      <w:r w:rsidRPr="00CF4EBF">
        <w:rPr>
          <w:rFonts w:ascii="Arial" w:hAnsi="Arial" w:cs="Arial"/>
          <w:sz w:val="22"/>
          <w:szCs w:val="22"/>
          <w:lang w:val="en" w:eastAsia="ja-JP"/>
        </w:rPr>
        <w:t xml:space="preserve">contractors and agents of the </w:t>
      </w:r>
      <w:r w:rsidR="0093002B" w:rsidRPr="00CF4EBF">
        <w:rPr>
          <w:rFonts w:ascii="Arial" w:hAnsi="Arial" w:cs="Arial"/>
          <w:sz w:val="22"/>
          <w:szCs w:val="22"/>
          <w:lang w:val="en" w:eastAsia="ja-JP"/>
        </w:rPr>
        <w:t xml:space="preserve">Department of Foreign Affairs and Trade </w:t>
      </w:r>
      <w:r w:rsidR="0093002B">
        <w:rPr>
          <w:rFonts w:ascii="Arial" w:hAnsi="Arial" w:cs="Arial"/>
          <w:sz w:val="22"/>
          <w:szCs w:val="22"/>
          <w:lang w:val="en" w:eastAsia="ja-JP"/>
        </w:rPr>
        <w:t xml:space="preserve">and the </w:t>
      </w:r>
      <w:r w:rsidR="00296A48">
        <w:rPr>
          <w:rFonts w:ascii="Arial" w:hAnsi="Arial" w:cs="Arial"/>
          <w:sz w:val="22"/>
          <w:szCs w:val="22"/>
          <w:lang w:val="en" w:eastAsia="ja-JP"/>
        </w:rPr>
        <w:t>Department of Education and Training</w:t>
      </w:r>
    </w:p>
    <w:p w:rsidR="00CF4EBF" w:rsidRPr="00CF4EBF" w:rsidRDefault="00CF4EBF" w:rsidP="00B144CC">
      <w:pPr>
        <w:numPr>
          <w:ilvl w:val="0"/>
          <w:numId w:val="12"/>
        </w:numPr>
        <w:shd w:val="clear" w:color="auto" w:fill="FFFFFF"/>
        <w:tabs>
          <w:tab w:val="num" w:pos="284"/>
        </w:tabs>
        <w:snapToGrid w:val="0"/>
        <w:spacing w:before="60" w:after="60"/>
        <w:ind w:left="714" w:hanging="357"/>
        <w:rPr>
          <w:rFonts w:ascii="Arial" w:hAnsi="Arial" w:cs="Arial"/>
          <w:sz w:val="22"/>
          <w:szCs w:val="22"/>
          <w:lang w:val="en" w:eastAsia="ja-JP"/>
        </w:rPr>
      </w:pPr>
      <w:r w:rsidRPr="00CF4EBF">
        <w:rPr>
          <w:rFonts w:ascii="Arial" w:hAnsi="Arial" w:cs="Arial"/>
          <w:sz w:val="22"/>
          <w:szCs w:val="22"/>
          <w:lang w:val="en" w:eastAsia="ja-JP"/>
        </w:rPr>
        <w:t xml:space="preserve">Australian </w:t>
      </w:r>
      <w:r w:rsidR="008C7812">
        <w:rPr>
          <w:rFonts w:ascii="Arial" w:hAnsi="Arial" w:cs="Arial"/>
          <w:sz w:val="22"/>
          <w:szCs w:val="22"/>
          <w:lang w:val="en" w:eastAsia="ja-JP"/>
        </w:rPr>
        <w:t>U</w:t>
      </w:r>
      <w:r w:rsidRPr="00CF4EBF">
        <w:rPr>
          <w:rFonts w:ascii="Arial" w:hAnsi="Arial" w:cs="Arial"/>
          <w:sz w:val="22"/>
          <w:szCs w:val="22"/>
          <w:lang w:val="en" w:eastAsia="ja-JP"/>
        </w:rPr>
        <w:t>niversities, including International Liaison Officers</w:t>
      </w:r>
    </w:p>
    <w:p w:rsidR="00CF4EBF" w:rsidRPr="00CF4EBF" w:rsidRDefault="00260AF3" w:rsidP="00B144CC">
      <w:pPr>
        <w:numPr>
          <w:ilvl w:val="0"/>
          <w:numId w:val="12"/>
        </w:numPr>
        <w:shd w:val="clear" w:color="auto" w:fill="FFFFFF"/>
        <w:tabs>
          <w:tab w:val="num" w:pos="284"/>
        </w:tabs>
        <w:snapToGrid w:val="0"/>
        <w:spacing w:before="60" w:after="60"/>
        <w:ind w:left="714" w:hanging="357"/>
        <w:rPr>
          <w:rFonts w:ascii="Arial" w:hAnsi="Arial" w:cs="Arial"/>
          <w:sz w:val="22"/>
          <w:szCs w:val="22"/>
          <w:lang w:val="en" w:eastAsia="ja-JP"/>
        </w:rPr>
      </w:pPr>
      <w:proofErr w:type="gramStart"/>
      <w:r>
        <w:rPr>
          <w:rFonts w:ascii="Arial" w:hAnsi="Arial" w:cs="Arial"/>
          <w:sz w:val="22"/>
          <w:szCs w:val="22"/>
          <w:lang w:val="en" w:eastAsia="ja-JP"/>
        </w:rPr>
        <w:t>p</w:t>
      </w:r>
      <w:r w:rsidR="00CF4EBF" w:rsidRPr="00CF4EBF">
        <w:rPr>
          <w:rFonts w:ascii="Arial" w:hAnsi="Arial" w:cs="Arial"/>
          <w:sz w:val="22"/>
          <w:szCs w:val="22"/>
          <w:lang w:val="en" w:eastAsia="ja-JP"/>
        </w:rPr>
        <w:t>otential</w:t>
      </w:r>
      <w:proofErr w:type="gramEnd"/>
      <w:r w:rsidR="00CF4EBF" w:rsidRPr="00CF4EBF">
        <w:rPr>
          <w:rFonts w:ascii="Arial" w:hAnsi="Arial" w:cs="Arial"/>
          <w:sz w:val="22"/>
          <w:szCs w:val="22"/>
          <w:lang w:val="en" w:eastAsia="ja-JP"/>
        </w:rPr>
        <w:t xml:space="preserve"> Internship hosts, including but not limited to companies, Host Location governments/authorities or non-government </w:t>
      </w:r>
      <w:proofErr w:type="spellStart"/>
      <w:r w:rsidR="00CF4EBF" w:rsidRPr="00CF4EBF">
        <w:rPr>
          <w:rFonts w:ascii="Arial" w:hAnsi="Arial" w:cs="Arial"/>
          <w:sz w:val="22"/>
          <w:szCs w:val="22"/>
          <w:lang w:val="en" w:eastAsia="ja-JP"/>
        </w:rPr>
        <w:t>organisations</w:t>
      </w:r>
      <w:proofErr w:type="spellEnd"/>
      <w:r w:rsidR="00CF4EBF" w:rsidRPr="00CF4EBF">
        <w:rPr>
          <w:rFonts w:ascii="Arial" w:hAnsi="Arial" w:cs="Arial"/>
          <w:sz w:val="22"/>
          <w:szCs w:val="22"/>
          <w:lang w:val="en" w:eastAsia="ja-JP"/>
        </w:rPr>
        <w:t xml:space="preserve">. These may be foreign </w:t>
      </w:r>
      <w:proofErr w:type="spellStart"/>
      <w:r w:rsidR="00CF4EBF" w:rsidRPr="00CF4EBF">
        <w:rPr>
          <w:rFonts w:ascii="Arial" w:hAnsi="Arial" w:cs="Arial"/>
          <w:sz w:val="22"/>
          <w:szCs w:val="22"/>
          <w:lang w:val="en" w:eastAsia="ja-JP"/>
        </w:rPr>
        <w:t>organisations</w:t>
      </w:r>
      <w:proofErr w:type="spellEnd"/>
      <w:r w:rsidR="00CF4EBF" w:rsidRPr="00CF4EBF">
        <w:rPr>
          <w:rFonts w:ascii="Arial" w:hAnsi="Arial" w:cs="Arial"/>
          <w:sz w:val="22"/>
          <w:szCs w:val="22"/>
          <w:lang w:val="en" w:eastAsia="ja-JP"/>
        </w:rPr>
        <w:t xml:space="preserve"> (noting that representatives of foreign companies or </w:t>
      </w:r>
      <w:proofErr w:type="spellStart"/>
      <w:r w:rsidR="00CF4EBF" w:rsidRPr="00CF4EBF">
        <w:rPr>
          <w:rFonts w:ascii="Arial" w:hAnsi="Arial" w:cs="Arial"/>
          <w:sz w:val="22"/>
          <w:szCs w:val="22"/>
          <w:lang w:val="en" w:eastAsia="ja-JP"/>
        </w:rPr>
        <w:t>organisations</w:t>
      </w:r>
      <w:proofErr w:type="spellEnd"/>
      <w:r w:rsidR="00CF4EBF" w:rsidRPr="00CF4EBF">
        <w:rPr>
          <w:rFonts w:ascii="Arial" w:hAnsi="Arial" w:cs="Arial"/>
          <w:sz w:val="22"/>
          <w:szCs w:val="22"/>
          <w:lang w:val="en" w:eastAsia="ja-JP"/>
        </w:rPr>
        <w:t xml:space="preserve"> are not bound by Australian privacy legislation) </w:t>
      </w:r>
    </w:p>
    <w:p w:rsidR="00260AF3" w:rsidRDefault="00CF4EBF" w:rsidP="00B144CC">
      <w:pPr>
        <w:numPr>
          <w:ilvl w:val="0"/>
          <w:numId w:val="12"/>
        </w:numPr>
        <w:shd w:val="clear" w:color="auto" w:fill="FFFFFF"/>
        <w:tabs>
          <w:tab w:val="num" w:pos="284"/>
        </w:tabs>
        <w:snapToGrid w:val="0"/>
        <w:spacing w:before="60" w:after="60"/>
        <w:ind w:left="714" w:hanging="357"/>
        <w:rPr>
          <w:rFonts w:ascii="Arial" w:hAnsi="Arial" w:cs="Arial"/>
          <w:sz w:val="22"/>
          <w:szCs w:val="22"/>
          <w:lang w:val="en" w:eastAsia="ja-JP"/>
        </w:rPr>
      </w:pPr>
      <w:r w:rsidRPr="00CF4EBF">
        <w:rPr>
          <w:rFonts w:ascii="Arial" w:hAnsi="Arial" w:cs="Arial"/>
          <w:sz w:val="22"/>
          <w:szCs w:val="22"/>
          <w:lang w:val="en" w:eastAsia="ja-JP"/>
        </w:rPr>
        <w:t xml:space="preserve">representatives of Host Location governments/authorities (noting that representatives of foreign governments/authorities are not bound by Australian Privacy legislation) </w:t>
      </w:r>
    </w:p>
    <w:p w:rsidR="00CF4EBF" w:rsidRPr="00CF4EBF" w:rsidRDefault="00260AF3" w:rsidP="00B144CC">
      <w:pPr>
        <w:numPr>
          <w:ilvl w:val="0"/>
          <w:numId w:val="12"/>
        </w:numPr>
        <w:shd w:val="clear" w:color="auto" w:fill="FFFFFF"/>
        <w:tabs>
          <w:tab w:val="num" w:pos="284"/>
        </w:tabs>
        <w:snapToGrid w:val="0"/>
        <w:spacing w:before="60" w:after="60"/>
        <w:ind w:left="714" w:hanging="357"/>
        <w:rPr>
          <w:rFonts w:ascii="Arial" w:hAnsi="Arial" w:cs="Arial"/>
          <w:sz w:val="22"/>
          <w:szCs w:val="22"/>
          <w:lang w:val="en" w:eastAsia="ja-JP"/>
        </w:rPr>
      </w:pPr>
      <w:r>
        <w:rPr>
          <w:rFonts w:ascii="Arial" w:hAnsi="Arial" w:cs="Arial"/>
          <w:sz w:val="22"/>
          <w:szCs w:val="22"/>
          <w:lang w:val="en" w:eastAsia="ja-JP"/>
        </w:rPr>
        <w:t>media representatives</w:t>
      </w:r>
      <w:r w:rsidR="008C7812">
        <w:rPr>
          <w:rFonts w:ascii="Arial" w:hAnsi="Arial" w:cs="Arial"/>
          <w:sz w:val="22"/>
          <w:szCs w:val="22"/>
          <w:lang w:val="en" w:eastAsia="ja-JP"/>
        </w:rPr>
        <w:t>,</w:t>
      </w:r>
      <w:r>
        <w:rPr>
          <w:rFonts w:ascii="Arial" w:hAnsi="Arial" w:cs="Arial"/>
          <w:sz w:val="22"/>
          <w:szCs w:val="22"/>
          <w:lang w:val="en" w:eastAsia="ja-JP"/>
        </w:rPr>
        <w:t xml:space="preserve"> </w:t>
      </w:r>
      <w:r w:rsidR="00CF4EBF" w:rsidRPr="00CF4EBF">
        <w:rPr>
          <w:rFonts w:ascii="Arial" w:hAnsi="Arial" w:cs="Arial"/>
          <w:sz w:val="22"/>
          <w:szCs w:val="22"/>
          <w:lang w:val="en" w:eastAsia="ja-JP"/>
        </w:rPr>
        <w:t>and</w:t>
      </w:r>
    </w:p>
    <w:p w:rsidR="00CF4EBF" w:rsidRPr="00CF4EBF" w:rsidRDefault="00CF4EBF" w:rsidP="00B144CC">
      <w:pPr>
        <w:numPr>
          <w:ilvl w:val="0"/>
          <w:numId w:val="12"/>
        </w:numPr>
        <w:shd w:val="clear" w:color="auto" w:fill="FFFFFF"/>
        <w:tabs>
          <w:tab w:val="num" w:pos="284"/>
        </w:tabs>
        <w:snapToGrid w:val="0"/>
        <w:spacing w:before="60" w:after="60"/>
        <w:ind w:left="714" w:hanging="357"/>
        <w:rPr>
          <w:rFonts w:ascii="Arial" w:hAnsi="Arial" w:cs="Arial"/>
          <w:sz w:val="22"/>
          <w:szCs w:val="22"/>
          <w:lang w:val="en" w:eastAsia="ja-JP"/>
        </w:rPr>
      </w:pPr>
      <w:proofErr w:type="gramStart"/>
      <w:r w:rsidRPr="00CF4EBF">
        <w:rPr>
          <w:rFonts w:ascii="Arial" w:hAnsi="Arial" w:cs="Arial"/>
          <w:sz w:val="22"/>
          <w:szCs w:val="22"/>
          <w:lang w:val="en" w:eastAsia="ja-JP"/>
        </w:rPr>
        <w:t>in</w:t>
      </w:r>
      <w:proofErr w:type="gramEnd"/>
      <w:r w:rsidRPr="00CF4EBF">
        <w:rPr>
          <w:rFonts w:ascii="Arial" w:hAnsi="Arial" w:cs="Arial"/>
          <w:sz w:val="22"/>
          <w:szCs w:val="22"/>
          <w:lang w:val="en" w:eastAsia="ja-JP"/>
        </w:rPr>
        <w:t xml:space="preserve"> publicly available promotional material, information and publications in hardcopy and/or on the internet.</w:t>
      </w:r>
    </w:p>
    <w:p w:rsidR="00FD5792" w:rsidRDefault="00CF4EBF" w:rsidP="00440DC5">
      <w:pPr>
        <w:spacing w:before="120" w:after="120"/>
        <w:rPr>
          <w:rFonts w:ascii="Arial" w:eastAsiaTheme="majorEastAsia" w:hAnsi="Arial" w:cstheme="majorBidi"/>
          <w:color w:val="000000" w:themeColor="text1"/>
          <w:spacing w:val="-2"/>
          <w:kern w:val="28"/>
          <w:sz w:val="22"/>
          <w:szCs w:val="52"/>
          <w:lang w:eastAsia="en-US"/>
        </w:rPr>
      </w:pPr>
      <w:r w:rsidRPr="00CF4EBF">
        <w:rPr>
          <w:rFonts w:ascii="Arial" w:hAnsi="Arial" w:cs="Arial"/>
          <w:sz w:val="22"/>
          <w:szCs w:val="22"/>
          <w:lang w:val="en" w:eastAsia="ja-JP"/>
        </w:rPr>
        <w:t xml:space="preserve">The Department of Foreign Affairs and Trade </w:t>
      </w:r>
      <w:r w:rsidR="0093002B">
        <w:rPr>
          <w:rFonts w:ascii="Arial" w:hAnsi="Arial" w:cs="Arial"/>
          <w:sz w:val="22"/>
          <w:szCs w:val="22"/>
          <w:lang w:val="en" w:eastAsia="ja-JP"/>
        </w:rPr>
        <w:t xml:space="preserve">and the </w:t>
      </w:r>
      <w:r w:rsidR="00296A48">
        <w:rPr>
          <w:rFonts w:ascii="Arial" w:hAnsi="Arial" w:cs="Arial"/>
          <w:sz w:val="22"/>
          <w:szCs w:val="22"/>
          <w:lang w:val="en" w:eastAsia="ja-JP"/>
        </w:rPr>
        <w:t xml:space="preserve">Department of Education and Training </w:t>
      </w:r>
      <w:r w:rsidRPr="00CF4EBF">
        <w:rPr>
          <w:rFonts w:ascii="Arial" w:hAnsi="Arial" w:cs="Arial"/>
          <w:sz w:val="22"/>
          <w:szCs w:val="22"/>
          <w:lang w:val="en" w:eastAsia="ja-JP"/>
        </w:rPr>
        <w:t>will not otherwise use or disclose the Personal Information for a purpose other</w:t>
      </w:r>
      <w:r w:rsidR="00001DF2">
        <w:rPr>
          <w:rFonts w:ascii="Arial" w:hAnsi="Arial" w:cs="Arial"/>
          <w:sz w:val="22"/>
          <w:szCs w:val="22"/>
          <w:lang w:val="en" w:eastAsia="ja-JP"/>
        </w:rPr>
        <w:t xml:space="preserve"> than that identified in these G</w:t>
      </w:r>
      <w:r w:rsidRPr="00CF4EBF">
        <w:rPr>
          <w:rFonts w:ascii="Arial" w:hAnsi="Arial" w:cs="Arial"/>
          <w:sz w:val="22"/>
          <w:szCs w:val="22"/>
          <w:lang w:val="en" w:eastAsia="ja-JP"/>
        </w:rPr>
        <w:t xml:space="preserve">uidelines, </w:t>
      </w:r>
      <w:r w:rsidR="00B10A46" w:rsidRPr="00CA346A">
        <w:rPr>
          <w:rFonts w:ascii="Arial" w:eastAsiaTheme="majorEastAsia" w:hAnsi="Arial" w:cstheme="majorBidi"/>
          <w:color w:val="000000" w:themeColor="text1"/>
          <w:spacing w:val="-2"/>
          <w:kern w:val="28"/>
          <w:sz w:val="22"/>
          <w:szCs w:val="52"/>
          <w:lang w:eastAsia="en-US"/>
        </w:rPr>
        <w:t>except as allowed under Australian law</w:t>
      </w:r>
      <w:r w:rsidR="00B10A46">
        <w:rPr>
          <w:rFonts w:ascii="Arial" w:eastAsiaTheme="majorEastAsia" w:hAnsi="Arial" w:cstheme="majorBidi"/>
          <w:color w:val="000000" w:themeColor="text1"/>
          <w:spacing w:val="-2"/>
          <w:kern w:val="28"/>
          <w:sz w:val="22"/>
          <w:szCs w:val="52"/>
          <w:lang w:eastAsia="en-US"/>
        </w:rPr>
        <w:t>.</w:t>
      </w:r>
    </w:p>
    <w:p w:rsidR="00CF4EBF" w:rsidRPr="00CF4EBF" w:rsidRDefault="00CF4EBF" w:rsidP="00440DC5">
      <w:pPr>
        <w:spacing w:before="120" w:after="120"/>
        <w:rPr>
          <w:rFonts w:ascii="Arial" w:eastAsia="MS Gothic" w:hAnsi="Arial"/>
          <w:color w:val="000000"/>
          <w:spacing w:val="-2"/>
          <w:kern w:val="28"/>
          <w:sz w:val="22"/>
          <w:szCs w:val="52"/>
          <w:lang w:eastAsia="en-US"/>
        </w:rPr>
      </w:pPr>
      <w:r w:rsidRPr="00CF4EBF">
        <w:rPr>
          <w:rFonts w:ascii="Arial" w:eastAsia="MS Gothic" w:hAnsi="Arial"/>
          <w:color w:val="000000"/>
          <w:spacing w:val="-2"/>
          <w:kern w:val="28"/>
          <w:sz w:val="22"/>
          <w:szCs w:val="52"/>
          <w:lang w:eastAsia="en-US"/>
        </w:rPr>
        <w:t>For more information on privacy, including information on handling of Personal Information, how someone can access or correct Personal Information, or how to make a complaint, go to:</w:t>
      </w:r>
    </w:p>
    <w:p w:rsidR="007608B8" w:rsidRDefault="00296A48" w:rsidP="00B144CC">
      <w:pPr>
        <w:numPr>
          <w:ilvl w:val="0"/>
          <w:numId w:val="12"/>
        </w:numPr>
        <w:shd w:val="clear" w:color="auto" w:fill="FFFFFF"/>
        <w:tabs>
          <w:tab w:val="num" w:pos="284"/>
        </w:tabs>
        <w:snapToGrid w:val="0"/>
        <w:spacing w:before="60" w:after="60"/>
        <w:ind w:left="714" w:hanging="357"/>
        <w:rPr>
          <w:rFonts w:ascii="Arial" w:hAnsi="Arial" w:cs="Arial"/>
          <w:sz w:val="22"/>
          <w:szCs w:val="22"/>
          <w:lang w:val="en" w:eastAsia="ja-JP"/>
        </w:rPr>
      </w:pPr>
      <w:r>
        <w:rPr>
          <w:rFonts w:ascii="Arial" w:hAnsi="Arial" w:cs="Arial"/>
          <w:sz w:val="22"/>
          <w:szCs w:val="22"/>
          <w:lang w:val="en" w:eastAsia="ja-JP"/>
        </w:rPr>
        <w:t>Department of Education and Training</w:t>
      </w:r>
      <w:r w:rsidR="00BA3661" w:rsidRPr="00CF4EBF">
        <w:rPr>
          <w:rFonts w:ascii="Arial" w:hAnsi="Arial" w:cs="Arial"/>
          <w:sz w:val="22"/>
          <w:szCs w:val="22"/>
          <w:lang w:val="en" w:eastAsia="ja-JP"/>
        </w:rPr>
        <w:t xml:space="preserve"> – </w:t>
      </w:r>
      <w:hyperlink r:id="rId23" w:history="1">
        <w:r w:rsidR="007608B8" w:rsidRPr="006A4479">
          <w:rPr>
            <w:rStyle w:val="Hyperlink"/>
            <w:rFonts w:ascii="Arial" w:hAnsi="Arial" w:cs="Arial"/>
            <w:sz w:val="22"/>
          </w:rPr>
          <w:t>www.education.gov.au/privacy</w:t>
        </w:r>
      </w:hyperlink>
      <w:r w:rsidR="007608B8" w:rsidRPr="006A4479">
        <w:rPr>
          <w:rStyle w:val="Hyperlink"/>
          <w:rFonts w:ascii="Arial" w:hAnsi="Arial" w:cs="Arial"/>
          <w:sz w:val="22"/>
          <w:u w:val="none"/>
        </w:rPr>
        <w:t xml:space="preserve"> </w:t>
      </w:r>
      <w:r w:rsidR="007608B8" w:rsidRPr="007608B8">
        <w:rPr>
          <w:rFonts w:ascii="Arial" w:eastAsia="MS Gothic" w:hAnsi="Arial" w:cs="Arial"/>
          <w:color w:val="000000"/>
          <w:spacing w:val="-2"/>
          <w:kern w:val="28"/>
          <w:sz w:val="22"/>
          <w:szCs w:val="52"/>
          <w:lang w:eastAsia="en-US"/>
        </w:rPr>
        <w:t>or contact</w:t>
      </w:r>
      <w:r w:rsidR="007608B8">
        <w:rPr>
          <w:rStyle w:val="Hyperlink"/>
          <w:rFonts w:ascii="Arial" w:hAnsi="Arial" w:cs="Arial"/>
          <w:u w:val="none"/>
        </w:rPr>
        <w:t xml:space="preserve"> </w:t>
      </w:r>
    </w:p>
    <w:p w:rsidR="00CF4EBF" w:rsidRPr="00CF4EBF" w:rsidRDefault="000C1F18" w:rsidP="007608B8">
      <w:pPr>
        <w:shd w:val="clear" w:color="auto" w:fill="FFFFFF"/>
        <w:snapToGrid w:val="0"/>
        <w:spacing w:before="60" w:after="60"/>
        <w:ind w:left="357" w:firstLine="357"/>
        <w:rPr>
          <w:rFonts w:ascii="Arial" w:hAnsi="Arial" w:cs="Arial"/>
          <w:sz w:val="22"/>
          <w:szCs w:val="22"/>
          <w:lang w:val="en" w:eastAsia="ja-JP"/>
        </w:rPr>
      </w:pPr>
      <w:hyperlink r:id="rId24" w:history="1">
        <w:r w:rsidR="007608B8" w:rsidRPr="00A25759">
          <w:rPr>
            <w:rStyle w:val="Hyperlink"/>
            <w:rFonts w:ascii="Arial" w:hAnsi="Arial" w:cs="Arial"/>
            <w:sz w:val="22"/>
            <w:szCs w:val="22"/>
            <w:lang w:val="en" w:eastAsia="ja-JP"/>
          </w:rPr>
          <w:t>privacy@education.gov.au</w:t>
        </w:r>
      </w:hyperlink>
      <w:r w:rsidR="007608B8">
        <w:rPr>
          <w:rFonts w:ascii="Arial" w:hAnsi="Arial" w:cs="Arial"/>
          <w:sz w:val="22"/>
          <w:szCs w:val="22"/>
          <w:lang w:val="en" w:eastAsia="ja-JP"/>
        </w:rPr>
        <w:t xml:space="preserve"> </w:t>
      </w:r>
    </w:p>
    <w:p w:rsidR="00B144CC" w:rsidRPr="007608B8" w:rsidRDefault="00CF4EBF" w:rsidP="00B144CC">
      <w:pPr>
        <w:numPr>
          <w:ilvl w:val="0"/>
          <w:numId w:val="12"/>
        </w:numPr>
        <w:shd w:val="clear" w:color="auto" w:fill="FFFFFF"/>
        <w:tabs>
          <w:tab w:val="num" w:pos="284"/>
        </w:tabs>
        <w:snapToGrid w:val="0"/>
        <w:spacing w:before="60" w:after="60"/>
        <w:ind w:left="714" w:hanging="357"/>
        <w:rPr>
          <w:rFonts w:ascii="Arial" w:hAnsi="Arial" w:cs="Arial"/>
          <w:sz w:val="21"/>
          <w:szCs w:val="22"/>
          <w:lang w:val="en" w:eastAsia="ja-JP"/>
        </w:rPr>
      </w:pPr>
      <w:r w:rsidRPr="00CF4EBF">
        <w:rPr>
          <w:rFonts w:ascii="Arial" w:hAnsi="Arial" w:cs="Arial"/>
          <w:sz w:val="22"/>
          <w:szCs w:val="22"/>
          <w:lang w:val="en" w:eastAsia="ja-JP"/>
        </w:rPr>
        <w:t xml:space="preserve">Department of Foreign Affairs and Trade – </w:t>
      </w:r>
      <w:hyperlink r:id="rId25" w:history="1">
        <w:r w:rsidR="007608B8" w:rsidRPr="006A4479">
          <w:rPr>
            <w:rStyle w:val="Hyperlink"/>
            <w:rFonts w:ascii="Arial" w:hAnsi="Arial" w:cs="Arial"/>
            <w:sz w:val="22"/>
          </w:rPr>
          <w:t>www.dfat.gov.au/privacy.html</w:t>
        </w:r>
      </w:hyperlink>
      <w:r w:rsidR="007608B8">
        <w:rPr>
          <w:rStyle w:val="Hyperlink"/>
          <w:rFonts w:ascii="Arial" w:hAnsi="Arial" w:cs="Arial"/>
          <w:u w:val="none"/>
        </w:rPr>
        <w:t xml:space="preserve"> </w:t>
      </w:r>
      <w:r w:rsidR="007608B8" w:rsidRPr="007608B8">
        <w:rPr>
          <w:rFonts w:ascii="Arial" w:eastAsia="MS Gothic" w:hAnsi="Arial" w:cs="Arial"/>
          <w:color w:val="000000"/>
          <w:spacing w:val="-2"/>
          <w:kern w:val="28"/>
          <w:sz w:val="22"/>
          <w:szCs w:val="52"/>
          <w:lang w:eastAsia="en-US"/>
        </w:rPr>
        <w:t>or contact</w:t>
      </w:r>
      <w:r w:rsidR="007608B8" w:rsidRPr="007608B8">
        <w:rPr>
          <w:rStyle w:val="Hyperlink"/>
          <w:rFonts w:ascii="Arial" w:hAnsi="Arial" w:cs="Arial"/>
          <w:u w:val="none"/>
        </w:rPr>
        <w:t xml:space="preserve"> </w:t>
      </w:r>
      <w:hyperlink r:id="rId26" w:history="1">
        <w:r w:rsidR="007608B8" w:rsidRPr="007608B8">
          <w:rPr>
            <w:rStyle w:val="Hyperlink"/>
            <w:rFonts w:ascii="Arial" w:hAnsi="Arial" w:cs="Arial"/>
            <w:sz w:val="22"/>
          </w:rPr>
          <w:t>privacy@dfat.gov.au</w:t>
        </w:r>
      </w:hyperlink>
      <w:r w:rsidR="007608B8" w:rsidRPr="007608B8">
        <w:rPr>
          <w:rFonts w:ascii="Arial" w:hAnsi="Arial" w:cs="Arial"/>
          <w:sz w:val="22"/>
        </w:rPr>
        <w:t xml:space="preserve"> </w:t>
      </w:r>
    </w:p>
    <w:p w:rsidR="00B144CC" w:rsidRDefault="00B144CC">
      <w:pPr>
        <w:rPr>
          <w:rFonts w:ascii="Arial" w:hAnsi="Arial" w:cs="Arial"/>
          <w:sz w:val="22"/>
          <w:szCs w:val="22"/>
          <w:lang w:val="en" w:eastAsia="ja-JP"/>
        </w:rPr>
      </w:pPr>
    </w:p>
    <w:p w:rsidR="00CF4EBF" w:rsidRPr="00CF4EBF" w:rsidRDefault="00CF4EBF" w:rsidP="002D2CA7">
      <w:pPr>
        <w:pStyle w:val="Heading1"/>
        <w:spacing w:before="360"/>
        <w:ind w:left="1134" w:hanging="1134"/>
      </w:pPr>
      <w:bookmarkStart w:id="133" w:name="_Toc279581473"/>
      <w:bookmarkStart w:id="134" w:name="_Toc411429660"/>
      <w:r w:rsidRPr="00CF4EBF">
        <w:lastRenderedPageBreak/>
        <w:t>Confidentiality</w:t>
      </w:r>
      <w:bookmarkEnd w:id="133"/>
      <w:bookmarkEnd w:id="134"/>
    </w:p>
    <w:p w:rsidR="00CF4EBF" w:rsidRPr="00CF4EBF" w:rsidRDefault="00CF4EBF" w:rsidP="00177A89">
      <w:pPr>
        <w:pStyle w:val="Heading2"/>
        <w:spacing w:before="360" w:after="120"/>
      </w:pPr>
      <w:bookmarkStart w:id="135" w:name="_Toc411429661"/>
      <w:r w:rsidRPr="00CF4EBF">
        <w:t>Identification of Confidential Information</w:t>
      </w:r>
      <w:bookmarkEnd w:id="135"/>
    </w:p>
    <w:p w:rsidR="00CF4EBF" w:rsidRPr="00CF4EBF" w:rsidRDefault="00CF4EBF" w:rsidP="00CF4EBF">
      <w:pPr>
        <w:rPr>
          <w:rFonts w:ascii="Arial" w:hAnsi="Arial" w:cs="Arial"/>
          <w:sz w:val="22"/>
          <w:szCs w:val="22"/>
          <w:lang w:eastAsia="en-US"/>
        </w:rPr>
      </w:pPr>
      <w:r w:rsidRPr="00CF4EBF">
        <w:rPr>
          <w:rFonts w:ascii="Arial" w:hAnsi="Arial" w:cs="Arial"/>
          <w:sz w:val="22"/>
          <w:szCs w:val="22"/>
          <w:lang w:eastAsia="en-US"/>
        </w:rPr>
        <w:t xml:space="preserve">Information which satisfies the four criteria listed below will be treated by the </w:t>
      </w:r>
      <w:r w:rsidR="00D9038B">
        <w:rPr>
          <w:rFonts w:ascii="Arial" w:hAnsi="Arial" w:cs="Arial"/>
          <w:sz w:val="22"/>
          <w:szCs w:val="22"/>
          <w:lang w:eastAsia="en-US"/>
        </w:rPr>
        <w:t xml:space="preserve">Australian Government </w:t>
      </w:r>
      <w:r w:rsidRPr="00CF4EBF">
        <w:rPr>
          <w:rFonts w:ascii="Arial" w:hAnsi="Arial" w:cs="Arial"/>
          <w:sz w:val="22"/>
          <w:szCs w:val="22"/>
          <w:lang w:val="en" w:eastAsia="ja-JP"/>
        </w:rPr>
        <w:t>a</w:t>
      </w:r>
      <w:r w:rsidRPr="00CF4EBF">
        <w:rPr>
          <w:rFonts w:ascii="Arial" w:hAnsi="Arial" w:cs="Arial"/>
          <w:sz w:val="22"/>
          <w:szCs w:val="22"/>
          <w:lang w:eastAsia="en-US"/>
        </w:rPr>
        <w:t xml:space="preserve">s Confidential </w:t>
      </w:r>
      <w:r w:rsidR="00260AF3">
        <w:rPr>
          <w:rFonts w:ascii="Arial" w:hAnsi="Arial" w:cs="Arial"/>
          <w:sz w:val="22"/>
          <w:szCs w:val="22"/>
          <w:lang w:eastAsia="en-US"/>
        </w:rPr>
        <w:t>I</w:t>
      </w:r>
      <w:r w:rsidRPr="00CF4EBF">
        <w:rPr>
          <w:rFonts w:ascii="Arial" w:hAnsi="Arial" w:cs="Arial"/>
          <w:sz w:val="22"/>
          <w:szCs w:val="22"/>
          <w:lang w:eastAsia="en-US"/>
        </w:rPr>
        <w:t>nformation:</w:t>
      </w:r>
    </w:p>
    <w:p w:rsidR="00CF4EBF" w:rsidRPr="00CF4EBF" w:rsidRDefault="00CF4EBF" w:rsidP="00B144CC">
      <w:pPr>
        <w:numPr>
          <w:ilvl w:val="0"/>
          <w:numId w:val="12"/>
        </w:numPr>
        <w:shd w:val="clear" w:color="auto" w:fill="FFFFFF"/>
        <w:tabs>
          <w:tab w:val="num" w:pos="284"/>
        </w:tabs>
        <w:snapToGrid w:val="0"/>
        <w:spacing w:before="60" w:after="60"/>
        <w:ind w:left="714" w:hanging="357"/>
        <w:rPr>
          <w:rFonts w:ascii="Arial" w:hAnsi="Arial" w:cs="Arial"/>
          <w:sz w:val="22"/>
          <w:szCs w:val="22"/>
          <w:lang w:val="en" w:eastAsia="ja-JP"/>
        </w:rPr>
      </w:pPr>
      <w:r w:rsidRPr="00CF4EBF">
        <w:rPr>
          <w:rFonts w:ascii="Arial" w:hAnsi="Arial" w:cs="Arial"/>
          <w:sz w:val="22"/>
          <w:szCs w:val="22"/>
          <w:lang w:val="en" w:eastAsia="ja-JP"/>
        </w:rPr>
        <w:t>the information to be protected has been clearly identified by the Applicant</w:t>
      </w:r>
    </w:p>
    <w:p w:rsidR="00CF4EBF" w:rsidRPr="00CF4EBF" w:rsidRDefault="00CF4EBF" w:rsidP="00B144CC">
      <w:pPr>
        <w:numPr>
          <w:ilvl w:val="0"/>
          <w:numId w:val="12"/>
        </w:numPr>
        <w:shd w:val="clear" w:color="auto" w:fill="FFFFFF"/>
        <w:tabs>
          <w:tab w:val="num" w:pos="284"/>
        </w:tabs>
        <w:snapToGrid w:val="0"/>
        <w:spacing w:before="60" w:after="60"/>
        <w:ind w:left="714" w:hanging="357"/>
        <w:rPr>
          <w:rFonts w:ascii="Arial" w:hAnsi="Arial" w:cs="Arial"/>
          <w:sz w:val="22"/>
          <w:szCs w:val="22"/>
          <w:lang w:val="en" w:eastAsia="ja-JP"/>
        </w:rPr>
      </w:pPr>
      <w:r w:rsidRPr="00CF4EBF">
        <w:rPr>
          <w:rFonts w:ascii="Arial" w:hAnsi="Arial" w:cs="Arial"/>
          <w:sz w:val="22"/>
          <w:szCs w:val="22"/>
          <w:lang w:val="en" w:eastAsia="ja-JP"/>
        </w:rPr>
        <w:t>the information is commercially sensitive</w:t>
      </w:r>
    </w:p>
    <w:p w:rsidR="00CF4EBF" w:rsidRPr="00CF4EBF" w:rsidRDefault="00CF4EBF" w:rsidP="00440DC5">
      <w:pPr>
        <w:numPr>
          <w:ilvl w:val="0"/>
          <w:numId w:val="12"/>
        </w:numPr>
        <w:shd w:val="clear" w:color="auto" w:fill="FFFFFF"/>
        <w:tabs>
          <w:tab w:val="num" w:pos="284"/>
        </w:tabs>
        <w:snapToGrid w:val="0"/>
        <w:spacing w:before="60" w:after="60"/>
        <w:ind w:left="714" w:hanging="357"/>
        <w:contextualSpacing/>
        <w:rPr>
          <w:rFonts w:ascii="Arial" w:hAnsi="Arial" w:cs="Arial"/>
          <w:sz w:val="22"/>
          <w:szCs w:val="22"/>
          <w:lang w:val="en" w:eastAsia="ja-JP"/>
        </w:rPr>
      </w:pPr>
      <w:r w:rsidRPr="00CF4EBF">
        <w:rPr>
          <w:rFonts w:ascii="Arial" w:hAnsi="Arial" w:cs="Arial"/>
          <w:sz w:val="22"/>
          <w:szCs w:val="22"/>
          <w:lang w:val="en" w:eastAsia="ja-JP"/>
        </w:rPr>
        <w:t>the disclosure of the information would cause unreasonable detriment to the Applicant or another party</w:t>
      </w:r>
      <w:r w:rsidR="008C7812">
        <w:rPr>
          <w:rFonts w:ascii="Arial" w:hAnsi="Arial" w:cs="Arial"/>
          <w:sz w:val="22"/>
          <w:szCs w:val="22"/>
          <w:lang w:val="en" w:eastAsia="ja-JP"/>
        </w:rPr>
        <w:t>,</w:t>
      </w:r>
      <w:r w:rsidRPr="00CF4EBF">
        <w:rPr>
          <w:rFonts w:ascii="Arial" w:hAnsi="Arial" w:cs="Arial"/>
          <w:sz w:val="22"/>
          <w:szCs w:val="22"/>
          <w:lang w:val="en" w:eastAsia="ja-JP"/>
        </w:rPr>
        <w:t xml:space="preserve"> and</w:t>
      </w:r>
    </w:p>
    <w:p w:rsidR="00CF4EBF" w:rsidRPr="00CF4EBF" w:rsidRDefault="00CF4EBF" w:rsidP="00440DC5">
      <w:pPr>
        <w:numPr>
          <w:ilvl w:val="0"/>
          <w:numId w:val="12"/>
        </w:numPr>
        <w:shd w:val="clear" w:color="auto" w:fill="FFFFFF"/>
        <w:tabs>
          <w:tab w:val="num" w:pos="284"/>
        </w:tabs>
        <w:snapToGrid w:val="0"/>
        <w:spacing w:before="120" w:after="120"/>
        <w:ind w:left="714" w:hanging="357"/>
        <w:rPr>
          <w:rFonts w:ascii="Arial" w:hAnsi="Arial" w:cs="Arial"/>
          <w:sz w:val="22"/>
          <w:szCs w:val="22"/>
          <w:lang w:val="en" w:eastAsia="ja-JP"/>
        </w:rPr>
      </w:pPr>
      <w:proofErr w:type="gramStart"/>
      <w:r w:rsidRPr="00CF4EBF">
        <w:rPr>
          <w:rFonts w:ascii="Arial" w:hAnsi="Arial" w:cs="Arial"/>
          <w:sz w:val="22"/>
          <w:szCs w:val="22"/>
          <w:lang w:val="en" w:eastAsia="ja-JP"/>
        </w:rPr>
        <w:t>the</w:t>
      </w:r>
      <w:proofErr w:type="gramEnd"/>
      <w:r w:rsidRPr="00CF4EBF">
        <w:rPr>
          <w:rFonts w:ascii="Arial" w:hAnsi="Arial" w:cs="Arial"/>
          <w:sz w:val="22"/>
          <w:szCs w:val="22"/>
          <w:lang w:val="en" w:eastAsia="ja-JP"/>
        </w:rPr>
        <w:t xml:space="preserve"> information was provided by the Applicant under an understanding that it would remain confidential.</w:t>
      </w:r>
    </w:p>
    <w:p w:rsidR="00CF4EBF" w:rsidRPr="00CF4EBF" w:rsidRDefault="00CF4EBF" w:rsidP="00440DC5">
      <w:pPr>
        <w:spacing w:before="120" w:after="120"/>
        <w:rPr>
          <w:rFonts w:ascii="Arial" w:hAnsi="Arial" w:cs="Arial"/>
          <w:sz w:val="22"/>
          <w:szCs w:val="22"/>
          <w:lang w:eastAsia="en-US"/>
        </w:rPr>
      </w:pPr>
      <w:r w:rsidRPr="00CF4EBF">
        <w:rPr>
          <w:rFonts w:ascii="Arial" w:hAnsi="Arial" w:cs="Arial"/>
          <w:sz w:val="22"/>
          <w:szCs w:val="22"/>
          <w:lang w:eastAsia="en-US"/>
        </w:rPr>
        <w:t xml:space="preserve">Confidential </w:t>
      </w:r>
      <w:r w:rsidR="00260AF3">
        <w:rPr>
          <w:rFonts w:ascii="Arial" w:hAnsi="Arial" w:cs="Arial"/>
          <w:sz w:val="22"/>
          <w:szCs w:val="22"/>
          <w:lang w:eastAsia="en-US"/>
        </w:rPr>
        <w:t>I</w:t>
      </w:r>
      <w:r w:rsidRPr="00CF4EBF">
        <w:rPr>
          <w:rFonts w:ascii="Arial" w:hAnsi="Arial" w:cs="Arial"/>
          <w:sz w:val="22"/>
          <w:szCs w:val="22"/>
          <w:lang w:eastAsia="en-US"/>
        </w:rPr>
        <w:t xml:space="preserve">nformation also includes information designated by the </w:t>
      </w:r>
      <w:r w:rsidR="002654E1">
        <w:rPr>
          <w:rFonts w:ascii="Arial" w:hAnsi="Arial" w:cs="Arial"/>
          <w:sz w:val="22"/>
          <w:szCs w:val="22"/>
          <w:lang w:eastAsia="en-US"/>
        </w:rPr>
        <w:t>Australian Government</w:t>
      </w:r>
      <w:r w:rsidRPr="00CF4EBF">
        <w:rPr>
          <w:rFonts w:ascii="Arial" w:hAnsi="Arial" w:cs="Arial"/>
          <w:sz w:val="22"/>
          <w:szCs w:val="22"/>
          <w:lang w:eastAsia="en-US"/>
        </w:rPr>
        <w:t xml:space="preserve"> as confidential or that either party knows or ought to know is confidential. This does not include information that is otherwise in the public domain.</w:t>
      </w:r>
    </w:p>
    <w:p w:rsidR="00CF4EBF" w:rsidRPr="00CF4EBF" w:rsidRDefault="00CF4EBF" w:rsidP="00440DC5">
      <w:pPr>
        <w:spacing w:before="120" w:after="120"/>
        <w:rPr>
          <w:rFonts w:ascii="Arial" w:hAnsi="Arial" w:cs="Arial"/>
          <w:sz w:val="22"/>
          <w:szCs w:val="22"/>
          <w:lang w:eastAsia="en-US"/>
        </w:rPr>
      </w:pPr>
      <w:r w:rsidRPr="00CF4EBF">
        <w:rPr>
          <w:rFonts w:ascii="Arial" w:hAnsi="Arial" w:cs="Arial"/>
          <w:sz w:val="22"/>
          <w:szCs w:val="22"/>
          <w:lang w:eastAsia="en-US"/>
        </w:rPr>
        <w:t xml:space="preserve">Applicants must ensure that they clearly mark information in their application that is confidential and explain why it should be treated as </w:t>
      </w:r>
      <w:r w:rsidR="00260AF3">
        <w:rPr>
          <w:rFonts w:ascii="Arial" w:hAnsi="Arial" w:cs="Arial"/>
          <w:sz w:val="22"/>
          <w:szCs w:val="22"/>
          <w:lang w:eastAsia="en-US"/>
        </w:rPr>
        <w:t>C</w:t>
      </w:r>
      <w:r w:rsidRPr="00CF4EBF">
        <w:rPr>
          <w:rFonts w:ascii="Arial" w:hAnsi="Arial" w:cs="Arial"/>
          <w:sz w:val="22"/>
          <w:szCs w:val="22"/>
          <w:lang w:eastAsia="en-US"/>
        </w:rPr>
        <w:t xml:space="preserve">onfidential </w:t>
      </w:r>
      <w:r w:rsidR="00260AF3">
        <w:rPr>
          <w:rFonts w:ascii="Arial" w:hAnsi="Arial" w:cs="Arial"/>
          <w:sz w:val="22"/>
          <w:szCs w:val="22"/>
          <w:lang w:eastAsia="en-US"/>
        </w:rPr>
        <w:t>I</w:t>
      </w:r>
      <w:r w:rsidRPr="00CF4EBF">
        <w:rPr>
          <w:rFonts w:ascii="Arial" w:hAnsi="Arial" w:cs="Arial"/>
          <w:sz w:val="22"/>
          <w:szCs w:val="22"/>
          <w:lang w:eastAsia="en-US"/>
        </w:rPr>
        <w:t>nformation.</w:t>
      </w:r>
    </w:p>
    <w:p w:rsidR="00CF4EBF" w:rsidRPr="00CF4EBF" w:rsidRDefault="00CF4EBF" w:rsidP="00177A89">
      <w:pPr>
        <w:pStyle w:val="Heading2"/>
        <w:spacing w:before="360" w:after="120"/>
      </w:pPr>
      <w:bookmarkStart w:id="136" w:name="_Toc409108561"/>
      <w:bookmarkStart w:id="137" w:name="_Toc411429662"/>
      <w:bookmarkEnd w:id="136"/>
      <w:r w:rsidRPr="00CF4EBF">
        <w:t>Use of Confidential Information</w:t>
      </w:r>
      <w:bookmarkEnd w:id="137"/>
    </w:p>
    <w:p w:rsidR="00CF4EBF" w:rsidRPr="00CF4EBF" w:rsidRDefault="00CF4EBF" w:rsidP="00440DC5">
      <w:pPr>
        <w:spacing w:before="120" w:after="120"/>
        <w:rPr>
          <w:rFonts w:ascii="Arial" w:hAnsi="Arial" w:cs="Arial"/>
          <w:sz w:val="22"/>
          <w:szCs w:val="22"/>
          <w:lang w:eastAsia="en-US"/>
        </w:rPr>
      </w:pPr>
      <w:r w:rsidRPr="00CF4EBF">
        <w:rPr>
          <w:rFonts w:ascii="Arial" w:hAnsi="Arial" w:cs="Arial"/>
          <w:sz w:val="22"/>
          <w:szCs w:val="22"/>
          <w:lang w:eastAsia="en-US"/>
        </w:rPr>
        <w:t>Even if information belonging to the applicant is marked confidential, it may be used by the Department of Foreign Affairs and Trade</w:t>
      </w:r>
      <w:r w:rsidR="0093002B">
        <w:rPr>
          <w:rFonts w:ascii="Arial" w:hAnsi="Arial" w:cs="Arial"/>
          <w:sz w:val="22"/>
          <w:szCs w:val="22"/>
          <w:lang w:eastAsia="en-US"/>
        </w:rPr>
        <w:t xml:space="preserve">, the </w:t>
      </w:r>
      <w:r w:rsidR="00296A48">
        <w:rPr>
          <w:rFonts w:ascii="Arial" w:hAnsi="Arial" w:cs="Arial"/>
          <w:sz w:val="22"/>
          <w:szCs w:val="22"/>
          <w:lang w:eastAsia="en-US"/>
        </w:rPr>
        <w:t xml:space="preserve">Department of Education and Training </w:t>
      </w:r>
      <w:r w:rsidR="0093002B" w:rsidRPr="00CF4EBF">
        <w:rPr>
          <w:rFonts w:ascii="Arial" w:hAnsi="Arial" w:cs="Arial"/>
          <w:sz w:val="22"/>
          <w:szCs w:val="22"/>
          <w:lang w:eastAsia="en-US"/>
        </w:rPr>
        <w:t>and</w:t>
      </w:r>
      <w:r w:rsidRPr="00CF4EBF">
        <w:rPr>
          <w:rFonts w:ascii="Arial" w:hAnsi="Arial" w:cs="Arial"/>
          <w:sz w:val="22"/>
          <w:szCs w:val="22"/>
          <w:lang w:eastAsia="en-US"/>
        </w:rPr>
        <w:t xml:space="preserve"> other parts of the </w:t>
      </w:r>
      <w:r w:rsidR="002654E1">
        <w:rPr>
          <w:rFonts w:ascii="Arial" w:hAnsi="Arial" w:cs="Arial"/>
          <w:sz w:val="22"/>
          <w:szCs w:val="22"/>
          <w:lang w:eastAsia="en-US"/>
        </w:rPr>
        <w:t>Australian Government</w:t>
      </w:r>
      <w:r w:rsidRPr="00CF4EBF">
        <w:rPr>
          <w:rFonts w:ascii="Arial" w:hAnsi="Arial" w:cs="Arial"/>
          <w:sz w:val="22"/>
          <w:szCs w:val="22"/>
          <w:lang w:eastAsia="en-US"/>
        </w:rPr>
        <w:t>.</w:t>
      </w:r>
    </w:p>
    <w:p w:rsidR="00CF4EBF" w:rsidRPr="00CF4EBF" w:rsidRDefault="00CF4EBF" w:rsidP="00440DC5">
      <w:pPr>
        <w:spacing w:before="120" w:after="120"/>
        <w:rPr>
          <w:rFonts w:ascii="Arial" w:hAnsi="Arial" w:cs="Arial"/>
          <w:sz w:val="22"/>
          <w:szCs w:val="22"/>
          <w:lang w:eastAsia="en-US"/>
        </w:rPr>
      </w:pPr>
      <w:r w:rsidRPr="00CF4EBF">
        <w:rPr>
          <w:rFonts w:ascii="Arial" w:hAnsi="Arial" w:cs="Arial"/>
          <w:sz w:val="22"/>
          <w:szCs w:val="22"/>
          <w:lang w:eastAsia="en-US"/>
        </w:rPr>
        <w:t xml:space="preserve">The Confidential Information will be disclosed to </w:t>
      </w:r>
      <w:r w:rsidR="002654E1">
        <w:rPr>
          <w:rFonts w:ascii="Arial" w:hAnsi="Arial" w:cs="Arial"/>
          <w:sz w:val="22"/>
          <w:szCs w:val="22"/>
          <w:lang w:eastAsia="en-US"/>
        </w:rPr>
        <w:t>Australian Government</w:t>
      </w:r>
      <w:r w:rsidRPr="00CF4EBF">
        <w:rPr>
          <w:rFonts w:ascii="Arial" w:hAnsi="Arial" w:cs="Arial"/>
          <w:sz w:val="22"/>
          <w:szCs w:val="22"/>
          <w:lang w:eastAsia="en-US"/>
        </w:rPr>
        <w:t xml:space="preserve"> employees and contractors and agents for the purposes of determining the suitability of Applicants and Students to enhance the reputation of Australia as New Colombo Plan partners.</w:t>
      </w:r>
    </w:p>
    <w:p w:rsidR="00CF4EBF" w:rsidRPr="00CF4EBF" w:rsidRDefault="00CF4EBF" w:rsidP="00440DC5">
      <w:pPr>
        <w:spacing w:before="120" w:after="120"/>
        <w:rPr>
          <w:rFonts w:ascii="Arial" w:hAnsi="Arial" w:cs="Arial"/>
          <w:sz w:val="22"/>
          <w:szCs w:val="22"/>
          <w:lang w:eastAsia="en-US"/>
        </w:rPr>
      </w:pPr>
      <w:r w:rsidRPr="00CF4EBF">
        <w:rPr>
          <w:rFonts w:ascii="Arial" w:hAnsi="Arial" w:cs="Arial"/>
          <w:sz w:val="22"/>
          <w:szCs w:val="22"/>
          <w:lang w:eastAsia="en-US"/>
        </w:rPr>
        <w:t xml:space="preserve">In addition to the above, the Department of Foreign Affairs and Trade </w:t>
      </w:r>
      <w:r w:rsidR="00BA3661">
        <w:rPr>
          <w:rFonts w:ascii="Arial" w:hAnsi="Arial" w:cs="Arial"/>
          <w:sz w:val="22"/>
          <w:szCs w:val="22"/>
          <w:lang w:eastAsia="en-US"/>
        </w:rPr>
        <w:t xml:space="preserve">and the Department of Education and Training </w:t>
      </w:r>
      <w:r w:rsidRPr="00CF4EBF">
        <w:rPr>
          <w:rFonts w:ascii="Arial" w:hAnsi="Arial" w:cs="Arial"/>
          <w:sz w:val="22"/>
          <w:szCs w:val="22"/>
          <w:lang w:eastAsia="en-US"/>
        </w:rPr>
        <w:t xml:space="preserve">may disclose the Confidential </w:t>
      </w:r>
      <w:r w:rsidR="00260AF3">
        <w:rPr>
          <w:rFonts w:ascii="Arial" w:hAnsi="Arial" w:cs="Arial"/>
          <w:sz w:val="22"/>
          <w:szCs w:val="22"/>
          <w:lang w:eastAsia="en-US"/>
        </w:rPr>
        <w:t>I</w:t>
      </w:r>
      <w:r w:rsidRPr="00CF4EBF">
        <w:rPr>
          <w:rFonts w:ascii="Arial" w:hAnsi="Arial" w:cs="Arial"/>
          <w:sz w:val="22"/>
          <w:szCs w:val="22"/>
          <w:lang w:eastAsia="en-US"/>
        </w:rPr>
        <w:t>nformation to:</w:t>
      </w:r>
    </w:p>
    <w:p w:rsidR="00CF4EBF" w:rsidRPr="00B144CC" w:rsidRDefault="00CF4EBF" w:rsidP="00B144CC">
      <w:pPr>
        <w:numPr>
          <w:ilvl w:val="0"/>
          <w:numId w:val="12"/>
        </w:numPr>
        <w:shd w:val="clear" w:color="auto" w:fill="FFFFFF"/>
        <w:tabs>
          <w:tab w:val="num" w:pos="284"/>
        </w:tabs>
        <w:snapToGrid w:val="0"/>
        <w:spacing w:before="60" w:after="60"/>
        <w:ind w:left="714" w:hanging="357"/>
        <w:rPr>
          <w:rFonts w:ascii="Arial" w:hAnsi="Arial" w:cs="Arial"/>
          <w:sz w:val="22"/>
          <w:szCs w:val="22"/>
          <w:lang w:val="en" w:eastAsia="ja-JP"/>
        </w:rPr>
      </w:pPr>
      <w:r w:rsidRPr="00B144CC">
        <w:rPr>
          <w:rFonts w:ascii="Arial" w:hAnsi="Arial" w:cs="Arial"/>
          <w:sz w:val="22"/>
          <w:szCs w:val="22"/>
          <w:lang w:val="en" w:eastAsia="ja-JP"/>
        </w:rPr>
        <w:t>the Auditor-General, Ombudsman or Privacy Commissioner</w:t>
      </w:r>
    </w:p>
    <w:p w:rsidR="00CF4EBF" w:rsidRPr="00B144CC" w:rsidRDefault="00D27886" w:rsidP="00B144CC">
      <w:pPr>
        <w:numPr>
          <w:ilvl w:val="0"/>
          <w:numId w:val="12"/>
        </w:numPr>
        <w:shd w:val="clear" w:color="auto" w:fill="FFFFFF"/>
        <w:tabs>
          <w:tab w:val="num" w:pos="284"/>
        </w:tabs>
        <w:snapToGrid w:val="0"/>
        <w:spacing w:before="60" w:after="60"/>
        <w:ind w:left="714" w:hanging="357"/>
        <w:rPr>
          <w:rFonts w:ascii="Arial" w:hAnsi="Arial" w:cs="Arial"/>
          <w:sz w:val="22"/>
          <w:szCs w:val="22"/>
          <w:lang w:val="en" w:eastAsia="ja-JP"/>
        </w:rPr>
      </w:pPr>
      <w:r>
        <w:rPr>
          <w:rFonts w:ascii="Arial" w:hAnsi="Arial" w:cs="Arial"/>
          <w:sz w:val="22"/>
          <w:szCs w:val="22"/>
          <w:lang w:val="en" w:eastAsia="ja-JP"/>
        </w:rPr>
        <w:t>the responsible Minister(</w:t>
      </w:r>
      <w:r w:rsidR="00CF4EBF" w:rsidRPr="00B144CC">
        <w:rPr>
          <w:rFonts w:ascii="Arial" w:hAnsi="Arial" w:cs="Arial"/>
          <w:sz w:val="22"/>
          <w:szCs w:val="22"/>
          <w:lang w:val="en" w:eastAsia="ja-JP"/>
        </w:rPr>
        <w:t>s</w:t>
      </w:r>
      <w:r>
        <w:rPr>
          <w:rFonts w:ascii="Arial" w:hAnsi="Arial" w:cs="Arial"/>
          <w:sz w:val="22"/>
          <w:szCs w:val="22"/>
          <w:lang w:val="en" w:eastAsia="ja-JP"/>
        </w:rPr>
        <w:t>)</w:t>
      </w:r>
    </w:p>
    <w:p w:rsidR="00CF4EBF" w:rsidRPr="00B144CC" w:rsidRDefault="00CF4EBF" w:rsidP="00B144CC">
      <w:pPr>
        <w:numPr>
          <w:ilvl w:val="0"/>
          <w:numId w:val="12"/>
        </w:numPr>
        <w:shd w:val="clear" w:color="auto" w:fill="FFFFFF"/>
        <w:tabs>
          <w:tab w:val="num" w:pos="284"/>
        </w:tabs>
        <w:snapToGrid w:val="0"/>
        <w:spacing w:before="60" w:after="60"/>
        <w:ind w:left="714" w:hanging="357"/>
        <w:rPr>
          <w:rFonts w:ascii="Arial" w:hAnsi="Arial" w:cs="Arial"/>
          <w:sz w:val="22"/>
          <w:szCs w:val="22"/>
          <w:lang w:val="en" w:eastAsia="ja-JP"/>
        </w:rPr>
      </w:pPr>
      <w:r w:rsidRPr="00B144CC">
        <w:rPr>
          <w:rFonts w:ascii="Arial" w:hAnsi="Arial" w:cs="Arial"/>
          <w:sz w:val="22"/>
          <w:szCs w:val="22"/>
          <w:lang w:val="en" w:eastAsia="ja-JP"/>
        </w:rPr>
        <w:t>a House or a Committee of the Parliament of the Commonwealth of Australia</w:t>
      </w:r>
    </w:p>
    <w:p w:rsidR="00CF4EBF" w:rsidRPr="00B144CC" w:rsidRDefault="00CF4EBF" w:rsidP="00B144CC">
      <w:pPr>
        <w:numPr>
          <w:ilvl w:val="0"/>
          <w:numId w:val="12"/>
        </w:numPr>
        <w:shd w:val="clear" w:color="auto" w:fill="FFFFFF"/>
        <w:tabs>
          <w:tab w:val="num" w:pos="284"/>
        </w:tabs>
        <w:snapToGrid w:val="0"/>
        <w:spacing w:before="60" w:after="60"/>
        <w:ind w:left="714" w:hanging="357"/>
        <w:rPr>
          <w:rFonts w:ascii="Arial" w:hAnsi="Arial" w:cs="Arial"/>
          <w:sz w:val="22"/>
          <w:szCs w:val="22"/>
          <w:lang w:val="en" w:eastAsia="ja-JP"/>
        </w:rPr>
      </w:pPr>
      <w:r w:rsidRPr="00B144CC">
        <w:rPr>
          <w:rFonts w:ascii="Arial" w:hAnsi="Arial" w:cs="Arial"/>
          <w:sz w:val="22"/>
          <w:szCs w:val="22"/>
          <w:lang w:val="en" w:eastAsia="ja-JP"/>
        </w:rPr>
        <w:t xml:space="preserve">a third party contractor engaged by the </w:t>
      </w:r>
      <w:r w:rsidR="002654E1">
        <w:rPr>
          <w:rFonts w:ascii="Arial" w:hAnsi="Arial" w:cs="Arial"/>
          <w:sz w:val="22"/>
          <w:szCs w:val="22"/>
          <w:lang w:val="en" w:eastAsia="ja-JP"/>
        </w:rPr>
        <w:t>Australian Government</w:t>
      </w:r>
      <w:r w:rsidRPr="00B144CC">
        <w:rPr>
          <w:rFonts w:ascii="Arial" w:hAnsi="Arial" w:cs="Arial"/>
          <w:sz w:val="22"/>
          <w:szCs w:val="22"/>
          <w:lang w:val="en" w:eastAsia="ja-JP"/>
        </w:rPr>
        <w:t xml:space="preserve"> for audit-related purposes</w:t>
      </w:r>
    </w:p>
    <w:p w:rsidR="00CF4EBF" w:rsidRPr="00B144CC" w:rsidRDefault="00CF4EBF" w:rsidP="00440DC5">
      <w:pPr>
        <w:numPr>
          <w:ilvl w:val="0"/>
          <w:numId w:val="12"/>
        </w:numPr>
        <w:shd w:val="clear" w:color="auto" w:fill="FFFFFF"/>
        <w:tabs>
          <w:tab w:val="num" w:pos="284"/>
        </w:tabs>
        <w:snapToGrid w:val="0"/>
        <w:spacing w:before="60" w:after="60"/>
        <w:ind w:left="714" w:hanging="357"/>
        <w:contextualSpacing/>
        <w:rPr>
          <w:rFonts w:ascii="Arial" w:hAnsi="Arial" w:cs="Arial"/>
          <w:sz w:val="22"/>
          <w:szCs w:val="22"/>
          <w:lang w:val="en" w:eastAsia="ja-JP"/>
        </w:rPr>
      </w:pPr>
      <w:r w:rsidRPr="00B144CC">
        <w:rPr>
          <w:rFonts w:ascii="Arial" w:hAnsi="Arial" w:cs="Arial"/>
          <w:sz w:val="22"/>
          <w:szCs w:val="22"/>
          <w:lang w:val="en" w:eastAsia="ja-JP"/>
        </w:rPr>
        <w:t xml:space="preserve">other </w:t>
      </w:r>
      <w:r w:rsidR="001F0D76">
        <w:rPr>
          <w:rFonts w:ascii="Arial" w:hAnsi="Arial" w:cs="Arial"/>
          <w:sz w:val="22"/>
          <w:szCs w:val="22"/>
          <w:lang w:val="en" w:eastAsia="ja-JP"/>
        </w:rPr>
        <w:t xml:space="preserve">Australian Government </w:t>
      </w:r>
      <w:r w:rsidRPr="00B144CC">
        <w:rPr>
          <w:rFonts w:ascii="Arial" w:hAnsi="Arial" w:cs="Arial"/>
          <w:sz w:val="22"/>
          <w:szCs w:val="22"/>
          <w:lang w:val="en" w:eastAsia="ja-JP"/>
        </w:rPr>
        <w:t xml:space="preserve">agencies for law enforcement purposes, where the disclosure will serve the </w:t>
      </w:r>
      <w:r w:rsidR="00D9038B">
        <w:rPr>
          <w:rFonts w:ascii="Arial" w:hAnsi="Arial" w:cs="Arial"/>
          <w:sz w:val="22"/>
          <w:szCs w:val="22"/>
          <w:lang w:val="en" w:eastAsia="ja-JP"/>
        </w:rPr>
        <w:t>Australian Government’s</w:t>
      </w:r>
      <w:r w:rsidR="00D9038B" w:rsidRPr="00B144CC">
        <w:rPr>
          <w:rFonts w:ascii="Arial" w:hAnsi="Arial" w:cs="Arial"/>
          <w:sz w:val="22"/>
          <w:szCs w:val="22"/>
          <w:lang w:val="en" w:eastAsia="ja-JP"/>
        </w:rPr>
        <w:t xml:space="preserve"> </w:t>
      </w:r>
      <w:r w:rsidRPr="00B144CC">
        <w:rPr>
          <w:rFonts w:ascii="Arial" w:hAnsi="Arial" w:cs="Arial"/>
          <w:sz w:val="22"/>
          <w:szCs w:val="22"/>
          <w:lang w:val="en" w:eastAsia="ja-JP"/>
        </w:rPr>
        <w:t>legitimate interests and, if necessary, to substantiate an Applicant’s claims</w:t>
      </w:r>
      <w:r w:rsidR="00260AF3">
        <w:rPr>
          <w:rFonts w:ascii="Arial" w:hAnsi="Arial" w:cs="Arial"/>
          <w:sz w:val="22"/>
          <w:szCs w:val="22"/>
          <w:lang w:val="en" w:eastAsia="ja-JP"/>
        </w:rPr>
        <w:t>,</w:t>
      </w:r>
      <w:r w:rsidRPr="00B144CC">
        <w:rPr>
          <w:rFonts w:ascii="Arial" w:hAnsi="Arial" w:cs="Arial"/>
          <w:sz w:val="22"/>
          <w:szCs w:val="22"/>
          <w:lang w:val="en" w:eastAsia="ja-JP"/>
        </w:rPr>
        <w:t xml:space="preserve"> or</w:t>
      </w:r>
    </w:p>
    <w:p w:rsidR="00CF4EBF" w:rsidRPr="00B144CC" w:rsidRDefault="00CF4EBF" w:rsidP="00440DC5">
      <w:pPr>
        <w:numPr>
          <w:ilvl w:val="0"/>
          <w:numId w:val="12"/>
        </w:numPr>
        <w:shd w:val="clear" w:color="auto" w:fill="FFFFFF"/>
        <w:tabs>
          <w:tab w:val="num" w:pos="284"/>
        </w:tabs>
        <w:snapToGrid w:val="0"/>
        <w:spacing w:before="120" w:after="120"/>
        <w:ind w:left="714" w:hanging="357"/>
        <w:rPr>
          <w:rFonts w:ascii="Arial" w:hAnsi="Arial" w:cs="Arial"/>
          <w:sz w:val="22"/>
          <w:szCs w:val="22"/>
          <w:lang w:val="en" w:eastAsia="ja-JP"/>
        </w:rPr>
      </w:pPr>
      <w:proofErr w:type="gramStart"/>
      <w:r w:rsidRPr="00B144CC">
        <w:rPr>
          <w:rFonts w:ascii="Arial" w:hAnsi="Arial" w:cs="Arial"/>
          <w:sz w:val="22"/>
          <w:szCs w:val="22"/>
          <w:lang w:val="en" w:eastAsia="ja-JP"/>
        </w:rPr>
        <w:t>a</w:t>
      </w:r>
      <w:proofErr w:type="gramEnd"/>
      <w:r w:rsidRPr="00B144CC">
        <w:rPr>
          <w:rFonts w:ascii="Arial" w:hAnsi="Arial" w:cs="Arial"/>
          <w:sz w:val="22"/>
          <w:szCs w:val="22"/>
          <w:lang w:val="en" w:eastAsia="ja-JP"/>
        </w:rPr>
        <w:t xml:space="preserve"> technical, financial, economic and/or industry expert (including auditors) from whom  the Department of Foreign Affairs and Trade </w:t>
      </w:r>
      <w:r w:rsidR="00BA3661">
        <w:rPr>
          <w:rFonts w:ascii="Arial" w:hAnsi="Arial" w:cs="Arial"/>
          <w:sz w:val="22"/>
          <w:szCs w:val="22"/>
          <w:lang w:val="en" w:eastAsia="ja-JP"/>
        </w:rPr>
        <w:t xml:space="preserve">or </w:t>
      </w:r>
      <w:r w:rsidR="00BA3661" w:rsidRPr="00B144CC">
        <w:rPr>
          <w:rFonts w:ascii="Arial" w:hAnsi="Arial" w:cs="Arial"/>
          <w:sz w:val="22"/>
          <w:szCs w:val="22"/>
          <w:lang w:val="en" w:eastAsia="ja-JP"/>
        </w:rPr>
        <w:t xml:space="preserve">the </w:t>
      </w:r>
      <w:r w:rsidR="00BA3661">
        <w:rPr>
          <w:rFonts w:ascii="Arial" w:hAnsi="Arial" w:cs="Arial"/>
          <w:sz w:val="22"/>
          <w:szCs w:val="22"/>
          <w:lang w:val="en" w:eastAsia="ja-JP"/>
        </w:rPr>
        <w:t xml:space="preserve">Department of Education and Training </w:t>
      </w:r>
      <w:r w:rsidRPr="00B144CC">
        <w:rPr>
          <w:rFonts w:ascii="Arial" w:hAnsi="Arial" w:cs="Arial"/>
          <w:sz w:val="22"/>
          <w:szCs w:val="22"/>
          <w:lang w:val="en" w:eastAsia="ja-JP"/>
        </w:rPr>
        <w:t>wishes to seek advice.</w:t>
      </w:r>
    </w:p>
    <w:p w:rsidR="00CF4EBF" w:rsidRDefault="00CF4EBF" w:rsidP="00440DC5">
      <w:pPr>
        <w:spacing w:before="120" w:after="120"/>
        <w:rPr>
          <w:rFonts w:ascii="Arial" w:hAnsi="Arial" w:cs="Arial"/>
          <w:sz w:val="22"/>
          <w:szCs w:val="22"/>
          <w:lang w:eastAsia="en-US"/>
        </w:rPr>
      </w:pPr>
      <w:r w:rsidRPr="00CF4EBF">
        <w:rPr>
          <w:rFonts w:ascii="Arial" w:hAnsi="Arial" w:cs="Arial"/>
          <w:sz w:val="22"/>
          <w:szCs w:val="22"/>
          <w:lang w:eastAsia="en-US"/>
        </w:rPr>
        <w:t xml:space="preserve">Confidential </w:t>
      </w:r>
      <w:r w:rsidR="00260AF3">
        <w:rPr>
          <w:rFonts w:ascii="Arial" w:hAnsi="Arial" w:cs="Arial"/>
          <w:sz w:val="22"/>
          <w:szCs w:val="22"/>
          <w:lang w:eastAsia="en-US"/>
        </w:rPr>
        <w:t>I</w:t>
      </w:r>
      <w:r w:rsidRPr="00CF4EBF">
        <w:rPr>
          <w:rFonts w:ascii="Arial" w:hAnsi="Arial" w:cs="Arial"/>
          <w:sz w:val="22"/>
          <w:szCs w:val="22"/>
          <w:lang w:eastAsia="en-US"/>
        </w:rPr>
        <w:t xml:space="preserve">nformation may also be disclosed if the </w:t>
      </w:r>
      <w:r w:rsidR="002654E1">
        <w:rPr>
          <w:rFonts w:ascii="Arial" w:hAnsi="Arial" w:cs="Arial"/>
          <w:sz w:val="22"/>
          <w:szCs w:val="22"/>
          <w:lang w:eastAsia="en-US"/>
        </w:rPr>
        <w:t>Australian Government</w:t>
      </w:r>
      <w:r w:rsidRPr="00CF4EBF">
        <w:rPr>
          <w:rFonts w:ascii="Arial" w:hAnsi="Arial" w:cs="Arial"/>
          <w:sz w:val="22"/>
          <w:szCs w:val="22"/>
          <w:lang w:eastAsia="en-US"/>
        </w:rPr>
        <w:t xml:space="preserve"> is otherwise required or permitted by law to do so (for example in accordance with the provisions of the </w:t>
      </w:r>
      <w:r w:rsidRPr="00CF4EBF">
        <w:rPr>
          <w:rFonts w:ascii="Arial" w:hAnsi="Arial" w:cs="Arial"/>
          <w:i/>
          <w:sz w:val="22"/>
          <w:szCs w:val="22"/>
          <w:lang w:eastAsia="en-US"/>
        </w:rPr>
        <w:t>Freedom of Information Act 1982</w:t>
      </w:r>
      <w:r w:rsidRPr="00CF4EBF">
        <w:rPr>
          <w:rFonts w:ascii="Arial" w:hAnsi="Arial" w:cs="Arial"/>
          <w:sz w:val="22"/>
          <w:szCs w:val="22"/>
          <w:lang w:eastAsia="en-US"/>
        </w:rPr>
        <w:t xml:space="preserve">), where the consent of the Applicant and/or Student to the release of information is obtained prior to its disclosure, or where the information enters the public domain due to the actions of someone other than the </w:t>
      </w:r>
      <w:r w:rsidR="002654E1">
        <w:rPr>
          <w:rFonts w:ascii="Arial" w:hAnsi="Arial" w:cs="Arial"/>
          <w:sz w:val="22"/>
          <w:szCs w:val="22"/>
          <w:lang w:eastAsia="en-US"/>
        </w:rPr>
        <w:t>Australian Government</w:t>
      </w:r>
      <w:r w:rsidRPr="00CF4EBF">
        <w:rPr>
          <w:rFonts w:ascii="Arial" w:hAnsi="Arial" w:cs="Arial"/>
          <w:sz w:val="22"/>
          <w:szCs w:val="22"/>
          <w:lang w:eastAsia="en-US"/>
        </w:rPr>
        <w:t>.  Personal Information will be handled in accordance with the Australian Privacy Principles contained in the Privacy Act.</w:t>
      </w:r>
    </w:p>
    <w:p w:rsidR="00B144CC" w:rsidRPr="00CF4EBF" w:rsidRDefault="00B144CC" w:rsidP="00CF4EBF">
      <w:pPr>
        <w:rPr>
          <w:rFonts w:ascii="Arial" w:hAnsi="Arial" w:cs="Arial"/>
          <w:sz w:val="22"/>
          <w:szCs w:val="22"/>
          <w:lang w:eastAsia="en-US"/>
        </w:rPr>
      </w:pPr>
    </w:p>
    <w:p w:rsidR="00CF4EBF" w:rsidRPr="00CF4EBF" w:rsidRDefault="00CF4EBF" w:rsidP="002D2CA7">
      <w:pPr>
        <w:pStyle w:val="Heading1"/>
        <w:spacing w:before="360"/>
        <w:ind w:left="1134" w:hanging="1134"/>
      </w:pPr>
      <w:bookmarkStart w:id="138" w:name="_Toc279581474"/>
      <w:bookmarkStart w:id="139" w:name="_Toc411429663"/>
      <w:r w:rsidRPr="00CF4EBF">
        <w:lastRenderedPageBreak/>
        <w:t>Freedom of Information</w:t>
      </w:r>
      <w:bookmarkEnd w:id="138"/>
      <w:bookmarkEnd w:id="139"/>
    </w:p>
    <w:p w:rsidR="00CF4EBF" w:rsidRPr="00CF4EBF" w:rsidRDefault="00CF4EBF" w:rsidP="00440DC5">
      <w:pPr>
        <w:spacing w:before="120" w:after="120"/>
        <w:rPr>
          <w:rFonts w:ascii="Arial" w:hAnsi="Arial" w:cs="Arial"/>
          <w:sz w:val="22"/>
          <w:szCs w:val="22"/>
          <w:lang w:eastAsia="en-US"/>
        </w:rPr>
      </w:pPr>
      <w:r w:rsidRPr="00CF4EBF">
        <w:rPr>
          <w:rFonts w:ascii="Arial" w:hAnsi="Arial" w:cs="Arial"/>
          <w:sz w:val="22"/>
          <w:szCs w:val="22"/>
          <w:lang w:eastAsia="en-US"/>
        </w:rPr>
        <w:t xml:space="preserve">The </w:t>
      </w:r>
      <w:r w:rsidRPr="00440DC5">
        <w:rPr>
          <w:rFonts w:ascii="Arial" w:hAnsi="Arial" w:cs="Arial"/>
          <w:i/>
          <w:sz w:val="22"/>
          <w:szCs w:val="22"/>
          <w:lang w:eastAsia="en-US"/>
        </w:rPr>
        <w:t>Freedom of Information Act 1982</w:t>
      </w:r>
      <w:r w:rsidRPr="00CF4EBF">
        <w:rPr>
          <w:rFonts w:ascii="Arial" w:hAnsi="Arial" w:cs="Arial"/>
          <w:sz w:val="22"/>
          <w:szCs w:val="22"/>
          <w:lang w:eastAsia="en-US"/>
        </w:rPr>
        <w:t xml:space="preserve"> (FOI Act) provides a legally enforceable right to government documents, including documents with regard to the New Colombo Plan.</w:t>
      </w:r>
    </w:p>
    <w:p w:rsidR="00CF4EBF" w:rsidRPr="00CF4EBF" w:rsidRDefault="00CF4EBF" w:rsidP="00440DC5">
      <w:pPr>
        <w:spacing w:before="120" w:after="120"/>
        <w:rPr>
          <w:rFonts w:ascii="Arial" w:hAnsi="Arial" w:cs="Arial"/>
          <w:sz w:val="22"/>
          <w:szCs w:val="22"/>
          <w:lang w:eastAsia="en-US"/>
        </w:rPr>
      </w:pPr>
      <w:r w:rsidRPr="00CF4EBF">
        <w:rPr>
          <w:rFonts w:ascii="Arial" w:hAnsi="Arial" w:cs="Arial"/>
          <w:sz w:val="22"/>
          <w:szCs w:val="22"/>
          <w:lang w:eastAsia="en-US"/>
        </w:rPr>
        <w:t>Decisions regarding requests for access under the FOI Act are made by authorised FOI decision-makers in accordance with the requirements of the FOI Act.</w:t>
      </w:r>
    </w:p>
    <w:p w:rsidR="00CF4EBF" w:rsidRPr="00CF4EBF" w:rsidRDefault="00CF4EBF" w:rsidP="00440DC5">
      <w:pPr>
        <w:spacing w:before="120" w:after="120"/>
        <w:rPr>
          <w:rFonts w:ascii="Arial" w:hAnsi="Arial" w:cs="Arial"/>
          <w:sz w:val="22"/>
          <w:szCs w:val="22"/>
          <w:lang w:eastAsia="en-US"/>
        </w:rPr>
      </w:pPr>
      <w:r w:rsidRPr="00CF4EBF">
        <w:rPr>
          <w:rFonts w:ascii="Arial" w:hAnsi="Arial" w:cs="Arial"/>
          <w:sz w:val="22"/>
          <w:szCs w:val="22"/>
          <w:lang w:eastAsia="en-US"/>
        </w:rPr>
        <w:t>The right of access to documents is subject to exemptions, including in relation to personal and business information. In certain circumstances where documents within the scope of an FOI request contain Personal Information or information which relates to the business, commercial or financial affairs of third parties, the FOI Act requires the decision-maker to consult with the individuals and business affected if release of the material is being considered.</w:t>
      </w:r>
    </w:p>
    <w:p w:rsidR="00CF4EBF" w:rsidRPr="00CF4EBF" w:rsidRDefault="00CF4EBF" w:rsidP="00440DC5">
      <w:pPr>
        <w:spacing w:before="120" w:after="120"/>
        <w:rPr>
          <w:rFonts w:ascii="Arial" w:hAnsi="Arial" w:cs="Arial"/>
          <w:sz w:val="22"/>
          <w:szCs w:val="22"/>
          <w:lang w:eastAsia="en-US"/>
        </w:rPr>
      </w:pPr>
      <w:r w:rsidRPr="00CF4EBF">
        <w:rPr>
          <w:rFonts w:ascii="Arial" w:hAnsi="Arial" w:cs="Arial"/>
          <w:sz w:val="22"/>
          <w:szCs w:val="22"/>
          <w:lang w:eastAsia="en-US"/>
        </w:rPr>
        <w:t xml:space="preserve">All FOI requests must be referred, immediately via email at foi@dfat.gov.au, to the Department of Foreign Affairs and Trade. As required, the Department of Foreign Affairs and Trade will consult the </w:t>
      </w:r>
      <w:r w:rsidR="00296A48">
        <w:rPr>
          <w:rFonts w:ascii="Arial" w:hAnsi="Arial" w:cs="Arial"/>
          <w:sz w:val="22"/>
          <w:szCs w:val="22"/>
          <w:lang w:eastAsia="en-US"/>
        </w:rPr>
        <w:t xml:space="preserve">Department of Education and Training </w:t>
      </w:r>
      <w:r w:rsidRPr="00CF4EBF">
        <w:rPr>
          <w:rFonts w:ascii="Arial" w:hAnsi="Arial" w:cs="Arial"/>
          <w:sz w:val="22"/>
          <w:szCs w:val="22"/>
          <w:lang w:eastAsia="en-US"/>
        </w:rPr>
        <w:t>on FOI requests.</w:t>
      </w:r>
    </w:p>
    <w:p w:rsidR="00CF4EBF" w:rsidRPr="00CF4EBF" w:rsidRDefault="00CF4EBF" w:rsidP="002D2CA7">
      <w:pPr>
        <w:pStyle w:val="Heading1"/>
        <w:spacing w:before="360"/>
        <w:ind w:left="1134" w:hanging="1134"/>
      </w:pPr>
      <w:bookmarkStart w:id="140" w:name="_Toc279581475"/>
      <w:bookmarkStart w:id="141" w:name="_Toc411429664"/>
      <w:r w:rsidRPr="00CF4EBF">
        <w:t>Program Evaluation</w:t>
      </w:r>
      <w:bookmarkEnd w:id="140"/>
      <w:bookmarkEnd w:id="141"/>
      <w:r w:rsidRPr="00CF4EBF">
        <w:t xml:space="preserve"> </w:t>
      </w:r>
    </w:p>
    <w:p w:rsidR="00CF4EBF" w:rsidRPr="00CF4EBF" w:rsidRDefault="00CF4EBF" w:rsidP="00440DC5">
      <w:pPr>
        <w:spacing w:before="120" w:after="120"/>
        <w:rPr>
          <w:rFonts w:ascii="Arial" w:hAnsi="Arial" w:cs="Arial"/>
          <w:spacing w:val="-3"/>
          <w:sz w:val="22"/>
          <w:szCs w:val="22"/>
          <w:lang w:eastAsia="en-US"/>
        </w:rPr>
      </w:pPr>
      <w:r w:rsidRPr="00CF4EBF">
        <w:rPr>
          <w:rFonts w:ascii="Arial" w:hAnsi="Arial" w:cs="Arial"/>
          <w:spacing w:val="-3"/>
          <w:sz w:val="22"/>
          <w:szCs w:val="22"/>
          <w:lang w:eastAsia="en-US"/>
        </w:rPr>
        <w:t xml:space="preserve">Program evaluation is an ongoing activity within the </w:t>
      </w:r>
      <w:r w:rsidR="002654E1">
        <w:rPr>
          <w:rFonts w:ascii="Arial" w:hAnsi="Arial" w:cs="Arial"/>
          <w:spacing w:val="-3"/>
          <w:sz w:val="22"/>
          <w:szCs w:val="22"/>
          <w:lang w:eastAsia="en-US"/>
        </w:rPr>
        <w:t xml:space="preserve">Australian </w:t>
      </w:r>
      <w:r w:rsidRPr="00CF4EBF">
        <w:rPr>
          <w:rFonts w:ascii="Arial" w:hAnsi="Arial" w:cs="Arial"/>
          <w:spacing w:val="-3"/>
          <w:sz w:val="22"/>
          <w:szCs w:val="22"/>
          <w:lang w:eastAsia="en-US"/>
        </w:rPr>
        <w:t xml:space="preserve">Government. As such, the </w:t>
      </w:r>
      <w:r w:rsidR="0093002B" w:rsidRPr="00CF4EBF">
        <w:rPr>
          <w:rFonts w:ascii="Arial" w:hAnsi="Arial" w:cs="Arial"/>
          <w:spacing w:val="-3"/>
          <w:sz w:val="22"/>
          <w:szCs w:val="22"/>
          <w:lang w:eastAsia="en-US"/>
        </w:rPr>
        <w:t xml:space="preserve">Department of Foreign Affairs and Trade </w:t>
      </w:r>
      <w:r w:rsidR="0093002B">
        <w:rPr>
          <w:rFonts w:ascii="Arial" w:hAnsi="Arial" w:cs="Arial"/>
          <w:spacing w:val="-3"/>
          <w:sz w:val="22"/>
          <w:szCs w:val="22"/>
          <w:lang w:eastAsia="en-US"/>
        </w:rPr>
        <w:t xml:space="preserve">and the </w:t>
      </w:r>
      <w:r w:rsidR="00296A48">
        <w:rPr>
          <w:rFonts w:ascii="Arial" w:hAnsi="Arial" w:cs="Arial"/>
          <w:spacing w:val="-3"/>
          <w:sz w:val="22"/>
          <w:szCs w:val="22"/>
          <w:lang w:eastAsia="en-US"/>
        </w:rPr>
        <w:t xml:space="preserve">Department of Education and Training </w:t>
      </w:r>
      <w:r w:rsidRPr="00CF4EBF">
        <w:rPr>
          <w:rFonts w:ascii="Arial" w:hAnsi="Arial" w:cs="Arial"/>
          <w:spacing w:val="-3"/>
          <w:sz w:val="22"/>
          <w:szCs w:val="22"/>
          <w:lang w:eastAsia="en-US"/>
        </w:rPr>
        <w:t xml:space="preserve">may use any information it collects as part of the funding agreements for performance monitoring and management of the New Colombo Plan. Information will also be used to create testimonials for promotion material. </w:t>
      </w:r>
    </w:p>
    <w:p w:rsidR="00CF4EBF" w:rsidRPr="00CF4EBF" w:rsidRDefault="00CF4EBF" w:rsidP="00440DC5">
      <w:pPr>
        <w:spacing w:before="120" w:after="120"/>
        <w:rPr>
          <w:rFonts w:ascii="Arial" w:hAnsi="Arial" w:cs="Arial"/>
          <w:spacing w:val="-3"/>
          <w:sz w:val="22"/>
          <w:szCs w:val="22"/>
          <w:lang w:eastAsia="en-US"/>
        </w:rPr>
      </w:pPr>
      <w:r w:rsidRPr="00CF4EBF">
        <w:rPr>
          <w:rFonts w:ascii="Arial" w:hAnsi="Arial" w:cs="Arial"/>
          <w:spacing w:val="-3"/>
          <w:sz w:val="22"/>
          <w:szCs w:val="22"/>
          <w:lang w:eastAsia="en-US"/>
        </w:rPr>
        <w:t xml:space="preserve">Program stakeholders may be asked to participate in the evaluation of the Program, including Applicants, Corporate Partners and Students. </w:t>
      </w:r>
    </w:p>
    <w:p w:rsidR="00CF4EBF" w:rsidRPr="00CF4EBF" w:rsidRDefault="00CF4EBF" w:rsidP="002D2CA7">
      <w:pPr>
        <w:pStyle w:val="Heading1"/>
        <w:spacing w:before="360"/>
        <w:ind w:left="1134" w:hanging="1134"/>
      </w:pPr>
      <w:bookmarkStart w:id="142" w:name="_Toc279581476"/>
      <w:bookmarkStart w:id="143" w:name="_Toc411429665"/>
      <w:r w:rsidRPr="00CF4EBF">
        <w:t>Further Information</w:t>
      </w:r>
      <w:bookmarkEnd w:id="142"/>
      <w:bookmarkEnd w:id="143"/>
    </w:p>
    <w:p w:rsidR="00CF4EBF" w:rsidRPr="00440DC5" w:rsidRDefault="00CF4EBF" w:rsidP="002D2CA7">
      <w:pPr>
        <w:spacing w:before="120" w:after="120"/>
        <w:rPr>
          <w:rFonts w:ascii="Arial" w:hAnsi="Arial" w:cs="Arial"/>
          <w:sz w:val="22"/>
          <w:szCs w:val="22"/>
          <w:u w:val="single"/>
          <w:lang w:eastAsia="en-US"/>
        </w:rPr>
      </w:pPr>
      <w:r w:rsidRPr="00CF4EBF">
        <w:rPr>
          <w:rFonts w:ascii="Arial" w:hAnsi="Arial"/>
          <w:sz w:val="22"/>
          <w:szCs w:val="24"/>
          <w:lang w:eastAsia="en-US"/>
        </w:rPr>
        <w:t xml:space="preserve">If you require further information on Program </w:t>
      </w:r>
      <w:r w:rsidRPr="00CF4EBF">
        <w:rPr>
          <w:rFonts w:ascii="Arial" w:hAnsi="Arial" w:cs="Arial"/>
          <w:sz w:val="22"/>
          <w:szCs w:val="22"/>
          <w:lang w:eastAsia="en-US"/>
        </w:rPr>
        <w:t xml:space="preserve">administrative matters, including eligibility for the Program, applications and funding arrangements please contact the </w:t>
      </w:r>
      <w:r w:rsidR="00296A48">
        <w:rPr>
          <w:rFonts w:ascii="Arial" w:hAnsi="Arial" w:cs="Arial"/>
          <w:sz w:val="22"/>
          <w:szCs w:val="22"/>
          <w:lang w:eastAsia="en-US"/>
        </w:rPr>
        <w:t xml:space="preserve">Department of Education and Training </w:t>
      </w:r>
      <w:r w:rsidRPr="00CF4EBF">
        <w:rPr>
          <w:rFonts w:ascii="Arial" w:hAnsi="Arial" w:cs="Arial"/>
          <w:sz w:val="22"/>
          <w:szCs w:val="22"/>
          <w:lang w:eastAsia="en-US"/>
        </w:rPr>
        <w:t xml:space="preserve">at </w:t>
      </w:r>
      <w:hyperlink r:id="rId27" w:history="1">
        <w:r w:rsidRPr="006A4479">
          <w:rPr>
            <w:rStyle w:val="Hyperlink"/>
            <w:rFonts w:ascii="Arial" w:hAnsi="Arial" w:cs="Arial"/>
            <w:sz w:val="22"/>
            <w:szCs w:val="22"/>
          </w:rPr>
          <w:t>student.mobility@education.gov.au</w:t>
        </w:r>
      </w:hyperlink>
    </w:p>
    <w:p w:rsidR="00CF4EBF" w:rsidRPr="00CF4EBF" w:rsidRDefault="00CF4EBF" w:rsidP="00440DC5">
      <w:pPr>
        <w:spacing w:before="120" w:after="120"/>
        <w:rPr>
          <w:rFonts w:ascii="Arial" w:hAnsi="Arial" w:cs="Arial"/>
          <w:sz w:val="22"/>
          <w:szCs w:val="22"/>
          <w:lang w:eastAsia="en-US"/>
        </w:rPr>
      </w:pPr>
      <w:r w:rsidRPr="00CF4EBF">
        <w:rPr>
          <w:rFonts w:ascii="Arial" w:hAnsi="Arial" w:cs="Arial"/>
          <w:sz w:val="22"/>
          <w:szCs w:val="22"/>
          <w:lang w:eastAsia="en-US"/>
        </w:rPr>
        <w:t xml:space="preserve">The Department of Foreign Affairs and Trade can be contacted through </w:t>
      </w:r>
      <w:hyperlink r:id="rId28" w:history="1">
        <w:r w:rsidRPr="006A4479">
          <w:rPr>
            <w:rStyle w:val="Hyperlink"/>
            <w:rFonts w:ascii="Arial" w:hAnsi="Arial" w:cs="Arial"/>
            <w:sz w:val="22"/>
            <w:szCs w:val="22"/>
          </w:rPr>
          <w:t>ncp.secretariat@dfat.gov.au</w:t>
        </w:r>
      </w:hyperlink>
    </w:p>
    <w:p w:rsidR="00CF4EBF" w:rsidRPr="00CF4EBF" w:rsidRDefault="00CF4EBF" w:rsidP="00440DC5">
      <w:pPr>
        <w:pStyle w:val="Heading1"/>
        <w:spacing w:before="240"/>
        <w:ind w:left="1134" w:hanging="1134"/>
      </w:pPr>
      <w:bookmarkStart w:id="144" w:name="_Toc411429666"/>
      <w:bookmarkStart w:id="145" w:name="_Toc279581477"/>
      <w:r w:rsidRPr="00CF4EBF">
        <w:t>Legislative Authority</w:t>
      </w:r>
      <w:bookmarkEnd w:id="144"/>
    </w:p>
    <w:p w:rsidR="00CF4EBF" w:rsidRPr="00CF4EBF" w:rsidRDefault="00CF4EBF" w:rsidP="00CF4EBF">
      <w:pPr>
        <w:rPr>
          <w:rFonts w:ascii="Arial" w:eastAsia="Calibri" w:hAnsi="Arial" w:cs="Arial"/>
          <w:sz w:val="22"/>
          <w:szCs w:val="22"/>
        </w:rPr>
      </w:pPr>
      <w:r w:rsidRPr="00CF4EBF">
        <w:rPr>
          <w:rFonts w:ascii="Arial" w:eastAsia="Calibri" w:hAnsi="Arial" w:cs="Arial"/>
          <w:sz w:val="22"/>
          <w:szCs w:val="22"/>
        </w:rPr>
        <w:t>T</w:t>
      </w:r>
      <w:r w:rsidR="00283317">
        <w:rPr>
          <w:rFonts w:ascii="Arial" w:eastAsia="Calibri" w:hAnsi="Arial" w:cs="Arial"/>
          <w:sz w:val="22"/>
          <w:szCs w:val="22"/>
        </w:rPr>
        <w:t xml:space="preserve">he </w:t>
      </w:r>
      <w:r w:rsidR="009C2352">
        <w:rPr>
          <w:rFonts w:ascii="Arial" w:eastAsia="Calibri" w:hAnsi="Arial" w:cs="Arial"/>
          <w:sz w:val="22"/>
          <w:szCs w:val="22"/>
        </w:rPr>
        <w:t>a</w:t>
      </w:r>
      <w:r w:rsidR="00283317">
        <w:rPr>
          <w:rFonts w:ascii="Arial" w:eastAsia="Calibri" w:hAnsi="Arial" w:cs="Arial"/>
          <w:sz w:val="22"/>
          <w:szCs w:val="22"/>
        </w:rPr>
        <w:t xml:space="preserve">rrangement under which public money is, or may become payable by the </w:t>
      </w:r>
      <w:r w:rsidR="001F0D76">
        <w:rPr>
          <w:rFonts w:ascii="Arial" w:eastAsia="Calibri" w:hAnsi="Arial" w:cs="Arial"/>
          <w:sz w:val="22"/>
          <w:szCs w:val="22"/>
        </w:rPr>
        <w:t xml:space="preserve">Australian Government </w:t>
      </w:r>
      <w:r w:rsidR="00283317">
        <w:rPr>
          <w:rFonts w:ascii="Arial" w:eastAsia="Calibri" w:hAnsi="Arial" w:cs="Arial"/>
          <w:sz w:val="22"/>
          <w:szCs w:val="22"/>
        </w:rPr>
        <w:t xml:space="preserve">for the Program can be found in the </w:t>
      </w:r>
      <w:r w:rsidR="009C2352">
        <w:rPr>
          <w:rFonts w:ascii="Arial" w:eastAsia="Calibri" w:hAnsi="Arial" w:cs="Arial"/>
          <w:i/>
          <w:sz w:val="22"/>
          <w:szCs w:val="22"/>
        </w:rPr>
        <w:t>Financial Framework (Supplementary Powers) Regulations 1997</w:t>
      </w:r>
      <w:r w:rsidR="009C2352">
        <w:rPr>
          <w:rFonts w:ascii="Arial" w:eastAsia="Calibri" w:hAnsi="Arial" w:cs="Arial"/>
          <w:sz w:val="22"/>
          <w:szCs w:val="22"/>
        </w:rPr>
        <w:t xml:space="preserve"> (</w:t>
      </w:r>
      <w:proofErr w:type="spellStart"/>
      <w:r w:rsidR="009C2352">
        <w:rPr>
          <w:rFonts w:ascii="Arial" w:eastAsia="Calibri" w:hAnsi="Arial" w:cs="Arial"/>
          <w:sz w:val="22"/>
          <w:szCs w:val="22"/>
        </w:rPr>
        <w:t>Cth</w:t>
      </w:r>
      <w:proofErr w:type="spellEnd"/>
      <w:r w:rsidR="009C2352">
        <w:rPr>
          <w:rFonts w:ascii="Arial" w:eastAsia="Calibri" w:hAnsi="Arial" w:cs="Arial"/>
          <w:sz w:val="22"/>
          <w:szCs w:val="22"/>
        </w:rPr>
        <w:t>)</w:t>
      </w:r>
      <w:r w:rsidR="009C2352" w:rsidRPr="0012019A">
        <w:rPr>
          <w:rFonts w:ascii="Arial" w:eastAsia="Calibri" w:hAnsi="Arial" w:cs="Arial"/>
          <w:i/>
          <w:sz w:val="22"/>
          <w:szCs w:val="22"/>
        </w:rPr>
        <w:t xml:space="preserve"> </w:t>
      </w:r>
      <w:r w:rsidR="009C2352">
        <w:rPr>
          <w:rFonts w:ascii="Arial" w:eastAsia="Calibri" w:hAnsi="Arial" w:cs="Arial"/>
          <w:sz w:val="22"/>
          <w:szCs w:val="22"/>
        </w:rPr>
        <w:t>(Schedule 1AB, Part 4, Item 9).</w:t>
      </w:r>
    </w:p>
    <w:p w:rsidR="00B144CC" w:rsidRDefault="00B144CC">
      <w:pPr>
        <w:rPr>
          <w:rFonts w:ascii="Arial" w:eastAsiaTheme="majorEastAsia" w:hAnsi="Arial" w:cstheme="majorBidi"/>
          <w:b/>
          <w:bCs/>
          <w:color w:val="0074BE"/>
          <w:spacing w:val="-3"/>
          <w:sz w:val="32"/>
          <w:szCs w:val="32"/>
          <w:lang w:eastAsia="en-US"/>
        </w:rPr>
      </w:pPr>
      <w:r>
        <w:br w:type="page"/>
      </w:r>
    </w:p>
    <w:p w:rsidR="00CF4EBF" w:rsidRPr="00CF4EBF" w:rsidRDefault="00CF4EBF" w:rsidP="00440DC5">
      <w:pPr>
        <w:pStyle w:val="Heading1"/>
        <w:spacing w:before="240"/>
        <w:ind w:left="1134" w:hanging="1134"/>
      </w:pPr>
      <w:bookmarkStart w:id="146" w:name="_Toc411429667"/>
      <w:r w:rsidRPr="00CF4EBF">
        <w:lastRenderedPageBreak/>
        <w:t>Definitions of key terms</w:t>
      </w:r>
      <w:bookmarkEnd w:id="145"/>
      <w:bookmarkEnd w:id="146"/>
    </w:p>
    <w:p w:rsidR="00CF4EBF" w:rsidRPr="00CF4EBF" w:rsidRDefault="00CF4EBF" w:rsidP="00CF4EBF">
      <w:pPr>
        <w:rPr>
          <w:rFonts w:ascii="Arial" w:hAnsi="Arial"/>
          <w:sz w:val="22"/>
          <w:szCs w:val="24"/>
          <w:lang w:eastAsia="en-US"/>
        </w:rPr>
      </w:pPr>
    </w:p>
    <w:p w:rsidR="00CF4EBF" w:rsidRPr="00CF4EBF" w:rsidRDefault="00CF4EBF" w:rsidP="00CF4EBF">
      <w:pPr>
        <w:rPr>
          <w:rFonts w:ascii="Arial" w:eastAsia="Calibri" w:hAnsi="Arial" w:cs="Arial"/>
          <w:bCs/>
          <w:iCs/>
          <w:sz w:val="22"/>
          <w:szCs w:val="22"/>
        </w:rPr>
      </w:pPr>
      <w:r w:rsidRPr="00CF4EBF">
        <w:rPr>
          <w:rFonts w:ascii="Arial" w:eastAsia="Calibri" w:hAnsi="Arial" w:cs="Arial"/>
          <w:b/>
          <w:i/>
          <w:sz w:val="22"/>
          <w:szCs w:val="22"/>
        </w:rPr>
        <w:t>Academic Transcript</w:t>
      </w:r>
      <w:r w:rsidRPr="00CF4EBF">
        <w:rPr>
          <w:rFonts w:ascii="Arial" w:eastAsia="Calibri" w:hAnsi="Arial" w:cs="Arial"/>
          <w:b/>
          <w:bCs/>
          <w:i/>
          <w:iCs/>
          <w:sz w:val="22"/>
          <w:szCs w:val="22"/>
        </w:rPr>
        <w:t xml:space="preserve"> </w:t>
      </w:r>
      <w:r w:rsidRPr="00CF4EBF">
        <w:rPr>
          <w:rFonts w:ascii="Arial" w:eastAsia="Calibri" w:hAnsi="Arial" w:cs="Arial"/>
          <w:bCs/>
          <w:iCs/>
          <w:sz w:val="22"/>
          <w:szCs w:val="22"/>
        </w:rPr>
        <w:t>means t</w:t>
      </w:r>
      <w:r w:rsidRPr="00CF4EBF">
        <w:rPr>
          <w:rFonts w:ascii="Arial" w:eastAsia="Calibri" w:hAnsi="Arial" w:cs="Arial"/>
          <w:sz w:val="22"/>
          <w:szCs w:val="22"/>
        </w:rPr>
        <w:t>he list of subjects and academic results provided to a Student by their Australian University, usually at the end of each semester, trimester or term.</w:t>
      </w:r>
    </w:p>
    <w:p w:rsidR="00CF4EBF" w:rsidRPr="00CF4EBF" w:rsidRDefault="00CF4EBF" w:rsidP="00CF4EBF">
      <w:pPr>
        <w:rPr>
          <w:rFonts w:ascii="Arial" w:eastAsia="Calibri" w:hAnsi="Arial" w:cs="Arial"/>
          <w:b/>
          <w:i/>
          <w:sz w:val="22"/>
          <w:szCs w:val="22"/>
        </w:rPr>
      </w:pPr>
    </w:p>
    <w:p w:rsidR="00CF4EBF" w:rsidRPr="00CF4EBF" w:rsidRDefault="00CF4EBF" w:rsidP="00CF4EBF">
      <w:pPr>
        <w:rPr>
          <w:rFonts w:ascii="Arial" w:eastAsia="Calibri" w:hAnsi="Arial" w:cs="Arial"/>
          <w:sz w:val="22"/>
          <w:szCs w:val="22"/>
        </w:rPr>
      </w:pPr>
      <w:r w:rsidRPr="00CF4EBF">
        <w:rPr>
          <w:rFonts w:ascii="Arial" w:eastAsia="Calibri" w:hAnsi="Arial" w:cs="Arial"/>
          <w:b/>
          <w:i/>
          <w:sz w:val="22"/>
          <w:szCs w:val="22"/>
        </w:rPr>
        <w:t xml:space="preserve">Applicant </w:t>
      </w:r>
      <w:r w:rsidRPr="00CF4EBF">
        <w:rPr>
          <w:rFonts w:ascii="Arial" w:eastAsia="Calibri" w:hAnsi="Arial" w:cs="Arial"/>
          <w:sz w:val="22"/>
          <w:szCs w:val="22"/>
        </w:rPr>
        <w:t>means an Australian University or Consortium applying for New Colombo Plan Mobility Program funding.</w:t>
      </w:r>
    </w:p>
    <w:p w:rsidR="00CF4EBF" w:rsidRPr="00CF4EBF" w:rsidRDefault="00CF4EBF" w:rsidP="00CF4EBF">
      <w:pPr>
        <w:rPr>
          <w:rFonts w:ascii="Arial" w:eastAsia="Calibri" w:hAnsi="Arial" w:cs="Arial"/>
          <w:b/>
          <w:i/>
          <w:sz w:val="22"/>
          <w:szCs w:val="22"/>
        </w:rPr>
      </w:pPr>
    </w:p>
    <w:p w:rsidR="00CF4EBF" w:rsidRPr="00CF4EBF" w:rsidRDefault="00CF4EBF" w:rsidP="00CF4EBF">
      <w:pPr>
        <w:rPr>
          <w:rFonts w:ascii="Arial" w:eastAsia="Calibri" w:hAnsi="Arial" w:cs="Arial"/>
          <w:sz w:val="22"/>
          <w:szCs w:val="22"/>
        </w:rPr>
      </w:pPr>
      <w:r w:rsidRPr="00CF4EBF">
        <w:rPr>
          <w:rFonts w:ascii="Arial" w:eastAsia="Calibri" w:hAnsi="Arial" w:cs="Arial"/>
          <w:b/>
          <w:i/>
          <w:sz w:val="22"/>
          <w:szCs w:val="22"/>
        </w:rPr>
        <w:t>Australian University</w:t>
      </w:r>
      <w:r w:rsidRPr="00CF4EBF">
        <w:rPr>
          <w:rFonts w:ascii="Arial" w:eastAsia="Calibri" w:hAnsi="Arial" w:cs="Arial"/>
          <w:sz w:val="22"/>
          <w:szCs w:val="22"/>
        </w:rPr>
        <w:t xml:space="preserve"> is defined as a </w:t>
      </w:r>
      <w:r w:rsidR="00474F23">
        <w:rPr>
          <w:rFonts w:ascii="Arial" w:eastAsia="Calibri" w:hAnsi="Arial" w:cs="Arial"/>
          <w:sz w:val="22"/>
          <w:szCs w:val="22"/>
        </w:rPr>
        <w:t>provider</w:t>
      </w:r>
      <w:r w:rsidR="00474F23" w:rsidRPr="00CF4EBF">
        <w:rPr>
          <w:rFonts w:ascii="Arial" w:eastAsia="Calibri" w:hAnsi="Arial" w:cs="Arial"/>
          <w:sz w:val="22"/>
          <w:szCs w:val="22"/>
        </w:rPr>
        <w:t xml:space="preserve"> </w:t>
      </w:r>
      <w:r w:rsidRPr="00CF4EBF">
        <w:rPr>
          <w:rFonts w:ascii="Arial" w:eastAsia="Calibri" w:hAnsi="Arial" w:cs="Arial"/>
          <w:sz w:val="22"/>
          <w:szCs w:val="22"/>
        </w:rPr>
        <w:t xml:space="preserve">listed under Table A or Table B of the </w:t>
      </w:r>
      <w:r w:rsidRPr="00CF4EBF">
        <w:rPr>
          <w:rFonts w:ascii="Arial" w:eastAsia="Calibri" w:hAnsi="Arial" w:cs="Arial"/>
          <w:i/>
          <w:sz w:val="22"/>
          <w:szCs w:val="22"/>
        </w:rPr>
        <w:t xml:space="preserve">Higher Education Support Act </w:t>
      </w:r>
      <w:r w:rsidRPr="00474F23">
        <w:rPr>
          <w:rFonts w:ascii="Arial" w:eastAsia="Calibri" w:hAnsi="Arial" w:cs="Arial"/>
          <w:i/>
          <w:sz w:val="22"/>
          <w:szCs w:val="22"/>
        </w:rPr>
        <w:t>2003</w:t>
      </w:r>
      <w:r w:rsidRPr="00CF4EBF">
        <w:rPr>
          <w:rFonts w:ascii="Arial" w:eastAsia="Calibri" w:hAnsi="Arial" w:cs="Arial"/>
          <w:sz w:val="22"/>
          <w:szCs w:val="22"/>
        </w:rPr>
        <w:t>.</w:t>
      </w:r>
    </w:p>
    <w:p w:rsidR="00CF4EBF" w:rsidRPr="00CF4EBF" w:rsidRDefault="00CF4EBF" w:rsidP="00CF4EBF">
      <w:pPr>
        <w:rPr>
          <w:rFonts w:ascii="Arial" w:eastAsia="Calibri" w:hAnsi="Arial" w:cs="Arial"/>
          <w:b/>
          <w:i/>
          <w:sz w:val="22"/>
          <w:szCs w:val="22"/>
        </w:rPr>
      </w:pPr>
    </w:p>
    <w:p w:rsidR="00CF4EBF" w:rsidRPr="00CF4EBF" w:rsidRDefault="00CF4EBF" w:rsidP="00CF4EBF">
      <w:pPr>
        <w:rPr>
          <w:rFonts w:ascii="Arial" w:eastAsia="Calibri" w:hAnsi="Arial" w:cs="Arial"/>
          <w:i/>
          <w:sz w:val="22"/>
          <w:szCs w:val="22"/>
        </w:rPr>
      </w:pPr>
      <w:r w:rsidRPr="00CF4EBF">
        <w:rPr>
          <w:rFonts w:ascii="Arial" w:eastAsia="Calibri" w:hAnsi="Arial" w:cs="Arial"/>
          <w:b/>
          <w:i/>
          <w:sz w:val="22"/>
          <w:szCs w:val="22"/>
        </w:rPr>
        <w:t>Bachelor Degree</w:t>
      </w:r>
      <w:r w:rsidRPr="00CF4EBF">
        <w:rPr>
          <w:rFonts w:ascii="Arial" w:eastAsia="Calibri" w:hAnsi="Arial" w:cs="Arial"/>
          <w:i/>
          <w:sz w:val="22"/>
          <w:szCs w:val="22"/>
        </w:rPr>
        <w:t xml:space="preserve"> </w:t>
      </w:r>
      <w:r w:rsidRPr="00CF4EBF">
        <w:rPr>
          <w:rFonts w:ascii="Arial" w:eastAsia="Calibri" w:hAnsi="Arial" w:cs="Arial"/>
          <w:sz w:val="22"/>
          <w:szCs w:val="22"/>
        </w:rPr>
        <w:t>means undergraduate studies at a Bachelor level as described in the Australian Qualifications Framework.</w:t>
      </w:r>
    </w:p>
    <w:p w:rsidR="00CF4EBF" w:rsidRPr="00CF4EBF" w:rsidRDefault="00CF4EBF" w:rsidP="00CF4EBF">
      <w:pPr>
        <w:rPr>
          <w:rFonts w:ascii="Arial" w:eastAsia="Calibri" w:hAnsi="Arial" w:cs="Arial"/>
          <w:b/>
          <w:i/>
          <w:sz w:val="22"/>
          <w:szCs w:val="22"/>
        </w:rPr>
      </w:pPr>
    </w:p>
    <w:p w:rsidR="00CF4EBF" w:rsidRDefault="00CF4EBF" w:rsidP="00CF4EBF">
      <w:pPr>
        <w:rPr>
          <w:rFonts w:ascii="Arial" w:eastAsia="Calibri" w:hAnsi="Arial" w:cs="Arial"/>
          <w:sz w:val="22"/>
          <w:szCs w:val="22"/>
        </w:rPr>
      </w:pPr>
      <w:r w:rsidRPr="00CF4EBF">
        <w:rPr>
          <w:rFonts w:ascii="Arial" w:eastAsia="Calibri" w:hAnsi="Arial" w:cs="Arial"/>
          <w:b/>
          <w:i/>
          <w:sz w:val="22"/>
          <w:szCs w:val="22"/>
        </w:rPr>
        <w:t>Bachelor Honours Degree</w:t>
      </w:r>
      <w:r w:rsidRPr="00CF4EBF">
        <w:rPr>
          <w:rFonts w:ascii="Arial" w:eastAsia="Calibri" w:hAnsi="Arial" w:cs="Arial"/>
          <w:i/>
          <w:sz w:val="22"/>
          <w:szCs w:val="22"/>
        </w:rPr>
        <w:t xml:space="preserve"> </w:t>
      </w:r>
      <w:r w:rsidRPr="00CF4EBF">
        <w:rPr>
          <w:rFonts w:ascii="Arial" w:eastAsia="Calibri" w:hAnsi="Arial" w:cs="Arial"/>
          <w:sz w:val="22"/>
          <w:szCs w:val="22"/>
        </w:rPr>
        <w:t>means undergraduate studies at a Bachelor Honours level as described in the Australian Qualifications Framework.</w:t>
      </w:r>
    </w:p>
    <w:p w:rsidR="00050366" w:rsidRDefault="00050366" w:rsidP="00CF4EBF">
      <w:pPr>
        <w:rPr>
          <w:rFonts w:ascii="Arial" w:eastAsia="Calibri" w:hAnsi="Arial" w:cs="Arial"/>
          <w:sz w:val="22"/>
          <w:szCs w:val="22"/>
        </w:rPr>
      </w:pPr>
    </w:p>
    <w:p w:rsidR="00050366" w:rsidRPr="00440DC5" w:rsidRDefault="00050366" w:rsidP="00CF4EBF">
      <w:pPr>
        <w:rPr>
          <w:rFonts w:ascii="Arial" w:eastAsia="Calibri" w:hAnsi="Arial" w:cs="Arial"/>
          <w:b/>
          <w:sz w:val="22"/>
          <w:szCs w:val="22"/>
        </w:rPr>
      </w:pPr>
      <w:r>
        <w:rPr>
          <w:rFonts w:ascii="Arial" w:eastAsia="Calibri" w:hAnsi="Arial" w:cs="Arial"/>
          <w:b/>
          <w:i/>
          <w:sz w:val="22"/>
          <w:szCs w:val="22"/>
        </w:rPr>
        <w:t xml:space="preserve">Completion Date </w:t>
      </w:r>
      <w:r w:rsidRPr="00440DC5">
        <w:rPr>
          <w:rFonts w:ascii="Arial" w:eastAsia="Calibri" w:hAnsi="Arial" w:cs="Arial"/>
          <w:sz w:val="22"/>
          <w:szCs w:val="22"/>
        </w:rPr>
        <w:t>means</w:t>
      </w:r>
      <w:r>
        <w:rPr>
          <w:rFonts w:ascii="Arial" w:eastAsia="Calibri" w:hAnsi="Arial" w:cs="Arial"/>
          <w:sz w:val="22"/>
          <w:szCs w:val="22"/>
        </w:rPr>
        <w:t xml:space="preserve"> the date by which the completion report is due. Students must commence Mobility Projects before the Completion Date. </w:t>
      </w:r>
    </w:p>
    <w:p w:rsidR="00CF4EBF" w:rsidRPr="00CF4EBF" w:rsidRDefault="00CF4EBF" w:rsidP="00CF4EBF">
      <w:pPr>
        <w:ind w:left="3"/>
        <w:rPr>
          <w:rFonts w:ascii="Arial" w:eastAsia="Calibri" w:hAnsi="Arial" w:cs="Arial"/>
          <w:b/>
          <w:bCs/>
          <w:i/>
          <w:iCs/>
          <w:sz w:val="22"/>
          <w:szCs w:val="22"/>
          <w:highlight w:val="yellow"/>
        </w:rPr>
      </w:pPr>
    </w:p>
    <w:p w:rsidR="00CF4EBF" w:rsidRPr="00177A89" w:rsidRDefault="00CF4EBF" w:rsidP="00CF4EBF">
      <w:pPr>
        <w:ind w:left="3"/>
        <w:rPr>
          <w:rFonts w:ascii="Arial" w:eastAsia="Calibri" w:hAnsi="Arial" w:cs="Arial"/>
          <w:b/>
          <w:bCs/>
          <w:iCs/>
          <w:sz w:val="22"/>
          <w:szCs w:val="22"/>
        </w:rPr>
      </w:pPr>
      <w:r w:rsidRPr="00185BE0">
        <w:rPr>
          <w:rFonts w:ascii="Arial" w:eastAsia="Calibri" w:hAnsi="Arial" w:cs="Arial"/>
          <w:b/>
          <w:bCs/>
          <w:i/>
          <w:iCs/>
          <w:sz w:val="22"/>
          <w:szCs w:val="22"/>
        </w:rPr>
        <w:t xml:space="preserve">Concurrent Diploma </w:t>
      </w:r>
      <w:r w:rsidRPr="00177A89">
        <w:rPr>
          <w:rFonts w:ascii="Arial" w:eastAsia="Calibri" w:hAnsi="Arial" w:cs="Arial"/>
          <w:bCs/>
          <w:iCs/>
          <w:sz w:val="22"/>
          <w:szCs w:val="22"/>
        </w:rPr>
        <w:t>means undergraduate studies at a diploma level as defined in the Australian Qualifications Framework undertaken concurrently with a Bachelor or Bachelor Honours Degree.</w:t>
      </w:r>
    </w:p>
    <w:p w:rsidR="00CF4EBF" w:rsidRPr="00185BE0" w:rsidRDefault="00CF4EBF" w:rsidP="00CF4EBF">
      <w:pPr>
        <w:ind w:left="3"/>
        <w:rPr>
          <w:rFonts w:ascii="Arial" w:eastAsia="Calibri" w:hAnsi="Arial" w:cs="Arial"/>
          <w:b/>
          <w:bCs/>
          <w:i/>
          <w:iCs/>
          <w:sz w:val="22"/>
          <w:szCs w:val="22"/>
        </w:rPr>
      </w:pPr>
    </w:p>
    <w:p w:rsidR="00CF4EBF" w:rsidRPr="00CF4EBF" w:rsidRDefault="00CF4EBF" w:rsidP="00CF4EBF">
      <w:pPr>
        <w:ind w:left="3"/>
        <w:rPr>
          <w:rFonts w:ascii="Arial" w:eastAsia="Calibri" w:hAnsi="Arial" w:cs="Arial"/>
          <w:sz w:val="22"/>
          <w:szCs w:val="22"/>
        </w:rPr>
      </w:pPr>
      <w:r w:rsidRPr="00185BE0">
        <w:rPr>
          <w:rFonts w:ascii="Arial" w:eastAsia="Calibri" w:hAnsi="Arial" w:cs="Arial"/>
          <w:b/>
          <w:bCs/>
          <w:i/>
          <w:iCs/>
          <w:sz w:val="22"/>
          <w:szCs w:val="22"/>
        </w:rPr>
        <w:t xml:space="preserve">Confidential Information </w:t>
      </w:r>
      <w:r w:rsidRPr="00185BE0">
        <w:rPr>
          <w:rFonts w:ascii="Arial" w:eastAsia="Calibri" w:hAnsi="Arial" w:cs="Arial"/>
          <w:sz w:val="22"/>
          <w:szCs w:val="22"/>
        </w:rPr>
        <w:t xml:space="preserve">is information which satisfies the four criteria listed at </w:t>
      </w:r>
      <w:r w:rsidR="008C7812">
        <w:rPr>
          <w:rFonts w:ascii="Arial" w:eastAsia="Calibri" w:hAnsi="Arial" w:cs="Arial"/>
          <w:sz w:val="22"/>
          <w:szCs w:val="22"/>
        </w:rPr>
        <w:t xml:space="preserve">Section 11.1 </w:t>
      </w:r>
      <w:r w:rsidRPr="00185BE0">
        <w:rPr>
          <w:rFonts w:ascii="Arial" w:eastAsia="Calibri" w:hAnsi="Arial" w:cs="Arial"/>
          <w:sz w:val="22"/>
          <w:szCs w:val="22"/>
        </w:rPr>
        <w:t xml:space="preserve">of these </w:t>
      </w:r>
      <w:r w:rsidR="00BA3661">
        <w:rPr>
          <w:rFonts w:ascii="Arial" w:eastAsia="Calibri" w:hAnsi="Arial" w:cs="Arial"/>
          <w:sz w:val="22"/>
          <w:szCs w:val="22"/>
        </w:rPr>
        <w:t>G</w:t>
      </w:r>
      <w:r w:rsidRPr="00185BE0">
        <w:rPr>
          <w:rFonts w:ascii="Arial" w:eastAsia="Calibri" w:hAnsi="Arial" w:cs="Arial"/>
          <w:sz w:val="22"/>
          <w:szCs w:val="22"/>
        </w:rPr>
        <w:t xml:space="preserve">uidelines or is designated by the </w:t>
      </w:r>
      <w:r w:rsidR="001F0D76">
        <w:rPr>
          <w:rFonts w:ascii="Arial" w:eastAsia="Calibri" w:hAnsi="Arial" w:cs="Arial"/>
          <w:sz w:val="22"/>
          <w:szCs w:val="22"/>
        </w:rPr>
        <w:t xml:space="preserve">Australian Government </w:t>
      </w:r>
      <w:r w:rsidRPr="00185BE0">
        <w:rPr>
          <w:rFonts w:ascii="Arial" w:eastAsia="Calibri" w:hAnsi="Arial" w:cs="Arial"/>
          <w:sz w:val="22"/>
          <w:szCs w:val="22"/>
        </w:rPr>
        <w:t>as confidential or that either party knows or ought to know is confidential. This does not include information that is otherwise in the public domain.</w:t>
      </w:r>
    </w:p>
    <w:p w:rsidR="00F51CB6" w:rsidRDefault="00F51CB6" w:rsidP="00CF4EBF">
      <w:pPr>
        <w:ind w:left="3"/>
        <w:rPr>
          <w:rFonts w:ascii="Arial" w:hAnsi="Arial" w:cs="Arial"/>
          <w:b/>
          <w:i/>
          <w:sz w:val="22"/>
          <w:szCs w:val="22"/>
          <w:lang w:eastAsia="ja-JP"/>
        </w:rPr>
      </w:pPr>
    </w:p>
    <w:p w:rsidR="00CF4EBF" w:rsidRDefault="00F51CB6" w:rsidP="00CF4EBF">
      <w:pPr>
        <w:ind w:left="3"/>
        <w:rPr>
          <w:rFonts w:ascii="Arial" w:hAnsi="Arial" w:cs="Arial"/>
          <w:sz w:val="22"/>
          <w:szCs w:val="22"/>
          <w:lang w:eastAsia="ja-JP"/>
        </w:rPr>
      </w:pPr>
      <w:r w:rsidRPr="00D6728B">
        <w:rPr>
          <w:rFonts w:ascii="Arial" w:hAnsi="Arial" w:cs="Arial" w:hint="eastAsia"/>
          <w:b/>
          <w:i/>
          <w:sz w:val="22"/>
          <w:szCs w:val="22"/>
          <w:lang w:eastAsia="ja-JP"/>
        </w:rPr>
        <w:t>Conflict of Interest</w:t>
      </w:r>
      <w:r w:rsidRPr="00FB3777">
        <w:rPr>
          <w:rFonts w:ascii="Arial" w:hAnsi="Arial" w:cs="Arial" w:hint="eastAsia"/>
          <w:sz w:val="22"/>
          <w:szCs w:val="22"/>
          <w:lang w:eastAsia="ja-JP"/>
        </w:rPr>
        <w:t xml:space="preserve"> refers to </w:t>
      </w:r>
      <w:r>
        <w:rPr>
          <w:rFonts w:ascii="Arial" w:hAnsi="Arial" w:cs="Arial" w:hint="eastAsia"/>
          <w:sz w:val="22"/>
          <w:szCs w:val="22"/>
          <w:lang w:eastAsia="ja-JP"/>
        </w:rPr>
        <w:t>real</w:t>
      </w:r>
      <w:r>
        <w:rPr>
          <w:rFonts w:ascii="Arial" w:hAnsi="Arial" w:cs="Arial"/>
          <w:sz w:val="22"/>
          <w:szCs w:val="22"/>
          <w:lang w:eastAsia="ja-JP"/>
        </w:rPr>
        <w:t xml:space="preserve">, </w:t>
      </w:r>
      <w:r>
        <w:rPr>
          <w:rFonts w:ascii="Arial" w:hAnsi="Arial" w:cs="Arial" w:hint="eastAsia"/>
          <w:sz w:val="22"/>
          <w:szCs w:val="22"/>
          <w:lang w:eastAsia="ja-JP"/>
        </w:rPr>
        <w:t xml:space="preserve">apparent or </w:t>
      </w:r>
      <w:r>
        <w:rPr>
          <w:rFonts w:ascii="Arial" w:hAnsi="Arial" w:cs="Arial"/>
          <w:sz w:val="22"/>
          <w:szCs w:val="22"/>
          <w:lang w:eastAsia="ja-JP"/>
        </w:rPr>
        <w:t>potential</w:t>
      </w:r>
      <w:r>
        <w:rPr>
          <w:rFonts w:ascii="Arial" w:hAnsi="Arial" w:cs="Arial" w:hint="eastAsia"/>
          <w:sz w:val="22"/>
          <w:szCs w:val="22"/>
          <w:lang w:eastAsia="ja-JP"/>
        </w:rPr>
        <w:t xml:space="preserve"> private </w:t>
      </w:r>
      <w:r>
        <w:rPr>
          <w:rFonts w:ascii="Arial" w:hAnsi="Arial" w:cs="Arial"/>
          <w:sz w:val="22"/>
          <w:szCs w:val="22"/>
          <w:lang w:eastAsia="ja-JP"/>
        </w:rPr>
        <w:t xml:space="preserve">or personal </w:t>
      </w:r>
      <w:r>
        <w:rPr>
          <w:rFonts w:ascii="Arial" w:hAnsi="Arial" w:cs="Arial" w:hint="eastAsia"/>
          <w:sz w:val="22"/>
          <w:szCs w:val="22"/>
          <w:lang w:eastAsia="ja-JP"/>
        </w:rPr>
        <w:t>associations or interests (financial or non</w:t>
      </w:r>
      <w:r>
        <w:rPr>
          <w:rFonts w:ascii="Arial" w:hAnsi="Arial" w:cs="Arial" w:hint="eastAsia"/>
          <w:sz w:val="22"/>
          <w:szCs w:val="22"/>
          <w:lang w:eastAsia="ja-JP"/>
        </w:rPr>
        <w:noBreakHyphen/>
        <w:t>financial) which improperly influence</w:t>
      </w:r>
      <w:r>
        <w:rPr>
          <w:rFonts w:ascii="Arial" w:hAnsi="Arial" w:cs="Arial"/>
          <w:sz w:val="22"/>
          <w:szCs w:val="22"/>
          <w:lang w:eastAsia="ja-JP"/>
        </w:rPr>
        <w:t>,</w:t>
      </w:r>
      <w:r>
        <w:rPr>
          <w:rFonts w:ascii="Arial" w:hAnsi="Arial" w:cs="Arial" w:hint="eastAsia"/>
          <w:sz w:val="22"/>
          <w:szCs w:val="22"/>
          <w:lang w:eastAsia="ja-JP"/>
        </w:rPr>
        <w:t xml:space="preserve"> or may improperly influence</w:t>
      </w:r>
      <w:r>
        <w:rPr>
          <w:rFonts w:ascii="Arial" w:hAnsi="Arial" w:cs="Arial"/>
          <w:sz w:val="22"/>
          <w:szCs w:val="22"/>
          <w:lang w:eastAsia="ja-JP"/>
        </w:rPr>
        <w:t>,</w:t>
      </w:r>
      <w:r>
        <w:rPr>
          <w:rFonts w:ascii="Arial" w:hAnsi="Arial" w:cs="Arial" w:hint="eastAsia"/>
          <w:sz w:val="22"/>
          <w:szCs w:val="22"/>
          <w:lang w:eastAsia="ja-JP"/>
        </w:rPr>
        <w:t xml:space="preserve"> an Applicant</w:t>
      </w:r>
      <w:r>
        <w:rPr>
          <w:rFonts w:ascii="Arial" w:hAnsi="Arial" w:cs="Arial"/>
          <w:sz w:val="22"/>
          <w:szCs w:val="22"/>
          <w:lang w:eastAsia="ja-JP"/>
        </w:rPr>
        <w:t>’</w:t>
      </w:r>
      <w:r>
        <w:rPr>
          <w:rFonts w:ascii="Arial" w:hAnsi="Arial" w:cs="Arial" w:hint="eastAsia"/>
          <w:sz w:val="22"/>
          <w:szCs w:val="22"/>
          <w:lang w:eastAsia="ja-JP"/>
        </w:rPr>
        <w:t xml:space="preserve">s performance of their </w:t>
      </w:r>
      <w:r w:rsidR="00D40DC8">
        <w:rPr>
          <w:rFonts w:ascii="Arial" w:hAnsi="Arial" w:cs="Arial" w:hint="eastAsia"/>
          <w:sz w:val="22"/>
          <w:szCs w:val="22"/>
          <w:lang w:eastAsia="ja-JP"/>
        </w:rPr>
        <w:t>roles</w:t>
      </w:r>
      <w:r>
        <w:rPr>
          <w:rFonts w:ascii="Arial" w:hAnsi="Arial" w:cs="Arial" w:hint="eastAsia"/>
          <w:sz w:val="22"/>
          <w:szCs w:val="22"/>
          <w:lang w:eastAsia="ja-JP"/>
        </w:rPr>
        <w:t xml:space="preserve"> and responsibilities in relation to the New Colombo Plan.</w:t>
      </w:r>
    </w:p>
    <w:p w:rsidR="00F51CB6" w:rsidRPr="00F51CB6" w:rsidRDefault="00F51CB6" w:rsidP="00CF4EBF">
      <w:pPr>
        <w:ind w:left="3"/>
        <w:rPr>
          <w:rFonts w:ascii="Arial" w:hAnsi="Arial" w:cs="Arial"/>
          <w:sz w:val="22"/>
          <w:szCs w:val="22"/>
          <w:lang w:eastAsia="ja-JP"/>
        </w:rPr>
      </w:pPr>
    </w:p>
    <w:p w:rsidR="00CF4EBF" w:rsidRPr="00CF4EBF" w:rsidRDefault="00CF4EBF" w:rsidP="00CF4EBF">
      <w:pPr>
        <w:spacing w:line="240" w:lineRule="atLeast"/>
        <w:ind w:left="3"/>
        <w:rPr>
          <w:rFonts w:ascii="Arial" w:eastAsia="MS Gothic" w:hAnsi="Arial"/>
          <w:bCs/>
          <w:iCs/>
          <w:color w:val="000000"/>
          <w:spacing w:val="-2"/>
          <w:kern w:val="28"/>
          <w:sz w:val="22"/>
          <w:szCs w:val="52"/>
          <w:lang w:val="en-US" w:eastAsia="en-US"/>
        </w:rPr>
      </w:pPr>
      <w:r w:rsidRPr="00CF4EBF">
        <w:rPr>
          <w:rFonts w:ascii="Arial" w:eastAsia="MS Gothic" w:hAnsi="Arial"/>
          <w:b/>
          <w:bCs/>
          <w:i/>
          <w:iCs/>
          <w:color w:val="000000"/>
          <w:spacing w:val="-2"/>
          <w:kern w:val="28"/>
          <w:sz w:val="22"/>
          <w:szCs w:val="52"/>
          <w:lang w:val="en-US" w:eastAsia="en-US"/>
        </w:rPr>
        <w:t xml:space="preserve">Consortium </w:t>
      </w:r>
      <w:r w:rsidRPr="00CF4EBF">
        <w:rPr>
          <w:rFonts w:ascii="Arial" w:eastAsia="MS Gothic" w:hAnsi="Arial"/>
          <w:bCs/>
          <w:iCs/>
          <w:color w:val="000000"/>
          <w:spacing w:val="-2"/>
          <w:kern w:val="28"/>
          <w:sz w:val="22"/>
          <w:szCs w:val="52"/>
          <w:lang w:val="en-US" w:eastAsia="en-US"/>
        </w:rPr>
        <w:t>means a group of Australian Universities only.</w:t>
      </w:r>
    </w:p>
    <w:p w:rsidR="00CF4EBF" w:rsidRPr="00CF4EBF" w:rsidRDefault="00CF4EBF" w:rsidP="00CF4EBF">
      <w:pPr>
        <w:spacing w:line="240" w:lineRule="atLeast"/>
        <w:ind w:left="3"/>
        <w:rPr>
          <w:rFonts w:ascii="Arial" w:eastAsia="MS Gothic" w:hAnsi="Arial"/>
          <w:bCs/>
          <w:i/>
          <w:iCs/>
          <w:color w:val="000000"/>
          <w:spacing w:val="-2"/>
          <w:kern w:val="28"/>
          <w:sz w:val="22"/>
          <w:szCs w:val="52"/>
          <w:lang w:val="en-US" w:eastAsia="en-US"/>
        </w:rPr>
      </w:pPr>
    </w:p>
    <w:p w:rsidR="00CF4EBF" w:rsidRPr="00CF4EBF" w:rsidRDefault="00CF4EBF" w:rsidP="00CF4EBF">
      <w:pPr>
        <w:spacing w:line="240" w:lineRule="atLeast"/>
        <w:ind w:left="3"/>
        <w:rPr>
          <w:rFonts w:ascii="Arial" w:eastAsia="MS Gothic" w:hAnsi="Arial"/>
          <w:b/>
          <w:bCs/>
          <w:i/>
          <w:iCs/>
          <w:spacing w:val="-2"/>
          <w:kern w:val="28"/>
          <w:sz w:val="22"/>
          <w:szCs w:val="52"/>
          <w:lang w:val="en-US" w:eastAsia="en-US"/>
        </w:rPr>
      </w:pPr>
      <w:r w:rsidRPr="00CF4EBF">
        <w:rPr>
          <w:rFonts w:ascii="Arial" w:eastAsia="MS Gothic" w:hAnsi="Arial"/>
          <w:b/>
          <w:bCs/>
          <w:i/>
          <w:iCs/>
          <w:spacing w:val="-2"/>
          <w:kern w:val="28"/>
          <w:sz w:val="22"/>
          <w:szCs w:val="52"/>
          <w:lang w:val="en-US" w:eastAsia="en-US"/>
        </w:rPr>
        <w:t>D</w:t>
      </w:r>
      <w:r w:rsidR="00BA3661">
        <w:rPr>
          <w:rFonts w:ascii="Arial" w:eastAsia="MS Gothic" w:hAnsi="Arial"/>
          <w:b/>
          <w:bCs/>
          <w:i/>
          <w:iCs/>
          <w:spacing w:val="-2"/>
          <w:kern w:val="28"/>
          <w:sz w:val="22"/>
          <w:szCs w:val="52"/>
          <w:lang w:val="en-US" w:eastAsia="en-US"/>
        </w:rPr>
        <w:t xml:space="preserve">eed </w:t>
      </w:r>
      <w:r w:rsidRPr="00CF4EBF">
        <w:rPr>
          <w:rFonts w:ascii="Arial" w:eastAsia="MS Gothic" w:hAnsi="Arial"/>
          <w:b/>
          <w:bCs/>
          <w:i/>
          <w:iCs/>
          <w:spacing w:val="-2"/>
          <w:kern w:val="28"/>
          <w:sz w:val="22"/>
          <w:szCs w:val="52"/>
          <w:lang w:val="en-US" w:eastAsia="en-US"/>
        </w:rPr>
        <w:t>o</w:t>
      </w:r>
      <w:r w:rsidR="00BA3661">
        <w:rPr>
          <w:rFonts w:ascii="Arial" w:eastAsia="MS Gothic" w:hAnsi="Arial"/>
          <w:b/>
          <w:bCs/>
          <w:i/>
          <w:iCs/>
          <w:spacing w:val="-2"/>
          <w:kern w:val="28"/>
          <w:sz w:val="22"/>
          <w:szCs w:val="52"/>
          <w:lang w:val="en-US" w:eastAsia="en-US"/>
        </w:rPr>
        <w:t xml:space="preserve">f </w:t>
      </w:r>
      <w:r w:rsidRPr="00CF4EBF">
        <w:rPr>
          <w:rFonts w:ascii="Arial" w:eastAsia="MS Gothic" w:hAnsi="Arial"/>
          <w:b/>
          <w:bCs/>
          <w:i/>
          <w:iCs/>
          <w:spacing w:val="-2"/>
          <w:kern w:val="28"/>
          <w:sz w:val="22"/>
          <w:szCs w:val="52"/>
          <w:lang w:val="en-US" w:eastAsia="en-US"/>
        </w:rPr>
        <w:t>S</w:t>
      </w:r>
      <w:r w:rsidR="00BA3661">
        <w:rPr>
          <w:rFonts w:ascii="Arial" w:eastAsia="MS Gothic" w:hAnsi="Arial"/>
          <w:b/>
          <w:bCs/>
          <w:i/>
          <w:iCs/>
          <w:spacing w:val="-2"/>
          <w:kern w:val="28"/>
          <w:sz w:val="22"/>
          <w:szCs w:val="52"/>
          <w:lang w:val="en-US" w:eastAsia="en-US"/>
        </w:rPr>
        <w:t xml:space="preserve">tanding </w:t>
      </w:r>
      <w:r w:rsidRPr="00CF4EBF">
        <w:rPr>
          <w:rFonts w:ascii="Arial" w:eastAsia="MS Gothic" w:hAnsi="Arial"/>
          <w:b/>
          <w:bCs/>
          <w:i/>
          <w:iCs/>
          <w:spacing w:val="-2"/>
          <w:kern w:val="28"/>
          <w:sz w:val="22"/>
          <w:szCs w:val="52"/>
          <w:lang w:val="en-US" w:eastAsia="en-US"/>
        </w:rPr>
        <w:t>O</w:t>
      </w:r>
      <w:r w:rsidR="00BA3661">
        <w:rPr>
          <w:rFonts w:ascii="Arial" w:eastAsia="MS Gothic" w:hAnsi="Arial"/>
          <w:b/>
          <w:bCs/>
          <w:i/>
          <w:iCs/>
          <w:spacing w:val="-2"/>
          <w:kern w:val="28"/>
          <w:sz w:val="22"/>
          <w:szCs w:val="52"/>
          <w:lang w:val="en-US" w:eastAsia="en-US"/>
        </w:rPr>
        <w:t>ffer (</w:t>
      </w:r>
      <w:proofErr w:type="spellStart"/>
      <w:r w:rsidR="00BA3661">
        <w:rPr>
          <w:rFonts w:ascii="Arial" w:eastAsia="MS Gothic" w:hAnsi="Arial"/>
          <w:b/>
          <w:bCs/>
          <w:i/>
          <w:iCs/>
          <w:spacing w:val="-2"/>
          <w:kern w:val="28"/>
          <w:sz w:val="22"/>
          <w:szCs w:val="52"/>
          <w:lang w:val="en-US" w:eastAsia="en-US"/>
        </w:rPr>
        <w:t>DoSO</w:t>
      </w:r>
      <w:proofErr w:type="spellEnd"/>
      <w:r w:rsidR="00BA3661">
        <w:rPr>
          <w:rFonts w:ascii="Arial" w:eastAsia="MS Gothic" w:hAnsi="Arial"/>
          <w:b/>
          <w:bCs/>
          <w:i/>
          <w:iCs/>
          <w:spacing w:val="-2"/>
          <w:kern w:val="28"/>
          <w:sz w:val="22"/>
          <w:szCs w:val="52"/>
          <w:lang w:val="en-US" w:eastAsia="en-US"/>
        </w:rPr>
        <w:t>)</w:t>
      </w:r>
      <w:r w:rsidRPr="00CF4EBF">
        <w:rPr>
          <w:rFonts w:ascii="Arial" w:eastAsia="MS Gothic" w:hAnsi="Arial"/>
          <w:b/>
          <w:bCs/>
          <w:i/>
          <w:iCs/>
          <w:spacing w:val="-2"/>
          <w:kern w:val="28"/>
          <w:sz w:val="22"/>
          <w:szCs w:val="52"/>
          <w:lang w:val="en-US" w:eastAsia="en-US"/>
        </w:rPr>
        <w:t xml:space="preserve"> </w:t>
      </w:r>
      <w:r w:rsidR="00904883">
        <w:rPr>
          <w:rFonts w:ascii="Arial" w:eastAsia="MS Gothic" w:hAnsi="Arial"/>
          <w:bCs/>
          <w:iCs/>
          <w:spacing w:val="-2"/>
          <w:kern w:val="28"/>
          <w:sz w:val="22"/>
          <w:szCs w:val="52"/>
          <w:lang w:val="en-US" w:eastAsia="en-US"/>
        </w:rPr>
        <w:t xml:space="preserve">means an agreement between the </w:t>
      </w:r>
      <w:r w:rsidR="00D9038B">
        <w:rPr>
          <w:rFonts w:ascii="Arial" w:eastAsia="MS Gothic" w:hAnsi="Arial"/>
          <w:bCs/>
          <w:iCs/>
          <w:spacing w:val="-2"/>
          <w:kern w:val="28"/>
          <w:sz w:val="22"/>
          <w:szCs w:val="52"/>
          <w:lang w:val="en-US" w:eastAsia="en-US"/>
        </w:rPr>
        <w:t xml:space="preserve">Australian Government </w:t>
      </w:r>
      <w:r w:rsidR="00904883">
        <w:rPr>
          <w:rFonts w:ascii="Arial" w:eastAsia="MS Gothic" w:hAnsi="Arial"/>
          <w:bCs/>
          <w:iCs/>
          <w:spacing w:val="-2"/>
          <w:kern w:val="28"/>
          <w:sz w:val="22"/>
          <w:szCs w:val="52"/>
          <w:lang w:val="en-US" w:eastAsia="en-US"/>
        </w:rPr>
        <w:t xml:space="preserve">and an Australian University detailing the terms and conditions under which funding may be offered under this Program. </w:t>
      </w:r>
    </w:p>
    <w:p w:rsidR="00CF4EBF" w:rsidRPr="00CF4EBF" w:rsidRDefault="00CF4EBF" w:rsidP="00CF4EBF">
      <w:pPr>
        <w:spacing w:line="240" w:lineRule="atLeast"/>
        <w:ind w:left="3"/>
        <w:rPr>
          <w:rFonts w:ascii="Arial" w:eastAsia="MS Gothic" w:hAnsi="Arial"/>
          <w:b/>
          <w:bCs/>
          <w:i/>
          <w:iCs/>
          <w:color w:val="000000"/>
          <w:spacing w:val="-2"/>
          <w:kern w:val="28"/>
          <w:sz w:val="22"/>
          <w:szCs w:val="52"/>
          <w:lang w:val="en-US" w:eastAsia="en-US"/>
        </w:rPr>
      </w:pPr>
    </w:p>
    <w:p w:rsidR="00CF4EBF" w:rsidRPr="00CF4EBF" w:rsidRDefault="00CF4EBF" w:rsidP="00CF4EBF">
      <w:pPr>
        <w:ind w:left="3"/>
        <w:rPr>
          <w:rFonts w:ascii="Arial" w:eastAsia="Calibri" w:hAnsi="Arial" w:cs="Arial"/>
          <w:sz w:val="22"/>
          <w:szCs w:val="22"/>
        </w:rPr>
      </w:pPr>
      <w:r w:rsidRPr="00CF4EBF">
        <w:rPr>
          <w:rFonts w:ascii="Arial" w:eastAsia="Calibri" w:hAnsi="Arial" w:cs="Arial"/>
          <w:b/>
          <w:i/>
          <w:sz w:val="22"/>
          <w:szCs w:val="22"/>
        </w:rPr>
        <w:t>Funding Recipient</w:t>
      </w:r>
      <w:r w:rsidRPr="00CF4EBF">
        <w:rPr>
          <w:rFonts w:ascii="Arial" w:eastAsia="Calibri" w:hAnsi="Arial" w:cs="Arial"/>
          <w:sz w:val="22"/>
          <w:szCs w:val="22"/>
        </w:rPr>
        <w:t xml:space="preserve"> means a successful Applicant.</w:t>
      </w:r>
    </w:p>
    <w:p w:rsidR="00CF4EBF" w:rsidRPr="00CF4EBF" w:rsidRDefault="00CF4EBF" w:rsidP="00CF4EBF">
      <w:pPr>
        <w:ind w:left="3"/>
        <w:rPr>
          <w:rFonts w:ascii="Arial" w:eastAsia="Calibri" w:hAnsi="Arial" w:cs="Arial"/>
          <w:b/>
          <w:i/>
          <w:sz w:val="22"/>
          <w:szCs w:val="22"/>
        </w:rPr>
      </w:pPr>
    </w:p>
    <w:p w:rsidR="00CF4EBF" w:rsidRPr="00CF4EBF" w:rsidRDefault="00CF4EBF" w:rsidP="00CF4EBF">
      <w:pPr>
        <w:ind w:left="3"/>
        <w:rPr>
          <w:rFonts w:ascii="Arial" w:eastAsia="Calibri" w:hAnsi="Arial" w:cs="Arial"/>
          <w:sz w:val="22"/>
          <w:szCs w:val="22"/>
        </w:rPr>
      </w:pPr>
      <w:r w:rsidRPr="00CF4EBF">
        <w:rPr>
          <w:rFonts w:ascii="Arial" w:eastAsia="Calibri" w:hAnsi="Arial" w:cs="Arial"/>
          <w:b/>
          <w:i/>
          <w:sz w:val="22"/>
          <w:szCs w:val="22"/>
        </w:rPr>
        <w:t xml:space="preserve">ISEO </w:t>
      </w:r>
      <w:r w:rsidRPr="00CF4EBF">
        <w:rPr>
          <w:rFonts w:ascii="Arial" w:eastAsia="Calibri" w:hAnsi="Arial" w:cs="Arial"/>
          <w:sz w:val="22"/>
          <w:szCs w:val="22"/>
        </w:rPr>
        <w:t>refers to</w:t>
      </w:r>
      <w:r w:rsidRPr="00CF4EBF">
        <w:rPr>
          <w:rFonts w:ascii="Arial" w:eastAsia="Calibri" w:hAnsi="Arial" w:cs="Arial"/>
          <w:b/>
          <w:i/>
          <w:sz w:val="22"/>
          <w:szCs w:val="22"/>
        </w:rPr>
        <w:t xml:space="preserve"> </w:t>
      </w:r>
      <w:r w:rsidRPr="00CF4EBF">
        <w:rPr>
          <w:rFonts w:ascii="Arial" w:eastAsia="Calibri" w:hAnsi="Arial" w:cs="Arial"/>
          <w:sz w:val="22"/>
          <w:szCs w:val="22"/>
        </w:rPr>
        <w:t>the Department of Education</w:t>
      </w:r>
      <w:r w:rsidR="008C7812">
        <w:rPr>
          <w:rFonts w:ascii="Arial" w:eastAsia="Calibri" w:hAnsi="Arial" w:cs="Arial"/>
          <w:sz w:val="22"/>
          <w:szCs w:val="22"/>
        </w:rPr>
        <w:t xml:space="preserve"> and Training</w:t>
      </w:r>
      <w:r w:rsidRPr="00CF4EBF">
        <w:rPr>
          <w:rFonts w:ascii="Arial" w:eastAsia="Calibri" w:hAnsi="Arial" w:cs="Arial"/>
          <w:sz w:val="22"/>
          <w:szCs w:val="22"/>
        </w:rPr>
        <w:t>’s online system for managing the New Colombo Plan Mobility Program applications.</w:t>
      </w:r>
    </w:p>
    <w:p w:rsidR="00CF4EBF" w:rsidRPr="00CF4EBF" w:rsidRDefault="00CF4EBF" w:rsidP="00CF4EBF">
      <w:pPr>
        <w:ind w:left="-357"/>
        <w:rPr>
          <w:rFonts w:ascii="Arial" w:eastAsia="Calibri" w:hAnsi="Arial" w:cs="Arial"/>
          <w:i/>
          <w:sz w:val="22"/>
          <w:szCs w:val="22"/>
        </w:rPr>
      </w:pPr>
    </w:p>
    <w:p w:rsidR="00CF4EBF" w:rsidRPr="00CF4EBF" w:rsidRDefault="00CF4EBF" w:rsidP="00CF4EBF">
      <w:pPr>
        <w:ind w:left="3"/>
        <w:rPr>
          <w:rFonts w:ascii="Arial" w:eastAsia="Calibri" w:hAnsi="Arial" w:cs="Arial"/>
          <w:sz w:val="22"/>
          <w:szCs w:val="22"/>
        </w:rPr>
      </w:pPr>
      <w:r w:rsidRPr="00CF4EBF">
        <w:rPr>
          <w:rFonts w:ascii="Arial" w:eastAsia="Calibri" w:hAnsi="Arial" w:cs="Arial"/>
          <w:b/>
          <w:i/>
          <w:sz w:val="22"/>
          <w:szCs w:val="22"/>
        </w:rPr>
        <w:t xml:space="preserve">Home University </w:t>
      </w:r>
      <w:r w:rsidRPr="00CF4EBF">
        <w:rPr>
          <w:rFonts w:ascii="Arial" w:eastAsia="Calibri" w:hAnsi="Arial" w:cs="Arial"/>
          <w:sz w:val="22"/>
          <w:szCs w:val="22"/>
        </w:rPr>
        <w:t xml:space="preserve">means the Australian University in which the Student is </w:t>
      </w:r>
      <w:r w:rsidRPr="00CF4EBF">
        <w:rPr>
          <w:rFonts w:ascii="Arial" w:eastAsia="Calibri" w:hAnsi="Arial" w:cs="Arial"/>
          <w:sz w:val="22"/>
          <w:szCs w:val="22"/>
          <w:lang w:eastAsia="en-US"/>
        </w:rPr>
        <w:t xml:space="preserve">enrolled </w:t>
      </w:r>
      <w:r w:rsidR="009C2352">
        <w:rPr>
          <w:rFonts w:ascii="Arial" w:eastAsia="Calibri" w:hAnsi="Arial" w:cs="Arial"/>
          <w:sz w:val="22"/>
          <w:szCs w:val="22"/>
          <w:lang w:eastAsia="en-US"/>
        </w:rPr>
        <w:t xml:space="preserve">throughout the duration of the Mobility Project </w:t>
      </w:r>
      <w:r w:rsidRPr="00CF4EBF">
        <w:rPr>
          <w:rFonts w:ascii="Arial" w:eastAsia="Calibri" w:hAnsi="Arial" w:cs="Arial"/>
          <w:sz w:val="22"/>
          <w:szCs w:val="22"/>
          <w:lang w:eastAsia="en-US"/>
        </w:rPr>
        <w:t>and that determines whether a Mobility Project is for credit or an otherwise mandatory component of the course of study.</w:t>
      </w:r>
    </w:p>
    <w:p w:rsidR="00CF4EBF" w:rsidRPr="00CF4EBF" w:rsidRDefault="00CF4EBF" w:rsidP="00CF4EBF">
      <w:pPr>
        <w:ind w:left="3"/>
        <w:rPr>
          <w:rFonts w:ascii="Arial" w:eastAsia="Calibri" w:hAnsi="Arial" w:cs="Arial"/>
          <w:sz w:val="22"/>
          <w:szCs w:val="22"/>
        </w:rPr>
      </w:pPr>
    </w:p>
    <w:p w:rsidR="00CF4EBF" w:rsidRPr="00CF4EBF" w:rsidRDefault="00CF4EBF" w:rsidP="00CF4EBF">
      <w:pPr>
        <w:ind w:left="3"/>
        <w:rPr>
          <w:rFonts w:ascii="Arial" w:eastAsia="Calibri" w:hAnsi="Arial" w:cs="Arial"/>
          <w:sz w:val="22"/>
          <w:szCs w:val="22"/>
        </w:rPr>
      </w:pPr>
      <w:r w:rsidRPr="00CF4EBF">
        <w:rPr>
          <w:rFonts w:ascii="Arial" w:eastAsia="Calibri" w:hAnsi="Arial" w:cs="Arial"/>
          <w:b/>
          <w:i/>
          <w:sz w:val="22"/>
          <w:szCs w:val="22"/>
        </w:rPr>
        <w:t>Host Location</w:t>
      </w:r>
      <w:r w:rsidRPr="00CF4EBF">
        <w:rPr>
          <w:rFonts w:ascii="Arial" w:eastAsia="Calibri" w:hAnsi="Arial" w:cs="Arial"/>
          <w:i/>
          <w:sz w:val="22"/>
          <w:szCs w:val="22"/>
        </w:rPr>
        <w:t xml:space="preserve"> </w:t>
      </w:r>
      <w:r w:rsidRPr="00CF4EBF">
        <w:rPr>
          <w:rFonts w:ascii="Arial" w:eastAsia="Calibri" w:hAnsi="Arial" w:cs="Arial"/>
          <w:sz w:val="22"/>
          <w:szCs w:val="22"/>
        </w:rPr>
        <w:t xml:space="preserve">means the eligible geographic location in the Indo-Pacific region </w:t>
      </w:r>
    </w:p>
    <w:p w:rsidR="00CF4EBF" w:rsidRPr="00CF4EBF" w:rsidRDefault="00CF4EBF" w:rsidP="00CF4EBF">
      <w:pPr>
        <w:ind w:left="3"/>
        <w:rPr>
          <w:rFonts w:ascii="Arial" w:eastAsia="Calibri" w:hAnsi="Arial" w:cs="Arial"/>
          <w:b/>
          <w:bCs/>
          <w:i/>
          <w:iCs/>
          <w:sz w:val="22"/>
          <w:szCs w:val="22"/>
        </w:rPr>
      </w:pPr>
    </w:p>
    <w:p w:rsidR="00CF4EBF" w:rsidRPr="00CF4EBF" w:rsidRDefault="00CF4EBF" w:rsidP="00CF4EBF">
      <w:pPr>
        <w:ind w:left="3"/>
        <w:rPr>
          <w:rFonts w:ascii="Arial" w:eastAsia="Calibri" w:hAnsi="Arial" w:cs="Arial"/>
          <w:sz w:val="22"/>
          <w:szCs w:val="22"/>
        </w:rPr>
      </w:pPr>
      <w:r w:rsidRPr="00CF4EBF">
        <w:rPr>
          <w:rFonts w:ascii="Arial" w:eastAsia="Calibri" w:hAnsi="Arial" w:cs="Arial"/>
          <w:b/>
          <w:i/>
          <w:sz w:val="22"/>
          <w:szCs w:val="22"/>
        </w:rPr>
        <w:t xml:space="preserve">Host Institution </w:t>
      </w:r>
      <w:r w:rsidRPr="00CF4EBF">
        <w:rPr>
          <w:rFonts w:ascii="Arial" w:eastAsia="Calibri" w:hAnsi="Arial" w:cs="Arial"/>
          <w:sz w:val="22"/>
          <w:szCs w:val="22"/>
        </w:rPr>
        <w:t>means a university or other education provider where the Students are enrolled for study in the Host Location.</w:t>
      </w:r>
    </w:p>
    <w:p w:rsidR="00CF4EBF" w:rsidRPr="00CF4EBF" w:rsidRDefault="00CF4EBF" w:rsidP="00CF4EBF">
      <w:pPr>
        <w:ind w:left="3"/>
        <w:rPr>
          <w:rFonts w:ascii="Arial" w:eastAsia="Calibri" w:hAnsi="Arial" w:cs="Arial"/>
          <w:i/>
          <w:sz w:val="22"/>
          <w:szCs w:val="22"/>
        </w:rPr>
      </w:pPr>
    </w:p>
    <w:p w:rsidR="00CF4EBF" w:rsidRPr="00CF4EBF" w:rsidRDefault="00CF4EBF" w:rsidP="00CF4EBF">
      <w:pPr>
        <w:ind w:left="3"/>
        <w:rPr>
          <w:rFonts w:ascii="Arial" w:eastAsia="Calibri" w:hAnsi="Arial" w:cs="Arial"/>
          <w:sz w:val="22"/>
          <w:szCs w:val="22"/>
        </w:rPr>
      </w:pPr>
      <w:r w:rsidRPr="00CF4EBF">
        <w:rPr>
          <w:rFonts w:ascii="Arial" w:eastAsia="Calibri" w:hAnsi="Arial" w:cs="Arial"/>
          <w:b/>
          <w:i/>
          <w:sz w:val="22"/>
          <w:szCs w:val="22"/>
        </w:rPr>
        <w:lastRenderedPageBreak/>
        <w:t xml:space="preserve">Host Organisation </w:t>
      </w:r>
      <w:r w:rsidRPr="00CF4EBF">
        <w:rPr>
          <w:rFonts w:ascii="Arial" w:eastAsia="Calibri" w:hAnsi="Arial" w:cs="Arial"/>
          <w:sz w:val="22"/>
          <w:szCs w:val="22"/>
        </w:rPr>
        <w:t>means any other organisation that may host Students for work, training, study or research in the Host Location.</w:t>
      </w:r>
    </w:p>
    <w:p w:rsidR="008C7812" w:rsidRDefault="008C7812" w:rsidP="008C7812">
      <w:pPr>
        <w:rPr>
          <w:rFonts w:ascii="Arial" w:eastAsia="Calibri" w:hAnsi="Arial" w:cs="Arial"/>
          <w:b/>
          <w:i/>
          <w:sz w:val="22"/>
          <w:szCs w:val="22"/>
        </w:rPr>
      </w:pPr>
    </w:p>
    <w:p w:rsidR="008C7812" w:rsidRPr="00185BE0" w:rsidRDefault="008C7812" w:rsidP="002D2CA7">
      <w:pPr>
        <w:keepNext/>
        <w:keepLines/>
        <w:rPr>
          <w:rFonts w:ascii="Arial" w:eastAsia="Calibri" w:hAnsi="Arial" w:cs="Arial"/>
          <w:i/>
          <w:iCs/>
          <w:sz w:val="22"/>
          <w:szCs w:val="22"/>
        </w:rPr>
      </w:pPr>
      <w:r w:rsidRPr="00185BE0">
        <w:rPr>
          <w:rFonts w:ascii="Arial" w:eastAsia="Calibri" w:hAnsi="Arial" w:cs="Arial"/>
          <w:b/>
          <w:i/>
          <w:sz w:val="22"/>
          <w:szCs w:val="22"/>
        </w:rPr>
        <w:t>Internship</w:t>
      </w:r>
      <w:r w:rsidRPr="00185BE0">
        <w:rPr>
          <w:rFonts w:ascii="Arial" w:eastAsia="Calibri" w:hAnsi="Arial" w:cs="Arial"/>
          <w:sz w:val="22"/>
          <w:szCs w:val="22"/>
        </w:rPr>
        <w:t xml:space="preserve"> means </w:t>
      </w:r>
      <w:r w:rsidRPr="00177A89">
        <w:rPr>
          <w:rFonts w:ascii="Arial" w:eastAsia="Calibri" w:hAnsi="Arial" w:cs="Arial"/>
          <w:iCs/>
          <w:sz w:val="22"/>
          <w:szCs w:val="22"/>
        </w:rPr>
        <w:t>a</w:t>
      </w:r>
      <w:r w:rsidRPr="00185BE0">
        <w:rPr>
          <w:rFonts w:ascii="Arial" w:eastAsia="Calibri" w:hAnsi="Arial" w:cs="Arial"/>
          <w:i/>
          <w:iCs/>
          <w:sz w:val="22"/>
          <w:szCs w:val="22"/>
        </w:rPr>
        <w:t xml:space="preserve"> </w:t>
      </w:r>
      <w:r w:rsidRPr="00185BE0">
        <w:rPr>
          <w:rFonts w:ascii="Arial" w:eastAsia="Calibri" w:hAnsi="Arial" w:cs="Arial"/>
          <w:iCs/>
          <w:sz w:val="22"/>
          <w:szCs w:val="22"/>
        </w:rPr>
        <w:t xml:space="preserve">paid or unpaid professional work experience in which a </w:t>
      </w:r>
      <w:r>
        <w:rPr>
          <w:rFonts w:ascii="Arial" w:eastAsia="Calibri" w:hAnsi="Arial" w:cs="Arial"/>
          <w:iCs/>
          <w:sz w:val="22"/>
          <w:szCs w:val="22"/>
        </w:rPr>
        <w:t>Student</w:t>
      </w:r>
      <w:r w:rsidRPr="00185BE0">
        <w:rPr>
          <w:rFonts w:ascii="Arial" w:eastAsia="Calibri" w:hAnsi="Arial" w:cs="Arial"/>
          <w:iCs/>
          <w:sz w:val="22"/>
          <w:szCs w:val="22"/>
        </w:rPr>
        <w:t xml:space="preserve"> has intentional learning goals </w:t>
      </w:r>
      <w:r>
        <w:rPr>
          <w:rFonts w:ascii="Arial" w:eastAsia="Calibri" w:hAnsi="Arial" w:cs="Arial"/>
          <w:iCs/>
          <w:sz w:val="22"/>
          <w:szCs w:val="22"/>
        </w:rPr>
        <w:t xml:space="preserve">relevant to their academic qualification and professional development.  </w:t>
      </w:r>
      <w:r w:rsidRPr="00185BE0">
        <w:rPr>
          <w:rFonts w:ascii="Arial" w:eastAsia="Calibri" w:hAnsi="Arial" w:cs="Arial"/>
          <w:color w:val="231F20"/>
          <w:sz w:val="22"/>
          <w:szCs w:val="22"/>
        </w:rPr>
        <w:t xml:space="preserve">Internships offer Students the chance to test their skills in real-life situations, gain an insight into an organisation </w:t>
      </w:r>
      <w:r>
        <w:rPr>
          <w:rFonts w:ascii="Arial" w:eastAsia="Calibri" w:hAnsi="Arial" w:cs="Arial"/>
          <w:color w:val="231F20"/>
          <w:sz w:val="22"/>
          <w:szCs w:val="22"/>
        </w:rPr>
        <w:t>and</w:t>
      </w:r>
      <w:r w:rsidRPr="00185BE0">
        <w:rPr>
          <w:rFonts w:ascii="Arial" w:eastAsia="Calibri" w:hAnsi="Arial" w:cs="Arial"/>
          <w:color w:val="231F20"/>
          <w:sz w:val="22"/>
          <w:szCs w:val="22"/>
        </w:rPr>
        <w:t xml:space="preserve"> career path</w:t>
      </w:r>
      <w:r>
        <w:rPr>
          <w:rFonts w:ascii="Arial" w:eastAsia="Calibri" w:hAnsi="Arial" w:cs="Arial"/>
          <w:iCs/>
          <w:sz w:val="22"/>
          <w:szCs w:val="22"/>
        </w:rPr>
        <w:t xml:space="preserve">, and build professional networks.  Internships can include clinical placements or practicums.  </w:t>
      </w:r>
    </w:p>
    <w:p w:rsidR="00CF4EBF" w:rsidRPr="00CF4EBF" w:rsidRDefault="00CF4EBF" w:rsidP="00CF4EBF">
      <w:pPr>
        <w:ind w:left="3"/>
        <w:rPr>
          <w:rFonts w:ascii="Arial" w:eastAsia="Calibri" w:hAnsi="Arial" w:cs="Arial"/>
          <w:sz w:val="22"/>
          <w:szCs w:val="22"/>
        </w:rPr>
      </w:pPr>
    </w:p>
    <w:p w:rsidR="002478E4" w:rsidRDefault="00CF4EBF">
      <w:pPr>
        <w:rPr>
          <w:rFonts w:ascii="Arial" w:hAnsi="Arial" w:cs="Arial"/>
          <w:sz w:val="22"/>
          <w:szCs w:val="24"/>
          <w:lang w:eastAsia="en-US"/>
        </w:rPr>
      </w:pPr>
      <w:r w:rsidRPr="00CF4EBF">
        <w:rPr>
          <w:rFonts w:ascii="Arial" w:hAnsi="Arial" w:cs="Arial"/>
          <w:b/>
          <w:i/>
          <w:sz w:val="22"/>
          <w:szCs w:val="24"/>
          <w:lang w:eastAsia="en-US"/>
        </w:rPr>
        <w:t>Internship Grant</w:t>
      </w:r>
      <w:r w:rsidRPr="00CF4EBF">
        <w:rPr>
          <w:rFonts w:ascii="Arial" w:hAnsi="Arial" w:cs="Arial"/>
          <w:sz w:val="22"/>
          <w:szCs w:val="24"/>
          <w:lang w:eastAsia="en-US"/>
        </w:rPr>
        <w:t xml:space="preserve"> means </w:t>
      </w:r>
      <w:r w:rsidR="005C0398">
        <w:rPr>
          <w:rFonts w:ascii="Arial" w:hAnsi="Arial" w:cs="Arial"/>
          <w:sz w:val="22"/>
          <w:szCs w:val="24"/>
          <w:lang w:eastAsia="en-US"/>
        </w:rPr>
        <w:t>a</w:t>
      </w:r>
      <w:r w:rsidRPr="00CF4EBF">
        <w:rPr>
          <w:rFonts w:ascii="Arial" w:hAnsi="Arial" w:cs="Arial"/>
          <w:sz w:val="22"/>
          <w:szCs w:val="24"/>
          <w:lang w:eastAsia="en-US"/>
        </w:rPr>
        <w:t xml:space="preserve"> Student Grant </w:t>
      </w:r>
      <w:r w:rsidR="002654E1">
        <w:rPr>
          <w:rFonts w:ascii="Arial" w:hAnsi="Arial" w:cs="Arial"/>
          <w:sz w:val="22"/>
          <w:szCs w:val="24"/>
          <w:lang w:eastAsia="en-US"/>
        </w:rPr>
        <w:t xml:space="preserve">as described in </w:t>
      </w:r>
      <w:r w:rsidR="00076CE4">
        <w:rPr>
          <w:rFonts w:ascii="Arial" w:hAnsi="Arial" w:cs="Arial"/>
          <w:sz w:val="22"/>
          <w:szCs w:val="24"/>
          <w:lang w:eastAsia="en-US"/>
        </w:rPr>
        <w:t xml:space="preserve">Section </w:t>
      </w:r>
      <w:r w:rsidR="002654E1">
        <w:rPr>
          <w:rFonts w:ascii="Arial" w:hAnsi="Arial" w:cs="Arial"/>
          <w:sz w:val="22"/>
          <w:szCs w:val="24"/>
          <w:lang w:eastAsia="en-US"/>
        </w:rPr>
        <w:t>2.2.3</w:t>
      </w:r>
      <w:r w:rsidR="00076CE4">
        <w:rPr>
          <w:rFonts w:ascii="Arial" w:hAnsi="Arial" w:cs="Arial"/>
          <w:sz w:val="22"/>
          <w:szCs w:val="24"/>
          <w:lang w:eastAsia="en-US"/>
        </w:rPr>
        <w:t>.</w:t>
      </w:r>
      <w:r w:rsidRPr="00CF4EBF">
        <w:rPr>
          <w:rFonts w:ascii="Arial" w:hAnsi="Arial" w:cs="Arial"/>
          <w:sz w:val="22"/>
          <w:szCs w:val="24"/>
          <w:lang w:eastAsia="en-US"/>
        </w:rPr>
        <w:t xml:space="preserve"> </w:t>
      </w:r>
    </w:p>
    <w:p w:rsidR="00C92470" w:rsidRDefault="00C92470">
      <w:pPr>
        <w:rPr>
          <w:rFonts w:ascii="Arial" w:eastAsia="Calibri" w:hAnsi="Arial" w:cs="Arial"/>
          <w:b/>
          <w:i/>
          <w:sz w:val="22"/>
          <w:szCs w:val="22"/>
          <w:highlight w:val="yellow"/>
        </w:rPr>
      </w:pPr>
    </w:p>
    <w:p w:rsidR="00CF4EBF" w:rsidRPr="00CF4EBF" w:rsidRDefault="00CF4EBF" w:rsidP="00CF4EBF">
      <w:pPr>
        <w:rPr>
          <w:rFonts w:ascii="Arial" w:hAnsi="Arial" w:cs="Arial"/>
          <w:sz w:val="22"/>
          <w:szCs w:val="22"/>
          <w:lang w:eastAsia="en-US"/>
        </w:rPr>
      </w:pPr>
      <w:r w:rsidRPr="00185BE0">
        <w:rPr>
          <w:rFonts w:ascii="Arial" w:hAnsi="Arial" w:cs="Arial"/>
          <w:b/>
          <w:i/>
          <w:iCs/>
          <w:sz w:val="22"/>
          <w:szCs w:val="22"/>
          <w:lang w:eastAsia="en-US"/>
        </w:rPr>
        <w:t xml:space="preserve">Low Socio-Economic Status (SES) </w:t>
      </w:r>
      <w:r w:rsidRPr="00185BE0">
        <w:rPr>
          <w:rFonts w:ascii="Arial" w:hAnsi="Arial" w:cs="Arial"/>
          <w:iCs/>
          <w:sz w:val="22"/>
          <w:szCs w:val="22"/>
          <w:lang w:eastAsia="en-US"/>
        </w:rPr>
        <w:t>means S</w:t>
      </w:r>
      <w:r w:rsidRPr="00185BE0">
        <w:rPr>
          <w:rFonts w:ascii="Arial" w:hAnsi="Arial" w:cs="Arial"/>
          <w:sz w:val="22"/>
          <w:szCs w:val="22"/>
          <w:lang w:eastAsia="en-US"/>
        </w:rPr>
        <w:t>tudents who are from a low SES background, as measured by the ABS Socio-Economic Index for Areas (SEIFA) Index of Education and Occupation (IEO) index measured at Statistical Area 1 (SA1) level or postcode level.</w:t>
      </w:r>
    </w:p>
    <w:p w:rsidR="00CF4EBF" w:rsidRPr="00CF4EBF" w:rsidRDefault="00CF4EBF" w:rsidP="00CF4EBF">
      <w:pPr>
        <w:rPr>
          <w:rFonts w:ascii="Arial" w:eastAsia="Calibri" w:hAnsi="Arial" w:cs="Arial"/>
          <w:bCs/>
          <w:i/>
          <w:sz w:val="22"/>
          <w:szCs w:val="22"/>
        </w:rPr>
      </w:pPr>
    </w:p>
    <w:p w:rsidR="00CF4EBF" w:rsidRPr="00CF4EBF" w:rsidRDefault="00CF4EBF" w:rsidP="00CF4EBF">
      <w:pPr>
        <w:rPr>
          <w:rFonts w:ascii="Arial" w:eastAsia="Calibri" w:hAnsi="Arial" w:cs="Arial"/>
          <w:sz w:val="22"/>
          <w:szCs w:val="22"/>
        </w:rPr>
      </w:pPr>
      <w:r w:rsidRPr="00CF4EBF">
        <w:rPr>
          <w:rFonts w:ascii="Arial" w:eastAsia="Calibri" w:hAnsi="Arial" w:cs="Arial"/>
          <w:b/>
          <w:bCs/>
          <w:i/>
          <w:sz w:val="22"/>
          <w:szCs w:val="22"/>
        </w:rPr>
        <w:t>Mentorship</w:t>
      </w:r>
      <w:r w:rsidRPr="00CF4EBF">
        <w:rPr>
          <w:rFonts w:ascii="Arial" w:eastAsia="Calibri" w:hAnsi="Arial" w:cs="Arial"/>
          <w:i/>
          <w:sz w:val="22"/>
          <w:szCs w:val="22"/>
        </w:rPr>
        <w:t xml:space="preserve"> </w:t>
      </w:r>
      <w:r w:rsidRPr="00CF4EBF">
        <w:rPr>
          <w:rFonts w:ascii="Arial" w:eastAsia="Calibri" w:hAnsi="Arial" w:cs="Arial"/>
          <w:sz w:val="22"/>
          <w:szCs w:val="22"/>
        </w:rPr>
        <w:t>means a personal developmental relationship where a business professional or academic helps guide a Student in her or his study or work to support learning and professional growth.</w:t>
      </w:r>
    </w:p>
    <w:p w:rsidR="00CF4EBF" w:rsidRPr="00CF4EBF" w:rsidRDefault="00CF4EBF" w:rsidP="00CF4EBF">
      <w:pPr>
        <w:rPr>
          <w:rFonts w:ascii="Arial" w:eastAsia="Calibri" w:hAnsi="Arial" w:cs="Arial"/>
          <w:b/>
          <w:bCs/>
          <w:i/>
          <w:iCs/>
          <w:sz w:val="22"/>
          <w:szCs w:val="22"/>
        </w:rPr>
      </w:pPr>
    </w:p>
    <w:p w:rsidR="00B414CC" w:rsidRDefault="00CF4EBF" w:rsidP="00CF4EBF">
      <w:pPr>
        <w:spacing w:line="240" w:lineRule="atLeast"/>
        <w:rPr>
          <w:rFonts w:ascii="Arial" w:eastAsia="MS Gothic" w:hAnsi="Arial"/>
          <w:color w:val="000000"/>
          <w:spacing w:val="-2"/>
          <w:kern w:val="28"/>
          <w:sz w:val="22"/>
          <w:szCs w:val="52"/>
          <w:lang w:eastAsia="en-US"/>
        </w:rPr>
      </w:pPr>
      <w:r w:rsidRPr="00CF4EBF">
        <w:rPr>
          <w:rFonts w:ascii="Arial" w:eastAsia="MS Gothic" w:hAnsi="Arial"/>
          <w:b/>
          <w:i/>
          <w:color w:val="000000"/>
          <w:spacing w:val="-2"/>
          <w:kern w:val="28"/>
          <w:sz w:val="22"/>
          <w:szCs w:val="52"/>
          <w:lang w:val="en-US" w:eastAsia="en-US"/>
        </w:rPr>
        <w:t>Mobility Projects</w:t>
      </w:r>
      <w:r w:rsidRPr="00CF4EBF">
        <w:rPr>
          <w:rFonts w:ascii="Arial" w:eastAsia="MS Gothic" w:hAnsi="Arial"/>
          <w:color w:val="000000"/>
          <w:spacing w:val="-2"/>
          <w:kern w:val="28"/>
          <w:sz w:val="22"/>
          <w:szCs w:val="52"/>
          <w:lang w:val="en-US" w:eastAsia="en-US"/>
        </w:rPr>
        <w:t xml:space="preserve"> are activities conducted </w:t>
      </w:r>
      <w:r w:rsidR="00790A98">
        <w:rPr>
          <w:rFonts w:ascii="Arial" w:eastAsia="MS Gothic" w:hAnsi="Arial"/>
          <w:color w:val="000000"/>
          <w:spacing w:val="-2"/>
          <w:kern w:val="28"/>
          <w:sz w:val="22"/>
          <w:szCs w:val="52"/>
          <w:lang w:val="en-US" w:eastAsia="en-US"/>
        </w:rPr>
        <w:t>in Host Locations</w:t>
      </w:r>
      <w:r w:rsidR="00790A98" w:rsidRPr="00CF4EBF">
        <w:rPr>
          <w:rFonts w:ascii="Arial" w:eastAsia="MS Gothic" w:hAnsi="Arial"/>
          <w:color w:val="000000"/>
          <w:spacing w:val="-2"/>
          <w:kern w:val="28"/>
          <w:sz w:val="22"/>
          <w:szCs w:val="52"/>
          <w:lang w:val="en-US" w:eastAsia="en-US"/>
        </w:rPr>
        <w:t xml:space="preserve"> </w:t>
      </w:r>
      <w:r w:rsidR="00C80930">
        <w:rPr>
          <w:rFonts w:ascii="Arial" w:eastAsia="MS Gothic" w:hAnsi="Arial"/>
          <w:color w:val="000000"/>
          <w:spacing w:val="-2"/>
          <w:kern w:val="28"/>
          <w:sz w:val="22"/>
          <w:szCs w:val="52"/>
          <w:lang w:val="en-US" w:eastAsia="en-US"/>
        </w:rPr>
        <w:t>for which Applicants seek funding, and in which Students participation is enabled by Student Grants. Mobility projects</w:t>
      </w:r>
      <w:r w:rsidRPr="00CF4EBF">
        <w:rPr>
          <w:rFonts w:ascii="Arial" w:eastAsia="MS Gothic" w:hAnsi="Arial"/>
          <w:color w:val="000000"/>
          <w:spacing w:val="-2"/>
          <w:kern w:val="28"/>
          <w:sz w:val="22"/>
          <w:szCs w:val="52"/>
          <w:lang w:val="en-US" w:eastAsia="en-US"/>
        </w:rPr>
        <w:t xml:space="preserve"> provide academic credit or </w:t>
      </w:r>
      <w:r w:rsidR="002654E1">
        <w:rPr>
          <w:rFonts w:ascii="Arial" w:eastAsia="MS Gothic" w:hAnsi="Arial"/>
          <w:color w:val="000000"/>
          <w:spacing w:val="-2"/>
          <w:kern w:val="28"/>
          <w:sz w:val="22"/>
          <w:szCs w:val="52"/>
          <w:lang w:val="en-US" w:eastAsia="en-US"/>
        </w:rPr>
        <w:t xml:space="preserve">are </w:t>
      </w:r>
      <w:r w:rsidRPr="00CF4EBF">
        <w:rPr>
          <w:rFonts w:ascii="Arial" w:eastAsia="MS Gothic" w:hAnsi="Arial"/>
          <w:color w:val="000000"/>
          <w:spacing w:val="-2"/>
          <w:kern w:val="28"/>
          <w:sz w:val="22"/>
          <w:szCs w:val="52"/>
          <w:lang w:val="en-US" w:eastAsia="en-US"/>
        </w:rPr>
        <w:t xml:space="preserve">a mandatory element of the Student’s course and include </w:t>
      </w:r>
      <w:r w:rsidRPr="00CF4EBF">
        <w:rPr>
          <w:rFonts w:ascii="Arial" w:eastAsia="MS Gothic" w:hAnsi="Arial"/>
          <w:color w:val="000000"/>
          <w:spacing w:val="-2"/>
          <w:kern w:val="28"/>
          <w:sz w:val="22"/>
          <w:szCs w:val="52"/>
          <w:lang w:eastAsia="en-US"/>
        </w:rPr>
        <w:t>semester/trimester based study</w:t>
      </w:r>
      <w:r w:rsidR="00C80930">
        <w:rPr>
          <w:rFonts w:ascii="Arial" w:eastAsia="MS Gothic" w:hAnsi="Arial"/>
          <w:color w:val="000000"/>
          <w:spacing w:val="-2"/>
          <w:kern w:val="28"/>
          <w:sz w:val="22"/>
          <w:szCs w:val="52"/>
          <w:lang w:eastAsia="en-US"/>
        </w:rPr>
        <w:t xml:space="preserve"> </w:t>
      </w:r>
      <w:r w:rsidRPr="00CF4EBF">
        <w:rPr>
          <w:rFonts w:ascii="Arial" w:eastAsia="MS Gothic" w:hAnsi="Arial"/>
          <w:color w:val="000000"/>
          <w:spacing w:val="-2"/>
          <w:kern w:val="28"/>
          <w:sz w:val="22"/>
          <w:szCs w:val="52"/>
          <w:lang w:eastAsia="en-US"/>
        </w:rPr>
        <w:t>of up to 12 months, short</w:t>
      </w:r>
      <w:r w:rsidR="008C7812">
        <w:rPr>
          <w:rFonts w:ascii="Arial" w:eastAsia="MS Gothic" w:hAnsi="Arial"/>
          <w:color w:val="000000"/>
          <w:spacing w:val="-2"/>
          <w:kern w:val="28"/>
          <w:sz w:val="22"/>
          <w:szCs w:val="52"/>
          <w:lang w:eastAsia="en-US"/>
        </w:rPr>
        <w:t>-</w:t>
      </w:r>
      <w:r w:rsidRPr="00CF4EBF">
        <w:rPr>
          <w:rFonts w:ascii="Arial" w:eastAsia="MS Gothic" w:hAnsi="Arial"/>
          <w:color w:val="000000"/>
          <w:spacing w:val="-2"/>
          <w:kern w:val="28"/>
          <w:sz w:val="22"/>
          <w:szCs w:val="52"/>
          <w:lang w:eastAsia="en-US"/>
        </w:rPr>
        <w:t>term study, practicums, clinical placements, Internships</w:t>
      </w:r>
      <w:r w:rsidR="00044AE3">
        <w:rPr>
          <w:rFonts w:ascii="Arial" w:eastAsia="MS Gothic" w:hAnsi="Arial"/>
          <w:color w:val="000000"/>
          <w:spacing w:val="-2"/>
          <w:kern w:val="28"/>
          <w:sz w:val="22"/>
          <w:szCs w:val="52"/>
          <w:lang w:eastAsia="en-US"/>
        </w:rPr>
        <w:t xml:space="preserve">, </w:t>
      </w:r>
      <w:r w:rsidRPr="00CF4EBF">
        <w:rPr>
          <w:rFonts w:ascii="Arial" w:eastAsia="MS Gothic" w:hAnsi="Arial"/>
          <w:color w:val="000000"/>
          <w:spacing w:val="-2"/>
          <w:kern w:val="28"/>
          <w:sz w:val="22"/>
          <w:szCs w:val="52"/>
          <w:lang w:eastAsia="en-US"/>
        </w:rPr>
        <w:t>Mentorships and short</w:t>
      </w:r>
      <w:r w:rsidR="008C7812">
        <w:rPr>
          <w:rFonts w:ascii="Arial" w:eastAsia="MS Gothic" w:hAnsi="Arial"/>
          <w:color w:val="000000"/>
          <w:spacing w:val="-2"/>
          <w:kern w:val="28"/>
          <w:sz w:val="22"/>
          <w:szCs w:val="52"/>
          <w:lang w:eastAsia="en-US"/>
        </w:rPr>
        <w:t>-</w:t>
      </w:r>
      <w:r w:rsidRPr="00CF4EBF">
        <w:rPr>
          <w:rFonts w:ascii="Arial" w:eastAsia="MS Gothic" w:hAnsi="Arial"/>
          <w:color w:val="000000"/>
          <w:spacing w:val="-2"/>
          <w:kern w:val="28"/>
          <w:sz w:val="22"/>
          <w:szCs w:val="52"/>
          <w:lang w:eastAsia="en-US"/>
        </w:rPr>
        <w:t xml:space="preserve">term research. </w:t>
      </w:r>
    </w:p>
    <w:p w:rsidR="00B414CC" w:rsidRDefault="00B414CC" w:rsidP="00CF4EBF">
      <w:pPr>
        <w:spacing w:line="240" w:lineRule="atLeast"/>
        <w:rPr>
          <w:rFonts w:ascii="Arial" w:eastAsia="MS Gothic" w:hAnsi="Arial"/>
          <w:color w:val="000000"/>
          <w:spacing w:val="-2"/>
          <w:kern w:val="28"/>
          <w:sz w:val="22"/>
          <w:szCs w:val="52"/>
          <w:lang w:eastAsia="en-US"/>
        </w:rPr>
      </w:pPr>
    </w:p>
    <w:p w:rsidR="00F60AD5" w:rsidRDefault="00B414CC" w:rsidP="00CF4EBF">
      <w:pPr>
        <w:spacing w:line="240" w:lineRule="atLeast"/>
        <w:rPr>
          <w:rFonts w:ascii="Arial" w:eastAsia="MS Gothic" w:hAnsi="Arial"/>
          <w:color w:val="000000"/>
          <w:spacing w:val="-2"/>
          <w:kern w:val="28"/>
          <w:sz w:val="22"/>
          <w:szCs w:val="52"/>
          <w:lang w:val="en-US" w:eastAsia="en-US"/>
        </w:rPr>
      </w:pPr>
      <w:r w:rsidRPr="00B414CC">
        <w:rPr>
          <w:rFonts w:ascii="Arial" w:eastAsia="MS Gothic" w:hAnsi="Arial"/>
          <w:b/>
          <w:i/>
          <w:color w:val="000000"/>
          <w:spacing w:val="-2"/>
          <w:kern w:val="28"/>
          <w:sz w:val="22"/>
          <w:szCs w:val="52"/>
          <w:lang w:val="en-US" w:eastAsia="en-US"/>
        </w:rPr>
        <w:t xml:space="preserve">Multi-year Mobility Projects </w:t>
      </w:r>
      <w:r>
        <w:rPr>
          <w:rFonts w:ascii="Arial" w:eastAsia="MS Gothic" w:hAnsi="Arial"/>
          <w:color w:val="000000"/>
          <w:spacing w:val="-2"/>
          <w:kern w:val="28"/>
          <w:sz w:val="22"/>
          <w:szCs w:val="52"/>
          <w:lang w:val="en-US" w:eastAsia="en-US"/>
        </w:rPr>
        <w:t xml:space="preserve">are Mobility Projects that meet an additional criterion and are approved to run for up to two additional years beyond the </w:t>
      </w:r>
      <w:r w:rsidR="00B269D1">
        <w:rPr>
          <w:rFonts w:ascii="Arial" w:eastAsia="MS Gothic" w:hAnsi="Arial"/>
          <w:color w:val="000000"/>
          <w:spacing w:val="-2"/>
          <w:kern w:val="28"/>
          <w:sz w:val="22"/>
          <w:szCs w:val="52"/>
          <w:lang w:val="en-US" w:eastAsia="en-US"/>
        </w:rPr>
        <w:t>S</w:t>
      </w:r>
      <w:r>
        <w:rPr>
          <w:rFonts w:ascii="Arial" w:eastAsia="MS Gothic" w:hAnsi="Arial"/>
          <w:color w:val="000000"/>
          <w:spacing w:val="-2"/>
          <w:kern w:val="28"/>
          <w:sz w:val="22"/>
          <w:szCs w:val="52"/>
          <w:lang w:val="en-US" w:eastAsia="en-US"/>
        </w:rPr>
        <w:t>ingle</w:t>
      </w:r>
      <w:r>
        <w:rPr>
          <w:rFonts w:ascii="Arial" w:eastAsia="MS Gothic" w:hAnsi="Arial"/>
          <w:color w:val="000000"/>
          <w:spacing w:val="-2"/>
          <w:kern w:val="28"/>
          <w:sz w:val="22"/>
          <w:szCs w:val="52"/>
          <w:lang w:val="en-US" w:eastAsia="en-US"/>
        </w:rPr>
        <w:noBreakHyphen/>
        <w:t xml:space="preserve">term Mobility Project </w:t>
      </w:r>
      <w:r w:rsidR="00F60AD5">
        <w:rPr>
          <w:rFonts w:ascii="Arial" w:eastAsia="MS Gothic" w:hAnsi="Arial"/>
          <w:color w:val="000000"/>
          <w:spacing w:val="-2"/>
          <w:kern w:val="28"/>
          <w:sz w:val="22"/>
          <w:szCs w:val="52"/>
          <w:lang w:val="en-US" w:eastAsia="en-US"/>
        </w:rPr>
        <w:t>Completion Date of 30 June 2017</w:t>
      </w:r>
      <w:r w:rsidR="00F60AD5">
        <w:rPr>
          <w:rFonts w:ascii="Arial" w:hAnsi="Arial"/>
          <w:sz w:val="22"/>
          <w:szCs w:val="24"/>
          <w:lang w:eastAsia="en-US"/>
        </w:rPr>
        <w:t xml:space="preserve"> (i.e. between 1 January 2016 and 30 June 2019).</w:t>
      </w:r>
    </w:p>
    <w:p w:rsidR="00B414CC" w:rsidRDefault="00B414CC" w:rsidP="00CF4EBF">
      <w:pPr>
        <w:spacing w:line="240" w:lineRule="atLeast"/>
        <w:rPr>
          <w:rFonts w:ascii="Arial" w:eastAsia="MS Gothic" w:hAnsi="Arial"/>
          <w:color w:val="000000"/>
          <w:spacing w:val="-2"/>
          <w:kern w:val="28"/>
          <w:sz w:val="22"/>
          <w:szCs w:val="52"/>
          <w:lang w:val="en-US" w:eastAsia="en-US"/>
        </w:rPr>
      </w:pPr>
    </w:p>
    <w:p w:rsidR="009B1F94" w:rsidRDefault="00F60971" w:rsidP="00CF4EBF">
      <w:pPr>
        <w:spacing w:line="240" w:lineRule="atLeast"/>
        <w:rPr>
          <w:rFonts w:ascii="Arial" w:hAnsi="Arial"/>
          <w:sz w:val="22"/>
          <w:szCs w:val="24"/>
          <w:lang w:eastAsia="en-US"/>
        </w:rPr>
      </w:pPr>
      <w:r>
        <w:rPr>
          <w:rFonts w:ascii="Arial" w:eastAsia="MS Gothic" w:hAnsi="Arial"/>
          <w:b/>
          <w:i/>
          <w:color w:val="000000"/>
          <w:spacing w:val="-2"/>
          <w:kern w:val="28"/>
          <w:sz w:val="22"/>
          <w:szCs w:val="52"/>
          <w:lang w:eastAsia="en-US"/>
        </w:rPr>
        <w:t>Multi-year Funding</w:t>
      </w:r>
      <w:r w:rsidR="00374129" w:rsidRPr="00374129">
        <w:rPr>
          <w:rFonts w:ascii="Arial" w:hAnsi="Arial"/>
          <w:sz w:val="22"/>
          <w:szCs w:val="24"/>
          <w:lang w:eastAsia="en-US"/>
        </w:rPr>
        <w:t xml:space="preserve"> is funding for</w:t>
      </w:r>
      <w:r w:rsidR="00B414CC">
        <w:rPr>
          <w:rFonts w:ascii="Arial" w:hAnsi="Arial"/>
          <w:sz w:val="22"/>
          <w:szCs w:val="24"/>
          <w:lang w:eastAsia="en-US"/>
        </w:rPr>
        <w:t xml:space="preserve"> </w:t>
      </w:r>
      <w:r w:rsidR="00CE5DB6">
        <w:rPr>
          <w:rFonts w:ascii="Arial" w:hAnsi="Arial"/>
          <w:sz w:val="22"/>
          <w:szCs w:val="24"/>
          <w:lang w:eastAsia="en-US"/>
        </w:rPr>
        <w:t>M</w:t>
      </w:r>
      <w:r w:rsidR="00B414CC">
        <w:rPr>
          <w:rFonts w:ascii="Arial" w:hAnsi="Arial"/>
          <w:sz w:val="22"/>
          <w:szCs w:val="24"/>
          <w:lang w:eastAsia="en-US"/>
        </w:rPr>
        <w:t>ulti-year</w:t>
      </w:r>
      <w:r w:rsidR="00374129" w:rsidRPr="00374129">
        <w:rPr>
          <w:rFonts w:ascii="Arial" w:hAnsi="Arial"/>
          <w:sz w:val="22"/>
          <w:szCs w:val="24"/>
          <w:lang w:eastAsia="en-US"/>
        </w:rPr>
        <w:t xml:space="preserve"> Mobility Projects</w:t>
      </w:r>
      <w:r w:rsidR="00B414CC">
        <w:rPr>
          <w:rFonts w:ascii="Arial" w:hAnsi="Arial"/>
          <w:sz w:val="22"/>
          <w:szCs w:val="24"/>
          <w:lang w:eastAsia="en-US"/>
        </w:rPr>
        <w:t>.</w:t>
      </w:r>
      <w:r w:rsidR="00374129" w:rsidRPr="00374129">
        <w:rPr>
          <w:rFonts w:ascii="Arial" w:hAnsi="Arial"/>
          <w:sz w:val="22"/>
          <w:szCs w:val="24"/>
          <w:lang w:eastAsia="en-US"/>
        </w:rPr>
        <w:t xml:space="preserve"> </w:t>
      </w:r>
    </w:p>
    <w:p w:rsidR="00D45B0B" w:rsidRDefault="00D45B0B" w:rsidP="00CF4EBF">
      <w:pPr>
        <w:spacing w:line="240" w:lineRule="atLeast"/>
        <w:rPr>
          <w:rFonts w:ascii="Arial" w:hAnsi="Arial"/>
          <w:sz w:val="22"/>
          <w:szCs w:val="24"/>
          <w:lang w:eastAsia="en-US"/>
        </w:rPr>
      </w:pPr>
    </w:p>
    <w:p w:rsidR="00CF4EBF" w:rsidRPr="00CF4EBF" w:rsidRDefault="00CF4EBF" w:rsidP="00CF4EBF">
      <w:pPr>
        <w:rPr>
          <w:rFonts w:ascii="Arial" w:eastAsia="Calibri" w:hAnsi="Arial" w:cs="Arial"/>
          <w:bCs/>
          <w:iCs/>
          <w:sz w:val="22"/>
          <w:szCs w:val="22"/>
        </w:rPr>
      </w:pPr>
      <w:r w:rsidRPr="00CF4EBF">
        <w:rPr>
          <w:rFonts w:ascii="Arial" w:eastAsia="Calibri" w:hAnsi="Arial" w:cs="Arial"/>
          <w:b/>
          <w:bCs/>
          <w:i/>
          <w:iCs/>
          <w:sz w:val="22"/>
          <w:szCs w:val="22"/>
        </w:rPr>
        <w:t xml:space="preserve">Personal Information </w:t>
      </w:r>
      <w:r w:rsidRPr="00CF4EBF">
        <w:rPr>
          <w:rFonts w:ascii="Arial" w:eastAsia="Calibri" w:hAnsi="Arial" w:cs="Arial"/>
          <w:sz w:val="22"/>
          <w:szCs w:val="22"/>
        </w:rPr>
        <w:t>has the same meaning as in the</w:t>
      </w:r>
      <w:r w:rsidR="00A32AA4">
        <w:rPr>
          <w:rFonts w:ascii="Arial" w:eastAsia="Calibri" w:hAnsi="Arial" w:cs="Arial"/>
          <w:sz w:val="22"/>
          <w:szCs w:val="22"/>
        </w:rPr>
        <w:t xml:space="preserve"> Commonwealth</w:t>
      </w:r>
      <w:r w:rsidRPr="00CF4EBF">
        <w:rPr>
          <w:rFonts w:ascii="Arial" w:eastAsia="Calibri" w:hAnsi="Arial" w:cs="Arial"/>
          <w:b/>
          <w:bCs/>
          <w:iCs/>
          <w:sz w:val="22"/>
          <w:szCs w:val="22"/>
        </w:rPr>
        <w:t xml:space="preserve"> </w:t>
      </w:r>
      <w:r w:rsidRPr="00185BE0">
        <w:rPr>
          <w:rFonts w:ascii="Arial" w:eastAsia="Calibri" w:hAnsi="Arial" w:cs="Arial"/>
          <w:bCs/>
          <w:i/>
          <w:iCs/>
          <w:sz w:val="22"/>
          <w:szCs w:val="22"/>
        </w:rPr>
        <w:t xml:space="preserve">Privacy Act </w:t>
      </w:r>
      <w:r w:rsidR="00A32AA4">
        <w:rPr>
          <w:rFonts w:ascii="Arial" w:eastAsia="Calibri" w:hAnsi="Arial" w:cs="Arial"/>
          <w:bCs/>
          <w:iCs/>
          <w:sz w:val="22"/>
          <w:szCs w:val="22"/>
        </w:rPr>
        <w:t>(</w:t>
      </w:r>
      <w:r w:rsidRPr="00CF4EBF">
        <w:rPr>
          <w:rFonts w:ascii="Arial" w:eastAsia="Calibri" w:hAnsi="Arial" w:cs="Arial"/>
          <w:bCs/>
          <w:iCs/>
          <w:sz w:val="22"/>
          <w:szCs w:val="22"/>
        </w:rPr>
        <w:t>1988</w:t>
      </w:r>
      <w:r w:rsidR="00A32AA4">
        <w:rPr>
          <w:rFonts w:ascii="Arial" w:eastAsia="Calibri" w:hAnsi="Arial" w:cs="Arial"/>
          <w:bCs/>
          <w:iCs/>
          <w:sz w:val="22"/>
          <w:szCs w:val="22"/>
        </w:rPr>
        <w:t>)</w:t>
      </w:r>
      <w:r w:rsidRPr="00CF4EBF">
        <w:rPr>
          <w:rFonts w:ascii="Arial" w:eastAsia="Calibri" w:hAnsi="Arial" w:cs="Arial"/>
          <w:bCs/>
          <w:iCs/>
          <w:sz w:val="22"/>
          <w:szCs w:val="22"/>
        </w:rPr>
        <w:t>.</w:t>
      </w:r>
    </w:p>
    <w:p w:rsidR="00CF4EBF" w:rsidRPr="00CF4EBF" w:rsidRDefault="00CF4EBF" w:rsidP="00CF4EBF">
      <w:pPr>
        <w:rPr>
          <w:rFonts w:ascii="Arial" w:eastAsia="Calibri" w:hAnsi="Arial" w:cs="Arial"/>
          <w:b/>
          <w:bCs/>
          <w:i/>
          <w:iCs/>
          <w:sz w:val="22"/>
          <w:szCs w:val="22"/>
        </w:rPr>
      </w:pPr>
    </w:p>
    <w:p w:rsidR="008E35AF" w:rsidRPr="0012019A" w:rsidRDefault="008E35AF" w:rsidP="00CF4EBF">
      <w:pPr>
        <w:rPr>
          <w:rFonts w:ascii="Arial" w:eastAsia="Calibri" w:hAnsi="Arial" w:cs="Arial"/>
          <w:bCs/>
          <w:iCs/>
          <w:sz w:val="22"/>
          <w:szCs w:val="22"/>
        </w:rPr>
      </w:pPr>
      <w:r>
        <w:rPr>
          <w:rFonts w:ascii="Arial" w:eastAsia="Calibri" w:hAnsi="Arial" w:cs="Arial"/>
          <w:b/>
          <w:bCs/>
          <w:i/>
          <w:iCs/>
          <w:sz w:val="22"/>
          <w:szCs w:val="22"/>
        </w:rPr>
        <w:t xml:space="preserve">Private Sector Organisation </w:t>
      </w:r>
      <w:r>
        <w:rPr>
          <w:rFonts w:ascii="Arial" w:eastAsia="Calibri" w:hAnsi="Arial" w:cs="Arial"/>
          <w:bCs/>
          <w:iCs/>
          <w:sz w:val="22"/>
          <w:szCs w:val="22"/>
        </w:rPr>
        <w:t>means an organisation that is not owned by or under the direct control of a government.</w:t>
      </w:r>
      <w:r w:rsidR="00044AE3">
        <w:rPr>
          <w:rFonts w:ascii="Arial" w:eastAsia="Calibri" w:hAnsi="Arial" w:cs="Arial"/>
          <w:bCs/>
          <w:iCs/>
          <w:sz w:val="22"/>
          <w:szCs w:val="22"/>
        </w:rPr>
        <w:t xml:space="preserve"> </w:t>
      </w:r>
    </w:p>
    <w:p w:rsidR="008E35AF" w:rsidRDefault="008E35AF" w:rsidP="00CF4EBF">
      <w:pPr>
        <w:rPr>
          <w:rFonts w:ascii="Arial" w:eastAsia="Calibri" w:hAnsi="Arial" w:cs="Arial"/>
          <w:b/>
          <w:bCs/>
          <w:i/>
          <w:iCs/>
          <w:sz w:val="22"/>
          <w:szCs w:val="22"/>
        </w:rPr>
      </w:pPr>
    </w:p>
    <w:p w:rsidR="00CF4EBF" w:rsidRPr="00CF4EBF" w:rsidRDefault="00CF4EBF" w:rsidP="00CF4EBF">
      <w:pPr>
        <w:rPr>
          <w:rFonts w:ascii="Arial" w:eastAsia="Calibri" w:hAnsi="Arial" w:cs="Arial"/>
          <w:bCs/>
          <w:iCs/>
          <w:sz w:val="22"/>
          <w:szCs w:val="22"/>
        </w:rPr>
      </w:pPr>
      <w:r w:rsidRPr="00CF4EBF">
        <w:rPr>
          <w:rFonts w:ascii="Arial" w:eastAsia="Calibri" w:hAnsi="Arial" w:cs="Arial"/>
          <w:b/>
          <w:bCs/>
          <w:i/>
          <w:iCs/>
          <w:sz w:val="22"/>
          <w:szCs w:val="22"/>
        </w:rPr>
        <w:t xml:space="preserve">Program </w:t>
      </w:r>
      <w:r w:rsidRPr="00CF4EBF">
        <w:rPr>
          <w:rFonts w:ascii="Arial" w:eastAsia="Calibri" w:hAnsi="Arial" w:cs="Arial"/>
          <w:bCs/>
          <w:iCs/>
          <w:sz w:val="22"/>
          <w:szCs w:val="22"/>
        </w:rPr>
        <w:t>means the New Colombo Plan Mobility Program.</w:t>
      </w:r>
    </w:p>
    <w:p w:rsidR="00CF4EBF" w:rsidRPr="00CF4EBF" w:rsidRDefault="00CF4EBF" w:rsidP="00CF4EBF">
      <w:pPr>
        <w:rPr>
          <w:rFonts w:ascii="Arial" w:eastAsia="Calibri" w:hAnsi="Arial" w:cs="Arial"/>
          <w:b/>
          <w:bCs/>
          <w:i/>
          <w:iCs/>
          <w:sz w:val="22"/>
          <w:szCs w:val="22"/>
        </w:rPr>
      </w:pPr>
    </w:p>
    <w:p w:rsidR="00CF4EBF" w:rsidRPr="00CF4EBF" w:rsidRDefault="00CF4EBF" w:rsidP="00CF4EBF">
      <w:pPr>
        <w:rPr>
          <w:rFonts w:ascii="Arial" w:eastAsia="Calibri" w:hAnsi="Arial" w:cs="Arial"/>
          <w:sz w:val="22"/>
          <w:szCs w:val="22"/>
          <w:lang w:val="en-US"/>
        </w:rPr>
      </w:pPr>
      <w:r w:rsidRPr="00CF4EBF">
        <w:rPr>
          <w:rFonts w:ascii="Arial" w:eastAsia="Calibri" w:hAnsi="Arial" w:cs="Arial"/>
          <w:b/>
          <w:bCs/>
          <w:i/>
          <w:iCs/>
          <w:sz w:val="22"/>
          <w:szCs w:val="22"/>
          <w:lang w:val="en-US"/>
        </w:rPr>
        <w:t xml:space="preserve">Program Delegates </w:t>
      </w:r>
      <w:r w:rsidRPr="00CF4EBF">
        <w:rPr>
          <w:rFonts w:ascii="Arial" w:eastAsia="Calibri" w:hAnsi="Arial" w:cs="Arial"/>
          <w:sz w:val="22"/>
          <w:szCs w:val="22"/>
          <w:lang w:val="en-US"/>
        </w:rPr>
        <w:t xml:space="preserve">means a Deputy Secretary of the Department of Foreign Affairs and Trade and an Associate Secretary of the </w:t>
      </w:r>
      <w:r w:rsidR="00296A48">
        <w:rPr>
          <w:rFonts w:ascii="Arial" w:eastAsia="Calibri" w:hAnsi="Arial" w:cs="Arial"/>
          <w:sz w:val="22"/>
          <w:szCs w:val="22"/>
          <w:lang w:val="en-US"/>
        </w:rPr>
        <w:t>Department of Education and Training</w:t>
      </w:r>
      <w:r w:rsidR="008C7812">
        <w:rPr>
          <w:rFonts w:ascii="Arial" w:eastAsia="Calibri" w:hAnsi="Arial" w:cs="Arial"/>
          <w:sz w:val="22"/>
          <w:szCs w:val="22"/>
          <w:lang w:val="en-US"/>
        </w:rPr>
        <w:t xml:space="preserve"> </w:t>
      </w:r>
      <w:r w:rsidRPr="00CF4EBF">
        <w:rPr>
          <w:rFonts w:ascii="Arial" w:eastAsia="Calibri" w:hAnsi="Arial" w:cs="Arial"/>
          <w:sz w:val="22"/>
          <w:szCs w:val="22"/>
          <w:lang w:val="en-US"/>
        </w:rPr>
        <w:t xml:space="preserve">in their role as co-chairs of the Program Implementation Group. </w:t>
      </w:r>
    </w:p>
    <w:p w:rsidR="00CF4EBF" w:rsidRPr="00CF4EBF" w:rsidRDefault="00CF4EBF" w:rsidP="00CF4EBF">
      <w:pPr>
        <w:rPr>
          <w:rFonts w:ascii="Arial" w:eastAsia="Calibri" w:hAnsi="Arial" w:cs="Arial"/>
          <w:b/>
          <w:bCs/>
          <w:i/>
          <w:iCs/>
          <w:sz w:val="22"/>
          <w:szCs w:val="22"/>
        </w:rPr>
      </w:pPr>
    </w:p>
    <w:p w:rsidR="00CF4EBF" w:rsidRPr="00CF4EBF" w:rsidRDefault="00CF4EBF" w:rsidP="00CF4EBF">
      <w:pPr>
        <w:rPr>
          <w:rFonts w:ascii="Arial" w:hAnsi="Arial" w:cs="Arial"/>
          <w:b/>
          <w:sz w:val="22"/>
          <w:szCs w:val="22"/>
          <w:lang w:eastAsia="en-US"/>
        </w:rPr>
      </w:pPr>
      <w:r w:rsidRPr="00CF4EBF">
        <w:rPr>
          <w:rFonts w:ascii="Arial" w:hAnsi="Arial" w:cs="Arial"/>
          <w:b/>
          <w:i/>
          <w:sz w:val="22"/>
          <w:szCs w:val="22"/>
          <w:lang w:eastAsia="en-US"/>
        </w:rPr>
        <w:t xml:space="preserve">Program Implementation Group </w:t>
      </w:r>
      <w:r w:rsidRPr="00CF4EBF">
        <w:rPr>
          <w:rFonts w:ascii="Arial" w:hAnsi="Arial" w:cs="Arial"/>
          <w:sz w:val="22"/>
          <w:szCs w:val="22"/>
          <w:lang w:eastAsia="en-US"/>
        </w:rPr>
        <w:t>is the group of government officials, co-chaired by the Program Delegates, which oversees implementation of the New Colombo Plan.</w:t>
      </w:r>
    </w:p>
    <w:p w:rsidR="00CF4EBF" w:rsidRPr="00CF4EBF" w:rsidRDefault="00CF4EBF" w:rsidP="00CF4EBF">
      <w:pPr>
        <w:rPr>
          <w:rFonts w:ascii="Arial" w:eastAsia="Calibri" w:hAnsi="Arial" w:cs="Arial"/>
          <w:b/>
          <w:bCs/>
          <w:i/>
          <w:iCs/>
          <w:sz w:val="22"/>
          <w:szCs w:val="22"/>
        </w:rPr>
      </w:pPr>
    </w:p>
    <w:p w:rsidR="00CF4EBF" w:rsidRPr="00CF4EBF" w:rsidRDefault="00CF4EBF" w:rsidP="00CF4EBF">
      <w:pPr>
        <w:rPr>
          <w:rFonts w:ascii="Arial" w:eastAsia="Calibri" w:hAnsi="Arial" w:cs="Arial"/>
          <w:sz w:val="22"/>
          <w:szCs w:val="22"/>
        </w:rPr>
      </w:pPr>
      <w:r w:rsidRPr="00CF4EBF">
        <w:rPr>
          <w:rFonts w:ascii="Arial" w:eastAsia="Calibri" w:hAnsi="Arial" w:cs="Arial"/>
          <w:b/>
          <w:bCs/>
          <w:i/>
          <w:iCs/>
          <w:sz w:val="22"/>
          <w:szCs w:val="22"/>
        </w:rPr>
        <w:t xml:space="preserve">Program Funding </w:t>
      </w:r>
      <w:r w:rsidRPr="00CF4EBF">
        <w:rPr>
          <w:rFonts w:ascii="Arial" w:eastAsia="Calibri" w:hAnsi="Arial" w:cs="Arial"/>
          <w:i/>
          <w:sz w:val="22"/>
          <w:szCs w:val="22"/>
        </w:rPr>
        <w:t xml:space="preserve">or </w:t>
      </w:r>
      <w:r w:rsidRPr="00CF4EBF">
        <w:rPr>
          <w:rFonts w:ascii="Arial" w:eastAsia="Calibri" w:hAnsi="Arial" w:cs="Arial"/>
          <w:b/>
          <w:bCs/>
          <w:i/>
          <w:iCs/>
          <w:sz w:val="22"/>
          <w:szCs w:val="22"/>
        </w:rPr>
        <w:t xml:space="preserve">Program Funds </w:t>
      </w:r>
      <w:r w:rsidRPr="00CF4EBF">
        <w:rPr>
          <w:rFonts w:ascii="Arial" w:eastAsia="Calibri" w:hAnsi="Arial" w:cs="Arial"/>
          <w:sz w:val="22"/>
          <w:szCs w:val="22"/>
        </w:rPr>
        <w:t xml:space="preserve">means the funding </w:t>
      </w:r>
      <w:r w:rsidRPr="00CF4EBF">
        <w:rPr>
          <w:rFonts w:ascii="Arial" w:eastAsia="Calibri" w:hAnsi="Arial" w:cs="Arial"/>
          <w:bCs/>
          <w:sz w:val="22"/>
          <w:szCs w:val="22"/>
        </w:rPr>
        <w:t xml:space="preserve">made </w:t>
      </w:r>
      <w:r w:rsidRPr="00CF4EBF">
        <w:rPr>
          <w:rFonts w:ascii="Arial" w:eastAsia="Calibri" w:hAnsi="Arial" w:cs="Arial"/>
          <w:sz w:val="22"/>
          <w:szCs w:val="22"/>
        </w:rPr>
        <w:t xml:space="preserve">available by the </w:t>
      </w:r>
      <w:r w:rsidR="001F0D76">
        <w:rPr>
          <w:rFonts w:ascii="Arial" w:eastAsia="Calibri" w:hAnsi="Arial" w:cs="Arial"/>
          <w:sz w:val="22"/>
          <w:szCs w:val="22"/>
        </w:rPr>
        <w:t>Australian Government</w:t>
      </w:r>
      <w:r w:rsidRPr="00CF4EBF">
        <w:rPr>
          <w:rFonts w:ascii="Arial" w:eastAsia="Calibri" w:hAnsi="Arial" w:cs="Arial"/>
          <w:sz w:val="22"/>
          <w:szCs w:val="22"/>
        </w:rPr>
        <w:t xml:space="preserve"> for the Program in any given financial year.</w:t>
      </w:r>
    </w:p>
    <w:p w:rsidR="00CF4EBF" w:rsidRPr="00CF4EBF" w:rsidRDefault="00CF4EBF" w:rsidP="00CF4EBF">
      <w:pPr>
        <w:rPr>
          <w:rFonts w:ascii="Arial" w:eastAsia="Calibri" w:hAnsi="Arial" w:cs="Arial"/>
          <w:sz w:val="22"/>
          <w:szCs w:val="22"/>
        </w:rPr>
      </w:pPr>
    </w:p>
    <w:p w:rsidR="00CF4EBF" w:rsidRPr="00CF4EBF" w:rsidRDefault="00CF4EBF" w:rsidP="00CF4EBF">
      <w:pPr>
        <w:rPr>
          <w:rFonts w:ascii="Arial" w:eastAsia="Calibri" w:hAnsi="Arial" w:cs="Arial"/>
          <w:sz w:val="22"/>
          <w:szCs w:val="22"/>
        </w:rPr>
      </w:pPr>
      <w:r w:rsidRPr="00CF4EBF">
        <w:rPr>
          <w:rFonts w:ascii="Arial" w:eastAsia="Calibri" w:hAnsi="Arial" w:cs="Arial"/>
          <w:b/>
          <w:i/>
          <w:sz w:val="22"/>
          <w:szCs w:val="22"/>
        </w:rPr>
        <w:t>Project Partner</w:t>
      </w:r>
      <w:r w:rsidRPr="00CF4EBF">
        <w:rPr>
          <w:rFonts w:ascii="Arial" w:eastAsia="Calibri" w:hAnsi="Arial" w:cs="Arial"/>
          <w:sz w:val="22"/>
          <w:szCs w:val="22"/>
        </w:rPr>
        <w:t xml:space="preserve"> means the Host Institution(s), Host Organisation(s), and/or any other overseas or Australian partner organisation(s) involved in the delivery of a Mobility Project</w:t>
      </w:r>
    </w:p>
    <w:p w:rsidR="00CF4EBF" w:rsidRPr="00CF4EBF" w:rsidRDefault="00CF4EBF" w:rsidP="00CF4EBF">
      <w:pPr>
        <w:rPr>
          <w:rFonts w:ascii="Arial" w:eastAsia="Calibri" w:hAnsi="Arial" w:cs="Arial"/>
          <w:i/>
          <w:sz w:val="22"/>
          <w:szCs w:val="22"/>
        </w:rPr>
      </w:pPr>
    </w:p>
    <w:p w:rsidR="00CE5DB6" w:rsidRDefault="00CE5DB6" w:rsidP="00CE5DB6">
      <w:pPr>
        <w:rPr>
          <w:rFonts w:ascii="Arial" w:eastAsia="Calibri" w:hAnsi="Arial" w:cs="Arial"/>
          <w:sz w:val="22"/>
          <w:szCs w:val="22"/>
        </w:rPr>
      </w:pPr>
      <w:r w:rsidRPr="00CF4EBF">
        <w:rPr>
          <w:rFonts w:ascii="Arial" w:eastAsia="Calibri" w:hAnsi="Arial" w:cs="Arial"/>
          <w:b/>
          <w:i/>
          <w:sz w:val="22"/>
          <w:szCs w:val="22"/>
        </w:rPr>
        <w:t>Semester Grant</w:t>
      </w:r>
      <w:r w:rsidRPr="00CF4EBF">
        <w:rPr>
          <w:rFonts w:ascii="Arial" w:eastAsia="Calibri" w:hAnsi="Arial" w:cs="Arial"/>
          <w:sz w:val="22"/>
          <w:szCs w:val="22"/>
        </w:rPr>
        <w:t xml:space="preserve"> means a Student </w:t>
      </w:r>
      <w:r>
        <w:rPr>
          <w:rFonts w:ascii="Arial" w:eastAsia="Calibri" w:hAnsi="Arial" w:cs="Arial"/>
          <w:sz w:val="22"/>
          <w:szCs w:val="22"/>
        </w:rPr>
        <w:t>G</w:t>
      </w:r>
      <w:r w:rsidRPr="00CF4EBF">
        <w:rPr>
          <w:rFonts w:ascii="Arial" w:eastAsia="Calibri" w:hAnsi="Arial" w:cs="Arial"/>
          <w:sz w:val="22"/>
          <w:szCs w:val="22"/>
        </w:rPr>
        <w:t xml:space="preserve">rant </w:t>
      </w:r>
      <w:r>
        <w:rPr>
          <w:rFonts w:ascii="Arial" w:eastAsia="Calibri" w:hAnsi="Arial" w:cs="Arial"/>
          <w:sz w:val="22"/>
          <w:szCs w:val="22"/>
        </w:rPr>
        <w:t xml:space="preserve">as described in Section 2.2.2. </w:t>
      </w:r>
      <w:r w:rsidRPr="00CF4EBF">
        <w:rPr>
          <w:rFonts w:ascii="Arial" w:eastAsia="Calibri" w:hAnsi="Arial" w:cs="Arial"/>
          <w:sz w:val="22"/>
          <w:szCs w:val="22"/>
        </w:rPr>
        <w:t>.</w:t>
      </w:r>
    </w:p>
    <w:p w:rsidR="00FD5792" w:rsidRDefault="00FD5792" w:rsidP="00CF4EBF">
      <w:pPr>
        <w:rPr>
          <w:rFonts w:ascii="Arial" w:hAnsi="Arial" w:cs="Arial"/>
          <w:b/>
          <w:i/>
          <w:sz w:val="22"/>
          <w:szCs w:val="24"/>
          <w:lang w:eastAsia="en-US"/>
        </w:rPr>
      </w:pPr>
    </w:p>
    <w:p w:rsidR="00CF4EBF" w:rsidRPr="00CF4EBF" w:rsidRDefault="00CF4EBF" w:rsidP="00CF4EBF">
      <w:pPr>
        <w:rPr>
          <w:rFonts w:ascii="Arial" w:hAnsi="Arial" w:cs="Arial"/>
          <w:sz w:val="22"/>
          <w:szCs w:val="24"/>
          <w:lang w:eastAsia="en-US"/>
        </w:rPr>
      </w:pPr>
      <w:r w:rsidRPr="00CF4EBF">
        <w:rPr>
          <w:rFonts w:ascii="Arial" w:hAnsi="Arial" w:cs="Arial"/>
          <w:b/>
          <w:i/>
          <w:sz w:val="22"/>
          <w:szCs w:val="24"/>
          <w:lang w:eastAsia="en-US"/>
        </w:rPr>
        <w:t>Short-term Grant</w:t>
      </w:r>
      <w:r w:rsidRPr="00CF4EBF">
        <w:rPr>
          <w:rFonts w:ascii="Arial" w:hAnsi="Arial" w:cs="Arial"/>
          <w:sz w:val="22"/>
          <w:szCs w:val="24"/>
          <w:lang w:eastAsia="en-US"/>
        </w:rPr>
        <w:t xml:space="preserve"> means a Student Grant </w:t>
      </w:r>
      <w:r w:rsidR="002654E1" w:rsidRPr="002654E1">
        <w:rPr>
          <w:rFonts w:ascii="Arial" w:hAnsi="Arial" w:cs="Arial"/>
          <w:sz w:val="22"/>
          <w:szCs w:val="24"/>
          <w:lang w:eastAsia="en-US"/>
        </w:rPr>
        <w:t xml:space="preserve">as described in </w:t>
      </w:r>
      <w:r w:rsidR="00076CE4">
        <w:rPr>
          <w:rFonts w:ascii="Arial" w:hAnsi="Arial" w:cs="Arial"/>
          <w:sz w:val="22"/>
          <w:szCs w:val="24"/>
          <w:lang w:eastAsia="en-US"/>
        </w:rPr>
        <w:t xml:space="preserve">Section </w:t>
      </w:r>
      <w:r w:rsidR="002654E1" w:rsidRPr="002654E1">
        <w:rPr>
          <w:rFonts w:ascii="Arial" w:hAnsi="Arial" w:cs="Arial"/>
          <w:sz w:val="22"/>
          <w:szCs w:val="24"/>
          <w:lang w:eastAsia="en-US"/>
        </w:rPr>
        <w:t>2.2.</w:t>
      </w:r>
      <w:r w:rsidR="002654E1">
        <w:rPr>
          <w:rFonts w:ascii="Arial" w:hAnsi="Arial" w:cs="Arial"/>
          <w:sz w:val="22"/>
          <w:szCs w:val="24"/>
          <w:lang w:eastAsia="en-US"/>
        </w:rPr>
        <w:t>1</w:t>
      </w:r>
      <w:r w:rsidR="00076CE4">
        <w:rPr>
          <w:rFonts w:ascii="Arial" w:hAnsi="Arial" w:cs="Arial"/>
          <w:sz w:val="22"/>
          <w:szCs w:val="24"/>
          <w:lang w:eastAsia="en-US"/>
        </w:rPr>
        <w:t xml:space="preserve">. </w:t>
      </w:r>
      <w:r w:rsidRPr="00CF4EBF">
        <w:rPr>
          <w:rFonts w:ascii="Arial" w:hAnsi="Arial" w:cs="Arial"/>
          <w:sz w:val="22"/>
          <w:szCs w:val="24"/>
          <w:lang w:eastAsia="en-US"/>
        </w:rPr>
        <w:t xml:space="preserve"> </w:t>
      </w:r>
    </w:p>
    <w:p w:rsidR="00CF4EBF" w:rsidRPr="00CF4EBF" w:rsidRDefault="00CF4EBF" w:rsidP="00CF4EBF">
      <w:pPr>
        <w:rPr>
          <w:rFonts w:ascii="Arial" w:eastAsia="Calibri" w:hAnsi="Arial" w:cs="Arial"/>
          <w:sz w:val="22"/>
          <w:szCs w:val="22"/>
        </w:rPr>
      </w:pPr>
    </w:p>
    <w:p w:rsidR="00CE5DB6" w:rsidRDefault="00CE5DB6" w:rsidP="00CE5DB6">
      <w:pPr>
        <w:spacing w:line="240" w:lineRule="atLeast"/>
        <w:rPr>
          <w:rFonts w:ascii="Arial" w:eastAsia="MS Gothic" w:hAnsi="Arial"/>
          <w:color w:val="000000"/>
          <w:spacing w:val="-2"/>
          <w:kern w:val="28"/>
          <w:sz w:val="22"/>
          <w:szCs w:val="52"/>
          <w:lang w:eastAsia="en-US"/>
        </w:rPr>
      </w:pPr>
      <w:r w:rsidRPr="00B414CC">
        <w:rPr>
          <w:rFonts w:ascii="Arial" w:eastAsia="MS Gothic" w:hAnsi="Arial"/>
          <w:b/>
          <w:i/>
          <w:color w:val="000000"/>
          <w:spacing w:val="-2"/>
          <w:kern w:val="28"/>
          <w:sz w:val="22"/>
          <w:szCs w:val="52"/>
          <w:lang w:val="en-US" w:eastAsia="en-US"/>
        </w:rPr>
        <w:lastRenderedPageBreak/>
        <w:t>Single-term Mobility Projects</w:t>
      </w:r>
      <w:r>
        <w:rPr>
          <w:rFonts w:ascii="Arial" w:eastAsia="MS Gothic" w:hAnsi="Arial"/>
          <w:color w:val="000000"/>
          <w:spacing w:val="-2"/>
          <w:kern w:val="28"/>
          <w:sz w:val="22"/>
          <w:szCs w:val="52"/>
          <w:lang w:eastAsia="en-US"/>
        </w:rPr>
        <w:t xml:space="preserve"> are Mobility Projects that are approved to run for one funding period (</w:t>
      </w:r>
      <w:r w:rsidR="00B269D1">
        <w:rPr>
          <w:rFonts w:ascii="Arial" w:eastAsia="MS Gothic" w:hAnsi="Arial"/>
          <w:color w:val="000000"/>
          <w:spacing w:val="-2"/>
          <w:kern w:val="28"/>
          <w:sz w:val="22"/>
          <w:szCs w:val="52"/>
          <w:lang w:eastAsia="en-US"/>
        </w:rPr>
        <w:t xml:space="preserve">i.e. </w:t>
      </w:r>
      <w:r>
        <w:rPr>
          <w:rFonts w:ascii="Arial" w:eastAsia="MS Gothic" w:hAnsi="Arial"/>
          <w:color w:val="000000"/>
          <w:spacing w:val="-2"/>
          <w:kern w:val="28"/>
          <w:sz w:val="22"/>
          <w:szCs w:val="52"/>
          <w:lang w:eastAsia="en-US"/>
        </w:rPr>
        <w:t xml:space="preserve">between 1 January 2016 and 30 June 2017).  </w:t>
      </w:r>
    </w:p>
    <w:p w:rsidR="00CE5DB6" w:rsidRDefault="00CE5DB6" w:rsidP="00CF4EBF">
      <w:pPr>
        <w:rPr>
          <w:rFonts w:ascii="Arial" w:eastAsia="Calibri" w:hAnsi="Arial" w:cs="Arial"/>
          <w:b/>
          <w:i/>
          <w:sz w:val="22"/>
          <w:szCs w:val="22"/>
        </w:rPr>
      </w:pPr>
    </w:p>
    <w:p w:rsidR="00CF4EBF" w:rsidRPr="00CF4EBF" w:rsidRDefault="00CF4EBF" w:rsidP="00CF4EBF">
      <w:pPr>
        <w:rPr>
          <w:rFonts w:ascii="Arial" w:eastAsia="Calibri" w:hAnsi="Arial" w:cs="Arial"/>
          <w:sz w:val="22"/>
          <w:szCs w:val="22"/>
        </w:rPr>
      </w:pPr>
      <w:r w:rsidRPr="00CF4EBF">
        <w:rPr>
          <w:rFonts w:ascii="Arial" w:eastAsia="Calibri" w:hAnsi="Arial" w:cs="Arial"/>
          <w:b/>
          <w:i/>
          <w:sz w:val="22"/>
          <w:szCs w:val="22"/>
        </w:rPr>
        <w:t xml:space="preserve">Student </w:t>
      </w:r>
      <w:r w:rsidRPr="00CF4EBF">
        <w:rPr>
          <w:rFonts w:ascii="Arial" w:eastAsia="Calibri" w:hAnsi="Arial" w:cs="Arial"/>
          <w:sz w:val="22"/>
          <w:szCs w:val="22"/>
        </w:rPr>
        <w:t xml:space="preserve">means </w:t>
      </w:r>
      <w:r w:rsidR="0082313C">
        <w:rPr>
          <w:rFonts w:ascii="Arial" w:eastAsia="Calibri" w:hAnsi="Arial" w:cs="Arial"/>
          <w:sz w:val="22"/>
          <w:szCs w:val="22"/>
        </w:rPr>
        <w:t xml:space="preserve">a </w:t>
      </w:r>
      <w:r w:rsidR="00585126">
        <w:rPr>
          <w:rFonts w:ascii="Arial" w:eastAsia="Calibri" w:hAnsi="Arial" w:cs="Arial"/>
          <w:sz w:val="22"/>
          <w:szCs w:val="22"/>
        </w:rPr>
        <w:t>s</w:t>
      </w:r>
      <w:r w:rsidR="00E52857">
        <w:rPr>
          <w:rFonts w:ascii="Arial" w:eastAsia="Calibri" w:hAnsi="Arial" w:cs="Arial"/>
          <w:sz w:val="22"/>
          <w:szCs w:val="22"/>
        </w:rPr>
        <w:t xml:space="preserve">tudent </w:t>
      </w:r>
      <w:r w:rsidR="00585126">
        <w:rPr>
          <w:rFonts w:ascii="Arial" w:eastAsia="Calibri" w:hAnsi="Arial" w:cs="Arial"/>
          <w:sz w:val="22"/>
          <w:szCs w:val="22"/>
        </w:rPr>
        <w:t>enrolled in an undergraduate course of study at</w:t>
      </w:r>
      <w:r w:rsidR="00E52857">
        <w:rPr>
          <w:rFonts w:ascii="Arial" w:eastAsia="Calibri" w:hAnsi="Arial" w:cs="Arial"/>
          <w:sz w:val="22"/>
          <w:szCs w:val="22"/>
        </w:rPr>
        <w:t xml:space="preserve"> a Home University</w:t>
      </w:r>
      <w:r w:rsidR="00585126">
        <w:rPr>
          <w:rFonts w:ascii="Arial" w:eastAsia="Calibri" w:hAnsi="Arial" w:cs="Arial"/>
          <w:sz w:val="22"/>
          <w:szCs w:val="22"/>
        </w:rPr>
        <w:t xml:space="preserve"> </w:t>
      </w:r>
      <w:r w:rsidR="00F7040A">
        <w:rPr>
          <w:rFonts w:ascii="Arial" w:eastAsia="Calibri" w:hAnsi="Arial" w:cs="Arial"/>
          <w:sz w:val="22"/>
          <w:szCs w:val="22"/>
        </w:rPr>
        <w:t xml:space="preserve">throughout the duration of the Mobility Project </w:t>
      </w:r>
      <w:r w:rsidR="00E21DCC">
        <w:rPr>
          <w:rFonts w:ascii="Arial" w:eastAsia="Calibri" w:hAnsi="Arial" w:cs="Arial"/>
          <w:sz w:val="22"/>
          <w:szCs w:val="22"/>
        </w:rPr>
        <w:t xml:space="preserve">and </w:t>
      </w:r>
      <w:r w:rsidR="00FD5792">
        <w:rPr>
          <w:rFonts w:ascii="Arial" w:eastAsia="Calibri" w:hAnsi="Arial" w:cs="Arial"/>
          <w:sz w:val="22"/>
          <w:szCs w:val="22"/>
        </w:rPr>
        <w:t>is</w:t>
      </w:r>
      <w:r w:rsidR="00E21DCC">
        <w:rPr>
          <w:rFonts w:ascii="Arial" w:eastAsia="Calibri" w:hAnsi="Arial" w:cs="Arial"/>
          <w:sz w:val="22"/>
          <w:szCs w:val="22"/>
        </w:rPr>
        <w:t xml:space="preserve"> </w:t>
      </w:r>
      <w:r w:rsidRPr="00CF4EBF">
        <w:rPr>
          <w:rFonts w:ascii="Arial" w:eastAsia="Calibri" w:hAnsi="Arial" w:cs="Arial"/>
          <w:sz w:val="22"/>
          <w:szCs w:val="22"/>
        </w:rPr>
        <w:t xml:space="preserve">the beneficiary of </w:t>
      </w:r>
      <w:r w:rsidR="00297500">
        <w:rPr>
          <w:rFonts w:ascii="Arial" w:eastAsia="Calibri" w:hAnsi="Arial" w:cs="Arial"/>
          <w:sz w:val="22"/>
          <w:szCs w:val="22"/>
        </w:rPr>
        <w:t xml:space="preserve">a Student Grant </w:t>
      </w:r>
      <w:r w:rsidRPr="00CF4EBF">
        <w:rPr>
          <w:rFonts w:ascii="Arial" w:eastAsia="Calibri" w:hAnsi="Arial" w:cs="Arial"/>
          <w:sz w:val="22"/>
          <w:szCs w:val="22"/>
        </w:rPr>
        <w:t xml:space="preserve">from a </w:t>
      </w:r>
      <w:r w:rsidR="00825B89">
        <w:rPr>
          <w:rFonts w:ascii="Arial" w:eastAsia="Calibri" w:hAnsi="Arial" w:cs="Arial"/>
          <w:sz w:val="22"/>
          <w:szCs w:val="22"/>
        </w:rPr>
        <w:t>Funding Recipient</w:t>
      </w:r>
      <w:r w:rsidRPr="00CF4EBF">
        <w:rPr>
          <w:rFonts w:ascii="Arial" w:eastAsia="Calibri" w:hAnsi="Arial" w:cs="Arial"/>
          <w:sz w:val="22"/>
          <w:szCs w:val="22"/>
        </w:rPr>
        <w:t>.</w:t>
      </w:r>
    </w:p>
    <w:p w:rsidR="00CF4EBF" w:rsidRPr="00CF4EBF" w:rsidRDefault="00CF4EBF" w:rsidP="00CF4EBF">
      <w:pPr>
        <w:rPr>
          <w:rFonts w:ascii="Arial" w:eastAsia="Calibri" w:hAnsi="Arial" w:cs="Arial"/>
          <w:b/>
          <w:i/>
          <w:sz w:val="22"/>
          <w:szCs w:val="22"/>
        </w:rPr>
      </w:pPr>
    </w:p>
    <w:p w:rsidR="00C32A55" w:rsidRDefault="00CF4EBF" w:rsidP="00CF4EBF">
      <w:pPr>
        <w:rPr>
          <w:rFonts w:ascii="Arial" w:hAnsi="Arial" w:cs="Arial"/>
          <w:sz w:val="22"/>
          <w:szCs w:val="24"/>
          <w:lang w:eastAsia="en-US"/>
        </w:rPr>
      </w:pPr>
      <w:r w:rsidRPr="00CF4EBF">
        <w:rPr>
          <w:rFonts w:ascii="Arial" w:hAnsi="Arial" w:cs="Arial"/>
          <w:b/>
          <w:i/>
          <w:sz w:val="22"/>
          <w:szCs w:val="24"/>
          <w:lang w:eastAsia="en-US"/>
        </w:rPr>
        <w:t>Student Grant</w:t>
      </w:r>
      <w:r w:rsidRPr="00CF4EBF">
        <w:rPr>
          <w:rFonts w:ascii="Arial" w:hAnsi="Arial" w:cs="Arial"/>
          <w:sz w:val="22"/>
          <w:szCs w:val="24"/>
          <w:lang w:eastAsia="en-US"/>
        </w:rPr>
        <w:t xml:space="preserve"> means </w:t>
      </w:r>
      <w:r w:rsidR="00585126">
        <w:rPr>
          <w:rFonts w:ascii="Arial" w:hAnsi="Arial" w:cs="Arial"/>
          <w:sz w:val="22"/>
          <w:szCs w:val="24"/>
          <w:lang w:eastAsia="en-US"/>
        </w:rPr>
        <w:t xml:space="preserve">a </w:t>
      </w:r>
      <w:r w:rsidR="005C0398">
        <w:rPr>
          <w:rFonts w:ascii="Arial" w:hAnsi="Arial" w:cs="Arial"/>
          <w:sz w:val="22"/>
          <w:szCs w:val="24"/>
          <w:lang w:eastAsia="en-US"/>
        </w:rPr>
        <w:t xml:space="preserve">Short-term Grant, Semester Grant </w:t>
      </w:r>
      <w:r w:rsidR="00585126">
        <w:rPr>
          <w:rFonts w:ascii="Arial" w:hAnsi="Arial" w:cs="Arial"/>
          <w:sz w:val="22"/>
          <w:szCs w:val="24"/>
          <w:lang w:eastAsia="en-US"/>
        </w:rPr>
        <w:t>or</w:t>
      </w:r>
      <w:r w:rsidR="005C0398">
        <w:rPr>
          <w:rFonts w:ascii="Arial" w:hAnsi="Arial" w:cs="Arial"/>
          <w:sz w:val="22"/>
          <w:szCs w:val="24"/>
          <w:lang w:eastAsia="en-US"/>
        </w:rPr>
        <w:t xml:space="preserve"> Internship Grant</w:t>
      </w:r>
      <w:r w:rsidR="00B54B3B">
        <w:rPr>
          <w:rFonts w:ascii="Arial" w:hAnsi="Arial" w:cs="Arial"/>
          <w:sz w:val="22"/>
          <w:szCs w:val="24"/>
          <w:lang w:eastAsia="en-US"/>
        </w:rPr>
        <w:t>,</w:t>
      </w:r>
      <w:r w:rsidR="005C0398">
        <w:rPr>
          <w:rFonts w:ascii="Arial" w:hAnsi="Arial" w:cs="Arial"/>
          <w:sz w:val="22"/>
          <w:szCs w:val="24"/>
          <w:lang w:eastAsia="en-US"/>
        </w:rPr>
        <w:t xml:space="preserve"> </w:t>
      </w:r>
      <w:r w:rsidR="00B54B3B">
        <w:rPr>
          <w:rFonts w:ascii="Arial" w:hAnsi="Arial" w:cs="Arial"/>
          <w:sz w:val="22"/>
          <w:szCs w:val="24"/>
          <w:lang w:eastAsia="en-US"/>
        </w:rPr>
        <w:t xml:space="preserve">which is </w:t>
      </w:r>
      <w:r w:rsidRPr="00CF4EBF">
        <w:rPr>
          <w:rFonts w:ascii="Arial" w:hAnsi="Arial" w:cs="Arial"/>
          <w:sz w:val="22"/>
          <w:szCs w:val="24"/>
          <w:lang w:eastAsia="en-US"/>
        </w:rPr>
        <w:t xml:space="preserve">awarded to a Student for participating in a Mobility Project. </w:t>
      </w:r>
    </w:p>
    <w:p w:rsidR="00B54B3B" w:rsidRDefault="00B54B3B" w:rsidP="00CF4EBF">
      <w:pPr>
        <w:rPr>
          <w:rFonts w:ascii="Arial" w:hAnsi="Arial" w:cs="Arial"/>
          <w:sz w:val="22"/>
          <w:szCs w:val="24"/>
          <w:lang w:eastAsia="en-US"/>
        </w:rPr>
      </w:pPr>
    </w:p>
    <w:p w:rsidR="00CF4EBF" w:rsidRDefault="00CF4EBF" w:rsidP="00440DC5">
      <w:pPr>
        <w:rPr>
          <w:rFonts w:eastAsia="Calibri" w:cs="Arial"/>
          <w:iCs/>
          <w:szCs w:val="22"/>
        </w:rPr>
      </w:pPr>
      <w:r w:rsidRPr="00CF4EBF">
        <w:rPr>
          <w:rFonts w:ascii="Arial" w:eastAsia="Calibri" w:hAnsi="Arial" w:cs="Arial"/>
          <w:b/>
          <w:i/>
          <w:sz w:val="22"/>
          <w:szCs w:val="22"/>
        </w:rPr>
        <w:t>Study Period</w:t>
      </w:r>
      <w:r w:rsidRPr="00CF4EBF">
        <w:rPr>
          <w:rFonts w:ascii="Arial" w:eastAsia="Calibri" w:hAnsi="Arial" w:cs="Arial"/>
          <w:i/>
          <w:sz w:val="22"/>
          <w:szCs w:val="22"/>
        </w:rPr>
        <w:t xml:space="preserve"> </w:t>
      </w:r>
      <w:r w:rsidRPr="00CF4EBF">
        <w:rPr>
          <w:rFonts w:ascii="Arial" w:eastAsia="Calibri" w:hAnsi="Arial" w:cs="Arial"/>
          <w:sz w:val="22"/>
          <w:szCs w:val="22"/>
        </w:rPr>
        <w:t xml:space="preserve">means a period of study for which the Home </w:t>
      </w:r>
      <w:r w:rsidR="009C2352">
        <w:rPr>
          <w:rFonts w:ascii="Arial" w:eastAsia="Calibri" w:hAnsi="Arial" w:cs="Arial"/>
          <w:sz w:val="22"/>
          <w:szCs w:val="22"/>
        </w:rPr>
        <w:t>University</w:t>
      </w:r>
      <w:r w:rsidR="009C2352" w:rsidRPr="00CF4EBF">
        <w:rPr>
          <w:rFonts w:ascii="Arial" w:eastAsia="Calibri" w:hAnsi="Arial" w:cs="Arial"/>
          <w:sz w:val="22"/>
          <w:szCs w:val="22"/>
        </w:rPr>
        <w:t xml:space="preserve"> </w:t>
      </w:r>
      <w:r w:rsidRPr="00CF4EBF">
        <w:rPr>
          <w:rFonts w:ascii="Arial" w:eastAsia="Calibri" w:hAnsi="Arial" w:cs="Arial"/>
          <w:sz w:val="22"/>
          <w:szCs w:val="22"/>
        </w:rPr>
        <w:t xml:space="preserve">will </w:t>
      </w:r>
      <w:r w:rsidR="008676B7">
        <w:rPr>
          <w:rFonts w:ascii="Arial" w:eastAsia="Calibri" w:hAnsi="Arial" w:cs="Arial"/>
          <w:sz w:val="22"/>
          <w:szCs w:val="22"/>
        </w:rPr>
        <w:t xml:space="preserve">attract </w:t>
      </w:r>
      <w:r w:rsidRPr="00CF4EBF">
        <w:rPr>
          <w:rFonts w:ascii="Arial" w:eastAsia="Calibri" w:hAnsi="Arial" w:cs="Arial"/>
          <w:sz w:val="22"/>
          <w:szCs w:val="22"/>
        </w:rPr>
        <w:t xml:space="preserve">credit equivalent to at least 0.33 </w:t>
      </w:r>
      <w:r w:rsidR="00904883">
        <w:rPr>
          <w:rFonts w:ascii="Arial" w:eastAsia="Calibri" w:hAnsi="Arial" w:cs="Arial"/>
          <w:sz w:val="22"/>
          <w:szCs w:val="22"/>
        </w:rPr>
        <w:t>Equivalent Full-time Standard Load (</w:t>
      </w:r>
      <w:r w:rsidRPr="00CF4EBF">
        <w:rPr>
          <w:rFonts w:ascii="Arial" w:eastAsia="Calibri" w:hAnsi="Arial" w:cs="Arial"/>
          <w:sz w:val="22"/>
          <w:szCs w:val="22"/>
        </w:rPr>
        <w:t>EFTSL</w:t>
      </w:r>
      <w:r w:rsidR="00904883">
        <w:rPr>
          <w:rFonts w:ascii="Arial" w:eastAsia="Calibri" w:hAnsi="Arial" w:cs="Arial"/>
          <w:sz w:val="22"/>
          <w:szCs w:val="22"/>
        </w:rPr>
        <w:t>)</w:t>
      </w:r>
      <w:r w:rsidRPr="00CF4EBF">
        <w:rPr>
          <w:rFonts w:ascii="Arial" w:eastAsia="Calibri" w:hAnsi="Arial" w:cs="Arial"/>
          <w:sz w:val="22"/>
          <w:szCs w:val="22"/>
        </w:rPr>
        <w:t xml:space="preserve">, as defined under </w:t>
      </w:r>
      <w:r w:rsidR="00A32AA4">
        <w:rPr>
          <w:rFonts w:ascii="Arial" w:eastAsia="Calibri" w:hAnsi="Arial" w:cs="Arial"/>
          <w:sz w:val="22"/>
          <w:szCs w:val="22"/>
        </w:rPr>
        <w:t xml:space="preserve">the </w:t>
      </w:r>
      <w:r w:rsidR="00A32AA4">
        <w:rPr>
          <w:rFonts w:ascii="Arial" w:eastAsia="Calibri" w:hAnsi="Arial" w:cs="Arial"/>
          <w:i/>
          <w:sz w:val="22"/>
          <w:szCs w:val="22"/>
        </w:rPr>
        <w:t xml:space="preserve">Higher Education Support Act </w:t>
      </w:r>
      <w:r w:rsidR="00A32AA4" w:rsidRPr="00440DC5">
        <w:rPr>
          <w:rFonts w:ascii="Arial" w:eastAsia="Calibri" w:hAnsi="Arial" w:cs="Arial"/>
          <w:i/>
          <w:sz w:val="22"/>
          <w:szCs w:val="22"/>
        </w:rPr>
        <w:t>2003</w:t>
      </w:r>
      <w:r w:rsidR="00A32AA4">
        <w:rPr>
          <w:rFonts w:ascii="Arial" w:eastAsia="Calibri" w:hAnsi="Arial" w:cs="Arial"/>
          <w:sz w:val="22"/>
          <w:szCs w:val="22"/>
        </w:rPr>
        <w:t xml:space="preserve">. </w:t>
      </w:r>
      <w:r w:rsidRPr="00CF4EBF">
        <w:rPr>
          <w:rFonts w:ascii="Arial" w:eastAsia="Calibri" w:hAnsi="Arial" w:cs="Arial"/>
          <w:sz w:val="22"/>
          <w:szCs w:val="22"/>
        </w:rPr>
        <w:t>This is a threshold requirement, and the Home Institution is free to apply a higher credit equivalent at its own discretion</w:t>
      </w:r>
      <w:r w:rsidR="00C50B7F">
        <w:rPr>
          <w:rFonts w:ascii="Arial" w:eastAsia="Calibri" w:hAnsi="Arial" w:cs="Arial"/>
          <w:sz w:val="22"/>
          <w:szCs w:val="22"/>
        </w:rPr>
        <w:t>.</w:t>
      </w:r>
      <w:r w:rsidRPr="00CF4EBF">
        <w:rPr>
          <w:rFonts w:ascii="Arial" w:eastAsia="Calibri" w:hAnsi="Arial" w:cs="Arial"/>
          <w:sz w:val="22"/>
          <w:szCs w:val="22"/>
          <w:vertAlign w:val="superscript"/>
        </w:rPr>
        <w:footnoteReference w:id="4"/>
      </w:r>
      <w:r w:rsidRPr="00CF4EBF" w:rsidDel="00F25564">
        <w:rPr>
          <w:rFonts w:eastAsia="Calibri" w:cs="Arial"/>
          <w:iCs/>
          <w:szCs w:val="22"/>
        </w:rPr>
        <w:t xml:space="preserve"> </w:t>
      </w:r>
    </w:p>
    <w:p w:rsidR="001938E6" w:rsidRDefault="001938E6" w:rsidP="00CF4EBF">
      <w:pPr>
        <w:rPr>
          <w:rFonts w:eastAsia="Calibri" w:cs="Arial"/>
          <w:iCs/>
          <w:szCs w:val="22"/>
        </w:rPr>
      </w:pPr>
    </w:p>
    <w:p w:rsidR="0047069E" w:rsidRDefault="0047069E" w:rsidP="00CF4EBF">
      <w:pPr>
        <w:rPr>
          <w:rFonts w:eastAsia="Calibri" w:cs="Arial"/>
          <w:iCs/>
          <w:szCs w:val="22"/>
        </w:rPr>
      </w:pPr>
    </w:p>
    <w:p w:rsidR="0047069E" w:rsidRDefault="0047069E" w:rsidP="0047069E">
      <w:pPr>
        <w:pStyle w:val="Heading1"/>
        <w:numPr>
          <w:ilvl w:val="0"/>
          <w:numId w:val="0"/>
        </w:numPr>
        <w:spacing w:before="240"/>
      </w:pPr>
      <w:bookmarkStart w:id="147" w:name="_GoBack"/>
      <w:r>
        <w:t xml:space="preserve">Please note that the Sample </w:t>
      </w:r>
      <w:r w:rsidRPr="00CF4EBF">
        <w:t>Deed of Standing Offer</w:t>
      </w:r>
      <w:r>
        <w:t xml:space="preserve"> and </w:t>
      </w:r>
      <w:r w:rsidRPr="00CF4EBF">
        <w:t>Sample Project Schedule</w:t>
      </w:r>
      <w:r>
        <w:t xml:space="preserve"> </w:t>
      </w:r>
      <w:r>
        <w:t xml:space="preserve">referred to below </w:t>
      </w:r>
      <w:r>
        <w:t>are being updated and will be released soon. Please check this page regularly for updates.</w:t>
      </w:r>
    </w:p>
    <w:bookmarkEnd w:id="147"/>
    <w:p w:rsidR="0047069E" w:rsidRPr="00CF4EBF" w:rsidRDefault="0047069E" w:rsidP="00CF4EBF">
      <w:pPr>
        <w:rPr>
          <w:rFonts w:eastAsia="Calibri" w:cs="Arial"/>
          <w:iCs/>
          <w:szCs w:val="22"/>
        </w:rPr>
      </w:pPr>
    </w:p>
    <w:p w:rsidR="0047069E" w:rsidRPr="0047069E" w:rsidRDefault="00CF4EBF" w:rsidP="0047069E">
      <w:pPr>
        <w:pStyle w:val="Heading1"/>
        <w:spacing w:before="240"/>
        <w:ind w:left="1134" w:hanging="1134"/>
        <w:rPr>
          <w:i/>
        </w:rPr>
      </w:pPr>
      <w:bookmarkStart w:id="148" w:name="_Toc409108568"/>
      <w:bookmarkStart w:id="149" w:name="_Toc409108569"/>
      <w:bookmarkStart w:id="150" w:name="_Toc411429668"/>
      <w:bookmarkStart w:id="151" w:name="_Toc279581479"/>
      <w:bookmarkEnd w:id="148"/>
      <w:bookmarkEnd w:id="149"/>
      <w:r w:rsidRPr="0047069E">
        <w:rPr>
          <w:i/>
        </w:rPr>
        <w:t xml:space="preserve">Attachment </w:t>
      </w:r>
      <w:proofErr w:type="gramStart"/>
      <w:r w:rsidR="002D2CA7" w:rsidRPr="0047069E">
        <w:rPr>
          <w:i/>
        </w:rPr>
        <w:t>A</w:t>
      </w:r>
      <w:proofErr w:type="gramEnd"/>
      <w:r w:rsidRPr="0047069E">
        <w:rPr>
          <w:i/>
        </w:rPr>
        <w:t xml:space="preserve"> – Sample of Deed of Standing Offer</w:t>
      </w:r>
      <w:bookmarkEnd w:id="150"/>
    </w:p>
    <w:p w:rsidR="00CF4EBF" w:rsidRPr="0047069E" w:rsidRDefault="00CF4EBF" w:rsidP="00440DC5">
      <w:pPr>
        <w:pStyle w:val="Heading1"/>
        <w:spacing w:before="240"/>
        <w:ind w:left="1134" w:hanging="1134"/>
        <w:rPr>
          <w:i/>
        </w:rPr>
      </w:pPr>
      <w:bookmarkStart w:id="152" w:name="_Toc411429669"/>
      <w:r w:rsidRPr="0047069E">
        <w:rPr>
          <w:i/>
        </w:rPr>
        <w:t xml:space="preserve">Attachment </w:t>
      </w:r>
      <w:r w:rsidR="002D2CA7" w:rsidRPr="0047069E">
        <w:rPr>
          <w:i/>
        </w:rPr>
        <w:t>B</w:t>
      </w:r>
      <w:r w:rsidRPr="0047069E">
        <w:rPr>
          <w:i/>
        </w:rPr>
        <w:t xml:space="preserve"> – Sample Project Schedule</w:t>
      </w:r>
      <w:bookmarkEnd w:id="151"/>
      <w:bookmarkEnd w:id="152"/>
    </w:p>
    <w:p w:rsidR="00CF4EBF" w:rsidRPr="0047069E" w:rsidRDefault="00CF4EBF" w:rsidP="00CF4EBF">
      <w:pPr>
        <w:rPr>
          <w:rFonts w:ascii="Calibri" w:hAnsi="Calibri"/>
          <w:b/>
          <w:i/>
          <w:color w:val="0074BE"/>
          <w:spacing w:val="-3"/>
          <w:szCs w:val="24"/>
          <w:lang w:eastAsia="en-US"/>
        </w:rPr>
      </w:pPr>
    </w:p>
    <w:p w:rsidR="00280840" w:rsidRPr="00CF4EBF" w:rsidRDefault="00280840" w:rsidP="00F7245E">
      <w:pPr>
        <w:rPr>
          <w:b/>
          <w:szCs w:val="24"/>
          <w:lang w:eastAsia="en-US"/>
        </w:rPr>
      </w:pPr>
    </w:p>
    <w:sectPr w:rsidR="00280840" w:rsidRPr="00CF4EBF" w:rsidSect="0050162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134B" w:rsidRDefault="00BC134B">
      <w:r>
        <w:separator/>
      </w:r>
    </w:p>
  </w:endnote>
  <w:endnote w:type="continuationSeparator" w:id="0">
    <w:p w:rsidR="00BC134B" w:rsidRDefault="00BC1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FFDIN-Light">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FFDIN">
    <w:altName w:val="FFDIN"/>
    <w:panose1 w:val="00000000000000000000"/>
    <w:charset w:val="00"/>
    <w:family w:val="swiss"/>
    <w:notTrueType/>
    <w:pitch w:val="default"/>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34B" w:rsidRDefault="00BC134B" w:rsidP="00F75C1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31</w:t>
    </w:r>
    <w:r>
      <w:rPr>
        <w:rStyle w:val="PageNumber"/>
      </w:rPr>
      <w:fldChar w:fldCharType="end"/>
    </w:r>
  </w:p>
  <w:p w:rsidR="00BC134B" w:rsidRDefault="00BC134B" w:rsidP="00F75C1A">
    <w:pPr>
      <w:pStyle w:val="Foot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31</w:t>
    </w:r>
    <w:r>
      <w:rPr>
        <w:rStyle w:val="PageNumber"/>
      </w:rPr>
      <w:fldChar w:fldCharType="end"/>
    </w:r>
  </w:p>
  <w:p w:rsidR="00BC134B" w:rsidRDefault="00BC134B" w:rsidP="0001583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34B" w:rsidRDefault="00BC134B" w:rsidP="008B3EE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31</w:t>
    </w:r>
    <w:r>
      <w:rPr>
        <w:rStyle w:val="PageNumber"/>
      </w:rPr>
      <w:fldChar w:fldCharType="end"/>
    </w:r>
  </w:p>
  <w:sdt>
    <w:sdtPr>
      <w:id w:val="-2009660335"/>
      <w:docPartObj>
        <w:docPartGallery w:val="Page Numbers (Bottom of Page)"/>
        <w:docPartUnique/>
      </w:docPartObj>
    </w:sdtPr>
    <w:sdtEndPr>
      <w:rPr>
        <w:noProof/>
      </w:rPr>
    </w:sdtEndPr>
    <w:sdtContent>
      <w:p w:rsidR="00BC134B" w:rsidRDefault="00BC134B" w:rsidP="00015839">
        <w:pPr>
          <w:pStyle w:val="Footer"/>
          <w:ind w:left="3600" w:right="360"/>
          <w:jc w:val="center"/>
        </w:pPr>
      </w:p>
      <w:p w:rsidR="00BC134B" w:rsidRDefault="00BC134B" w:rsidP="00015839">
        <w:pPr>
          <w:pStyle w:val="Footer"/>
          <w:ind w:left="2880"/>
          <w:jc w:val="center"/>
        </w:pPr>
        <w:r w:rsidRPr="00E52789">
          <w:rPr>
            <w:rFonts w:ascii="Arial" w:hAnsi="Arial" w:cs="Arial"/>
            <w:sz w:val="18"/>
            <w:szCs w:val="18"/>
          </w:rPr>
          <w:t>2016 New Colombo Plan Guidelines Scholarship Program</w:t>
        </w:r>
        <w:r w:rsidRPr="00E52789">
          <w:rPr>
            <w:sz w:val="18"/>
            <w:szCs w:val="18"/>
          </w:rPr>
          <w:t xml:space="preserve"> </w:t>
        </w:r>
      </w:p>
    </w:sdtContent>
  </w:sdt>
  <w:p w:rsidR="00BC134B" w:rsidRPr="00233DBC" w:rsidRDefault="00BC134B" w:rsidP="00EC6C17">
    <w:pPr>
      <w:pStyle w:val="Footer"/>
      <w:ind w:lef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34B" w:rsidRDefault="00BC134B" w:rsidP="00CF4EB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31</w:t>
    </w:r>
    <w:r>
      <w:rPr>
        <w:rStyle w:val="PageNumber"/>
      </w:rPr>
      <w:fldChar w:fldCharType="end"/>
    </w:r>
  </w:p>
  <w:p w:rsidR="00BC134B" w:rsidRDefault="00BC134B" w:rsidP="00CF4EBF">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1773535157"/>
      <w:docPartObj>
        <w:docPartGallery w:val="Page Numbers (Bottom of Page)"/>
        <w:docPartUnique/>
      </w:docPartObj>
    </w:sdtPr>
    <w:sdtEndPr>
      <w:rPr>
        <w:noProof/>
      </w:rPr>
    </w:sdtEndPr>
    <w:sdtContent>
      <w:p w:rsidR="00BC134B" w:rsidRPr="00FE4264" w:rsidRDefault="00BC134B">
        <w:pPr>
          <w:pStyle w:val="Footer"/>
          <w:jc w:val="right"/>
          <w:rPr>
            <w:rFonts w:ascii="Arial" w:hAnsi="Arial" w:cs="Arial"/>
          </w:rPr>
        </w:pPr>
        <w:r w:rsidRPr="00FE4264">
          <w:rPr>
            <w:rFonts w:ascii="Arial" w:hAnsi="Arial" w:cs="Arial"/>
          </w:rPr>
          <w:fldChar w:fldCharType="begin"/>
        </w:r>
        <w:r w:rsidRPr="00FE4264">
          <w:rPr>
            <w:rFonts w:ascii="Arial" w:hAnsi="Arial" w:cs="Arial"/>
          </w:rPr>
          <w:instrText xml:space="preserve"> PAGE   \* MERGEFORMAT </w:instrText>
        </w:r>
        <w:r w:rsidRPr="00FE4264">
          <w:rPr>
            <w:rFonts w:ascii="Arial" w:hAnsi="Arial" w:cs="Arial"/>
          </w:rPr>
          <w:fldChar w:fldCharType="separate"/>
        </w:r>
        <w:r w:rsidR="000C1F18">
          <w:rPr>
            <w:rFonts w:ascii="Arial" w:hAnsi="Arial" w:cs="Arial"/>
            <w:noProof/>
          </w:rPr>
          <w:t>26</w:t>
        </w:r>
        <w:r w:rsidRPr="00FE4264">
          <w:rPr>
            <w:rFonts w:ascii="Arial" w:hAnsi="Arial" w:cs="Arial"/>
            <w:noProof/>
          </w:rPr>
          <w:fldChar w:fldCharType="end"/>
        </w:r>
      </w:p>
    </w:sdtContent>
  </w:sdt>
  <w:p w:rsidR="00BC134B" w:rsidRPr="009D5D57" w:rsidRDefault="00BC134B" w:rsidP="00CF4EBF">
    <w:pPr>
      <w:pStyle w:val="Footer"/>
      <w:ind w:right="360"/>
      <w:jc w:val="right"/>
      <w:rPr>
        <w:rFonts w:ascii="Arial" w:hAnsi="Arial" w:cs="Arial"/>
        <w:sz w:val="18"/>
        <w:szCs w:val="18"/>
      </w:rPr>
    </w:pPr>
    <w:r w:rsidRPr="009D5D57">
      <w:rPr>
        <w:rFonts w:ascii="Arial" w:hAnsi="Arial" w:cs="Arial"/>
        <w:sz w:val="18"/>
        <w:szCs w:val="18"/>
      </w:rPr>
      <w:t>2016 New Colombo Plan Mobility Program Guidelines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134B" w:rsidRDefault="00BC134B">
      <w:r>
        <w:separator/>
      </w:r>
    </w:p>
  </w:footnote>
  <w:footnote w:type="continuationSeparator" w:id="0">
    <w:p w:rsidR="00BC134B" w:rsidRDefault="00BC134B">
      <w:r>
        <w:continuationSeparator/>
      </w:r>
    </w:p>
  </w:footnote>
  <w:footnote w:id="1">
    <w:p w:rsidR="00BC134B" w:rsidRPr="008847C7" w:rsidRDefault="00BC134B">
      <w:pPr>
        <w:pStyle w:val="FootnoteText"/>
        <w:rPr>
          <w:rFonts w:ascii="Arial" w:hAnsi="Arial" w:cs="Arial"/>
        </w:rPr>
      </w:pPr>
      <w:r w:rsidRPr="008847C7">
        <w:rPr>
          <w:rStyle w:val="FootnoteReference"/>
          <w:rFonts w:ascii="Arial" w:hAnsi="Arial" w:cs="Arial"/>
        </w:rPr>
        <w:footnoteRef/>
      </w:r>
      <w:r w:rsidRPr="008847C7">
        <w:rPr>
          <w:rFonts w:ascii="Arial" w:hAnsi="Arial" w:cs="Arial"/>
        </w:rPr>
        <w:t xml:space="preserve"> </w:t>
      </w:r>
      <w:r w:rsidRPr="00FE4264">
        <w:rPr>
          <w:rFonts w:ascii="Arial" w:hAnsi="Arial" w:cs="Arial"/>
          <w:sz w:val="18"/>
        </w:rPr>
        <w:t>All figures are in Australian dollars.</w:t>
      </w:r>
    </w:p>
  </w:footnote>
  <w:footnote w:id="2">
    <w:p w:rsidR="00BC134B" w:rsidRPr="008847C7" w:rsidRDefault="00BC134B">
      <w:pPr>
        <w:pStyle w:val="FootnoteText"/>
        <w:rPr>
          <w:rFonts w:ascii="Arial" w:hAnsi="Arial" w:cs="Arial"/>
        </w:rPr>
      </w:pPr>
      <w:r w:rsidRPr="008847C7">
        <w:rPr>
          <w:rStyle w:val="FootnoteReference"/>
          <w:rFonts w:ascii="Arial" w:hAnsi="Arial" w:cs="Arial"/>
        </w:rPr>
        <w:footnoteRef/>
      </w:r>
      <w:r w:rsidRPr="008847C7">
        <w:rPr>
          <w:rFonts w:ascii="Arial" w:hAnsi="Arial" w:cs="Arial"/>
        </w:rPr>
        <w:t xml:space="preserve"> </w:t>
      </w:r>
      <w:proofErr w:type="gramStart"/>
      <w:r w:rsidRPr="00FE4264">
        <w:rPr>
          <w:rFonts w:ascii="Arial" w:hAnsi="Arial" w:cs="Arial"/>
          <w:sz w:val="18"/>
        </w:rPr>
        <w:t>Covers all aspects of the New Colombo Plan, including the Scholarship Program.</w:t>
      </w:r>
      <w:proofErr w:type="gramEnd"/>
      <w:r w:rsidRPr="00FE4264">
        <w:rPr>
          <w:rFonts w:ascii="Arial" w:hAnsi="Arial" w:cs="Arial"/>
          <w:sz w:val="18"/>
        </w:rPr>
        <w:t xml:space="preserve"> The funding does not include funding for capital expenses.</w:t>
      </w:r>
    </w:p>
  </w:footnote>
  <w:footnote w:id="3">
    <w:p w:rsidR="00BC134B" w:rsidRDefault="00BC134B" w:rsidP="00E028F6">
      <w:pPr>
        <w:pStyle w:val="BodyCopy"/>
      </w:pPr>
      <w:r w:rsidRPr="008259E6">
        <w:rPr>
          <w:rStyle w:val="FootnoteReference"/>
          <w:sz w:val="18"/>
          <w:szCs w:val="18"/>
        </w:rPr>
        <w:footnoteRef/>
      </w:r>
      <w:r w:rsidRPr="008259E6">
        <w:rPr>
          <w:sz w:val="18"/>
          <w:szCs w:val="18"/>
        </w:rPr>
        <w:t xml:space="preserve"> </w:t>
      </w:r>
      <w:r w:rsidRPr="00FE4264">
        <w:rPr>
          <w:sz w:val="16"/>
          <w:szCs w:val="18"/>
        </w:rPr>
        <w:t xml:space="preserve">OS-HELP is a loan available to eligible students enrolled in an Australian Government-supported place who want to undertake some of their study overseas. OS-HELP can be used for a range of expenses such as airfares, accommodation, and other travel or study expenses. Students may receive one loan per six-month study period and can access a total of two OS-HELP loans over their lifetime. Further information on OS-HELP loans is available from </w:t>
      </w:r>
      <w:hyperlink r:id="rId1" w:history="1">
        <w:r w:rsidRPr="00FE4264">
          <w:rPr>
            <w:rStyle w:val="Hyperlink"/>
            <w:color w:val="0074BE"/>
            <w:sz w:val="16"/>
            <w:szCs w:val="18"/>
          </w:rPr>
          <w:t>http://studyassist.gov.au/sites/StudyAssist/HELPpayingMyFees</w:t>
        </w:r>
      </w:hyperlink>
      <w:r w:rsidRPr="00FE4264">
        <w:rPr>
          <w:b/>
          <w:color w:val="0074BE"/>
          <w:sz w:val="16"/>
          <w:szCs w:val="18"/>
          <w:u w:val="single"/>
        </w:rPr>
        <w:t>.</w:t>
      </w:r>
    </w:p>
  </w:footnote>
  <w:footnote w:id="4">
    <w:p w:rsidR="00BC134B" w:rsidRPr="00B855B0" w:rsidRDefault="00BC134B" w:rsidP="00CF4EBF">
      <w:pPr>
        <w:pStyle w:val="FootnoteText"/>
        <w:rPr>
          <w:lang w:val="en-US"/>
        </w:rPr>
      </w:pPr>
      <w:r>
        <w:rPr>
          <w:rStyle w:val="FootnoteReference"/>
        </w:rPr>
        <w:footnoteRef/>
      </w:r>
      <w:r>
        <w:t xml:space="preserve"> </w:t>
      </w:r>
      <w:r w:rsidRPr="00FE4264">
        <w:rPr>
          <w:rStyle w:val="Emphasis"/>
          <w:rFonts w:ascii="Arial" w:hAnsi="Arial" w:cs="Arial"/>
          <w:i w:val="0"/>
          <w:sz w:val="18"/>
          <w:szCs w:val="22"/>
        </w:rPr>
        <w:t>For further information on determining EFTSL</w:t>
      </w:r>
      <w:r w:rsidRPr="00FE4264">
        <w:rPr>
          <w:rStyle w:val="Emphasis"/>
          <w:rFonts w:ascii="Arial" w:hAnsi="Arial" w:cs="Arial"/>
          <w:b/>
          <w:i w:val="0"/>
          <w:sz w:val="18"/>
          <w:szCs w:val="22"/>
        </w:rPr>
        <w:t xml:space="preserve">, </w:t>
      </w:r>
      <w:r w:rsidRPr="00FE4264">
        <w:rPr>
          <w:rStyle w:val="Emphasis"/>
          <w:rFonts w:ascii="Arial" w:hAnsi="Arial" w:cs="Arial"/>
          <w:i w:val="0"/>
          <w:sz w:val="18"/>
          <w:szCs w:val="22"/>
        </w:rPr>
        <w:t xml:space="preserve">please refer to the Department of Education and Training’s Higher Education Administrative Information for Providers policy document at </w:t>
      </w:r>
      <w:hyperlink r:id="rId2" w:history="1">
        <w:r w:rsidRPr="00FE4264">
          <w:rPr>
            <w:rStyle w:val="Hyperlink"/>
            <w:rFonts w:ascii="Arial" w:hAnsi="Arial" w:cs="Arial"/>
            <w:sz w:val="18"/>
            <w:szCs w:val="22"/>
          </w:rPr>
          <w:t>http:docs.education.gov.au/documents/higher-education-administration-information-providers</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215ACFC2"/>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FFFFFF88"/>
    <w:multiLevelType w:val="singleLevel"/>
    <w:tmpl w:val="490016C6"/>
    <w:lvl w:ilvl="0">
      <w:start w:val="1"/>
      <w:numFmt w:val="decimal"/>
      <w:pStyle w:val="ListNumber"/>
      <w:lvlText w:val="%1."/>
      <w:lvlJc w:val="left"/>
      <w:pPr>
        <w:tabs>
          <w:tab w:val="num" w:pos="360"/>
        </w:tabs>
        <w:ind w:left="360" w:hanging="360"/>
      </w:pPr>
    </w:lvl>
  </w:abstractNum>
  <w:abstractNum w:abstractNumId="2">
    <w:nsid w:val="FFFFFF89"/>
    <w:multiLevelType w:val="singleLevel"/>
    <w:tmpl w:val="BE1E2B38"/>
    <w:lvl w:ilvl="0">
      <w:start w:val="1"/>
      <w:numFmt w:val="bullet"/>
      <w:pStyle w:val="DotPoint"/>
      <w:lvlText w:val=""/>
      <w:lvlJc w:val="left"/>
      <w:pPr>
        <w:tabs>
          <w:tab w:val="num" w:pos="360"/>
        </w:tabs>
        <w:ind w:left="360" w:hanging="360"/>
      </w:pPr>
      <w:rPr>
        <w:rFonts w:ascii="Symbol" w:hAnsi="Symbol" w:hint="default"/>
      </w:rPr>
    </w:lvl>
  </w:abstractNum>
  <w:abstractNum w:abstractNumId="3">
    <w:nsid w:val="028E2455"/>
    <w:multiLevelType w:val="hybridMultilevel"/>
    <w:tmpl w:val="A0429FCA"/>
    <w:lvl w:ilvl="0" w:tplc="797E35A0">
      <w:start w:val="2015"/>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3F915E7"/>
    <w:multiLevelType w:val="hybridMultilevel"/>
    <w:tmpl w:val="EC483D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44B6D45"/>
    <w:multiLevelType w:val="hybridMultilevel"/>
    <w:tmpl w:val="68F4DC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08362F5B"/>
    <w:multiLevelType w:val="hybridMultilevel"/>
    <w:tmpl w:val="37EA6D48"/>
    <w:lvl w:ilvl="0" w:tplc="08090019">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0FE60D54"/>
    <w:multiLevelType w:val="hybridMultilevel"/>
    <w:tmpl w:val="1F04399E"/>
    <w:lvl w:ilvl="0" w:tplc="0C09000F">
      <w:start w:val="1"/>
      <w:numFmt w:val="decimal"/>
      <w:lvlText w:val="%1."/>
      <w:lvlJc w:val="left"/>
      <w:pPr>
        <w:ind w:left="360" w:hanging="360"/>
      </w:pPr>
      <w:rPr>
        <w:rFonts w:cs="Times New Roman"/>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8">
    <w:nsid w:val="16641DF2"/>
    <w:multiLevelType w:val="hybridMultilevel"/>
    <w:tmpl w:val="C9BCE524"/>
    <w:lvl w:ilvl="0" w:tplc="DF4E7448">
      <w:start w:val="1"/>
      <w:numFmt w:val="decimal"/>
      <w:pStyle w:val="numberedpara"/>
      <w:lvlText w:val="%1."/>
      <w:lvlJc w:val="right"/>
      <w:pPr>
        <w:tabs>
          <w:tab w:val="num" w:pos="584"/>
        </w:tabs>
        <w:ind w:left="-550" w:firstLine="567"/>
      </w:pPr>
      <w:rPr>
        <w:rFonts w:ascii="Calibri" w:hAnsi="Calibri" w:cs="Times New Roman" w:hint="default"/>
        <w:b w:val="0"/>
        <w:i w:val="0"/>
        <w:color w:val="auto"/>
        <w:sz w:val="22"/>
      </w:rPr>
    </w:lvl>
    <w:lvl w:ilvl="1" w:tplc="0C090019" w:tentative="1">
      <w:start w:val="1"/>
      <w:numFmt w:val="lowerLetter"/>
      <w:lvlText w:val="%2."/>
      <w:lvlJc w:val="left"/>
      <w:pPr>
        <w:tabs>
          <w:tab w:val="num" w:pos="2024"/>
        </w:tabs>
        <w:ind w:left="2024" w:hanging="360"/>
      </w:pPr>
      <w:rPr>
        <w:rFonts w:cs="Times New Roman"/>
      </w:rPr>
    </w:lvl>
    <w:lvl w:ilvl="2" w:tplc="0C09001B" w:tentative="1">
      <w:start w:val="1"/>
      <w:numFmt w:val="lowerRoman"/>
      <w:lvlText w:val="%3."/>
      <w:lvlJc w:val="right"/>
      <w:pPr>
        <w:tabs>
          <w:tab w:val="num" w:pos="2744"/>
        </w:tabs>
        <w:ind w:left="2744" w:hanging="180"/>
      </w:pPr>
      <w:rPr>
        <w:rFonts w:cs="Times New Roman"/>
      </w:rPr>
    </w:lvl>
    <w:lvl w:ilvl="3" w:tplc="0C09000F">
      <w:start w:val="1"/>
      <w:numFmt w:val="decimal"/>
      <w:lvlText w:val="%4."/>
      <w:lvlJc w:val="left"/>
      <w:pPr>
        <w:tabs>
          <w:tab w:val="num" w:pos="377"/>
        </w:tabs>
        <w:ind w:left="377" w:hanging="360"/>
      </w:pPr>
      <w:rPr>
        <w:rFonts w:hint="default"/>
        <w:b w:val="0"/>
        <w:i w:val="0"/>
        <w:color w:val="auto"/>
        <w:sz w:val="22"/>
      </w:rPr>
    </w:lvl>
    <w:lvl w:ilvl="4" w:tplc="0C090019" w:tentative="1">
      <w:start w:val="1"/>
      <w:numFmt w:val="lowerLetter"/>
      <w:lvlText w:val="%5."/>
      <w:lvlJc w:val="left"/>
      <w:pPr>
        <w:tabs>
          <w:tab w:val="num" w:pos="4184"/>
        </w:tabs>
        <w:ind w:left="4184" w:hanging="360"/>
      </w:pPr>
      <w:rPr>
        <w:rFonts w:cs="Times New Roman"/>
      </w:rPr>
    </w:lvl>
    <w:lvl w:ilvl="5" w:tplc="0C09001B" w:tentative="1">
      <w:start w:val="1"/>
      <w:numFmt w:val="lowerRoman"/>
      <w:lvlText w:val="%6."/>
      <w:lvlJc w:val="right"/>
      <w:pPr>
        <w:tabs>
          <w:tab w:val="num" w:pos="4904"/>
        </w:tabs>
        <w:ind w:left="4904" w:hanging="180"/>
      </w:pPr>
      <w:rPr>
        <w:rFonts w:cs="Times New Roman"/>
      </w:rPr>
    </w:lvl>
    <w:lvl w:ilvl="6" w:tplc="0C09000F" w:tentative="1">
      <w:start w:val="1"/>
      <w:numFmt w:val="decimal"/>
      <w:lvlText w:val="%7."/>
      <w:lvlJc w:val="left"/>
      <w:pPr>
        <w:tabs>
          <w:tab w:val="num" w:pos="5624"/>
        </w:tabs>
        <w:ind w:left="5624" w:hanging="360"/>
      </w:pPr>
      <w:rPr>
        <w:rFonts w:cs="Times New Roman"/>
      </w:rPr>
    </w:lvl>
    <w:lvl w:ilvl="7" w:tplc="0C090019" w:tentative="1">
      <w:start w:val="1"/>
      <w:numFmt w:val="lowerLetter"/>
      <w:lvlText w:val="%8."/>
      <w:lvlJc w:val="left"/>
      <w:pPr>
        <w:tabs>
          <w:tab w:val="num" w:pos="6344"/>
        </w:tabs>
        <w:ind w:left="6344" w:hanging="360"/>
      </w:pPr>
      <w:rPr>
        <w:rFonts w:cs="Times New Roman"/>
      </w:rPr>
    </w:lvl>
    <w:lvl w:ilvl="8" w:tplc="0C09001B" w:tentative="1">
      <w:start w:val="1"/>
      <w:numFmt w:val="lowerRoman"/>
      <w:lvlText w:val="%9."/>
      <w:lvlJc w:val="right"/>
      <w:pPr>
        <w:tabs>
          <w:tab w:val="num" w:pos="7064"/>
        </w:tabs>
        <w:ind w:left="7064" w:hanging="180"/>
      </w:pPr>
      <w:rPr>
        <w:rFonts w:cs="Times New Roman"/>
      </w:rPr>
    </w:lvl>
  </w:abstractNum>
  <w:abstractNum w:abstractNumId="9">
    <w:nsid w:val="173742C2"/>
    <w:multiLevelType w:val="hybridMultilevel"/>
    <w:tmpl w:val="1C765088"/>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nsid w:val="21A86BBC"/>
    <w:multiLevelType w:val="hybridMultilevel"/>
    <w:tmpl w:val="078857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36C27BA"/>
    <w:multiLevelType w:val="hybridMultilevel"/>
    <w:tmpl w:val="C31455A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3E4082C"/>
    <w:multiLevelType w:val="multilevel"/>
    <w:tmpl w:val="2AB6173C"/>
    <w:lvl w:ilvl="0">
      <w:start w:val="1"/>
      <w:numFmt w:val="decimal"/>
      <w:pStyle w:val="ASRPheading1"/>
      <w:lvlText w:val="%1"/>
      <w:lvlJc w:val="left"/>
      <w:pPr>
        <w:tabs>
          <w:tab w:val="num" w:pos="360"/>
        </w:tabs>
        <w:ind w:left="360" w:hanging="360"/>
      </w:pPr>
      <w:rPr>
        <w:rFonts w:hint="default"/>
      </w:rPr>
    </w:lvl>
    <w:lvl w:ilvl="1">
      <w:start w:val="1"/>
      <w:numFmt w:val="decimal"/>
      <w:pStyle w:val="ASRPheading2"/>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880"/>
        </w:tabs>
        <w:ind w:left="2880" w:hanging="144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960"/>
        </w:tabs>
        <w:ind w:left="3960" w:hanging="180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13">
    <w:nsid w:val="255F7973"/>
    <w:multiLevelType w:val="hybridMultilevel"/>
    <w:tmpl w:val="1D860EDA"/>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4">
    <w:nsid w:val="27180CEA"/>
    <w:multiLevelType w:val="multilevel"/>
    <w:tmpl w:val="9958372E"/>
    <w:lvl w:ilvl="0">
      <w:start w:val="1"/>
      <w:numFmt w:val="decimal"/>
      <w:pStyle w:val="Heading1"/>
      <w:lvlText w:val="%1"/>
      <w:lvlJc w:val="left"/>
      <w:pPr>
        <w:ind w:left="9080" w:hanging="432"/>
      </w:pPr>
      <w:rPr>
        <w:rFonts w:hint="default"/>
      </w:rPr>
    </w:lvl>
    <w:lvl w:ilvl="1">
      <w:start w:val="1"/>
      <w:numFmt w:val="decimal"/>
      <w:pStyle w:val="Heading2"/>
      <w:lvlText w:val="%1.%2"/>
      <w:lvlJc w:val="left"/>
      <w:pPr>
        <w:ind w:left="718" w:hanging="576"/>
      </w:pPr>
      <w:rPr>
        <w:rFonts w:hint="default"/>
      </w:rPr>
    </w:lvl>
    <w:lvl w:ilvl="2">
      <w:start w:val="1"/>
      <w:numFmt w:val="decimal"/>
      <w:pStyle w:val="Heading3"/>
      <w:lvlText w:val="%1.%2.%3"/>
      <w:lvlJc w:val="left"/>
      <w:pPr>
        <w:ind w:left="720" w:hanging="720"/>
      </w:pPr>
      <w:rPr>
        <w:rFonts w:ascii="Arial" w:hAnsi="Arial" w:cs="Arial" w:hint="default"/>
        <w:b/>
      </w:rPr>
    </w:lvl>
    <w:lvl w:ilvl="3">
      <w:start w:val="1"/>
      <w:numFmt w:val="decimal"/>
      <w:pStyle w:val="Heading4"/>
      <w:lvlText w:val="%1.%2.%3.%4"/>
      <w:lvlJc w:val="left"/>
      <w:pPr>
        <w:ind w:left="1824" w:hanging="864"/>
      </w:pPr>
      <w:rPr>
        <w:rFonts w:hint="default"/>
      </w:rPr>
    </w:lvl>
    <w:lvl w:ilvl="4">
      <w:start w:val="1"/>
      <w:numFmt w:val="decimal"/>
      <w:pStyle w:val="Heading5"/>
      <w:lvlText w:val="%1.%2.%3.%4.%5"/>
      <w:lvlJc w:val="left"/>
      <w:pPr>
        <w:ind w:left="1968" w:hanging="1008"/>
      </w:pPr>
      <w:rPr>
        <w:rFonts w:hint="default"/>
      </w:rPr>
    </w:lvl>
    <w:lvl w:ilvl="5">
      <w:start w:val="1"/>
      <w:numFmt w:val="decimal"/>
      <w:pStyle w:val="Heading6"/>
      <w:lvlText w:val="%1.%2.%3.%4.%5.%6"/>
      <w:lvlJc w:val="left"/>
      <w:pPr>
        <w:ind w:left="2112" w:hanging="1152"/>
      </w:pPr>
      <w:rPr>
        <w:rFonts w:hint="default"/>
      </w:rPr>
    </w:lvl>
    <w:lvl w:ilvl="6">
      <w:start w:val="1"/>
      <w:numFmt w:val="decimal"/>
      <w:pStyle w:val="Heading7"/>
      <w:lvlText w:val="%1.%2.%3.%4.%5.%6.%7"/>
      <w:lvlJc w:val="left"/>
      <w:pPr>
        <w:ind w:left="2256" w:hanging="1296"/>
      </w:pPr>
      <w:rPr>
        <w:rFonts w:hint="default"/>
      </w:rPr>
    </w:lvl>
    <w:lvl w:ilvl="7">
      <w:start w:val="1"/>
      <w:numFmt w:val="decimal"/>
      <w:pStyle w:val="Heading8"/>
      <w:lvlText w:val="%1.%2.%3.%4.%5.%6.%7.%8"/>
      <w:lvlJc w:val="left"/>
      <w:pPr>
        <w:ind w:left="2400" w:hanging="1440"/>
      </w:pPr>
      <w:rPr>
        <w:rFonts w:hint="default"/>
      </w:rPr>
    </w:lvl>
    <w:lvl w:ilvl="8">
      <w:start w:val="1"/>
      <w:numFmt w:val="decimal"/>
      <w:pStyle w:val="Heading9"/>
      <w:lvlText w:val="%1.%2.%3.%4.%5.%6.%7.%8.%9"/>
      <w:lvlJc w:val="left"/>
      <w:pPr>
        <w:ind w:left="2544" w:hanging="1584"/>
      </w:pPr>
      <w:rPr>
        <w:rFonts w:hint="default"/>
      </w:rPr>
    </w:lvl>
  </w:abstractNum>
  <w:abstractNum w:abstractNumId="15">
    <w:nsid w:val="2A42583B"/>
    <w:multiLevelType w:val="hybridMultilevel"/>
    <w:tmpl w:val="4046431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1F377F6"/>
    <w:multiLevelType w:val="hybridMultilevel"/>
    <w:tmpl w:val="C9C2B1B8"/>
    <w:lvl w:ilvl="0" w:tplc="08090019">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B2C405E"/>
    <w:multiLevelType w:val="hybridMultilevel"/>
    <w:tmpl w:val="519EB0F2"/>
    <w:lvl w:ilvl="0" w:tplc="0C09001B">
      <w:start w:val="1"/>
      <w:numFmt w:val="lowerRoman"/>
      <w:lvlText w:val="%1."/>
      <w:lvlJc w:val="right"/>
      <w:pPr>
        <w:ind w:left="1080" w:hanging="360"/>
      </w:pPr>
      <w:rPr>
        <w:rFonts w:hint="default"/>
      </w:rPr>
    </w:lvl>
    <w:lvl w:ilvl="1" w:tplc="0C09001B">
      <w:start w:val="1"/>
      <w:numFmt w:val="lowerRoman"/>
      <w:lvlText w:val="%2."/>
      <w:lvlJc w:val="right"/>
      <w:pPr>
        <w:ind w:left="1800" w:hanging="360"/>
      </w:pPr>
      <w:rPr>
        <w:rFont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nsid w:val="401C2230"/>
    <w:multiLevelType w:val="multilevel"/>
    <w:tmpl w:val="FB9AFE3E"/>
    <w:lvl w:ilvl="0">
      <w:start w:val="1"/>
      <w:numFmt w:val="bullet"/>
      <w:lvlText w:val=""/>
      <w:lvlJc w:val="left"/>
      <w:pPr>
        <w:tabs>
          <w:tab w:val="num" w:pos="1800"/>
        </w:tabs>
        <w:ind w:left="1800" w:hanging="360"/>
      </w:pPr>
      <w:rPr>
        <w:rFonts w:ascii="Symbol" w:hAnsi="Symbol" w:hint="default"/>
        <w:sz w:val="22"/>
        <w:szCs w:val="22"/>
      </w:rPr>
    </w:lvl>
    <w:lvl w:ilvl="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19">
    <w:nsid w:val="447A2FD0"/>
    <w:multiLevelType w:val="hybridMultilevel"/>
    <w:tmpl w:val="52BC6586"/>
    <w:lvl w:ilvl="0" w:tplc="08090019">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4C20F016">
      <w:start w:val="1"/>
      <w:numFmt w:val="bullet"/>
      <w:lvlText w:val="-"/>
      <w:lvlJc w:val="left"/>
      <w:pPr>
        <w:ind w:left="2160" w:hanging="180"/>
      </w:pPr>
      <w:rPr>
        <w:rFonts w:ascii="Times New Roman" w:hAnsi="Times New Roman" w:cs="Times New Roman"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6D4752B"/>
    <w:multiLevelType w:val="hybridMultilevel"/>
    <w:tmpl w:val="2934071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47BA7FC2"/>
    <w:multiLevelType w:val="hybridMultilevel"/>
    <w:tmpl w:val="1E82DE78"/>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22">
    <w:nsid w:val="4A740E0E"/>
    <w:multiLevelType w:val="multilevel"/>
    <w:tmpl w:val="BF107AF0"/>
    <w:lvl w:ilvl="0">
      <w:start w:val="1"/>
      <w:numFmt w:val="decimal"/>
      <w:pStyle w:val="MELegal1"/>
      <w:lvlText w:val="%1."/>
      <w:lvlJc w:val="left"/>
      <w:pPr>
        <w:tabs>
          <w:tab w:val="num" w:pos="680"/>
        </w:tabs>
        <w:ind w:left="680" w:hanging="680"/>
      </w:pPr>
      <w:rPr>
        <w:rFonts w:hint="default"/>
      </w:rPr>
    </w:lvl>
    <w:lvl w:ilvl="1">
      <w:start w:val="1"/>
      <w:numFmt w:val="decimal"/>
      <w:pStyle w:val="MELegal2"/>
      <w:lvlText w:val="%1.%2"/>
      <w:lvlJc w:val="left"/>
      <w:pPr>
        <w:tabs>
          <w:tab w:val="num" w:pos="680"/>
        </w:tabs>
        <w:ind w:left="680" w:hanging="680"/>
      </w:pPr>
      <w:rPr>
        <w:rFonts w:hint="default"/>
      </w:rPr>
    </w:lvl>
    <w:lvl w:ilvl="2">
      <w:start w:val="1"/>
      <w:numFmt w:val="lowerLetter"/>
      <w:pStyle w:val="MELegal3"/>
      <w:lvlText w:val="(%3)"/>
      <w:lvlJc w:val="left"/>
      <w:pPr>
        <w:tabs>
          <w:tab w:val="num" w:pos="1361"/>
        </w:tabs>
        <w:ind w:left="1361" w:hanging="681"/>
      </w:pPr>
      <w:rPr>
        <w:rFonts w:hint="default"/>
      </w:rPr>
    </w:lvl>
    <w:lvl w:ilvl="3">
      <w:start w:val="1"/>
      <w:numFmt w:val="lowerRoman"/>
      <w:pStyle w:val="MELegal4"/>
      <w:lvlText w:val="(%4)"/>
      <w:lvlJc w:val="left"/>
      <w:pPr>
        <w:tabs>
          <w:tab w:val="num" w:pos="2041"/>
        </w:tabs>
        <w:ind w:left="2041" w:hanging="680"/>
      </w:pPr>
      <w:rPr>
        <w:rFonts w:hint="default"/>
      </w:rPr>
    </w:lvl>
    <w:lvl w:ilvl="4">
      <w:start w:val="1"/>
      <w:numFmt w:val="upperLetter"/>
      <w:pStyle w:val="MELegal5"/>
      <w:lvlText w:val="(%5)"/>
      <w:lvlJc w:val="left"/>
      <w:pPr>
        <w:tabs>
          <w:tab w:val="num" w:pos="2722"/>
        </w:tabs>
        <w:ind w:left="2722" w:hanging="681"/>
      </w:pPr>
      <w:rPr>
        <w:rFonts w:hint="default"/>
      </w:rPr>
    </w:lvl>
    <w:lvl w:ilvl="5">
      <w:start w:val="1"/>
      <w:numFmt w:val="upperRoman"/>
      <w:pStyle w:val="MELegal6"/>
      <w:lvlText w:val="(%6)"/>
      <w:lvlJc w:val="left"/>
      <w:pPr>
        <w:tabs>
          <w:tab w:val="num" w:pos="3402"/>
        </w:tabs>
        <w:ind w:left="3402" w:hanging="680"/>
      </w:pPr>
      <w:rPr>
        <w:rFonts w:hint="default"/>
      </w:rPr>
    </w:lvl>
    <w:lvl w:ilvl="6">
      <w:start w:val="1"/>
      <w:numFmt w:val="none"/>
      <w:lvlText w:val="%7"/>
      <w:lvlJc w:val="left"/>
      <w:pPr>
        <w:tabs>
          <w:tab w:val="num" w:pos="5103"/>
        </w:tabs>
        <w:ind w:left="5103" w:hanging="85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3">
    <w:nsid w:val="51B26FA7"/>
    <w:multiLevelType w:val="hybridMultilevel"/>
    <w:tmpl w:val="EA3699F0"/>
    <w:lvl w:ilvl="0" w:tplc="04090017">
      <w:start w:val="1"/>
      <w:numFmt w:val="lowerLetter"/>
      <w:lvlText w:val="%1)"/>
      <w:lvlJc w:val="left"/>
      <w:pPr>
        <w:ind w:left="1080" w:hanging="360"/>
      </w:pPr>
    </w:lvl>
    <w:lvl w:ilvl="1" w:tplc="0C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4E06FCE"/>
    <w:multiLevelType w:val="multilevel"/>
    <w:tmpl w:val="301893F6"/>
    <w:styleLink w:val="Bullets1"/>
    <w:lvl w:ilvl="0">
      <w:start w:val="1"/>
      <w:numFmt w:val="bullet"/>
      <w:pStyle w:val="Bullet"/>
      <w:lvlText w:val="•"/>
      <w:lvlJc w:val="left"/>
      <w:pPr>
        <w:tabs>
          <w:tab w:val="num" w:pos="284"/>
        </w:tabs>
        <w:ind w:left="284" w:hanging="284"/>
      </w:pPr>
      <w:rPr>
        <w:rFonts w:ascii="Arial" w:hAnsi="Arial" w:hint="default"/>
        <w:color w:val="auto"/>
      </w:rPr>
    </w:lvl>
    <w:lvl w:ilvl="1">
      <w:start w:val="1"/>
      <w:numFmt w:val="bullet"/>
      <w:lvlText w:val="•"/>
      <w:lvlJc w:val="left"/>
      <w:pPr>
        <w:tabs>
          <w:tab w:val="num" w:pos="567"/>
        </w:tabs>
        <w:ind w:left="567" w:hanging="283"/>
      </w:pPr>
      <w:rPr>
        <w:rFonts w:ascii="Arial" w:hAnsi="Aria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56A82C13"/>
    <w:multiLevelType w:val="multilevel"/>
    <w:tmpl w:val="CE1A76E2"/>
    <w:lvl w:ilvl="0">
      <w:start w:val="1"/>
      <w:numFmt w:val="bullet"/>
      <w:pStyle w:val="DotDashColon"/>
      <w:lvlText w:val=""/>
      <w:lvlJc w:val="left"/>
      <w:pPr>
        <w:tabs>
          <w:tab w:val="num" w:pos="567"/>
        </w:tabs>
        <w:ind w:left="567" w:hanging="567"/>
      </w:pPr>
      <w:rPr>
        <w:rFonts w:ascii="Symbol" w:hAnsi="Symbol" w:hint="default"/>
        <w:color w:val="auto"/>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26">
    <w:nsid w:val="56BF223F"/>
    <w:multiLevelType w:val="hybridMultilevel"/>
    <w:tmpl w:val="7590AC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CF86E10"/>
    <w:multiLevelType w:val="hybridMultilevel"/>
    <w:tmpl w:val="4580CEB6"/>
    <w:lvl w:ilvl="0" w:tplc="0C09000F">
      <w:start w:val="1"/>
      <w:numFmt w:val="decimal"/>
      <w:lvlText w:val="%1."/>
      <w:lvlJc w:val="left"/>
      <w:pPr>
        <w:ind w:left="1440" w:hanging="360"/>
      </w:pPr>
      <w:rPr>
        <w:rFonts w:hint="default"/>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8">
    <w:nsid w:val="5D136EC9"/>
    <w:multiLevelType w:val="hybridMultilevel"/>
    <w:tmpl w:val="218AF682"/>
    <w:lvl w:ilvl="0" w:tplc="A824E544">
      <w:start w:val="1"/>
      <w:numFmt w:val="lowerLetter"/>
      <w:lvlText w:val="%1."/>
      <w:lvlJc w:val="left"/>
      <w:pPr>
        <w:ind w:left="720" w:hanging="360"/>
      </w:pPr>
      <w:rPr>
        <w:rFonts w:asciiTheme="minorHAnsi" w:eastAsiaTheme="minorHAnsi" w:hAnsiTheme="minorHAnsi" w:cstheme="minorBidi"/>
      </w:rPr>
    </w:lvl>
    <w:lvl w:ilvl="1" w:tplc="0C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604E56C9"/>
    <w:multiLevelType w:val="hybridMultilevel"/>
    <w:tmpl w:val="34E49BDE"/>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30">
    <w:nsid w:val="61652C0D"/>
    <w:multiLevelType w:val="hybridMultilevel"/>
    <w:tmpl w:val="BA80512E"/>
    <w:lvl w:ilvl="0" w:tplc="AF22278A">
      <w:start w:val="1"/>
      <w:numFmt w:val="bullet"/>
      <w:pStyle w:val="Bullet0"/>
      <w:lvlText w:val=""/>
      <w:lvlJc w:val="left"/>
      <w:pPr>
        <w:tabs>
          <w:tab w:val="num" w:pos="960"/>
        </w:tabs>
        <w:ind w:left="9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62023CC3"/>
    <w:multiLevelType w:val="hybridMultilevel"/>
    <w:tmpl w:val="C69E34C4"/>
    <w:lvl w:ilvl="0" w:tplc="5C22DC94">
      <w:start w:val="1"/>
      <w:numFmt w:val="bullet"/>
      <w:lvlText w:val="-"/>
      <w:lvlJc w:val="left"/>
      <w:pPr>
        <w:ind w:left="720" w:hanging="360"/>
      </w:pPr>
      <w:rPr>
        <w:rFonts w:ascii="Arial" w:eastAsia="Times New Roman" w:hAnsi="Arial" w:cs="Times New Roman" w:hint="default"/>
      </w:rPr>
    </w:lvl>
    <w:lvl w:ilvl="1" w:tplc="0C090003">
      <w:start w:val="1"/>
      <w:numFmt w:val="bullet"/>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32">
    <w:nsid w:val="6BFA11B0"/>
    <w:multiLevelType w:val="hybridMultilevel"/>
    <w:tmpl w:val="4774C31A"/>
    <w:lvl w:ilvl="0" w:tplc="0BEA6438">
      <w:start w:val="1"/>
      <w:numFmt w:val="decimal"/>
      <w:lvlText w:val="%1."/>
      <w:lvlJc w:val="left"/>
      <w:pPr>
        <w:ind w:left="4047"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nsid w:val="73E5713E"/>
    <w:multiLevelType w:val="multilevel"/>
    <w:tmpl w:val="FC3E9EB4"/>
    <w:lvl w:ilvl="0">
      <w:start w:val="1"/>
      <w:numFmt w:val="decimal"/>
      <w:pStyle w:val="ListNumber6"/>
      <w:lvlText w:val="6.%1"/>
      <w:lvlJc w:val="left"/>
      <w:pPr>
        <w:tabs>
          <w:tab w:val="num" w:pos="357"/>
        </w:tabs>
        <w:ind w:left="357" w:hanging="357"/>
      </w:pPr>
      <w:rPr>
        <w:rFonts w:hint="default"/>
        <w:b w:val="0"/>
        <w:i w:val="0"/>
        <w:sz w:val="24"/>
      </w:rPr>
    </w:lvl>
    <w:lvl w:ilvl="1">
      <w:start w:val="1"/>
      <w:numFmt w:val="lowerLetter"/>
      <w:lvlText w:val="(%2)"/>
      <w:lvlJc w:val="left"/>
      <w:pPr>
        <w:tabs>
          <w:tab w:val="num" w:pos="714"/>
        </w:tabs>
        <w:ind w:left="714" w:hanging="357"/>
      </w:pPr>
      <w:rPr>
        <w:rFonts w:hint="default"/>
        <w:b w:val="0"/>
        <w:i w:val="0"/>
      </w:rPr>
    </w:lvl>
    <w:lvl w:ilvl="2">
      <w:start w:val="1"/>
      <w:numFmt w:val="bullet"/>
      <w:lvlText w:val=""/>
      <w:lvlJc w:val="left"/>
      <w:pPr>
        <w:tabs>
          <w:tab w:val="num" w:pos="2571"/>
        </w:tabs>
        <w:ind w:left="2571" w:hanging="360"/>
      </w:pPr>
      <w:rPr>
        <w:rFonts w:ascii="Symbol" w:hAnsi="Symbol" w:hint="default"/>
      </w:rPr>
    </w:lvl>
    <w:lvl w:ilvl="3">
      <w:start w:val="1"/>
      <w:numFmt w:val="bullet"/>
      <w:lvlText w:val=""/>
      <w:lvlJc w:val="left"/>
      <w:pPr>
        <w:tabs>
          <w:tab w:val="num" w:pos="2931"/>
        </w:tabs>
        <w:ind w:left="2931" w:hanging="360"/>
      </w:pPr>
      <w:rPr>
        <w:rFonts w:ascii="Symbol" w:hAnsi="Symbol" w:hint="default"/>
      </w:rPr>
    </w:lvl>
    <w:lvl w:ilvl="4">
      <w:start w:val="1"/>
      <w:numFmt w:val="bullet"/>
      <w:lvlText w:val=""/>
      <w:lvlJc w:val="left"/>
      <w:pPr>
        <w:tabs>
          <w:tab w:val="num" w:pos="3291"/>
        </w:tabs>
        <w:ind w:left="3291" w:hanging="360"/>
      </w:pPr>
      <w:rPr>
        <w:rFonts w:ascii="Symbol" w:hAnsi="Symbol" w:hint="default"/>
      </w:rPr>
    </w:lvl>
    <w:lvl w:ilvl="5">
      <w:start w:val="1"/>
      <w:numFmt w:val="bullet"/>
      <w:lvlText w:val=""/>
      <w:lvlJc w:val="left"/>
      <w:pPr>
        <w:tabs>
          <w:tab w:val="num" w:pos="3651"/>
        </w:tabs>
        <w:ind w:left="3651" w:hanging="360"/>
      </w:pPr>
      <w:rPr>
        <w:rFonts w:ascii="Wingdings" w:hAnsi="Wingdings" w:hint="default"/>
      </w:rPr>
    </w:lvl>
    <w:lvl w:ilvl="6">
      <w:start w:val="1"/>
      <w:numFmt w:val="bullet"/>
      <w:lvlText w:val=""/>
      <w:lvlJc w:val="left"/>
      <w:pPr>
        <w:tabs>
          <w:tab w:val="num" w:pos="4011"/>
        </w:tabs>
        <w:ind w:left="4011" w:hanging="360"/>
      </w:pPr>
      <w:rPr>
        <w:rFonts w:ascii="Wingdings" w:hAnsi="Wingdings" w:hint="default"/>
      </w:rPr>
    </w:lvl>
    <w:lvl w:ilvl="7">
      <w:start w:val="1"/>
      <w:numFmt w:val="bullet"/>
      <w:lvlText w:val=""/>
      <w:lvlJc w:val="left"/>
      <w:pPr>
        <w:tabs>
          <w:tab w:val="num" w:pos="4371"/>
        </w:tabs>
        <w:ind w:left="4371" w:hanging="360"/>
      </w:pPr>
      <w:rPr>
        <w:rFonts w:ascii="Symbol" w:hAnsi="Symbol" w:hint="default"/>
      </w:rPr>
    </w:lvl>
    <w:lvl w:ilvl="8">
      <w:start w:val="1"/>
      <w:numFmt w:val="bullet"/>
      <w:lvlText w:val=""/>
      <w:lvlJc w:val="left"/>
      <w:pPr>
        <w:tabs>
          <w:tab w:val="num" w:pos="4731"/>
        </w:tabs>
        <w:ind w:left="4731" w:hanging="360"/>
      </w:pPr>
      <w:rPr>
        <w:rFonts w:ascii="Symbol" w:hAnsi="Symbol" w:hint="default"/>
      </w:rPr>
    </w:lvl>
  </w:abstractNum>
  <w:abstractNum w:abstractNumId="34">
    <w:nsid w:val="76C52EAE"/>
    <w:multiLevelType w:val="hybridMultilevel"/>
    <w:tmpl w:val="1C765088"/>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5">
    <w:nsid w:val="76DF1BC5"/>
    <w:multiLevelType w:val="hybridMultilevel"/>
    <w:tmpl w:val="BA2809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776A67EA"/>
    <w:multiLevelType w:val="hybridMultilevel"/>
    <w:tmpl w:val="37EA6D48"/>
    <w:lvl w:ilvl="0" w:tplc="08090019">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7CE06581"/>
    <w:multiLevelType w:val="hybridMultilevel"/>
    <w:tmpl w:val="936C12AE"/>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38">
    <w:nsid w:val="7E8D2A44"/>
    <w:multiLevelType w:val="multilevel"/>
    <w:tmpl w:val="1930B14C"/>
    <w:lvl w:ilvl="0">
      <w:start w:val="1"/>
      <w:numFmt w:val="decimal"/>
      <w:pStyle w:val="BulletsNumbered3pt"/>
      <w:lvlText w:val="%1."/>
      <w:lvlJc w:val="left"/>
      <w:pPr>
        <w:tabs>
          <w:tab w:val="num" w:pos="1134"/>
        </w:tabs>
        <w:ind w:left="1134" w:hanging="567"/>
      </w:pPr>
      <w:rPr>
        <w:rFonts w:hint="default"/>
      </w:rPr>
    </w:lvl>
    <w:lvl w:ilvl="1">
      <w:start w:val="1"/>
      <w:numFmt w:val="bullet"/>
      <w:lvlText w:val="­"/>
      <w:lvlJc w:val="left"/>
      <w:pPr>
        <w:tabs>
          <w:tab w:val="num" w:pos="1701"/>
        </w:tabs>
        <w:ind w:left="1701" w:hanging="567"/>
      </w:pPr>
      <w:rPr>
        <w:rFonts w:ascii="Courier New" w:hAnsi="Courier New" w:hint="default"/>
      </w:rPr>
    </w:lvl>
    <w:lvl w:ilvl="2">
      <w:start w:val="1"/>
      <w:numFmt w:val="bullet"/>
      <w:lvlText w:val=""/>
      <w:lvlJc w:val="left"/>
      <w:pPr>
        <w:tabs>
          <w:tab w:val="num" w:pos="2268"/>
        </w:tabs>
        <w:ind w:left="2268" w:hanging="567"/>
      </w:pPr>
      <w:rPr>
        <w:rFonts w:ascii="Symbol" w:hAnsi="Symbol" w:hint="default"/>
      </w:rPr>
    </w:lvl>
    <w:lvl w:ilvl="3">
      <w:start w:val="1"/>
      <w:numFmt w:val="decimal"/>
      <w:lvlText w:val="%1.%2.%3.%4."/>
      <w:lvlJc w:val="left"/>
      <w:pPr>
        <w:tabs>
          <w:tab w:val="num" w:pos="2367"/>
        </w:tabs>
        <w:ind w:left="2295" w:hanging="648"/>
      </w:pPr>
      <w:rPr>
        <w:rFonts w:hint="default"/>
      </w:rPr>
    </w:lvl>
    <w:lvl w:ilvl="4">
      <w:start w:val="1"/>
      <w:numFmt w:val="decimal"/>
      <w:lvlText w:val="%1.%2.%3.%4.%5."/>
      <w:lvlJc w:val="left"/>
      <w:pPr>
        <w:tabs>
          <w:tab w:val="num" w:pos="3087"/>
        </w:tabs>
        <w:ind w:left="2799" w:hanging="792"/>
      </w:pPr>
      <w:rPr>
        <w:rFonts w:hint="default"/>
      </w:rPr>
    </w:lvl>
    <w:lvl w:ilvl="5">
      <w:start w:val="1"/>
      <w:numFmt w:val="decimal"/>
      <w:lvlText w:val="%1.%2.%3.%4.%5.%6."/>
      <w:lvlJc w:val="left"/>
      <w:pPr>
        <w:tabs>
          <w:tab w:val="num" w:pos="3447"/>
        </w:tabs>
        <w:ind w:left="3303" w:hanging="936"/>
      </w:pPr>
      <w:rPr>
        <w:rFonts w:hint="default"/>
      </w:rPr>
    </w:lvl>
    <w:lvl w:ilvl="6">
      <w:start w:val="1"/>
      <w:numFmt w:val="decimal"/>
      <w:lvlText w:val="%1.%2.%3.%4.%5.%6.%7."/>
      <w:lvlJc w:val="left"/>
      <w:pPr>
        <w:tabs>
          <w:tab w:val="num" w:pos="4167"/>
        </w:tabs>
        <w:ind w:left="3807" w:hanging="1080"/>
      </w:pPr>
      <w:rPr>
        <w:rFonts w:hint="default"/>
      </w:rPr>
    </w:lvl>
    <w:lvl w:ilvl="7">
      <w:start w:val="1"/>
      <w:numFmt w:val="decimal"/>
      <w:lvlText w:val="%1.%2.%3.%4.%5.%6.%7.%8."/>
      <w:lvlJc w:val="left"/>
      <w:pPr>
        <w:tabs>
          <w:tab w:val="num" w:pos="4527"/>
        </w:tabs>
        <w:ind w:left="4311" w:hanging="1224"/>
      </w:pPr>
      <w:rPr>
        <w:rFonts w:hint="default"/>
      </w:rPr>
    </w:lvl>
    <w:lvl w:ilvl="8">
      <w:start w:val="1"/>
      <w:numFmt w:val="decimal"/>
      <w:lvlText w:val="%1.%2.%3.%4.%5.%6.%7.%8.%9."/>
      <w:lvlJc w:val="left"/>
      <w:pPr>
        <w:tabs>
          <w:tab w:val="num" w:pos="5247"/>
        </w:tabs>
        <w:ind w:left="4887" w:hanging="1440"/>
      </w:pPr>
      <w:rPr>
        <w:rFonts w:hint="default"/>
      </w:rPr>
    </w:lvl>
  </w:abstractNum>
  <w:num w:numId="1">
    <w:abstractNumId w:val="2"/>
  </w:num>
  <w:num w:numId="2">
    <w:abstractNumId w:val="1"/>
  </w:num>
  <w:num w:numId="3">
    <w:abstractNumId w:val="30"/>
  </w:num>
  <w:num w:numId="4">
    <w:abstractNumId w:val="14"/>
  </w:num>
  <w:num w:numId="5">
    <w:abstractNumId w:val="12"/>
  </w:num>
  <w:num w:numId="6">
    <w:abstractNumId w:val="33"/>
  </w:num>
  <w:num w:numId="7">
    <w:abstractNumId w:val="38"/>
  </w:num>
  <w:num w:numId="8">
    <w:abstractNumId w:val="22"/>
  </w:num>
  <w:num w:numId="9">
    <w:abstractNumId w:val="25"/>
  </w:num>
  <w:num w:numId="10">
    <w:abstractNumId w:val="8"/>
  </w:num>
  <w:num w:numId="11">
    <w:abstractNumId w:val="24"/>
  </w:num>
  <w:num w:numId="12">
    <w:abstractNumId w:val="18"/>
  </w:num>
  <w:num w:numId="13">
    <w:abstractNumId w:val="24"/>
    <w:lvlOverride w:ilvl="7">
      <w:lvl w:ilvl="7">
        <w:start w:val="1"/>
        <w:numFmt w:val="lowerLetter"/>
        <w:lvlText w:val="%8."/>
        <w:lvlJc w:val="left"/>
        <w:pPr>
          <w:ind w:left="2880" w:hanging="360"/>
        </w:pPr>
        <w:rPr>
          <w:rFonts w:hint="default"/>
          <w:b w:val="0"/>
        </w:rPr>
      </w:lvl>
    </w:lvlOverride>
  </w:num>
  <w:num w:numId="14">
    <w:abstractNumId w:val="13"/>
  </w:num>
  <w:num w:numId="15">
    <w:abstractNumId w:val="11"/>
  </w:num>
  <w:num w:numId="16">
    <w:abstractNumId w:val="28"/>
  </w:num>
  <w:num w:numId="17">
    <w:abstractNumId w:val="19"/>
  </w:num>
  <w:num w:numId="18">
    <w:abstractNumId w:val="6"/>
  </w:num>
  <w:num w:numId="19">
    <w:abstractNumId w:val="16"/>
  </w:num>
  <w:num w:numId="20">
    <w:abstractNumId w:val="17"/>
  </w:num>
  <w:num w:numId="21">
    <w:abstractNumId w:val="15"/>
  </w:num>
  <w:num w:numId="22">
    <w:abstractNumId w:val="23"/>
  </w:num>
  <w:num w:numId="23">
    <w:abstractNumId w:val="0"/>
  </w:num>
  <w:num w:numId="24">
    <w:abstractNumId w:val="36"/>
  </w:num>
  <w:num w:numId="25">
    <w:abstractNumId w:val="14"/>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7"/>
  </w:num>
  <w:num w:numId="29">
    <w:abstractNumId w:val="20"/>
  </w:num>
  <w:num w:numId="30">
    <w:abstractNumId w:val="14"/>
  </w:num>
  <w:num w:numId="31">
    <w:abstractNumId w:val="14"/>
  </w:num>
  <w:num w:numId="32">
    <w:abstractNumId w:val="14"/>
  </w:num>
  <w:num w:numId="33">
    <w:abstractNumId w:val="14"/>
  </w:num>
  <w:num w:numId="34">
    <w:abstractNumId w:val="3"/>
  </w:num>
  <w:num w:numId="35">
    <w:abstractNumId w:val="34"/>
  </w:num>
  <w:num w:numId="36">
    <w:abstractNumId w:val="9"/>
  </w:num>
  <w:num w:numId="37">
    <w:abstractNumId w:val="32"/>
  </w:num>
  <w:num w:numId="38">
    <w:abstractNumId w:val="21"/>
  </w:num>
  <w:num w:numId="39">
    <w:abstractNumId w:val="37"/>
  </w:num>
  <w:num w:numId="40">
    <w:abstractNumId w:val="10"/>
  </w:num>
  <w:num w:numId="41">
    <w:abstractNumId w:val="5"/>
  </w:num>
  <w:num w:numId="42">
    <w:abstractNumId w:val="4"/>
  </w:num>
  <w:num w:numId="43">
    <w:abstractNumId w:val="27"/>
  </w:num>
  <w:num w:numId="44">
    <w:abstractNumId w:val="14"/>
  </w:num>
  <w:num w:numId="45">
    <w:abstractNumId w:val="14"/>
  </w:num>
  <w:num w:numId="46">
    <w:abstractNumId w:val="14"/>
  </w:num>
  <w:num w:numId="47">
    <w:abstractNumId w:val="14"/>
  </w:num>
  <w:num w:numId="48">
    <w:abstractNumId w:val="14"/>
  </w:num>
  <w:num w:numId="49">
    <w:abstractNumId w:val="14"/>
  </w:num>
  <w:num w:numId="50">
    <w:abstractNumId w:val="14"/>
  </w:num>
  <w:num w:numId="51">
    <w:abstractNumId w:val="14"/>
  </w:num>
  <w:num w:numId="52">
    <w:abstractNumId w:val="14"/>
  </w:num>
  <w:num w:numId="53">
    <w:abstractNumId w:val="14"/>
  </w:num>
  <w:num w:numId="54">
    <w:abstractNumId w:val="14"/>
  </w:num>
  <w:num w:numId="55">
    <w:abstractNumId w:val="14"/>
  </w:num>
  <w:num w:numId="56">
    <w:abstractNumId w:val="14"/>
  </w:num>
  <w:num w:numId="57">
    <w:abstractNumId w:val="14"/>
  </w:num>
  <w:num w:numId="58">
    <w:abstractNumId w:val="14"/>
  </w:num>
  <w:num w:numId="59">
    <w:abstractNumId w:val="14"/>
  </w:num>
  <w:num w:numId="60">
    <w:abstractNumId w:val="14"/>
  </w:num>
  <w:num w:numId="61">
    <w:abstractNumId w:val="14"/>
  </w:num>
  <w:num w:numId="62">
    <w:abstractNumId w:val="14"/>
  </w:num>
  <w:num w:numId="63">
    <w:abstractNumId w:val="35"/>
  </w:num>
  <w:num w:numId="64">
    <w:abstractNumId w:val="29"/>
  </w:num>
  <w:num w:numId="65">
    <w:abstractNumId w:val="26"/>
  </w:num>
  <w:num w:numId="66">
    <w:abstractNumId w:val="14"/>
  </w:num>
  <w:num w:numId="67">
    <w:abstractNumId w:val="14"/>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drawingGridHorizontalSpacing w:val="120"/>
  <w:displayHorizontalDrawingGridEvery w:val="2"/>
  <w:characterSpacingControl w:val="doNotCompress"/>
  <w:hdrShapeDefaults>
    <o:shapedefaults v:ext="edit" spidmax="655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706"/>
    <w:rsid w:val="0000162B"/>
    <w:rsid w:val="00001C7A"/>
    <w:rsid w:val="00001D83"/>
    <w:rsid w:val="00001DF2"/>
    <w:rsid w:val="00002F6B"/>
    <w:rsid w:val="00004C3F"/>
    <w:rsid w:val="00005268"/>
    <w:rsid w:val="00006257"/>
    <w:rsid w:val="00006E3B"/>
    <w:rsid w:val="000070F3"/>
    <w:rsid w:val="00007853"/>
    <w:rsid w:val="00011BA9"/>
    <w:rsid w:val="0001291C"/>
    <w:rsid w:val="00012E5F"/>
    <w:rsid w:val="0001396F"/>
    <w:rsid w:val="00013B59"/>
    <w:rsid w:val="00014DD3"/>
    <w:rsid w:val="00015442"/>
    <w:rsid w:val="00015839"/>
    <w:rsid w:val="00015E9C"/>
    <w:rsid w:val="0001657F"/>
    <w:rsid w:val="00016845"/>
    <w:rsid w:val="000201D2"/>
    <w:rsid w:val="00020211"/>
    <w:rsid w:val="0002056F"/>
    <w:rsid w:val="00021FE2"/>
    <w:rsid w:val="00023445"/>
    <w:rsid w:val="00023AB2"/>
    <w:rsid w:val="00024B79"/>
    <w:rsid w:val="00026084"/>
    <w:rsid w:val="000271AB"/>
    <w:rsid w:val="000319DB"/>
    <w:rsid w:val="0003320E"/>
    <w:rsid w:val="0003344F"/>
    <w:rsid w:val="00033882"/>
    <w:rsid w:val="00034E60"/>
    <w:rsid w:val="00036E33"/>
    <w:rsid w:val="000409EB"/>
    <w:rsid w:val="00041F2F"/>
    <w:rsid w:val="000437DA"/>
    <w:rsid w:val="00044AE3"/>
    <w:rsid w:val="000450A3"/>
    <w:rsid w:val="0004515D"/>
    <w:rsid w:val="00046368"/>
    <w:rsid w:val="00046AFE"/>
    <w:rsid w:val="00050366"/>
    <w:rsid w:val="00050B03"/>
    <w:rsid w:val="00051111"/>
    <w:rsid w:val="000512C1"/>
    <w:rsid w:val="000521A7"/>
    <w:rsid w:val="0005285E"/>
    <w:rsid w:val="00052AF6"/>
    <w:rsid w:val="00053419"/>
    <w:rsid w:val="00053939"/>
    <w:rsid w:val="00055454"/>
    <w:rsid w:val="00055529"/>
    <w:rsid w:val="00055744"/>
    <w:rsid w:val="00055A1D"/>
    <w:rsid w:val="00057B1D"/>
    <w:rsid w:val="0006025C"/>
    <w:rsid w:val="00060482"/>
    <w:rsid w:val="00061617"/>
    <w:rsid w:val="00061BDC"/>
    <w:rsid w:val="00061C47"/>
    <w:rsid w:val="00061F0E"/>
    <w:rsid w:val="000640DA"/>
    <w:rsid w:val="00064519"/>
    <w:rsid w:val="00064ABB"/>
    <w:rsid w:val="00064D78"/>
    <w:rsid w:val="0006522A"/>
    <w:rsid w:val="00065702"/>
    <w:rsid w:val="00065D9B"/>
    <w:rsid w:val="0006689D"/>
    <w:rsid w:val="00067440"/>
    <w:rsid w:val="00067446"/>
    <w:rsid w:val="0007066D"/>
    <w:rsid w:val="0007104D"/>
    <w:rsid w:val="00072DAC"/>
    <w:rsid w:val="0007401B"/>
    <w:rsid w:val="000741EE"/>
    <w:rsid w:val="000758C8"/>
    <w:rsid w:val="00076CE4"/>
    <w:rsid w:val="0007798E"/>
    <w:rsid w:val="00077B94"/>
    <w:rsid w:val="000851C1"/>
    <w:rsid w:val="0008558B"/>
    <w:rsid w:val="000861E5"/>
    <w:rsid w:val="00086676"/>
    <w:rsid w:val="0008783F"/>
    <w:rsid w:val="00087EA5"/>
    <w:rsid w:val="00090569"/>
    <w:rsid w:val="00091A63"/>
    <w:rsid w:val="00091FDA"/>
    <w:rsid w:val="000928EB"/>
    <w:rsid w:val="000936C5"/>
    <w:rsid w:val="000937FB"/>
    <w:rsid w:val="000944C9"/>
    <w:rsid w:val="00094E28"/>
    <w:rsid w:val="00094F08"/>
    <w:rsid w:val="0009516C"/>
    <w:rsid w:val="0009518D"/>
    <w:rsid w:val="00095AE9"/>
    <w:rsid w:val="00095B9B"/>
    <w:rsid w:val="000967D5"/>
    <w:rsid w:val="000975F2"/>
    <w:rsid w:val="00097F2E"/>
    <w:rsid w:val="000A469E"/>
    <w:rsid w:val="000A4752"/>
    <w:rsid w:val="000A5D8F"/>
    <w:rsid w:val="000A684C"/>
    <w:rsid w:val="000A6D72"/>
    <w:rsid w:val="000B03C5"/>
    <w:rsid w:val="000B3895"/>
    <w:rsid w:val="000B41AA"/>
    <w:rsid w:val="000B4860"/>
    <w:rsid w:val="000B56A1"/>
    <w:rsid w:val="000B59B2"/>
    <w:rsid w:val="000B5E7A"/>
    <w:rsid w:val="000C03B3"/>
    <w:rsid w:val="000C05C4"/>
    <w:rsid w:val="000C0C9B"/>
    <w:rsid w:val="000C17B1"/>
    <w:rsid w:val="000C1AC1"/>
    <w:rsid w:val="000C1F18"/>
    <w:rsid w:val="000C234A"/>
    <w:rsid w:val="000C3818"/>
    <w:rsid w:val="000C5CF9"/>
    <w:rsid w:val="000C7BDF"/>
    <w:rsid w:val="000D1701"/>
    <w:rsid w:val="000D1DCA"/>
    <w:rsid w:val="000D40F0"/>
    <w:rsid w:val="000D42E2"/>
    <w:rsid w:val="000D580E"/>
    <w:rsid w:val="000D6DD2"/>
    <w:rsid w:val="000D7D1A"/>
    <w:rsid w:val="000E0C5F"/>
    <w:rsid w:val="000E13DB"/>
    <w:rsid w:val="000E1611"/>
    <w:rsid w:val="000E1DC0"/>
    <w:rsid w:val="000E1E57"/>
    <w:rsid w:val="000E31B1"/>
    <w:rsid w:val="000E3CD1"/>
    <w:rsid w:val="000E436C"/>
    <w:rsid w:val="000E49FE"/>
    <w:rsid w:val="000E5402"/>
    <w:rsid w:val="000E6C56"/>
    <w:rsid w:val="000E6EA8"/>
    <w:rsid w:val="000E6F3A"/>
    <w:rsid w:val="000F0801"/>
    <w:rsid w:val="000F17E0"/>
    <w:rsid w:val="000F4D7D"/>
    <w:rsid w:val="000F526A"/>
    <w:rsid w:val="000F68A2"/>
    <w:rsid w:val="000F68D9"/>
    <w:rsid w:val="000F77E8"/>
    <w:rsid w:val="00100BE1"/>
    <w:rsid w:val="001017C1"/>
    <w:rsid w:val="001035C1"/>
    <w:rsid w:val="001046D0"/>
    <w:rsid w:val="00104CCE"/>
    <w:rsid w:val="001054A2"/>
    <w:rsid w:val="0010640E"/>
    <w:rsid w:val="00107819"/>
    <w:rsid w:val="00107A0E"/>
    <w:rsid w:val="00107B52"/>
    <w:rsid w:val="001100F6"/>
    <w:rsid w:val="00110477"/>
    <w:rsid w:val="001105F1"/>
    <w:rsid w:val="00110712"/>
    <w:rsid w:val="001122D3"/>
    <w:rsid w:val="001156A9"/>
    <w:rsid w:val="001158B2"/>
    <w:rsid w:val="00116606"/>
    <w:rsid w:val="00116D5F"/>
    <w:rsid w:val="00116ECC"/>
    <w:rsid w:val="0012019A"/>
    <w:rsid w:val="00120805"/>
    <w:rsid w:val="00120EA9"/>
    <w:rsid w:val="0012307F"/>
    <w:rsid w:val="001240CB"/>
    <w:rsid w:val="001251D4"/>
    <w:rsid w:val="001258DC"/>
    <w:rsid w:val="00126097"/>
    <w:rsid w:val="001275B8"/>
    <w:rsid w:val="00127A3E"/>
    <w:rsid w:val="001301D7"/>
    <w:rsid w:val="0013175C"/>
    <w:rsid w:val="00134365"/>
    <w:rsid w:val="001344B9"/>
    <w:rsid w:val="00135673"/>
    <w:rsid w:val="00136576"/>
    <w:rsid w:val="00136EDE"/>
    <w:rsid w:val="00137057"/>
    <w:rsid w:val="00137AB4"/>
    <w:rsid w:val="00137D4C"/>
    <w:rsid w:val="001402DD"/>
    <w:rsid w:val="00140405"/>
    <w:rsid w:val="0014065D"/>
    <w:rsid w:val="00140C45"/>
    <w:rsid w:val="00140D9C"/>
    <w:rsid w:val="00141958"/>
    <w:rsid w:val="00141DB5"/>
    <w:rsid w:val="001435B7"/>
    <w:rsid w:val="0014624E"/>
    <w:rsid w:val="00146337"/>
    <w:rsid w:val="00151B44"/>
    <w:rsid w:val="00151CF3"/>
    <w:rsid w:val="001520D8"/>
    <w:rsid w:val="0015220C"/>
    <w:rsid w:val="00152734"/>
    <w:rsid w:val="00152773"/>
    <w:rsid w:val="001533F6"/>
    <w:rsid w:val="00153488"/>
    <w:rsid w:val="00153822"/>
    <w:rsid w:val="00156387"/>
    <w:rsid w:val="00156858"/>
    <w:rsid w:val="00156E6F"/>
    <w:rsid w:val="001579C2"/>
    <w:rsid w:val="00160241"/>
    <w:rsid w:val="00160EF1"/>
    <w:rsid w:val="0016101C"/>
    <w:rsid w:val="001614AA"/>
    <w:rsid w:val="00161E10"/>
    <w:rsid w:val="00162063"/>
    <w:rsid w:val="00162BEA"/>
    <w:rsid w:val="001634A7"/>
    <w:rsid w:val="00164F69"/>
    <w:rsid w:val="00165ECC"/>
    <w:rsid w:val="00166DEE"/>
    <w:rsid w:val="00167E56"/>
    <w:rsid w:val="00170A44"/>
    <w:rsid w:val="00170D78"/>
    <w:rsid w:val="00171846"/>
    <w:rsid w:val="00171A6F"/>
    <w:rsid w:val="00174013"/>
    <w:rsid w:val="001745AD"/>
    <w:rsid w:val="00176E1C"/>
    <w:rsid w:val="00177A89"/>
    <w:rsid w:val="00181066"/>
    <w:rsid w:val="00181468"/>
    <w:rsid w:val="00181834"/>
    <w:rsid w:val="00183426"/>
    <w:rsid w:val="00184449"/>
    <w:rsid w:val="00184655"/>
    <w:rsid w:val="00184D8B"/>
    <w:rsid w:val="00185BE0"/>
    <w:rsid w:val="00186407"/>
    <w:rsid w:val="0018724C"/>
    <w:rsid w:val="00187421"/>
    <w:rsid w:val="001918A6"/>
    <w:rsid w:val="001938E6"/>
    <w:rsid w:val="001943E3"/>
    <w:rsid w:val="00195157"/>
    <w:rsid w:val="00195517"/>
    <w:rsid w:val="001955CF"/>
    <w:rsid w:val="00195B72"/>
    <w:rsid w:val="0019652B"/>
    <w:rsid w:val="0019673C"/>
    <w:rsid w:val="001971FD"/>
    <w:rsid w:val="00197269"/>
    <w:rsid w:val="0019741D"/>
    <w:rsid w:val="001A0B47"/>
    <w:rsid w:val="001A1613"/>
    <w:rsid w:val="001A1F90"/>
    <w:rsid w:val="001A2C9A"/>
    <w:rsid w:val="001A33A3"/>
    <w:rsid w:val="001A49BF"/>
    <w:rsid w:val="001A5240"/>
    <w:rsid w:val="001A5D4E"/>
    <w:rsid w:val="001A6889"/>
    <w:rsid w:val="001B099D"/>
    <w:rsid w:val="001B130C"/>
    <w:rsid w:val="001B1CE4"/>
    <w:rsid w:val="001B1D36"/>
    <w:rsid w:val="001B2E59"/>
    <w:rsid w:val="001B344F"/>
    <w:rsid w:val="001B4BBA"/>
    <w:rsid w:val="001B5DB8"/>
    <w:rsid w:val="001B5FCC"/>
    <w:rsid w:val="001B611C"/>
    <w:rsid w:val="001B65A9"/>
    <w:rsid w:val="001B7192"/>
    <w:rsid w:val="001C16F4"/>
    <w:rsid w:val="001C22EB"/>
    <w:rsid w:val="001C319B"/>
    <w:rsid w:val="001C516C"/>
    <w:rsid w:val="001C5A70"/>
    <w:rsid w:val="001C650E"/>
    <w:rsid w:val="001D1F7B"/>
    <w:rsid w:val="001D3F39"/>
    <w:rsid w:val="001D4FFD"/>
    <w:rsid w:val="001D59E1"/>
    <w:rsid w:val="001D717C"/>
    <w:rsid w:val="001D7555"/>
    <w:rsid w:val="001D7D79"/>
    <w:rsid w:val="001E1E92"/>
    <w:rsid w:val="001E23F3"/>
    <w:rsid w:val="001E3B79"/>
    <w:rsid w:val="001E4B59"/>
    <w:rsid w:val="001E5988"/>
    <w:rsid w:val="001E6804"/>
    <w:rsid w:val="001E6B29"/>
    <w:rsid w:val="001E710E"/>
    <w:rsid w:val="001F02A8"/>
    <w:rsid w:val="001F05C0"/>
    <w:rsid w:val="001F0CA7"/>
    <w:rsid w:val="001F0D76"/>
    <w:rsid w:val="001F0E22"/>
    <w:rsid w:val="001F14DF"/>
    <w:rsid w:val="001F1C8D"/>
    <w:rsid w:val="001F1DB0"/>
    <w:rsid w:val="001F1E33"/>
    <w:rsid w:val="001F24F9"/>
    <w:rsid w:val="001F25A9"/>
    <w:rsid w:val="001F2F77"/>
    <w:rsid w:val="001F3A82"/>
    <w:rsid w:val="001F4369"/>
    <w:rsid w:val="001F5545"/>
    <w:rsid w:val="001F5E2C"/>
    <w:rsid w:val="001F6F4D"/>
    <w:rsid w:val="001F705F"/>
    <w:rsid w:val="00200465"/>
    <w:rsid w:val="00201808"/>
    <w:rsid w:val="002020D4"/>
    <w:rsid w:val="00202894"/>
    <w:rsid w:val="0020415C"/>
    <w:rsid w:val="00204757"/>
    <w:rsid w:val="00204E8A"/>
    <w:rsid w:val="00207B9C"/>
    <w:rsid w:val="00210141"/>
    <w:rsid w:val="00210B6F"/>
    <w:rsid w:val="00210EF4"/>
    <w:rsid w:val="0021253F"/>
    <w:rsid w:val="002128A2"/>
    <w:rsid w:val="002140CD"/>
    <w:rsid w:val="002145DF"/>
    <w:rsid w:val="00214BF2"/>
    <w:rsid w:val="002162D0"/>
    <w:rsid w:val="002165C9"/>
    <w:rsid w:val="00220044"/>
    <w:rsid w:val="0022090F"/>
    <w:rsid w:val="002211DC"/>
    <w:rsid w:val="00221DFB"/>
    <w:rsid w:val="00222154"/>
    <w:rsid w:val="00224C8E"/>
    <w:rsid w:val="00224E4C"/>
    <w:rsid w:val="00225314"/>
    <w:rsid w:val="002256E2"/>
    <w:rsid w:val="0022642F"/>
    <w:rsid w:val="00226F4F"/>
    <w:rsid w:val="002276A2"/>
    <w:rsid w:val="0023063C"/>
    <w:rsid w:val="00232ABA"/>
    <w:rsid w:val="00232F18"/>
    <w:rsid w:val="00233269"/>
    <w:rsid w:val="00233DBC"/>
    <w:rsid w:val="002349DD"/>
    <w:rsid w:val="00235875"/>
    <w:rsid w:val="00236742"/>
    <w:rsid w:val="002378FE"/>
    <w:rsid w:val="002404F3"/>
    <w:rsid w:val="00241583"/>
    <w:rsid w:val="00243CB9"/>
    <w:rsid w:val="002466B6"/>
    <w:rsid w:val="0024700D"/>
    <w:rsid w:val="002478E4"/>
    <w:rsid w:val="00247A2E"/>
    <w:rsid w:val="00247F50"/>
    <w:rsid w:val="00250D7E"/>
    <w:rsid w:val="00251C92"/>
    <w:rsid w:val="002525CE"/>
    <w:rsid w:val="002528F3"/>
    <w:rsid w:val="0025292A"/>
    <w:rsid w:val="002538D5"/>
    <w:rsid w:val="002539D0"/>
    <w:rsid w:val="00254309"/>
    <w:rsid w:val="00255229"/>
    <w:rsid w:val="00255635"/>
    <w:rsid w:val="00255903"/>
    <w:rsid w:val="002571DB"/>
    <w:rsid w:val="00260108"/>
    <w:rsid w:val="00260AF3"/>
    <w:rsid w:val="00260C60"/>
    <w:rsid w:val="002612D5"/>
    <w:rsid w:val="0026254C"/>
    <w:rsid w:val="00262EF2"/>
    <w:rsid w:val="0026419D"/>
    <w:rsid w:val="002644D4"/>
    <w:rsid w:val="00264EAB"/>
    <w:rsid w:val="002654E1"/>
    <w:rsid w:val="00267204"/>
    <w:rsid w:val="00267908"/>
    <w:rsid w:val="0027070D"/>
    <w:rsid w:val="00270DDD"/>
    <w:rsid w:val="002710F8"/>
    <w:rsid w:val="0027157A"/>
    <w:rsid w:val="00271787"/>
    <w:rsid w:val="002721CF"/>
    <w:rsid w:val="002731E3"/>
    <w:rsid w:val="00273EED"/>
    <w:rsid w:val="00274045"/>
    <w:rsid w:val="00274A04"/>
    <w:rsid w:val="00274CA8"/>
    <w:rsid w:val="00276C00"/>
    <w:rsid w:val="00280289"/>
    <w:rsid w:val="00280840"/>
    <w:rsid w:val="00281662"/>
    <w:rsid w:val="00282B4A"/>
    <w:rsid w:val="00283317"/>
    <w:rsid w:val="00283B23"/>
    <w:rsid w:val="00283D38"/>
    <w:rsid w:val="00284E48"/>
    <w:rsid w:val="00284ED6"/>
    <w:rsid w:val="002854CF"/>
    <w:rsid w:val="002858FA"/>
    <w:rsid w:val="00285F7A"/>
    <w:rsid w:val="00286570"/>
    <w:rsid w:val="00286C48"/>
    <w:rsid w:val="00287F61"/>
    <w:rsid w:val="00290A31"/>
    <w:rsid w:val="00291773"/>
    <w:rsid w:val="00291D74"/>
    <w:rsid w:val="002929CD"/>
    <w:rsid w:val="00293192"/>
    <w:rsid w:val="002960EE"/>
    <w:rsid w:val="002965F5"/>
    <w:rsid w:val="00296A48"/>
    <w:rsid w:val="00297500"/>
    <w:rsid w:val="002A090B"/>
    <w:rsid w:val="002A11DF"/>
    <w:rsid w:val="002A18FC"/>
    <w:rsid w:val="002A3A14"/>
    <w:rsid w:val="002A3B3F"/>
    <w:rsid w:val="002A3FB5"/>
    <w:rsid w:val="002A53D3"/>
    <w:rsid w:val="002A548A"/>
    <w:rsid w:val="002A5C6F"/>
    <w:rsid w:val="002A7877"/>
    <w:rsid w:val="002B0D3D"/>
    <w:rsid w:val="002B0DE4"/>
    <w:rsid w:val="002B10AF"/>
    <w:rsid w:val="002B1865"/>
    <w:rsid w:val="002B4D39"/>
    <w:rsid w:val="002B50B8"/>
    <w:rsid w:val="002B6A8B"/>
    <w:rsid w:val="002C04D3"/>
    <w:rsid w:val="002C25B4"/>
    <w:rsid w:val="002C3D2D"/>
    <w:rsid w:val="002C405C"/>
    <w:rsid w:val="002C52AC"/>
    <w:rsid w:val="002D081B"/>
    <w:rsid w:val="002D2718"/>
    <w:rsid w:val="002D2CA7"/>
    <w:rsid w:val="002D3195"/>
    <w:rsid w:val="002D3C19"/>
    <w:rsid w:val="002D400C"/>
    <w:rsid w:val="002D4385"/>
    <w:rsid w:val="002E1C79"/>
    <w:rsid w:val="002E2573"/>
    <w:rsid w:val="002E2C47"/>
    <w:rsid w:val="002E33D2"/>
    <w:rsid w:val="002E4AA1"/>
    <w:rsid w:val="002E4CDD"/>
    <w:rsid w:val="002E4EDD"/>
    <w:rsid w:val="002E559F"/>
    <w:rsid w:val="002E58DF"/>
    <w:rsid w:val="002F0336"/>
    <w:rsid w:val="002F2037"/>
    <w:rsid w:val="002F3D88"/>
    <w:rsid w:val="002F3FC2"/>
    <w:rsid w:val="002F434C"/>
    <w:rsid w:val="002F468C"/>
    <w:rsid w:val="002F5F32"/>
    <w:rsid w:val="00300136"/>
    <w:rsid w:val="003002C9"/>
    <w:rsid w:val="00301B1F"/>
    <w:rsid w:val="0030216D"/>
    <w:rsid w:val="00303876"/>
    <w:rsid w:val="00305433"/>
    <w:rsid w:val="00306310"/>
    <w:rsid w:val="00307814"/>
    <w:rsid w:val="00310BC8"/>
    <w:rsid w:val="003117F0"/>
    <w:rsid w:val="00313E2B"/>
    <w:rsid w:val="0031460C"/>
    <w:rsid w:val="003149FF"/>
    <w:rsid w:val="00314C0B"/>
    <w:rsid w:val="00317086"/>
    <w:rsid w:val="00317AC7"/>
    <w:rsid w:val="00317C94"/>
    <w:rsid w:val="00321BE9"/>
    <w:rsid w:val="003222ED"/>
    <w:rsid w:val="00322450"/>
    <w:rsid w:val="00322B62"/>
    <w:rsid w:val="00322FA5"/>
    <w:rsid w:val="00324138"/>
    <w:rsid w:val="00325819"/>
    <w:rsid w:val="00326274"/>
    <w:rsid w:val="003271A3"/>
    <w:rsid w:val="00327644"/>
    <w:rsid w:val="00327BB7"/>
    <w:rsid w:val="00327F4C"/>
    <w:rsid w:val="00330EB0"/>
    <w:rsid w:val="003316A5"/>
    <w:rsid w:val="0033227A"/>
    <w:rsid w:val="003328AC"/>
    <w:rsid w:val="00332CA1"/>
    <w:rsid w:val="00333664"/>
    <w:rsid w:val="00334E85"/>
    <w:rsid w:val="00340DF8"/>
    <w:rsid w:val="00340F13"/>
    <w:rsid w:val="00343032"/>
    <w:rsid w:val="00343B49"/>
    <w:rsid w:val="00344C74"/>
    <w:rsid w:val="00345479"/>
    <w:rsid w:val="003454D1"/>
    <w:rsid w:val="00345CCB"/>
    <w:rsid w:val="0034640F"/>
    <w:rsid w:val="003504E7"/>
    <w:rsid w:val="003505FB"/>
    <w:rsid w:val="003506B0"/>
    <w:rsid w:val="00350903"/>
    <w:rsid w:val="00351B68"/>
    <w:rsid w:val="00352717"/>
    <w:rsid w:val="00353281"/>
    <w:rsid w:val="00354AF7"/>
    <w:rsid w:val="003551C9"/>
    <w:rsid w:val="00355886"/>
    <w:rsid w:val="00356F56"/>
    <w:rsid w:val="00357364"/>
    <w:rsid w:val="003617E0"/>
    <w:rsid w:val="0036182E"/>
    <w:rsid w:val="00361A63"/>
    <w:rsid w:val="00361B61"/>
    <w:rsid w:val="00361BBB"/>
    <w:rsid w:val="00361DBC"/>
    <w:rsid w:val="0036256C"/>
    <w:rsid w:val="003655CC"/>
    <w:rsid w:val="0036561E"/>
    <w:rsid w:val="00367A7F"/>
    <w:rsid w:val="00367EAE"/>
    <w:rsid w:val="0037070A"/>
    <w:rsid w:val="003709C0"/>
    <w:rsid w:val="00372097"/>
    <w:rsid w:val="00372753"/>
    <w:rsid w:val="00372869"/>
    <w:rsid w:val="003734A2"/>
    <w:rsid w:val="00373521"/>
    <w:rsid w:val="003737ED"/>
    <w:rsid w:val="00374129"/>
    <w:rsid w:val="003746E7"/>
    <w:rsid w:val="00374741"/>
    <w:rsid w:val="00375E05"/>
    <w:rsid w:val="00375EE0"/>
    <w:rsid w:val="00377022"/>
    <w:rsid w:val="0038225E"/>
    <w:rsid w:val="003823BB"/>
    <w:rsid w:val="00383110"/>
    <w:rsid w:val="00383150"/>
    <w:rsid w:val="00383D1F"/>
    <w:rsid w:val="00384EAE"/>
    <w:rsid w:val="0038586C"/>
    <w:rsid w:val="003868E5"/>
    <w:rsid w:val="0038750F"/>
    <w:rsid w:val="0039204D"/>
    <w:rsid w:val="00392240"/>
    <w:rsid w:val="003930ED"/>
    <w:rsid w:val="0039342E"/>
    <w:rsid w:val="00393D02"/>
    <w:rsid w:val="003961F2"/>
    <w:rsid w:val="003A0FF6"/>
    <w:rsid w:val="003A17E4"/>
    <w:rsid w:val="003A24FA"/>
    <w:rsid w:val="003A2AE4"/>
    <w:rsid w:val="003A4123"/>
    <w:rsid w:val="003A54AB"/>
    <w:rsid w:val="003A56FF"/>
    <w:rsid w:val="003A6FC6"/>
    <w:rsid w:val="003A7759"/>
    <w:rsid w:val="003A7CC2"/>
    <w:rsid w:val="003B074C"/>
    <w:rsid w:val="003B0BAC"/>
    <w:rsid w:val="003B1083"/>
    <w:rsid w:val="003B1096"/>
    <w:rsid w:val="003B1101"/>
    <w:rsid w:val="003B1CD6"/>
    <w:rsid w:val="003B2093"/>
    <w:rsid w:val="003B4873"/>
    <w:rsid w:val="003B5C40"/>
    <w:rsid w:val="003B5C72"/>
    <w:rsid w:val="003B7EE9"/>
    <w:rsid w:val="003C0B28"/>
    <w:rsid w:val="003C1518"/>
    <w:rsid w:val="003C1811"/>
    <w:rsid w:val="003C1F44"/>
    <w:rsid w:val="003C29F4"/>
    <w:rsid w:val="003C3416"/>
    <w:rsid w:val="003C3D81"/>
    <w:rsid w:val="003C4E5B"/>
    <w:rsid w:val="003C504D"/>
    <w:rsid w:val="003C5DD1"/>
    <w:rsid w:val="003C7871"/>
    <w:rsid w:val="003C7D8F"/>
    <w:rsid w:val="003D0F99"/>
    <w:rsid w:val="003D112F"/>
    <w:rsid w:val="003D19E7"/>
    <w:rsid w:val="003D1D2E"/>
    <w:rsid w:val="003D2121"/>
    <w:rsid w:val="003D2147"/>
    <w:rsid w:val="003D233D"/>
    <w:rsid w:val="003D243E"/>
    <w:rsid w:val="003D25C1"/>
    <w:rsid w:val="003D34C1"/>
    <w:rsid w:val="003D3762"/>
    <w:rsid w:val="003D67AB"/>
    <w:rsid w:val="003D6A1C"/>
    <w:rsid w:val="003D6B20"/>
    <w:rsid w:val="003E0184"/>
    <w:rsid w:val="003E14A1"/>
    <w:rsid w:val="003E17DA"/>
    <w:rsid w:val="003E1871"/>
    <w:rsid w:val="003E1FED"/>
    <w:rsid w:val="003E223D"/>
    <w:rsid w:val="003E2470"/>
    <w:rsid w:val="003E43A4"/>
    <w:rsid w:val="003E56E7"/>
    <w:rsid w:val="003E613B"/>
    <w:rsid w:val="003E7FFD"/>
    <w:rsid w:val="003F175F"/>
    <w:rsid w:val="003F2697"/>
    <w:rsid w:val="003F3500"/>
    <w:rsid w:val="003F3D82"/>
    <w:rsid w:val="003F4132"/>
    <w:rsid w:val="003F43C6"/>
    <w:rsid w:val="003F57B7"/>
    <w:rsid w:val="003F65A5"/>
    <w:rsid w:val="003F6AEE"/>
    <w:rsid w:val="00400ED2"/>
    <w:rsid w:val="00403296"/>
    <w:rsid w:val="00403E1F"/>
    <w:rsid w:val="00403FD4"/>
    <w:rsid w:val="004056AC"/>
    <w:rsid w:val="00405CBC"/>
    <w:rsid w:val="00407763"/>
    <w:rsid w:val="00407DD0"/>
    <w:rsid w:val="00407FD2"/>
    <w:rsid w:val="004106D2"/>
    <w:rsid w:val="00410FB1"/>
    <w:rsid w:val="00411AFA"/>
    <w:rsid w:val="00411FBB"/>
    <w:rsid w:val="004134BE"/>
    <w:rsid w:val="0041354E"/>
    <w:rsid w:val="0041466A"/>
    <w:rsid w:val="00414843"/>
    <w:rsid w:val="0041525C"/>
    <w:rsid w:val="004165BD"/>
    <w:rsid w:val="00417ADD"/>
    <w:rsid w:val="0042167B"/>
    <w:rsid w:val="00423A3E"/>
    <w:rsid w:val="00423F08"/>
    <w:rsid w:val="00424FAC"/>
    <w:rsid w:val="00425E58"/>
    <w:rsid w:val="00426FC5"/>
    <w:rsid w:val="00427B4D"/>
    <w:rsid w:val="0043080D"/>
    <w:rsid w:val="00431E60"/>
    <w:rsid w:val="0043223B"/>
    <w:rsid w:val="00432851"/>
    <w:rsid w:val="004337B0"/>
    <w:rsid w:val="00434A32"/>
    <w:rsid w:val="0043517A"/>
    <w:rsid w:val="0043535C"/>
    <w:rsid w:val="004361AA"/>
    <w:rsid w:val="00436577"/>
    <w:rsid w:val="00437F47"/>
    <w:rsid w:val="00440A05"/>
    <w:rsid w:val="00440DC5"/>
    <w:rsid w:val="004414F8"/>
    <w:rsid w:val="0044216E"/>
    <w:rsid w:val="00442D98"/>
    <w:rsid w:val="00443546"/>
    <w:rsid w:val="00443786"/>
    <w:rsid w:val="00443DF9"/>
    <w:rsid w:val="00444022"/>
    <w:rsid w:val="00444C07"/>
    <w:rsid w:val="00444D9A"/>
    <w:rsid w:val="0044601E"/>
    <w:rsid w:val="00446E81"/>
    <w:rsid w:val="00447234"/>
    <w:rsid w:val="004472DF"/>
    <w:rsid w:val="004527E2"/>
    <w:rsid w:val="0045281C"/>
    <w:rsid w:val="00452CEB"/>
    <w:rsid w:val="004536E3"/>
    <w:rsid w:val="00454453"/>
    <w:rsid w:val="00454D13"/>
    <w:rsid w:val="00454D18"/>
    <w:rsid w:val="00455EFF"/>
    <w:rsid w:val="00456453"/>
    <w:rsid w:val="00457695"/>
    <w:rsid w:val="00461174"/>
    <w:rsid w:val="004614CF"/>
    <w:rsid w:val="00462168"/>
    <w:rsid w:val="00462CFD"/>
    <w:rsid w:val="004633F5"/>
    <w:rsid w:val="00463BC7"/>
    <w:rsid w:val="00464A88"/>
    <w:rsid w:val="00466BF8"/>
    <w:rsid w:val="0047069E"/>
    <w:rsid w:val="004708CF"/>
    <w:rsid w:val="00470E8B"/>
    <w:rsid w:val="0047401B"/>
    <w:rsid w:val="00474881"/>
    <w:rsid w:val="004748FB"/>
    <w:rsid w:val="00474A80"/>
    <w:rsid w:val="00474F23"/>
    <w:rsid w:val="0047574E"/>
    <w:rsid w:val="00475DD2"/>
    <w:rsid w:val="00475E94"/>
    <w:rsid w:val="00476319"/>
    <w:rsid w:val="004763A8"/>
    <w:rsid w:val="00476938"/>
    <w:rsid w:val="004776D4"/>
    <w:rsid w:val="004802D2"/>
    <w:rsid w:val="0048125E"/>
    <w:rsid w:val="00481D10"/>
    <w:rsid w:val="00482FC5"/>
    <w:rsid w:val="0048328F"/>
    <w:rsid w:val="00483D91"/>
    <w:rsid w:val="004845F1"/>
    <w:rsid w:val="00484B18"/>
    <w:rsid w:val="00485810"/>
    <w:rsid w:val="004860C1"/>
    <w:rsid w:val="004866F2"/>
    <w:rsid w:val="0048686D"/>
    <w:rsid w:val="00486EA0"/>
    <w:rsid w:val="0049059F"/>
    <w:rsid w:val="0049158E"/>
    <w:rsid w:val="00491F78"/>
    <w:rsid w:val="0049243E"/>
    <w:rsid w:val="00492C98"/>
    <w:rsid w:val="004940E0"/>
    <w:rsid w:val="0049452D"/>
    <w:rsid w:val="00494709"/>
    <w:rsid w:val="0049549E"/>
    <w:rsid w:val="00496212"/>
    <w:rsid w:val="00496A8F"/>
    <w:rsid w:val="004A0CDE"/>
    <w:rsid w:val="004A3A79"/>
    <w:rsid w:val="004A4A0E"/>
    <w:rsid w:val="004A4F2B"/>
    <w:rsid w:val="004A51EB"/>
    <w:rsid w:val="004A7026"/>
    <w:rsid w:val="004A76D4"/>
    <w:rsid w:val="004B0168"/>
    <w:rsid w:val="004B0260"/>
    <w:rsid w:val="004B0BFC"/>
    <w:rsid w:val="004B0C12"/>
    <w:rsid w:val="004B141C"/>
    <w:rsid w:val="004B1C83"/>
    <w:rsid w:val="004B1DBD"/>
    <w:rsid w:val="004B21B6"/>
    <w:rsid w:val="004B2733"/>
    <w:rsid w:val="004B29D6"/>
    <w:rsid w:val="004B2E35"/>
    <w:rsid w:val="004B3247"/>
    <w:rsid w:val="004B6BF2"/>
    <w:rsid w:val="004B6EFF"/>
    <w:rsid w:val="004B75F4"/>
    <w:rsid w:val="004B7772"/>
    <w:rsid w:val="004C0399"/>
    <w:rsid w:val="004C0AED"/>
    <w:rsid w:val="004C2680"/>
    <w:rsid w:val="004C2D45"/>
    <w:rsid w:val="004C3A6D"/>
    <w:rsid w:val="004C4589"/>
    <w:rsid w:val="004C529F"/>
    <w:rsid w:val="004C5399"/>
    <w:rsid w:val="004C56E5"/>
    <w:rsid w:val="004C59EA"/>
    <w:rsid w:val="004C5C22"/>
    <w:rsid w:val="004C6928"/>
    <w:rsid w:val="004D0CC8"/>
    <w:rsid w:val="004D0D5A"/>
    <w:rsid w:val="004D2D86"/>
    <w:rsid w:val="004D49B1"/>
    <w:rsid w:val="004D4FE9"/>
    <w:rsid w:val="004D5E9C"/>
    <w:rsid w:val="004D62E9"/>
    <w:rsid w:val="004D7127"/>
    <w:rsid w:val="004D72FB"/>
    <w:rsid w:val="004D757C"/>
    <w:rsid w:val="004D7949"/>
    <w:rsid w:val="004E0BAD"/>
    <w:rsid w:val="004E1869"/>
    <w:rsid w:val="004E1A43"/>
    <w:rsid w:val="004E1B08"/>
    <w:rsid w:val="004E24FE"/>
    <w:rsid w:val="004E67C9"/>
    <w:rsid w:val="004E78C4"/>
    <w:rsid w:val="004F0372"/>
    <w:rsid w:val="004F2535"/>
    <w:rsid w:val="004F26C5"/>
    <w:rsid w:val="004F29D0"/>
    <w:rsid w:val="004F2A56"/>
    <w:rsid w:val="004F4044"/>
    <w:rsid w:val="004F6B37"/>
    <w:rsid w:val="004F6CB4"/>
    <w:rsid w:val="004F726E"/>
    <w:rsid w:val="004F7794"/>
    <w:rsid w:val="00500991"/>
    <w:rsid w:val="0050106A"/>
    <w:rsid w:val="00501628"/>
    <w:rsid w:val="00502343"/>
    <w:rsid w:val="0050382D"/>
    <w:rsid w:val="005048C5"/>
    <w:rsid w:val="005049C1"/>
    <w:rsid w:val="00506230"/>
    <w:rsid w:val="0051040D"/>
    <w:rsid w:val="00510D8D"/>
    <w:rsid w:val="00511126"/>
    <w:rsid w:val="0051123B"/>
    <w:rsid w:val="00511A35"/>
    <w:rsid w:val="0051303A"/>
    <w:rsid w:val="005141B4"/>
    <w:rsid w:val="00514BEC"/>
    <w:rsid w:val="0051506F"/>
    <w:rsid w:val="005153F9"/>
    <w:rsid w:val="0051541F"/>
    <w:rsid w:val="00515653"/>
    <w:rsid w:val="005156A8"/>
    <w:rsid w:val="005169A1"/>
    <w:rsid w:val="005177F8"/>
    <w:rsid w:val="00517EFC"/>
    <w:rsid w:val="005202CF"/>
    <w:rsid w:val="00520A87"/>
    <w:rsid w:val="00521851"/>
    <w:rsid w:val="00522D7F"/>
    <w:rsid w:val="005247E8"/>
    <w:rsid w:val="00525305"/>
    <w:rsid w:val="00525851"/>
    <w:rsid w:val="00526DBE"/>
    <w:rsid w:val="005278EF"/>
    <w:rsid w:val="00527934"/>
    <w:rsid w:val="005302F9"/>
    <w:rsid w:val="005306FF"/>
    <w:rsid w:val="005308AF"/>
    <w:rsid w:val="00530A3B"/>
    <w:rsid w:val="00531125"/>
    <w:rsid w:val="00531D43"/>
    <w:rsid w:val="00531F5C"/>
    <w:rsid w:val="00531FA2"/>
    <w:rsid w:val="005326E1"/>
    <w:rsid w:val="005328D2"/>
    <w:rsid w:val="00533D6B"/>
    <w:rsid w:val="005341B8"/>
    <w:rsid w:val="00534925"/>
    <w:rsid w:val="00534B0D"/>
    <w:rsid w:val="00536598"/>
    <w:rsid w:val="005377F8"/>
    <w:rsid w:val="005408A0"/>
    <w:rsid w:val="005418E5"/>
    <w:rsid w:val="005430A9"/>
    <w:rsid w:val="005443AC"/>
    <w:rsid w:val="005445A2"/>
    <w:rsid w:val="00546445"/>
    <w:rsid w:val="0054644F"/>
    <w:rsid w:val="0054658E"/>
    <w:rsid w:val="00550FE1"/>
    <w:rsid w:val="0055188F"/>
    <w:rsid w:val="00551C68"/>
    <w:rsid w:val="00551D1B"/>
    <w:rsid w:val="00552C8F"/>
    <w:rsid w:val="005540C3"/>
    <w:rsid w:val="005543B3"/>
    <w:rsid w:val="00555443"/>
    <w:rsid w:val="00555B88"/>
    <w:rsid w:val="00556172"/>
    <w:rsid w:val="00556416"/>
    <w:rsid w:val="0055670B"/>
    <w:rsid w:val="00557348"/>
    <w:rsid w:val="00557B21"/>
    <w:rsid w:val="00557F89"/>
    <w:rsid w:val="00560493"/>
    <w:rsid w:val="00560AAA"/>
    <w:rsid w:val="0056350F"/>
    <w:rsid w:val="005642AE"/>
    <w:rsid w:val="00564AD8"/>
    <w:rsid w:val="00564FDA"/>
    <w:rsid w:val="00565C1A"/>
    <w:rsid w:val="00566018"/>
    <w:rsid w:val="00566176"/>
    <w:rsid w:val="005702AF"/>
    <w:rsid w:val="00571709"/>
    <w:rsid w:val="00571B8B"/>
    <w:rsid w:val="005723AD"/>
    <w:rsid w:val="00573257"/>
    <w:rsid w:val="00574135"/>
    <w:rsid w:val="005749E8"/>
    <w:rsid w:val="005750A7"/>
    <w:rsid w:val="005753B5"/>
    <w:rsid w:val="0057582C"/>
    <w:rsid w:val="00575AB0"/>
    <w:rsid w:val="00575E32"/>
    <w:rsid w:val="0057761B"/>
    <w:rsid w:val="005779C7"/>
    <w:rsid w:val="00580745"/>
    <w:rsid w:val="0058079E"/>
    <w:rsid w:val="00580EA6"/>
    <w:rsid w:val="005813BE"/>
    <w:rsid w:val="0058260E"/>
    <w:rsid w:val="00583487"/>
    <w:rsid w:val="00583D3C"/>
    <w:rsid w:val="00583D79"/>
    <w:rsid w:val="00584781"/>
    <w:rsid w:val="005848C3"/>
    <w:rsid w:val="00585126"/>
    <w:rsid w:val="0058512B"/>
    <w:rsid w:val="00585541"/>
    <w:rsid w:val="00585BB9"/>
    <w:rsid w:val="00586318"/>
    <w:rsid w:val="00587D12"/>
    <w:rsid w:val="00587D33"/>
    <w:rsid w:val="005903C7"/>
    <w:rsid w:val="00591915"/>
    <w:rsid w:val="00593754"/>
    <w:rsid w:val="00593928"/>
    <w:rsid w:val="0059525F"/>
    <w:rsid w:val="00595DB0"/>
    <w:rsid w:val="005963B3"/>
    <w:rsid w:val="005A1B01"/>
    <w:rsid w:val="005A37B0"/>
    <w:rsid w:val="005A4FDC"/>
    <w:rsid w:val="005A581B"/>
    <w:rsid w:val="005A5EAA"/>
    <w:rsid w:val="005A7246"/>
    <w:rsid w:val="005A7567"/>
    <w:rsid w:val="005B0CE8"/>
    <w:rsid w:val="005B1BD0"/>
    <w:rsid w:val="005B2061"/>
    <w:rsid w:val="005B216B"/>
    <w:rsid w:val="005B276C"/>
    <w:rsid w:val="005B2CA4"/>
    <w:rsid w:val="005B3150"/>
    <w:rsid w:val="005B449E"/>
    <w:rsid w:val="005B51A5"/>
    <w:rsid w:val="005B591F"/>
    <w:rsid w:val="005B5B6D"/>
    <w:rsid w:val="005C0398"/>
    <w:rsid w:val="005C04BD"/>
    <w:rsid w:val="005C0AFD"/>
    <w:rsid w:val="005C0FB7"/>
    <w:rsid w:val="005C25EA"/>
    <w:rsid w:val="005C30F6"/>
    <w:rsid w:val="005C34E5"/>
    <w:rsid w:val="005C3747"/>
    <w:rsid w:val="005C4311"/>
    <w:rsid w:val="005C5E24"/>
    <w:rsid w:val="005C6E1C"/>
    <w:rsid w:val="005D0793"/>
    <w:rsid w:val="005D0F4F"/>
    <w:rsid w:val="005D1E54"/>
    <w:rsid w:val="005D22E8"/>
    <w:rsid w:val="005D3444"/>
    <w:rsid w:val="005D3C89"/>
    <w:rsid w:val="005D3FAC"/>
    <w:rsid w:val="005D43C5"/>
    <w:rsid w:val="005D5086"/>
    <w:rsid w:val="005D553C"/>
    <w:rsid w:val="005D5655"/>
    <w:rsid w:val="005D56C6"/>
    <w:rsid w:val="005D640E"/>
    <w:rsid w:val="005D7A1E"/>
    <w:rsid w:val="005D7FAE"/>
    <w:rsid w:val="005E002A"/>
    <w:rsid w:val="005E1411"/>
    <w:rsid w:val="005E1EAB"/>
    <w:rsid w:val="005E2199"/>
    <w:rsid w:val="005E41F5"/>
    <w:rsid w:val="005E56A0"/>
    <w:rsid w:val="005E57DE"/>
    <w:rsid w:val="005E6CC1"/>
    <w:rsid w:val="005E75CB"/>
    <w:rsid w:val="005E7FF1"/>
    <w:rsid w:val="005F10EA"/>
    <w:rsid w:val="005F22BE"/>
    <w:rsid w:val="005F30C1"/>
    <w:rsid w:val="005F51BB"/>
    <w:rsid w:val="005F603A"/>
    <w:rsid w:val="005F70B6"/>
    <w:rsid w:val="005F7CBA"/>
    <w:rsid w:val="006008B8"/>
    <w:rsid w:val="0060186A"/>
    <w:rsid w:val="00601DE4"/>
    <w:rsid w:val="00601FD9"/>
    <w:rsid w:val="00602656"/>
    <w:rsid w:val="006042D4"/>
    <w:rsid w:val="0060450F"/>
    <w:rsid w:val="00604636"/>
    <w:rsid w:val="0060495A"/>
    <w:rsid w:val="0060522E"/>
    <w:rsid w:val="00606AEA"/>
    <w:rsid w:val="006076F7"/>
    <w:rsid w:val="00610917"/>
    <w:rsid w:val="00610F5E"/>
    <w:rsid w:val="00613629"/>
    <w:rsid w:val="0061397C"/>
    <w:rsid w:val="006141C5"/>
    <w:rsid w:val="00614350"/>
    <w:rsid w:val="00615888"/>
    <w:rsid w:val="0061591A"/>
    <w:rsid w:val="00615B7D"/>
    <w:rsid w:val="00615CAD"/>
    <w:rsid w:val="00616202"/>
    <w:rsid w:val="006162AE"/>
    <w:rsid w:val="0061644B"/>
    <w:rsid w:val="0061784A"/>
    <w:rsid w:val="00620371"/>
    <w:rsid w:val="00620928"/>
    <w:rsid w:val="00620C38"/>
    <w:rsid w:val="006215A8"/>
    <w:rsid w:val="00621642"/>
    <w:rsid w:val="00622CA8"/>
    <w:rsid w:val="006231F7"/>
    <w:rsid w:val="00623E0B"/>
    <w:rsid w:val="00624150"/>
    <w:rsid w:val="0062492C"/>
    <w:rsid w:val="006264BA"/>
    <w:rsid w:val="00626D71"/>
    <w:rsid w:val="0063043B"/>
    <w:rsid w:val="006327CD"/>
    <w:rsid w:val="0063289D"/>
    <w:rsid w:val="006335A1"/>
    <w:rsid w:val="00633F45"/>
    <w:rsid w:val="00634B5E"/>
    <w:rsid w:val="00635C19"/>
    <w:rsid w:val="00636109"/>
    <w:rsid w:val="006366C7"/>
    <w:rsid w:val="00636DEE"/>
    <w:rsid w:val="0063712D"/>
    <w:rsid w:val="006376BD"/>
    <w:rsid w:val="00640229"/>
    <w:rsid w:val="0064213F"/>
    <w:rsid w:val="006426DE"/>
    <w:rsid w:val="0064368D"/>
    <w:rsid w:val="00644A25"/>
    <w:rsid w:val="00644DD7"/>
    <w:rsid w:val="00644E49"/>
    <w:rsid w:val="00644FB0"/>
    <w:rsid w:val="00644FF0"/>
    <w:rsid w:val="00645E14"/>
    <w:rsid w:val="00646EBB"/>
    <w:rsid w:val="00650D57"/>
    <w:rsid w:val="00650E29"/>
    <w:rsid w:val="00651F9C"/>
    <w:rsid w:val="00651FA3"/>
    <w:rsid w:val="00652108"/>
    <w:rsid w:val="00652817"/>
    <w:rsid w:val="00653706"/>
    <w:rsid w:val="006568B6"/>
    <w:rsid w:val="006617FC"/>
    <w:rsid w:val="0066263E"/>
    <w:rsid w:val="00662A4A"/>
    <w:rsid w:val="006635A6"/>
    <w:rsid w:val="00663772"/>
    <w:rsid w:val="00666EAD"/>
    <w:rsid w:val="00667035"/>
    <w:rsid w:val="00667810"/>
    <w:rsid w:val="00667D23"/>
    <w:rsid w:val="006708BE"/>
    <w:rsid w:val="00671715"/>
    <w:rsid w:val="006724C3"/>
    <w:rsid w:val="00672EDD"/>
    <w:rsid w:val="006732FA"/>
    <w:rsid w:val="00673AB6"/>
    <w:rsid w:val="00673B71"/>
    <w:rsid w:val="00673DD2"/>
    <w:rsid w:val="006746FB"/>
    <w:rsid w:val="006754EC"/>
    <w:rsid w:val="006766F1"/>
    <w:rsid w:val="006779CA"/>
    <w:rsid w:val="00683093"/>
    <w:rsid w:val="00683225"/>
    <w:rsid w:val="00683710"/>
    <w:rsid w:val="00687352"/>
    <w:rsid w:val="0068735B"/>
    <w:rsid w:val="0069133E"/>
    <w:rsid w:val="0069306A"/>
    <w:rsid w:val="00693E29"/>
    <w:rsid w:val="006954AF"/>
    <w:rsid w:val="006970A9"/>
    <w:rsid w:val="00697B21"/>
    <w:rsid w:val="00697B6D"/>
    <w:rsid w:val="006A0026"/>
    <w:rsid w:val="006A0A06"/>
    <w:rsid w:val="006A0F58"/>
    <w:rsid w:val="006A1A02"/>
    <w:rsid w:val="006A30B2"/>
    <w:rsid w:val="006A3197"/>
    <w:rsid w:val="006A32D8"/>
    <w:rsid w:val="006A4479"/>
    <w:rsid w:val="006A4BAB"/>
    <w:rsid w:val="006A4BE8"/>
    <w:rsid w:val="006A4DBE"/>
    <w:rsid w:val="006A5823"/>
    <w:rsid w:val="006A5D72"/>
    <w:rsid w:val="006A6295"/>
    <w:rsid w:val="006A6B4C"/>
    <w:rsid w:val="006A74F9"/>
    <w:rsid w:val="006A7D69"/>
    <w:rsid w:val="006A7E92"/>
    <w:rsid w:val="006B0AD7"/>
    <w:rsid w:val="006B3E50"/>
    <w:rsid w:val="006B57F4"/>
    <w:rsid w:val="006B58EC"/>
    <w:rsid w:val="006B64B2"/>
    <w:rsid w:val="006B6FFE"/>
    <w:rsid w:val="006B77E7"/>
    <w:rsid w:val="006B785C"/>
    <w:rsid w:val="006C0362"/>
    <w:rsid w:val="006C1DF0"/>
    <w:rsid w:val="006C2328"/>
    <w:rsid w:val="006C2816"/>
    <w:rsid w:val="006C2FE6"/>
    <w:rsid w:val="006C4574"/>
    <w:rsid w:val="006C5D35"/>
    <w:rsid w:val="006C6393"/>
    <w:rsid w:val="006C6603"/>
    <w:rsid w:val="006C69F6"/>
    <w:rsid w:val="006C6AAB"/>
    <w:rsid w:val="006C6FD7"/>
    <w:rsid w:val="006C7ACC"/>
    <w:rsid w:val="006D07CA"/>
    <w:rsid w:val="006D09BD"/>
    <w:rsid w:val="006D1446"/>
    <w:rsid w:val="006D1C1C"/>
    <w:rsid w:val="006D276C"/>
    <w:rsid w:val="006D27D1"/>
    <w:rsid w:val="006D2E9D"/>
    <w:rsid w:val="006D4833"/>
    <w:rsid w:val="006D50DC"/>
    <w:rsid w:val="006D5797"/>
    <w:rsid w:val="006D6D15"/>
    <w:rsid w:val="006D6E77"/>
    <w:rsid w:val="006D70DD"/>
    <w:rsid w:val="006E0C06"/>
    <w:rsid w:val="006E0F5C"/>
    <w:rsid w:val="006E182F"/>
    <w:rsid w:val="006E3358"/>
    <w:rsid w:val="006E4EF3"/>
    <w:rsid w:val="006E5EF9"/>
    <w:rsid w:val="006E6709"/>
    <w:rsid w:val="006E759E"/>
    <w:rsid w:val="006E7AF9"/>
    <w:rsid w:val="006F1131"/>
    <w:rsid w:val="006F11AD"/>
    <w:rsid w:val="006F1352"/>
    <w:rsid w:val="006F2FFA"/>
    <w:rsid w:val="006F3351"/>
    <w:rsid w:val="006F3402"/>
    <w:rsid w:val="006F3D3B"/>
    <w:rsid w:val="006F4D92"/>
    <w:rsid w:val="006F6A00"/>
    <w:rsid w:val="006F79D3"/>
    <w:rsid w:val="00702838"/>
    <w:rsid w:val="00702BAD"/>
    <w:rsid w:val="007031C5"/>
    <w:rsid w:val="00703912"/>
    <w:rsid w:val="00703CE5"/>
    <w:rsid w:val="0070499A"/>
    <w:rsid w:val="00704CD8"/>
    <w:rsid w:val="00705EFD"/>
    <w:rsid w:val="0071075C"/>
    <w:rsid w:val="00710AC9"/>
    <w:rsid w:val="0071187F"/>
    <w:rsid w:val="007123EB"/>
    <w:rsid w:val="00712F44"/>
    <w:rsid w:val="007134E8"/>
    <w:rsid w:val="007138F0"/>
    <w:rsid w:val="00713DCB"/>
    <w:rsid w:val="00714664"/>
    <w:rsid w:val="0071526A"/>
    <w:rsid w:val="00715697"/>
    <w:rsid w:val="00715F7D"/>
    <w:rsid w:val="00716717"/>
    <w:rsid w:val="007168F0"/>
    <w:rsid w:val="00716D05"/>
    <w:rsid w:val="00717787"/>
    <w:rsid w:val="00717FD6"/>
    <w:rsid w:val="007204BA"/>
    <w:rsid w:val="00720991"/>
    <w:rsid w:val="00721E0B"/>
    <w:rsid w:val="0072432E"/>
    <w:rsid w:val="00724EA4"/>
    <w:rsid w:val="007263A8"/>
    <w:rsid w:val="00726C9B"/>
    <w:rsid w:val="00727C21"/>
    <w:rsid w:val="007311E5"/>
    <w:rsid w:val="007321B0"/>
    <w:rsid w:val="0073279C"/>
    <w:rsid w:val="00732C2F"/>
    <w:rsid w:val="00732F98"/>
    <w:rsid w:val="00732FFD"/>
    <w:rsid w:val="00733803"/>
    <w:rsid w:val="00733C29"/>
    <w:rsid w:val="00734284"/>
    <w:rsid w:val="00734481"/>
    <w:rsid w:val="00735A16"/>
    <w:rsid w:val="00736421"/>
    <w:rsid w:val="007364FB"/>
    <w:rsid w:val="0073657D"/>
    <w:rsid w:val="00736DB3"/>
    <w:rsid w:val="00737098"/>
    <w:rsid w:val="00737A51"/>
    <w:rsid w:val="00741BCA"/>
    <w:rsid w:val="00741F7C"/>
    <w:rsid w:val="007435E5"/>
    <w:rsid w:val="00744446"/>
    <w:rsid w:val="00744B51"/>
    <w:rsid w:val="00744CB6"/>
    <w:rsid w:val="00745C89"/>
    <w:rsid w:val="00745CA9"/>
    <w:rsid w:val="007469A3"/>
    <w:rsid w:val="0074707E"/>
    <w:rsid w:val="0074731A"/>
    <w:rsid w:val="00747A9C"/>
    <w:rsid w:val="0075106A"/>
    <w:rsid w:val="00751B90"/>
    <w:rsid w:val="00751E15"/>
    <w:rsid w:val="007524ED"/>
    <w:rsid w:val="007527FB"/>
    <w:rsid w:val="007530ED"/>
    <w:rsid w:val="00753660"/>
    <w:rsid w:val="00754118"/>
    <w:rsid w:val="0075467B"/>
    <w:rsid w:val="0075468E"/>
    <w:rsid w:val="00754992"/>
    <w:rsid w:val="00755A66"/>
    <w:rsid w:val="00757256"/>
    <w:rsid w:val="00757BB9"/>
    <w:rsid w:val="00757D54"/>
    <w:rsid w:val="00757E93"/>
    <w:rsid w:val="0076037C"/>
    <w:rsid w:val="007608B8"/>
    <w:rsid w:val="00760B84"/>
    <w:rsid w:val="007613DF"/>
    <w:rsid w:val="00761616"/>
    <w:rsid w:val="00762BD9"/>
    <w:rsid w:val="00763B50"/>
    <w:rsid w:val="00763C6A"/>
    <w:rsid w:val="007641AA"/>
    <w:rsid w:val="00766062"/>
    <w:rsid w:val="007661C7"/>
    <w:rsid w:val="007669E0"/>
    <w:rsid w:val="00770DE8"/>
    <w:rsid w:val="0077148B"/>
    <w:rsid w:val="00771F66"/>
    <w:rsid w:val="007724FB"/>
    <w:rsid w:val="007746B0"/>
    <w:rsid w:val="00774A07"/>
    <w:rsid w:val="007753E2"/>
    <w:rsid w:val="00775735"/>
    <w:rsid w:val="0077735D"/>
    <w:rsid w:val="007804F1"/>
    <w:rsid w:val="00780748"/>
    <w:rsid w:val="00780FCA"/>
    <w:rsid w:val="007819AC"/>
    <w:rsid w:val="0078216F"/>
    <w:rsid w:val="007823E0"/>
    <w:rsid w:val="00786C9C"/>
    <w:rsid w:val="0078709E"/>
    <w:rsid w:val="007875FF"/>
    <w:rsid w:val="007878E5"/>
    <w:rsid w:val="0079092D"/>
    <w:rsid w:val="00790A98"/>
    <w:rsid w:val="007913D2"/>
    <w:rsid w:val="0079226F"/>
    <w:rsid w:val="007929DD"/>
    <w:rsid w:val="00793643"/>
    <w:rsid w:val="00793853"/>
    <w:rsid w:val="00794FFF"/>
    <w:rsid w:val="00796B4B"/>
    <w:rsid w:val="00797AF6"/>
    <w:rsid w:val="007A0196"/>
    <w:rsid w:val="007A027C"/>
    <w:rsid w:val="007A05B3"/>
    <w:rsid w:val="007A0A65"/>
    <w:rsid w:val="007A0D73"/>
    <w:rsid w:val="007A11CA"/>
    <w:rsid w:val="007A177E"/>
    <w:rsid w:val="007A1E81"/>
    <w:rsid w:val="007A2903"/>
    <w:rsid w:val="007A2C0A"/>
    <w:rsid w:val="007A310E"/>
    <w:rsid w:val="007A3544"/>
    <w:rsid w:val="007A40BA"/>
    <w:rsid w:val="007A4DE1"/>
    <w:rsid w:val="007A56C3"/>
    <w:rsid w:val="007A5DB1"/>
    <w:rsid w:val="007A79C5"/>
    <w:rsid w:val="007B0E5F"/>
    <w:rsid w:val="007B1A1D"/>
    <w:rsid w:val="007B3480"/>
    <w:rsid w:val="007B3DCA"/>
    <w:rsid w:val="007B50DB"/>
    <w:rsid w:val="007B602C"/>
    <w:rsid w:val="007B63F1"/>
    <w:rsid w:val="007B7214"/>
    <w:rsid w:val="007B74E3"/>
    <w:rsid w:val="007C002B"/>
    <w:rsid w:val="007C0398"/>
    <w:rsid w:val="007C1588"/>
    <w:rsid w:val="007C18F9"/>
    <w:rsid w:val="007C2CB5"/>
    <w:rsid w:val="007C48D8"/>
    <w:rsid w:val="007C4911"/>
    <w:rsid w:val="007C63CF"/>
    <w:rsid w:val="007C653A"/>
    <w:rsid w:val="007D000F"/>
    <w:rsid w:val="007D0366"/>
    <w:rsid w:val="007D08CB"/>
    <w:rsid w:val="007D0C88"/>
    <w:rsid w:val="007D3419"/>
    <w:rsid w:val="007D36F4"/>
    <w:rsid w:val="007D5657"/>
    <w:rsid w:val="007D6A11"/>
    <w:rsid w:val="007D6DE8"/>
    <w:rsid w:val="007E03AE"/>
    <w:rsid w:val="007E096F"/>
    <w:rsid w:val="007E1CBA"/>
    <w:rsid w:val="007E2303"/>
    <w:rsid w:val="007E2D77"/>
    <w:rsid w:val="007E2F36"/>
    <w:rsid w:val="007E35FE"/>
    <w:rsid w:val="007E4A29"/>
    <w:rsid w:val="007E4E06"/>
    <w:rsid w:val="007E60E1"/>
    <w:rsid w:val="007E78C3"/>
    <w:rsid w:val="007F25D5"/>
    <w:rsid w:val="007F2895"/>
    <w:rsid w:val="007F3ABC"/>
    <w:rsid w:val="007F401F"/>
    <w:rsid w:val="007F4591"/>
    <w:rsid w:val="007F4C5E"/>
    <w:rsid w:val="007F5385"/>
    <w:rsid w:val="007F549C"/>
    <w:rsid w:val="007F75C7"/>
    <w:rsid w:val="007F76DB"/>
    <w:rsid w:val="008016D3"/>
    <w:rsid w:val="00802525"/>
    <w:rsid w:val="00803125"/>
    <w:rsid w:val="008037B2"/>
    <w:rsid w:val="00803E68"/>
    <w:rsid w:val="0080426A"/>
    <w:rsid w:val="0080473B"/>
    <w:rsid w:val="00805069"/>
    <w:rsid w:val="00805C30"/>
    <w:rsid w:val="008060E6"/>
    <w:rsid w:val="00806B84"/>
    <w:rsid w:val="008072FE"/>
    <w:rsid w:val="00807C0D"/>
    <w:rsid w:val="008100CF"/>
    <w:rsid w:val="008100F1"/>
    <w:rsid w:val="008111F5"/>
    <w:rsid w:val="00811344"/>
    <w:rsid w:val="0081241E"/>
    <w:rsid w:val="00812E73"/>
    <w:rsid w:val="008156A2"/>
    <w:rsid w:val="008161BA"/>
    <w:rsid w:val="0081645F"/>
    <w:rsid w:val="008167EF"/>
    <w:rsid w:val="008168DB"/>
    <w:rsid w:val="008211C2"/>
    <w:rsid w:val="0082161C"/>
    <w:rsid w:val="00821A83"/>
    <w:rsid w:val="00822CB7"/>
    <w:rsid w:val="0082313C"/>
    <w:rsid w:val="00824356"/>
    <w:rsid w:val="0082435D"/>
    <w:rsid w:val="00825702"/>
    <w:rsid w:val="00825B89"/>
    <w:rsid w:val="00825E3F"/>
    <w:rsid w:val="008264C0"/>
    <w:rsid w:val="00826C0F"/>
    <w:rsid w:val="008272BB"/>
    <w:rsid w:val="008307D8"/>
    <w:rsid w:val="00830885"/>
    <w:rsid w:val="00830AA3"/>
    <w:rsid w:val="008314E7"/>
    <w:rsid w:val="00831675"/>
    <w:rsid w:val="00831BAF"/>
    <w:rsid w:val="00831FB1"/>
    <w:rsid w:val="008326F8"/>
    <w:rsid w:val="00836069"/>
    <w:rsid w:val="008364DC"/>
    <w:rsid w:val="00836F8A"/>
    <w:rsid w:val="00837F7A"/>
    <w:rsid w:val="00840ED6"/>
    <w:rsid w:val="0084108E"/>
    <w:rsid w:val="008411BA"/>
    <w:rsid w:val="00841904"/>
    <w:rsid w:val="00846903"/>
    <w:rsid w:val="008479D2"/>
    <w:rsid w:val="00850405"/>
    <w:rsid w:val="00850E25"/>
    <w:rsid w:val="0085116A"/>
    <w:rsid w:val="00852374"/>
    <w:rsid w:val="00852B70"/>
    <w:rsid w:val="00855E2F"/>
    <w:rsid w:val="00855EE8"/>
    <w:rsid w:val="0085701A"/>
    <w:rsid w:val="00861707"/>
    <w:rsid w:val="008636BC"/>
    <w:rsid w:val="008639D0"/>
    <w:rsid w:val="00864FD5"/>
    <w:rsid w:val="0086514C"/>
    <w:rsid w:val="00866FC1"/>
    <w:rsid w:val="008676B7"/>
    <w:rsid w:val="0087220C"/>
    <w:rsid w:val="00872AEF"/>
    <w:rsid w:val="0087308E"/>
    <w:rsid w:val="008737D9"/>
    <w:rsid w:val="00873CDA"/>
    <w:rsid w:val="008748EE"/>
    <w:rsid w:val="00874AC5"/>
    <w:rsid w:val="00875284"/>
    <w:rsid w:val="0087590D"/>
    <w:rsid w:val="00875C68"/>
    <w:rsid w:val="00876AD7"/>
    <w:rsid w:val="00876CA6"/>
    <w:rsid w:val="00876FB5"/>
    <w:rsid w:val="00884494"/>
    <w:rsid w:val="008847C7"/>
    <w:rsid w:val="008848F6"/>
    <w:rsid w:val="008849B0"/>
    <w:rsid w:val="00884DAF"/>
    <w:rsid w:val="0088592D"/>
    <w:rsid w:val="0088669D"/>
    <w:rsid w:val="0088754F"/>
    <w:rsid w:val="00890342"/>
    <w:rsid w:val="00890588"/>
    <w:rsid w:val="00891237"/>
    <w:rsid w:val="00891899"/>
    <w:rsid w:val="0089190B"/>
    <w:rsid w:val="008937C4"/>
    <w:rsid w:val="00894476"/>
    <w:rsid w:val="00895781"/>
    <w:rsid w:val="00895B5A"/>
    <w:rsid w:val="00897FC7"/>
    <w:rsid w:val="008A0026"/>
    <w:rsid w:val="008A0F3A"/>
    <w:rsid w:val="008A1072"/>
    <w:rsid w:val="008A135B"/>
    <w:rsid w:val="008A1CC9"/>
    <w:rsid w:val="008A1E86"/>
    <w:rsid w:val="008A1EF7"/>
    <w:rsid w:val="008A2FBD"/>
    <w:rsid w:val="008A31C0"/>
    <w:rsid w:val="008A32E7"/>
    <w:rsid w:val="008A4794"/>
    <w:rsid w:val="008A4FA6"/>
    <w:rsid w:val="008A5246"/>
    <w:rsid w:val="008A5897"/>
    <w:rsid w:val="008A5DA0"/>
    <w:rsid w:val="008A7F3B"/>
    <w:rsid w:val="008B037F"/>
    <w:rsid w:val="008B081A"/>
    <w:rsid w:val="008B0E03"/>
    <w:rsid w:val="008B1273"/>
    <w:rsid w:val="008B1B85"/>
    <w:rsid w:val="008B1EEA"/>
    <w:rsid w:val="008B2759"/>
    <w:rsid w:val="008B343A"/>
    <w:rsid w:val="008B3EEA"/>
    <w:rsid w:val="008B5064"/>
    <w:rsid w:val="008B6824"/>
    <w:rsid w:val="008B74DE"/>
    <w:rsid w:val="008C030A"/>
    <w:rsid w:val="008C0ABF"/>
    <w:rsid w:val="008C2A12"/>
    <w:rsid w:val="008C2D4C"/>
    <w:rsid w:val="008C4576"/>
    <w:rsid w:val="008C4E89"/>
    <w:rsid w:val="008C6200"/>
    <w:rsid w:val="008C66D5"/>
    <w:rsid w:val="008C6F24"/>
    <w:rsid w:val="008C7812"/>
    <w:rsid w:val="008C7A12"/>
    <w:rsid w:val="008C7FD5"/>
    <w:rsid w:val="008D1559"/>
    <w:rsid w:val="008D1916"/>
    <w:rsid w:val="008D2AD0"/>
    <w:rsid w:val="008D4133"/>
    <w:rsid w:val="008D51AF"/>
    <w:rsid w:val="008D62DB"/>
    <w:rsid w:val="008D687D"/>
    <w:rsid w:val="008E0443"/>
    <w:rsid w:val="008E05ED"/>
    <w:rsid w:val="008E1081"/>
    <w:rsid w:val="008E2DF1"/>
    <w:rsid w:val="008E35AF"/>
    <w:rsid w:val="008E35D6"/>
    <w:rsid w:val="008E3C55"/>
    <w:rsid w:val="008E41A3"/>
    <w:rsid w:val="008E4907"/>
    <w:rsid w:val="008E4B0D"/>
    <w:rsid w:val="008E5EC0"/>
    <w:rsid w:val="008F2735"/>
    <w:rsid w:val="00900980"/>
    <w:rsid w:val="00901314"/>
    <w:rsid w:val="00904883"/>
    <w:rsid w:val="0090740A"/>
    <w:rsid w:val="0090747B"/>
    <w:rsid w:val="009075AE"/>
    <w:rsid w:val="0091095F"/>
    <w:rsid w:val="0091136D"/>
    <w:rsid w:val="00912913"/>
    <w:rsid w:val="00912BD3"/>
    <w:rsid w:val="00912DEF"/>
    <w:rsid w:val="00913156"/>
    <w:rsid w:val="00913A2C"/>
    <w:rsid w:val="00915D2F"/>
    <w:rsid w:val="00916D54"/>
    <w:rsid w:val="00916DC8"/>
    <w:rsid w:val="0091778E"/>
    <w:rsid w:val="00917F7F"/>
    <w:rsid w:val="00920373"/>
    <w:rsid w:val="009211E0"/>
    <w:rsid w:val="009215FC"/>
    <w:rsid w:val="00921C5A"/>
    <w:rsid w:val="009222EC"/>
    <w:rsid w:val="00924B21"/>
    <w:rsid w:val="00925FC5"/>
    <w:rsid w:val="00926404"/>
    <w:rsid w:val="0092718F"/>
    <w:rsid w:val="0093002B"/>
    <w:rsid w:val="00931683"/>
    <w:rsid w:val="00932A9C"/>
    <w:rsid w:val="0093326D"/>
    <w:rsid w:val="0093344D"/>
    <w:rsid w:val="00934EF3"/>
    <w:rsid w:val="0093553E"/>
    <w:rsid w:val="00937AD4"/>
    <w:rsid w:val="0094089E"/>
    <w:rsid w:val="009409DE"/>
    <w:rsid w:val="009424D9"/>
    <w:rsid w:val="0094354A"/>
    <w:rsid w:val="00943A03"/>
    <w:rsid w:val="009450EC"/>
    <w:rsid w:val="00945AF2"/>
    <w:rsid w:val="009460A8"/>
    <w:rsid w:val="00947A36"/>
    <w:rsid w:val="00947D7C"/>
    <w:rsid w:val="00951A70"/>
    <w:rsid w:val="00951B31"/>
    <w:rsid w:val="009528ED"/>
    <w:rsid w:val="00952E4F"/>
    <w:rsid w:val="00953A1C"/>
    <w:rsid w:val="00953BEC"/>
    <w:rsid w:val="0095512B"/>
    <w:rsid w:val="0095514E"/>
    <w:rsid w:val="0095579E"/>
    <w:rsid w:val="0095597E"/>
    <w:rsid w:val="00956607"/>
    <w:rsid w:val="009619A8"/>
    <w:rsid w:val="009636BF"/>
    <w:rsid w:val="009652B4"/>
    <w:rsid w:val="009659E0"/>
    <w:rsid w:val="00965D0D"/>
    <w:rsid w:val="00966FC4"/>
    <w:rsid w:val="00967C95"/>
    <w:rsid w:val="00971033"/>
    <w:rsid w:val="009715B0"/>
    <w:rsid w:val="00972102"/>
    <w:rsid w:val="009726D9"/>
    <w:rsid w:val="00972953"/>
    <w:rsid w:val="009731ED"/>
    <w:rsid w:val="009732CE"/>
    <w:rsid w:val="00974556"/>
    <w:rsid w:val="00974F07"/>
    <w:rsid w:val="00976847"/>
    <w:rsid w:val="00977485"/>
    <w:rsid w:val="0097784D"/>
    <w:rsid w:val="009801D3"/>
    <w:rsid w:val="00980678"/>
    <w:rsid w:val="00980A62"/>
    <w:rsid w:val="009818FC"/>
    <w:rsid w:val="00982B65"/>
    <w:rsid w:val="009841B3"/>
    <w:rsid w:val="00984581"/>
    <w:rsid w:val="00985789"/>
    <w:rsid w:val="00985849"/>
    <w:rsid w:val="00985BDD"/>
    <w:rsid w:val="00985CE3"/>
    <w:rsid w:val="009865D9"/>
    <w:rsid w:val="009872FD"/>
    <w:rsid w:val="00987D51"/>
    <w:rsid w:val="009902BE"/>
    <w:rsid w:val="009914CA"/>
    <w:rsid w:val="00991CE0"/>
    <w:rsid w:val="009922D1"/>
    <w:rsid w:val="00992DAA"/>
    <w:rsid w:val="00992E54"/>
    <w:rsid w:val="00993577"/>
    <w:rsid w:val="009943AB"/>
    <w:rsid w:val="0099514B"/>
    <w:rsid w:val="00995B0B"/>
    <w:rsid w:val="00996433"/>
    <w:rsid w:val="00996630"/>
    <w:rsid w:val="00996D87"/>
    <w:rsid w:val="00997620"/>
    <w:rsid w:val="009A082C"/>
    <w:rsid w:val="009A2224"/>
    <w:rsid w:val="009A2440"/>
    <w:rsid w:val="009A2868"/>
    <w:rsid w:val="009A3FE8"/>
    <w:rsid w:val="009A5CEF"/>
    <w:rsid w:val="009A5EE0"/>
    <w:rsid w:val="009A6D81"/>
    <w:rsid w:val="009A6D98"/>
    <w:rsid w:val="009A6E26"/>
    <w:rsid w:val="009A752F"/>
    <w:rsid w:val="009A757A"/>
    <w:rsid w:val="009A7A32"/>
    <w:rsid w:val="009A7B04"/>
    <w:rsid w:val="009B18E0"/>
    <w:rsid w:val="009B1F94"/>
    <w:rsid w:val="009B2131"/>
    <w:rsid w:val="009B2268"/>
    <w:rsid w:val="009B24F8"/>
    <w:rsid w:val="009B2791"/>
    <w:rsid w:val="009B2BCD"/>
    <w:rsid w:val="009B3A3D"/>
    <w:rsid w:val="009B4150"/>
    <w:rsid w:val="009B4C11"/>
    <w:rsid w:val="009B5AAE"/>
    <w:rsid w:val="009B5B76"/>
    <w:rsid w:val="009B6AF3"/>
    <w:rsid w:val="009B700F"/>
    <w:rsid w:val="009B70D8"/>
    <w:rsid w:val="009B7AD3"/>
    <w:rsid w:val="009C0AF3"/>
    <w:rsid w:val="009C0F1A"/>
    <w:rsid w:val="009C1687"/>
    <w:rsid w:val="009C1E86"/>
    <w:rsid w:val="009C2226"/>
    <w:rsid w:val="009C2352"/>
    <w:rsid w:val="009C23DA"/>
    <w:rsid w:val="009C24FE"/>
    <w:rsid w:val="009C303B"/>
    <w:rsid w:val="009C320B"/>
    <w:rsid w:val="009C38F3"/>
    <w:rsid w:val="009C564D"/>
    <w:rsid w:val="009C72FE"/>
    <w:rsid w:val="009C77D0"/>
    <w:rsid w:val="009C7EBC"/>
    <w:rsid w:val="009D08A4"/>
    <w:rsid w:val="009D243B"/>
    <w:rsid w:val="009D3BDA"/>
    <w:rsid w:val="009D476B"/>
    <w:rsid w:val="009D498B"/>
    <w:rsid w:val="009D4D24"/>
    <w:rsid w:val="009D5D57"/>
    <w:rsid w:val="009D7392"/>
    <w:rsid w:val="009E0B5D"/>
    <w:rsid w:val="009E1200"/>
    <w:rsid w:val="009E13CB"/>
    <w:rsid w:val="009E1818"/>
    <w:rsid w:val="009E1BC3"/>
    <w:rsid w:val="009E1D9A"/>
    <w:rsid w:val="009E2F81"/>
    <w:rsid w:val="009E3458"/>
    <w:rsid w:val="009E3961"/>
    <w:rsid w:val="009E3E05"/>
    <w:rsid w:val="009E409B"/>
    <w:rsid w:val="009E49AB"/>
    <w:rsid w:val="009E504A"/>
    <w:rsid w:val="009E60A5"/>
    <w:rsid w:val="009E6E49"/>
    <w:rsid w:val="009E6F8E"/>
    <w:rsid w:val="009F0724"/>
    <w:rsid w:val="009F1629"/>
    <w:rsid w:val="009F18AA"/>
    <w:rsid w:val="009F22A1"/>
    <w:rsid w:val="009F2814"/>
    <w:rsid w:val="009F295E"/>
    <w:rsid w:val="009F2D9C"/>
    <w:rsid w:val="009F3ADA"/>
    <w:rsid w:val="009F3BF5"/>
    <w:rsid w:val="009F53D4"/>
    <w:rsid w:val="009F5E28"/>
    <w:rsid w:val="009F6659"/>
    <w:rsid w:val="009F757D"/>
    <w:rsid w:val="009F75FB"/>
    <w:rsid w:val="00A005CC"/>
    <w:rsid w:val="00A0217F"/>
    <w:rsid w:val="00A0432A"/>
    <w:rsid w:val="00A044D6"/>
    <w:rsid w:val="00A06630"/>
    <w:rsid w:val="00A076E4"/>
    <w:rsid w:val="00A10D18"/>
    <w:rsid w:val="00A115BA"/>
    <w:rsid w:val="00A11ABA"/>
    <w:rsid w:val="00A1241A"/>
    <w:rsid w:val="00A12AA7"/>
    <w:rsid w:val="00A12E60"/>
    <w:rsid w:val="00A1357A"/>
    <w:rsid w:val="00A13671"/>
    <w:rsid w:val="00A153C3"/>
    <w:rsid w:val="00A175D2"/>
    <w:rsid w:val="00A17634"/>
    <w:rsid w:val="00A1793A"/>
    <w:rsid w:val="00A202B8"/>
    <w:rsid w:val="00A210F5"/>
    <w:rsid w:val="00A21E69"/>
    <w:rsid w:val="00A2283A"/>
    <w:rsid w:val="00A22F83"/>
    <w:rsid w:val="00A23F65"/>
    <w:rsid w:val="00A246C9"/>
    <w:rsid w:val="00A2635C"/>
    <w:rsid w:val="00A26D22"/>
    <w:rsid w:val="00A26D6F"/>
    <w:rsid w:val="00A311E0"/>
    <w:rsid w:val="00A31657"/>
    <w:rsid w:val="00A32473"/>
    <w:rsid w:val="00A32AA4"/>
    <w:rsid w:val="00A32C1F"/>
    <w:rsid w:val="00A349A6"/>
    <w:rsid w:val="00A36BCA"/>
    <w:rsid w:val="00A36D8D"/>
    <w:rsid w:val="00A373A2"/>
    <w:rsid w:val="00A42FE8"/>
    <w:rsid w:val="00A461F5"/>
    <w:rsid w:val="00A4757B"/>
    <w:rsid w:val="00A50914"/>
    <w:rsid w:val="00A50C26"/>
    <w:rsid w:val="00A52B2C"/>
    <w:rsid w:val="00A52E63"/>
    <w:rsid w:val="00A53683"/>
    <w:rsid w:val="00A53DD8"/>
    <w:rsid w:val="00A54DE8"/>
    <w:rsid w:val="00A54FDC"/>
    <w:rsid w:val="00A55AC3"/>
    <w:rsid w:val="00A5637F"/>
    <w:rsid w:val="00A5688B"/>
    <w:rsid w:val="00A56A33"/>
    <w:rsid w:val="00A575BB"/>
    <w:rsid w:val="00A60771"/>
    <w:rsid w:val="00A61788"/>
    <w:rsid w:val="00A62D92"/>
    <w:rsid w:val="00A6356B"/>
    <w:rsid w:val="00A63B40"/>
    <w:rsid w:val="00A64524"/>
    <w:rsid w:val="00A64590"/>
    <w:rsid w:val="00A66704"/>
    <w:rsid w:val="00A6673A"/>
    <w:rsid w:val="00A671B1"/>
    <w:rsid w:val="00A703F7"/>
    <w:rsid w:val="00A71256"/>
    <w:rsid w:val="00A721A4"/>
    <w:rsid w:val="00A7243D"/>
    <w:rsid w:val="00A72DA5"/>
    <w:rsid w:val="00A72DB7"/>
    <w:rsid w:val="00A72FC9"/>
    <w:rsid w:val="00A7300E"/>
    <w:rsid w:val="00A73388"/>
    <w:rsid w:val="00A7353D"/>
    <w:rsid w:val="00A7374A"/>
    <w:rsid w:val="00A77A57"/>
    <w:rsid w:val="00A805C8"/>
    <w:rsid w:val="00A806C1"/>
    <w:rsid w:val="00A811CF"/>
    <w:rsid w:val="00A82839"/>
    <w:rsid w:val="00A834DE"/>
    <w:rsid w:val="00A83C46"/>
    <w:rsid w:val="00A83C87"/>
    <w:rsid w:val="00A83F7D"/>
    <w:rsid w:val="00A8595C"/>
    <w:rsid w:val="00A85DB9"/>
    <w:rsid w:val="00A86018"/>
    <w:rsid w:val="00A862F5"/>
    <w:rsid w:val="00A86AAF"/>
    <w:rsid w:val="00A87411"/>
    <w:rsid w:val="00A90A08"/>
    <w:rsid w:val="00A90D9F"/>
    <w:rsid w:val="00A9135A"/>
    <w:rsid w:val="00A91F62"/>
    <w:rsid w:val="00A9234F"/>
    <w:rsid w:val="00A93B50"/>
    <w:rsid w:val="00A943E3"/>
    <w:rsid w:val="00A946DF"/>
    <w:rsid w:val="00A95390"/>
    <w:rsid w:val="00A95CB6"/>
    <w:rsid w:val="00A96B5C"/>
    <w:rsid w:val="00AA228A"/>
    <w:rsid w:val="00AA259B"/>
    <w:rsid w:val="00AA33FA"/>
    <w:rsid w:val="00AA3AC2"/>
    <w:rsid w:val="00AA6148"/>
    <w:rsid w:val="00AA62C7"/>
    <w:rsid w:val="00AA6A1F"/>
    <w:rsid w:val="00AB0288"/>
    <w:rsid w:val="00AB0989"/>
    <w:rsid w:val="00AB0B62"/>
    <w:rsid w:val="00AB1E1F"/>
    <w:rsid w:val="00AB2B06"/>
    <w:rsid w:val="00AB53EE"/>
    <w:rsid w:val="00AB5685"/>
    <w:rsid w:val="00AB5AEE"/>
    <w:rsid w:val="00AB606A"/>
    <w:rsid w:val="00AB737C"/>
    <w:rsid w:val="00AB73AB"/>
    <w:rsid w:val="00AC0215"/>
    <w:rsid w:val="00AC0B95"/>
    <w:rsid w:val="00AC0CA7"/>
    <w:rsid w:val="00AC0D75"/>
    <w:rsid w:val="00AC12E8"/>
    <w:rsid w:val="00AC1A19"/>
    <w:rsid w:val="00AC25CB"/>
    <w:rsid w:val="00AC391C"/>
    <w:rsid w:val="00AC3995"/>
    <w:rsid w:val="00AC5CE8"/>
    <w:rsid w:val="00AC5E26"/>
    <w:rsid w:val="00AC6ED5"/>
    <w:rsid w:val="00AC7526"/>
    <w:rsid w:val="00AD0075"/>
    <w:rsid w:val="00AD0A9F"/>
    <w:rsid w:val="00AD0BEB"/>
    <w:rsid w:val="00AD0C6D"/>
    <w:rsid w:val="00AD2417"/>
    <w:rsid w:val="00AD2535"/>
    <w:rsid w:val="00AD2B63"/>
    <w:rsid w:val="00AD3826"/>
    <w:rsid w:val="00AD4E94"/>
    <w:rsid w:val="00AD5895"/>
    <w:rsid w:val="00AD5C52"/>
    <w:rsid w:val="00AD607C"/>
    <w:rsid w:val="00AD7C8B"/>
    <w:rsid w:val="00AE1D47"/>
    <w:rsid w:val="00AE45DF"/>
    <w:rsid w:val="00AE4C12"/>
    <w:rsid w:val="00AE7F5F"/>
    <w:rsid w:val="00AF056E"/>
    <w:rsid w:val="00AF11C1"/>
    <w:rsid w:val="00AF1D81"/>
    <w:rsid w:val="00AF44BC"/>
    <w:rsid w:val="00AF4A36"/>
    <w:rsid w:val="00AF4C6D"/>
    <w:rsid w:val="00AF501B"/>
    <w:rsid w:val="00AF618C"/>
    <w:rsid w:val="00AF6BF6"/>
    <w:rsid w:val="00B02200"/>
    <w:rsid w:val="00B03BF1"/>
    <w:rsid w:val="00B043CE"/>
    <w:rsid w:val="00B063AF"/>
    <w:rsid w:val="00B0761C"/>
    <w:rsid w:val="00B07674"/>
    <w:rsid w:val="00B077C3"/>
    <w:rsid w:val="00B101B7"/>
    <w:rsid w:val="00B10A46"/>
    <w:rsid w:val="00B11C41"/>
    <w:rsid w:val="00B11D32"/>
    <w:rsid w:val="00B128A0"/>
    <w:rsid w:val="00B13A0C"/>
    <w:rsid w:val="00B13C12"/>
    <w:rsid w:val="00B144CC"/>
    <w:rsid w:val="00B144F3"/>
    <w:rsid w:val="00B15413"/>
    <w:rsid w:val="00B16E14"/>
    <w:rsid w:val="00B16EC4"/>
    <w:rsid w:val="00B17689"/>
    <w:rsid w:val="00B20184"/>
    <w:rsid w:val="00B207A4"/>
    <w:rsid w:val="00B21E8A"/>
    <w:rsid w:val="00B24D20"/>
    <w:rsid w:val="00B24FE0"/>
    <w:rsid w:val="00B257CC"/>
    <w:rsid w:val="00B269D1"/>
    <w:rsid w:val="00B26ADC"/>
    <w:rsid w:val="00B26F12"/>
    <w:rsid w:val="00B30C7B"/>
    <w:rsid w:val="00B32155"/>
    <w:rsid w:val="00B32A11"/>
    <w:rsid w:val="00B3393C"/>
    <w:rsid w:val="00B33A55"/>
    <w:rsid w:val="00B33AC7"/>
    <w:rsid w:val="00B33D02"/>
    <w:rsid w:val="00B345C5"/>
    <w:rsid w:val="00B348F8"/>
    <w:rsid w:val="00B3492A"/>
    <w:rsid w:val="00B3508B"/>
    <w:rsid w:val="00B35669"/>
    <w:rsid w:val="00B35C72"/>
    <w:rsid w:val="00B36C08"/>
    <w:rsid w:val="00B36EA1"/>
    <w:rsid w:val="00B37712"/>
    <w:rsid w:val="00B404B4"/>
    <w:rsid w:val="00B404BB"/>
    <w:rsid w:val="00B414CC"/>
    <w:rsid w:val="00B43503"/>
    <w:rsid w:val="00B45163"/>
    <w:rsid w:val="00B45297"/>
    <w:rsid w:val="00B46837"/>
    <w:rsid w:val="00B468D8"/>
    <w:rsid w:val="00B47E51"/>
    <w:rsid w:val="00B47EA7"/>
    <w:rsid w:val="00B504A2"/>
    <w:rsid w:val="00B506F3"/>
    <w:rsid w:val="00B516CE"/>
    <w:rsid w:val="00B51B35"/>
    <w:rsid w:val="00B51CF2"/>
    <w:rsid w:val="00B51D15"/>
    <w:rsid w:val="00B5219E"/>
    <w:rsid w:val="00B52218"/>
    <w:rsid w:val="00B529E6"/>
    <w:rsid w:val="00B53E29"/>
    <w:rsid w:val="00B54098"/>
    <w:rsid w:val="00B54B3B"/>
    <w:rsid w:val="00B55422"/>
    <w:rsid w:val="00B55BD1"/>
    <w:rsid w:val="00B56AF5"/>
    <w:rsid w:val="00B5779C"/>
    <w:rsid w:val="00B6013C"/>
    <w:rsid w:val="00B610F8"/>
    <w:rsid w:val="00B615ED"/>
    <w:rsid w:val="00B62520"/>
    <w:rsid w:val="00B6345A"/>
    <w:rsid w:val="00B635BF"/>
    <w:rsid w:val="00B642E8"/>
    <w:rsid w:val="00B64B14"/>
    <w:rsid w:val="00B64C39"/>
    <w:rsid w:val="00B6542E"/>
    <w:rsid w:val="00B65DB7"/>
    <w:rsid w:val="00B72A3A"/>
    <w:rsid w:val="00B73174"/>
    <w:rsid w:val="00B747C0"/>
    <w:rsid w:val="00B7528B"/>
    <w:rsid w:val="00B75378"/>
    <w:rsid w:val="00B7590E"/>
    <w:rsid w:val="00B75FEE"/>
    <w:rsid w:val="00B803A3"/>
    <w:rsid w:val="00B83BAF"/>
    <w:rsid w:val="00B847B1"/>
    <w:rsid w:val="00B84AE3"/>
    <w:rsid w:val="00B85FDA"/>
    <w:rsid w:val="00B87EC6"/>
    <w:rsid w:val="00B90A94"/>
    <w:rsid w:val="00B9294B"/>
    <w:rsid w:val="00B92A1F"/>
    <w:rsid w:val="00B94437"/>
    <w:rsid w:val="00B9469B"/>
    <w:rsid w:val="00B949D4"/>
    <w:rsid w:val="00B94C85"/>
    <w:rsid w:val="00B9588D"/>
    <w:rsid w:val="00BA0830"/>
    <w:rsid w:val="00BA0862"/>
    <w:rsid w:val="00BA0F39"/>
    <w:rsid w:val="00BA1E6C"/>
    <w:rsid w:val="00BA21DB"/>
    <w:rsid w:val="00BA2333"/>
    <w:rsid w:val="00BA2947"/>
    <w:rsid w:val="00BA3661"/>
    <w:rsid w:val="00BA4644"/>
    <w:rsid w:val="00BA5323"/>
    <w:rsid w:val="00BA575A"/>
    <w:rsid w:val="00BA668B"/>
    <w:rsid w:val="00BA6929"/>
    <w:rsid w:val="00BA7B30"/>
    <w:rsid w:val="00BA7F6C"/>
    <w:rsid w:val="00BB0476"/>
    <w:rsid w:val="00BB0794"/>
    <w:rsid w:val="00BB1729"/>
    <w:rsid w:val="00BB2768"/>
    <w:rsid w:val="00BB4029"/>
    <w:rsid w:val="00BB45C3"/>
    <w:rsid w:val="00BB479F"/>
    <w:rsid w:val="00BB47D0"/>
    <w:rsid w:val="00BB5A6B"/>
    <w:rsid w:val="00BB617A"/>
    <w:rsid w:val="00BB647F"/>
    <w:rsid w:val="00BB7487"/>
    <w:rsid w:val="00BB76E6"/>
    <w:rsid w:val="00BB7958"/>
    <w:rsid w:val="00BB7C43"/>
    <w:rsid w:val="00BB7E64"/>
    <w:rsid w:val="00BC04DE"/>
    <w:rsid w:val="00BC0643"/>
    <w:rsid w:val="00BC134B"/>
    <w:rsid w:val="00BC17FE"/>
    <w:rsid w:val="00BC2F5A"/>
    <w:rsid w:val="00BC353B"/>
    <w:rsid w:val="00BC35D8"/>
    <w:rsid w:val="00BC389E"/>
    <w:rsid w:val="00BC3920"/>
    <w:rsid w:val="00BC42CA"/>
    <w:rsid w:val="00BC4D49"/>
    <w:rsid w:val="00BC501B"/>
    <w:rsid w:val="00BC5972"/>
    <w:rsid w:val="00BC6B5C"/>
    <w:rsid w:val="00BC730E"/>
    <w:rsid w:val="00BC73FB"/>
    <w:rsid w:val="00BC7F6A"/>
    <w:rsid w:val="00BD0787"/>
    <w:rsid w:val="00BD09A0"/>
    <w:rsid w:val="00BD173B"/>
    <w:rsid w:val="00BD3ADE"/>
    <w:rsid w:val="00BD449C"/>
    <w:rsid w:val="00BD4F8D"/>
    <w:rsid w:val="00BD51A1"/>
    <w:rsid w:val="00BD632E"/>
    <w:rsid w:val="00BD79EA"/>
    <w:rsid w:val="00BD7AD9"/>
    <w:rsid w:val="00BD7BF7"/>
    <w:rsid w:val="00BD7F73"/>
    <w:rsid w:val="00BE08C2"/>
    <w:rsid w:val="00BE145A"/>
    <w:rsid w:val="00BE2153"/>
    <w:rsid w:val="00BE5630"/>
    <w:rsid w:val="00BE5686"/>
    <w:rsid w:val="00BE623F"/>
    <w:rsid w:val="00BE6A67"/>
    <w:rsid w:val="00BE6AFE"/>
    <w:rsid w:val="00BE70B5"/>
    <w:rsid w:val="00BF031E"/>
    <w:rsid w:val="00BF0DB8"/>
    <w:rsid w:val="00BF0E26"/>
    <w:rsid w:val="00BF1277"/>
    <w:rsid w:val="00BF12DD"/>
    <w:rsid w:val="00BF1B3F"/>
    <w:rsid w:val="00BF1D62"/>
    <w:rsid w:val="00BF2B2E"/>
    <w:rsid w:val="00BF32B7"/>
    <w:rsid w:val="00BF3F66"/>
    <w:rsid w:val="00BF4285"/>
    <w:rsid w:val="00BF543B"/>
    <w:rsid w:val="00BF6940"/>
    <w:rsid w:val="00BF6EC0"/>
    <w:rsid w:val="00BF773C"/>
    <w:rsid w:val="00C002C5"/>
    <w:rsid w:val="00C01CAC"/>
    <w:rsid w:val="00C01D40"/>
    <w:rsid w:val="00C02148"/>
    <w:rsid w:val="00C02498"/>
    <w:rsid w:val="00C026ED"/>
    <w:rsid w:val="00C0279B"/>
    <w:rsid w:val="00C02988"/>
    <w:rsid w:val="00C03B14"/>
    <w:rsid w:val="00C0472D"/>
    <w:rsid w:val="00C0737B"/>
    <w:rsid w:val="00C07DC2"/>
    <w:rsid w:val="00C105A1"/>
    <w:rsid w:val="00C10CE0"/>
    <w:rsid w:val="00C11D6B"/>
    <w:rsid w:val="00C13E1B"/>
    <w:rsid w:val="00C15706"/>
    <w:rsid w:val="00C15B29"/>
    <w:rsid w:val="00C1665C"/>
    <w:rsid w:val="00C17FDA"/>
    <w:rsid w:val="00C205CE"/>
    <w:rsid w:val="00C20BEB"/>
    <w:rsid w:val="00C219F1"/>
    <w:rsid w:val="00C21FAE"/>
    <w:rsid w:val="00C234A1"/>
    <w:rsid w:val="00C238AB"/>
    <w:rsid w:val="00C2496A"/>
    <w:rsid w:val="00C24D3D"/>
    <w:rsid w:val="00C2523E"/>
    <w:rsid w:val="00C25719"/>
    <w:rsid w:val="00C26021"/>
    <w:rsid w:val="00C265E4"/>
    <w:rsid w:val="00C26CFD"/>
    <w:rsid w:val="00C26D83"/>
    <w:rsid w:val="00C27507"/>
    <w:rsid w:val="00C30A97"/>
    <w:rsid w:val="00C3112D"/>
    <w:rsid w:val="00C31EBB"/>
    <w:rsid w:val="00C32295"/>
    <w:rsid w:val="00C326B4"/>
    <w:rsid w:val="00C32A55"/>
    <w:rsid w:val="00C32E08"/>
    <w:rsid w:val="00C32EB7"/>
    <w:rsid w:val="00C343B8"/>
    <w:rsid w:val="00C34D77"/>
    <w:rsid w:val="00C36574"/>
    <w:rsid w:val="00C375D4"/>
    <w:rsid w:val="00C37627"/>
    <w:rsid w:val="00C37A8B"/>
    <w:rsid w:val="00C4126F"/>
    <w:rsid w:val="00C41488"/>
    <w:rsid w:val="00C418A0"/>
    <w:rsid w:val="00C41C21"/>
    <w:rsid w:val="00C41F55"/>
    <w:rsid w:val="00C428FD"/>
    <w:rsid w:val="00C433E8"/>
    <w:rsid w:val="00C44664"/>
    <w:rsid w:val="00C44B2B"/>
    <w:rsid w:val="00C45144"/>
    <w:rsid w:val="00C453DB"/>
    <w:rsid w:val="00C45654"/>
    <w:rsid w:val="00C45D3A"/>
    <w:rsid w:val="00C464E8"/>
    <w:rsid w:val="00C46D8D"/>
    <w:rsid w:val="00C50B7F"/>
    <w:rsid w:val="00C51988"/>
    <w:rsid w:val="00C528EA"/>
    <w:rsid w:val="00C52C4D"/>
    <w:rsid w:val="00C53169"/>
    <w:rsid w:val="00C53E10"/>
    <w:rsid w:val="00C5602C"/>
    <w:rsid w:val="00C56110"/>
    <w:rsid w:val="00C6081B"/>
    <w:rsid w:val="00C63092"/>
    <w:rsid w:val="00C63116"/>
    <w:rsid w:val="00C633FF"/>
    <w:rsid w:val="00C635C9"/>
    <w:rsid w:val="00C636C8"/>
    <w:rsid w:val="00C6417D"/>
    <w:rsid w:val="00C655D4"/>
    <w:rsid w:val="00C678D4"/>
    <w:rsid w:val="00C70363"/>
    <w:rsid w:val="00C71191"/>
    <w:rsid w:val="00C71ACB"/>
    <w:rsid w:val="00C71CCC"/>
    <w:rsid w:val="00C73342"/>
    <w:rsid w:val="00C73B7C"/>
    <w:rsid w:val="00C74961"/>
    <w:rsid w:val="00C75A9F"/>
    <w:rsid w:val="00C75F09"/>
    <w:rsid w:val="00C75F49"/>
    <w:rsid w:val="00C76BDB"/>
    <w:rsid w:val="00C7745A"/>
    <w:rsid w:val="00C77902"/>
    <w:rsid w:val="00C80930"/>
    <w:rsid w:val="00C80A2B"/>
    <w:rsid w:val="00C81139"/>
    <w:rsid w:val="00C821E6"/>
    <w:rsid w:val="00C83B53"/>
    <w:rsid w:val="00C83E46"/>
    <w:rsid w:val="00C841F5"/>
    <w:rsid w:val="00C85731"/>
    <w:rsid w:val="00C85747"/>
    <w:rsid w:val="00C85A69"/>
    <w:rsid w:val="00C87608"/>
    <w:rsid w:val="00C901AD"/>
    <w:rsid w:val="00C9045A"/>
    <w:rsid w:val="00C90D74"/>
    <w:rsid w:val="00C92470"/>
    <w:rsid w:val="00C947BC"/>
    <w:rsid w:val="00C95BDD"/>
    <w:rsid w:val="00C970C0"/>
    <w:rsid w:val="00CA09B2"/>
    <w:rsid w:val="00CA179A"/>
    <w:rsid w:val="00CA1E7E"/>
    <w:rsid w:val="00CA2935"/>
    <w:rsid w:val="00CA2D20"/>
    <w:rsid w:val="00CA31B3"/>
    <w:rsid w:val="00CA34D6"/>
    <w:rsid w:val="00CA4316"/>
    <w:rsid w:val="00CA5E0F"/>
    <w:rsid w:val="00CA6259"/>
    <w:rsid w:val="00CA781A"/>
    <w:rsid w:val="00CA7F5E"/>
    <w:rsid w:val="00CB003C"/>
    <w:rsid w:val="00CB094B"/>
    <w:rsid w:val="00CB203A"/>
    <w:rsid w:val="00CB26E7"/>
    <w:rsid w:val="00CB325A"/>
    <w:rsid w:val="00CB33B0"/>
    <w:rsid w:val="00CB492F"/>
    <w:rsid w:val="00CB5CBD"/>
    <w:rsid w:val="00CB6D1E"/>
    <w:rsid w:val="00CB76A7"/>
    <w:rsid w:val="00CC084A"/>
    <w:rsid w:val="00CC0E7A"/>
    <w:rsid w:val="00CC1276"/>
    <w:rsid w:val="00CC1AF0"/>
    <w:rsid w:val="00CC21D3"/>
    <w:rsid w:val="00CC23C0"/>
    <w:rsid w:val="00CC26D4"/>
    <w:rsid w:val="00CC3425"/>
    <w:rsid w:val="00CC399C"/>
    <w:rsid w:val="00CC3CFE"/>
    <w:rsid w:val="00CC3E76"/>
    <w:rsid w:val="00CC46D0"/>
    <w:rsid w:val="00CC4AC0"/>
    <w:rsid w:val="00CC4D1C"/>
    <w:rsid w:val="00CC5182"/>
    <w:rsid w:val="00CC6302"/>
    <w:rsid w:val="00CC659D"/>
    <w:rsid w:val="00CC68F4"/>
    <w:rsid w:val="00CD05B2"/>
    <w:rsid w:val="00CD0600"/>
    <w:rsid w:val="00CD0CAF"/>
    <w:rsid w:val="00CD1205"/>
    <w:rsid w:val="00CD1478"/>
    <w:rsid w:val="00CD1D42"/>
    <w:rsid w:val="00CD1DF0"/>
    <w:rsid w:val="00CD2121"/>
    <w:rsid w:val="00CD22B5"/>
    <w:rsid w:val="00CD297A"/>
    <w:rsid w:val="00CD32B2"/>
    <w:rsid w:val="00CD42DF"/>
    <w:rsid w:val="00CD4517"/>
    <w:rsid w:val="00CD456B"/>
    <w:rsid w:val="00CD551E"/>
    <w:rsid w:val="00CD6CD7"/>
    <w:rsid w:val="00CD7693"/>
    <w:rsid w:val="00CD7C70"/>
    <w:rsid w:val="00CE2D68"/>
    <w:rsid w:val="00CE4880"/>
    <w:rsid w:val="00CE48E5"/>
    <w:rsid w:val="00CE48EF"/>
    <w:rsid w:val="00CE5DB6"/>
    <w:rsid w:val="00CE626B"/>
    <w:rsid w:val="00CE6737"/>
    <w:rsid w:val="00CE6CCB"/>
    <w:rsid w:val="00CE7C12"/>
    <w:rsid w:val="00CF00E4"/>
    <w:rsid w:val="00CF03FB"/>
    <w:rsid w:val="00CF1758"/>
    <w:rsid w:val="00CF1C1D"/>
    <w:rsid w:val="00CF3AD1"/>
    <w:rsid w:val="00CF41DE"/>
    <w:rsid w:val="00CF4EBF"/>
    <w:rsid w:val="00CF71A5"/>
    <w:rsid w:val="00D015F2"/>
    <w:rsid w:val="00D019F1"/>
    <w:rsid w:val="00D01EE7"/>
    <w:rsid w:val="00D03455"/>
    <w:rsid w:val="00D05949"/>
    <w:rsid w:val="00D061C7"/>
    <w:rsid w:val="00D0636A"/>
    <w:rsid w:val="00D06450"/>
    <w:rsid w:val="00D10FB8"/>
    <w:rsid w:val="00D11467"/>
    <w:rsid w:val="00D122AA"/>
    <w:rsid w:val="00D139A2"/>
    <w:rsid w:val="00D13B3E"/>
    <w:rsid w:val="00D1570C"/>
    <w:rsid w:val="00D15C5B"/>
    <w:rsid w:val="00D15EF9"/>
    <w:rsid w:val="00D16DDF"/>
    <w:rsid w:val="00D173A9"/>
    <w:rsid w:val="00D20022"/>
    <w:rsid w:val="00D21991"/>
    <w:rsid w:val="00D2257B"/>
    <w:rsid w:val="00D22967"/>
    <w:rsid w:val="00D238DA"/>
    <w:rsid w:val="00D23A7D"/>
    <w:rsid w:val="00D25C04"/>
    <w:rsid w:val="00D260F8"/>
    <w:rsid w:val="00D27886"/>
    <w:rsid w:val="00D30105"/>
    <w:rsid w:val="00D3264B"/>
    <w:rsid w:val="00D343BA"/>
    <w:rsid w:val="00D343CA"/>
    <w:rsid w:val="00D35A6A"/>
    <w:rsid w:val="00D37550"/>
    <w:rsid w:val="00D37701"/>
    <w:rsid w:val="00D40DC8"/>
    <w:rsid w:val="00D422D8"/>
    <w:rsid w:val="00D438AB"/>
    <w:rsid w:val="00D45B0B"/>
    <w:rsid w:val="00D46831"/>
    <w:rsid w:val="00D46AA2"/>
    <w:rsid w:val="00D46DA0"/>
    <w:rsid w:val="00D50ACE"/>
    <w:rsid w:val="00D53367"/>
    <w:rsid w:val="00D54DE7"/>
    <w:rsid w:val="00D55200"/>
    <w:rsid w:val="00D576F1"/>
    <w:rsid w:val="00D57F67"/>
    <w:rsid w:val="00D621C6"/>
    <w:rsid w:val="00D624A8"/>
    <w:rsid w:val="00D629D1"/>
    <w:rsid w:val="00D63C09"/>
    <w:rsid w:val="00D63C35"/>
    <w:rsid w:val="00D64F02"/>
    <w:rsid w:val="00D66D3D"/>
    <w:rsid w:val="00D67A80"/>
    <w:rsid w:val="00D67C8A"/>
    <w:rsid w:val="00D70B14"/>
    <w:rsid w:val="00D71065"/>
    <w:rsid w:val="00D71257"/>
    <w:rsid w:val="00D71690"/>
    <w:rsid w:val="00D71D32"/>
    <w:rsid w:val="00D7227E"/>
    <w:rsid w:val="00D72A66"/>
    <w:rsid w:val="00D7523D"/>
    <w:rsid w:val="00D754CA"/>
    <w:rsid w:val="00D75582"/>
    <w:rsid w:val="00D75BA5"/>
    <w:rsid w:val="00D75CAC"/>
    <w:rsid w:val="00D75D0A"/>
    <w:rsid w:val="00D76EC9"/>
    <w:rsid w:val="00D809C8"/>
    <w:rsid w:val="00D80ABC"/>
    <w:rsid w:val="00D80C0A"/>
    <w:rsid w:val="00D80D83"/>
    <w:rsid w:val="00D813B8"/>
    <w:rsid w:val="00D813EA"/>
    <w:rsid w:val="00D81E8C"/>
    <w:rsid w:val="00D82E22"/>
    <w:rsid w:val="00D84061"/>
    <w:rsid w:val="00D85B8E"/>
    <w:rsid w:val="00D85D26"/>
    <w:rsid w:val="00D86E36"/>
    <w:rsid w:val="00D87750"/>
    <w:rsid w:val="00D87BE8"/>
    <w:rsid w:val="00D9038B"/>
    <w:rsid w:val="00D90C8D"/>
    <w:rsid w:val="00D91CDD"/>
    <w:rsid w:val="00D91DA9"/>
    <w:rsid w:val="00D91F4D"/>
    <w:rsid w:val="00D92A9C"/>
    <w:rsid w:val="00D92CC2"/>
    <w:rsid w:val="00D93A96"/>
    <w:rsid w:val="00D94BAE"/>
    <w:rsid w:val="00D94C59"/>
    <w:rsid w:val="00D956A5"/>
    <w:rsid w:val="00D95DD2"/>
    <w:rsid w:val="00D97329"/>
    <w:rsid w:val="00D97824"/>
    <w:rsid w:val="00DA009F"/>
    <w:rsid w:val="00DA0BD6"/>
    <w:rsid w:val="00DA0DA8"/>
    <w:rsid w:val="00DA1173"/>
    <w:rsid w:val="00DA2360"/>
    <w:rsid w:val="00DA2F10"/>
    <w:rsid w:val="00DA33B5"/>
    <w:rsid w:val="00DA3E69"/>
    <w:rsid w:val="00DA4B85"/>
    <w:rsid w:val="00DA597C"/>
    <w:rsid w:val="00DA5BDE"/>
    <w:rsid w:val="00DA6D57"/>
    <w:rsid w:val="00DB0321"/>
    <w:rsid w:val="00DB07EF"/>
    <w:rsid w:val="00DB161C"/>
    <w:rsid w:val="00DB1AB9"/>
    <w:rsid w:val="00DB54CA"/>
    <w:rsid w:val="00DB5B72"/>
    <w:rsid w:val="00DB6B29"/>
    <w:rsid w:val="00DC0AEE"/>
    <w:rsid w:val="00DC0F1D"/>
    <w:rsid w:val="00DC27AF"/>
    <w:rsid w:val="00DC3A47"/>
    <w:rsid w:val="00DC3EBC"/>
    <w:rsid w:val="00DC44EA"/>
    <w:rsid w:val="00DC527A"/>
    <w:rsid w:val="00DC5987"/>
    <w:rsid w:val="00DC61BA"/>
    <w:rsid w:val="00DC6E07"/>
    <w:rsid w:val="00DD0B1E"/>
    <w:rsid w:val="00DD2797"/>
    <w:rsid w:val="00DD30E5"/>
    <w:rsid w:val="00DD3759"/>
    <w:rsid w:val="00DD4003"/>
    <w:rsid w:val="00DD4F2A"/>
    <w:rsid w:val="00DD56D1"/>
    <w:rsid w:val="00DD6439"/>
    <w:rsid w:val="00DD6B85"/>
    <w:rsid w:val="00DD79EF"/>
    <w:rsid w:val="00DE0191"/>
    <w:rsid w:val="00DE047B"/>
    <w:rsid w:val="00DE13EE"/>
    <w:rsid w:val="00DE2C52"/>
    <w:rsid w:val="00DE3E55"/>
    <w:rsid w:val="00DE47E4"/>
    <w:rsid w:val="00DE69CB"/>
    <w:rsid w:val="00DE723F"/>
    <w:rsid w:val="00DF00E1"/>
    <w:rsid w:val="00DF0363"/>
    <w:rsid w:val="00DF0957"/>
    <w:rsid w:val="00DF0D35"/>
    <w:rsid w:val="00DF1AE4"/>
    <w:rsid w:val="00DF4307"/>
    <w:rsid w:val="00DF4EA4"/>
    <w:rsid w:val="00DF4F24"/>
    <w:rsid w:val="00DF66EE"/>
    <w:rsid w:val="00DF6BF2"/>
    <w:rsid w:val="00E00D34"/>
    <w:rsid w:val="00E01C02"/>
    <w:rsid w:val="00E01DB4"/>
    <w:rsid w:val="00E028F6"/>
    <w:rsid w:val="00E03F2A"/>
    <w:rsid w:val="00E049EF"/>
    <w:rsid w:val="00E049F5"/>
    <w:rsid w:val="00E05F7E"/>
    <w:rsid w:val="00E11B99"/>
    <w:rsid w:val="00E11E31"/>
    <w:rsid w:val="00E12939"/>
    <w:rsid w:val="00E12A18"/>
    <w:rsid w:val="00E12A77"/>
    <w:rsid w:val="00E13849"/>
    <w:rsid w:val="00E13B47"/>
    <w:rsid w:val="00E140A1"/>
    <w:rsid w:val="00E1462E"/>
    <w:rsid w:val="00E1498A"/>
    <w:rsid w:val="00E17419"/>
    <w:rsid w:val="00E17F36"/>
    <w:rsid w:val="00E20BAB"/>
    <w:rsid w:val="00E21398"/>
    <w:rsid w:val="00E214AB"/>
    <w:rsid w:val="00E21DCC"/>
    <w:rsid w:val="00E22DB9"/>
    <w:rsid w:val="00E23936"/>
    <w:rsid w:val="00E23A4C"/>
    <w:rsid w:val="00E24148"/>
    <w:rsid w:val="00E24D6F"/>
    <w:rsid w:val="00E24DD0"/>
    <w:rsid w:val="00E257C8"/>
    <w:rsid w:val="00E25E6F"/>
    <w:rsid w:val="00E2660A"/>
    <w:rsid w:val="00E2689E"/>
    <w:rsid w:val="00E30F2E"/>
    <w:rsid w:val="00E31890"/>
    <w:rsid w:val="00E31BFB"/>
    <w:rsid w:val="00E32223"/>
    <w:rsid w:val="00E32865"/>
    <w:rsid w:val="00E32A17"/>
    <w:rsid w:val="00E34104"/>
    <w:rsid w:val="00E345E1"/>
    <w:rsid w:val="00E36736"/>
    <w:rsid w:val="00E3727B"/>
    <w:rsid w:val="00E43F3A"/>
    <w:rsid w:val="00E4421C"/>
    <w:rsid w:val="00E44D12"/>
    <w:rsid w:val="00E51672"/>
    <w:rsid w:val="00E51B3F"/>
    <w:rsid w:val="00E51BA0"/>
    <w:rsid w:val="00E52789"/>
    <w:rsid w:val="00E52857"/>
    <w:rsid w:val="00E53A26"/>
    <w:rsid w:val="00E53A49"/>
    <w:rsid w:val="00E53B41"/>
    <w:rsid w:val="00E53EEF"/>
    <w:rsid w:val="00E54F56"/>
    <w:rsid w:val="00E55086"/>
    <w:rsid w:val="00E557E2"/>
    <w:rsid w:val="00E56ACF"/>
    <w:rsid w:val="00E57261"/>
    <w:rsid w:val="00E57AA1"/>
    <w:rsid w:val="00E60185"/>
    <w:rsid w:val="00E60A20"/>
    <w:rsid w:val="00E6215C"/>
    <w:rsid w:val="00E62731"/>
    <w:rsid w:val="00E64DAA"/>
    <w:rsid w:val="00E65BC4"/>
    <w:rsid w:val="00E65EC5"/>
    <w:rsid w:val="00E6689A"/>
    <w:rsid w:val="00E67F0D"/>
    <w:rsid w:val="00E67F6F"/>
    <w:rsid w:val="00E70657"/>
    <w:rsid w:val="00E7159F"/>
    <w:rsid w:val="00E7290C"/>
    <w:rsid w:val="00E7493F"/>
    <w:rsid w:val="00E74C98"/>
    <w:rsid w:val="00E800E0"/>
    <w:rsid w:val="00E80814"/>
    <w:rsid w:val="00E811AC"/>
    <w:rsid w:val="00E830DB"/>
    <w:rsid w:val="00E836B5"/>
    <w:rsid w:val="00E83FCF"/>
    <w:rsid w:val="00E905D8"/>
    <w:rsid w:val="00E90B13"/>
    <w:rsid w:val="00E91C7F"/>
    <w:rsid w:val="00E92612"/>
    <w:rsid w:val="00E9306F"/>
    <w:rsid w:val="00E9426A"/>
    <w:rsid w:val="00EA0590"/>
    <w:rsid w:val="00EA3296"/>
    <w:rsid w:val="00EA35A8"/>
    <w:rsid w:val="00EA38B2"/>
    <w:rsid w:val="00EA4043"/>
    <w:rsid w:val="00EA442D"/>
    <w:rsid w:val="00EA4AD5"/>
    <w:rsid w:val="00EA653F"/>
    <w:rsid w:val="00EA6F28"/>
    <w:rsid w:val="00EA7537"/>
    <w:rsid w:val="00EA7CDC"/>
    <w:rsid w:val="00EB0454"/>
    <w:rsid w:val="00EB1379"/>
    <w:rsid w:val="00EB1DF7"/>
    <w:rsid w:val="00EB1F62"/>
    <w:rsid w:val="00EB2AAD"/>
    <w:rsid w:val="00EB3D1A"/>
    <w:rsid w:val="00EB457E"/>
    <w:rsid w:val="00EB5FCF"/>
    <w:rsid w:val="00EB613C"/>
    <w:rsid w:val="00EC0157"/>
    <w:rsid w:val="00EC0BCA"/>
    <w:rsid w:val="00EC27A6"/>
    <w:rsid w:val="00EC3BB0"/>
    <w:rsid w:val="00EC4015"/>
    <w:rsid w:val="00EC4449"/>
    <w:rsid w:val="00EC5B4F"/>
    <w:rsid w:val="00EC6C17"/>
    <w:rsid w:val="00EC7838"/>
    <w:rsid w:val="00EC7B56"/>
    <w:rsid w:val="00ED18FB"/>
    <w:rsid w:val="00ED1EFE"/>
    <w:rsid w:val="00ED49CF"/>
    <w:rsid w:val="00ED56A7"/>
    <w:rsid w:val="00ED6092"/>
    <w:rsid w:val="00ED648F"/>
    <w:rsid w:val="00ED6688"/>
    <w:rsid w:val="00ED7028"/>
    <w:rsid w:val="00ED79FE"/>
    <w:rsid w:val="00EE25FC"/>
    <w:rsid w:val="00EE2AE9"/>
    <w:rsid w:val="00EE31CF"/>
    <w:rsid w:val="00EE3218"/>
    <w:rsid w:val="00EE44F0"/>
    <w:rsid w:val="00EE5C51"/>
    <w:rsid w:val="00EE61A8"/>
    <w:rsid w:val="00EF02C0"/>
    <w:rsid w:val="00EF0B0B"/>
    <w:rsid w:val="00EF51FC"/>
    <w:rsid w:val="00EF5C28"/>
    <w:rsid w:val="00F00161"/>
    <w:rsid w:val="00F021E0"/>
    <w:rsid w:val="00F0228B"/>
    <w:rsid w:val="00F0230B"/>
    <w:rsid w:val="00F025E3"/>
    <w:rsid w:val="00F0283C"/>
    <w:rsid w:val="00F03DAF"/>
    <w:rsid w:val="00F04217"/>
    <w:rsid w:val="00F0580B"/>
    <w:rsid w:val="00F0592A"/>
    <w:rsid w:val="00F05AB2"/>
    <w:rsid w:val="00F05D86"/>
    <w:rsid w:val="00F07494"/>
    <w:rsid w:val="00F10E39"/>
    <w:rsid w:val="00F116D3"/>
    <w:rsid w:val="00F11BE7"/>
    <w:rsid w:val="00F13DE1"/>
    <w:rsid w:val="00F1490F"/>
    <w:rsid w:val="00F149D4"/>
    <w:rsid w:val="00F15182"/>
    <w:rsid w:val="00F1688A"/>
    <w:rsid w:val="00F17BCA"/>
    <w:rsid w:val="00F20509"/>
    <w:rsid w:val="00F20B09"/>
    <w:rsid w:val="00F21133"/>
    <w:rsid w:val="00F211C3"/>
    <w:rsid w:val="00F2139D"/>
    <w:rsid w:val="00F24BDC"/>
    <w:rsid w:val="00F25A74"/>
    <w:rsid w:val="00F26E4F"/>
    <w:rsid w:val="00F30721"/>
    <w:rsid w:val="00F31BD6"/>
    <w:rsid w:val="00F334F0"/>
    <w:rsid w:val="00F33E94"/>
    <w:rsid w:val="00F34AB0"/>
    <w:rsid w:val="00F34CE3"/>
    <w:rsid w:val="00F357C0"/>
    <w:rsid w:val="00F35B0B"/>
    <w:rsid w:val="00F37887"/>
    <w:rsid w:val="00F40820"/>
    <w:rsid w:val="00F410C4"/>
    <w:rsid w:val="00F41CB0"/>
    <w:rsid w:val="00F42954"/>
    <w:rsid w:val="00F44ACC"/>
    <w:rsid w:val="00F451CF"/>
    <w:rsid w:val="00F46971"/>
    <w:rsid w:val="00F507DE"/>
    <w:rsid w:val="00F5102D"/>
    <w:rsid w:val="00F5146E"/>
    <w:rsid w:val="00F51555"/>
    <w:rsid w:val="00F51A64"/>
    <w:rsid w:val="00F51CB6"/>
    <w:rsid w:val="00F52240"/>
    <w:rsid w:val="00F5245E"/>
    <w:rsid w:val="00F52AD0"/>
    <w:rsid w:val="00F52BAD"/>
    <w:rsid w:val="00F536C7"/>
    <w:rsid w:val="00F552FA"/>
    <w:rsid w:val="00F55BD1"/>
    <w:rsid w:val="00F5620D"/>
    <w:rsid w:val="00F60323"/>
    <w:rsid w:val="00F60971"/>
    <w:rsid w:val="00F60AD5"/>
    <w:rsid w:val="00F613A6"/>
    <w:rsid w:val="00F624A4"/>
    <w:rsid w:val="00F6251A"/>
    <w:rsid w:val="00F62C72"/>
    <w:rsid w:val="00F638EF"/>
    <w:rsid w:val="00F63BCA"/>
    <w:rsid w:val="00F63CCA"/>
    <w:rsid w:val="00F64AC6"/>
    <w:rsid w:val="00F6527D"/>
    <w:rsid w:val="00F66113"/>
    <w:rsid w:val="00F66A27"/>
    <w:rsid w:val="00F7040A"/>
    <w:rsid w:val="00F70A9B"/>
    <w:rsid w:val="00F70C14"/>
    <w:rsid w:val="00F71F99"/>
    <w:rsid w:val="00F7245E"/>
    <w:rsid w:val="00F72A5A"/>
    <w:rsid w:val="00F738F1"/>
    <w:rsid w:val="00F74304"/>
    <w:rsid w:val="00F74887"/>
    <w:rsid w:val="00F756E2"/>
    <w:rsid w:val="00F757D6"/>
    <w:rsid w:val="00F75C1A"/>
    <w:rsid w:val="00F75E2A"/>
    <w:rsid w:val="00F76476"/>
    <w:rsid w:val="00F766B4"/>
    <w:rsid w:val="00F7686C"/>
    <w:rsid w:val="00F81644"/>
    <w:rsid w:val="00F82C55"/>
    <w:rsid w:val="00F8309C"/>
    <w:rsid w:val="00F8359B"/>
    <w:rsid w:val="00F837F2"/>
    <w:rsid w:val="00F84C22"/>
    <w:rsid w:val="00F84EFE"/>
    <w:rsid w:val="00F86BE6"/>
    <w:rsid w:val="00F87B45"/>
    <w:rsid w:val="00F87BC7"/>
    <w:rsid w:val="00F87C46"/>
    <w:rsid w:val="00F90151"/>
    <w:rsid w:val="00F908BE"/>
    <w:rsid w:val="00F909E0"/>
    <w:rsid w:val="00F9179B"/>
    <w:rsid w:val="00F9183A"/>
    <w:rsid w:val="00F91D2E"/>
    <w:rsid w:val="00F92DBF"/>
    <w:rsid w:val="00F93760"/>
    <w:rsid w:val="00F93A12"/>
    <w:rsid w:val="00F9472E"/>
    <w:rsid w:val="00F9634B"/>
    <w:rsid w:val="00F974E9"/>
    <w:rsid w:val="00FA0C33"/>
    <w:rsid w:val="00FA0F3F"/>
    <w:rsid w:val="00FA58D2"/>
    <w:rsid w:val="00FA5C6E"/>
    <w:rsid w:val="00FA5EF0"/>
    <w:rsid w:val="00FA613C"/>
    <w:rsid w:val="00FA6C5C"/>
    <w:rsid w:val="00FA7C64"/>
    <w:rsid w:val="00FA7FBA"/>
    <w:rsid w:val="00FB1B7E"/>
    <w:rsid w:val="00FB2A4D"/>
    <w:rsid w:val="00FB317E"/>
    <w:rsid w:val="00FB402C"/>
    <w:rsid w:val="00FB4378"/>
    <w:rsid w:val="00FB4568"/>
    <w:rsid w:val="00FB4DAD"/>
    <w:rsid w:val="00FB532D"/>
    <w:rsid w:val="00FB5E32"/>
    <w:rsid w:val="00FB6714"/>
    <w:rsid w:val="00FB688C"/>
    <w:rsid w:val="00FC0199"/>
    <w:rsid w:val="00FC1679"/>
    <w:rsid w:val="00FC2B05"/>
    <w:rsid w:val="00FC33F1"/>
    <w:rsid w:val="00FC3B0A"/>
    <w:rsid w:val="00FC4F98"/>
    <w:rsid w:val="00FC50CE"/>
    <w:rsid w:val="00FC6138"/>
    <w:rsid w:val="00FC6891"/>
    <w:rsid w:val="00FC6A86"/>
    <w:rsid w:val="00FC7BDA"/>
    <w:rsid w:val="00FC7C5F"/>
    <w:rsid w:val="00FD1844"/>
    <w:rsid w:val="00FD300A"/>
    <w:rsid w:val="00FD3210"/>
    <w:rsid w:val="00FD4225"/>
    <w:rsid w:val="00FD4735"/>
    <w:rsid w:val="00FD4E5D"/>
    <w:rsid w:val="00FD5792"/>
    <w:rsid w:val="00FD6FB9"/>
    <w:rsid w:val="00FD7998"/>
    <w:rsid w:val="00FE03E1"/>
    <w:rsid w:val="00FE1350"/>
    <w:rsid w:val="00FE1EFF"/>
    <w:rsid w:val="00FE3EB2"/>
    <w:rsid w:val="00FE3F16"/>
    <w:rsid w:val="00FE401B"/>
    <w:rsid w:val="00FE4264"/>
    <w:rsid w:val="00FE4325"/>
    <w:rsid w:val="00FE6B08"/>
    <w:rsid w:val="00FE6B96"/>
    <w:rsid w:val="00FE70DC"/>
    <w:rsid w:val="00FE72B9"/>
    <w:rsid w:val="00FF0045"/>
    <w:rsid w:val="00FF1544"/>
    <w:rsid w:val="00FF15AC"/>
    <w:rsid w:val="00FF1B8C"/>
    <w:rsid w:val="00FF2C07"/>
    <w:rsid w:val="00FF4DFC"/>
    <w:rsid w:val="00FF5134"/>
    <w:rsid w:val="00FF6BAB"/>
    <w:rsid w:val="00FF7205"/>
    <w:rsid w:val="00FF7418"/>
    <w:rsid w:val="00FF7581"/>
    <w:rsid w:val="00FF75B4"/>
    <w:rsid w:val="00FF7B0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List Bullet 2" w:uiPriority="99"/>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7329"/>
    <w:rPr>
      <w:sz w:val="24"/>
    </w:rPr>
  </w:style>
  <w:style w:type="paragraph" w:styleId="Heading1">
    <w:name w:val="heading 1"/>
    <w:basedOn w:val="Normal"/>
    <w:next w:val="Normal"/>
    <w:link w:val="Heading1Char"/>
    <w:qFormat/>
    <w:rsid w:val="003F43C6"/>
    <w:pPr>
      <w:keepNext/>
      <w:numPr>
        <w:numId w:val="4"/>
      </w:numPr>
      <w:tabs>
        <w:tab w:val="left" w:pos="1134"/>
      </w:tabs>
      <w:spacing w:before="60" w:after="60"/>
      <w:ind w:left="2984"/>
      <w:outlineLvl w:val="0"/>
    </w:pPr>
    <w:rPr>
      <w:rFonts w:ascii="Arial" w:eastAsiaTheme="majorEastAsia" w:hAnsi="Arial" w:cstheme="majorBidi"/>
      <w:b/>
      <w:bCs/>
      <w:color w:val="0074BE"/>
      <w:spacing w:val="-3"/>
      <w:sz w:val="32"/>
      <w:szCs w:val="32"/>
      <w:lang w:eastAsia="en-US"/>
    </w:rPr>
  </w:style>
  <w:style w:type="paragraph" w:styleId="Heading2">
    <w:name w:val="heading 2"/>
    <w:basedOn w:val="Normal"/>
    <w:next w:val="Normal"/>
    <w:link w:val="Heading2Char"/>
    <w:unhideWhenUsed/>
    <w:qFormat/>
    <w:rsid w:val="003F43C6"/>
    <w:pPr>
      <w:keepNext/>
      <w:numPr>
        <w:ilvl w:val="1"/>
        <w:numId w:val="4"/>
      </w:numPr>
      <w:tabs>
        <w:tab w:val="left" w:pos="993"/>
      </w:tabs>
      <w:spacing w:before="60" w:after="60"/>
      <w:outlineLvl w:val="1"/>
    </w:pPr>
    <w:rPr>
      <w:rFonts w:ascii="Arial" w:eastAsiaTheme="majorEastAsia" w:hAnsi="Arial" w:cstheme="majorBidi"/>
      <w:b/>
      <w:color w:val="1F497D" w:themeColor="text2"/>
      <w:spacing w:val="-2"/>
      <w:szCs w:val="32"/>
      <w:lang w:eastAsia="en-US"/>
    </w:rPr>
  </w:style>
  <w:style w:type="paragraph" w:styleId="Heading3">
    <w:name w:val="heading 3"/>
    <w:basedOn w:val="Heading2"/>
    <w:next w:val="Normal"/>
    <w:link w:val="Heading3Char"/>
    <w:unhideWhenUsed/>
    <w:qFormat/>
    <w:rsid w:val="004A7026"/>
    <w:pPr>
      <w:numPr>
        <w:ilvl w:val="2"/>
      </w:numPr>
      <w:outlineLvl w:val="2"/>
    </w:pPr>
    <w:rPr>
      <w:bCs/>
      <w:szCs w:val="24"/>
    </w:rPr>
  </w:style>
  <w:style w:type="paragraph" w:styleId="Heading4">
    <w:name w:val="heading 4"/>
    <w:basedOn w:val="Normal"/>
    <w:next w:val="Normal"/>
    <w:link w:val="Heading4Char"/>
    <w:unhideWhenUsed/>
    <w:qFormat/>
    <w:rsid w:val="003746E7"/>
    <w:pPr>
      <w:keepNext/>
      <w:numPr>
        <w:ilvl w:val="3"/>
        <w:numId w:val="4"/>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3746E7"/>
    <w:pPr>
      <w:numPr>
        <w:ilvl w:val="4"/>
        <w:numId w:val="4"/>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3746E7"/>
    <w:pPr>
      <w:numPr>
        <w:ilvl w:val="5"/>
        <w:numId w:val="4"/>
      </w:num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3746E7"/>
    <w:pPr>
      <w:numPr>
        <w:ilvl w:val="6"/>
        <w:numId w:val="4"/>
      </w:numPr>
      <w:spacing w:before="240" w:after="60"/>
      <w:outlineLvl w:val="6"/>
    </w:pPr>
    <w:rPr>
      <w:rFonts w:ascii="Calibri" w:hAnsi="Calibri"/>
      <w:szCs w:val="24"/>
    </w:rPr>
  </w:style>
  <w:style w:type="paragraph" w:styleId="Heading8">
    <w:name w:val="heading 8"/>
    <w:basedOn w:val="Normal"/>
    <w:next w:val="Normal"/>
    <w:link w:val="Heading8Char"/>
    <w:semiHidden/>
    <w:unhideWhenUsed/>
    <w:qFormat/>
    <w:rsid w:val="003746E7"/>
    <w:pPr>
      <w:numPr>
        <w:ilvl w:val="7"/>
        <w:numId w:val="4"/>
      </w:numPr>
      <w:spacing w:before="240" w:after="60"/>
      <w:outlineLvl w:val="7"/>
    </w:pPr>
    <w:rPr>
      <w:rFonts w:ascii="Calibri" w:hAnsi="Calibri"/>
      <w:i/>
      <w:iCs/>
      <w:szCs w:val="24"/>
    </w:rPr>
  </w:style>
  <w:style w:type="paragraph" w:styleId="Heading9">
    <w:name w:val="heading 9"/>
    <w:basedOn w:val="Normal"/>
    <w:next w:val="Normal"/>
    <w:link w:val="Heading9Char"/>
    <w:semiHidden/>
    <w:unhideWhenUsed/>
    <w:qFormat/>
    <w:rsid w:val="003746E7"/>
    <w:pPr>
      <w:numPr>
        <w:ilvl w:val="8"/>
        <w:numId w:val="4"/>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53706"/>
    <w:pPr>
      <w:tabs>
        <w:tab w:val="center" w:pos="4320"/>
        <w:tab w:val="right" w:pos="8640"/>
      </w:tabs>
    </w:pPr>
  </w:style>
  <w:style w:type="paragraph" w:customStyle="1" w:styleId="DotPoint">
    <w:name w:val="Dot Point"/>
    <w:basedOn w:val="Normal"/>
    <w:rsid w:val="00653706"/>
    <w:pPr>
      <w:numPr>
        <w:numId w:val="1"/>
      </w:numPr>
      <w:tabs>
        <w:tab w:val="num" w:pos="567"/>
      </w:tabs>
      <w:ind w:left="567" w:hanging="567"/>
    </w:pPr>
    <w:rPr>
      <w:szCs w:val="24"/>
    </w:rPr>
  </w:style>
  <w:style w:type="paragraph" w:customStyle="1" w:styleId="Bullet0">
    <w:name w:val="* Bullet"/>
    <w:basedOn w:val="Normal"/>
    <w:rsid w:val="00653706"/>
    <w:pPr>
      <w:widowControl w:val="0"/>
      <w:numPr>
        <w:numId w:val="3"/>
      </w:numPr>
      <w:tabs>
        <w:tab w:val="clear" w:pos="960"/>
      </w:tabs>
      <w:suppressAutoHyphens/>
      <w:autoSpaceDE w:val="0"/>
      <w:autoSpaceDN w:val="0"/>
      <w:adjustRightInd w:val="0"/>
      <w:spacing w:after="85" w:line="260" w:lineRule="atLeast"/>
      <w:ind w:left="340" w:hanging="340"/>
      <w:textAlignment w:val="center"/>
    </w:pPr>
    <w:rPr>
      <w:rFonts w:ascii="FFDIN-Light" w:hAnsi="FFDIN-Light" w:cs="FFDIN-Light"/>
      <w:color w:val="000000"/>
      <w:sz w:val="19"/>
      <w:szCs w:val="19"/>
      <w:lang w:val="en-US" w:eastAsia="en-US"/>
    </w:rPr>
  </w:style>
  <w:style w:type="character" w:styleId="Hyperlink">
    <w:name w:val="Hyperlink"/>
    <w:uiPriority w:val="99"/>
    <w:rsid w:val="00653706"/>
    <w:rPr>
      <w:color w:val="0000FF"/>
      <w:u w:val="single"/>
    </w:rPr>
  </w:style>
  <w:style w:type="paragraph" w:styleId="NormalWeb">
    <w:name w:val="Normal (Web)"/>
    <w:basedOn w:val="Normal"/>
    <w:uiPriority w:val="99"/>
    <w:rsid w:val="00653706"/>
    <w:pPr>
      <w:spacing w:before="100" w:beforeAutospacing="1" w:after="100" w:afterAutospacing="1"/>
    </w:pPr>
    <w:rPr>
      <w:szCs w:val="24"/>
    </w:rPr>
  </w:style>
  <w:style w:type="paragraph" w:customStyle="1" w:styleId="Default">
    <w:name w:val="Default"/>
    <w:rsid w:val="00653706"/>
    <w:pPr>
      <w:autoSpaceDE w:val="0"/>
      <w:autoSpaceDN w:val="0"/>
      <w:adjustRightInd w:val="0"/>
    </w:pPr>
    <w:rPr>
      <w:color w:val="000000"/>
      <w:sz w:val="24"/>
      <w:szCs w:val="24"/>
    </w:rPr>
  </w:style>
  <w:style w:type="paragraph" w:styleId="Footer">
    <w:name w:val="footer"/>
    <w:basedOn w:val="Normal"/>
    <w:link w:val="FooterChar"/>
    <w:uiPriority w:val="99"/>
    <w:rsid w:val="00733803"/>
    <w:pPr>
      <w:tabs>
        <w:tab w:val="center" w:pos="4153"/>
        <w:tab w:val="right" w:pos="8306"/>
      </w:tabs>
    </w:pPr>
  </w:style>
  <w:style w:type="character" w:styleId="PageNumber">
    <w:name w:val="page number"/>
    <w:basedOn w:val="DefaultParagraphFont"/>
    <w:rsid w:val="00733803"/>
  </w:style>
  <w:style w:type="character" w:styleId="CommentReference">
    <w:name w:val="annotation reference"/>
    <w:uiPriority w:val="99"/>
    <w:rsid w:val="008A4FA6"/>
    <w:rPr>
      <w:sz w:val="16"/>
      <w:szCs w:val="16"/>
    </w:rPr>
  </w:style>
  <w:style w:type="paragraph" w:styleId="CommentText">
    <w:name w:val="annotation text"/>
    <w:basedOn w:val="Normal"/>
    <w:link w:val="CommentTextChar"/>
    <w:uiPriority w:val="99"/>
    <w:rsid w:val="008A4FA6"/>
    <w:rPr>
      <w:sz w:val="20"/>
    </w:rPr>
  </w:style>
  <w:style w:type="character" w:customStyle="1" w:styleId="CommentTextChar">
    <w:name w:val="Comment Text Char"/>
    <w:basedOn w:val="DefaultParagraphFont"/>
    <w:link w:val="CommentText"/>
    <w:uiPriority w:val="99"/>
    <w:rsid w:val="008A4FA6"/>
  </w:style>
  <w:style w:type="paragraph" w:styleId="CommentSubject">
    <w:name w:val="annotation subject"/>
    <w:basedOn w:val="CommentText"/>
    <w:next w:val="CommentText"/>
    <w:link w:val="CommentSubjectChar"/>
    <w:rsid w:val="008A4FA6"/>
    <w:rPr>
      <w:b/>
      <w:bCs/>
    </w:rPr>
  </w:style>
  <w:style w:type="character" w:customStyle="1" w:styleId="CommentSubjectChar">
    <w:name w:val="Comment Subject Char"/>
    <w:link w:val="CommentSubject"/>
    <w:rsid w:val="008A4FA6"/>
    <w:rPr>
      <w:b/>
      <w:bCs/>
    </w:rPr>
  </w:style>
  <w:style w:type="paragraph" w:styleId="BalloonText">
    <w:name w:val="Balloon Text"/>
    <w:basedOn w:val="Normal"/>
    <w:link w:val="BalloonTextChar"/>
    <w:rsid w:val="008A4FA6"/>
    <w:rPr>
      <w:rFonts w:ascii="Tahoma" w:hAnsi="Tahoma" w:cs="Tahoma"/>
      <w:sz w:val="16"/>
      <w:szCs w:val="16"/>
    </w:rPr>
  </w:style>
  <w:style w:type="character" w:customStyle="1" w:styleId="BalloonTextChar">
    <w:name w:val="Balloon Text Char"/>
    <w:link w:val="BalloonText"/>
    <w:rsid w:val="008A4FA6"/>
    <w:rPr>
      <w:rFonts w:ascii="Tahoma" w:hAnsi="Tahoma" w:cs="Tahoma"/>
      <w:sz w:val="16"/>
      <w:szCs w:val="16"/>
    </w:rPr>
  </w:style>
  <w:style w:type="character" w:customStyle="1" w:styleId="Heading1Char">
    <w:name w:val="Heading 1 Char"/>
    <w:link w:val="Heading1"/>
    <w:rsid w:val="003F43C6"/>
    <w:rPr>
      <w:rFonts w:ascii="Arial" w:eastAsiaTheme="majorEastAsia" w:hAnsi="Arial" w:cstheme="majorBidi"/>
      <w:b/>
      <w:bCs/>
      <w:color w:val="0074BE"/>
      <w:spacing w:val="-3"/>
      <w:sz w:val="32"/>
      <w:szCs w:val="32"/>
      <w:lang w:eastAsia="en-US"/>
    </w:rPr>
  </w:style>
  <w:style w:type="character" w:customStyle="1" w:styleId="Heading2Char">
    <w:name w:val="Heading 2 Char"/>
    <w:link w:val="Heading2"/>
    <w:rsid w:val="003F43C6"/>
    <w:rPr>
      <w:rFonts w:ascii="Arial" w:eastAsiaTheme="majorEastAsia" w:hAnsi="Arial" w:cstheme="majorBidi"/>
      <w:b/>
      <w:color w:val="1F497D" w:themeColor="text2"/>
      <w:spacing w:val="-2"/>
      <w:sz w:val="24"/>
      <w:szCs w:val="32"/>
      <w:lang w:eastAsia="en-US"/>
    </w:rPr>
  </w:style>
  <w:style w:type="paragraph" w:customStyle="1" w:styleId="MSCDP1">
    <w:name w:val="MSCDP 1"/>
    <w:basedOn w:val="ListNumber"/>
    <w:rsid w:val="00580745"/>
    <w:pPr>
      <w:keepNext/>
      <w:spacing w:before="240" w:after="60"/>
      <w:outlineLvl w:val="0"/>
    </w:pPr>
    <w:rPr>
      <w:rFonts w:ascii="Arial" w:hAnsi="Arial" w:cs="Arial"/>
      <w:b/>
      <w:bCs/>
      <w:kern w:val="32"/>
      <w:sz w:val="32"/>
      <w:szCs w:val="32"/>
    </w:rPr>
  </w:style>
  <w:style w:type="paragraph" w:customStyle="1" w:styleId="ASRP2">
    <w:name w:val="ASRP 2"/>
    <w:basedOn w:val="Normal"/>
    <w:rsid w:val="00580745"/>
    <w:pPr>
      <w:keepNext/>
      <w:spacing w:before="240" w:after="60"/>
      <w:outlineLvl w:val="1"/>
    </w:pPr>
    <w:rPr>
      <w:rFonts w:ascii="Arial" w:hAnsi="Arial" w:cs="Arial"/>
      <w:b/>
      <w:bCs/>
      <w:iCs/>
      <w:sz w:val="28"/>
      <w:szCs w:val="28"/>
    </w:rPr>
  </w:style>
  <w:style w:type="character" w:customStyle="1" w:styleId="Heading3Char">
    <w:name w:val="Heading 3 Char"/>
    <w:link w:val="Heading3"/>
    <w:rsid w:val="004A7026"/>
    <w:rPr>
      <w:rFonts w:ascii="Arial" w:eastAsiaTheme="majorEastAsia" w:hAnsi="Arial" w:cstheme="majorBidi"/>
      <w:b/>
      <w:bCs/>
      <w:color w:val="1F497D" w:themeColor="text2"/>
      <w:spacing w:val="-2"/>
      <w:sz w:val="24"/>
      <w:szCs w:val="24"/>
      <w:lang w:eastAsia="en-US"/>
    </w:rPr>
  </w:style>
  <w:style w:type="character" w:customStyle="1" w:styleId="Heading4Char">
    <w:name w:val="Heading 4 Char"/>
    <w:link w:val="Heading4"/>
    <w:rsid w:val="003746E7"/>
    <w:rPr>
      <w:rFonts w:ascii="Calibri" w:hAnsi="Calibri"/>
      <w:b/>
      <w:bCs/>
      <w:sz w:val="28"/>
      <w:szCs w:val="28"/>
    </w:rPr>
  </w:style>
  <w:style w:type="character" w:customStyle="1" w:styleId="Heading5Char">
    <w:name w:val="Heading 5 Char"/>
    <w:link w:val="Heading5"/>
    <w:semiHidden/>
    <w:rsid w:val="003746E7"/>
    <w:rPr>
      <w:rFonts w:ascii="Calibri" w:hAnsi="Calibri"/>
      <w:b/>
      <w:bCs/>
      <w:i/>
      <w:iCs/>
      <w:sz w:val="26"/>
      <w:szCs w:val="26"/>
    </w:rPr>
  </w:style>
  <w:style w:type="character" w:customStyle="1" w:styleId="Heading6Char">
    <w:name w:val="Heading 6 Char"/>
    <w:link w:val="Heading6"/>
    <w:semiHidden/>
    <w:rsid w:val="003746E7"/>
    <w:rPr>
      <w:rFonts w:ascii="Calibri" w:hAnsi="Calibri"/>
      <w:b/>
      <w:bCs/>
      <w:sz w:val="22"/>
      <w:szCs w:val="22"/>
    </w:rPr>
  </w:style>
  <w:style w:type="character" w:customStyle="1" w:styleId="Heading7Char">
    <w:name w:val="Heading 7 Char"/>
    <w:link w:val="Heading7"/>
    <w:semiHidden/>
    <w:rsid w:val="003746E7"/>
    <w:rPr>
      <w:rFonts w:ascii="Calibri" w:hAnsi="Calibri"/>
      <w:sz w:val="24"/>
      <w:szCs w:val="24"/>
    </w:rPr>
  </w:style>
  <w:style w:type="character" w:customStyle="1" w:styleId="Heading8Char">
    <w:name w:val="Heading 8 Char"/>
    <w:link w:val="Heading8"/>
    <w:semiHidden/>
    <w:rsid w:val="003746E7"/>
    <w:rPr>
      <w:rFonts w:ascii="Calibri" w:hAnsi="Calibri"/>
      <w:i/>
      <w:iCs/>
      <w:sz w:val="24"/>
      <w:szCs w:val="24"/>
    </w:rPr>
  </w:style>
  <w:style w:type="character" w:customStyle="1" w:styleId="Heading9Char">
    <w:name w:val="Heading 9 Char"/>
    <w:link w:val="Heading9"/>
    <w:semiHidden/>
    <w:rsid w:val="003746E7"/>
    <w:rPr>
      <w:rFonts w:ascii="Cambria" w:hAnsi="Cambria"/>
      <w:sz w:val="22"/>
      <w:szCs w:val="22"/>
    </w:rPr>
  </w:style>
  <w:style w:type="paragraph" w:customStyle="1" w:styleId="ASRP1">
    <w:name w:val="ASRP 1"/>
    <w:basedOn w:val="Normal"/>
    <w:rsid w:val="00A1241A"/>
    <w:pPr>
      <w:keepNext/>
      <w:spacing w:before="240" w:after="60"/>
      <w:outlineLvl w:val="0"/>
    </w:pPr>
    <w:rPr>
      <w:rFonts w:ascii="Arial" w:hAnsi="Arial" w:cs="Arial"/>
      <w:b/>
      <w:bCs/>
      <w:kern w:val="32"/>
      <w:sz w:val="32"/>
      <w:szCs w:val="32"/>
    </w:rPr>
  </w:style>
  <w:style w:type="paragraph" w:styleId="TOCHeading">
    <w:name w:val="TOC Heading"/>
    <w:basedOn w:val="Heading1"/>
    <w:next w:val="Normal"/>
    <w:uiPriority w:val="39"/>
    <w:unhideWhenUsed/>
    <w:qFormat/>
    <w:rsid w:val="00BC04DE"/>
    <w:pPr>
      <w:keepLines/>
      <w:numPr>
        <w:numId w:val="0"/>
      </w:numPr>
      <w:spacing w:before="480" w:after="0" w:line="276" w:lineRule="auto"/>
      <w:outlineLvl w:val="9"/>
    </w:pPr>
    <w:rPr>
      <w:rFonts w:ascii="Cambria" w:eastAsia="MS Gothic" w:hAnsi="Cambria"/>
      <w:color w:val="365F91"/>
      <w:sz w:val="28"/>
      <w:szCs w:val="28"/>
      <w:lang w:val="en-US" w:eastAsia="ja-JP"/>
    </w:rPr>
  </w:style>
  <w:style w:type="paragraph" w:styleId="ListNumber">
    <w:name w:val="List Number"/>
    <w:basedOn w:val="Normal"/>
    <w:rsid w:val="00C45144"/>
    <w:pPr>
      <w:numPr>
        <w:numId w:val="2"/>
      </w:numPr>
      <w:contextualSpacing/>
    </w:pPr>
  </w:style>
  <w:style w:type="paragraph" w:styleId="TOC1">
    <w:name w:val="toc 1"/>
    <w:basedOn w:val="Normal"/>
    <w:next w:val="Normal"/>
    <w:autoRedefine/>
    <w:uiPriority w:val="39"/>
    <w:qFormat/>
    <w:rsid w:val="004A3A79"/>
    <w:pPr>
      <w:tabs>
        <w:tab w:val="left" w:pos="480"/>
        <w:tab w:val="right" w:leader="dot" w:pos="8222"/>
      </w:tabs>
    </w:pPr>
    <w:rPr>
      <w:rFonts w:ascii="Arial" w:hAnsi="Arial" w:cs="Arial"/>
      <w:b/>
      <w:iCs/>
      <w:noProof/>
      <w:szCs w:val="24"/>
    </w:rPr>
  </w:style>
  <w:style w:type="paragraph" w:styleId="TOC2">
    <w:name w:val="toc 2"/>
    <w:basedOn w:val="Normal"/>
    <w:next w:val="Normal"/>
    <w:autoRedefine/>
    <w:uiPriority w:val="39"/>
    <w:qFormat/>
    <w:rsid w:val="004A3A79"/>
    <w:pPr>
      <w:tabs>
        <w:tab w:val="left" w:pos="880"/>
        <w:tab w:val="right" w:leader="dot" w:pos="8222"/>
      </w:tabs>
      <w:ind w:left="240"/>
    </w:pPr>
    <w:rPr>
      <w:rFonts w:ascii="Arial" w:hAnsi="Arial" w:cs="Arial"/>
      <w:noProof/>
      <w:sz w:val="22"/>
      <w:szCs w:val="22"/>
    </w:rPr>
  </w:style>
  <w:style w:type="paragraph" w:styleId="TOC3">
    <w:name w:val="toc 3"/>
    <w:basedOn w:val="Normal"/>
    <w:next w:val="Normal"/>
    <w:autoRedefine/>
    <w:uiPriority w:val="39"/>
    <w:qFormat/>
    <w:rsid w:val="004A3A79"/>
    <w:pPr>
      <w:tabs>
        <w:tab w:val="left" w:pos="1320"/>
        <w:tab w:val="right" w:leader="dot" w:pos="8222"/>
      </w:tabs>
      <w:ind w:left="480"/>
    </w:pPr>
    <w:rPr>
      <w:rFonts w:ascii="Arial" w:hAnsi="Arial" w:cs="Arial"/>
      <w:noProof/>
      <w:sz w:val="22"/>
      <w:szCs w:val="22"/>
    </w:rPr>
  </w:style>
  <w:style w:type="paragraph" w:styleId="ListParagraph">
    <w:name w:val="List Paragraph"/>
    <w:aliases w:val="List Paragraph1,Recommendation,List Paragraph11,List Paragraph2,Bulletr List Paragraph,FooterText,L,List Paragraph21,Listeafsnit1,NFP GP Bulleted List,Paragraphe de liste1,Parágrafo da Lista1,Párrafo de lista1,numbered,リスト段落1,列出段落,列出段落1"/>
    <w:basedOn w:val="Normal"/>
    <w:link w:val="ListParagraphChar"/>
    <w:uiPriority w:val="34"/>
    <w:qFormat/>
    <w:rsid w:val="004D0CC8"/>
    <w:pPr>
      <w:ind w:left="720"/>
    </w:pPr>
  </w:style>
  <w:style w:type="paragraph" w:customStyle="1" w:styleId="ASRPheading1">
    <w:name w:val="ASRP heading 1"/>
    <w:basedOn w:val="Heading1"/>
    <w:rsid w:val="0018724C"/>
    <w:pPr>
      <w:numPr>
        <w:numId w:val="5"/>
      </w:numPr>
    </w:pPr>
    <w:rPr>
      <w:rFonts w:cs="Arial"/>
    </w:rPr>
  </w:style>
  <w:style w:type="paragraph" w:customStyle="1" w:styleId="ASRPheading2">
    <w:name w:val="ASRP heading 2"/>
    <w:basedOn w:val="Heading2"/>
    <w:rsid w:val="0018724C"/>
    <w:pPr>
      <w:numPr>
        <w:numId w:val="5"/>
      </w:numPr>
    </w:pPr>
    <w:rPr>
      <w:rFonts w:cs="Arial"/>
    </w:rPr>
  </w:style>
  <w:style w:type="character" w:styleId="FollowedHyperlink">
    <w:name w:val="FollowedHyperlink"/>
    <w:rsid w:val="000928EB"/>
    <w:rPr>
      <w:color w:val="800080"/>
      <w:u w:val="single"/>
    </w:rPr>
  </w:style>
  <w:style w:type="character" w:customStyle="1" w:styleId="A7">
    <w:name w:val="A7"/>
    <w:rsid w:val="00DF0363"/>
    <w:rPr>
      <w:rFonts w:cs="FFDIN"/>
      <w:color w:val="000000"/>
      <w:sz w:val="19"/>
      <w:szCs w:val="19"/>
      <w:u w:val="single"/>
    </w:rPr>
  </w:style>
  <w:style w:type="paragraph" w:customStyle="1" w:styleId="ListNumber6">
    <w:name w:val="List Number 6"/>
    <w:rsid w:val="00152773"/>
    <w:pPr>
      <w:numPr>
        <w:numId w:val="6"/>
      </w:numPr>
      <w:spacing w:after="200" w:line="300" w:lineRule="auto"/>
    </w:pPr>
    <w:rPr>
      <w:rFonts w:ascii="Arial" w:hAnsi="Arial"/>
      <w:sz w:val="24"/>
      <w:szCs w:val="24"/>
    </w:rPr>
  </w:style>
  <w:style w:type="paragraph" w:customStyle="1" w:styleId="BulletsNumbered3pt">
    <w:name w:val="Bullets Numbered 3pt"/>
    <w:semiHidden/>
    <w:rsid w:val="006366C7"/>
    <w:pPr>
      <w:numPr>
        <w:numId w:val="7"/>
      </w:numPr>
      <w:spacing w:before="60" w:after="60"/>
    </w:pPr>
    <w:rPr>
      <w:rFonts w:ascii="Arial" w:hAnsi="Arial"/>
      <w:sz w:val="24"/>
      <w:szCs w:val="24"/>
    </w:rPr>
  </w:style>
  <w:style w:type="paragraph" w:customStyle="1" w:styleId="MELegal1">
    <w:name w:val="ME Legal 1"/>
    <w:basedOn w:val="Normal"/>
    <w:next w:val="Normal"/>
    <w:rsid w:val="00B529E6"/>
    <w:pPr>
      <w:keepNext/>
      <w:numPr>
        <w:numId w:val="8"/>
      </w:numPr>
      <w:spacing w:before="280" w:after="140" w:line="280" w:lineRule="atLeast"/>
      <w:outlineLvl w:val="0"/>
    </w:pPr>
    <w:rPr>
      <w:rFonts w:ascii="Arial" w:hAnsi="Arial" w:cs="Angsana New"/>
      <w:spacing w:val="-10"/>
      <w:w w:val="95"/>
      <w:sz w:val="32"/>
      <w:szCs w:val="32"/>
      <w:lang w:eastAsia="zh-CN" w:bidi="th-TH"/>
    </w:rPr>
  </w:style>
  <w:style w:type="paragraph" w:customStyle="1" w:styleId="MELegal2">
    <w:name w:val="ME Legal 2"/>
    <w:basedOn w:val="Normal"/>
    <w:next w:val="Normal"/>
    <w:rsid w:val="00B529E6"/>
    <w:pPr>
      <w:keepNext/>
      <w:numPr>
        <w:ilvl w:val="1"/>
        <w:numId w:val="8"/>
      </w:numPr>
      <w:spacing w:before="60" w:after="60" w:line="280" w:lineRule="atLeast"/>
      <w:outlineLvl w:val="1"/>
    </w:pPr>
    <w:rPr>
      <w:rFonts w:ascii="Arial" w:hAnsi="Arial" w:cs="Angsana New"/>
      <w:b/>
      <w:bCs/>
      <w:w w:val="95"/>
      <w:szCs w:val="24"/>
      <w:lang w:eastAsia="zh-CN" w:bidi="th-TH"/>
    </w:rPr>
  </w:style>
  <w:style w:type="paragraph" w:customStyle="1" w:styleId="MELegal3">
    <w:name w:val="ME Legal 3"/>
    <w:basedOn w:val="Normal"/>
    <w:rsid w:val="00B529E6"/>
    <w:pPr>
      <w:numPr>
        <w:ilvl w:val="2"/>
        <w:numId w:val="8"/>
      </w:numPr>
      <w:spacing w:after="140" w:line="280" w:lineRule="atLeast"/>
      <w:outlineLvl w:val="2"/>
    </w:pPr>
    <w:rPr>
      <w:rFonts w:cs="Angsana New"/>
      <w:sz w:val="22"/>
      <w:szCs w:val="22"/>
      <w:lang w:eastAsia="zh-CN" w:bidi="th-TH"/>
    </w:rPr>
  </w:style>
  <w:style w:type="paragraph" w:customStyle="1" w:styleId="MELegal4">
    <w:name w:val="ME Legal 4"/>
    <w:basedOn w:val="Normal"/>
    <w:rsid w:val="00B529E6"/>
    <w:pPr>
      <w:numPr>
        <w:ilvl w:val="3"/>
        <w:numId w:val="8"/>
      </w:numPr>
      <w:spacing w:after="140" w:line="280" w:lineRule="atLeast"/>
      <w:outlineLvl w:val="3"/>
    </w:pPr>
    <w:rPr>
      <w:rFonts w:cs="Angsana New"/>
      <w:sz w:val="22"/>
      <w:szCs w:val="22"/>
      <w:lang w:eastAsia="zh-CN" w:bidi="th-TH"/>
    </w:rPr>
  </w:style>
  <w:style w:type="paragraph" w:customStyle="1" w:styleId="MELegal5">
    <w:name w:val="ME Legal 5"/>
    <w:basedOn w:val="Normal"/>
    <w:rsid w:val="00B529E6"/>
    <w:pPr>
      <w:numPr>
        <w:ilvl w:val="4"/>
        <w:numId w:val="8"/>
      </w:numPr>
      <w:spacing w:after="140" w:line="280" w:lineRule="atLeast"/>
      <w:outlineLvl w:val="4"/>
    </w:pPr>
    <w:rPr>
      <w:rFonts w:cs="Angsana New"/>
      <w:sz w:val="22"/>
      <w:szCs w:val="22"/>
      <w:lang w:eastAsia="zh-CN" w:bidi="th-TH"/>
    </w:rPr>
  </w:style>
  <w:style w:type="paragraph" w:customStyle="1" w:styleId="MELegal6">
    <w:name w:val="ME Legal 6"/>
    <w:basedOn w:val="Normal"/>
    <w:rsid w:val="00B529E6"/>
    <w:pPr>
      <w:numPr>
        <w:ilvl w:val="5"/>
        <w:numId w:val="8"/>
      </w:numPr>
      <w:spacing w:after="140" w:line="280" w:lineRule="atLeast"/>
      <w:outlineLvl w:val="5"/>
    </w:pPr>
    <w:rPr>
      <w:rFonts w:cs="Angsana New"/>
      <w:sz w:val="22"/>
      <w:szCs w:val="22"/>
      <w:lang w:eastAsia="zh-CN" w:bidi="th-TH"/>
    </w:rPr>
  </w:style>
  <w:style w:type="character" w:customStyle="1" w:styleId="DotDashColonCharChar">
    <w:name w:val="DotDashColon Char Char"/>
    <w:link w:val="DotDashColon"/>
    <w:locked/>
    <w:rsid w:val="0056350F"/>
    <w:rPr>
      <w:rFonts w:ascii="SimSun" w:eastAsia="SimSun" w:hAnsi="SimSun"/>
      <w:sz w:val="24"/>
      <w:szCs w:val="24"/>
      <w:lang w:val="x-none" w:eastAsia="zh-CN"/>
    </w:rPr>
  </w:style>
  <w:style w:type="paragraph" w:customStyle="1" w:styleId="DotDashColon">
    <w:name w:val="DotDashColon"/>
    <w:basedOn w:val="BodyText"/>
    <w:link w:val="DotDashColonCharChar"/>
    <w:rsid w:val="0056350F"/>
    <w:pPr>
      <w:widowControl w:val="0"/>
      <w:numPr>
        <w:numId w:val="9"/>
      </w:numPr>
      <w:spacing w:after="0"/>
    </w:pPr>
    <w:rPr>
      <w:rFonts w:ascii="SimSun" w:eastAsia="SimSun" w:hAnsi="SimSun"/>
      <w:szCs w:val="24"/>
      <w:lang w:val="x-none" w:eastAsia="zh-CN"/>
    </w:rPr>
  </w:style>
  <w:style w:type="paragraph" w:styleId="BodyText">
    <w:name w:val="Body Text"/>
    <w:basedOn w:val="Normal"/>
    <w:link w:val="BodyTextChar"/>
    <w:rsid w:val="0056350F"/>
    <w:pPr>
      <w:spacing w:after="120"/>
    </w:pPr>
  </w:style>
  <w:style w:type="character" w:customStyle="1" w:styleId="BodyTextChar">
    <w:name w:val="Body Text Char"/>
    <w:link w:val="BodyText"/>
    <w:rsid w:val="0056350F"/>
    <w:rPr>
      <w:sz w:val="24"/>
    </w:rPr>
  </w:style>
  <w:style w:type="table" w:styleId="TableGrid">
    <w:name w:val="Table Grid"/>
    <w:basedOn w:val="TableNormal"/>
    <w:rsid w:val="00D061C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985849"/>
    <w:rPr>
      <w:i/>
      <w:iCs/>
    </w:rPr>
  </w:style>
  <w:style w:type="character" w:customStyle="1" w:styleId="ListParagraphChar">
    <w:name w:val="List Paragraph Char"/>
    <w:aliases w:val="List Paragraph1 Char,Recommendation Char,List Paragraph11 Char,List Paragraph2 Char,Bulletr List Paragraph Char,FooterText Char,L Char,List Paragraph21 Char,Listeafsnit1 Char,NFP GP Bulleted List Char,Paragraphe de liste1 Char"/>
    <w:link w:val="ListParagraph"/>
    <w:uiPriority w:val="34"/>
    <w:locked/>
    <w:rsid w:val="00901314"/>
    <w:rPr>
      <w:sz w:val="24"/>
    </w:rPr>
  </w:style>
  <w:style w:type="paragraph" w:customStyle="1" w:styleId="numberedpara">
    <w:name w:val="numbered para"/>
    <w:basedOn w:val="Normal"/>
    <w:rsid w:val="00055454"/>
    <w:pPr>
      <w:keepLines/>
      <w:numPr>
        <w:numId w:val="10"/>
      </w:numPr>
    </w:pPr>
    <w:rPr>
      <w:rFonts w:ascii="Calibri" w:hAnsi="Calibri"/>
      <w:sz w:val="22"/>
      <w:szCs w:val="16"/>
      <w:lang w:eastAsia="en-US"/>
    </w:rPr>
  </w:style>
  <w:style w:type="character" w:customStyle="1" w:styleId="FooterChar">
    <w:name w:val="Footer Char"/>
    <w:basedOn w:val="DefaultParagraphFont"/>
    <w:link w:val="Footer"/>
    <w:uiPriority w:val="99"/>
    <w:rsid w:val="00A806C1"/>
    <w:rPr>
      <w:sz w:val="24"/>
    </w:rPr>
  </w:style>
  <w:style w:type="paragraph" w:styleId="FootnoteText">
    <w:name w:val="footnote text"/>
    <w:link w:val="FootnoteTextChar"/>
    <w:uiPriority w:val="99"/>
    <w:rsid w:val="00E65EC5"/>
    <w:rPr>
      <w:rFonts w:asciiTheme="minorHAnsi" w:eastAsiaTheme="minorHAnsi" w:hAnsiTheme="minorHAnsi"/>
      <w:lang w:eastAsia="en-US"/>
    </w:rPr>
  </w:style>
  <w:style w:type="character" w:customStyle="1" w:styleId="FootnoteTextChar">
    <w:name w:val="Footnote Text Char"/>
    <w:basedOn w:val="DefaultParagraphFont"/>
    <w:link w:val="FootnoteText"/>
    <w:uiPriority w:val="99"/>
    <w:rsid w:val="00E65EC5"/>
    <w:rPr>
      <w:rFonts w:asciiTheme="minorHAnsi" w:eastAsiaTheme="minorHAnsi" w:hAnsiTheme="minorHAnsi"/>
      <w:lang w:eastAsia="en-US"/>
    </w:rPr>
  </w:style>
  <w:style w:type="character" w:styleId="FootnoteReference">
    <w:name w:val="footnote reference"/>
    <w:basedOn w:val="DefaultParagraphFont"/>
    <w:uiPriority w:val="99"/>
    <w:rsid w:val="00E65EC5"/>
    <w:rPr>
      <w:vertAlign w:val="superscript"/>
    </w:rPr>
  </w:style>
  <w:style w:type="paragraph" w:customStyle="1" w:styleId="Bullet">
    <w:name w:val="Bullet"/>
    <w:basedOn w:val="Normal"/>
    <w:qFormat/>
    <w:rsid w:val="00875284"/>
    <w:pPr>
      <w:numPr>
        <w:numId w:val="11"/>
      </w:numPr>
      <w:spacing w:before="113" w:after="113" w:line="240" w:lineRule="atLeast"/>
    </w:pPr>
    <w:rPr>
      <w:rFonts w:ascii="Arial" w:eastAsiaTheme="majorEastAsia" w:hAnsi="Arial" w:cstheme="majorBidi"/>
      <w:color w:val="000000" w:themeColor="text1"/>
      <w:spacing w:val="-2"/>
      <w:kern w:val="28"/>
      <w:sz w:val="22"/>
      <w:szCs w:val="52"/>
      <w:lang w:eastAsia="en-US"/>
    </w:rPr>
  </w:style>
  <w:style w:type="numbering" w:customStyle="1" w:styleId="Bullets">
    <w:name w:val="Bullets"/>
    <w:basedOn w:val="NoList"/>
    <w:uiPriority w:val="99"/>
    <w:rsid w:val="00875284"/>
  </w:style>
  <w:style w:type="character" w:customStyle="1" w:styleId="BodyCopyChar">
    <w:name w:val="Body Copy Char"/>
    <w:basedOn w:val="DefaultParagraphFont"/>
    <w:link w:val="BodyCopy"/>
    <w:locked/>
    <w:rsid w:val="0014624E"/>
    <w:rPr>
      <w:rFonts w:ascii="Arial" w:eastAsiaTheme="majorEastAsia" w:hAnsi="Arial" w:cstheme="majorBidi"/>
      <w:color w:val="000000" w:themeColor="text1"/>
      <w:spacing w:val="-2"/>
      <w:kern w:val="28"/>
      <w:szCs w:val="52"/>
    </w:rPr>
  </w:style>
  <w:style w:type="paragraph" w:customStyle="1" w:styleId="BodyCopy">
    <w:name w:val="Body Copy"/>
    <w:link w:val="BodyCopyChar"/>
    <w:qFormat/>
    <w:rsid w:val="0014624E"/>
    <w:pPr>
      <w:spacing w:before="113" w:after="170" w:line="240" w:lineRule="atLeast"/>
    </w:pPr>
    <w:rPr>
      <w:rFonts w:ascii="Arial" w:eastAsiaTheme="majorEastAsia" w:hAnsi="Arial" w:cstheme="majorBidi"/>
      <w:color w:val="000000" w:themeColor="text1"/>
      <w:spacing w:val="-2"/>
      <w:kern w:val="28"/>
      <w:szCs w:val="52"/>
    </w:rPr>
  </w:style>
  <w:style w:type="paragraph" w:styleId="Revision">
    <w:name w:val="Revision"/>
    <w:hidden/>
    <w:uiPriority w:val="99"/>
    <w:semiHidden/>
    <w:rsid w:val="00432851"/>
    <w:rPr>
      <w:sz w:val="24"/>
    </w:rPr>
  </w:style>
  <w:style w:type="numbering" w:customStyle="1" w:styleId="NoList1">
    <w:name w:val="No List1"/>
    <w:next w:val="NoList"/>
    <w:uiPriority w:val="99"/>
    <w:semiHidden/>
    <w:unhideWhenUsed/>
    <w:rsid w:val="00CF4EBF"/>
  </w:style>
  <w:style w:type="character" w:customStyle="1" w:styleId="HeaderChar">
    <w:name w:val="Header Char"/>
    <w:basedOn w:val="DefaultParagraphFont"/>
    <w:link w:val="Header"/>
    <w:rsid w:val="00CF4EBF"/>
    <w:rPr>
      <w:sz w:val="24"/>
    </w:rPr>
  </w:style>
  <w:style w:type="numbering" w:customStyle="1" w:styleId="Bullets1">
    <w:name w:val="Bullets1"/>
    <w:basedOn w:val="NoList"/>
    <w:uiPriority w:val="99"/>
    <w:rsid w:val="00CF4EBF"/>
    <w:pPr>
      <w:numPr>
        <w:numId w:val="11"/>
      </w:numPr>
    </w:pPr>
  </w:style>
  <w:style w:type="paragraph" w:customStyle="1" w:styleId="TOC41">
    <w:name w:val="TOC 41"/>
    <w:basedOn w:val="Normal"/>
    <w:next w:val="Normal"/>
    <w:autoRedefine/>
    <w:rsid w:val="00CF4EBF"/>
    <w:pPr>
      <w:ind w:left="660"/>
    </w:pPr>
    <w:rPr>
      <w:rFonts w:ascii="Calibri" w:hAnsi="Calibri"/>
      <w:sz w:val="20"/>
      <w:lang w:eastAsia="en-US"/>
    </w:rPr>
  </w:style>
  <w:style w:type="paragraph" w:customStyle="1" w:styleId="TOC51">
    <w:name w:val="TOC 51"/>
    <w:basedOn w:val="Normal"/>
    <w:next w:val="Normal"/>
    <w:autoRedefine/>
    <w:rsid w:val="00CF4EBF"/>
    <w:pPr>
      <w:ind w:left="880"/>
    </w:pPr>
    <w:rPr>
      <w:rFonts w:ascii="Calibri" w:hAnsi="Calibri"/>
      <w:sz w:val="20"/>
      <w:lang w:eastAsia="en-US"/>
    </w:rPr>
  </w:style>
  <w:style w:type="paragraph" w:customStyle="1" w:styleId="TOC61">
    <w:name w:val="TOC 61"/>
    <w:basedOn w:val="Normal"/>
    <w:next w:val="Normal"/>
    <w:autoRedefine/>
    <w:rsid w:val="00CF4EBF"/>
    <w:pPr>
      <w:ind w:left="1100"/>
    </w:pPr>
    <w:rPr>
      <w:rFonts w:ascii="Calibri" w:hAnsi="Calibri"/>
      <w:sz w:val="20"/>
      <w:lang w:eastAsia="en-US"/>
    </w:rPr>
  </w:style>
  <w:style w:type="paragraph" w:customStyle="1" w:styleId="TOC71">
    <w:name w:val="TOC 71"/>
    <w:basedOn w:val="Normal"/>
    <w:next w:val="Normal"/>
    <w:autoRedefine/>
    <w:rsid w:val="00CF4EBF"/>
    <w:pPr>
      <w:ind w:left="1320"/>
    </w:pPr>
    <w:rPr>
      <w:rFonts w:ascii="Calibri" w:hAnsi="Calibri"/>
      <w:sz w:val="20"/>
      <w:lang w:eastAsia="en-US"/>
    </w:rPr>
  </w:style>
  <w:style w:type="paragraph" w:customStyle="1" w:styleId="TOC81">
    <w:name w:val="TOC 81"/>
    <w:basedOn w:val="Normal"/>
    <w:next w:val="Normal"/>
    <w:autoRedefine/>
    <w:rsid w:val="00CF4EBF"/>
    <w:pPr>
      <w:ind w:left="1540"/>
    </w:pPr>
    <w:rPr>
      <w:rFonts w:ascii="Calibri" w:hAnsi="Calibri"/>
      <w:sz w:val="20"/>
      <w:lang w:eastAsia="en-US"/>
    </w:rPr>
  </w:style>
  <w:style w:type="paragraph" w:customStyle="1" w:styleId="TOC91">
    <w:name w:val="TOC 91"/>
    <w:basedOn w:val="Normal"/>
    <w:next w:val="Normal"/>
    <w:autoRedefine/>
    <w:rsid w:val="00CF4EBF"/>
    <w:pPr>
      <w:ind w:left="1760"/>
    </w:pPr>
    <w:rPr>
      <w:rFonts w:ascii="Calibri" w:hAnsi="Calibri"/>
      <w:sz w:val="20"/>
      <w:lang w:eastAsia="en-US"/>
    </w:rPr>
  </w:style>
  <w:style w:type="paragraph" w:styleId="ListBullet2">
    <w:name w:val="List Bullet 2"/>
    <w:basedOn w:val="Normal"/>
    <w:uiPriority w:val="99"/>
    <w:unhideWhenUsed/>
    <w:rsid w:val="00CF4EBF"/>
    <w:pPr>
      <w:numPr>
        <w:numId w:val="23"/>
      </w:numPr>
      <w:spacing w:after="120" w:line="276" w:lineRule="auto"/>
      <w:ind w:left="357" w:hanging="357"/>
    </w:pPr>
    <w:rPr>
      <w:rFonts w:ascii="Calibri" w:hAnsi="Calibri"/>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List Bullet 2" w:uiPriority="99"/>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7329"/>
    <w:rPr>
      <w:sz w:val="24"/>
    </w:rPr>
  </w:style>
  <w:style w:type="paragraph" w:styleId="Heading1">
    <w:name w:val="heading 1"/>
    <w:basedOn w:val="Normal"/>
    <w:next w:val="Normal"/>
    <w:link w:val="Heading1Char"/>
    <w:qFormat/>
    <w:rsid w:val="003F43C6"/>
    <w:pPr>
      <w:keepNext/>
      <w:numPr>
        <w:numId w:val="4"/>
      </w:numPr>
      <w:tabs>
        <w:tab w:val="left" w:pos="1134"/>
      </w:tabs>
      <w:spacing w:before="60" w:after="60"/>
      <w:ind w:left="2984"/>
      <w:outlineLvl w:val="0"/>
    </w:pPr>
    <w:rPr>
      <w:rFonts w:ascii="Arial" w:eastAsiaTheme="majorEastAsia" w:hAnsi="Arial" w:cstheme="majorBidi"/>
      <w:b/>
      <w:bCs/>
      <w:color w:val="0074BE"/>
      <w:spacing w:val="-3"/>
      <w:sz w:val="32"/>
      <w:szCs w:val="32"/>
      <w:lang w:eastAsia="en-US"/>
    </w:rPr>
  </w:style>
  <w:style w:type="paragraph" w:styleId="Heading2">
    <w:name w:val="heading 2"/>
    <w:basedOn w:val="Normal"/>
    <w:next w:val="Normal"/>
    <w:link w:val="Heading2Char"/>
    <w:unhideWhenUsed/>
    <w:qFormat/>
    <w:rsid w:val="003F43C6"/>
    <w:pPr>
      <w:keepNext/>
      <w:numPr>
        <w:ilvl w:val="1"/>
        <w:numId w:val="4"/>
      </w:numPr>
      <w:tabs>
        <w:tab w:val="left" w:pos="993"/>
      </w:tabs>
      <w:spacing w:before="60" w:after="60"/>
      <w:outlineLvl w:val="1"/>
    </w:pPr>
    <w:rPr>
      <w:rFonts w:ascii="Arial" w:eastAsiaTheme="majorEastAsia" w:hAnsi="Arial" w:cstheme="majorBidi"/>
      <w:b/>
      <w:color w:val="1F497D" w:themeColor="text2"/>
      <w:spacing w:val="-2"/>
      <w:szCs w:val="32"/>
      <w:lang w:eastAsia="en-US"/>
    </w:rPr>
  </w:style>
  <w:style w:type="paragraph" w:styleId="Heading3">
    <w:name w:val="heading 3"/>
    <w:basedOn w:val="Heading2"/>
    <w:next w:val="Normal"/>
    <w:link w:val="Heading3Char"/>
    <w:unhideWhenUsed/>
    <w:qFormat/>
    <w:rsid w:val="004A7026"/>
    <w:pPr>
      <w:numPr>
        <w:ilvl w:val="2"/>
      </w:numPr>
      <w:outlineLvl w:val="2"/>
    </w:pPr>
    <w:rPr>
      <w:bCs/>
      <w:szCs w:val="24"/>
    </w:rPr>
  </w:style>
  <w:style w:type="paragraph" w:styleId="Heading4">
    <w:name w:val="heading 4"/>
    <w:basedOn w:val="Normal"/>
    <w:next w:val="Normal"/>
    <w:link w:val="Heading4Char"/>
    <w:unhideWhenUsed/>
    <w:qFormat/>
    <w:rsid w:val="003746E7"/>
    <w:pPr>
      <w:keepNext/>
      <w:numPr>
        <w:ilvl w:val="3"/>
        <w:numId w:val="4"/>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3746E7"/>
    <w:pPr>
      <w:numPr>
        <w:ilvl w:val="4"/>
        <w:numId w:val="4"/>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3746E7"/>
    <w:pPr>
      <w:numPr>
        <w:ilvl w:val="5"/>
        <w:numId w:val="4"/>
      </w:num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3746E7"/>
    <w:pPr>
      <w:numPr>
        <w:ilvl w:val="6"/>
        <w:numId w:val="4"/>
      </w:numPr>
      <w:spacing w:before="240" w:after="60"/>
      <w:outlineLvl w:val="6"/>
    </w:pPr>
    <w:rPr>
      <w:rFonts w:ascii="Calibri" w:hAnsi="Calibri"/>
      <w:szCs w:val="24"/>
    </w:rPr>
  </w:style>
  <w:style w:type="paragraph" w:styleId="Heading8">
    <w:name w:val="heading 8"/>
    <w:basedOn w:val="Normal"/>
    <w:next w:val="Normal"/>
    <w:link w:val="Heading8Char"/>
    <w:semiHidden/>
    <w:unhideWhenUsed/>
    <w:qFormat/>
    <w:rsid w:val="003746E7"/>
    <w:pPr>
      <w:numPr>
        <w:ilvl w:val="7"/>
        <w:numId w:val="4"/>
      </w:numPr>
      <w:spacing w:before="240" w:after="60"/>
      <w:outlineLvl w:val="7"/>
    </w:pPr>
    <w:rPr>
      <w:rFonts w:ascii="Calibri" w:hAnsi="Calibri"/>
      <w:i/>
      <w:iCs/>
      <w:szCs w:val="24"/>
    </w:rPr>
  </w:style>
  <w:style w:type="paragraph" w:styleId="Heading9">
    <w:name w:val="heading 9"/>
    <w:basedOn w:val="Normal"/>
    <w:next w:val="Normal"/>
    <w:link w:val="Heading9Char"/>
    <w:semiHidden/>
    <w:unhideWhenUsed/>
    <w:qFormat/>
    <w:rsid w:val="003746E7"/>
    <w:pPr>
      <w:numPr>
        <w:ilvl w:val="8"/>
        <w:numId w:val="4"/>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53706"/>
    <w:pPr>
      <w:tabs>
        <w:tab w:val="center" w:pos="4320"/>
        <w:tab w:val="right" w:pos="8640"/>
      </w:tabs>
    </w:pPr>
  </w:style>
  <w:style w:type="paragraph" w:customStyle="1" w:styleId="DotPoint">
    <w:name w:val="Dot Point"/>
    <w:basedOn w:val="Normal"/>
    <w:rsid w:val="00653706"/>
    <w:pPr>
      <w:numPr>
        <w:numId w:val="1"/>
      </w:numPr>
      <w:tabs>
        <w:tab w:val="num" w:pos="567"/>
      </w:tabs>
      <w:ind w:left="567" w:hanging="567"/>
    </w:pPr>
    <w:rPr>
      <w:szCs w:val="24"/>
    </w:rPr>
  </w:style>
  <w:style w:type="paragraph" w:customStyle="1" w:styleId="Bullet0">
    <w:name w:val="* Bullet"/>
    <w:basedOn w:val="Normal"/>
    <w:rsid w:val="00653706"/>
    <w:pPr>
      <w:widowControl w:val="0"/>
      <w:numPr>
        <w:numId w:val="3"/>
      </w:numPr>
      <w:tabs>
        <w:tab w:val="clear" w:pos="960"/>
      </w:tabs>
      <w:suppressAutoHyphens/>
      <w:autoSpaceDE w:val="0"/>
      <w:autoSpaceDN w:val="0"/>
      <w:adjustRightInd w:val="0"/>
      <w:spacing w:after="85" w:line="260" w:lineRule="atLeast"/>
      <w:ind w:left="340" w:hanging="340"/>
      <w:textAlignment w:val="center"/>
    </w:pPr>
    <w:rPr>
      <w:rFonts w:ascii="FFDIN-Light" w:hAnsi="FFDIN-Light" w:cs="FFDIN-Light"/>
      <w:color w:val="000000"/>
      <w:sz w:val="19"/>
      <w:szCs w:val="19"/>
      <w:lang w:val="en-US" w:eastAsia="en-US"/>
    </w:rPr>
  </w:style>
  <w:style w:type="character" w:styleId="Hyperlink">
    <w:name w:val="Hyperlink"/>
    <w:uiPriority w:val="99"/>
    <w:rsid w:val="00653706"/>
    <w:rPr>
      <w:color w:val="0000FF"/>
      <w:u w:val="single"/>
    </w:rPr>
  </w:style>
  <w:style w:type="paragraph" w:styleId="NormalWeb">
    <w:name w:val="Normal (Web)"/>
    <w:basedOn w:val="Normal"/>
    <w:uiPriority w:val="99"/>
    <w:rsid w:val="00653706"/>
    <w:pPr>
      <w:spacing w:before="100" w:beforeAutospacing="1" w:after="100" w:afterAutospacing="1"/>
    </w:pPr>
    <w:rPr>
      <w:szCs w:val="24"/>
    </w:rPr>
  </w:style>
  <w:style w:type="paragraph" w:customStyle="1" w:styleId="Default">
    <w:name w:val="Default"/>
    <w:rsid w:val="00653706"/>
    <w:pPr>
      <w:autoSpaceDE w:val="0"/>
      <w:autoSpaceDN w:val="0"/>
      <w:adjustRightInd w:val="0"/>
    </w:pPr>
    <w:rPr>
      <w:color w:val="000000"/>
      <w:sz w:val="24"/>
      <w:szCs w:val="24"/>
    </w:rPr>
  </w:style>
  <w:style w:type="paragraph" w:styleId="Footer">
    <w:name w:val="footer"/>
    <w:basedOn w:val="Normal"/>
    <w:link w:val="FooterChar"/>
    <w:uiPriority w:val="99"/>
    <w:rsid w:val="00733803"/>
    <w:pPr>
      <w:tabs>
        <w:tab w:val="center" w:pos="4153"/>
        <w:tab w:val="right" w:pos="8306"/>
      </w:tabs>
    </w:pPr>
  </w:style>
  <w:style w:type="character" w:styleId="PageNumber">
    <w:name w:val="page number"/>
    <w:basedOn w:val="DefaultParagraphFont"/>
    <w:rsid w:val="00733803"/>
  </w:style>
  <w:style w:type="character" w:styleId="CommentReference">
    <w:name w:val="annotation reference"/>
    <w:uiPriority w:val="99"/>
    <w:rsid w:val="008A4FA6"/>
    <w:rPr>
      <w:sz w:val="16"/>
      <w:szCs w:val="16"/>
    </w:rPr>
  </w:style>
  <w:style w:type="paragraph" w:styleId="CommentText">
    <w:name w:val="annotation text"/>
    <w:basedOn w:val="Normal"/>
    <w:link w:val="CommentTextChar"/>
    <w:uiPriority w:val="99"/>
    <w:rsid w:val="008A4FA6"/>
    <w:rPr>
      <w:sz w:val="20"/>
    </w:rPr>
  </w:style>
  <w:style w:type="character" w:customStyle="1" w:styleId="CommentTextChar">
    <w:name w:val="Comment Text Char"/>
    <w:basedOn w:val="DefaultParagraphFont"/>
    <w:link w:val="CommentText"/>
    <w:uiPriority w:val="99"/>
    <w:rsid w:val="008A4FA6"/>
  </w:style>
  <w:style w:type="paragraph" w:styleId="CommentSubject">
    <w:name w:val="annotation subject"/>
    <w:basedOn w:val="CommentText"/>
    <w:next w:val="CommentText"/>
    <w:link w:val="CommentSubjectChar"/>
    <w:rsid w:val="008A4FA6"/>
    <w:rPr>
      <w:b/>
      <w:bCs/>
    </w:rPr>
  </w:style>
  <w:style w:type="character" w:customStyle="1" w:styleId="CommentSubjectChar">
    <w:name w:val="Comment Subject Char"/>
    <w:link w:val="CommentSubject"/>
    <w:rsid w:val="008A4FA6"/>
    <w:rPr>
      <w:b/>
      <w:bCs/>
    </w:rPr>
  </w:style>
  <w:style w:type="paragraph" w:styleId="BalloonText">
    <w:name w:val="Balloon Text"/>
    <w:basedOn w:val="Normal"/>
    <w:link w:val="BalloonTextChar"/>
    <w:rsid w:val="008A4FA6"/>
    <w:rPr>
      <w:rFonts w:ascii="Tahoma" w:hAnsi="Tahoma" w:cs="Tahoma"/>
      <w:sz w:val="16"/>
      <w:szCs w:val="16"/>
    </w:rPr>
  </w:style>
  <w:style w:type="character" w:customStyle="1" w:styleId="BalloonTextChar">
    <w:name w:val="Balloon Text Char"/>
    <w:link w:val="BalloonText"/>
    <w:rsid w:val="008A4FA6"/>
    <w:rPr>
      <w:rFonts w:ascii="Tahoma" w:hAnsi="Tahoma" w:cs="Tahoma"/>
      <w:sz w:val="16"/>
      <w:szCs w:val="16"/>
    </w:rPr>
  </w:style>
  <w:style w:type="character" w:customStyle="1" w:styleId="Heading1Char">
    <w:name w:val="Heading 1 Char"/>
    <w:link w:val="Heading1"/>
    <w:rsid w:val="003F43C6"/>
    <w:rPr>
      <w:rFonts w:ascii="Arial" w:eastAsiaTheme="majorEastAsia" w:hAnsi="Arial" w:cstheme="majorBidi"/>
      <w:b/>
      <w:bCs/>
      <w:color w:val="0074BE"/>
      <w:spacing w:val="-3"/>
      <w:sz w:val="32"/>
      <w:szCs w:val="32"/>
      <w:lang w:eastAsia="en-US"/>
    </w:rPr>
  </w:style>
  <w:style w:type="character" w:customStyle="1" w:styleId="Heading2Char">
    <w:name w:val="Heading 2 Char"/>
    <w:link w:val="Heading2"/>
    <w:rsid w:val="003F43C6"/>
    <w:rPr>
      <w:rFonts w:ascii="Arial" w:eastAsiaTheme="majorEastAsia" w:hAnsi="Arial" w:cstheme="majorBidi"/>
      <w:b/>
      <w:color w:val="1F497D" w:themeColor="text2"/>
      <w:spacing w:val="-2"/>
      <w:sz w:val="24"/>
      <w:szCs w:val="32"/>
      <w:lang w:eastAsia="en-US"/>
    </w:rPr>
  </w:style>
  <w:style w:type="paragraph" w:customStyle="1" w:styleId="MSCDP1">
    <w:name w:val="MSCDP 1"/>
    <w:basedOn w:val="ListNumber"/>
    <w:rsid w:val="00580745"/>
    <w:pPr>
      <w:keepNext/>
      <w:spacing w:before="240" w:after="60"/>
      <w:outlineLvl w:val="0"/>
    </w:pPr>
    <w:rPr>
      <w:rFonts w:ascii="Arial" w:hAnsi="Arial" w:cs="Arial"/>
      <w:b/>
      <w:bCs/>
      <w:kern w:val="32"/>
      <w:sz w:val="32"/>
      <w:szCs w:val="32"/>
    </w:rPr>
  </w:style>
  <w:style w:type="paragraph" w:customStyle="1" w:styleId="ASRP2">
    <w:name w:val="ASRP 2"/>
    <w:basedOn w:val="Normal"/>
    <w:rsid w:val="00580745"/>
    <w:pPr>
      <w:keepNext/>
      <w:spacing w:before="240" w:after="60"/>
      <w:outlineLvl w:val="1"/>
    </w:pPr>
    <w:rPr>
      <w:rFonts w:ascii="Arial" w:hAnsi="Arial" w:cs="Arial"/>
      <w:b/>
      <w:bCs/>
      <w:iCs/>
      <w:sz w:val="28"/>
      <w:szCs w:val="28"/>
    </w:rPr>
  </w:style>
  <w:style w:type="character" w:customStyle="1" w:styleId="Heading3Char">
    <w:name w:val="Heading 3 Char"/>
    <w:link w:val="Heading3"/>
    <w:rsid w:val="004A7026"/>
    <w:rPr>
      <w:rFonts w:ascii="Arial" w:eastAsiaTheme="majorEastAsia" w:hAnsi="Arial" w:cstheme="majorBidi"/>
      <w:b/>
      <w:bCs/>
      <w:color w:val="1F497D" w:themeColor="text2"/>
      <w:spacing w:val="-2"/>
      <w:sz w:val="24"/>
      <w:szCs w:val="24"/>
      <w:lang w:eastAsia="en-US"/>
    </w:rPr>
  </w:style>
  <w:style w:type="character" w:customStyle="1" w:styleId="Heading4Char">
    <w:name w:val="Heading 4 Char"/>
    <w:link w:val="Heading4"/>
    <w:rsid w:val="003746E7"/>
    <w:rPr>
      <w:rFonts w:ascii="Calibri" w:hAnsi="Calibri"/>
      <w:b/>
      <w:bCs/>
      <w:sz w:val="28"/>
      <w:szCs w:val="28"/>
    </w:rPr>
  </w:style>
  <w:style w:type="character" w:customStyle="1" w:styleId="Heading5Char">
    <w:name w:val="Heading 5 Char"/>
    <w:link w:val="Heading5"/>
    <w:semiHidden/>
    <w:rsid w:val="003746E7"/>
    <w:rPr>
      <w:rFonts w:ascii="Calibri" w:hAnsi="Calibri"/>
      <w:b/>
      <w:bCs/>
      <w:i/>
      <w:iCs/>
      <w:sz w:val="26"/>
      <w:szCs w:val="26"/>
    </w:rPr>
  </w:style>
  <w:style w:type="character" w:customStyle="1" w:styleId="Heading6Char">
    <w:name w:val="Heading 6 Char"/>
    <w:link w:val="Heading6"/>
    <w:semiHidden/>
    <w:rsid w:val="003746E7"/>
    <w:rPr>
      <w:rFonts w:ascii="Calibri" w:hAnsi="Calibri"/>
      <w:b/>
      <w:bCs/>
      <w:sz w:val="22"/>
      <w:szCs w:val="22"/>
    </w:rPr>
  </w:style>
  <w:style w:type="character" w:customStyle="1" w:styleId="Heading7Char">
    <w:name w:val="Heading 7 Char"/>
    <w:link w:val="Heading7"/>
    <w:semiHidden/>
    <w:rsid w:val="003746E7"/>
    <w:rPr>
      <w:rFonts w:ascii="Calibri" w:hAnsi="Calibri"/>
      <w:sz w:val="24"/>
      <w:szCs w:val="24"/>
    </w:rPr>
  </w:style>
  <w:style w:type="character" w:customStyle="1" w:styleId="Heading8Char">
    <w:name w:val="Heading 8 Char"/>
    <w:link w:val="Heading8"/>
    <w:semiHidden/>
    <w:rsid w:val="003746E7"/>
    <w:rPr>
      <w:rFonts w:ascii="Calibri" w:hAnsi="Calibri"/>
      <w:i/>
      <w:iCs/>
      <w:sz w:val="24"/>
      <w:szCs w:val="24"/>
    </w:rPr>
  </w:style>
  <w:style w:type="character" w:customStyle="1" w:styleId="Heading9Char">
    <w:name w:val="Heading 9 Char"/>
    <w:link w:val="Heading9"/>
    <w:semiHidden/>
    <w:rsid w:val="003746E7"/>
    <w:rPr>
      <w:rFonts w:ascii="Cambria" w:hAnsi="Cambria"/>
      <w:sz w:val="22"/>
      <w:szCs w:val="22"/>
    </w:rPr>
  </w:style>
  <w:style w:type="paragraph" w:customStyle="1" w:styleId="ASRP1">
    <w:name w:val="ASRP 1"/>
    <w:basedOn w:val="Normal"/>
    <w:rsid w:val="00A1241A"/>
    <w:pPr>
      <w:keepNext/>
      <w:spacing w:before="240" w:after="60"/>
      <w:outlineLvl w:val="0"/>
    </w:pPr>
    <w:rPr>
      <w:rFonts w:ascii="Arial" w:hAnsi="Arial" w:cs="Arial"/>
      <w:b/>
      <w:bCs/>
      <w:kern w:val="32"/>
      <w:sz w:val="32"/>
      <w:szCs w:val="32"/>
    </w:rPr>
  </w:style>
  <w:style w:type="paragraph" w:styleId="TOCHeading">
    <w:name w:val="TOC Heading"/>
    <w:basedOn w:val="Heading1"/>
    <w:next w:val="Normal"/>
    <w:uiPriority w:val="39"/>
    <w:unhideWhenUsed/>
    <w:qFormat/>
    <w:rsid w:val="00BC04DE"/>
    <w:pPr>
      <w:keepLines/>
      <w:numPr>
        <w:numId w:val="0"/>
      </w:numPr>
      <w:spacing w:before="480" w:after="0" w:line="276" w:lineRule="auto"/>
      <w:outlineLvl w:val="9"/>
    </w:pPr>
    <w:rPr>
      <w:rFonts w:ascii="Cambria" w:eastAsia="MS Gothic" w:hAnsi="Cambria"/>
      <w:color w:val="365F91"/>
      <w:sz w:val="28"/>
      <w:szCs w:val="28"/>
      <w:lang w:val="en-US" w:eastAsia="ja-JP"/>
    </w:rPr>
  </w:style>
  <w:style w:type="paragraph" w:styleId="ListNumber">
    <w:name w:val="List Number"/>
    <w:basedOn w:val="Normal"/>
    <w:rsid w:val="00C45144"/>
    <w:pPr>
      <w:numPr>
        <w:numId w:val="2"/>
      </w:numPr>
      <w:contextualSpacing/>
    </w:pPr>
  </w:style>
  <w:style w:type="paragraph" w:styleId="TOC1">
    <w:name w:val="toc 1"/>
    <w:basedOn w:val="Normal"/>
    <w:next w:val="Normal"/>
    <w:autoRedefine/>
    <w:uiPriority w:val="39"/>
    <w:qFormat/>
    <w:rsid w:val="004A3A79"/>
    <w:pPr>
      <w:tabs>
        <w:tab w:val="left" w:pos="480"/>
        <w:tab w:val="right" w:leader="dot" w:pos="8222"/>
      </w:tabs>
    </w:pPr>
    <w:rPr>
      <w:rFonts w:ascii="Arial" w:hAnsi="Arial" w:cs="Arial"/>
      <w:b/>
      <w:iCs/>
      <w:noProof/>
      <w:szCs w:val="24"/>
    </w:rPr>
  </w:style>
  <w:style w:type="paragraph" w:styleId="TOC2">
    <w:name w:val="toc 2"/>
    <w:basedOn w:val="Normal"/>
    <w:next w:val="Normal"/>
    <w:autoRedefine/>
    <w:uiPriority w:val="39"/>
    <w:qFormat/>
    <w:rsid w:val="004A3A79"/>
    <w:pPr>
      <w:tabs>
        <w:tab w:val="left" w:pos="880"/>
        <w:tab w:val="right" w:leader="dot" w:pos="8222"/>
      </w:tabs>
      <w:ind w:left="240"/>
    </w:pPr>
    <w:rPr>
      <w:rFonts w:ascii="Arial" w:hAnsi="Arial" w:cs="Arial"/>
      <w:noProof/>
      <w:sz w:val="22"/>
      <w:szCs w:val="22"/>
    </w:rPr>
  </w:style>
  <w:style w:type="paragraph" w:styleId="TOC3">
    <w:name w:val="toc 3"/>
    <w:basedOn w:val="Normal"/>
    <w:next w:val="Normal"/>
    <w:autoRedefine/>
    <w:uiPriority w:val="39"/>
    <w:qFormat/>
    <w:rsid w:val="004A3A79"/>
    <w:pPr>
      <w:tabs>
        <w:tab w:val="left" w:pos="1320"/>
        <w:tab w:val="right" w:leader="dot" w:pos="8222"/>
      </w:tabs>
      <w:ind w:left="480"/>
    </w:pPr>
    <w:rPr>
      <w:rFonts w:ascii="Arial" w:hAnsi="Arial" w:cs="Arial"/>
      <w:noProof/>
      <w:sz w:val="22"/>
      <w:szCs w:val="22"/>
    </w:rPr>
  </w:style>
  <w:style w:type="paragraph" w:styleId="ListParagraph">
    <w:name w:val="List Paragraph"/>
    <w:aliases w:val="List Paragraph1,Recommendation,List Paragraph11,List Paragraph2,Bulletr List Paragraph,FooterText,L,List Paragraph21,Listeafsnit1,NFP GP Bulleted List,Paragraphe de liste1,Parágrafo da Lista1,Párrafo de lista1,numbered,リスト段落1,列出段落,列出段落1"/>
    <w:basedOn w:val="Normal"/>
    <w:link w:val="ListParagraphChar"/>
    <w:uiPriority w:val="34"/>
    <w:qFormat/>
    <w:rsid w:val="004D0CC8"/>
    <w:pPr>
      <w:ind w:left="720"/>
    </w:pPr>
  </w:style>
  <w:style w:type="paragraph" w:customStyle="1" w:styleId="ASRPheading1">
    <w:name w:val="ASRP heading 1"/>
    <w:basedOn w:val="Heading1"/>
    <w:rsid w:val="0018724C"/>
    <w:pPr>
      <w:numPr>
        <w:numId w:val="5"/>
      </w:numPr>
    </w:pPr>
    <w:rPr>
      <w:rFonts w:cs="Arial"/>
    </w:rPr>
  </w:style>
  <w:style w:type="paragraph" w:customStyle="1" w:styleId="ASRPheading2">
    <w:name w:val="ASRP heading 2"/>
    <w:basedOn w:val="Heading2"/>
    <w:rsid w:val="0018724C"/>
    <w:pPr>
      <w:numPr>
        <w:numId w:val="5"/>
      </w:numPr>
    </w:pPr>
    <w:rPr>
      <w:rFonts w:cs="Arial"/>
    </w:rPr>
  </w:style>
  <w:style w:type="character" w:styleId="FollowedHyperlink">
    <w:name w:val="FollowedHyperlink"/>
    <w:rsid w:val="000928EB"/>
    <w:rPr>
      <w:color w:val="800080"/>
      <w:u w:val="single"/>
    </w:rPr>
  </w:style>
  <w:style w:type="character" w:customStyle="1" w:styleId="A7">
    <w:name w:val="A7"/>
    <w:rsid w:val="00DF0363"/>
    <w:rPr>
      <w:rFonts w:cs="FFDIN"/>
      <w:color w:val="000000"/>
      <w:sz w:val="19"/>
      <w:szCs w:val="19"/>
      <w:u w:val="single"/>
    </w:rPr>
  </w:style>
  <w:style w:type="paragraph" w:customStyle="1" w:styleId="ListNumber6">
    <w:name w:val="List Number 6"/>
    <w:rsid w:val="00152773"/>
    <w:pPr>
      <w:numPr>
        <w:numId w:val="6"/>
      </w:numPr>
      <w:spacing w:after="200" w:line="300" w:lineRule="auto"/>
    </w:pPr>
    <w:rPr>
      <w:rFonts w:ascii="Arial" w:hAnsi="Arial"/>
      <w:sz w:val="24"/>
      <w:szCs w:val="24"/>
    </w:rPr>
  </w:style>
  <w:style w:type="paragraph" w:customStyle="1" w:styleId="BulletsNumbered3pt">
    <w:name w:val="Bullets Numbered 3pt"/>
    <w:semiHidden/>
    <w:rsid w:val="006366C7"/>
    <w:pPr>
      <w:numPr>
        <w:numId w:val="7"/>
      </w:numPr>
      <w:spacing w:before="60" w:after="60"/>
    </w:pPr>
    <w:rPr>
      <w:rFonts w:ascii="Arial" w:hAnsi="Arial"/>
      <w:sz w:val="24"/>
      <w:szCs w:val="24"/>
    </w:rPr>
  </w:style>
  <w:style w:type="paragraph" w:customStyle="1" w:styleId="MELegal1">
    <w:name w:val="ME Legal 1"/>
    <w:basedOn w:val="Normal"/>
    <w:next w:val="Normal"/>
    <w:rsid w:val="00B529E6"/>
    <w:pPr>
      <w:keepNext/>
      <w:numPr>
        <w:numId w:val="8"/>
      </w:numPr>
      <w:spacing w:before="280" w:after="140" w:line="280" w:lineRule="atLeast"/>
      <w:outlineLvl w:val="0"/>
    </w:pPr>
    <w:rPr>
      <w:rFonts w:ascii="Arial" w:hAnsi="Arial" w:cs="Angsana New"/>
      <w:spacing w:val="-10"/>
      <w:w w:val="95"/>
      <w:sz w:val="32"/>
      <w:szCs w:val="32"/>
      <w:lang w:eastAsia="zh-CN" w:bidi="th-TH"/>
    </w:rPr>
  </w:style>
  <w:style w:type="paragraph" w:customStyle="1" w:styleId="MELegal2">
    <w:name w:val="ME Legal 2"/>
    <w:basedOn w:val="Normal"/>
    <w:next w:val="Normal"/>
    <w:rsid w:val="00B529E6"/>
    <w:pPr>
      <w:keepNext/>
      <w:numPr>
        <w:ilvl w:val="1"/>
        <w:numId w:val="8"/>
      </w:numPr>
      <w:spacing w:before="60" w:after="60" w:line="280" w:lineRule="atLeast"/>
      <w:outlineLvl w:val="1"/>
    </w:pPr>
    <w:rPr>
      <w:rFonts w:ascii="Arial" w:hAnsi="Arial" w:cs="Angsana New"/>
      <w:b/>
      <w:bCs/>
      <w:w w:val="95"/>
      <w:szCs w:val="24"/>
      <w:lang w:eastAsia="zh-CN" w:bidi="th-TH"/>
    </w:rPr>
  </w:style>
  <w:style w:type="paragraph" w:customStyle="1" w:styleId="MELegal3">
    <w:name w:val="ME Legal 3"/>
    <w:basedOn w:val="Normal"/>
    <w:rsid w:val="00B529E6"/>
    <w:pPr>
      <w:numPr>
        <w:ilvl w:val="2"/>
        <w:numId w:val="8"/>
      </w:numPr>
      <w:spacing w:after="140" w:line="280" w:lineRule="atLeast"/>
      <w:outlineLvl w:val="2"/>
    </w:pPr>
    <w:rPr>
      <w:rFonts w:cs="Angsana New"/>
      <w:sz w:val="22"/>
      <w:szCs w:val="22"/>
      <w:lang w:eastAsia="zh-CN" w:bidi="th-TH"/>
    </w:rPr>
  </w:style>
  <w:style w:type="paragraph" w:customStyle="1" w:styleId="MELegal4">
    <w:name w:val="ME Legal 4"/>
    <w:basedOn w:val="Normal"/>
    <w:rsid w:val="00B529E6"/>
    <w:pPr>
      <w:numPr>
        <w:ilvl w:val="3"/>
        <w:numId w:val="8"/>
      </w:numPr>
      <w:spacing w:after="140" w:line="280" w:lineRule="atLeast"/>
      <w:outlineLvl w:val="3"/>
    </w:pPr>
    <w:rPr>
      <w:rFonts w:cs="Angsana New"/>
      <w:sz w:val="22"/>
      <w:szCs w:val="22"/>
      <w:lang w:eastAsia="zh-CN" w:bidi="th-TH"/>
    </w:rPr>
  </w:style>
  <w:style w:type="paragraph" w:customStyle="1" w:styleId="MELegal5">
    <w:name w:val="ME Legal 5"/>
    <w:basedOn w:val="Normal"/>
    <w:rsid w:val="00B529E6"/>
    <w:pPr>
      <w:numPr>
        <w:ilvl w:val="4"/>
        <w:numId w:val="8"/>
      </w:numPr>
      <w:spacing w:after="140" w:line="280" w:lineRule="atLeast"/>
      <w:outlineLvl w:val="4"/>
    </w:pPr>
    <w:rPr>
      <w:rFonts w:cs="Angsana New"/>
      <w:sz w:val="22"/>
      <w:szCs w:val="22"/>
      <w:lang w:eastAsia="zh-CN" w:bidi="th-TH"/>
    </w:rPr>
  </w:style>
  <w:style w:type="paragraph" w:customStyle="1" w:styleId="MELegal6">
    <w:name w:val="ME Legal 6"/>
    <w:basedOn w:val="Normal"/>
    <w:rsid w:val="00B529E6"/>
    <w:pPr>
      <w:numPr>
        <w:ilvl w:val="5"/>
        <w:numId w:val="8"/>
      </w:numPr>
      <w:spacing w:after="140" w:line="280" w:lineRule="atLeast"/>
      <w:outlineLvl w:val="5"/>
    </w:pPr>
    <w:rPr>
      <w:rFonts w:cs="Angsana New"/>
      <w:sz w:val="22"/>
      <w:szCs w:val="22"/>
      <w:lang w:eastAsia="zh-CN" w:bidi="th-TH"/>
    </w:rPr>
  </w:style>
  <w:style w:type="character" w:customStyle="1" w:styleId="DotDashColonCharChar">
    <w:name w:val="DotDashColon Char Char"/>
    <w:link w:val="DotDashColon"/>
    <w:locked/>
    <w:rsid w:val="0056350F"/>
    <w:rPr>
      <w:rFonts w:ascii="SimSun" w:eastAsia="SimSun" w:hAnsi="SimSun"/>
      <w:sz w:val="24"/>
      <w:szCs w:val="24"/>
      <w:lang w:val="x-none" w:eastAsia="zh-CN"/>
    </w:rPr>
  </w:style>
  <w:style w:type="paragraph" w:customStyle="1" w:styleId="DotDashColon">
    <w:name w:val="DotDashColon"/>
    <w:basedOn w:val="BodyText"/>
    <w:link w:val="DotDashColonCharChar"/>
    <w:rsid w:val="0056350F"/>
    <w:pPr>
      <w:widowControl w:val="0"/>
      <w:numPr>
        <w:numId w:val="9"/>
      </w:numPr>
      <w:spacing w:after="0"/>
    </w:pPr>
    <w:rPr>
      <w:rFonts w:ascii="SimSun" w:eastAsia="SimSun" w:hAnsi="SimSun"/>
      <w:szCs w:val="24"/>
      <w:lang w:val="x-none" w:eastAsia="zh-CN"/>
    </w:rPr>
  </w:style>
  <w:style w:type="paragraph" w:styleId="BodyText">
    <w:name w:val="Body Text"/>
    <w:basedOn w:val="Normal"/>
    <w:link w:val="BodyTextChar"/>
    <w:rsid w:val="0056350F"/>
    <w:pPr>
      <w:spacing w:after="120"/>
    </w:pPr>
  </w:style>
  <w:style w:type="character" w:customStyle="1" w:styleId="BodyTextChar">
    <w:name w:val="Body Text Char"/>
    <w:link w:val="BodyText"/>
    <w:rsid w:val="0056350F"/>
    <w:rPr>
      <w:sz w:val="24"/>
    </w:rPr>
  </w:style>
  <w:style w:type="table" w:styleId="TableGrid">
    <w:name w:val="Table Grid"/>
    <w:basedOn w:val="TableNormal"/>
    <w:rsid w:val="00D061C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985849"/>
    <w:rPr>
      <w:i/>
      <w:iCs/>
    </w:rPr>
  </w:style>
  <w:style w:type="character" w:customStyle="1" w:styleId="ListParagraphChar">
    <w:name w:val="List Paragraph Char"/>
    <w:aliases w:val="List Paragraph1 Char,Recommendation Char,List Paragraph11 Char,List Paragraph2 Char,Bulletr List Paragraph Char,FooterText Char,L Char,List Paragraph21 Char,Listeafsnit1 Char,NFP GP Bulleted List Char,Paragraphe de liste1 Char"/>
    <w:link w:val="ListParagraph"/>
    <w:uiPriority w:val="34"/>
    <w:locked/>
    <w:rsid w:val="00901314"/>
    <w:rPr>
      <w:sz w:val="24"/>
    </w:rPr>
  </w:style>
  <w:style w:type="paragraph" w:customStyle="1" w:styleId="numberedpara">
    <w:name w:val="numbered para"/>
    <w:basedOn w:val="Normal"/>
    <w:rsid w:val="00055454"/>
    <w:pPr>
      <w:keepLines/>
      <w:numPr>
        <w:numId w:val="10"/>
      </w:numPr>
    </w:pPr>
    <w:rPr>
      <w:rFonts w:ascii="Calibri" w:hAnsi="Calibri"/>
      <w:sz w:val="22"/>
      <w:szCs w:val="16"/>
      <w:lang w:eastAsia="en-US"/>
    </w:rPr>
  </w:style>
  <w:style w:type="character" w:customStyle="1" w:styleId="FooterChar">
    <w:name w:val="Footer Char"/>
    <w:basedOn w:val="DefaultParagraphFont"/>
    <w:link w:val="Footer"/>
    <w:uiPriority w:val="99"/>
    <w:rsid w:val="00A806C1"/>
    <w:rPr>
      <w:sz w:val="24"/>
    </w:rPr>
  </w:style>
  <w:style w:type="paragraph" w:styleId="FootnoteText">
    <w:name w:val="footnote text"/>
    <w:link w:val="FootnoteTextChar"/>
    <w:uiPriority w:val="99"/>
    <w:rsid w:val="00E65EC5"/>
    <w:rPr>
      <w:rFonts w:asciiTheme="minorHAnsi" w:eastAsiaTheme="minorHAnsi" w:hAnsiTheme="minorHAnsi"/>
      <w:lang w:eastAsia="en-US"/>
    </w:rPr>
  </w:style>
  <w:style w:type="character" w:customStyle="1" w:styleId="FootnoteTextChar">
    <w:name w:val="Footnote Text Char"/>
    <w:basedOn w:val="DefaultParagraphFont"/>
    <w:link w:val="FootnoteText"/>
    <w:uiPriority w:val="99"/>
    <w:rsid w:val="00E65EC5"/>
    <w:rPr>
      <w:rFonts w:asciiTheme="minorHAnsi" w:eastAsiaTheme="minorHAnsi" w:hAnsiTheme="minorHAnsi"/>
      <w:lang w:eastAsia="en-US"/>
    </w:rPr>
  </w:style>
  <w:style w:type="character" w:styleId="FootnoteReference">
    <w:name w:val="footnote reference"/>
    <w:basedOn w:val="DefaultParagraphFont"/>
    <w:uiPriority w:val="99"/>
    <w:rsid w:val="00E65EC5"/>
    <w:rPr>
      <w:vertAlign w:val="superscript"/>
    </w:rPr>
  </w:style>
  <w:style w:type="paragraph" w:customStyle="1" w:styleId="Bullet">
    <w:name w:val="Bullet"/>
    <w:basedOn w:val="Normal"/>
    <w:qFormat/>
    <w:rsid w:val="00875284"/>
    <w:pPr>
      <w:numPr>
        <w:numId w:val="11"/>
      </w:numPr>
      <w:spacing w:before="113" w:after="113" w:line="240" w:lineRule="atLeast"/>
    </w:pPr>
    <w:rPr>
      <w:rFonts w:ascii="Arial" w:eastAsiaTheme="majorEastAsia" w:hAnsi="Arial" w:cstheme="majorBidi"/>
      <w:color w:val="000000" w:themeColor="text1"/>
      <w:spacing w:val="-2"/>
      <w:kern w:val="28"/>
      <w:sz w:val="22"/>
      <w:szCs w:val="52"/>
      <w:lang w:eastAsia="en-US"/>
    </w:rPr>
  </w:style>
  <w:style w:type="numbering" w:customStyle="1" w:styleId="Bullets">
    <w:name w:val="Bullets"/>
    <w:basedOn w:val="NoList"/>
    <w:uiPriority w:val="99"/>
    <w:rsid w:val="00875284"/>
  </w:style>
  <w:style w:type="character" w:customStyle="1" w:styleId="BodyCopyChar">
    <w:name w:val="Body Copy Char"/>
    <w:basedOn w:val="DefaultParagraphFont"/>
    <w:link w:val="BodyCopy"/>
    <w:locked/>
    <w:rsid w:val="0014624E"/>
    <w:rPr>
      <w:rFonts w:ascii="Arial" w:eastAsiaTheme="majorEastAsia" w:hAnsi="Arial" w:cstheme="majorBidi"/>
      <w:color w:val="000000" w:themeColor="text1"/>
      <w:spacing w:val="-2"/>
      <w:kern w:val="28"/>
      <w:szCs w:val="52"/>
    </w:rPr>
  </w:style>
  <w:style w:type="paragraph" w:customStyle="1" w:styleId="BodyCopy">
    <w:name w:val="Body Copy"/>
    <w:link w:val="BodyCopyChar"/>
    <w:qFormat/>
    <w:rsid w:val="0014624E"/>
    <w:pPr>
      <w:spacing w:before="113" w:after="170" w:line="240" w:lineRule="atLeast"/>
    </w:pPr>
    <w:rPr>
      <w:rFonts w:ascii="Arial" w:eastAsiaTheme="majorEastAsia" w:hAnsi="Arial" w:cstheme="majorBidi"/>
      <w:color w:val="000000" w:themeColor="text1"/>
      <w:spacing w:val="-2"/>
      <w:kern w:val="28"/>
      <w:szCs w:val="52"/>
    </w:rPr>
  </w:style>
  <w:style w:type="paragraph" w:styleId="Revision">
    <w:name w:val="Revision"/>
    <w:hidden/>
    <w:uiPriority w:val="99"/>
    <w:semiHidden/>
    <w:rsid w:val="00432851"/>
    <w:rPr>
      <w:sz w:val="24"/>
    </w:rPr>
  </w:style>
  <w:style w:type="numbering" w:customStyle="1" w:styleId="NoList1">
    <w:name w:val="No List1"/>
    <w:next w:val="NoList"/>
    <w:uiPriority w:val="99"/>
    <w:semiHidden/>
    <w:unhideWhenUsed/>
    <w:rsid w:val="00CF4EBF"/>
  </w:style>
  <w:style w:type="character" w:customStyle="1" w:styleId="HeaderChar">
    <w:name w:val="Header Char"/>
    <w:basedOn w:val="DefaultParagraphFont"/>
    <w:link w:val="Header"/>
    <w:rsid w:val="00CF4EBF"/>
    <w:rPr>
      <w:sz w:val="24"/>
    </w:rPr>
  </w:style>
  <w:style w:type="numbering" w:customStyle="1" w:styleId="Bullets1">
    <w:name w:val="Bullets1"/>
    <w:basedOn w:val="NoList"/>
    <w:uiPriority w:val="99"/>
    <w:rsid w:val="00CF4EBF"/>
    <w:pPr>
      <w:numPr>
        <w:numId w:val="11"/>
      </w:numPr>
    </w:pPr>
  </w:style>
  <w:style w:type="paragraph" w:customStyle="1" w:styleId="TOC41">
    <w:name w:val="TOC 41"/>
    <w:basedOn w:val="Normal"/>
    <w:next w:val="Normal"/>
    <w:autoRedefine/>
    <w:rsid w:val="00CF4EBF"/>
    <w:pPr>
      <w:ind w:left="660"/>
    </w:pPr>
    <w:rPr>
      <w:rFonts w:ascii="Calibri" w:hAnsi="Calibri"/>
      <w:sz w:val="20"/>
      <w:lang w:eastAsia="en-US"/>
    </w:rPr>
  </w:style>
  <w:style w:type="paragraph" w:customStyle="1" w:styleId="TOC51">
    <w:name w:val="TOC 51"/>
    <w:basedOn w:val="Normal"/>
    <w:next w:val="Normal"/>
    <w:autoRedefine/>
    <w:rsid w:val="00CF4EBF"/>
    <w:pPr>
      <w:ind w:left="880"/>
    </w:pPr>
    <w:rPr>
      <w:rFonts w:ascii="Calibri" w:hAnsi="Calibri"/>
      <w:sz w:val="20"/>
      <w:lang w:eastAsia="en-US"/>
    </w:rPr>
  </w:style>
  <w:style w:type="paragraph" w:customStyle="1" w:styleId="TOC61">
    <w:name w:val="TOC 61"/>
    <w:basedOn w:val="Normal"/>
    <w:next w:val="Normal"/>
    <w:autoRedefine/>
    <w:rsid w:val="00CF4EBF"/>
    <w:pPr>
      <w:ind w:left="1100"/>
    </w:pPr>
    <w:rPr>
      <w:rFonts w:ascii="Calibri" w:hAnsi="Calibri"/>
      <w:sz w:val="20"/>
      <w:lang w:eastAsia="en-US"/>
    </w:rPr>
  </w:style>
  <w:style w:type="paragraph" w:customStyle="1" w:styleId="TOC71">
    <w:name w:val="TOC 71"/>
    <w:basedOn w:val="Normal"/>
    <w:next w:val="Normal"/>
    <w:autoRedefine/>
    <w:rsid w:val="00CF4EBF"/>
    <w:pPr>
      <w:ind w:left="1320"/>
    </w:pPr>
    <w:rPr>
      <w:rFonts w:ascii="Calibri" w:hAnsi="Calibri"/>
      <w:sz w:val="20"/>
      <w:lang w:eastAsia="en-US"/>
    </w:rPr>
  </w:style>
  <w:style w:type="paragraph" w:customStyle="1" w:styleId="TOC81">
    <w:name w:val="TOC 81"/>
    <w:basedOn w:val="Normal"/>
    <w:next w:val="Normal"/>
    <w:autoRedefine/>
    <w:rsid w:val="00CF4EBF"/>
    <w:pPr>
      <w:ind w:left="1540"/>
    </w:pPr>
    <w:rPr>
      <w:rFonts w:ascii="Calibri" w:hAnsi="Calibri"/>
      <w:sz w:val="20"/>
      <w:lang w:eastAsia="en-US"/>
    </w:rPr>
  </w:style>
  <w:style w:type="paragraph" w:customStyle="1" w:styleId="TOC91">
    <w:name w:val="TOC 91"/>
    <w:basedOn w:val="Normal"/>
    <w:next w:val="Normal"/>
    <w:autoRedefine/>
    <w:rsid w:val="00CF4EBF"/>
    <w:pPr>
      <w:ind w:left="1760"/>
    </w:pPr>
    <w:rPr>
      <w:rFonts w:ascii="Calibri" w:hAnsi="Calibri"/>
      <w:sz w:val="20"/>
      <w:lang w:eastAsia="en-US"/>
    </w:rPr>
  </w:style>
  <w:style w:type="paragraph" w:styleId="ListBullet2">
    <w:name w:val="List Bullet 2"/>
    <w:basedOn w:val="Normal"/>
    <w:uiPriority w:val="99"/>
    <w:unhideWhenUsed/>
    <w:rsid w:val="00CF4EBF"/>
    <w:pPr>
      <w:numPr>
        <w:numId w:val="23"/>
      </w:numPr>
      <w:spacing w:after="120" w:line="276" w:lineRule="auto"/>
      <w:ind w:left="357" w:hanging="357"/>
    </w:pPr>
    <w:rPr>
      <w:rFonts w:ascii="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683903">
      <w:bodyDiv w:val="1"/>
      <w:marLeft w:val="0"/>
      <w:marRight w:val="0"/>
      <w:marTop w:val="0"/>
      <w:marBottom w:val="0"/>
      <w:divBdr>
        <w:top w:val="none" w:sz="0" w:space="0" w:color="auto"/>
        <w:left w:val="none" w:sz="0" w:space="0" w:color="auto"/>
        <w:bottom w:val="none" w:sz="0" w:space="0" w:color="auto"/>
        <w:right w:val="none" w:sz="0" w:space="0" w:color="auto"/>
      </w:divBdr>
      <w:divsChild>
        <w:div w:id="608393899">
          <w:marLeft w:val="0"/>
          <w:marRight w:val="0"/>
          <w:marTop w:val="0"/>
          <w:marBottom w:val="0"/>
          <w:divBdr>
            <w:top w:val="none" w:sz="0" w:space="0" w:color="auto"/>
            <w:left w:val="none" w:sz="0" w:space="0" w:color="auto"/>
            <w:bottom w:val="none" w:sz="0" w:space="0" w:color="auto"/>
            <w:right w:val="none" w:sz="0" w:space="0" w:color="auto"/>
          </w:divBdr>
          <w:divsChild>
            <w:div w:id="1247425557">
              <w:marLeft w:val="0"/>
              <w:marRight w:val="0"/>
              <w:marTop w:val="0"/>
              <w:marBottom w:val="0"/>
              <w:divBdr>
                <w:top w:val="none" w:sz="0" w:space="0" w:color="auto"/>
                <w:left w:val="none" w:sz="0" w:space="0" w:color="auto"/>
                <w:bottom w:val="none" w:sz="0" w:space="0" w:color="auto"/>
                <w:right w:val="none" w:sz="0" w:space="0" w:color="auto"/>
              </w:divBdr>
              <w:divsChild>
                <w:div w:id="973370194">
                  <w:marLeft w:val="0"/>
                  <w:marRight w:val="0"/>
                  <w:marTop w:val="0"/>
                  <w:marBottom w:val="0"/>
                  <w:divBdr>
                    <w:top w:val="none" w:sz="0" w:space="0" w:color="auto"/>
                    <w:left w:val="none" w:sz="0" w:space="0" w:color="auto"/>
                    <w:bottom w:val="none" w:sz="0" w:space="0" w:color="auto"/>
                    <w:right w:val="none" w:sz="0" w:space="0" w:color="auto"/>
                  </w:divBdr>
                  <w:divsChild>
                    <w:div w:id="67071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88450">
      <w:bodyDiv w:val="1"/>
      <w:marLeft w:val="0"/>
      <w:marRight w:val="0"/>
      <w:marTop w:val="0"/>
      <w:marBottom w:val="0"/>
      <w:divBdr>
        <w:top w:val="none" w:sz="0" w:space="0" w:color="auto"/>
        <w:left w:val="none" w:sz="0" w:space="0" w:color="auto"/>
        <w:bottom w:val="none" w:sz="0" w:space="0" w:color="auto"/>
        <w:right w:val="none" w:sz="0" w:space="0" w:color="auto"/>
      </w:divBdr>
      <w:divsChild>
        <w:div w:id="432096077">
          <w:marLeft w:val="0"/>
          <w:marRight w:val="0"/>
          <w:marTop w:val="0"/>
          <w:marBottom w:val="0"/>
          <w:divBdr>
            <w:top w:val="none" w:sz="0" w:space="0" w:color="auto"/>
            <w:left w:val="none" w:sz="0" w:space="0" w:color="auto"/>
            <w:bottom w:val="none" w:sz="0" w:space="0" w:color="auto"/>
            <w:right w:val="none" w:sz="0" w:space="0" w:color="auto"/>
          </w:divBdr>
          <w:divsChild>
            <w:div w:id="80495364">
              <w:marLeft w:val="0"/>
              <w:marRight w:val="0"/>
              <w:marTop w:val="0"/>
              <w:marBottom w:val="0"/>
              <w:divBdr>
                <w:top w:val="none" w:sz="0" w:space="0" w:color="auto"/>
                <w:left w:val="none" w:sz="0" w:space="0" w:color="auto"/>
                <w:bottom w:val="none" w:sz="0" w:space="0" w:color="auto"/>
                <w:right w:val="none" w:sz="0" w:space="0" w:color="auto"/>
              </w:divBdr>
              <w:divsChild>
                <w:div w:id="144711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25926">
      <w:bodyDiv w:val="1"/>
      <w:marLeft w:val="0"/>
      <w:marRight w:val="0"/>
      <w:marTop w:val="0"/>
      <w:marBottom w:val="0"/>
      <w:divBdr>
        <w:top w:val="none" w:sz="0" w:space="0" w:color="auto"/>
        <w:left w:val="none" w:sz="0" w:space="0" w:color="auto"/>
        <w:bottom w:val="none" w:sz="0" w:space="0" w:color="auto"/>
        <w:right w:val="none" w:sz="0" w:space="0" w:color="auto"/>
      </w:divBdr>
    </w:div>
    <w:div w:id="179054749">
      <w:bodyDiv w:val="1"/>
      <w:marLeft w:val="0"/>
      <w:marRight w:val="0"/>
      <w:marTop w:val="0"/>
      <w:marBottom w:val="0"/>
      <w:divBdr>
        <w:top w:val="none" w:sz="0" w:space="0" w:color="auto"/>
        <w:left w:val="none" w:sz="0" w:space="0" w:color="auto"/>
        <w:bottom w:val="none" w:sz="0" w:space="0" w:color="auto"/>
        <w:right w:val="none" w:sz="0" w:space="0" w:color="auto"/>
      </w:divBdr>
    </w:div>
    <w:div w:id="367678728">
      <w:bodyDiv w:val="1"/>
      <w:marLeft w:val="0"/>
      <w:marRight w:val="0"/>
      <w:marTop w:val="0"/>
      <w:marBottom w:val="0"/>
      <w:divBdr>
        <w:top w:val="none" w:sz="0" w:space="0" w:color="auto"/>
        <w:left w:val="none" w:sz="0" w:space="0" w:color="auto"/>
        <w:bottom w:val="none" w:sz="0" w:space="0" w:color="auto"/>
        <w:right w:val="none" w:sz="0" w:space="0" w:color="auto"/>
      </w:divBdr>
    </w:div>
    <w:div w:id="385640368">
      <w:bodyDiv w:val="1"/>
      <w:marLeft w:val="0"/>
      <w:marRight w:val="0"/>
      <w:marTop w:val="0"/>
      <w:marBottom w:val="0"/>
      <w:divBdr>
        <w:top w:val="none" w:sz="0" w:space="0" w:color="auto"/>
        <w:left w:val="none" w:sz="0" w:space="0" w:color="auto"/>
        <w:bottom w:val="none" w:sz="0" w:space="0" w:color="auto"/>
        <w:right w:val="none" w:sz="0" w:space="0" w:color="auto"/>
      </w:divBdr>
      <w:divsChild>
        <w:div w:id="1056514671">
          <w:marLeft w:val="0"/>
          <w:marRight w:val="0"/>
          <w:marTop w:val="0"/>
          <w:marBottom w:val="0"/>
          <w:divBdr>
            <w:top w:val="none" w:sz="0" w:space="0" w:color="auto"/>
            <w:left w:val="none" w:sz="0" w:space="0" w:color="auto"/>
            <w:bottom w:val="none" w:sz="0" w:space="0" w:color="auto"/>
            <w:right w:val="none" w:sz="0" w:space="0" w:color="auto"/>
          </w:divBdr>
          <w:divsChild>
            <w:div w:id="886336254">
              <w:marLeft w:val="0"/>
              <w:marRight w:val="0"/>
              <w:marTop w:val="0"/>
              <w:marBottom w:val="0"/>
              <w:divBdr>
                <w:top w:val="none" w:sz="0" w:space="0" w:color="auto"/>
                <w:left w:val="none" w:sz="0" w:space="0" w:color="auto"/>
                <w:bottom w:val="none" w:sz="0" w:space="0" w:color="auto"/>
                <w:right w:val="none" w:sz="0" w:space="0" w:color="auto"/>
              </w:divBdr>
              <w:divsChild>
                <w:div w:id="1747803260">
                  <w:marLeft w:val="0"/>
                  <w:marRight w:val="0"/>
                  <w:marTop w:val="0"/>
                  <w:marBottom w:val="0"/>
                  <w:divBdr>
                    <w:top w:val="none" w:sz="0" w:space="0" w:color="auto"/>
                    <w:left w:val="none" w:sz="0" w:space="0" w:color="auto"/>
                    <w:bottom w:val="none" w:sz="0" w:space="0" w:color="auto"/>
                    <w:right w:val="none" w:sz="0" w:space="0" w:color="auto"/>
                  </w:divBdr>
                  <w:divsChild>
                    <w:div w:id="197132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328714">
      <w:bodyDiv w:val="1"/>
      <w:marLeft w:val="0"/>
      <w:marRight w:val="0"/>
      <w:marTop w:val="0"/>
      <w:marBottom w:val="0"/>
      <w:divBdr>
        <w:top w:val="none" w:sz="0" w:space="0" w:color="auto"/>
        <w:left w:val="none" w:sz="0" w:space="0" w:color="auto"/>
        <w:bottom w:val="none" w:sz="0" w:space="0" w:color="auto"/>
        <w:right w:val="none" w:sz="0" w:space="0" w:color="auto"/>
      </w:divBdr>
      <w:divsChild>
        <w:div w:id="1045443071">
          <w:marLeft w:val="0"/>
          <w:marRight w:val="0"/>
          <w:marTop w:val="0"/>
          <w:marBottom w:val="0"/>
          <w:divBdr>
            <w:top w:val="none" w:sz="0" w:space="0" w:color="auto"/>
            <w:left w:val="none" w:sz="0" w:space="0" w:color="auto"/>
            <w:bottom w:val="none" w:sz="0" w:space="0" w:color="auto"/>
            <w:right w:val="none" w:sz="0" w:space="0" w:color="auto"/>
          </w:divBdr>
          <w:divsChild>
            <w:div w:id="779421261">
              <w:marLeft w:val="0"/>
              <w:marRight w:val="0"/>
              <w:marTop w:val="0"/>
              <w:marBottom w:val="0"/>
              <w:divBdr>
                <w:top w:val="none" w:sz="0" w:space="0" w:color="auto"/>
                <w:left w:val="none" w:sz="0" w:space="0" w:color="auto"/>
                <w:bottom w:val="none" w:sz="0" w:space="0" w:color="auto"/>
                <w:right w:val="none" w:sz="0" w:space="0" w:color="auto"/>
              </w:divBdr>
              <w:divsChild>
                <w:div w:id="1271086879">
                  <w:marLeft w:val="0"/>
                  <w:marRight w:val="0"/>
                  <w:marTop w:val="0"/>
                  <w:marBottom w:val="0"/>
                  <w:divBdr>
                    <w:top w:val="none" w:sz="0" w:space="0" w:color="auto"/>
                    <w:left w:val="none" w:sz="0" w:space="0" w:color="auto"/>
                    <w:bottom w:val="none" w:sz="0" w:space="0" w:color="auto"/>
                    <w:right w:val="none" w:sz="0" w:space="0" w:color="auto"/>
                  </w:divBdr>
                  <w:divsChild>
                    <w:div w:id="148847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769341">
      <w:bodyDiv w:val="1"/>
      <w:marLeft w:val="0"/>
      <w:marRight w:val="0"/>
      <w:marTop w:val="0"/>
      <w:marBottom w:val="0"/>
      <w:divBdr>
        <w:top w:val="none" w:sz="0" w:space="0" w:color="auto"/>
        <w:left w:val="none" w:sz="0" w:space="0" w:color="auto"/>
        <w:bottom w:val="none" w:sz="0" w:space="0" w:color="auto"/>
        <w:right w:val="none" w:sz="0" w:space="0" w:color="auto"/>
      </w:divBdr>
      <w:divsChild>
        <w:div w:id="1373727248">
          <w:marLeft w:val="0"/>
          <w:marRight w:val="0"/>
          <w:marTop w:val="0"/>
          <w:marBottom w:val="0"/>
          <w:divBdr>
            <w:top w:val="none" w:sz="0" w:space="0" w:color="auto"/>
            <w:left w:val="none" w:sz="0" w:space="0" w:color="auto"/>
            <w:bottom w:val="none" w:sz="0" w:space="0" w:color="auto"/>
            <w:right w:val="none" w:sz="0" w:space="0" w:color="auto"/>
          </w:divBdr>
          <w:divsChild>
            <w:div w:id="1984845308">
              <w:marLeft w:val="0"/>
              <w:marRight w:val="0"/>
              <w:marTop w:val="0"/>
              <w:marBottom w:val="0"/>
              <w:divBdr>
                <w:top w:val="none" w:sz="0" w:space="0" w:color="auto"/>
                <w:left w:val="none" w:sz="0" w:space="0" w:color="auto"/>
                <w:bottom w:val="none" w:sz="0" w:space="0" w:color="auto"/>
                <w:right w:val="none" w:sz="0" w:space="0" w:color="auto"/>
              </w:divBdr>
              <w:divsChild>
                <w:div w:id="1267889980">
                  <w:marLeft w:val="0"/>
                  <w:marRight w:val="0"/>
                  <w:marTop w:val="0"/>
                  <w:marBottom w:val="0"/>
                  <w:divBdr>
                    <w:top w:val="none" w:sz="0" w:space="0" w:color="auto"/>
                    <w:left w:val="none" w:sz="0" w:space="0" w:color="auto"/>
                    <w:bottom w:val="none" w:sz="0" w:space="0" w:color="auto"/>
                    <w:right w:val="none" w:sz="0" w:space="0" w:color="auto"/>
                  </w:divBdr>
                  <w:divsChild>
                    <w:div w:id="484470600">
                      <w:marLeft w:val="-540"/>
                      <w:marRight w:val="0"/>
                      <w:marTop w:val="0"/>
                      <w:marBottom w:val="0"/>
                      <w:divBdr>
                        <w:top w:val="none" w:sz="0" w:space="0" w:color="auto"/>
                        <w:left w:val="none" w:sz="0" w:space="0" w:color="auto"/>
                        <w:bottom w:val="none" w:sz="0" w:space="0" w:color="auto"/>
                        <w:right w:val="none" w:sz="0" w:space="0" w:color="auto"/>
                      </w:divBdr>
                      <w:divsChild>
                        <w:div w:id="192884820">
                          <w:marLeft w:val="0"/>
                          <w:marRight w:val="0"/>
                          <w:marTop w:val="0"/>
                          <w:marBottom w:val="0"/>
                          <w:divBdr>
                            <w:top w:val="none" w:sz="0" w:space="0" w:color="auto"/>
                            <w:left w:val="none" w:sz="0" w:space="0" w:color="auto"/>
                            <w:bottom w:val="none" w:sz="0" w:space="0" w:color="auto"/>
                            <w:right w:val="none" w:sz="0" w:space="0" w:color="auto"/>
                          </w:divBdr>
                          <w:divsChild>
                            <w:div w:id="393283848">
                              <w:marLeft w:val="0"/>
                              <w:marRight w:val="0"/>
                              <w:marTop w:val="0"/>
                              <w:marBottom w:val="0"/>
                              <w:divBdr>
                                <w:top w:val="none" w:sz="0" w:space="0" w:color="auto"/>
                                <w:left w:val="none" w:sz="0" w:space="0" w:color="auto"/>
                                <w:bottom w:val="none" w:sz="0" w:space="0" w:color="auto"/>
                                <w:right w:val="none" w:sz="0" w:space="0" w:color="auto"/>
                              </w:divBdr>
                              <w:divsChild>
                                <w:div w:id="220795819">
                                  <w:marLeft w:val="0"/>
                                  <w:marRight w:val="0"/>
                                  <w:marTop w:val="0"/>
                                  <w:marBottom w:val="0"/>
                                  <w:divBdr>
                                    <w:top w:val="none" w:sz="0" w:space="0" w:color="auto"/>
                                    <w:left w:val="none" w:sz="0" w:space="0" w:color="auto"/>
                                    <w:bottom w:val="none" w:sz="0" w:space="0" w:color="auto"/>
                                    <w:right w:val="none" w:sz="0" w:space="0" w:color="auto"/>
                                  </w:divBdr>
                                  <w:divsChild>
                                    <w:div w:id="1603296022">
                                      <w:marLeft w:val="0"/>
                                      <w:marRight w:val="0"/>
                                      <w:marTop w:val="0"/>
                                      <w:marBottom w:val="0"/>
                                      <w:divBdr>
                                        <w:top w:val="none" w:sz="0" w:space="0" w:color="auto"/>
                                        <w:left w:val="none" w:sz="0" w:space="0" w:color="auto"/>
                                        <w:bottom w:val="none" w:sz="0" w:space="0" w:color="auto"/>
                                        <w:right w:val="none" w:sz="0" w:space="0" w:color="auto"/>
                                      </w:divBdr>
                                      <w:divsChild>
                                        <w:div w:id="436755562">
                                          <w:marLeft w:val="0"/>
                                          <w:marRight w:val="0"/>
                                          <w:marTop w:val="0"/>
                                          <w:marBottom w:val="0"/>
                                          <w:divBdr>
                                            <w:top w:val="single" w:sz="6" w:space="0" w:color="F1797A"/>
                                            <w:left w:val="single" w:sz="6" w:space="0" w:color="F1797A"/>
                                            <w:bottom w:val="single" w:sz="6" w:space="0" w:color="F1797A"/>
                                            <w:right w:val="single" w:sz="6" w:space="0" w:color="F1797A"/>
                                          </w:divBdr>
                                          <w:divsChild>
                                            <w:div w:id="157038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9471539">
      <w:bodyDiv w:val="1"/>
      <w:marLeft w:val="0"/>
      <w:marRight w:val="0"/>
      <w:marTop w:val="0"/>
      <w:marBottom w:val="0"/>
      <w:divBdr>
        <w:top w:val="none" w:sz="0" w:space="0" w:color="auto"/>
        <w:left w:val="none" w:sz="0" w:space="0" w:color="auto"/>
        <w:bottom w:val="none" w:sz="0" w:space="0" w:color="auto"/>
        <w:right w:val="none" w:sz="0" w:space="0" w:color="auto"/>
      </w:divBdr>
    </w:div>
    <w:div w:id="448278428">
      <w:bodyDiv w:val="1"/>
      <w:marLeft w:val="0"/>
      <w:marRight w:val="0"/>
      <w:marTop w:val="0"/>
      <w:marBottom w:val="0"/>
      <w:divBdr>
        <w:top w:val="none" w:sz="0" w:space="0" w:color="auto"/>
        <w:left w:val="none" w:sz="0" w:space="0" w:color="auto"/>
        <w:bottom w:val="none" w:sz="0" w:space="0" w:color="auto"/>
        <w:right w:val="none" w:sz="0" w:space="0" w:color="auto"/>
      </w:divBdr>
    </w:div>
    <w:div w:id="498080838">
      <w:bodyDiv w:val="1"/>
      <w:marLeft w:val="0"/>
      <w:marRight w:val="0"/>
      <w:marTop w:val="0"/>
      <w:marBottom w:val="0"/>
      <w:divBdr>
        <w:top w:val="none" w:sz="0" w:space="0" w:color="auto"/>
        <w:left w:val="none" w:sz="0" w:space="0" w:color="auto"/>
        <w:bottom w:val="none" w:sz="0" w:space="0" w:color="auto"/>
        <w:right w:val="none" w:sz="0" w:space="0" w:color="auto"/>
      </w:divBdr>
    </w:div>
    <w:div w:id="542330754">
      <w:bodyDiv w:val="1"/>
      <w:marLeft w:val="0"/>
      <w:marRight w:val="0"/>
      <w:marTop w:val="0"/>
      <w:marBottom w:val="0"/>
      <w:divBdr>
        <w:top w:val="none" w:sz="0" w:space="0" w:color="auto"/>
        <w:left w:val="none" w:sz="0" w:space="0" w:color="auto"/>
        <w:bottom w:val="none" w:sz="0" w:space="0" w:color="auto"/>
        <w:right w:val="none" w:sz="0" w:space="0" w:color="auto"/>
      </w:divBdr>
    </w:div>
    <w:div w:id="572204224">
      <w:bodyDiv w:val="1"/>
      <w:marLeft w:val="0"/>
      <w:marRight w:val="0"/>
      <w:marTop w:val="0"/>
      <w:marBottom w:val="0"/>
      <w:divBdr>
        <w:top w:val="none" w:sz="0" w:space="0" w:color="auto"/>
        <w:left w:val="none" w:sz="0" w:space="0" w:color="auto"/>
        <w:bottom w:val="none" w:sz="0" w:space="0" w:color="auto"/>
        <w:right w:val="none" w:sz="0" w:space="0" w:color="auto"/>
      </w:divBdr>
    </w:div>
    <w:div w:id="631327656">
      <w:bodyDiv w:val="1"/>
      <w:marLeft w:val="0"/>
      <w:marRight w:val="0"/>
      <w:marTop w:val="0"/>
      <w:marBottom w:val="0"/>
      <w:divBdr>
        <w:top w:val="none" w:sz="0" w:space="0" w:color="auto"/>
        <w:left w:val="none" w:sz="0" w:space="0" w:color="auto"/>
        <w:bottom w:val="none" w:sz="0" w:space="0" w:color="auto"/>
        <w:right w:val="none" w:sz="0" w:space="0" w:color="auto"/>
      </w:divBdr>
    </w:div>
    <w:div w:id="702905912">
      <w:bodyDiv w:val="1"/>
      <w:marLeft w:val="0"/>
      <w:marRight w:val="0"/>
      <w:marTop w:val="0"/>
      <w:marBottom w:val="0"/>
      <w:divBdr>
        <w:top w:val="none" w:sz="0" w:space="0" w:color="auto"/>
        <w:left w:val="none" w:sz="0" w:space="0" w:color="auto"/>
        <w:bottom w:val="none" w:sz="0" w:space="0" w:color="auto"/>
        <w:right w:val="none" w:sz="0" w:space="0" w:color="auto"/>
      </w:divBdr>
      <w:divsChild>
        <w:div w:id="1048338700">
          <w:marLeft w:val="0"/>
          <w:marRight w:val="0"/>
          <w:marTop w:val="0"/>
          <w:marBottom w:val="0"/>
          <w:divBdr>
            <w:top w:val="none" w:sz="0" w:space="0" w:color="auto"/>
            <w:left w:val="none" w:sz="0" w:space="0" w:color="auto"/>
            <w:bottom w:val="none" w:sz="0" w:space="0" w:color="auto"/>
            <w:right w:val="none" w:sz="0" w:space="0" w:color="auto"/>
          </w:divBdr>
          <w:divsChild>
            <w:div w:id="1355230419">
              <w:marLeft w:val="0"/>
              <w:marRight w:val="0"/>
              <w:marTop w:val="0"/>
              <w:marBottom w:val="0"/>
              <w:divBdr>
                <w:top w:val="none" w:sz="0" w:space="0" w:color="auto"/>
                <w:left w:val="none" w:sz="0" w:space="0" w:color="auto"/>
                <w:bottom w:val="none" w:sz="0" w:space="0" w:color="auto"/>
                <w:right w:val="none" w:sz="0" w:space="0" w:color="auto"/>
              </w:divBdr>
              <w:divsChild>
                <w:div w:id="1087116882">
                  <w:marLeft w:val="0"/>
                  <w:marRight w:val="0"/>
                  <w:marTop w:val="0"/>
                  <w:marBottom w:val="0"/>
                  <w:divBdr>
                    <w:top w:val="none" w:sz="0" w:space="0" w:color="auto"/>
                    <w:left w:val="none" w:sz="0" w:space="0" w:color="auto"/>
                    <w:bottom w:val="none" w:sz="0" w:space="0" w:color="auto"/>
                    <w:right w:val="none" w:sz="0" w:space="0" w:color="auto"/>
                  </w:divBdr>
                  <w:divsChild>
                    <w:div w:id="348525077">
                      <w:marLeft w:val="168"/>
                      <w:marRight w:val="0"/>
                      <w:marTop w:val="0"/>
                      <w:marBottom w:val="0"/>
                      <w:divBdr>
                        <w:top w:val="none" w:sz="0" w:space="0" w:color="auto"/>
                        <w:left w:val="none" w:sz="0" w:space="0" w:color="auto"/>
                        <w:bottom w:val="none" w:sz="0" w:space="0" w:color="auto"/>
                        <w:right w:val="none" w:sz="0" w:space="0" w:color="auto"/>
                      </w:divBdr>
                      <w:divsChild>
                        <w:div w:id="471556814">
                          <w:marLeft w:val="0"/>
                          <w:marRight w:val="0"/>
                          <w:marTop w:val="0"/>
                          <w:marBottom w:val="0"/>
                          <w:divBdr>
                            <w:top w:val="none" w:sz="0" w:space="0" w:color="auto"/>
                            <w:left w:val="none" w:sz="0" w:space="0" w:color="auto"/>
                            <w:bottom w:val="none" w:sz="0" w:space="0" w:color="auto"/>
                            <w:right w:val="none" w:sz="0" w:space="0" w:color="auto"/>
                          </w:divBdr>
                          <w:divsChild>
                            <w:div w:id="1496341104">
                              <w:marLeft w:val="0"/>
                              <w:marRight w:val="0"/>
                              <w:marTop w:val="0"/>
                              <w:marBottom w:val="0"/>
                              <w:divBdr>
                                <w:top w:val="none" w:sz="0" w:space="0" w:color="auto"/>
                                <w:left w:val="none" w:sz="0" w:space="0" w:color="auto"/>
                                <w:bottom w:val="none" w:sz="0" w:space="0" w:color="auto"/>
                                <w:right w:val="none" w:sz="0" w:space="0" w:color="auto"/>
                              </w:divBdr>
                              <w:divsChild>
                                <w:div w:id="2112163797">
                                  <w:marLeft w:val="0"/>
                                  <w:marRight w:val="0"/>
                                  <w:marTop w:val="0"/>
                                  <w:marBottom w:val="0"/>
                                  <w:divBdr>
                                    <w:top w:val="none" w:sz="0" w:space="0" w:color="auto"/>
                                    <w:left w:val="none" w:sz="0" w:space="0" w:color="auto"/>
                                    <w:bottom w:val="none" w:sz="0" w:space="0" w:color="auto"/>
                                    <w:right w:val="none" w:sz="0" w:space="0" w:color="auto"/>
                                  </w:divBdr>
                                  <w:divsChild>
                                    <w:div w:id="1935089663">
                                      <w:marLeft w:val="0"/>
                                      <w:marRight w:val="0"/>
                                      <w:marTop w:val="0"/>
                                      <w:marBottom w:val="0"/>
                                      <w:divBdr>
                                        <w:top w:val="none" w:sz="0" w:space="0" w:color="auto"/>
                                        <w:left w:val="none" w:sz="0" w:space="0" w:color="auto"/>
                                        <w:bottom w:val="none" w:sz="0" w:space="0" w:color="auto"/>
                                        <w:right w:val="none" w:sz="0" w:space="0" w:color="auto"/>
                                      </w:divBdr>
                                      <w:divsChild>
                                        <w:div w:id="1399473183">
                                          <w:marLeft w:val="0"/>
                                          <w:marRight w:val="0"/>
                                          <w:marTop w:val="0"/>
                                          <w:marBottom w:val="0"/>
                                          <w:divBdr>
                                            <w:top w:val="none" w:sz="0" w:space="0" w:color="auto"/>
                                            <w:left w:val="none" w:sz="0" w:space="0" w:color="auto"/>
                                            <w:bottom w:val="none" w:sz="0" w:space="0" w:color="auto"/>
                                            <w:right w:val="none" w:sz="0" w:space="0" w:color="auto"/>
                                          </w:divBdr>
                                          <w:divsChild>
                                            <w:div w:id="1972205935">
                                              <w:marLeft w:val="0"/>
                                              <w:marRight w:val="0"/>
                                              <w:marTop w:val="0"/>
                                              <w:marBottom w:val="0"/>
                                              <w:divBdr>
                                                <w:top w:val="none" w:sz="0" w:space="0" w:color="auto"/>
                                                <w:left w:val="none" w:sz="0" w:space="0" w:color="auto"/>
                                                <w:bottom w:val="none" w:sz="0" w:space="0" w:color="auto"/>
                                                <w:right w:val="none" w:sz="0" w:space="0" w:color="auto"/>
                                              </w:divBdr>
                                              <w:divsChild>
                                                <w:div w:id="1649165557">
                                                  <w:marLeft w:val="0"/>
                                                  <w:marRight w:val="0"/>
                                                  <w:marTop w:val="0"/>
                                                  <w:marBottom w:val="0"/>
                                                  <w:divBdr>
                                                    <w:top w:val="none" w:sz="0" w:space="0" w:color="auto"/>
                                                    <w:left w:val="none" w:sz="0" w:space="0" w:color="auto"/>
                                                    <w:bottom w:val="none" w:sz="0" w:space="0" w:color="auto"/>
                                                    <w:right w:val="none" w:sz="0" w:space="0" w:color="auto"/>
                                                  </w:divBdr>
                                                  <w:divsChild>
                                                    <w:div w:id="685014788">
                                                      <w:marLeft w:val="0"/>
                                                      <w:marRight w:val="0"/>
                                                      <w:marTop w:val="0"/>
                                                      <w:marBottom w:val="0"/>
                                                      <w:divBdr>
                                                        <w:top w:val="none" w:sz="0" w:space="0" w:color="auto"/>
                                                        <w:left w:val="none" w:sz="0" w:space="0" w:color="auto"/>
                                                        <w:bottom w:val="none" w:sz="0" w:space="0" w:color="auto"/>
                                                        <w:right w:val="none" w:sz="0" w:space="0" w:color="auto"/>
                                                      </w:divBdr>
                                                      <w:divsChild>
                                                        <w:div w:id="93752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08678224">
      <w:bodyDiv w:val="1"/>
      <w:marLeft w:val="0"/>
      <w:marRight w:val="0"/>
      <w:marTop w:val="0"/>
      <w:marBottom w:val="0"/>
      <w:divBdr>
        <w:top w:val="none" w:sz="0" w:space="0" w:color="auto"/>
        <w:left w:val="none" w:sz="0" w:space="0" w:color="auto"/>
        <w:bottom w:val="none" w:sz="0" w:space="0" w:color="auto"/>
        <w:right w:val="none" w:sz="0" w:space="0" w:color="auto"/>
      </w:divBdr>
      <w:divsChild>
        <w:div w:id="1062604772">
          <w:marLeft w:val="0"/>
          <w:marRight w:val="0"/>
          <w:marTop w:val="0"/>
          <w:marBottom w:val="0"/>
          <w:divBdr>
            <w:top w:val="none" w:sz="0" w:space="0" w:color="auto"/>
            <w:left w:val="none" w:sz="0" w:space="0" w:color="auto"/>
            <w:bottom w:val="none" w:sz="0" w:space="0" w:color="auto"/>
            <w:right w:val="none" w:sz="0" w:space="0" w:color="auto"/>
          </w:divBdr>
          <w:divsChild>
            <w:div w:id="776753339">
              <w:marLeft w:val="0"/>
              <w:marRight w:val="0"/>
              <w:marTop w:val="150"/>
              <w:marBottom w:val="0"/>
              <w:divBdr>
                <w:top w:val="none" w:sz="0" w:space="0" w:color="auto"/>
                <w:left w:val="none" w:sz="0" w:space="0" w:color="auto"/>
                <w:bottom w:val="none" w:sz="0" w:space="0" w:color="auto"/>
                <w:right w:val="none" w:sz="0" w:space="0" w:color="auto"/>
              </w:divBdr>
              <w:divsChild>
                <w:div w:id="1033924694">
                  <w:marLeft w:val="2625"/>
                  <w:marRight w:val="0"/>
                  <w:marTop w:val="0"/>
                  <w:marBottom w:val="0"/>
                  <w:divBdr>
                    <w:top w:val="none" w:sz="0" w:space="0" w:color="auto"/>
                    <w:left w:val="none" w:sz="0" w:space="0" w:color="auto"/>
                    <w:bottom w:val="none" w:sz="0" w:space="0" w:color="auto"/>
                    <w:right w:val="none" w:sz="0" w:space="0" w:color="auto"/>
                  </w:divBdr>
                  <w:divsChild>
                    <w:div w:id="1859806660">
                      <w:marLeft w:val="0"/>
                      <w:marRight w:val="0"/>
                      <w:marTop w:val="0"/>
                      <w:marBottom w:val="0"/>
                      <w:divBdr>
                        <w:top w:val="none" w:sz="0" w:space="0" w:color="auto"/>
                        <w:left w:val="none" w:sz="0" w:space="0" w:color="auto"/>
                        <w:bottom w:val="none" w:sz="0" w:space="0" w:color="auto"/>
                        <w:right w:val="none" w:sz="0" w:space="0" w:color="auto"/>
                      </w:divBdr>
                      <w:divsChild>
                        <w:div w:id="166528033">
                          <w:marLeft w:val="0"/>
                          <w:marRight w:val="0"/>
                          <w:marTop w:val="0"/>
                          <w:marBottom w:val="0"/>
                          <w:divBdr>
                            <w:top w:val="none" w:sz="0" w:space="0" w:color="auto"/>
                            <w:left w:val="none" w:sz="0" w:space="0" w:color="auto"/>
                            <w:bottom w:val="none" w:sz="0" w:space="0" w:color="auto"/>
                            <w:right w:val="none" w:sz="0" w:space="0" w:color="auto"/>
                          </w:divBdr>
                          <w:divsChild>
                            <w:div w:id="28454602">
                              <w:marLeft w:val="0"/>
                              <w:marRight w:val="0"/>
                              <w:marTop w:val="0"/>
                              <w:marBottom w:val="0"/>
                              <w:divBdr>
                                <w:top w:val="none" w:sz="0" w:space="0" w:color="auto"/>
                                <w:left w:val="none" w:sz="0" w:space="0" w:color="auto"/>
                                <w:bottom w:val="none" w:sz="0" w:space="0" w:color="auto"/>
                                <w:right w:val="none" w:sz="0" w:space="0" w:color="auto"/>
                              </w:divBdr>
                              <w:divsChild>
                                <w:div w:id="175074688">
                                  <w:marLeft w:val="0"/>
                                  <w:marRight w:val="0"/>
                                  <w:marTop w:val="0"/>
                                  <w:marBottom w:val="0"/>
                                  <w:divBdr>
                                    <w:top w:val="none" w:sz="0" w:space="0" w:color="auto"/>
                                    <w:left w:val="none" w:sz="0" w:space="0" w:color="auto"/>
                                    <w:bottom w:val="none" w:sz="0" w:space="0" w:color="auto"/>
                                    <w:right w:val="none" w:sz="0" w:space="0" w:color="auto"/>
                                  </w:divBdr>
                                  <w:divsChild>
                                    <w:div w:id="1701011346">
                                      <w:marLeft w:val="0"/>
                                      <w:marRight w:val="0"/>
                                      <w:marTop w:val="0"/>
                                      <w:marBottom w:val="0"/>
                                      <w:divBdr>
                                        <w:top w:val="none" w:sz="0" w:space="0" w:color="auto"/>
                                        <w:left w:val="none" w:sz="0" w:space="0" w:color="auto"/>
                                        <w:bottom w:val="none" w:sz="0" w:space="0" w:color="auto"/>
                                        <w:right w:val="none" w:sz="0" w:space="0" w:color="auto"/>
                                      </w:divBdr>
                                      <w:divsChild>
                                        <w:div w:id="450898719">
                                          <w:marLeft w:val="0"/>
                                          <w:marRight w:val="0"/>
                                          <w:marTop w:val="0"/>
                                          <w:marBottom w:val="0"/>
                                          <w:divBdr>
                                            <w:top w:val="none" w:sz="0" w:space="0" w:color="auto"/>
                                            <w:left w:val="none" w:sz="0" w:space="0" w:color="auto"/>
                                            <w:bottom w:val="none" w:sz="0" w:space="0" w:color="auto"/>
                                            <w:right w:val="none" w:sz="0" w:space="0" w:color="auto"/>
                                          </w:divBdr>
                                          <w:divsChild>
                                            <w:div w:id="152914509">
                                              <w:marLeft w:val="0"/>
                                              <w:marRight w:val="0"/>
                                              <w:marTop w:val="0"/>
                                              <w:marBottom w:val="0"/>
                                              <w:divBdr>
                                                <w:top w:val="none" w:sz="0" w:space="0" w:color="auto"/>
                                                <w:left w:val="none" w:sz="0" w:space="0" w:color="auto"/>
                                                <w:bottom w:val="none" w:sz="0" w:space="0" w:color="auto"/>
                                                <w:right w:val="none" w:sz="0" w:space="0" w:color="auto"/>
                                              </w:divBdr>
                                              <w:divsChild>
                                                <w:div w:id="1079211964">
                                                  <w:marLeft w:val="0"/>
                                                  <w:marRight w:val="0"/>
                                                  <w:marTop w:val="0"/>
                                                  <w:marBottom w:val="0"/>
                                                  <w:divBdr>
                                                    <w:top w:val="none" w:sz="0" w:space="0" w:color="auto"/>
                                                    <w:left w:val="none" w:sz="0" w:space="0" w:color="auto"/>
                                                    <w:bottom w:val="none" w:sz="0" w:space="0" w:color="auto"/>
                                                    <w:right w:val="none" w:sz="0" w:space="0" w:color="auto"/>
                                                  </w:divBdr>
                                                  <w:divsChild>
                                                    <w:div w:id="976035637">
                                                      <w:marLeft w:val="0"/>
                                                      <w:marRight w:val="0"/>
                                                      <w:marTop w:val="0"/>
                                                      <w:marBottom w:val="0"/>
                                                      <w:divBdr>
                                                        <w:top w:val="none" w:sz="0" w:space="0" w:color="auto"/>
                                                        <w:left w:val="none" w:sz="0" w:space="0" w:color="auto"/>
                                                        <w:bottom w:val="none" w:sz="0" w:space="0" w:color="auto"/>
                                                        <w:right w:val="none" w:sz="0" w:space="0" w:color="auto"/>
                                                      </w:divBdr>
                                                      <w:divsChild>
                                                        <w:div w:id="1581716179">
                                                          <w:marLeft w:val="0"/>
                                                          <w:marRight w:val="0"/>
                                                          <w:marTop w:val="0"/>
                                                          <w:marBottom w:val="0"/>
                                                          <w:divBdr>
                                                            <w:top w:val="none" w:sz="0" w:space="0" w:color="auto"/>
                                                            <w:left w:val="none" w:sz="0" w:space="0" w:color="auto"/>
                                                            <w:bottom w:val="none" w:sz="0" w:space="0" w:color="auto"/>
                                                            <w:right w:val="none" w:sz="0" w:space="0" w:color="auto"/>
                                                          </w:divBdr>
                                                          <w:divsChild>
                                                            <w:div w:id="992372605">
                                                              <w:marLeft w:val="0"/>
                                                              <w:marRight w:val="0"/>
                                                              <w:marTop w:val="0"/>
                                                              <w:marBottom w:val="0"/>
                                                              <w:divBdr>
                                                                <w:top w:val="none" w:sz="0" w:space="0" w:color="auto"/>
                                                                <w:left w:val="none" w:sz="0" w:space="0" w:color="auto"/>
                                                                <w:bottom w:val="none" w:sz="0" w:space="0" w:color="auto"/>
                                                                <w:right w:val="none" w:sz="0" w:space="0" w:color="auto"/>
                                                              </w:divBdr>
                                                              <w:divsChild>
                                                                <w:div w:id="1155801932">
                                                                  <w:marLeft w:val="0"/>
                                                                  <w:marRight w:val="0"/>
                                                                  <w:marTop w:val="0"/>
                                                                  <w:marBottom w:val="0"/>
                                                                  <w:divBdr>
                                                                    <w:top w:val="none" w:sz="0" w:space="0" w:color="auto"/>
                                                                    <w:left w:val="none" w:sz="0" w:space="0" w:color="auto"/>
                                                                    <w:bottom w:val="none" w:sz="0" w:space="0" w:color="auto"/>
                                                                    <w:right w:val="none" w:sz="0" w:space="0" w:color="auto"/>
                                                                  </w:divBdr>
                                                                  <w:divsChild>
                                                                    <w:div w:id="494498826">
                                                                      <w:marLeft w:val="0"/>
                                                                      <w:marRight w:val="0"/>
                                                                      <w:marTop w:val="0"/>
                                                                      <w:marBottom w:val="0"/>
                                                                      <w:divBdr>
                                                                        <w:top w:val="none" w:sz="0" w:space="0" w:color="auto"/>
                                                                        <w:left w:val="none" w:sz="0" w:space="0" w:color="auto"/>
                                                                        <w:bottom w:val="none" w:sz="0" w:space="0" w:color="auto"/>
                                                                        <w:right w:val="none" w:sz="0" w:space="0" w:color="auto"/>
                                                                      </w:divBdr>
                                                                      <w:divsChild>
                                                                        <w:div w:id="58677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9087104">
      <w:bodyDiv w:val="1"/>
      <w:marLeft w:val="0"/>
      <w:marRight w:val="0"/>
      <w:marTop w:val="0"/>
      <w:marBottom w:val="0"/>
      <w:divBdr>
        <w:top w:val="none" w:sz="0" w:space="0" w:color="auto"/>
        <w:left w:val="none" w:sz="0" w:space="0" w:color="auto"/>
        <w:bottom w:val="none" w:sz="0" w:space="0" w:color="auto"/>
        <w:right w:val="none" w:sz="0" w:space="0" w:color="auto"/>
      </w:divBdr>
    </w:div>
    <w:div w:id="1139493608">
      <w:bodyDiv w:val="1"/>
      <w:marLeft w:val="0"/>
      <w:marRight w:val="0"/>
      <w:marTop w:val="0"/>
      <w:marBottom w:val="0"/>
      <w:divBdr>
        <w:top w:val="none" w:sz="0" w:space="0" w:color="auto"/>
        <w:left w:val="none" w:sz="0" w:space="0" w:color="auto"/>
        <w:bottom w:val="none" w:sz="0" w:space="0" w:color="auto"/>
        <w:right w:val="none" w:sz="0" w:space="0" w:color="auto"/>
      </w:divBdr>
      <w:divsChild>
        <w:div w:id="1041126454">
          <w:marLeft w:val="0"/>
          <w:marRight w:val="0"/>
          <w:marTop w:val="0"/>
          <w:marBottom w:val="170"/>
          <w:divBdr>
            <w:top w:val="none" w:sz="0" w:space="0" w:color="auto"/>
            <w:left w:val="none" w:sz="0" w:space="0" w:color="auto"/>
            <w:bottom w:val="single" w:sz="12" w:space="28" w:color="000000"/>
            <w:right w:val="none" w:sz="0" w:space="0" w:color="auto"/>
          </w:divBdr>
          <w:divsChild>
            <w:div w:id="744188557">
              <w:marLeft w:val="0"/>
              <w:marRight w:val="0"/>
              <w:marTop w:val="0"/>
              <w:marBottom w:val="0"/>
              <w:divBdr>
                <w:top w:val="none" w:sz="0" w:space="0" w:color="auto"/>
                <w:left w:val="none" w:sz="0" w:space="0" w:color="auto"/>
                <w:bottom w:val="none" w:sz="0" w:space="0" w:color="auto"/>
                <w:right w:val="none" w:sz="0" w:space="0" w:color="auto"/>
              </w:divBdr>
              <w:divsChild>
                <w:div w:id="788669504">
                  <w:marLeft w:val="0"/>
                  <w:marRight w:val="0"/>
                  <w:marTop w:val="0"/>
                  <w:marBottom w:val="0"/>
                  <w:divBdr>
                    <w:top w:val="none" w:sz="0" w:space="0" w:color="auto"/>
                    <w:left w:val="none" w:sz="0" w:space="0" w:color="auto"/>
                    <w:bottom w:val="none" w:sz="0" w:space="0" w:color="auto"/>
                    <w:right w:val="none" w:sz="0" w:space="0" w:color="auto"/>
                  </w:divBdr>
                  <w:divsChild>
                    <w:div w:id="118031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843800">
      <w:bodyDiv w:val="1"/>
      <w:marLeft w:val="0"/>
      <w:marRight w:val="0"/>
      <w:marTop w:val="0"/>
      <w:marBottom w:val="0"/>
      <w:divBdr>
        <w:top w:val="none" w:sz="0" w:space="0" w:color="auto"/>
        <w:left w:val="none" w:sz="0" w:space="0" w:color="auto"/>
        <w:bottom w:val="none" w:sz="0" w:space="0" w:color="auto"/>
        <w:right w:val="none" w:sz="0" w:space="0" w:color="auto"/>
      </w:divBdr>
    </w:div>
    <w:div w:id="1438403648">
      <w:bodyDiv w:val="1"/>
      <w:marLeft w:val="0"/>
      <w:marRight w:val="0"/>
      <w:marTop w:val="0"/>
      <w:marBottom w:val="0"/>
      <w:divBdr>
        <w:top w:val="none" w:sz="0" w:space="0" w:color="auto"/>
        <w:left w:val="none" w:sz="0" w:space="0" w:color="auto"/>
        <w:bottom w:val="none" w:sz="0" w:space="0" w:color="auto"/>
        <w:right w:val="none" w:sz="0" w:space="0" w:color="auto"/>
      </w:divBdr>
    </w:div>
    <w:div w:id="1514808480">
      <w:bodyDiv w:val="1"/>
      <w:marLeft w:val="0"/>
      <w:marRight w:val="0"/>
      <w:marTop w:val="0"/>
      <w:marBottom w:val="0"/>
      <w:divBdr>
        <w:top w:val="none" w:sz="0" w:space="0" w:color="auto"/>
        <w:left w:val="none" w:sz="0" w:space="0" w:color="auto"/>
        <w:bottom w:val="none" w:sz="0" w:space="0" w:color="auto"/>
        <w:right w:val="none" w:sz="0" w:space="0" w:color="auto"/>
      </w:divBdr>
      <w:divsChild>
        <w:div w:id="1766730607">
          <w:marLeft w:val="0"/>
          <w:marRight w:val="0"/>
          <w:marTop w:val="0"/>
          <w:marBottom w:val="0"/>
          <w:divBdr>
            <w:top w:val="none" w:sz="0" w:space="0" w:color="auto"/>
            <w:left w:val="none" w:sz="0" w:space="0" w:color="auto"/>
            <w:bottom w:val="none" w:sz="0" w:space="0" w:color="auto"/>
            <w:right w:val="none" w:sz="0" w:space="0" w:color="auto"/>
          </w:divBdr>
          <w:divsChild>
            <w:div w:id="373165903">
              <w:marLeft w:val="0"/>
              <w:marRight w:val="0"/>
              <w:marTop w:val="0"/>
              <w:marBottom w:val="0"/>
              <w:divBdr>
                <w:top w:val="none" w:sz="0" w:space="0" w:color="auto"/>
                <w:left w:val="none" w:sz="0" w:space="0" w:color="auto"/>
                <w:bottom w:val="none" w:sz="0" w:space="0" w:color="auto"/>
                <w:right w:val="none" w:sz="0" w:space="0" w:color="auto"/>
              </w:divBdr>
              <w:divsChild>
                <w:div w:id="2071727566">
                  <w:marLeft w:val="0"/>
                  <w:marRight w:val="0"/>
                  <w:marTop w:val="0"/>
                  <w:marBottom w:val="0"/>
                  <w:divBdr>
                    <w:top w:val="none" w:sz="0" w:space="0" w:color="auto"/>
                    <w:left w:val="none" w:sz="0" w:space="0" w:color="auto"/>
                    <w:bottom w:val="none" w:sz="0" w:space="0" w:color="auto"/>
                    <w:right w:val="none" w:sz="0" w:space="0" w:color="auto"/>
                  </w:divBdr>
                  <w:divsChild>
                    <w:div w:id="211039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159793">
      <w:bodyDiv w:val="1"/>
      <w:marLeft w:val="0"/>
      <w:marRight w:val="0"/>
      <w:marTop w:val="0"/>
      <w:marBottom w:val="0"/>
      <w:divBdr>
        <w:top w:val="none" w:sz="0" w:space="0" w:color="auto"/>
        <w:left w:val="none" w:sz="0" w:space="0" w:color="auto"/>
        <w:bottom w:val="none" w:sz="0" w:space="0" w:color="auto"/>
        <w:right w:val="none" w:sz="0" w:space="0" w:color="auto"/>
      </w:divBdr>
    </w:div>
    <w:div w:id="1740637614">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sChild>
        <w:div w:id="478576592">
          <w:marLeft w:val="0"/>
          <w:marRight w:val="0"/>
          <w:marTop w:val="0"/>
          <w:marBottom w:val="0"/>
          <w:divBdr>
            <w:top w:val="none" w:sz="0" w:space="0" w:color="auto"/>
            <w:left w:val="none" w:sz="0" w:space="0" w:color="auto"/>
            <w:bottom w:val="none" w:sz="0" w:space="0" w:color="auto"/>
            <w:right w:val="none" w:sz="0" w:space="0" w:color="auto"/>
          </w:divBdr>
        </w:div>
      </w:divsChild>
    </w:div>
    <w:div w:id="1921403792">
      <w:bodyDiv w:val="1"/>
      <w:marLeft w:val="0"/>
      <w:marRight w:val="0"/>
      <w:marTop w:val="0"/>
      <w:marBottom w:val="0"/>
      <w:divBdr>
        <w:top w:val="none" w:sz="0" w:space="0" w:color="auto"/>
        <w:left w:val="none" w:sz="0" w:space="0" w:color="auto"/>
        <w:bottom w:val="none" w:sz="0" w:space="0" w:color="auto"/>
        <w:right w:val="none" w:sz="0" w:space="0" w:color="auto"/>
      </w:divBdr>
      <w:divsChild>
        <w:div w:id="1922450773">
          <w:marLeft w:val="0"/>
          <w:marRight w:val="0"/>
          <w:marTop w:val="0"/>
          <w:marBottom w:val="0"/>
          <w:divBdr>
            <w:top w:val="none" w:sz="0" w:space="0" w:color="auto"/>
            <w:left w:val="none" w:sz="0" w:space="0" w:color="auto"/>
            <w:bottom w:val="none" w:sz="0" w:space="0" w:color="auto"/>
            <w:right w:val="none" w:sz="0" w:space="0" w:color="auto"/>
          </w:divBdr>
          <w:divsChild>
            <w:div w:id="1969974119">
              <w:marLeft w:val="0"/>
              <w:marRight w:val="0"/>
              <w:marTop w:val="0"/>
              <w:marBottom w:val="0"/>
              <w:divBdr>
                <w:top w:val="none" w:sz="0" w:space="0" w:color="auto"/>
                <w:left w:val="none" w:sz="0" w:space="0" w:color="auto"/>
                <w:bottom w:val="none" w:sz="0" w:space="0" w:color="auto"/>
                <w:right w:val="none" w:sz="0" w:space="0" w:color="auto"/>
              </w:divBdr>
              <w:divsChild>
                <w:div w:id="875653717">
                  <w:marLeft w:val="0"/>
                  <w:marRight w:val="0"/>
                  <w:marTop w:val="0"/>
                  <w:marBottom w:val="0"/>
                  <w:divBdr>
                    <w:top w:val="none" w:sz="0" w:space="0" w:color="auto"/>
                    <w:left w:val="none" w:sz="0" w:space="0" w:color="auto"/>
                    <w:bottom w:val="none" w:sz="0" w:space="0" w:color="auto"/>
                    <w:right w:val="none" w:sz="0" w:space="0" w:color="auto"/>
                  </w:divBdr>
                  <w:divsChild>
                    <w:div w:id="172374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178926">
      <w:bodyDiv w:val="1"/>
      <w:marLeft w:val="0"/>
      <w:marRight w:val="0"/>
      <w:marTop w:val="0"/>
      <w:marBottom w:val="0"/>
      <w:divBdr>
        <w:top w:val="none" w:sz="0" w:space="0" w:color="auto"/>
        <w:left w:val="none" w:sz="0" w:space="0" w:color="auto"/>
        <w:bottom w:val="none" w:sz="0" w:space="0" w:color="auto"/>
        <w:right w:val="none" w:sz="0" w:space="0" w:color="auto"/>
      </w:divBdr>
      <w:divsChild>
        <w:div w:id="930506585">
          <w:marLeft w:val="0"/>
          <w:marRight w:val="0"/>
          <w:marTop w:val="0"/>
          <w:marBottom w:val="0"/>
          <w:divBdr>
            <w:top w:val="none" w:sz="0" w:space="0" w:color="auto"/>
            <w:left w:val="none" w:sz="0" w:space="0" w:color="auto"/>
            <w:bottom w:val="none" w:sz="0" w:space="0" w:color="auto"/>
            <w:right w:val="none" w:sz="0" w:space="0" w:color="auto"/>
          </w:divBdr>
          <w:divsChild>
            <w:div w:id="2123067411">
              <w:marLeft w:val="0"/>
              <w:marRight w:val="0"/>
              <w:marTop w:val="0"/>
              <w:marBottom w:val="0"/>
              <w:divBdr>
                <w:top w:val="none" w:sz="0" w:space="0" w:color="auto"/>
                <w:left w:val="none" w:sz="0" w:space="0" w:color="auto"/>
                <w:bottom w:val="none" w:sz="0" w:space="0" w:color="auto"/>
                <w:right w:val="none" w:sz="0" w:space="0" w:color="auto"/>
              </w:divBdr>
              <w:divsChild>
                <w:div w:id="183519460">
                  <w:marLeft w:val="0"/>
                  <w:marRight w:val="0"/>
                  <w:marTop w:val="0"/>
                  <w:marBottom w:val="0"/>
                  <w:divBdr>
                    <w:top w:val="none" w:sz="0" w:space="0" w:color="auto"/>
                    <w:left w:val="none" w:sz="0" w:space="0" w:color="auto"/>
                    <w:bottom w:val="none" w:sz="0" w:space="0" w:color="auto"/>
                    <w:right w:val="none" w:sz="0" w:space="0" w:color="auto"/>
                  </w:divBdr>
                  <w:divsChild>
                    <w:div w:id="1389259680">
                      <w:marLeft w:val="-540"/>
                      <w:marRight w:val="0"/>
                      <w:marTop w:val="0"/>
                      <w:marBottom w:val="0"/>
                      <w:divBdr>
                        <w:top w:val="none" w:sz="0" w:space="0" w:color="auto"/>
                        <w:left w:val="none" w:sz="0" w:space="0" w:color="auto"/>
                        <w:bottom w:val="none" w:sz="0" w:space="0" w:color="auto"/>
                        <w:right w:val="none" w:sz="0" w:space="0" w:color="auto"/>
                      </w:divBdr>
                      <w:divsChild>
                        <w:div w:id="623460715">
                          <w:marLeft w:val="0"/>
                          <w:marRight w:val="0"/>
                          <w:marTop w:val="0"/>
                          <w:marBottom w:val="0"/>
                          <w:divBdr>
                            <w:top w:val="none" w:sz="0" w:space="0" w:color="auto"/>
                            <w:left w:val="none" w:sz="0" w:space="0" w:color="auto"/>
                            <w:bottom w:val="none" w:sz="0" w:space="0" w:color="auto"/>
                            <w:right w:val="none" w:sz="0" w:space="0" w:color="auto"/>
                          </w:divBdr>
                          <w:divsChild>
                            <w:div w:id="1136069170">
                              <w:marLeft w:val="0"/>
                              <w:marRight w:val="0"/>
                              <w:marTop w:val="0"/>
                              <w:marBottom w:val="0"/>
                              <w:divBdr>
                                <w:top w:val="none" w:sz="0" w:space="0" w:color="auto"/>
                                <w:left w:val="none" w:sz="0" w:space="0" w:color="auto"/>
                                <w:bottom w:val="none" w:sz="0" w:space="0" w:color="auto"/>
                                <w:right w:val="none" w:sz="0" w:space="0" w:color="auto"/>
                              </w:divBdr>
                              <w:divsChild>
                                <w:div w:id="943222173">
                                  <w:marLeft w:val="0"/>
                                  <w:marRight w:val="0"/>
                                  <w:marTop w:val="0"/>
                                  <w:marBottom w:val="0"/>
                                  <w:divBdr>
                                    <w:top w:val="none" w:sz="0" w:space="0" w:color="auto"/>
                                    <w:left w:val="none" w:sz="0" w:space="0" w:color="auto"/>
                                    <w:bottom w:val="none" w:sz="0" w:space="0" w:color="auto"/>
                                    <w:right w:val="none" w:sz="0" w:space="0" w:color="auto"/>
                                  </w:divBdr>
                                  <w:divsChild>
                                    <w:div w:id="2031099280">
                                      <w:marLeft w:val="0"/>
                                      <w:marRight w:val="0"/>
                                      <w:marTop w:val="0"/>
                                      <w:marBottom w:val="0"/>
                                      <w:divBdr>
                                        <w:top w:val="none" w:sz="0" w:space="0" w:color="auto"/>
                                        <w:left w:val="none" w:sz="0" w:space="0" w:color="auto"/>
                                        <w:bottom w:val="none" w:sz="0" w:space="0" w:color="auto"/>
                                        <w:right w:val="none" w:sz="0" w:space="0" w:color="auto"/>
                                      </w:divBdr>
                                      <w:divsChild>
                                        <w:div w:id="1118446301">
                                          <w:marLeft w:val="0"/>
                                          <w:marRight w:val="0"/>
                                          <w:marTop w:val="0"/>
                                          <w:marBottom w:val="0"/>
                                          <w:divBdr>
                                            <w:top w:val="single" w:sz="6" w:space="0" w:color="F1797A"/>
                                            <w:left w:val="single" w:sz="6" w:space="0" w:color="F1797A"/>
                                            <w:bottom w:val="single" w:sz="6" w:space="0" w:color="F1797A"/>
                                            <w:right w:val="single" w:sz="6" w:space="0" w:color="F1797A"/>
                                          </w:divBdr>
                                          <w:divsChild>
                                            <w:div w:id="62135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8993493">
      <w:bodyDiv w:val="1"/>
      <w:marLeft w:val="0"/>
      <w:marRight w:val="0"/>
      <w:marTop w:val="0"/>
      <w:marBottom w:val="0"/>
      <w:divBdr>
        <w:top w:val="none" w:sz="0" w:space="0" w:color="auto"/>
        <w:left w:val="none" w:sz="0" w:space="0" w:color="auto"/>
        <w:bottom w:val="none" w:sz="0" w:space="0" w:color="auto"/>
        <w:right w:val="none" w:sz="0" w:space="0" w:color="auto"/>
      </w:divBdr>
    </w:div>
    <w:div w:id="2121755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hyperlink" Target="http://smartraveller.gov.au/" TargetMode="External"/><Relationship Id="rId26" Type="http://schemas.openxmlformats.org/officeDocument/2006/relationships/hyperlink" Target="mailto:privacy@dfat.gov.au" TargetMode="External"/><Relationship Id="rId3" Type="http://schemas.openxmlformats.org/officeDocument/2006/relationships/styles" Target="styles.xml"/><Relationship Id="rId21" Type="http://schemas.openxmlformats.org/officeDocument/2006/relationships/hyperlink" Target="mailto:student.mobility@education.gov.au" TargetMode="Externa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yperlink" Target="http://www.smartraveller.gov.au" TargetMode="External"/><Relationship Id="rId25" Type="http://schemas.openxmlformats.org/officeDocument/2006/relationships/hyperlink" Target="http://www.dfat.gov.au/privacy.html" TargetMode="External"/><Relationship Id="rId33"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www.dfat.gov.au/about-us/grants-tenders-funding/Pages/grants-tenders-and-funding.aspx" TargetMode="External"/><Relationship Id="rId20" Type="http://schemas.openxmlformats.org/officeDocument/2006/relationships/hyperlink" Target="http://www.smartraveller.gov.a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mailto:privacy@education.gov.au" TargetMode="External"/><Relationship Id="rId32"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www.smartraveller.gov.au" TargetMode="External"/><Relationship Id="rId23" Type="http://schemas.openxmlformats.org/officeDocument/2006/relationships/hyperlink" Target="http://www.education.gov.au/privacy-policy" TargetMode="External"/><Relationship Id="rId28" Type="http://schemas.openxmlformats.org/officeDocument/2006/relationships/hyperlink" Target="mailto:ncp.secretariat@dfat.gov.au" TargetMode="External"/><Relationship Id="rId10" Type="http://schemas.openxmlformats.org/officeDocument/2006/relationships/footer" Target="footer1.xml"/><Relationship Id="rId19" Type="http://schemas.openxmlformats.org/officeDocument/2006/relationships/hyperlink" Target="mailto:student.mobility@education.gov.au" TargetMode="External"/><Relationship Id="rId31"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dfat.gov.au/people-to-people/new-colombo-plan" TargetMode="External"/><Relationship Id="rId22" Type="http://schemas.openxmlformats.org/officeDocument/2006/relationships/hyperlink" Target="mailto:ombudsman@ombudsman.gov.au" TargetMode="External"/><Relationship Id="rId27" Type="http://schemas.openxmlformats.org/officeDocument/2006/relationships/hyperlink" Target="mailto:student.mobility@education.gov.au" TargetMode="External"/><Relationship Id="rId30" Type="http://schemas.openxmlformats.org/officeDocument/2006/relationships/theme" Target="theme/theme1.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2" Type="http://schemas.openxmlformats.org/officeDocument/2006/relationships/hyperlink" Target="http:docs.education.gov.au/documents/higher-education-administration-information-providers" TargetMode="External"/><Relationship Id="rId1" Type="http://schemas.openxmlformats.org/officeDocument/2006/relationships/hyperlink" Target="http://studyassist.gov.au/sites/StudyAssist/HELPpayingMyFe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2.xml><?xml version="1.0" encoding="utf-8"?>
<ct:contentTypeSchema xmlns:ct="http://schemas.microsoft.com/office/2006/metadata/contentType" xmlns:ma="http://schemas.microsoft.com/office/2006/metadata/properties/metaAttributes" ct:_="" ma:_="" ma:contentTypeName="Document" ma:contentTypeID="0x0101009B7EC9B1225FD64485848A45B0DC8CE9" ma:contentTypeVersion="1" ma:contentTypeDescription="Create a new document." ma:contentTypeScope="" ma:versionID="5f33d5431c2d10f5871dc5c2fbc2f19e">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23C0C36-3A1E-490D-A932-64353B4E6DF3}"/>
</file>

<file path=customXml/itemProps2.xml><?xml version="1.0" encoding="utf-8"?>
<ds:datastoreItem xmlns:ds="http://schemas.openxmlformats.org/officeDocument/2006/customXml" ds:itemID="{0C921A9F-7003-458A-8E32-D84ED613E3C9}"/>
</file>

<file path=customXml/itemProps3.xml><?xml version="1.0" encoding="utf-8"?>
<ds:datastoreItem xmlns:ds="http://schemas.openxmlformats.org/officeDocument/2006/customXml" ds:itemID="{C3952A26-AEF5-4E03-AADC-B4B3FE4D5C39}"/>
</file>

<file path=customXml/itemProps4.xml><?xml version="1.0" encoding="utf-8"?>
<ds:datastoreItem xmlns:ds="http://schemas.openxmlformats.org/officeDocument/2006/customXml" ds:itemID="{C78BA00E-67CB-4F0A-A1D9-8626B5181190}"/>
</file>

<file path=docProps/app.xml><?xml version="1.0" encoding="utf-8"?>
<Properties xmlns="http://schemas.openxmlformats.org/officeDocument/2006/extended-properties" xmlns:vt="http://schemas.openxmlformats.org/officeDocument/2006/docPropsVTypes">
  <Template>58AB102A</Template>
  <TotalTime>0</TotalTime>
  <Pages>26</Pages>
  <Words>8963</Words>
  <Characters>56437</Characters>
  <Application>Microsoft Office Word</Application>
  <DocSecurity>0</DocSecurity>
  <Lines>470</Lines>
  <Paragraphs>130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65270</CharactersWithSpaces>
  <SharedDoc>false</SharedDoc>
  <HLinks>
    <vt:vector size="276" baseType="variant">
      <vt:variant>
        <vt:i4>524376</vt:i4>
      </vt:variant>
      <vt:variant>
        <vt:i4>273</vt:i4>
      </vt:variant>
      <vt:variant>
        <vt:i4>0</vt:i4>
      </vt:variant>
      <vt:variant>
        <vt:i4>5</vt:i4>
      </vt:variant>
      <vt:variant>
        <vt:lpwstr>http://www.smartraveller.gov.au/</vt:lpwstr>
      </vt:variant>
      <vt:variant>
        <vt:lpwstr/>
      </vt:variant>
      <vt:variant>
        <vt:i4>2031664</vt:i4>
      </vt:variant>
      <vt:variant>
        <vt:i4>266</vt:i4>
      </vt:variant>
      <vt:variant>
        <vt:i4>0</vt:i4>
      </vt:variant>
      <vt:variant>
        <vt:i4>5</vt:i4>
      </vt:variant>
      <vt:variant>
        <vt:lpwstr/>
      </vt:variant>
      <vt:variant>
        <vt:lpwstr>_Toc371940669</vt:lpwstr>
      </vt:variant>
      <vt:variant>
        <vt:i4>2031664</vt:i4>
      </vt:variant>
      <vt:variant>
        <vt:i4>260</vt:i4>
      </vt:variant>
      <vt:variant>
        <vt:i4>0</vt:i4>
      </vt:variant>
      <vt:variant>
        <vt:i4>5</vt:i4>
      </vt:variant>
      <vt:variant>
        <vt:lpwstr/>
      </vt:variant>
      <vt:variant>
        <vt:lpwstr>_Toc371940668</vt:lpwstr>
      </vt:variant>
      <vt:variant>
        <vt:i4>2031664</vt:i4>
      </vt:variant>
      <vt:variant>
        <vt:i4>254</vt:i4>
      </vt:variant>
      <vt:variant>
        <vt:i4>0</vt:i4>
      </vt:variant>
      <vt:variant>
        <vt:i4>5</vt:i4>
      </vt:variant>
      <vt:variant>
        <vt:lpwstr/>
      </vt:variant>
      <vt:variant>
        <vt:lpwstr>_Toc371940667</vt:lpwstr>
      </vt:variant>
      <vt:variant>
        <vt:i4>2031664</vt:i4>
      </vt:variant>
      <vt:variant>
        <vt:i4>248</vt:i4>
      </vt:variant>
      <vt:variant>
        <vt:i4>0</vt:i4>
      </vt:variant>
      <vt:variant>
        <vt:i4>5</vt:i4>
      </vt:variant>
      <vt:variant>
        <vt:lpwstr/>
      </vt:variant>
      <vt:variant>
        <vt:lpwstr>_Toc371940666</vt:lpwstr>
      </vt:variant>
      <vt:variant>
        <vt:i4>2031664</vt:i4>
      </vt:variant>
      <vt:variant>
        <vt:i4>242</vt:i4>
      </vt:variant>
      <vt:variant>
        <vt:i4>0</vt:i4>
      </vt:variant>
      <vt:variant>
        <vt:i4>5</vt:i4>
      </vt:variant>
      <vt:variant>
        <vt:lpwstr/>
      </vt:variant>
      <vt:variant>
        <vt:lpwstr>_Toc371940665</vt:lpwstr>
      </vt:variant>
      <vt:variant>
        <vt:i4>2031664</vt:i4>
      </vt:variant>
      <vt:variant>
        <vt:i4>236</vt:i4>
      </vt:variant>
      <vt:variant>
        <vt:i4>0</vt:i4>
      </vt:variant>
      <vt:variant>
        <vt:i4>5</vt:i4>
      </vt:variant>
      <vt:variant>
        <vt:lpwstr/>
      </vt:variant>
      <vt:variant>
        <vt:lpwstr>_Toc371940664</vt:lpwstr>
      </vt:variant>
      <vt:variant>
        <vt:i4>2031664</vt:i4>
      </vt:variant>
      <vt:variant>
        <vt:i4>230</vt:i4>
      </vt:variant>
      <vt:variant>
        <vt:i4>0</vt:i4>
      </vt:variant>
      <vt:variant>
        <vt:i4>5</vt:i4>
      </vt:variant>
      <vt:variant>
        <vt:lpwstr/>
      </vt:variant>
      <vt:variant>
        <vt:lpwstr>_Toc371940663</vt:lpwstr>
      </vt:variant>
      <vt:variant>
        <vt:i4>2031664</vt:i4>
      </vt:variant>
      <vt:variant>
        <vt:i4>224</vt:i4>
      </vt:variant>
      <vt:variant>
        <vt:i4>0</vt:i4>
      </vt:variant>
      <vt:variant>
        <vt:i4>5</vt:i4>
      </vt:variant>
      <vt:variant>
        <vt:lpwstr/>
      </vt:variant>
      <vt:variant>
        <vt:lpwstr>_Toc371940662</vt:lpwstr>
      </vt:variant>
      <vt:variant>
        <vt:i4>2031664</vt:i4>
      </vt:variant>
      <vt:variant>
        <vt:i4>218</vt:i4>
      </vt:variant>
      <vt:variant>
        <vt:i4>0</vt:i4>
      </vt:variant>
      <vt:variant>
        <vt:i4>5</vt:i4>
      </vt:variant>
      <vt:variant>
        <vt:lpwstr/>
      </vt:variant>
      <vt:variant>
        <vt:lpwstr>_Toc371940661</vt:lpwstr>
      </vt:variant>
      <vt:variant>
        <vt:i4>2031664</vt:i4>
      </vt:variant>
      <vt:variant>
        <vt:i4>212</vt:i4>
      </vt:variant>
      <vt:variant>
        <vt:i4>0</vt:i4>
      </vt:variant>
      <vt:variant>
        <vt:i4>5</vt:i4>
      </vt:variant>
      <vt:variant>
        <vt:lpwstr/>
      </vt:variant>
      <vt:variant>
        <vt:lpwstr>_Toc371940660</vt:lpwstr>
      </vt:variant>
      <vt:variant>
        <vt:i4>1835056</vt:i4>
      </vt:variant>
      <vt:variant>
        <vt:i4>206</vt:i4>
      </vt:variant>
      <vt:variant>
        <vt:i4>0</vt:i4>
      </vt:variant>
      <vt:variant>
        <vt:i4>5</vt:i4>
      </vt:variant>
      <vt:variant>
        <vt:lpwstr/>
      </vt:variant>
      <vt:variant>
        <vt:lpwstr>_Toc371940659</vt:lpwstr>
      </vt:variant>
      <vt:variant>
        <vt:i4>1835056</vt:i4>
      </vt:variant>
      <vt:variant>
        <vt:i4>200</vt:i4>
      </vt:variant>
      <vt:variant>
        <vt:i4>0</vt:i4>
      </vt:variant>
      <vt:variant>
        <vt:i4>5</vt:i4>
      </vt:variant>
      <vt:variant>
        <vt:lpwstr/>
      </vt:variant>
      <vt:variant>
        <vt:lpwstr>_Toc371940658</vt:lpwstr>
      </vt:variant>
      <vt:variant>
        <vt:i4>1835056</vt:i4>
      </vt:variant>
      <vt:variant>
        <vt:i4>194</vt:i4>
      </vt:variant>
      <vt:variant>
        <vt:i4>0</vt:i4>
      </vt:variant>
      <vt:variant>
        <vt:i4>5</vt:i4>
      </vt:variant>
      <vt:variant>
        <vt:lpwstr/>
      </vt:variant>
      <vt:variant>
        <vt:lpwstr>_Toc371940657</vt:lpwstr>
      </vt:variant>
      <vt:variant>
        <vt:i4>1835056</vt:i4>
      </vt:variant>
      <vt:variant>
        <vt:i4>188</vt:i4>
      </vt:variant>
      <vt:variant>
        <vt:i4>0</vt:i4>
      </vt:variant>
      <vt:variant>
        <vt:i4>5</vt:i4>
      </vt:variant>
      <vt:variant>
        <vt:lpwstr/>
      </vt:variant>
      <vt:variant>
        <vt:lpwstr>_Toc371940656</vt:lpwstr>
      </vt:variant>
      <vt:variant>
        <vt:i4>1835056</vt:i4>
      </vt:variant>
      <vt:variant>
        <vt:i4>182</vt:i4>
      </vt:variant>
      <vt:variant>
        <vt:i4>0</vt:i4>
      </vt:variant>
      <vt:variant>
        <vt:i4>5</vt:i4>
      </vt:variant>
      <vt:variant>
        <vt:lpwstr/>
      </vt:variant>
      <vt:variant>
        <vt:lpwstr>_Toc371940655</vt:lpwstr>
      </vt:variant>
      <vt:variant>
        <vt:i4>1835056</vt:i4>
      </vt:variant>
      <vt:variant>
        <vt:i4>176</vt:i4>
      </vt:variant>
      <vt:variant>
        <vt:i4>0</vt:i4>
      </vt:variant>
      <vt:variant>
        <vt:i4>5</vt:i4>
      </vt:variant>
      <vt:variant>
        <vt:lpwstr/>
      </vt:variant>
      <vt:variant>
        <vt:lpwstr>_Toc371940654</vt:lpwstr>
      </vt:variant>
      <vt:variant>
        <vt:i4>1835056</vt:i4>
      </vt:variant>
      <vt:variant>
        <vt:i4>170</vt:i4>
      </vt:variant>
      <vt:variant>
        <vt:i4>0</vt:i4>
      </vt:variant>
      <vt:variant>
        <vt:i4>5</vt:i4>
      </vt:variant>
      <vt:variant>
        <vt:lpwstr/>
      </vt:variant>
      <vt:variant>
        <vt:lpwstr>_Toc371940653</vt:lpwstr>
      </vt:variant>
      <vt:variant>
        <vt:i4>1835056</vt:i4>
      </vt:variant>
      <vt:variant>
        <vt:i4>164</vt:i4>
      </vt:variant>
      <vt:variant>
        <vt:i4>0</vt:i4>
      </vt:variant>
      <vt:variant>
        <vt:i4>5</vt:i4>
      </vt:variant>
      <vt:variant>
        <vt:lpwstr/>
      </vt:variant>
      <vt:variant>
        <vt:lpwstr>_Toc371940652</vt:lpwstr>
      </vt:variant>
      <vt:variant>
        <vt:i4>1835056</vt:i4>
      </vt:variant>
      <vt:variant>
        <vt:i4>158</vt:i4>
      </vt:variant>
      <vt:variant>
        <vt:i4>0</vt:i4>
      </vt:variant>
      <vt:variant>
        <vt:i4>5</vt:i4>
      </vt:variant>
      <vt:variant>
        <vt:lpwstr/>
      </vt:variant>
      <vt:variant>
        <vt:lpwstr>_Toc371940651</vt:lpwstr>
      </vt:variant>
      <vt:variant>
        <vt:i4>1835056</vt:i4>
      </vt:variant>
      <vt:variant>
        <vt:i4>152</vt:i4>
      </vt:variant>
      <vt:variant>
        <vt:i4>0</vt:i4>
      </vt:variant>
      <vt:variant>
        <vt:i4>5</vt:i4>
      </vt:variant>
      <vt:variant>
        <vt:lpwstr/>
      </vt:variant>
      <vt:variant>
        <vt:lpwstr>_Toc371940650</vt:lpwstr>
      </vt:variant>
      <vt:variant>
        <vt:i4>1900592</vt:i4>
      </vt:variant>
      <vt:variant>
        <vt:i4>146</vt:i4>
      </vt:variant>
      <vt:variant>
        <vt:i4>0</vt:i4>
      </vt:variant>
      <vt:variant>
        <vt:i4>5</vt:i4>
      </vt:variant>
      <vt:variant>
        <vt:lpwstr/>
      </vt:variant>
      <vt:variant>
        <vt:lpwstr>_Toc371940649</vt:lpwstr>
      </vt:variant>
      <vt:variant>
        <vt:i4>1900592</vt:i4>
      </vt:variant>
      <vt:variant>
        <vt:i4>140</vt:i4>
      </vt:variant>
      <vt:variant>
        <vt:i4>0</vt:i4>
      </vt:variant>
      <vt:variant>
        <vt:i4>5</vt:i4>
      </vt:variant>
      <vt:variant>
        <vt:lpwstr/>
      </vt:variant>
      <vt:variant>
        <vt:lpwstr>_Toc371940648</vt:lpwstr>
      </vt:variant>
      <vt:variant>
        <vt:i4>1900592</vt:i4>
      </vt:variant>
      <vt:variant>
        <vt:i4>134</vt:i4>
      </vt:variant>
      <vt:variant>
        <vt:i4>0</vt:i4>
      </vt:variant>
      <vt:variant>
        <vt:i4>5</vt:i4>
      </vt:variant>
      <vt:variant>
        <vt:lpwstr/>
      </vt:variant>
      <vt:variant>
        <vt:lpwstr>_Toc371940647</vt:lpwstr>
      </vt:variant>
      <vt:variant>
        <vt:i4>1900592</vt:i4>
      </vt:variant>
      <vt:variant>
        <vt:i4>128</vt:i4>
      </vt:variant>
      <vt:variant>
        <vt:i4>0</vt:i4>
      </vt:variant>
      <vt:variant>
        <vt:i4>5</vt:i4>
      </vt:variant>
      <vt:variant>
        <vt:lpwstr/>
      </vt:variant>
      <vt:variant>
        <vt:lpwstr>_Toc371940646</vt:lpwstr>
      </vt:variant>
      <vt:variant>
        <vt:i4>1900592</vt:i4>
      </vt:variant>
      <vt:variant>
        <vt:i4>122</vt:i4>
      </vt:variant>
      <vt:variant>
        <vt:i4>0</vt:i4>
      </vt:variant>
      <vt:variant>
        <vt:i4>5</vt:i4>
      </vt:variant>
      <vt:variant>
        <vt:lpwstr/>
      </vt:variant>
      <vt:variant>
        <vt:lpwstr>_Toc371940645</vt:lpwstr>
      </vt:variant>
      <vt:variant>
        <vt:i4>1900592</vt:i4>
      </vt:variant>
      <vt:variant>
        <vt:i4>116</vt:i4>
      </vt:variant>
      <vt:variant>
        <vt:i4>0</vt:i4>
      </vt:variant>
      <vt:variant>
        <vt:i4>5</vt:i4>
      </vt:variant>
      <vt:variant>
        <vt:lpwstr/>
      </vt:variant>
      <vt:variant>
        <vt:lpwstr>_Toc371940644</vt:lpwstr>
      </vt:variant>
      <vt:variant>
        <vt:i4>1900592</vt:i4>
      </vt:variant>
      <vt:variant>
        <vt:i4>110</vt:i4>
      </vt:variant>
      <vt:variant>
        <vt:i4>0</vt:i4>
      </vt:variant>
      <vt:variant>
        <vt:i4>5</vt:i4>
      </vt:variant>
      <vt:variant>
        <vt:lpwstr/>
      </vt:variant>
      <vt:variant>
        <vt:lpwstr>_Toc371940643</vt:lpwstr>
      </vt:variant>
      <vt:variant>
        <vt:i4>1900592</vt:i4>
      </vt:variant>
      <vt:variant>
        <vt:i4>104</vt:i4>
      </vt:variant>
      <vt:variant>
        <vt:i4>0</vt:i4>
      </vt:variant>
      <vt:variant>
        <vt:i4>5</vt:i4>
      </vt:variant>
      <vt:variant>
        <vt:lpwstr/>
      </vt:variant>
      <vt:variant>
        <vt:lpwstr>_Toc371940642</vt:lpwstr>
      </vt:variant>
      <vt:variant>
        <vt:i4>1900592</vt:i4>
      </vt:variant>
      <vt:variant>
        <vt:i4>98</vt:i4>
      </vt:variant>
      <vt:variant>
        <vt:i4>0</vt:i4>
      </vt:variant>
      <vt:variant>
        <vt:i4>5</vt:i4>
      </vt:variant>
      <vt:variant>
        <vt:lpwstr/>
      </vt:variant>
      <vt:variant>
        <vt:lpwstr>_Toc371940641</vt:lpwstr>
      </vt:variant>
      <vt:variant>
        <vt:i4>1900592</vt:i4>
      </vt:variant>
      <vt:variant>
        <vt:i4>92</vt:i4>
      </vt:variant>
      <vt:variant>
        <vt:i4>0</vt:i4>
      </vt:variant>
      <vt:variant>
        <vt:i4>5</vt:i4>
      </vt:variant>
      <vt:variant>
        <vt:lpwstr/>
      </vt:variant>
      <vt:variant>
        <vt:lpwstr>_Toc371940640</vt:lpwstr>
      </vt:variant>
      <vt:variant>
        <vt:i4>1703984</vt:i4>
      </vt:variant>
      <vt:variant>
        <vt:i4>86</vt:i4>
      </vt:variant>
      <vt:variant>
        <vt:i4>0</vt:i4>
      </vt:variant>
      <vt:variant>
        <vt:i4>5</vt:i4>
      </vt:variant>
      <vt:variant>
        <vt:lpwstr/>
      </vt:variant>
      <vt:variant>
        <vt:lpwstr>_Toc371940639</vt:lpwstr>
      </vt:variant>
      <vt:variant>
        <vt:i4>1703984</vt:i4>
      </vt:variant>
      <vt:variant>
        <vt:i4>80</vt:i4>
      </vt:variant>
      <vt:variant>
        <vt:i4>0</vt:i4>
      </vt:variant>
      <vt:variant>
        <vt:i4>5</vt:i4>
      </vt:variant>
      <vt:variant>
        <vt:lpwstr/>
      </vt:variant>
      <vt:variant>
        <vt:lpwstr>_Toc371940638</vt:lpwstr>
      </vt:variant>
      <vt:variant>
        <vt:i4>1703984</vt:i4>
      </vt:variant>
      <vt:variant>
        <vt:i4>74</vt:i4>
      </vt:variant>
      <vt:variant>
        <vt:i4>0</vt:i4>
      </vt:variant>
      <vt:variant>
        <vt:i4>5</vt:i4>
      </vt:variant>
      <vt:variant>
        <vt:lpwstr/>
      </vt:variant>
      <vt:variant>
        <vt:lpwstr>_Toc371940637</vt:lpwstr>
      </vt:variant>
      <vt:variant>
        <vt:i4>1703984</vt:i4>
      </vt:variant>
      <vt:variant>
        <vt:i4>68</vt:i4>
      </vt:variant>
      <vt:variant>
        <vt:i4>0</vt:i4>
      </vt:variant>
      <vt:variant>
        <vt:i4>5</vt:i4>
      </vt:variant>
      <vt:variant>
        <vt:lpwstr/>
      </vt:variant>
      <vt:variant>
        <vt:lpwstr>_Toc371940636</vt:lpwstr>
      </vt:variant>
      <vt:variant>
        <vt:i4>1703984</vt:i4>
      </vt:variant>
      <vt:variant>
        <vt:i4>62</vt:i4>
      </vt:variant>
      <vt:variant>
        <vt:i4>0</vt:i4>
      </vt:variant>
      <vt:variant>
        <vt:i4>5</vt:i4>
      </vt:variant>
      <vt:variant>
        <vt:lpwstr/>
      </vt:variant>
      <vt:variant>
        <vt:lpwstr>_Toc371940635</vt:lpwstr>
      </vt:variant>
      <vt:variant>
        <vt:i4>1703984</vt:i4>
      </vt:variant>
      <vt:variant>
        <vt:i4>56</vt:i4>
      </vt:variant>
      <vt:variant>
        <vt:i4>0</vt:i4>
      </vt:variant>
      <vt:variant>
        <vt:i4>5</vt:i4>
      </vt:variant>
      <vt:variant>
        <vt:lpwstr/>
      </vt:variant>
      <vt:variant>
        <vt:lpwstr>_Toc371940634</vt:lpwstr>
      </vt:variant>
      <vt:variant>
        <vt:i4>1703984</vt:i4>
      </vt:variant>
      <vt:variant>
        <vt:i4>50</vt:i4>
      </vt:variant>
      <vt:variant>
        <vt:i4>0</vt:i4>
      </vt:variant>
      <vt:variant>
        <vt:i4>5</vt:i4>
      </vt:variant>
      <vt:variant>
        <vt:lpwstr/>
      </vt:variant>
      <vt:variant>
        <vt:lpwstr>_Toc371940633</vt:lpwstr>
      </vt:variant>
      <vt:variant>
        <vt:i4>1703984</vt:i4>
      </vt:variant>
      <vt:variant>
        <vt:i4>44</vt:i4>
      </vt:variant>
      <vt:variant>
        <vt:i4>0</vt:i4>
      </vt:variant>
      <vt:variant>
        <vt:i4>5</vt:i4>
      </vt:variant>
      <vt:variant>
        <vt:lpwstr/>
      </vt:variant>
      <vt:variant>
        <vt:lpwstr>_Toc371940632</vt:lpwstr>
      </vt:variant>
      <vt:variant>
        <vt:i4>1703984</vt:i4>
      </vt:variant>
      <vt:variant>
        <vt:i4>38</vt:i4>
      </vt:variant>
      <vt:variant>
        <vt:i4>0</vt:i4>
      </vt:variant>
      <vt:variant>
        <vt:i4>5</vt:i4>
      </vt:variant>
      <vt:variant>
        <vt:lpwstr/>
      </vt:variant>
      <vt:variant>
        <vt:lpwstr>_Toc371940631</vt:lpwstr>
      </vt:variant>
      <vt:variant>
        <vt:i4>1703984</vt:i4>
      </vt:variant>
      <vt:variant>
        <vt:i4>32</vt:i4>
      </vt:variant>
      <vt:variant>
        <vt:i4>0</vt:i4>
      </vt:variant>
      <vt:variant>
        <vt:i4>5</vt:i4>
      </vt:variant>
      <vt:variant>
        <vt:lpwstr/>
      </vt:variant>
      <vt:variant>
        <vt:lpwstr>_Toc371940630</vt:lpwstr>
      </vt:variant>
      <vt:variant>
        <vt:i4>1769520</vt:i4>
      </vt:variant>
      <vt:variant>
        <vt:i4>26</vt:i4>
      </vt:variant>
      <vt:variant>
        <vt:i4>0</vt:i4>
      </vt:variant>
      <vt:variant>
        <vt:i4>5</vt:i4>
      </vt:variant>
      <vt:variant>
        <vt:lpwstr/>
      </vt:variant>
      <vt:variant>
        <vt:lpwstr>_Toc371940629</vt:lpwstr>
      </vt:variant>
      <vt:variant>
        <vt:i4>1769520</vt:i4>
      </vt:variant>
      <vt:variant>
        <vt:i4>20</vt:i4>
      </vt:variant>
      <vt:variant>
        <vt:i4>0</vt:i4>
      </vt:variant>
      <vt:variant>
        <vt:i4>5</vt:i4>
      </vt:variant>
      <vt:variant>
        <vt:lpwstr/>
      </vt:variant>
      <vt:variant>
        <vt:lpwstr>_Toc371940628</vt:lpwstr>
      </vt:variant>
      <vt:variant>
        <vt:i4>1769520</vt:i4>
      </vt:variant>
      <vt:variant>
        <vt:i4>14</vt:i4>
      </vt:variant>
      <vt:variant>
        <vt:i4>0</vt:i4>
      </vt:variant>
      <vt:variant>
        <vt:i4>5</vt:i4>
      </vt:variant>
      <vt:variant>
        <vt:lpwstr/>
      </vt:variant>
      <vt:variant>
        <vt:lpwstr>_Toc371940627</vt:lpwstr>
      </vt:variant>
      <vt:variant>
        <vt:i4>1769520</vt:i4>
      </vt:variant>
      <vt:variant>
        <vt:i4>8</vt:i4>
      </vt:variant>
      <vt:variant>
        <vt:i4>0</vt:i4>
      </vt:variant>
      <vt:variant>
        <vt:i4>5</vt:i4>
      </vt:variant>
      <vt:variant>
        <vt:lpwstr/>
      </vt:variant>
      <vt:variant>
        <vt:lpwstr>_Toc371940626</vt:lpwstr>
      </vt:variant>
      <vt:variant>
        <vt:i4>1769520</vt:i4>
      </vt:variant>
      <vt:variant>
        <vt:i4>2</vt:i4>
      </vt:variant>
      <vt:variant>
        <vt:i4>0</vt:i4>
      </vt:variant>
      <vt:variant>
        <vt:i4>5</vt:i4>
      </vt:variant>
      <vt:variant>
        <vt:lpwstr/>
      </vt:variant>
      <vt:variant>
        <vt:lpwstr>_Toc371940625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2015-03-19T03:13:00Z</dcterms:created>
  <dcterms:modified xsi:type="dcterms:W3CDTF">2015-03-22T23:55:00Z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0x0101009B7EC9B1225FD64485848A45B0DC8CE9</vt:lpwstr>
  </property>
  <property fmtid="{D5CDD505-2E9C-101B-9397-08002B2CF9AE}" pid="7" name="TemplateUrl">
    <vt:lpwstr/>
  </property>
  <property fmtid="{D5CDD505-2E9C-101B-9397-08002B2CF9AE}" pid="8" name="Order">
    <vt:r8>100</vt:r8>
  </property>
  <property fmtid="{D5CDD505-2E9C-101B-9397-08002B2CF9AE}" pid="9" name="_SourceUrl">
    <vt:lpwstr/>
  </property>
  <property fmtid="{D5CDD505-2E9C-101B-9397-08002B2CF9AE}" pid="10" name="_SharedFileIndex">
    <vt:lpwstr/>
  </property>
  <property fmtid="{D5CDD505-2E9C-101B-9397-08002B2CF9AE}" pid="11" name="xd_Signature">
    <vt:bool>false</vt:bool>
  </property>
  <property fmtid="{D5CDD505-2E9C-101B-9397-08002B2CF9AE}" pid="12" name="xd_ProgID">
    <vt:lpwstr/>
  </property>
</Properties>
</file>