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8F802" w14:textId="77777777" w:rsidR="00EE0C9E" w:rsidRDefault="00EE0C9E" w:rsidP="00EE0C9E">
      <w:pPr>
        <w:pStyle w:val="Header"/>
      </w:pPr>
      <w:bookmarkStart w:id="0" w:name="_GoBack"/>
      <w:bookmarkEnd w:id="0"/>
    </w:p>
    <w:p w14:paraId="6A7F3473" w14:textId="77777777" w:rsidR="00EE0C9E" w:rsidRDefault="00EE0C9E" w:rsidP="00EE0C9E">
      <w:pPr>
        <w:pStyle w:val="Header"/>
      </w:pPr>
      <w:r>
        <w:rPr>
          <w:noProof/>
          <w:lang w:eastAsia="en-AU"/>
        </w:rPr>
        <w:drawing>
          <wp:anchor distT="0" distB="0" distL="114935" distR="114935" simplePos="0" relativeHeight="251659264" behindDoc="0" locked="0" layoutInCell="0" allowOverlap="0" wp14:anchorId="6BE14B17" wp14:editId="3D0AAAF7">
            <wp:simplePos x="0" y="0"/>
            <wp:positionH relativeFrom="page">
              <wp:posOffset>798195</wp:posOffset>
            </wp:positionH>
            <wp:positionV relativeFrom="paragraph">
              <wp:posOffset>-201295</wp:posOffset>
            </wp:positionV>
            <wp:extent cx="1007745" cy="1118870"/>
            <wp:effectExtent l="0" t="0" r="190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745" cy="1118870"/>
                    </a:xfrm>
                    <a:prstGeom prst="rect">
                      <a:avLst/>
                    </a:prstGeom>
                    <a:noFill/>
                  </pic:spPr>
                </pic:pic>
              </a:graphicData>
            </a:graphic>
          </wp:anchor>
        </w:drawing>
      </w:r>
      <w:r>
        <w:t>DFAT / NGO Committee for Development Cooperation</w:t>
      </w:r>
    </w:p>
    <w:p w14:paraId="2D0C03CF" w14:textId="77777777" w:rsidR="00EE0C9E" w:rsidRDefault="00EE0C9E" w:rsidP="00EE0C9E">
      <w:pPr>
        <w:pStyle w:val="Header"/>
      </w:pPr>
      <w:r>
        <w:t>A joint committee of the Department of Foreign Affairs and Trade and Australian non-government organisations</w:t>
      </w:r>
    </w:p>
    <w:p w14:paraId="0A805642" w14:textId="77777777" w:rsidR="00A20073" w:rsidRDefault="00A20073" w:rsidP="00A20073"/>
    <w:p w14:paraId="0E047775" w14:textId="77777777" w:rsidR="00A20073" w:rsidRDefault="00A20073" w:rsidP="00A20073"/>
    <w:p w14:paraId="78312742" w14:textId="14B62920" w:rsidR="00EE0C9E" w:rsidRDefault="0096148E" w:rsidP="00A20073">
      <w:pPr>
        <w:jc w:val="center"/>
        <w:rPr>
          <w:sz w:val="32"/>
          <w:szCs w:val="32"/>
        </w:rPr>
      </w:pPr>
      <w:r>
        <w:rPr>
          <w:sz w:val="32"/>
          <w:szCs w:val="32"/>
        </w:rPr>
        <w:t>Minutes of the 148</w:t>
      </w:r>
      <w:r w:rsidR="00EE0C9E" w:rsidRPr="00EE0C9E">
        <w:rPr>
          <w:sz w:val="32"/>
          <w:szCs w:val="32"/>
          <w:vertAlign w:val="superscript"/>
        </w:rPr>
        <w:t>th</w:t>
      </w:r>
      <w:r w:rsidR="00EE0C9E">
        <w:rPr>
          <w:sz w:val="32"/>
          <w:szCs w:val="32"/>
        </w:rPr>
        <w:t xml:space="preserve"> Committee for Development Cooperation (CDC)</w:t>
      </w:r>
      <w:r>
        <w:rPr>
          <w:sz w:val="32"/>
          <w:szCs w:val="32"/>
        </w:rPr>
        <w:t xml:space="preserve"> Meeting held on 3 March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07"/>
      </w:tblGrid>
      <w:tr w:rsidR="0096148E" w14:paraId="5D7A51D0" w14:textId="77777777" w:rsidTr="00EE0C9E">
        <w:tc>
          <w:tcPr>
            <w:tcW w:w="4621" w:type="dxa"/>
          </w:tcPr>
          <w:p w14:paraId="10BC14E0" w14:textId="77777777" w:rsidR="00EE0C9E" w:rsidRDefault="00EE0C9E" w:rsidP="00EE0C9E">
            <w:pPr>
              <w:spacing w:after="0"/>
              <w:rPr>
                <w:b/>
              </w:rPr>
            </w:pPr>
            <w:r>
              <w:rPr>
                <w:b/>
              </w:rPr>
              <w:t>DFAT CDC Members</w:t>
            </w:r>
          </w:p>
          <w:p w14:paraId="3FD77599" w14:textId="77777777" w:rsidR="0096148E" w:rsidRDefault="0096148E" w:rsidP="00EE0C9E">
            <w:pPr>
              <w:spacing w:after="0"/>
            </w:pPr>
            <w:r>
              <w:t>Simon Cann-Evans</w:t>
            </w:r>
          </w:p>
          <w:p w14:paraId="17655737" w14:textId="5E92C68A" w:rsidR="0096148E" w:rsidRDefault="0096148E" w:rsidP="00EE0C9E">
            <w:pPr>
              <w:spacing w:after="0"/>
            </w:pPr>
            <w:r>
              <w:t>Majdie Hordern</w:t>
            </w:r>
          </w:p>
          <w:p w14:paraId="38E57B4B" w14:textId="2C88CE76" w:rsidR="0096148E" w:rsidRDefault="0096148E" w:rsidP="00EE0C9E">
            <w:pPr>
              <w:spacing w:after="0"/>
            </w:pPr>
            <w:r>
              <w:t>MaryEllen Miller (Chair)</w:t>
            </w:r>
          </w:p>
          <w:p w14:paraId="3BC47580" w14:textId="2912500F" w:rsidR="00EE0C9E" w:rsidRDefault="00EE0C9E" w:rsidP="0096148E">
            <w:pPr>
              <w:spacing w:after="0"/>
            </w:pPr>
          </w:p>
        </w:tc>
        <w:tc>
          <w:tcPr>
            <w:tcW w:w="4621" w:type="dxa"/>
          </w:tcPr>
          <w:p w14:paraId="7ADC7ED9" w14:textId="77777777" w:rsidR="00EE0C9E" w:rsidRDefault="00EE0C9E" w:rsidP="00EE0C9E">
            <w:pPr>
              <w:spacing w:after="0"/>
              <w:rPr>
                <w:b/>
              </w:rPr>
            </w:pPr>
            <w:r>
              <w:rPr>
                <w:b/>
              </w:rPr>
              <w:t>Secretariat</w:t>
            </w:r>
          </w:p>
          <w:p w14:paraId="77FB3261" w14:textId="77777777" w:rsidR="00EE0C9E" w:rsidRDefault="00EE0C9E" w:rsidP="00EE0C9E">
            <w:pPr>
              <w:spacing w:after="0"/>
            </w:pPr>
            <w:r>
              <w:t>Naomi Jackson (DFAT)</w:t>
            </w:r>
          </w:p>
          <w:p w14:paraId="7AC8B4A3" w14:textId="77777777" w:rsidR="00EE0C9E" w:rsidRDefault="00EE0C9E" w:rsidP="00EE0C9E">
            <w:pPr>
              <w:spacing w:after="0"/>
            </w:pPr>
            <w:r>
              <w:t>Rebecca Lysaght (DFAT)</w:t>
            </w:r>
          </w:p>
          <w:p w14:paraId="00C6C5BC" w14:textId="77777777" w:rsidR="00EE0C9E" w:rsidRDefault="00EE0C9E" w:rsidP="00EE0C9E">
            <w:pPr>
              <w:spacing w:after="0"/>
            </w:pPr>
          </w:p>
          <w:p w14:paraId="649C5BCA" w14:textId="77777777" w:rsidR="00EE0C9E" w:rsidRDefault="00EE0C9E" w:rsidP="00EE0C9E">
            <w:pPr>
              <w:spacing w:after="0"/>
            </w:pPr>
          </w:p>
        </w:tc>
      </w:tr>
      <w:tr w:rsidR="0096148E" w14:paraId="4AC9F3CB" w14:textId="77777777" w:rsidTr="00EE0C9E">
        <w:tc>
          <w:tcPr>
            <w:tcW w:w="4621" w:type="dxa"/>
          </w:tcPr>
          <w:p w14:paraId="38A1806A" w14:textId="77777777" w:rsidR="00EE0C9E" w:rsidRDefault="00EE0C9E" w:rsidP="00EE0C9E">
            <w:pPr>
              <w:spacing w:after="0"/>
              <w:rPr>
                <w:b/>
              </w:rPr>
            </w:pPr>
            <w:r>
              <w:rPr>
                <w:b/>
              </w:rPr>
              <w:t>NGO Members</w:t>
            </w:r>
          </w:p>
          <w:p w14:paraId="6955C44C" w14:textId="77777777" w:rsidR="00EE0C9E" w:rsidRDefault="00EE0C9E" w:rsidP="00EE0C9E">
            <w:pPr>
              <w:spacing w:after="0"/>
            </w:pPr>
            <w:r>
              <w:t xml:space="preserve">Misha Coleman (Act for Peace / NCCA) </w:t>
            </w:r>
          </w:p>
          <w:p w14:paraId="1A588588" w14:textId="09294344" w:rsidR="00EE0C9E" w:rsidRDefault="0096148E" w:rsidP="00EE0C9E">
            <w:pPr>
              <w:spacing w:after="0"/>
            </w:pPr>
            <w:r>
              <w:t>Rob Floyd</w:t>
            </w:r>
            <w:r w:rsidR="00EE0C9E">
              <w:t xml:space="preserve"> (</w:t>
            </w:r>
            <w:r>
              <w:t>UnitingWorld</w:t>
            </w:r>
            <w:r w:rsidR="00EE0C9E">
              <w:t>)</w:t>
            </w:r>
          </w:p>
          <w:p w14:paraId="510777CA" w14:textId="77777777" w:rsidR="00EE0C9E" w:rsidRDefault="00EE0C9E" w:rsidP="00EE0C9E">
            <w:pPr>
              <w:spacing w:after="0"/>
            </w:pPr>
            <w:r>
              <w:t>Mark Webster (ADRA)</w:t>
            </w:r>
          </w:p>
          <w:p w14:paraId="268B61DE" w14:textId="77777777" w:rsidR="00EE0C9E" w:rsidRDefault="00EE0C9E" w:rsidP="00EE0C9E">
            <w:pPr>
              <w:spacing w:after="0"/>
            </w:pPr>
          </w:p>
          <w:p w14:paraId="4C364130" w14:textId="77777777" w:rsidR="00EE0C9E" w:rsidRDefault="00EE0C9E" w:rsidP="00EE0C9E">
            <w:pPr>
              <w:spacing w:after="0"/>
              <w:rPr>
                <w:b/>
              </w:rPr>
            </w:pPr>
            <w:r>
              <w:rPr>
                <w:b/>
              </w:rPr>
              <w:t>Apologies</w:t>
            </w:r>
          </w:p>
          <w:p w14:paraId="2FDC9D5C" w14:textId="75938D3C" w:rsidR="00EE0C9E" w:rsidRDefault="0096148E" w:rsidP="00EE0C9E">
            <w:pPr>
              <w:spacing w:after="0"/>
            </w:pPr>
            <w:r>
              <w:t>Jon Burrough</w:t>
            </w:r>
            <w:r w:rsidR="00647A0F">
              <w:t xml:space="preserve"> (DFAT)</w:t>
            </w:r>
          </w:p>
          <w:p w14:paraId="00398869" w14:textId="4DEE38AB" w:rsidR="0096148E" w:rsidRDefault="0096148E" w:rsidP="00EE0C9E">
            <w:pPr>
              <w:spacing w:after="0"/>
            </w:pPr>
            <w:r>
              <w:t>Kalene Caffarella (ARC)</w:t>
            </w:r>
          </w:p>
          <w:p w14:paraId="586FA979" w14:textId="56F06263" w:rsidR="0096148E" w:rsidRPr="00EE0C9E" w:rsidRDefault="0096148E" w:rsidP="00EE0C9E">
            <w:pPr>
              <w:spacing w:after="0"/>
            </w:pPr>
            <w:r>
              <w:t>Sally-Anne Vincent</w:t>
            </w:r>
            <w:r w:rsidR="00647A0F">
              <w:t xml:space="preserve"> (DFAT)</w:t>
            </w:r>
          </w:p>
        </w:tc>
        <w:tc>
          <w:tcPr>
            <w:tcW w:w="4621" w:type="dxa"/>
          </w:tcPr>
          <w:p w14:paraId="4EC57B65" w14:textId="77777777" w:rsidR="00EE0C9E" w:rsidRDefault="00EE0C9E" w:rsidP="00EE0C9E">
            <w:pPr>
              <w:spacing w:after="0"/>
              <w:rPr>
                <w:b/>
              </w:rPr>
            </w:pPr>
            <w:r>
              <w:rPr>
                <w:b/>
              </w:rPr>
              <w:t>Observers</w:t>
            </w:r>
          </w:p>
          <w:p w14:paraId="091BB5E0" w14:textId="77777777" w:rsidR="00EE0C9E" w:rsidRDefault="00EE0C9E" w:rsidP="00EE0C9E">
            <w:pPr>
              <w:spacing w:after="0"/>
            </w:pPr>
            <w:r>
              <w:t>Chris Adams (ACFID)</w:t>
            </w:r>
          </w:p>
          <w:p w14:paraId="7E9EB790" w14:textId="31D083B2" w:rsidR="00EE0C9E" w:rsidRDefault="0096148E" w:rsidP="0096148E">
            <w:pPr>
              <w:spacing w:after="0"/>
            </w:pPr>
            <w:r>
              <w:t>Jocelyn Condon (ACFID)</w:t>
            </w:r>
          </w:p>
          <w:p w14:paraId="29F5113D" w14:textId="77777777" w:rsidR="00EE0C9E" w:rsidRDefault="00EE0C9E" w:rsidP="00EE0C9E">
            <w:pPr>
              <w:spacing w:after="0"/>
            </w:pPr>
          </w:p>
          <w:p w14:paraId="2C300F5B" w14:textId="77777777" w:rsidR="00EE0C9E" w:rsidRDefault="00EE0C9E" w:rsidP="0096148E">
            <w:pPr>
              <w:spacing w:after="0"/>
            </w:pPr>
          </w:p>
        </w:tc>
      </w:tr>
      <w:tr w:rsidR="0096148E" w14:paraId="3D9CE5A3" w14:textId="77777777" w:rsidTr="001E33B6">
        <w:trPr>
          <w:trHeight w:val="56"/>
        </w:trPr>
        <w:tc>
          <w:tcPr>
            <w:tcW w:w="4621" w:type="dxa"/>
          </w:tcPr>
          <w:p w14:paraId="409A9580" w14:textId="77777777" w:rsidR="00EE0C9E" w:rsidRDefault="00EE0C9E" w:rsidP="00EE0C9E">
            <w:pPr>
              <w:spacing w:after="0"/>
            </w:pPr>
          </w:p>
        </w:tc>
        <w:tc>
          <w:tcPr>
            <w:tcW w:w="4621" w:type="dxa"/>
          </w:tcPr>
          <w:p w14:paraId="056638C7" w14:textId="77777777" w:rsidR="00EE0C9E" w:rsidRDefault="00EE0C9E" w:rsidP="00BC3370">
            <w:pPr>
              <w:spacing w:after="0"/>
            </w:pPr>
          </w:p>
        </w:tc>
      </w:tr>
    </w:tbl>
    <w:p w14:paraId="472272A9" w14:textId="77777777" w:rsidR="00441170" w:rsidRPr="001E33B6" w:rsidRDefault="00CA6B22" w:rsidP="00A20073">
      <w:pPr>
        <w:spacing w:after="0" w:line="360" w:lineRule="auto"/>
        <w:rPr>
          <w:rFonts w:cstheme="minorHAnsi"/>
          <w:b/>
          <w:sz w:val="28"/>
          <w:szCs w:val="28"/>
        </w:rPr>
      </w:pPr>
      <w:r w:rsidRPr="001E33B6">
        <w:rPr>
          <w:rFonts w:cstheme="minorHAnsi"/>
          <w:b/>
          <w:sz w:val="28"/>
          <w:szCs w:val="28"/>
        </w:rPr>
        <w:t>1</w:t>
      </w:r>
      <w:r w:rsidR="001F0EBB" w:rsidRPr="001E33B6">
        <w:rPr>
          <w:rFonts w:cstheme="minorHAnsi"/>
          <w:b/>
          <w:sz w:val="28"/>
          <w:szCs w:val="28"/>
        </w:rPr>
        <w:t>0</w:t>
      </w:r>
      <w:r w:rsidRPr="001E33B6">
        <w:rPr>
          <w:rFonts w:cstheme="minorHAnsi"/>
          <w:b/>
          <w:sz w:val="28"/>
          <w:szCs w:val="28"/>
        </w:rPr>
        <w:t>:00</w:t>
      </w:r>
      <w:r w:rsidR="001E33B6" w:rsidRPr="001E33B6">
        <w:rPr>
          <w:rFonts w:cstheme="minorHAnsi"/>
          <w:b/>
          <w:sz w:val="28"/>
          <w:szCs w:val="28"/>
        </w:rPr>
        <w:t xml:space="preserve"> – Meeting Opened</w:t>
      </w:r>
    </w:p>
    <w:p w14:paraId="0F958C13" w14:textId="77777777" w:rsidR="001E33B6" w:rsidRPr="001E33B6" w:rsidRDefault="001E33B6" w:rsidP="001E33B6">
      <w:pPr>
        <w:pStyle w:val="Heading1"/>
        <w:spacing w:after="240"/>
        <w:rPr>
          <w:rFonts w:asciiTheme="minorHAnsi" w:hAnsiTheme="minorHAnsi"/>
        </w:rPr>
      </w:pPr>
      <w:r w:rsidRPr="001E33B6">
        <w:rPr>
          <w:rFonts w:asciiTheme="minorHAnsi" w:hAnsiTheme="minorHAnsi"/>
        </w:rPr>
        <w:t xml:space="preserve">Item 1. Welcome Remarks </w:t>
      </w:r>
    </w:p>
    <w:p w14:paraId="772B5DBC" w14:textId="77777777" w:rsidR="00442DF1" w:rsidRDefault="00442DF1" w:rsidP="00B4532F">
      <w:pPr>
        <w:spacing w:before="240"/>
      </w:pPr>
      <w:r>
        <w:t>In opening remarks, the Chair:</w:t>
      </w:r>
    </w:p>
    <w:p w14:paraId="55B7F546" w14:textId="05FDA225" w:rsidR="001E33B6" w:rsidRDefault="003D6B72" w:rsidP="00B4532F">
      <w:pPr>
        <w:pStyle w:val="ListParagraph"/>
        <w:numPr>
          <w:ilvl w:val="0"/>
          <w:numId w:val="10"/>
        </w:numPr>
        <w:spacing w:before="240"/>
      </w:pPr>
      <w:r>
        <w:t>Paid</w:t>
      </w:r>
      <w:r w:rsidR="0096148E">
        <w:t xml:space="preserve"> respect to the traditional custodians of the land on which th</w:t>
      </w:r>
      <w:r w:rsidR="00D913B0">
        <w:t>e meeting takes place, and paid</w:t>
      </w:r>
      <w:r w:rsidR="0096148E">
        <w:t xml:space="preserve"> respect to Elders both past and present;</w:t>
      </w:r>
    </w:p>
    <w:p w14:paraId="0D496190" w14:textId="0BAFC9DC" w:rsidR="001E33B6" w:rsidRDefault="00E812A3" w:rsidP="00B4532F">
      <w:pPr>
        <w:pStyle w:val="ListParagraph"/>
        <w:numPr>
          <w:ilvl w:val="0"/>
          <w:numId w:val="10"/>
        </w:numPr>
        <w:spacing w:before="240"/>
      </w:pPr>
      <w:r>
        <w:t xml:space="preserve">Noted apologies from </w:t>
      </w:r>
      <w:r w:rsidR="0096148E">
        <w:t>Jon Burrough and Sally-Anne Vincent. Kalene Caffarella is also an apology and has circulated written input to the meeting in advance via email</w:t>
      </w:r>
      <w:r w:rsidR="001643D6">
        <w:t>;</w:t>
      </w:r>
    </w:p>
    <w:p w14:paraId="732EBCAE" w14:textId="0F857504" w:rsidR="0096148E" w:rsidRPr="0096148E" w:rsidRDefault="0096148E" w:rsidP="00B4532F">
      <w:pPr>
        <w:pStyle w:val="ListParagraph"/>
        <w:numPr>
          <w:ilvl w:val="0"/>
          <w:numId w:val="11"/>
        </w:numPr>
        <w:spacing w:before="240"/>
        <w:rPr>
          <w:rFonts w:cstheme="minorHAnsi"/>
          <w:color w:val="000000" w:themeColor="text1"/>
          <w:szCs w:val="24"/>
        </w:rPr>
      </w:pPr>
      <w:r>
        <w:rPr>
          <w:rFonts w:cstheme="minorHAnsi"/>
          <w:color w:val="000000" w:themeColor="text1"/>
          <w:szCs w:val="24"/>
        </w:rPr>
        <w:t>Noted this is her (MaryEllen Miller’s) last CDC meeting as she will be taking up a new position within DFAT;</w:t>
      </w:r>
    </w:p>
    <w:p w14:paraId="5315569B" w14:textId="3966CBCC" w:rsidR="00A15793" w:rsidRDefault="0096148E" w:rsidP="00B4532F">
      <w:pPr>
        <w:pStyle w:val="ListParagraph"/>
        <w:numPr>
          <w:ilvl w:val="0"/>
          <w:numId w:val="11"/>
        </w:numPr>
        <w:spacing w:before="240"/>
        <w:rPr>
          <w:rFonts w:cstheme="minorHAnsi"/>
          <w:color w:val="000000" w:themeColor="text1"/>
          <w:szCs w:val="24"/>
        </w:rPr>
      </w:pPr>
      <w:r>
        <w:rPr>
          <w:rFonts w:cstheme="minorHAnsi"/>
          <w:color w:val="000000" w:themeColor="text1"/>
          <w:szCs w:val="24"/>
        </w:rPr>
        <w:t>Welcomed Jocelyn Condon who will be the ACFID Code of Conduct Coordinator while Sarah Burrows is in maternity leave.</w:t>
      </w:r>
      <w:r w:rsidR="003D6B72">
        <w:rPr>
          <w:rFonts w:cstheme="minorHAnsi"/>
          <w:color w:val="000000" w:themeColor="text1"/>
          <w:szCs w:val="24"/>
        </w:rPr>
        <w:t xml:space="preserve"> </w:t>
      </w:r>
    </w:p>
    <w:p w14:paraId="6D46AE46" w14:textId="77777777" w:rsidR="00A15793" w:rsidRDefault="00A15793">
      <w:pPr>
        <w:spacing w:after="200"/>
        <w:rPr>
          <w:rFonts w:cstheme="minorHAnsi"/>
          <w:color w:val="000000" w:themeColor="text1"/>
          <w:szCs w:val="24"/>
        </w:rPr>
      </w:pPr>
      <w:r>
        <w:rPr>
          <w:rFonts w:cstheme="minorHAnsi"/>
          <w:color w:val="000000" w:themeColor="text1"/>
          <w:szCs w:val="24"/>
        </w:rPr>
        <w:br w:type="page"/>
      </w:r>
    </w:p>
    <w:p w14:paraId="79C9D8D3" w14:textId="52915262" w:rsidR="000A00DF" w:rsidRDefault="000A00DF" w:rsidP="00B4532F">
      <w:pPr>
        <w:spacing w:before="240"/>
        <w:rPr>
          <w:rFonts w:cstheme="minorHAnsi"/>
          <w:color w:val="000000" w:themeColor="text1"/>
          <w:szCs w:val="24"/>
        </w:rPr>
      </w:pPr>
      <w:r>
        <w:rPr>
          <w:rFonts w:cstheme="minorHAnsi"/>
          <w:color w:val="000000" w:themeColor="text1"/>
          <w:szCs w:val="24"/>
        </w:rPr>
        <w:lastRenderedPageBreak/>
        <w:t>In relation to Misha Coleman’s position as an ACFID-appointed representative</w:t>
      </w:r>
      <w:r w:rsidR="00765FD1">
        <w:rPr>
          <w:rFonts w:cstheme="minorHAnsi"/>
          <w:color w:val="000000" w:themeColor="text1"/>
          <w:szCs w:val="24"/>
        </w:rPr>
        <w:t xml:space="preserve"> to the CDC</w:t>
      </w:r>
      <w:r>
        <w:rPr>
          <w:rFonts w:cstheme="minorHAnsi"/>
          <w:color w:val="000000" w:themeColor="text1"/>
          <w:szCs w:val="24"/>
        </w:rPr>
        <w:t>:</w:t>
      </w:r>
    </w:p>
    <w:p w14:paraId="2E543C10" w14:textId="68C27434" w:rsidR="00765FD1" w:rsidRDefault="00765FD1" w:rsidP="00B4532F">
      <w:pPr>
        <w:pStyle w:val="ListParagraph"/>
        <w:numPr>
          <w:ilvl w:val="0"/>
          <w:numId w:val="24"/>
        </w:numPr>
        <w:spacing w:before="240"/>
        <w:rPr>
          <w:rFonts w:cstheme="minorHAnsi"/>
          <w:color w:val="000000" w:themeColor="text1"/>
          <w:szCs w:val="24"/>
        </w:rPr>
      </w:pPr>
      <w:r>
        <w:rPr>
          <w:rFonts w:cstheme="minorHAnsi"/>
          <w:color w:val="000000" w:themeColor="text1"/>
          <w:szCs w:val="24"/>
        </w:rPr>
        <w:t>Misha Coleman announced she is resigning from her position as CDC representative; and</w:t>
      </w:r>
    </w:p>
    <w:p w14:paraId="06F0CB0E" w14:textId="2C39B65F" w:rsidR="00765FD1" w:rsidRDefault="00765FD1" w:rsidP="00B4532F">
      <w:pPr>
        <w:pStyle w:val="ListParagraph"/>
        <w:numPr>
          <w:ilvl w:val="0"/>
          <w:numId w:val="24"/>
        </w:numPr>
        <w:spacing w:before="240"/>
        <w:rPr>
          <w:rFonts w:cstheme="minorHAnsi"/>
          <w:color w:val="000000" w:themeColor="text1"/>
          <w:szCs w:val="24"/>
        </w:rPr>
      </w:pPr>
      <w:r>
        <w:rPr>
          <w:rFonts w:cstheme="minorHAnsi"/>
          <w:color w:val="000000" w:themeColor="text1"/>
          <w:szCs w:val="24"/>
        </w:rPr>
        <w:t>Chris Adams noted he is unable to indicate a timeframe for announcing the replacement</w:t>
      </w:r>
      <w:r w:rsidR="00647A0F">
        <w:rPr>
          <w:rFonts w:cstheme="minorHAnsi"/>
          <w:color w:val="000000" w:themeColor="text1"/>
          <w:szCs w:val="24"/>
        </w:rPr>
        <w:t>, but that he would notify DFAT as soon as available.</w:t>
      </w:r>
    </w:p>
    <w:p w14:paraId="059DAA03" w14:textId="436F3308" w:rsidR="00B3781A" w:rsidRDefault="00DD7D73" w:rsidP="00406B73">
      <w:pPr>
        <w:spacing w:before="240"/>
        <w:rPr>
          <w:rFonts w:cstheme="minorHAnsi"/>
          <w:szCs w:val="24"/>
        </w:rPr>
      </w:pPr>
      <w:r w:rsidRPr="002D0F66">
        <w:rPr>
          <w:rFonts w:cstheme="minorHAnsi"/>
          <w:b/>
          <w:szCs w:val="24"/>
        </w:rPr>
        <w:t>Conflict</w:t>
      </w:r>
      <w:r w:rsidR="00442DF1" w:rsidRPr="002D0F66">
        <w:rPr>
          <w:rFonts w:cstheme="minorHAnsi"/>
          <w:b/>
          <w:szCs w:val="24"/>
        </w:rPr>
        <w:t xml:space="preserve"> of interest check</w:t>
      </w:r>
      <w:r w:rsidR="00B3781A">
        <w:rPr>
          <w:rFonts w:cstheme="minorHAnsi"/>
          <w:szCs w:val="24"/>
        </w:rPr>
        <w:t>:</w:t>
      </w:r>
    </w:p>
    <w:p w14:paraId="0C8FE26D" w14:textId="77777777" w:rsidR="00442DF1" w:rsidRDefault="00B3781A" w:rsidP="00B4532F">
      <w:pPr>
        <w:pStyle w:val="ListParagraph"/>
        <w:numPr>
          <w:ilvl w:val="0"/>
          <w:numId w:val="12"/>
        </w:numPr>
        <w:rPr>
          <w:rFonts w:cstheme="minorHAnsi"/>
          <w:szCs w:val="24"/>
        </w:rPr>
      </w:pPr>
      <w:r w:rsidRPr="00B3781A">
        <w:rPr>
          <w:rFonts w:cstheme="minorHAnsi"/>
          <w:szCs w:val="24"/>
        </w:rPr>
        <w:t>The Chair requested all meeting part</w:t>
      </w:r>
      <w:r w:rsidR="001643D6">
        <w:rPr>
          <w:rFonts w:cstheme="minorHAnsi"/>
          <w:szCs w:val="24"/>
        </w:rPr>
        <w:t xml:space="preserve">icipants </w:t>
      </w:r>
      <w:r w:rsidRPr="00B3781A">
        <w:rPr>
          <w:rFonts w:cstheme="minorHAnsi"/>
          <w:szCs w:val="24"/>
        </w:rPr>
        <w:t>dec</w:t>
      </w:r>
      <w:r w:rsidR="00442DF1">
        <w:rPr>
          <w:rFonts w:cstheme="minorHAnsi"/>
          <w:szCs w:val="24"/>
        </w:rPr>
        <w:t>lare any conflicts of interest.</w:t>
      </w:r>
    </w:p>
    <w:p w14:paraId="06EE1EF5" w14:textId="77777777" w:rsidR="00B3781A" w:rsidRPr="00B3781A" w:rsidRDefault="00B3781A" w:rsidP="00B4532F">
      <w:pPr>
        <w:pStyle w:val="ListParagraph"/>
        <w:numPr>
          <w:ilvl w:val="0"/>
          <w:numId w:val="12"/>
        </w:numPr>
        <w:spacing w:after="0"/>
        <w:rPr>
          <w:rFonts w:cstheme="minorHAnsi"/>
          <w:szCs w:val="24"/>
        </w:rPr>
      </w:pPr>
      <w:r w:rsidRPr="00B3781A">
        <w:rPr>
          <w:rFonts w:cstheme="minorHAnsi"/>
          <w:szCs w:val="24"/>
        </w:rPr>
        <w:t>No conflicts were declared.</w:t>
      </w:r>
    </w:p>
    <w:p w14:paraId="782648AF" w14:textId="105F60BA" w:rsidR="00B3781A" w:rsidRPr="001E33B6" w:rsidRDefault="00B3781A" w:rsidP="00B3781A">
      <w:pPr>
        <w:pStyle w:val="Heading1"/>
        <w:spacing w:after="240"/>
        <w:rPr>
          <w:rFonts w:asciiTheme="minorHAnsi" w:hAnsiTheme="minorHAnsi"/>
        </w:rPr>
      </w:pPr>
      <w:r>
        <w:rPr>
          <w:rFonts w:asciiTheme="minorHAnsi" w:hAnsiTheme="minorHAnsi"/>
        </w:rPr>
        <w:t>Item 2</w:t>
      </w:r>
      <w:r w:rsidRPr="001E33B6">
        <w:rPr>
          <w:rFonts w:asciiTheme="minorHAnsi" w:hAnsiTheme="minorHAnsi"/>
        </w:rPr>
        <w:t xml:space="preserve">. </w:t>
      </w:r>
      <w:r>
        <w:rPr>
          <w:rFonts w:asciiTheme="minorHAnsi" w:hAnsiTheme="minorHAnsi"/>
        </w:rPr>
        <w:t xml:space="preserve">Endorsement of minutes of the </w:t>
      </w:r>
      <w:r w:rsidR="005070C1">
        <w:rPr>
          <w:rFonts w:asciiTheme="minorHAnsi" w:hAnsiTheme="minorHAnsi"/>
        </w:rPr>
        <w:t>147</w:t>
      </w:r>
      <w:r w:rsidR="005070C1" w:rsidRPr="002E1632">
        <w:rPr>
          <w:rFonts w:asciiTheme="minorHAnsi" w:hAnsiTheme="minorHAnsi"/>
        </w:rPr>
        <w:t>th</w:t>
      </w:r>
      <w:r w:rsidR="005070C1">
        <w:rPr>
          <w:rFonts w:asciiTheme="minorHAnsi" w:hAnsiTheme="minorHAnsi"/>
        </w:rPr>
        <w:t xml:space="preserve"> </w:t>
      </w:r>
      <w:r>
        <w:rPr>
          <w:rFonts w:asciiTheme="minorHAnsi" w:hAnsiTheme="minorHAnsi"/>
        </w:rPr>
        <w:t>CDC</w:t>
      </w:r>
      <w:r w:rsidRPr="001E33B6">
        <w:rPr>
          <w:rFonts w:asciiTheme="minorHAnsi" w:hAnsiTheme="minorHAnsi"/>
        </w:rPr>
        <w:t xml:space="preserve"> </w:t>
      </w:r>
    </w:p>
    <w:p w14:paraId="6FBF5DCE" w14:textId="4E761A82" w:rsidR="00B3781A" w:rsidRDefault="004714DC" w:rsidP="00B4532F">
      <w:pPr>
        <w:pStyle w:val="ListParagraph"/>
        <w:numPr>
          <w:ilvl w:val="0"/>
          <w:numId w:val="12"/>
        </w:numPr>
        <w:spacing w:before="240"/>
      </w:pPr>
      <w:r>
        <w:t xml:space="preserve">The Chair </w:t>
      </w:r>
      <w:r w:rsidR="00DD7D73">
        <w:t xml:space="preserve">accepted </w:t>
      </w:r>
      <w:r w:rsidR="00442DF1">
        <w:t>the minutes o</w:t>
      </w:r>
      <w:r w:rsidR="00E812A3">
        <w:t xml:space="preserve">f the </w:t>
      </w:r>
      <w:r w:rsidR="005070C1">
        <w:t>147</w:t>
      </w:r>
      <w:r w:rsidR="005070C1" w:rsidRPr="00AA4CC6">
        <w:rPr>
          <w:vertAlign w:val="superscript"/>
        </w:rPr>
        <w:t>th</w:t>
      </w:r>
      <w:r w:rsidR="005070C1">
        <w:t xml:space="preserve"> </w:t>
      </w:r>
      <w:r w:rsidR="00442DF1">
        <w:t>meeting</w:t>
      </w:r>
      <w:r w:rsidR="00DD7D73">
        <w:t xml:space="preserve">, seconded by </w:t>
      </w:r>
      <w:r w:rsidR="0096148E">
        <w:t>Misha Coleman.</w:t>
      </w:r>
    </w:p>
    <w:p w14:paraId="1B7E87F9" w14:textId="77777777" w:rsidR="00A82110" w:rsidRPr="00E812A3" w:rsidRDefault="0043015B" w:rsidP="002E1632">
      <w:pPr>
        <w:pStyle w:val="Heading1"/>
        <w:spacing w:after="240"/>
        <w:rPr>
          <w:rFonts w:asciiTheme="minorHAnsi" w:hAnsiTheme="minorHAnsi"/>
        </w:rPr>
      </w:pPr>
      <w:r w:rsidRPr="00E812A3">
        <w:rPr>
          <w:rFonts w:asciiTheme="minorHAnsi" w:hAnsiTheme="minorHAnsi"/>
        </w:rPr>
        <w:t>I</w:t>
      </w:r>
      <w:r w:rsidR="00E812A3">
        <w:rPr>
          <w:rFonts w:asciiTheme="minorHAnsi" w:hAnsiTheme="minorHAnsi"/>
        </w:rPr>
        <w:t xml:space="preserve">tem 3. </w:t>
      </w:r>
      <w:r w:rsidR="00E61487" w:rsidRPr="00E812A3">
        <w:rPr>
          <w:rFonts w:asciiTheme="minorHAnsi" w:hAnsiTheme="minorHAnsi"/>
        </w:rPr>
        <w:t>Update from DFAT</w:t>
      </w:r>
    </w:p>
    <w:p w14:paraId="28F2795B" w14:textId="3D9B331A" w:rsidR="00B95A47" w:rsidRDefault="00906A0F" w:rsidP="00B4532F">
      <w:pPr>
        <w:spacing w:before="240"/>
        <w:rPr>
          <w:rFonts w:cstheme="minorHAnsi"/>
          <w:szCs w:val="24"/>
        </w:rPr>
      </w:pPr>
      <w:r>
        <w:rPr>
          <w:rFonts w:cstheme="minorHAnsi"/>
          <w:szCs w:val="24"/>
        </w:rPr>
        <w:t>DFAT</w:t>
      </w:r>
      <w:r w:rsidR="00B95A47">
        <w:rPr>
          <w:rFonts w:cstheme="minorHAnsi"/>
          <w:szCs w:val="24"/>
        </w:rPr>
        <w:t xml:space="preserve"> reported on action items from CDC </w:t>
      </w:r>
      <w:r w:rsidR="00647A0F">
        <w:rPr>
          <w:rFonts w:cstheme="minorHAnsi"/>
          <w:szCs w:val="24"/>
        </w:rPr>
        <w:t>147</w:t>
      </w:r>
      <w:r w:rsidR="00B95A47">
        <w:rPr>
          <w:rFonts w:cstheme="minorHAnsi"/>
          <w:szCs w:val="24"/>
        </w:rPr>
        <w:t xml:space="preserve"> in November 2016.</w:t>
      </w:r>
    </w:p>
    <w:p w14:paraId="2F8AB1F5" w14:textId="01756341" w:rsidR="00B95A47" w:rsidRDefault="00B95A47" w:rsidP="00B95A47">
      <w:pPr>
        <w:spacing w:before="240"/>
        <w:rPr>
          <w:rFonts w:cstheme="minorHAnsi"/>
          <w:b/>
          <w:szCs w:val="24"/>
        </w:rPr>
      </w:pPr>
      <w:r>
        <w:rPr>
          <w:rFonts w:cstheme="minorHAnsi"/>
          <w:b/>
          <w:szCs w:val="24"/>
        </w:rPr>
        <w:t>Partnership Principles</w:t>
      </w:r>
    </w:p>
    <w:p w14:paraId="372B4AFA" w14:textId="4461D513" w:rsidR="00451A81" w:rsidRDefault="00451A81" w:rsidP="00B4532F">
      <w:pPr>
        <w:spacing w:before="240" w:after="0"/>
        <w:rPr>
          <w:szCs w:val="24"/>
        </w:rPr>
      </w:pPr>
      <w:r>
        <w:rPr>
          <w:szCs w:val="24"/>
        </w:rPr>
        <w:t>The Chair spoke to the item.</w:t>
      </w:r>
    </w:p>
    <w:p w14:paraId="465A96E1" w14:textId="798FCB03" w:rsidR="00B95A47" w:rsidRDefault="00B95A47" w:rsidP="00AD0710">
      <w:pPr>
        <w:numPr>
          <w:ilvl w:val="0"/>
          <w:numId w:val="7"/>
        </w:numPr>
        <w:spacing w:after="0"/>
        <w:rPr>
          <w:szCs w:val="24"/>
        </w:rPr>
      </w:pPr>
      <w:r>
        <w:rPr>
          <w:szCs w:val="24"/>
        </w:rPr>
        <w:t>DFAT remains committed to embedding the partnership principles in the ANCP Program Logic. This work has not been deprioritised by DFAT, especially with the ANCP’s</w:t>
      </w:r>
      <w:r w:rsidR="004714DC">
        <w:rPr>
          <w:szCs w:val="24"/>
        </w:rPr>
        <w:t xml:space="preserve"> formal partner MoU approaching completion. </w:t>
      </w:r>
      <w:r>
        <w:rPr>
          <w:szCs w:val="24"/>
        </w:rPr>
        <w:t>But the work has been delayed.</w:t>
      </w:r>
    </w:p>
    <w:p w14:paraId="1A2AEBCE" w14:textId="752E1A4A" w:rsidR="00B95A47" w:rsidRDefault="00B95A47" w:rsidP="00AD0710">
      <w:pPr>
        <w:numPr>
          <w:ilvl w:val="0"/>
          <w:numId w:val="7"/>
        </w:numPr>
        <w:spacing w:after="0"/>
        <w:rPr>
          <w:szCs w:val="24"/>
        </w:rPr>
      </w:pPr>
      <w:r>
        <w:rPr>
          <w:szCs w:val="24"/>
        </w:rPr>
        <w:t xml:space="preserve">DFAT has been involved in discussions with NGOs about the new partner arrangements and the group of ten current ANCP Partners is pursuing a </w:t>
      </w:r>
      <w:r w:rsidR="002E1632">
        <w:rPr>
          <w:szCs w:val="24"/>
        </w:rPr>
        <w:t>broader dialogue with the government</w:t>
      </w:r>
      <w:r>
        <w:rPr>
          <w:szCs w:val="24"/>
        </w:rPr>
        <w:t>.</w:t>
      </w:r>
    </w:p>
    <w:p w14:paraId="62B4DA71" w14:textId="03FFFC0F" w:rsidR="00B95A47" w:rsidRDefault="00B95A47" w:rsidP="00AD0710">
      <w:pPr>
        <w:numPr>
          <w:ilvl w:val="0"/>
          <w:numId w:val="7"/>
        </w:numPr>
        <w:rPr>
          <w:szCs w:val="24"/>
        </w:rPr>
      </w:pPr>
      <w:r>
        <w:rPr>
          <w:szCs w:val="24"/>
        </w:rPr>
        <w:t xml:space="preserve">The Chair noted that </w:t>
      </w:r>
      <w:r w:rsidR="005070C1">
        <w:rPr>
          <w:szCs w:val="24"/>
        </w:rPr>
        <w:t xml:space="preserve">a </w:t>
      </w:r>
      <w:r>
        <w:rPr>
          <w:szCs w:val="24"/>
        </w:rPr>
        <w:t xml:space="preserve">partnership </w:t>
      </w:r>
      <w:r w:rsidR="005070C1">
        <w:rPr>
          <w:szCs w:val="24"/>
        </w:rPr>
        <w:t>approach was</w:t>
      </w:r>
      <w:r>
        <w:rPr>
          <w:szCs w:val="24"/>
        </w:rPr>
        <w:t xml:space="preserve"> agreed through consultation in 2016 and that there will be </w:t>
      </w:r>
      <w:r w:rsidR="005070C1">
        <w:rPr>
          <w:szCs w:val="24"/>
        </w:rPr>
        <w:t xml:space="preserve">further </w:t>
      </w:r>
      <w:r>
        <w:rPr>
          <w:szCs w:val="24"/>
        </w:rPr>
        <w:t>consultation on a draft</w:t>
      </w:r>
      <w:r w:rsidR="005070C1">
        <w:rPr>
          <w:szCs w:val="24"/>
        </w:rPr>
        <w:t xml:space="preserve"> partnership principles for inclusion in the</w:t>
      </w:r>
      <w:r>
        <w:rPr>
          <w:szCs w:val="24"/>
        </w:rPr>
        <w:t xml:space="preserve"> Program Logic that will be completed at the Annual Reflections workshops in 2017.</w:t>
      </w:r>
    </w:p>
    <w:p w14:paraId="657857EF" w14:textId="62DD6C16" w:rsidR="001D16C1" w:rsidRDefault="00B95A47" w:rsidP="00C94ECF">
      <w:pPr>
        <w:spacing w:after="0"/>
        <w:rPr>
          <w:b/>
          <w:szCs w:val="24"/>
        </w:rPr>
      </w:pPr>
      <w:r>
        <w:rPr>
          <w:b/>
          <w:szCs w:val="24"/>
        </w:rPr>
        <w:t>CDC attendance at International Development Contractors (IDC) Meeting</w:t>
      </w:r>
    </w:p>
    <w:p w14:paraId="54D247E9" w14:textId="66D32C92" w:rsidR="00AA4CC6" w:rsidRPr="00AA4CC6" w:rsidRDefault="00B95A47" w:rsidP="00B4532F">
      <w:pPr>
        <w:spacing w:before="240" w:after="120"/>
        <w:rPr>
          <w:szCs w:val="24"/>
        </w:rPr>
      </w:pPr>
      <w:r>
        <w:rPr>
          <w:szCs w:val="24"/>
        </w:rPr>
        <w:t>The Chair invited Simon Cann-Evans to speak to the item.</w:t>
      </w:r>
    </w:p>
    <w:p w14:paraId="51E29074" w14:textId="336D4B82" w:rsidR="00896358" w:rsidRPr="00896358" w:rsidRDefault="00B95A47" w:rsidP="002405F3">
      <w:pPr>
        <w:pStyle w:val="ListParagraph"/>
        <w:numPr>
          <w:ilvl w:val="0"/>
          <w:numId w:val="8"/>
        </w:numPr>
        <w:spacing w:before="240" w:after="0"/>
        <w:rPr>
          <w:rFonts w:cstheme="minorHAnsi"/>
          <w:b/>
          <w:szCs w:val="24"/>
        </w:rPr>
      </w:pPr>
      <w:r w:rsidRPr="00896358">
        <w:rPr>
          <w:szCs w:val="24"/>
        </w:rPr>
        <w:t>DFAT has just held the Aid Suppliers Conference. It is anticipated that the next IDC Meeting will be held in April / May</w:t>
      </w:r>
      <w:r w:rsidR="00647A0F" w:rsidRPr="00896358">
        <w:rPr>
          <w:szCs w:val="24"/>
        </w:rPr>
        <w:t xml:space="preserve"> 2017</w:t>
      </w:r>
      <w:r w:rsidRPr="00896358">
        <w:rPr>
          <w:szCs w:val="24"/>
        </w:rPr>
        <w:t>. There will be an opportunity for NGO representatives on the CDC to engage informally with the IDC meeting.</w:t>
      </w:r>
    </w:p>
    <w:p w14:paraId="3B1FD18F" w14:textId="7979D4B8" w:rsidR="005643DF" w:rsidRPr="00896358" w:rsidRDefault="001302B8" w:rsidP="00896358">
      <w:pPr>
        <w:spacing w:before="240" w:after="0"/>
        <w:ind w:left="360"/>
        <w:rPr>
          <w:rFonts w:cstheme="minorHAnsi"/>
          <w:b/>
          <w:szCs w:val="24"/>
        </w:rPr>
      </w:pPr>
      <w:r w:rsidRPr="00896358">
        <w:rPr>
          <w:rFonts w:cstheme="minorHAnsi"/>
          <w:b/>
          <w:szCs w:val="24"/>
        </w:rPr>
        <w:lastRenderedPageBreak/>
        <w:t>Grant Agreements</w:t>
      </w:r>
      <w:r w:rsidR="005643DF" w:rsidRPr="00896358">
        <w:rPr>
          <w:rFonts w:cstheme="minorHAnsi"/>
          <w:b/>
          <w:szCs w:val="24"/>
        </w:rPr>
        <w:t xml:space="preserve"> </w:t>
      </w:r>
    </w:p>
    <w:p w14:paraId="1AFC31BE" w14:textId="07AFB9D7" w:rsidR="00451A81" w:rsidRDefault="00C4154E" w:rsidP="00B4532F">
      <w:pPr>
        <w:pStyle w:val="ListParagraph"/>
        <w:numPr>
          <w:ilvl w:val="0"/>
          <w:numId w:val="25"/>
        </w:numPr>
        <w:spacing w:before="120" w:after="120"/>
      </w:pPr>
      <w:r>
        <w:t xml:space="preserve">The Chair reported that DFAT’s </w:t>
      </w:r>
      <w:r w:rsidR="00ED5822">
        <w:t>suite of contractual documents</w:t>
      </w:r>
      <w:r>
        <w:t xml:space="preserve"> will be made available to stakeholders for consultation</w:t>
      </w:r>
      <w:r w:rsidR="00451A81" w:rsidRPr="00C4154E">
        <w:t>.</w:t>
      </w:r>
    </w:p>
    <w:p w14:paraId="4E55D100" w14:textId="452DDC85" w:rsidR="00C4154E" w:rsidRDefault="00C4154E" w:rsidP="00B4532F">
      <w:pPr>
        <w:pStyle w:val="ListParagraph"/>
        <w:numPr>
          <w:ilvl w:val="0"/>
          <w:numId w:val="25"/>
        </w:numPr>
        <w:spacing w:before="120" w:after="120"/>
      </w:pPr>
      <w:r>
        <w:t>Simon Cann-Evans outlined that the consultation period will commence in the week commencing Monday 6 March. DFAT will notify stakeholders and the templates</w:t>
      </w:r>
      <w:r w:rsidR="00716778">
        <w:t xml:space="preserve"> will be available for viewing o</w:t>
      </w:r>
      <w:r>
        <w:t xml:space="preserve">n the internet for one month. The </w:t>
      </w:r>
      <w:r w:rsidR="00ED5822">
        <w:t xml:space="preserve">standard grant agreement </w:t>
      </w:r>
      <w:r>
        <w:t xml:space="preserve">template will be prioritised as it needs to be </w:t>
      </w:r>
      <w:r w:rsidR="00647A0F">
        <w:t>ready for use</w:t>
      </w:r>
      <w:r>
        <w:t xml:space="preserve"> in mid May </w:t>
      </w:r>
      <w:r w:rsidR="00ED5822">
        <w:t xml:space="preserve">for the ANCP / GAP </w:t>
      </w:r>
      <w:r>
        <w:t xml:space="preserve">while other templates would be ready </w:t>
      </w:r>
      <w:r w:rsidR="00647A0F">
        <w:t>at a later date</w:t>
      </w:r>
      <w:r>
        <w:t xml:space="preserve"> e.g. July. </w:t>
      </w:r>
    </w:p>
    <w:p w14:paraId="332708C7" w14:textId="1EA90262" w:rsidR="00C4154E" w:rsidRDefault="00E0113D" w:rsidP="00B4532F">
      <w:pPr>
        <w:pStyle w:val="ListParagraph"/>
        <w:numPr>
          <w:ilvl w:val="0"/>
          <w:numId w:val="25"/>
        </w:numPr>
        <w:spacing w:before="120" w:after="120"/>
      </w:pPr>
      <w:r>
        <w:t>Misha Coleman noted that a letter from Felicity Rowe</w:t>
      </w:r>
      <w:r w:rsidR="00896358">
        <w:t xml:space="preserve"> A/g Assistant Secretary, Contracting Services Branch (CVB) </w:t>
      </w:r>
      <w:r>
        <w:t xml:space="preserve">of 24 February was received in relation to the review and asked DFAT to confirm whether the consultation process is in lieu of a meeting. </w:t>
      </w:r>
      <w:r w:rsidR="00C4154E">
        <w:t>Simon Cann-Evans confirmed the consultation proc</w:t>
      </w:r>
      <w:r>
        <w:t xml:space="preserve">ess will be in lieu of the meeting which was an </w:t>
      </w:r>
      <w:r w:rsidR="00C4154E">
        <w:t>action poin</w:t>
      </w:r>
      <w:r>
        <w:t>t from CDC 147 in November 2016</w:t>
      </w:r>
      <w:r w:rsidR="00C4154E">
        <w:t>.</w:t>
      </w:r>
    </w:p>
    <w:p w14:paraId="3C5F08FF" w14:textId="77777777" w:rsidR="00E0113D" w:rsidRDefault="00C4154E" w:rsidP="00B4532F">
      <w:pPr>
        <w:pStyle w:val="ListParagraph"/>
        <w:numPr>
          <w:ilvl w:val="0"/>
          <w:numId w:val="25"/>
        </w:numPr>
        <w:spacing w:before="120" w:after="120"/>
      </w:pPr>
      <w:r>
        <w:t>Chris Adams asked what the role of CDC will be in the consultation process.</w:t>
      </w:r>
    </w:p>
    <w:p w14:paraId="485E6DB8" w14:textId="02CDF093" w:rsidR="00451A81" w:rsidRPr="00E0113D" w:rsidRDefault="00E0113D" w:rsidP="00B4532F">
      <w:pPr>
        <w:pStyle w:val="ListParagraph"/>
        <w:numPr>
          <w:ilvl w:val="0"/>
          <w:numId w:val="25"/>
        </w:numPr>
        <w:spacing w:before="120" w:after="120"/>
      </w:pPr>
      <w:r>
        <w:t xml:space="preserve">Simon Cann-Evans explained DFAT has received comments on the Grant Agreement templates from a wide range of stakeholders. ACFID and CDC are welcome to provide feedback on the Grant Agreements. He requested the </w:t>
      </w:r>
      <w:r w:rsidR="00716778">
        <w:t>CDC resubmit earlier comments through</w:t>
      </w:r>
      <w:r>
        <w:t xml:space="preserve"> the consultation process.</w:t>
      </w:r>
      <w:r w:rsidR="00716778">
        <w:t xml:space="preserve"> DFAT also noted that the Grant Agreement for ANCP and GAP is also used by other unaccredited NGOs.</w:t>
      </w:r>
    </w:p>
    <w:p w14:paraId="46DAEA70" w14:textId="2188C209" w:rsidR="00741ED2" w:rsidRPr="0057651F" w:rsidRDefault="00D05021" w:rsidP="002D0F66">
      <w:pPr>
        <w:pStyle w:val="Heading1"/>
        <w:spacing w:after="240"/>
        <w:rPr>
          <w:rFonts w:asciiTheme="minorHAnsi" w:hAnsiTheme="minorHAnsi"/>
        </w:rPr>
      </w:pPr>
      <w:r w:rsidRPr="0057651F">
        <w:rPr>
          <w:rFonts w:asciiTheme="minorHAnsi" w:hAnsiTheme="minorHAnsi"/>
        </w:rPr>
        <w:t>I</w:t>
      </w:r>
      <w:r w:rsidR="0057651F">
        <w:rPr>
          <w:rFonts w:asciiTheme="minorHAnsi" w:hAnsiTheme="minorHAnsi"/>
        </w:rPr>
        <w:t xml:space="preserve">tem 4. </w:t>
      </w:r>
      <w:r w:rsidR="00906A0F">
        <w:rPr>
          <w:rFonts w:asciiTheme="minorHAnsi" w:hAnsiTheme="minorHAnsi"/>
        </w:rPr>
        <w:t>Update from DFAT</w:t>
      </w:r>
    </w:p>
    <w:p w14:paraId="3AA75BDD" w14:textId="2ECC0260" w:rsidR="00906A0F" w:rsidRDefault="00906A0F" w:rsidP="00906A0F">
      <w:pPr>
        <w:spacing w:before="240" w:after="0"/>
        <w:rPr>
          <w:rFonts w:cstheme="minorHAnsi"/>
          <w:b/>
          <w:szCs w:val="24"/>
        </w:rPr>
      </w:pPr>
      <w:r>
        <w:rPr>
          <w:rFonts w:cstheme="minorHAnsi"/>
          <w:b/>
          <w:szCs w:val="24"/>
        </w:rPr>
        <w:t>Gender Action Platform (GAP)</w:t>
      </w:r>
      <w:r w:rsidRPr="001E33B6">
        <w:rPr>
          <w:rFonts w:cstheme="minorHAnsi"/>
          <w:b/>
          <w:szCs w:val="24"/>
        </w:rPr>
        <w:t xml:space="preserve"> </w:t>
      </w:r>
    </w:p>
    <w:p w14:paraId="6383F451" w14:textId="4BBF7F28" w:rsidR="00906A0F" w:rsidRPr="00906A0F" w:rsidRDefault="00906A0F" w:rsidP="00B4532F">
      <w:pPr>
        <w:spacing w:before="240" w:after="0"/>
        <w:rPr>
          <w:rFonts w:cstheme="minorHAnsi"/>
          <w:szCs w:val="24"/>
        </w:rPr>
      </w:pPr>
      <w:r>
        <w:rPr>
          <w:rFonts w:cstheme="minorHAnsi"/>
          <w:szCs w:val="24"/>
        </w:rPr>
        <w:t>The Chair spoke to the item.</w:t>
      </w:r>
    </w:p>
    <w:p w14:paraId="31075CD7" w14:textId="77777777" w:rsidR="00906A0F" w:rsidRDefault="00906A0F" w:rsidP="00B4532F">
      <w:pPr>
        <w:numPr>
          <w:ilvl w:val="0"/>
          <w:numId w:val="7"/>
        </w:numPr>
        <w:spacing w:before="120" w:after="120"/>
      </w:pPr>
      <w:r>
        <w:t>The GAP application process has run smoothly. An evaluation committee meeting has been held and both successful and unsuccessful applicants have been informed.</w:t>
      </w:r>
    </w:p>
    <w:p w14:paraId="4E3255BF" w14:textId="10AC44F0" w:rsidR="00906A0F" w:rsidRDefault="00906A0F" w:rsidP="00B4532F">
      <w:pPr>
        <w:numPr>
          <w:ilvl w:val="0"/>
          <w:numId w:val="7"/>
        </w:numPr>
        <w:spacing w:before="120"/>
      </w:pPr>
      <w:r>
        <w:t>DFAT received 34 applications, 12 were shortlisted and it was difficult to decide on the successful applications. The quality of applications was extremely high and the selection panel was happy with the way the ANCP applicants thought about collaborations and scaling up.</w:t>
      </w:r>
    </w:p>
    <w:p w14:paraId="667368A1" w14:textId="59932526" w:rsidR="000266DD" w:rsidRDefault="00906A0F" w:rsidP="00B4532F">
      <w:pPr>
        <w:spacing w:after="200"/>
        <w:rPr>
          <w:b/>
          <w:szCs w:val="24"/>
        </w:rPr>
      </w:pPr>
      <w:r>
        <w:rPr>
          <w:b/>
          <w:szCs w:val="24"/>
        </w:rPr>
        <w:t>Changes to Recognised Development Expenditure (RDE) Calculations</w:t>
      </w:r>
    </w:p>
    <w:p w14:paraId="3D23D2E7" w14:textId="77777777" w:rsidR="00906A0F" w:rsidRPr="00906A0F" w:rsidRDefault="00906A0F" w:rsidP="00B4532F">
      <w:pPr>
        <w:numPr>
          <w:ilvl w:val="0"/>
          <w:numId w:val="26"/>
        </w:numPr>
        <w:spacing w:after="0"/>
        <w:ind w:left="709"/>
        <w:contextualSpacing/>
      </w:pPr>
      <w:r w:rsidRPr="00906A0F">
        <w:t xml:space="preserve">In preparation for this year’s RDE submission new explanatory notes and calculation method was circulated to ANCP accredited NGOs in January. </w:t>
      </w:r>
    </w:p>
    <w:p w14:paraId="225EB805" w14:textId="77777777" w:rsidR="00906A0F" w:rsidRPr="00906A0F" w:rsidRDefault="00906A0F" w:rsidP="00B4532F">
      <w:pPr>
        <w:numPr>
          <w:ilvl w:val="1"/>
          <w:numId w:val="7"/>
        </w:numPr>
        <w:spacing w:before="120" w:after="120"/>
      </w:pPr>
      <w:r w:rsidRPr="00906A0F">
        <w:t xml:space="preserve">The RDE calculation method has been revised to adopt a different starting point. Instead of starting with total disbursements and deducting ineligible expenses, the revised RDE worksheet starts with the disbursements to eligible expenses (that is international programs, program support costs and </w:t>
      </w:r>
      <w:r w:rsidRPr="00906A0F">
        <w:lastRenderedPageBreak/>
        <w:t>community education). Deductions must then be made for non-Australian community funding and a reduced number of ineligible disbursements.</w:t>
      </w:r>
    </w:p>
    <w:p w14:paraId="26C651F6" w14:textId="5DA177EA" w:rsidR="00906A0F" w:rsidRPr="00906A0F" w:rsidRDefault="00906A0F" w:rsidP="00B4532F">
      <w:pPr>
        <w:numPr>
          <w:ilvl w:val="1"/>
          <w:numId w:val="7"/>
        </w:numPr>
        <w:spacing w:before="120" w:after="120"/>
      </w:pPr>
      <w:r w:rsidRPr="00906A0F">
        <w:t>The revised calculation method should not change NGOs’ total RDE, as the eligible</w:t>
      </w:r>
      <w:r w:rsidR="0077753A">
        <w:t xml:space="preserve"> </w:t>
      </w:r>
      <w:r w:rsidRPr="00906A0F">
        <w:t>/</w:t>
      </w:r>
      <w:r w:rsidR="0077753A">
        <w:t xml:space="preserve"> </w:t>
      </w:r>
      <w:r w:rsidRPr="00906A0F">
        <w:t>ineligible disbursements remain the same. However, the revised calculation method should reduce confusion and errors in completing the RDE submission.</w:t>
      </w:r>
    </w:p>
    <w:p w14:paraId="21432269" w14:textId="4C046E4A" w:rsidR="00906A0F" w:rsidRDefault="00906A0F" w:rsidP="00B4532F">
      <w:pPr>
        <w:numPr>
          <w:ilvl w:val="1"/>
          <w:numId w:val="7"/>
        </w:numPr>
        <w:spacing w:before="120" w:after="120"/>
      </w:pPr>
      <w:r w:rsidRPr="00906A0F">
        <w:t>Other updates have been made to the RDE Explanatory Notes including minor changes to definitions of welfare, political and religious activities and indicative rates of pay for volunteers.</w:t>
      </w:r>
      <w:r w:rsidR="0077753A">
        <w:t xml:space="preserve"> The use of the terminology: “religious” to replace reference to evangelism is consistent with the ACFID Code of Conduct. Expenditure on religious activities compared to development activities needs to be clearly articulated. It has also been clarified that support for political-separatist movements is ineligible however development work in countries where political-separatist movements exist would not be excluded.</w:t>
      </w:r>
    </w:p>
    <w:p w14:paraId="6107F45B" w14:textId="47EB2317" w:rsidR="0077753A" w:rsidRDefault="0077753A" w:rsidP="00B4532F">
      <w:pPr>
        <w:numPr>
          <w:ilvl w:val="1"/>
          <w:numId w:val="7"/>
        </w:numPr>
        <w:spacing w:before="120" w:after="120"/>
      </w:pPr>
      <w:r>
        <w:t xml:space="preserve">A successful webinar on RDE has been delivered for NGOs, hosted by ACFID. No concerns or issues </w:t>
      </w:r>
      <w:r w:rsidR="00AB5C44">
        <w:t xml:space="preserve">about the new calculation method </w:t>
      </w:r>
      <w:r>
        <w:t>have been raised by NGOs.</w:t>
      </w:r>
    </w:p>
    <w:p w14:paraId="22ADF183" w14:textId="0167D81D" w:rsidR="00AB5C44" w:rsidRDefault="00A55DDA" w:rsidP="00B4532F">
      <w:pPr>
        <w:numPr>
          <w:ilvl w:val="1"/>
          <w:numId w:val="7"/>
        </w:numPr>
        <w:spacing w:before="120" w:after="120"/>
      </w:pPr>
      <w:r>
        <w:t>ACFID’s Code of Conduct’s guidance for NGOs on preparing Audited Financial Statements is still directly linked to the calculation of RDE.</w:t>
      </w:r>
    </w:p>
    <w:p w14:paraId="5CC160DD" w14:textId="77777777" w:rsidR="00C81FA7" w:rsidRDefault="002F0AA9" w:rsidP="00922754">
      <w:pPr>
        <w:pStyle w:val="ListParagraph"/>
        <w:numPr>
          <w:ilvl w:val="0"/>
          <w:numId w:val="26"/>
        </w:numPr>
        <w:spacing w:before="120" w:after="120"/>
      </w:pPr>
      <w:r>
        <w:t xml:space="preserve">Misha </w:t>
      </w:r>
      <w:r w:rsidR="00AB5C44">
        <w:t xml:space="preserve">Coleman noted that the RDE Explanatory Notes are silent on the question of to what degree an NGO may include the loan components of RDE. </w:t>
      </w:r>
    </w:p>
    <w:p w14:paraId="195E22EA" w14:textId="1F5AA178" w:rsidR="00922754" w:rsidRDefault="00A55DDA" w:rsidP="00922754">
      <w:pPr>
        <w:pStyle w:val="ListParagraph"/>
        <w:numPr>
          <w:ilvl w:val="0"/>
          <w:numId w:val="26"/>
        </w:numPr>
        <w:spacing w:before="120" w:after="120"/>
      </w:pPr>
      <w:r>
        <w:t xml:space="preserve">Majdie Hordern responded that from a program management perspective, DFAT has chosen to leave the advice on microfinance and </w:t>
      </w:r>
      <w:r w:rsidR="00EE058E">
        <w:t>in-kind expenditure</w:t>
      </w:r>
      <w:r>
        <w:t xml:space="preserve"> the same at this time. Loans are considered a debt therefore they are not considered a disbursement for RDE purposes. Calculation of volunteers’ hours is a subjective measure and </w:t>
      </w:r>
      <w:r w:rsidR="001275CB">
        <w:t xml:space="preserve">DFAT </w:t>
      </w:r>
      <w:r>
        <w:t>decided to maintain a 50 per cent cap on volunteer hours claimable as a disbursement under RDE. The 2016 ANCP Funding Policy has commenced a phased implementatio</w:t>
      </w:r>
      <w:r w:rsidR="001275CB">
        <w:t>n over four years therefore any further changes to t</w:t>
      </w:r>
      <w:r w:rsidR="004C5586">
        <w:t xml:space="preserve">he RDE calculation method would be better </w:t>
      </w:r>
      <w:r w:rsidR="001275CB">
        <w:t>made after that time.</w:t>
      </w:r>
    </w:p>
    <w:p w14:paraId="25C8A14D" w14:textId="77777777" w:rsidR="00922754" w:rsidRDefault="00922754">
      <w:pPr>
        <w:spacing w:after="200"/>
      </w:pPr>
      <w:r>
        <w:br w:type="page"/>
      </w:r>
    </w:p>
    <w:p w14:paraId="719986BE" w14:textId="22769FBD" w:rsidR="00CA6B22" w:rsidRPr="00603D54" w:rsidRDefault="0065177C" w:rsidP="002F0AA9">
      <w:pPr>
        <w:pStyle w:val="Heading1"/>
        <w:spacing w:after="240"/>
        <w:rPr>
          <w:rFonts w:asciiTheme="minorHAnsi" w:hAnsiTheme="minorHAnsi"/>
        </w:rPr>
      </w:pPr>
      <w:r w:rsidRPr="00603D54">
        <w:rPr>
          <w:rFonts w:asciiTheme="minorHAnsi" w:hAnsiTheme="minorHAnsi"/>
        </w:rPr>
        <w:lastRenderedPageBreak/>
        <w:t>I</w:t>
      </w:r>
      <w:r w:rsidR="001275CB">
        <w:rPr>
          <w:rFonts w:asciiTheme="minorHAnsi" w:hAnsiTheme="minorHAnsi"/>
        </w:rPr>
        <w:t>tem 5. Accreditation Updates</w:t>
      </w:r>
    </w:p>
    <w:p w14:paraId="23EB1560" w14:textId="07404D81" w:rsidR="009858E3" w:rsidRDefault="001275CB" w:rsidP="00B4532F">
      <w:pPr>
        <w:rPr>
          <w:rFonts w:cstheme="minorHAnsi"/>
          <w:szCs w:val="24"/>
        </w:rPr>
      </w:pPr>
      <w:r>
        <w:rPr>
          <w:rFonts w:cstheme="minorHAnsi"/>
          <w:szCs w:val="24"/>
        </w:rPr>
        <w:t>The Chair introduced Rebecca Lysaght to s</w:t>
      </w:r>
      <w:r w:rsidR="00CA01D9">
        <w:rPr>
          <w:rFonts w:cstheme="minorHAnsi"/>
          <w:szCs w:val="24"/>
        </w:rPr>
        <w:t>peak to the item of Accreditation Updates</w:t>
      </w:r>
      <w:r w:rsidR="009858E3">
        <w:rPr>
          <w:rFonts w:cstheme="minorHAnsi"/>
          <w:szCs w:val="24"/>
        </w:rPr>
        <w:t>.</w:t>
      </w:r>
    </w:p>
    <w:p w14:paraId="6782E316" w14:textId="2D4E83FE" w:rsidR="001275CB" w:rsidRDefault="001275CB" w:rsidP="00B4532F">
      <w:pPr>
        <w:rPr>
          <w:rFonts w:cstheme="minorHAnsi"/>
          <w:b/>
          <w:szCs w:val="24"/>
        </w:rPr>
      </w:pPr>
      <w:r>
        <w:rPr>
          <w:rFonts w:cstheme="minorHAnsi"/>
          <w:b/>
          <w:szCs w:val="24"/>
        </w:rPr>
        <w:t>Proposed changes to the Accreditation opening window for new applications</w:t>
      </w:r>
    </w:p>
    <w:p w14:paraId="667ED695" w14:textId="77777777" w:rsidR="001275CB" w:rsidRPr="001275CB" w:rsidRDefault="001275CB" w:rsidP="00AD0710">
      <w:pPr>
        <w:numPr>
          <w:ilvl w:val="0"/>
          <w:numId w:val="7"/>
        </w:numPr>
        <w:spacing w:after="0"/>
      </w:pPr>
      <w:r w:rsidRPr="001275CB">
        <w:t xml:space="preserve">Applications for new accreditations are currently open from 1 September – </w:t>
      </w:r>
    </w:p>
    <w:p w14:paraId="2AFB1089" w14:textId="77777777" w:rsidR="001275CB" w:rsidRPr="001275CB" w:rsidRDefault="001275CB" w:rsidP="00AD0710">
      <w:pPr>
        <w:spacing w:after="120"/>
        <w:ind w:left="720"/>
      </w:pPr>
      <w:r w:rsidRPr="001275CB">
        <w:t>1 December each year</w:t>
      </w:r>
    </w:p>
    <w:p w14:paraId="7CB61BA7" w14:textId="2D017982" w:rsidR="001275CB" w:rsidRPr="001275CB" w:rsidRDefault="001275CB" w:rsidP="00AD0710">
      <w:pPr>
        <w:numPr>
          <w:ilvl w:val="1"/>
          <w:numId w:val="7"/>
        </w:numPr>
        <w:spacing w:after="120"/>
        <w:rPr>
          <w:rFonts w:cstheme="minorHAnsi"/>
          <w:b/>
          <w:szCs w:val="24"/>
        </w:rPr>
      </w:pPr>
      <w:r w:rsidRPr="001275CB">
        <w:rPr>
          <w:rFonts w:cstheme="minorHAnsi"/>
          <w:szCs w:val="24"/>
        </w:rPr>
        <w:t xml:space="preserve">These dates are proving to be problematic as due to the budget cycle often NGOs have limited time to prepare and properly plan ADPlans, along with the ANCP team not being able to accurately advise NGOs of their </w:t>
      </w:r>
      <w:r w:rsidR="00E91F48">
        <w:rPr>
          <w:rFonts w:cstheme="minorHAnsi"/>
          <w:szCs w:val="24"/>
        </w:rPr>
        <w:t xml:space="preserve">grant amount for the upcoming financial year </w:t>
      </w:r>
      <w:r w:rsidRPr="001275CB">
        <w:rPr>
          <w:rFonts w:cstheme="minorHAnsi"/>
          <w:szCs w:val="24"/>
        </w:rPr>
        <w:t>until all new accreditations for the year have been decided.</w:t>
      </w:r>
    </w:p>
    <w:p w14:paraId="714FC53C" w14:textId="4C22A383" w:rsidR="001275CB" w:rsidRPr="001275CB" w:rsidRDefault="00E91F48" w:rsidP="00AD0710">
      <w:pPr>
        <w:numPr>
          <w:ilvl w:val="0"/>
          <w:numId w:val="7"/>
        </w:numPr>
        <w:spacing w:after="120"/>
        <w:rPr>
          <w:rFonts w:cstheme="minorHAnsi"/>
          <w:b/>
          <w:szCs w:val="24"/>
        </w:rPr>
      </w:pPr>
      <w:r>
        <w:rPr>
          <w:rFonts w:cstheme="minorHAnsi"/>
          <w:szCs w:val="24"/>
        </w:rPr>
        <w:t>DFAT’s p</w:t>
      </w:r>
      <w:r w:rsidR="001275CB" w:rsidRPr="001275CB">
        <w:rPr>
          <w:rFonts w:cstheme="minorHAnsi"/>
          <w:szCs w:val="24"/>
        </w:rPr>
        <w:t xml:space="preserve">roposed solution is to shift the window for new accreditation applications. In order to make sure this does not adversely affect NGOs, who may be considering applying, </w:t>
      </w:r>
      <w:r>
        <w:rPr>
          <w:rFonts w:cstheme="minorHAnsi"/>
          <w:szCs w:val="24"/>
        </w:rPr>
        <w:t>DFAT is p</w:t>
      </w:r>
      <w:r w:rsidR="009A3E32">
        <w:rPr>
          <w:rFonts w:cstheme="minorHAnsi"/>
          <w:szCs w:val="24"/>
        </w:rPr>
        <w:t>roposing a staged approach:</w:t>
      </w:r>
    </w:p>
    <w:p w14:paraId="09BD2830" w14:textId="631AB56F" w:rsidR="001275CB" w:rsidRPr="001275CB" w:rsidRDefault="009A3E32" w:rsidP="00AD0710">
      <w:pPr>
        <w:numPr>
          <w:ilvl w:val="1"/>
          <w:numId w:val="7"/>
        </w:numPr>
        <w:spacing w:after="120"/>
        <w:rPr>
          <w:rFonts w:cstheme="minorHAnsi"/>
          <w:b/>
          <w:szCs w:val="24"/>
        </w:rPr>
      </w:pPr>
      <w:r w:rsidRPr="009A3E32">
        <w:rPr>
          <w:rFonts w:cstheme="minorHAnsi"/>
          <w:szCs w:val="24"/>
        </w:rPr>
        <w:t xml:space="preserve">In 2017: opening date </w:t>
      </w:r>
      <w:r w:rsidR="001275CB" w:rsidRPr="001275CB">
        <w:rPr>
          <w:rFonts w:cstheme="minorHAnsi"/>
          <w:szCs w:val="24"/>
        </w:rPr>
        <w:t>1 August</w:t>
      </w:r>
      <w:r>
        <w:rPr>
          <w:rFonts w:cstheme="minorHAnsi"/>
          <w:szCs w:val="24"/>
        </w:rPr>
        <w:t>, closing date 31 October; and</w:t>
      </w:r>
    </w:p>
    <w:p w14:paraId="38BB5DB4" w14:textId="46F366F7" w:rsidR="001275CB" w:rsidRPr="001275CB" w:rsidRDefault="001275CB" w:rsidP="00AD0710">
      <w:pPr>
        <w:numPr>
          <w:ilvl w:val="1"/>
          <w:numId w:val="7"/>
        </w:numPr>
        <w:spacing w:after="120"/>
        <w:rPr>
          <w:rFonts w:cstheme="minorHAnsi"/>
          <w:b/>
          <w:szCs w:val="24"/>
        </w:rPr>
      </w:pPr>
      <w:r w:rsidRPr="001275CB">
        <w:rPr>
          <w:rFonts w:cstheme="minorHAnsi"/>
          <w:szCs w:val="24"/>
        </w:rPr>
        <w:t>In 2018</w:t>
      </w:r>
      <w:r w:rsidR="009A3E32">
        <w:rPr>
          <w:rFonts w:cstheme="minorHAnsi"/>
          <w:szCs w:val="24"/>
        </w:rPr>
        <w:t>: opening date 1</w:t>
      </w:r>
      <w:r w:rsidRPr="001275CB">
        <w:rPr>
          <w:rFonts w:cstheme="minorHAnsi"/>
          <w:szCs w:val="24"/>
        </w:rPr>
        <w:t xml:space="preserve"> June</w:t>
      </w:r>
      <w:r w:rsidR="009A3E32">
        <w:rPr>
          <w:rFonts w:cstheme="minorHAnsi"/>
          <w:szCs w:val="24"/>
        </w:rPr>
        <w:t xml:space="preserve">, closing date </w:t>
      </w:r>
      <w:r w:rsidRPr="001275CB">
        <w:rPr>
          <w:rFonts w:cstheme="minorHAnsi"/>
          <w:szCs w:val="24"/>
        </w:rPr>
        <w:t>31 August.</w:t>
      </w:r>
    </w:p>
    <w:p w14:paraId="2621C78B" w14:textId="43D02FE3" w:rsidR="009A3E32" w:rsidRDefault="009A3E32" w:rsidP="00AD0710">
      <w:pPr>
        <w:numPr>
          <w:ilvl w:val="0"/>
          <w:numId w:val="7"/>
        </w:numPr>
        <w:spacing w:after="120"/>
        <w:rPr>
          <w:rFonts w:cstheme="minorHAnsi"/>
          <w:szCs w:val="24"/>
        </w:rPr>
      </w:pPr>
      <w:r>
        <w:rPr>
          <w:rFonts w:cstheme="minorHAnsi"/>
          <w:szCs w:val="24"/>
        </w:rPr>
        <w:t>The CDC indicated it is comfortable with the proposed change of dates.</w:t>
      </w:r>
    </w:p>
    <w:p w14:paraId="1EC11500" w14:textId="2589EDEA" w:rsidR="009A3E32" w:rsidRDefault="009A3E32" w:rsidP="00AD0710">
      <w:pPr>
        <w:numPr>
          <w:ilvl w:val="0"/>
          <w:numId w:val="7"/>
        </w:numPr>
        <w:spacing w:after="120"/>
        <w:rPr>
          <w:rFonts w:cstheme="minorHAnsi"/>
          <w:szCs w:val="24"/>
        </w:rPr>
      </w:pPr>
      <w:r>
        <w:rPr>
          <w:rFonts w:cstheme="minorHAnsi"/>
          <w:szCs w:val="24"/>
        </w:rPr>
        <w:t>DFAT briefed the CDC further on actions already taken to facilitate the entry of new applicants to the ANCP. A workshop was held recently for new NGO applicants to prepare for ANCP processes in the event that they are successful in gaining DFAT Accreditation. New applicants have access to ANCP program documentation, the ANCP Manual, RDE Explanatory Notes and the MELF prior to achieving DFAT Accreditation.</w:t>
      </w:r>
    </w:p>
    <w:p w14:paraId="3778FEAD" w14:textId="5D9C15EB" w:rsidR="009A3E32" w:rsidRPr="009A3E32" w:rsidRDefault="009A3E32" w:rsidP="00AD0710">
      <w:pPr>
        <w:numPr>
          <w:ilvl w:val="0"/>
          <w:numId w:val="7"/>
        </w:numPr>
        <w:spacing w:after="0"/>
        <w:rPr>
          <w:rFonts w:cstheme="minorHAnsi"/>
          <w:szCs w:val="24"/>
        </w:rPr>
      </w:pPr>
      <w:r>
        <w:rPr>
          <w:rFonts w:cstheme="minorHAnsi"/>
          <w:szCs w:val="24"/>
        </w:rPr>
        <w:t>DFAT reported that in relation to applications to upgrade, a discussion was had at the recent Assessors Workshop about capacity to spend an increased grant amount. Absorptive capacity is considered in a number of Accreditation selection criteria. But currently, if an NGO is applying for Full Accreditation then the NGO wouldn’t know its potential grant amount. DFAT is considering including a question in the Agency Profile which asks the NGO to outline planning for additional funds to trigger early thinking.</w:t>
      </w:r>
    </w:p>
    <w:p w14:paraId="748D6FF7" w14:textId="77777777" w:rsidR="009A3E32" w:rsidRPr="009A3E32" w:rsidRDefault="009A3E32" w:rsidP="00B4532F">
      <w:pPr>
        <w:spacing w:before="240" w:after="0"/>
        <w:ind w:firstLine="360"/>
        <w:rPr>
          <w:rFonts w:eastAsia="Times New Roman"/>
          <w:b/>
          <w:szCs w:val="24"/>
        </w:rPr>
      </w:pPr>
      <w:r w:rsidRPr="009A3E32">
        <w:rPr>
          <w:rFonts w:eastAsia="Times New Roman"/>
          <w:b/>
          <w:szCs w:val="24"/>
        </w:rPr>
        <w:t>AGREED ACTIONS:</w:t>
      </w:r>
    </w:p>
    <w:p w14:paraId="710D4AA4" w14:textId="3685C906" w:rsidR="009A3E32" w:rsidRPr="009A3E32" w:rsidRDefault="009A3E32" w:rsidP="00B4532F">
      <w:pPr>
        <w:pStyle w:val="ListParagraph"/>
        <w:numPr>
          <w:ilvl w:val="0"/>
          <w:numId w:val="21"/>
        </w:numPr>
        <w:spacing w:after="0"/>
        <w:rPr>
          <w:rFonts w:eastAsia="Times New Roman"/>
          <w:b/>
          <w:szCs w:val="24"/>
        </w:rPr>
      </w:pPr>
      <w:r w:rsidRPr="009A3E32">
        <w:rPr>
          <w:rFonts w:eastAsia="Times New Roman"/>
          <w:b/>
          <w:szCs w:val="24"/>
        </w:rPr>
        <w:t xml:space="preserve">DFAT </w:t>
      </w:r>
      <w:r>
        <w:rPr>
          <w:rFonts w:eastAsia="Times New Roman"/>
          <w:b/>
          <w:szCs w:val="24"/>
        </w:rPr>
        <w:t>will publish the revised application dates on the DFAT website.</w:t>
      </w:r>
    </w:p>
    <w:p w14:paraId="77F5EC34" w14:textId="0DB746C6" w:rsidR="00922754" w:rsidRDefault="00922754">
      <w:pPr>
        <w:spacing w:after="200"/>
        <w:rPr>
          <w:rFonts w:cstheme="minorHAnsi"/>
          <w:b/>
          <w:szCs w:val="24"/>
        </w:rPr>
      </w:pPr>
      <w:r>
        <w:rPr>
          <w:rFonts w:cstheme="minorHAnsi"/>
          <w:b/>
          <w:szCs w:val="24"/>
        </w:rPr>
        <w:br w:type="page"/>
      </w:r>
    </w:p>
    <w:p w14:paraId="0B7DC41B" w14:textId="156FA815" w:rsidR="00CA01D9" w:rsidRPr="001275CB" w:rsidRDefault="00CA01D9" w:rsidP="00B4532F">
      <w:pPr>
        <w:spacing w:after="0"/>
        <w:contextualSpacing/>
        <w:rPr>
          <w:rFonts w:cstheme="minorHAnsi"/>
          <w:b/>
          <w:szCs w:val="24"/>
        </w:rPr>
      </w:pPr>
    </w:p>
    <w:p w14:paraId="0DDDBA1E" w14:textId="77777777" w:rsidR="00F50FE4" w:rsidRPr="00F50FE4" w:rsidRDefault="00F50FE4" w:rsidP="00B4532F">
      <w:pPr>
        <w:spacing w:after="0"/>
        <w:rPr>
          <w:rFonts w:cstheme="minorHAnsi"/>
          <w:b/>
          <w:szCs w:val="24"/>
        </w:rPr>
      </w:pPr>
      <w:r w:rsidRPr="00F50FE4">
        <w:rPr>
          <w:rFonts w:cstheme="minorHAnsi"/>
          <w:b/>
          <w:szCs w:val="24"/>
        </w:rPr>
        <w:t>Assessors workshop</w:t>
      </w:r>
    </w:p>
    <w:p w14:paraId="017D0129" w14:textId="77777777" w:rsidR="00E45743" w:rsidRDefault="00E45743" w:rsidP="00B4532F">
      <w:pPr>
        <w:pStyle w:val="ListParagraph"/>
        <w:numPr>
          <w:ilvl w:val="0"/>
          <w:numId w:val="21"/>
        </w:numPr>
        <w:spacing w:after="0"/>
        <w:rPr>
          <w:rFonts w:cstheme="minorHAnsi"/>
          <w:szCs w:val="24"/>
        </w:rPr>
      </w:pPr>
      <w:r>
        <w:rPr>
          <w:rFonts w:cstheme="minorHAnsi"/>
          <w:szCs w:val="24"/>
        </w:rPr>
        <w:t>DFAT held the annual workshop for Accreditation Assessors on 23 February. It was well attended.</w:t>
      </w:r>
    </w:p>
    <w:p w14:paraId="4AB0090E" w14:textId="664071AC" w:rsidR="00E45743" w:rsidRDefault="00E45743" w:rsidP="00B4532F">
      <w:pPr>
        <w:pStyle w:val="ListParagraph"/>
        <w:numPr>
          <w:ilvl w:val="0"/>
          <w:numId w:val="21"/>
        </w:numPr>
        <w:spacing w:after="0"/>
        <w:rPr>
          <w:rFonts w:cstheme="minorHAnsi"/>
          <w:szCs w:val="24"/>
        </w:rPr>
      </w:pPr>
      <w:r>
        <w:rPr>
          <w:rFonts w:cstheme="minorHAnsi"/>
          <w:szCs w:val="24"/>
        </w:rPr>
        <w:t>A number of topics were discussed including DFAT’s Grant Agreements and the upcoming consultation process, and scheduling of Accreditations. DFAT’s Child Protection area gave a briefing on the new Child Protection Policy.</w:t>
      </w:r>
    </w:p>
    <w:p w14:paraId="7DA4881C" w14:textId="4533B4EB" w:rsidR="00F50FE4" w:rsidRDefault="00E45743" w:rsidP="00B4532F">
      <w:pPr>
        <w:pStyle w:val="ListParagraph"/>
        <w:numPr>
          <w:ilvl w:val="0"/>
          <w:numId w:val="21"/>
        </w:numPr>
        <w:spacing w:after="0"/>
        <w:rPr>
          <w:rFonts w:cstheme="minorHAnsi"/>
          <w:szCs w:val="24"/>
        </w:rPr>
      </w:pPr>
      <w:r>
        <w:rPr>
          <w:rFonts w:cstheme="minorHAnsi"/>
          <w:szCs w:val="24"/>
        </w:rPr>
        <w:t>DFAT raised with assessors that ACFID asked DFAT to request that the Accreditation Assessors report any breaches of the Code of Conduct (the Code), detected during Accreditation processes, directly to ACFID. The assessors were uncomfortable with the possibility of this request compromising the independent nature of the assessor role. Assessors reported that they had previously been asked by ACFID not to report any breaches directly to ACFID.</w:t>
      </w:r>
    </w:p>
    <w:p w14:paraId="71EB53DE" w14:textId="503B0D72" w:rsidR="0078717B" w:rsidRDefault="00E45743" w:rsidP="00B4532F">
      <w:pPr>
        <w:pStyle w:val="ListParagraph"/>
        <w:numPr>
          <w:ilvl w:val="0"/>
          <w:numId w:val="21"/>
        </w:numPr>
        <w:rPr>
          <w:rFonts w:cstheme="minorHAnsi"/>
          <w:szCs w:val="24"/>
        </w:rPr>
      </w:pPr>
      <w:r>
        <w:rPr>
          <w:rFonts w:cstheme="minorHAnsi"/>
          <w:szCs w:val="24"/>
        </w:rPr>
        <w:t>Chris Adams explained that he was not aware of the request from ACFID to DFAT about reporting breaches directly to ACFID. He clarified that it is ACFID’s view that it is not the role of Accreditation assessors to assess compliance with the Code. ACFID expects that any breaches would be evident in the Organisation Review Reports which ACFID has access to as part of its participation on the CDC.</w:t>
      </w:r>
    </w:p>
    <w:p w14:paraId="4C540329" w14:textId="5C1E814A" w:rsidR="00A866C4" w:rsidRPr="00A866C4" w:rsidRDefault="00A866C4" w:rsidP="00AF3C5B">
      <w:pPr>
        <w:spacing w:after="200"/>
        <w:rPr>
          <w:rFonts w:cstheme="minorHAnsi"/>
          <w:b/>
          <w:color w:val="FF0000"/>
          <w:szCs w:val="24"/>
        </w:rPr>
      </w:pPr>
      <w:r w:rsidRPr="00A866C4">
        <w:rPr>
          <w:rFonts w:cstheme="minorHAnsi"/>
          <w:b/>
          <w:szCs w:val="24"/>
        </w:rPr>
        <w:t xml:space="preserve">Accreditation </w:t>
      </w:r>
      <w:r w:rsidR="00437AE7">
        <w:rPr>
          <w:rFonts w:cstheme="minorHAnsi"/>
          <w:b/>
          <w:szCs w:val="24"/>
        </w:rPr>
        <w:t>Applications Updates</w:t>
      </w:r>
    </w:p>
    <w:p w14:paraId="4E0A17AE" w14:textId="0B738701" w:rsidR="00A866C4" w:rsidRPr="00A866C4" w:rsidRDefault="00A866C4" w:rsidP="00B4532F">
      <w:pPr>
        <w:numPr>
          <w:ilvl w:val="0"/>
          <w:numId w:val="5"/>
        </w:numPr>
        <w:spacing w:after="0"/>
        <w:contextualSpacing/>
      </w:pPr>
      <w:r>
        <w:t>DFAT has received eight applications this year from new applicants and NGOs applying to upgrade outside their five-yearly re-accreditation cycle.</w:t>
      </w:r>
    </w:p>
    <w:p w14:paraId="4D0EAD9E" w14:textId="565B9FB9" w:rsidR="00A866C4" w:rsidRDefault="0039305F" w:rsidP="00B4532F">
      <w:pPr>
        <w:numPr>
          <w:ilvl w:val="0"/>
          <w:numId w:val="5"/>
        </w:numPr>
        <w:spacing w:after="0"/>
        <w:contextualSpacing/>
      </w:pPr>
      <w:r>
        <w:t>T</w:t>
      </w:r>
      <w:r w:rsidR="00A866C4" w:rsidRPr="00A866C4">
        <w:t>here will be 10 O</w:t>
      </w:r>
      <w:r>
        <w:t xml:space="preserve">rganisation Reviews </w:t>
      </w:r>
      <w:r w:rsidR="00A866C4" w:rsidRPr="00A866C4">
        <w:t xml:space="preserve">to </w:t>
      </w:r>
      <w:r>
        <w:t>consider a</w:t>
      </w:r>
      <w:r w:rsidR="00A866C4" w:rsidRPr="00A866C4">
        <w:t xml:space="preserve">t the next </w:t>
      </w:r>
      <w:r>
        <w:t xml:space="preserve">CDC </w:t>
      </w:r>
      <w:r w:rsidR="00A866C4" w:rsidRPr="00A866C4">
        <w:t>meeting.</w:t>
      </w:r>
    </w:p>
    <w:p w14:paraId="58663D02" w14:textId="44E7B3D7" w:rsidR="00836407" w:rsidRDefault="00836407" w:rsidP="00B4532F">
      <w:pPr>
        <w:numPr>
          <w:ilvl w:val="0"/>
          <w:numId w:val="5"/>
        </w:numPr>
        <w:spacing w:after="0"/>
        <w:contextualSpacing/>
      </w:pPr>
      <w:r>
        <w:t>NGO Representatives asked whether formal feedback has been received from any NGOs in response to the reports submitted to CDC.</w:t>
      </w:r>
    </w:p>
    <w:p w14:paraId="07EB16ED" w14:textId="007B382F" w:rsidR="00836407" w:rsidRDefault="00836407" w:rsidP="00B4532F">
      <w:pPr>
        <w:numPr>
          <w:ilvl w:val="0"/>
          <w:numId w:val="5"/>
        </w:numPr>
        <w:spacing w:after="0"/>
        <w:contextualSpacing/>
      </w:pPr>
      <w:r>
        <w:t>DFAT explained that none of the NGOs under consideration today have</w:t>
      </w:r>
      <w:r w:rsidR="00393B4D">
        <w:t xml:space="preserve"> formally</w:t>
      </w:r>
      <w:r>
        <w:t xml:space="preserve"> raised any issues in relation to their reviews or reports.</w:t>
      </w:r>
      <w:r w:rsidR="00393B4D">
        <w:t xml:space="preserve"> General</w:t>
      </w:r>
      <w:r>
        <w:t xml:space="preserve"> </w:t>
      </w:r>
      <w:r w:rsidR="00393B4D">
        <w:t>f</w:t>
      </w:r>
      <w:r>
        <w:t>eedback forms are received from NGOs about the process. These feed into</w:t>
      </w:r>
      <w:r w:rsidR="00393B4D">
        <w:t xml:space="preserve"> Assessor</w:t>
      </w:r>
      <w:r>
        <w:t xml:space="preserve"> Contractor Performance Assessments and DFAT observers also raise any issues arising during Accreditations. Consolidated feedback can be provided to the CDC at the June meeting.</w:t>
      </w:r>
    </w:p>
    <w:p w14:paraId="232D3836" w14:textId="77777777" w:rsidR="00836407" w:rsidRPr="009A3E32" w:rsidRDefault="00836407" w:rsidP="00B4532F">
      <w:pPr>
        <w:spacing w:before="240" w:after="0"/>
        <w:ind w:firstLine="360"/>
        <w:rPr>
          <w:rFonts w:eastAsia="Times New Roman"/>
          <w:b/>
          <w:szCs w:val="24"/>
        </w:rPr>
      </w:pPr>
      <w:r w:rsidRPr="009A3E32">
        <w:rPr>
          <w:rFonts w:eastAsia="Times New Roman"/>
          <w:b/>
          <w:szCs w:val="24"/>
        </w:rPr>
        <w:t>AGREED ACTIONS:</w:t>
      </w:r>
    </w:p>
    <w:p w14:paraId="18D242B7" w14:textId="6BFF7E57" w:rsidR="00400658" w:rsidRDefault="00836407" w:rsidP="00B4532F">
      <w:pPr>
        <w:pStyle w:val="ListParagraph"/>
        <w:numPr>
          <w:ilvl w:val="0"/>
          <w:numId w:val="21"/>
        </w:numPr>
        <w:spacing w:after="0"/>
        <w:rPr>
          <w:rFonts w:eastAsia="Times New Roman"/>
          <w:b/>
          <w:szCs w:val="24"/>
        </w:rPr>
      </w:pPr>
      <w:r w:rsidRPr="009A3E32">
        <w:rPr>
          <w:rFonts w:eastAsia="Times New Roman"/>
          <w:b/>
          <w:szCs w:val="24"/>
        </w:rPr>
        <w:t xml:space="preserve">DFAT </w:t>
      </w:r>
      <w:r w:rsidR="00C81FA7">
        <w:rPr>
          <w:rFonts w:eastAsia="Times New Roman"/>
          <w:b/>
          <w:szCs w:val="24"/>
        </w:rPr>
        <w:t xml:space="preserve">to </w:t>
      </w:r>
      <w:r>
        <w:rPr>
          <w:rFonts w:eastAsia="Times New Roman"/>
          <w:b/>
          <w:szCs w:val="24"/>
        </w:rPr>
        <w:t>provide consolidated feedback from NGOs</w:t>
      </w:r>
      <w:r w:rsidR="00393B4D">
        <w:rPr>
          <w:rFonts w:eastAsia="Times New Roman"/>
          <w:b/>
          <w:szCs w:val="24"/>
        </w:rPr>
        <w:t>/DFAT Observers</w:t>
      </w:r>
      <w:r>
        <w:rPr>
          <w:rFonts w:eastAsia="Times New Roman"/>
          <w:b/>
          <w:szCs w:val="24"/>
        </w:rPr>
        <w:t xml:space="preserve"> about Accreditation processes to the CDC meeting in June.</w:t>
      </w:r>
    </w:p>
    <w:p w14:paraId="439EC16C" w14:textId="77777777" w:rsidR="00400658" w:rsidRDefault="00400658">
      <w:pPr>
        <w:spacing w:after="200"/>
        <w:rPr>
          <w:rFonts w:eastAsia="Times New Roman"/>
          <w:b/>
          <w:szCs w:val="24"/>
        </w:rPr>
      </w:pPr>
      <w:r>
        <w:rPr>
          <w:rFonts w:eastAsia="Times New Roman"/>
          <w:b/>
          <w:szCs w:val="24"/>
        </w:rPr>
        <w:br w:type="page"/>
      </w:r>
    </w:p>
    <w:p w14:paraId="1A55FE07" w14:textId="4101095A" w:rsidR="00BF7C73" w:rsidRPr="00603D54" w:rsidRDefault="00BF7C73" w:rsidP="002E1632">
      <w:pPr>
        <w:pStyle w:val="Heading1"/>
        <w:spacing w:after="240"/>
        <w:rPr>
          <w:rFonts w:asciiTheme="minorHAnsi" w:hAnsiTheme="minorHAnsi"/>
        </w:rPr>
      </w:pPr>
      <w:r w:rsidRPr="00603D54">
        <w:rPr>
          <w:rFonts w:asciiTheme="minorHAnsi" w:hAnsiTheme="minorHAnsi"/>
        </w:rPr>
        <w:lastRenderedPageBreak/>
        <w:t>I</w:t>
      </w:r>
      <w:r>
        <w:rPr>
          <w:rFonts w:asciiTheme="minorHAnsi" w:hAnsiTheme="minorHAnsi"/>
        </w:rPr>
        <w:t>tem 6. Other items tabled by NGO Representatives</w:t>
      </w:r>
    </w:p>
    <w:p w14:paraId="690FF650" w14:textId="1E166125" w:rsidR="00BF7C73" w:rsidRDefault="00BF7C73" w:rsidP="00B4532F">
      <w:pPr>
        <w:rPr>
          <w:rFonts w:cstheme="minorHAnsi"/>
          <w:szCs w:val="24"/>
        </w:rPr>
      </w:pPr>
      <w:r>
        <w:rPr>
          <w:rFonts w:cstheme="minorHAnsi"/>
          <w:szCs w:val="24"/>
        </w:rPr>
        <w:t>The Chair invited NGO Representatives to table any additional items.</w:t>
      </w:r>
    </w:p>
    <w:p w14:paraId="24693A86" w14:textId="032BC31D" w:rsidR="00BF7C73" w:rsidRDefault="00BF7C73" w:rsidP="002E1632">
      <w:pPr>
        <w:spacing w:after="0"/>
        <w:rPr>
          <w:rFonts w:cstheme="minorHAnsi"/>
          <w:b/>
          <w:szCs w:val="24"/>
        </w:rPr>
      </w:pPr>
      <w:r>
        <w:rPr>
          <w:rFonts w:cstheme="minorHAnsi"/>
          <w:b/>
          <w:szCs w:val="24"/>
        </w:rPr>
        <w:t>DFAT’s intended policy on ANCP and the role of Posts</w:t>
      </w:r>
    </w:p>
    <w:p w14:paraId="181B6CB2" w14:textId="77777777" w:rsidR="00BF7C73" w:rsidRDefault="00BF7C73" w:rsidP="002E1632">
      <w:pPr>
        <w:numPr>
          <w:ilvl w:val="0"/>
          <w:numId w:val="7"/>
        </w:numPr>
        <w:spacing w:after="0"/>
      </w:pPr>
      <w:r>
        <w:t>Chris Adams asked whether DFAT will open the policy to ACFID and CDC for consultation.</w:t>
      </w:r>
    </w:p>
    <w:p w14:paraId="73F6E9E3" w14:textId="1DCE191C" w:rsidR="00BF7C73" w:rsidRDefault="00BF7C73" w:rsidP="002E1632">
      <w:pPr>
        <w:numPr>
          <w:ilvl w:val="0"/>
          <w:numId w:val="7"/>
        </w:numPr>
        <w:spacing w:after="0"/>
        <w:ind w:left="714" w:hanging="357"/>
      </w:pPr>
      <w:r>
        <w:t xml:space="preserve">DFAT responded that the policy is currently being drafted and will be focused on how the NGO Programs, Performance and Quality Section works within DFAT to manage the ANCP. DFAT </w:t>
      </w:r>
      <w:r w:rsidR="00EE058E">
        <w:t>confirmed</w:t>
      </w:r>
      <w:r>
        <w:t xml:space="preserve"> it will be an internal document. The public facing component will be the advice in relation to the new policy that is included in the ANCP Manual for accredited NGOs.</w:t>
      </w:r>
    </w:p>
    <w:p w14:paraId="097A4D1D" w14:textId="1C09BBB0" w:rsidR="00BF7C73" w:rsidRDefault="00BF7C73" w:rsidP="002E1632">
      <w:pPr>
        <w:numPr>
          <w:ilvl w:val="0"/>
          <w:numId w:val="7"/>
        </w:numPr>
        <w:spacing w:after="0"/>
      </w:pPr>
      <w:r>
        <w:t>Chris Adams asked whether DFAT will consult with the CDC on the public formulation of the policy to be included in the ANCP Manual and explained to DFAT that there is a difference between consultation prior and information provided after.</w:t>
      </w:r>
    </w:p>
    <w:p w14:paraId="428E2CC9" w14:textId="0B19CD84" w:rsidR="002E1632" w:rsidRPr="00197BDC" w:rsidRDefault="00BF7C73" w:rsidP="002E1632">
      <w:pPr>
        <w:numPr>
          <w:ilvl w:val="0"/>
          <w:numId w:val="7"/>
        </w:numPr>
      </w:pPr>
      <w:r>
        <w:t>DFAT responded that any new information included in the ANCP Manual is shared with and explained fully to ANCP NGOs at the annual ANCP information sessions as a matter of course.</w:t>
      </w:r>
    </w:p>
    <w:p w14:paraId="27824159" w14:textId="77777777" w:rsidR="00BF7C73" w:rsidRDefault="00BF7C73" w:rsidP="00B4532F">
      <w:pPr>
        <w:rPr>
          <w:rFonts w:cstheme="minorHAnsi"/>
          <w:b/>
          <w:szCs w:val="24"/>
        </w:rPr>
      </w:pPr>
      <w:r>
        <w:rPr>
          <w:rFonts w:cstheme="minorHAnsi"/>
          <w:b/>
          <w:szCs w:val="24"/>
        </w:rPr>
        <w:t>ANCP Programming in Afghanistan</w:t>
      </w:r>
    </w:p>
    <w:p w14:paraId="59581D21" w14:textId="77777777" w:rsidR="00547C4A" w:rsidRDefault="00BF7C73" w:rsidP="00B4532F">
      <w:pPr>
        <w:pStyle w:val="ListParagraph"/>
        <w:numPr>
          <w:ilvl w:val="0"/>
          <w:numId w:val="7"/>
        </w:numPr>
        <w:spacing w:before="120" w:after="0"/>
      </w:pPr>
      <w:r>
        <w:t xml:space="preserve">Chris Adams asked whether </w:t>
      </w:r>
      <w:r w:rsidR="00547C4A">
        <w:t>DFAT has an update on ANCP programming in Afghanistan.</w:t>
      </w:r>
    </w:p>
    <w:p w14:paraId="176617EF" w14:textId="126D2A07" w:rsidR="00547C4A" w:rsidRDefault="00547C4A" w:rsidP="00B4532F">
      <w:pPr>
        <w:pStyle w:val="ListParagraph"/>
        <w:numPr>
          <w:ilvl w:val="0"/>
          <w:numId w:val="7"/>
        </w:numPr>
        <w:spacing w:before="120" w:after="0"/>
      </w:pPr>
      <w:r>
        <w:t>DFAT responded that the decision made in November 2017 was not an enduring decision. It would be timely to look at the decision again at the end of the calendar year.</w:t>
      </w:r>
    </w:p>
    <w:p w14:paraId="4C9EE12A" w14:textId="74661DC3" w:rsidR="00BF7C73" w:rsidRDefault="00197BDC" w:rsidP="00400658">
      <w:pPr>
        <w:pStyle w:val="Heading1"/>
        <w:spacing w:after="240"/>
        <w:rPr>
          <w:rFonts w:asciiTheme="minorHAnsi" w:hAnsiTheme="minorHAnsi"/>
        </w:rPr>
      </w:pPr>
      <w:r>
        <w:rPr>
          <w:rFonts w:asciiTheme="minorHAnsi" w:hAnsiTheme="minorHAnsi"/>
        </w:rPr>
        <w:t>I</w:t>
      </w:r>
      <w:r w:rsidR="00400658">
        <w:rPr>
          <w:rFonts w:asciiTheme="minorHAnsi" w:hAnsiTheme="minorHAnsi"/>
        </w:rPr>
        <w:t>tem</w:t>
      </w:r>
      <w:r>
        <w:rPr>
          <w:rFonts w:asciiTheme="minorHAnsi" w:hAnsiTheme="minorHAnsi"/>
        </w:rPr>
        <w:t xml:space="preserve"> 7. Organisational Review Reports</w:t>
      </w:r>
      <w:r w:rsidR="000E0641">
        <w:rPr>
          <w:rFonts w:asciiTheme="minorHAnsi" w:hAnsiTheme="minorHAnsi"/>
        </w:rPr>
        <w:t xml:space="preserve"> </w:t>
      </w:r>
    </w:p>
    <w:p w14:paraId="2F7B3B68" w14:textId="77777777" w:rsidR="00400658" w:rsidRDefault="00400658" w:rsidP="002E1632">
      <w:pPr>
        <w:pStyle w:val="Heading1"/>
        <w:spacing w:after="240"/>
        <w:rPr>
          <w:rFonts w:asciiTheme="minorHAnsi" w:hAnsiTheme="minorHAnsi"/>
        </w:rPr>
      </w:pPr>
    </w:p>
    <w:p w14:paraId="29337691" w14:textId="3EBE8EDB" w:rsidR="000C3780" w:rsidRPr="006B6BBB" w:rsidRDefault="000C3780" w:rsidP="002E1632">
      <w:pPr>
        <w:pStyle w:val="Heading1"/>
        <w:spacing w:after="240"/>
        <w:rPr>
          <w:rFonts w:asciiTheme="minorHAnsi" w:hAnsiTheme="minorHAnsi"/>
        </w:rPr>
      </w:pPr>
      <w:r w:rsidRPr="006B6BBB">
        <w:rPr>
          <w:rFonts w:asciiTheme="minorHAnsi" w:hAnsiTheme="minorHAnsi"/>
        </w:rPr>
        <w:t>I</w:t>
      </w:r>
      <w:r w:rsidR="006B6BBB">
        <w:rPr>
          <w:rFonts w:asciiTheme="minorHAnsi" w:hAnsiTheme="minorHAnsi"/>
        </w:rPr>
        <w:t>tem 8</w:t>
      </w:r>
      <w:r w:rsidR="00555E6C" w:rsidRPr="006B6BBB">
        <w:rPr>
          <w:rFonts w:asciiTheme="minorHAnsi" w:hAnsiTheme="minorHAnsi"/>
        </w:rPr>
        <w:t>. Next Meeting</w:t>
      </w:r>
    </w:p>
    <w:p w14:paraId="3F34AB48" w14:textId="1C94BA54" w:rsidR="00184960" w:rsidRPr="003D7B12" w:rsidRDefault="00555E6C" w:rsidP="001D26F3">
      <w:pPr>
        <w:numPr>
          <w:ilvl w:val="0"/>
          <w:numId w:val="6"/>
        </w:numPr>
        <w:spacing w:before="240" w:after="160"/>
        <w:rPr>
          <w:rFonts w:cstheme="minorHAnsi"/>
          <w:b/>
          <w:szCs w:val="24"/>
        </w:rPr>
      </w:pPr>
      <w:r w:rsidRPr="003D7B12">
        <w:rPr>
          <w:rFonts w:eastAsia="Times New Roman"/>
        </w:rPr>
        <w:t xml:space="preserve">The </w:t>
      </w:r>
      <w:r w:rsidR="009C6A4C" w:rsidRPr="003D7B12">
        <w:rPr>
          <w:rFonts w:eastAsia="Times New Roman"/>
        </w:rPr>
        <w:t xml:space="preserve">CDC agreed the </w:t>
      </w:r>
      <w:r w:rsidRPr="003D7B12">
        <w:rPr>
          <w:rFonts w:eastAsia="Times New Roman"/>
        </w:rPr>
        <w:t>next</w:t>
      </w:r>
      <w:r w:rsidR="009C6A4C" w:rsidRPr="003D7B12">
        <w:rPr>
          <w:rFonts w:eastAsia="Times New Roman"/>
        </w:rPr>
        <w:t xml:space="preserve"> </w:t>
      </w:r>
      <w:r w:rsidRPr="003D7B12">
        <w:rPr>
          <w:rFonts w:eastAsia="Times New Roman"/>
        </w:rPr>
        <w:t>mee</w:t>
      </w:r>
      <w:r w:rsidR="003D7B12">
        <w:rPr>
          <w:rFonts w:eastAsia="Times New Roman"/>
        </w:rPr>
        <w:t xml:space="preserve">ting will </w:t>
      </w:r>
      <w:r w:rsidR="003D7B12" w:rsidRPr="004714DC">
        <w:rPr>
          <w:rFonts w:eastAsia="Times New Roman"/>
        </w:rPr>
        <w:t xml:space="preserve">be on </w:t>
      </w:r>
      <w:r w:rsidR="00B873A8" w:rsidRPr="004714DC">
        <w:rPr>
          <w:rFonts w:eastAsia="Times New Roman"/>
        </w:rPr>
        <w:t>Tuesday 6</w:t>
      </w:r>
      <w:r w:rsidR="003D7B12" w:rsidRPr="004714DC">
        <w:rPr>
          <w:rFonts w:eastAsia="Times New Roman"/>
        </w:rPr>
        <w:t xml:space="preserve"> June</w:t>
      </w:r>
      <w:r w:rsidRPr="004714DC">
        <w:rPr>
          <w:rFonts w:eastAsia="Times New Roman"/>
        </w:rPr>
        <w:t xml:space="preserve"> 2017.</w:t>
      </w:r>
    </w:p>
    <w:p w14:paraId="7A5361F1" w14:textId="461C1A95" w:rsidR="000C3780" w:rsidRPr="00184960" w:rsidRDefault="000C3780" w:rsidP="00184960">
      <w:pPr>
        <w:spacing w:before="240" w:after="160"/>
        <w:rPr>
          <w:rFonts w:cstheme="minorHAnsi"/>
          <w:b/>
          <w:szCs w:val="24"/>
        </w:rPr>
      </w:pPr>
      <w:r w:rsidRPr="003D7B12">
        <w:rPr>
          <w:rFonts w:cstheme="minorHAnsi"/>
          <w:b/>
          <w:szCs w:val="24"/>
        </w:rPr>
        <w:t>Meeting Close</w:t>
      </w:r>
    </w:p>
    <w:sectPr w:rsidR="000C3780" w:rsidRPr="00184960" w:rsidSect="0012620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3CF63" w14:textId="77777777" w:rsidR="00A973F4" w:rsidRDefault="00A973F4" w:rsidP="00CC3427">
      <w:pPr>
        <w:spacing w:after="0" w:line="240" w:lineRule="auto"/>
      </w:pPr>
      <w:r>
        <w:separator/>
      </w:r>
    </w:p>
    <w:p w14:paraId="1E47CB21" w14:textId="77777777" w:rsidR="00A973F4" w:rsidRDefault="00A973F4"/>
    <w:p w14:paraId="43487360" w14:textId="77777777" w:rsidR="00A973F4" w:rsidRDefault="00A973F4" w:rsidP="00126209"/>
  </w:endnote>
  <w:endnote w:type="continuationSeparator" w:id="0">
    <w:p w14:paraId="1C5C998D" w14:textId="77777777" w:rsidR="00A973F4" w:rsidRDefault="00A973F4" w:rsidP="00CC3427">
      <w:pPr>
        <w:spacing w:after="0" w:line="240" w:lineRule="auto"/>
      </w:pPr>
      <w:r>
        <w:continuationSeparator/>
      </w:r>
    </w:p>
    <w:p w14:paraId="277B8247" w14:textId="77777777" w:rsidR="00A973F4" w:rsidRDefault="00A973F4"/>
    <w:p w14:paraId="48419F48" w14:textId="77777777" w:rsidR="00A973F4" w:rsidRDefault="00A973F4" w:rsidP="00126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2B4E5" w14:textId="77777777" w:rsidR="00C24666" w:rsidRDefault="00C24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287140"/>
      <w:docPartObj>
        <w:docPartGallery w:val="Page Numbers (Bottom of Page)"/>
        <w:docPartUnique/>
      </w:docPartObj>
    </w:sdtPr>
    <w:sdtEndPr>
      <w:rPr>
        <w:noProof/>
      </w:rPr>
    </w:sdtEndPr>
    <w:sdtContent>
      <w:p w14:paraId="59B23503" w14:textId="1D23BB24" w:rsidR="00BC3370" w:rsidRDefault="00DF702E">
        <w:pPr>
          <w:pStyle w:val="Footer"/>
          <w:jc w:val="center"/>
        </w:pPr>
        <w:r>
          <w:fldChar w:fldCharType="begin"/>
        </w:r>
        <w:r w:rsidR="00BC3370">
          <w:instrText xml:space="preserve"> PAGE   \* MERGEFORMAT </w:instrText>
        </w:r>
        <w:r>
          <w:fldChar w:fldCharType="separate"/>
        </w:r>
        <w:r w:rsidR="00C24666">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4B5FC" w14:textId="77777777" w:rsidR="00C24666" w:rsidRDefault="00C24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C3E40" w14:textId="77777777" w:rsidR="00A973F4" w:rsidRDefault="00A973F4" w:rsidP="00CC3427">
      <w:pPr>
        <w:spacing w:after="0" w:line="240" w:lineRule="auto"/>
      </w:pPr>
      <w:r>
        <w:separator/>
      </w:r>
    </w:p>
    <w:p w14:paraId="7BDCE5DA" w14:textId="77777777" w:rsidR="00A973F4" w:rsidRDefault="00A973F4"/>
    <w:p w14:paraId="646ADCC5" w14:textId="77777777" w:rsidR="00A973F4" w:rsidRDefault="00A973F4" w:rsidP="00126209"/>
  </w:footnote>
  <w:footnote w:type="continuationSeparator" w:id="0">
    <w:p w14:paraId="27ECF86A" w14:textId="77777777" w:rsidR="00A973F4" w:rsidRDefault="00A973F4" w:rsidP="00CC3427">
      <w:pPr>
        <w:spacing w:after="0" w:line="240" w:lineRule="auto"/>
      </w:pPr>
      <w:r>
        <w:continuationSeparator/>
      </w:r>
    </w:p>
    <w:p w14:paraId="4902CAC1" w14:textId="77777777" w:rsidR="00A973F4" w:rsidRDefault="00A973F4"/>
    <w:p w14:paraId="0B293C90" w14:textId="77777777" w:rsidR="00A973F4" w:rsidRDefault="00A973F4" w:rsidP="001262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98960" w14:textId="77777777" w:rsidR="00C24666" w:rsidRDefault="00C24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23598" w14:textId="77777777" w:rsidR="00C24666" w:rsidRDefault="00C246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72C66" w14:textId="77777777" w:rsidR="00C24666" w:rsidRDefault="00C24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8BC"/>
    <w:multiLevelType w:val="hybridMultilevel"/>
    <w:tmpl w:val="8C4CA98C"/>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10D0B"/>
    <w:multiLevelType w:val="hybridMultilevel"/>
    <w:tmpl w:val="B1AE12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B36831"/>
    <w:multiLevelType w:val="hybridMultilevel"/>
    <w:tmpl w:val="D8F24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027804"/>
    <w:multiLevelType w:val="hybridMultilevel"/>
    <w:tmpl w:val="FD286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7B232B"/>
    <w:multiLevelType w:val="hybridMultilevel"/>
    <w:tmpl w:val="AA481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645BB8"/>
    <w:multiLevelType w:val="hybridMultilevel"/>
    <w:tmpl w:val="C206D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27599F"/>
    <w:multiLevelType w:val="hybridMultilevel"/>
    <w:tmpl w:val="E208D88C"/>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134F47"/>
    <w:multiLevelType w:val="hybridMultilevel"/>
    <w:tmpl w:val="37949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7E6EA5"/>
    <w:multiLevelType w:val="hybridMultilevel"/>
    <w:tmpl w:val="56F8C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902A5E"/>
    <w:multiLevelType w:val="hybridMultilevel"/>
    <w:tmpl w:val="3ADEC9F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BD11B4"/>
    <w:multiLevelType w:val="multilevel"/>
    <w:tmpl w:val="CD5CC6BC"/>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6213F79"/>
    <w:multiLevelType w:val="hybridMultilevel"/>
    <w:tmpl w:val="E6527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7A150E"/>
    <w:multiLevelType w:val="hybridMultilevel"/>
    <w:tmpl w:val="6F8CD858"/>
    <w:lvl w:ilvl="0" w:tplc="973A1B88">
      <w:start w:val="3"/>
      <w:numFmt w:val="bullet"/>
      <w:lvlText w:val="-"/>
      <w:lvlJc w:val="left"/>
      <w:pPr>
        <w:ind w:left="720" w:hanging="360"/>
      </w:pPr>
      <w:rPr>
        <w:rFonts w:ascii="Calibri" w:eastAsiaTheme="minorEastAsia"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A522BB"/>
    <w:multiLevelType w:val="hybridMultilevel"/>
    <w:tmpl w:val="3C3AC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5D24E0"/>
    <w:multiLevelType w:val="hybridMultilevel"/>
    <w:tmpl w:val="DE8E8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B27CC1"/>
    <w:multiLevelType w:val="hybridMultilevel"/>
    <w:tmpl w:val="78A02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DC355F"/>
    <w:multiLevelType w:val="hybridMultilevel"/>
    <w:tmpl w:val="8E34E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9F0901"/>
    <w:multiLevelType w:val="hybridMultilevel"/>
    <w:tmpl w:val="543E4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C675BA"/>
    <w:multiLevelType w:val="hybridMultilevel"/>
    <w:tmpl w:val="4C420FD8"/>
    <w:lvl w:ilvl="0" w:tplc="973A1B88">
      <w:start w:val="3"/>
      <w:numFmt w:val="bullet"/>
      <w:lvlText w:val="-"/>
      <w:lvlJc w:val="left"/>
      <w:pPr>
        <w:ind w:left="720" w:hanging="360"/>
      </w:pPr>
      <w:rPr>
        <w:rFonts w:ascii="Calibri" w:eastAsiaTheme="minorEastAsia"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1A075F"/>
    <w:multiLevelType w:val="hybridMultilevel"/>
    <w:tmpl w:val="7380658C"/>
    <w:lvl w:ilvl="0" w:tplc="338AA09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F953ACF"/>
    <w:multiLevelType w:val="hybridMultilevel"/>
    <w:tmpl w:val="5BC89EE0"/>
    <w:lvl w:ilvl="0" w:tplc="0C090001">
      <w:start w:val="1"/>
      <w:numFmt w:val="bullet"/>
      <w:lvlText w:val=""/>
      <w:lvlJc w:val="left"/>
      <w:pPr>
        <w:ind w:left="360" w:hanging="360"/>
      </w:pPr>
      <w:rPr>
        <w:rFonts w:ascii="Symbol" w:hAnsi="Symbol" w:hint="default"/>
        <w:b/>
        <w:i w:val="0"/>
      </w:rPr>
    </w:lvl>
    <w:lvl w:ilvl="1" w:tplc="0C090019">
      <w:start w:val="1"/>
      <w:numFmt w:val="lowerLetter"/>
      <w:lvlText w:val="%2."/>
      <w:lvlJc w:val="left"/>
      <w:pPr>
        <w:ind w:left="1352"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132C60"/>
    <w:multiLevelType w:val="hybridMultilevel"/>
    <w:tmpl w:val="16A88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4E028B"/>
    <w:multiLevelType w:val="hybridMultilevel"/>
    <w:tmpl w:val="433E0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8F3332"/>
    <w:multiLevelType w:val="hybridMultilevel"/>
    <w:tmpl w:val="859C3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3A0F87"/>
    <w:multiLevelType w:val="singleLevel"/>
    <w:tmpl w:val="CFD227FE"/>
    <w:lvl w:ilvl="0">
      <w:start w:val="2"/>
      <w:numFmt w:val="decimal"/>
      <w:pStyle w:val="AfterFirstPara"/>
      <w:lvlText w:val="%1."/>
      <w:lvlJc w:val="left"/>
      <w:pPr>
        <w:tabs>
          <w:tab w:val="num" w:pos="567"/>
        </w:tabs>
        <w:ind w:left="0" w:firstLine="0"/>
      </w:pPr>
      <w:rPr>
        <w:rFonts w:hint="default"/>
      </w:rPr>
    </w:lvl>
  </w:abstractNum>
  <w:abstractNum w:abstractNumId="25" w15:restartNumberingAfterBreak="0">
    <w:nsid w:val="5F0C28F5"/>
    <w:multiLevelType w:val="hybridMultilevel"/>
    <w:tmpl w:val="D550EFB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3C5237"/>
    <w:multiLevelType w:val="hybridMultilevel"/>
    <w:tmpl w:val="A7421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1A1C8D"/>
    <w:multiLevelType w:val="hybridMultilevel"/>
    <w:tmpl w:val="BA8E73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120012"/>
    <w:multiLevelType w:val="hybridMultilevel"/>
    <w:tmpl w:val="A3569F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E2D038A"/>
    <w:multiLevelType w:val="hybridMultilevel"/>
    <w:tmpl w:val="037AAB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1FC1626"/>
    <w:multiLevelType w:val="hybridMultilevel"/>
    <w:tmpl w:val="CC1E2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B07E0C"/>
    <w:multiLevelType w:val="hybridMultilevel"/>
    <w:tmpl w:val="B0D44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C23299"/>
    <w:multiLevelType w:val="hybridMultilevel"/>
    <w:tmpl w:val="8884A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182796"/>
    <w:multiLevelType w:val="multilevel"/>
    <w:tmpl w:val="6406D892"/>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CONLevela"/>
      <w:lvlText w:val="(%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7EEA34F4"/>
    <w:multiLevelType w:val="hybridMultilevel"/>
    <w:tmpl w:val="88942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24"/>
  </w:num>
  <w:num w:numId="4">
    <w:abstractNumId w:val="22"/>
  </w:num>
  <w:num w:numId="5">
    <w:abstractNumId w:val="6"/>
  </w:num>
  <w:num w:numId="6">
    <w:abstractNumId w:val="19"/>
  </w:num>
  <w:num w:numId="7">
    <w:abstractNumId w:val="11"/>
  </w:num>
  <w:num w:numId="8">
    <w:abstractNumId w:val="32"/>
  </w:num>
  <w:num w:numId="9">
    <w:abstractNumId w:val="1"/>
  </w:num>
  <w:num w:numId="10">
    <w:abstractNumId w:val="27"/>
  </w:num>
  <w:num w:numId="11">
    <w:abstractNumId w:val="4"/>
  </w:num>
  <w:num w:numId="12">
    <w:abstractNumId w:val="3"/>
  </w:num>
  <w:num w:numId="13">
    <w:abstractNumId w:val="26"/>
  </w:num>
  <w:num w:numId="14">
    <w:abstractNumId w:val="7"/>
  </w:num>
  <w:num w:numId="15">
    <w:abstractNumId w:val="0"/>
  </w:num>
  <w:num w:numId="16">
    <w:abstractNumId w:val="16"/>
  </w:num>
  <w:num w:numId="17">
    <w:abstractNumId w:val="34"/>
  </w:num>
  <w:num w:numId="18">
    <w:abstractNumId w:val="14"/>
  </w:num>
  <w:num w:numId="19">
    <w:abstractNumId w:val="13"/>
  </w:num>
  <w:num w:numId="20">
    <w:abstractNumId w:val="8"/>
  </w:num>
  <w:num w:numId="21">
    <w:abstractNumId w:val="29"/>
  </w:num>
  <w:num w:numId="22">
    <w:abstractNumId w:val="5"/>
  </w:num>
  <w:num w:numId="23">
    <w:abstractNumId w:val="23"/>
  </w:num>
  <w:num w:numId="24">
    <w:abstractNumId w:val="2"/>
  </w:num>
  <w:num w:numId="25">
    <w:abstractNumId w:val="17"/>
  </w:num>
  <w:num w:numId="26">
    <w:abstractNumId w:val="20"/>
  </w:num>
  <w:num w:numId="27">
    <w:abstractNumId w:val="30"/>
  </w:num>
  <w:num w:numId="28">
    <w:abstractNumId w:val="12"/>
  </w:num>
  <w:num w:numId="29">
    <w:abstractNumId w:val="15"/>
  </w:num>
  <w:num w:numId="30">
    <w:abstractNumId w:val="31"/>
  </w:num>
  <w:num w:numId="31">
    <w:abstractNumId w:val="18"/>
  </w:num>
  <w:num w:numId="32">
    <w:abstractNumId w:val="28"/>
  </w:num>
  <w:num w:numId="33">
    <w:abstractNumId w:val="21"/>
  </w:num>
  <w:num w:numId="34">
    <w:abstractNumId w:val="9"/>
  </w:num>
  <w:num w:numId="35">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72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95"/>
    <w:rsid w:val="00000655"/>
    <w:rsid w:val="0000298D"/>
    <w:rsid w:val="00002E4A"/>
    <w:rsid w:val="00005D09"/>
    <w:rsid w:val="00006E77"/>
    <w:rsid w:val="00012343"/>
    <w:rsid w:val="00013DC9"/>
    <w:rsid w:val="0001600C"/>
    <w:rsid w:val="00020D8B"/>
    <w:rsid w:val="00021FC0"/>
    <w:rsid w:val="00022AEB"/>
    <w:rsid w:val="00023124"/>
    <w:rsid w:val="00023786"/>
    <w:rsid w:val="000240BE"/>
    <w:rsid w:val="00024282"/>
    <w:rsid w:val="000266DD"/>
    <w:rsid w:val="00027708"/>
    <w:rsid w:val="00030295"/>
    <w:rsid w:val="000308D8"/>
    <w:rsid w:val="00030B26"/>
    <w:rsid w:val="000328B6"/>
    <w:rsid w:val="0003758A"/>
    <w:rsid w:val="000379FF"/>
    <w:rsid w:val="0004161D"/>
    <w:rsid w:val="00052A84"/>
    <w:rsid w:val="00052ADA"/>
    <w:rsid w:val="00053F64"/>
    <w:rsid w:val="00054AF2"/>
    <w:rsid w:val="00056C1C"/>
    <w:rsid w:val="00057626"/>
    <w:rsid w:val="0006268C"/>
    <w:rsid w:val="00065068"/>
    <w:rsid w:val="000654FF"/>
    <w:rsid w:val="0006712A"/>
    <w:rsid w:val="0007221C"/>
    <w:rsid w:val="000725C3"/>
    <w:rsid w:val="0008411D"/>
    <w:rsid w:val="00084AFF"/>
    <w:rsid w:val="00087B97"/>
    <w:rsid w:val="00090B0C"/>
    <w:rsid w:val="00090C23"/>
    <w:rsid w:val="00094515"/>
    <w:rsid w:val="000A00DF"/>
    <w:rsid w:val="000A0544"/>
    <w:rsid w:val="000A0BD3"/>
    <w:rsid w:val="000A2229"/>
    <w:rsid w:val="000A2FE1"/>
    <w:rsid w:val="000A4AE8"/>
    <w:rsid w:val="000A5002"/>
    <w:rsid w:val="000B245A"/>
    <w:rsid w:val="000B2E09"/>
    <w:rsid w:val="000C10E7"/>
    <w:rsid w:val="000C2183"/>
    <w:rsid w:val="000C3780"/>
    <w:rsid w:val="000D485D"/>
    <w:rsid w:val="000D5867"/>
    <w:rsid w:val="000E042C"/>
    <w:rsid w:val="000E0641"/>
    <w:rsid w:val="000E2534"/>
    <w:rsid w:val="000E3035"/>
    <w:rsid w:val="000E41E6"/>
    <w:rsid w:val="000F63B8"/>
    <w:rsid w:val="000F660F"/>
    <w:rsid w:val="00102442"/>
    <w:rsid w:val="00104613"/>
    <w:rsid w:val="00104DEB"/>
    <w:rsid w:val="00104EFF"/>
    <w:rsid w:val="00107EC6"/>
    <w:rsid w:val="00121062"/>
    <w:rsid w:val="00123F26"/>
    <w:rsid w:val="0012512D"/>
    <w:rsid w:val="00126209"/>
    <w:rsid w:val="00126E97"/>
    <w:rsid w:val="001270E3"/>
    <w:rsid w:val="001275CB"/>
    <w:rsid w:val="001302B8"/>
    <w:rsid w:val="001335E0"/>
    <w:rsid w:val="00133AF3"/>
    <w:rsid w:val="0014056E"/>
    <w:rsid w:val="001414C2"/>
    <w:rsid w:val="00141D9E"/>
    <w:rsid w:val="00144D72"/>
    <w:rsid w:val="0014633F"/>
    <w:rsid w:val="00150AB8"/>
    <w:rsid w:val="0015168E"/>
    <w:rsid w:val="0015363F"/>
    <w:rsid w:val="001571B1"/>
    <w:rsid w:val="001604E8"/>
    <w:rsid w:val="00160F15"/>
    <w:rsid w:val="0016303D"/>
    <w:rsid w:val="001643D6"/>
    <w:rsid w:val="00164CF7"/>
    <w:rsid w:val="001668E7"/>
    <w:rsid w:val="00170302"/>
    <w:rsid w:val="00172D14"/>
    <w:rsid w:val="00181225"/>
    <w:rsid w:val="00182561"/>
    <w:rsid w:val="00184805"/>
    <w:rsid w:val="00184960"/>
    <w:rsid w:val="001863A4"/>
    <w:rsid w:val="001930C9"/>
    <w:rsid w:val="00194FB1"/>
    <w:rsid w:val="00197331"/>
    <w:rsid w:val="00197443"/>
    <w:rsid w:val="00197BDC"/>
    <w:rsid w:val="001A1532"/>
    <w:rsid w:val="001A7A70"/>
    <w:rsid w:val="001B760B"/>
    <w:rsid w:val="001C7C81"/>
    <w:rsid w:val="001D16C1"/>
    <w:rsid w:val="001D241D"/>
    <w:rsid w:val="001D3AB5"/>
    <w:rsid w:val="001D52D1"/>
    <w:rsid w:val="001D5B67"/>
    <w:rsid w:val="001E1E81"/>
    <w:rsid w:val="001E33B6"/>
    <w:rsid w:val="001E7392"/>
    <w:rsid w:val="001E7B38"/>
    <w:rsid w:val="001F0DBA"/>
    <w:rsid w:val="001F0EBB"/>
    <w:rsid w:val="001F1A10"/>
    <w:rsid w:val="001F1BC0"/>
    <w:rsid w:val="001F4E34"/>
    <w:rsid w:val="00201AC6"/>
    <w:rsid w:val="002020C7"/>
    <w:rsid w:val="00202176"/>
    <w:rsid w:val="00206696"/>
    <w:rsid w:val="0021604F"/>
    <w:rsid w:val="00222E44"/>
    <w:rsid w:val="00222F66"/>
    <w:rsid w:val="00223229"/>
    <w:rsid w:val="00226D5F"/>
    <w:rsid w:val="00231058"/>
    <w:rsid w:val="00236CED"/>
    <w:rsid w:val="00243F9F"/>
    <w:rsid w:val="00245A24"/>
    <w:rsid w:val="00253A5A"/>
    <w:rsid w:val="00254035"/>
    <w:rsid w:val="00260AFA"/>
    <w:rsid w:val="0026171C"/>
    <w:rsid w:val="002645A8"/>
    <w:rsid w:val="00264E37"/>
    <w:rsid w:val="0026697F"/>
    <w:rsid w:val="002724EC"/>
    <w:rsid w:val="002732BE"/>
    <w:rsid w:val="00281917"/>
    <w:rsid w:val="0028227D"/>
    <w:rsid w:val="00283D16"/>
    <w:rsid w:val="0028479A"/>
    <w:rsid w:val="002859BB"/>
    <w:rsid w:val="00287913"/>
    <w:rsid w:val="002907E0"/>
    <w:rsid w:val="002948AF"/>
    <w:rsid w:val="00295AC7"/>
    <w:rsid w:val="00297CC7"/>
    <w:rsid w:val="002A3AC1"/>
    <w:rsid w:val="002A40F5"/>
    <w:rsid w:val="002A51CE"/>
    <w:rsid w:val="002B568B"/>
    <w:rsid w:val="002B5AC2"/>
    <w:rsid w:val="002B7DFE"/>
    <w:rsid w:val="002C09ED"/>
    <w:rsid w:val="002C2CA8"/>
    <w:rsid w:val="002C3E10"/>
    <w:rsid w:val="002C7453"/>
    <w:rsid w:val="002D0F66"/>
    <w:rsid w:val="002D1140"/>
    <w:rsid w:val="002D11B1"/>
    <w:rsid w:val="002D1B30"/>
    <w:rsid w:val="002D28C6"/>
    <w:rsid w:val="002D4ACB"/>
    <w:rsid w:val="002D7B99"/>
    <w:rsid w:val="002E1632"/>
    <w:rsid w:val="002E2F99"/>
    <w:rsid w:val="002E5111"/>
    <w:rsid w:val="002E610A"/>
    <w:rsid w:val="002F0AA9"/>
    <w:rsid w:val="002F0D05"/>
    <w:rsid w:val="002F4733"/>
    <w:rsid w:val="003011E6"/>
    <w:rsid w:val="00303BBC"/>
    <w:rsid w:val="00306648"/>
    <w:rsid w:val="00306677"/>
    <w:rsid w:val="0030746A"/>
    <w:rsid w:val="00310BB8"/>
    <w:rsid w:val="00311672"/>
    <w:rsid w:val="003132AA"/>
    <w:rsid w:val="00315183"/>
    <w:rsid w:val="00317A71"/>
    <w:rsid w:val="00322562"/>
    <w:rsid w:val="00324831"/>
    <w:rsid w:val="00325F42"/>
    <w:rsid w:val="00326416"/>
    <w:rsid w:val="00332A42"/>
    <w:rsid w:val="0033300D"/>
    <w:rsid w:val="00333C53"/>
    <w:rsid w:val="00337F09"/>
    <w:rsid w:val="00344333"/>
    <w:rsid w:val="00345DAB"/>
    <w:rsid w:val="00346312"/>
    <w:rsid w:val="00350388"/>
    <w:rsid w:val="00354EB0"/>
    <w:rsid w:val="003551E4"/>
    <w:rsid w:val="003569F2"/>
    <w:rsid w:val="00361048"/>
    <w:rsid w:val="003621FD"/>
    <w:rsid w:val="003639AF"/>
    <w:rsid w:val="0036407D"/>
    <w:rsid w:val="00365129"/>
    <w:rsid w:val="003670D7"/>
    <w:rsid w:val="003715C4"/>
    <w:rsid w:val="003732DC"/>
    <w:rsid w:val="00374A6F"/>
    <w:rsid w:val="003771CA"/>
    <w:rsid w:val="0038068A"/>
    <w:rsid w:val="003806BC"/>
    <w:rsid w:val="00383237"/>
    <w:rsid w:val="00385229"/>
    <w:rsid w:val="00391CEC"/>
    <w:rsid w:val="00392B73"/>
    <w:rsid w:val="0039305F"/>
    <w:rsid w:val="00393B4D"/>
    <w:rsid w:val="003A0C28"/>
    <w:rsid w:val="003A1248"/>
    <w:rsid w:val="003A5FDE"/>
    <w:rsid w:val="003A6C1A"/>
    <w:rsid w:val="003B298A"/>
    <w:rsid w:val="003B6D21"/>
    <w:rsid w:val="003C3703"/>
    <w:rsid w:val="003C44CF"/>
    <w:rsid w:val="003C5361"/>
    <w:rsid w:val="003D0CEB"/>
    <w:rsid w:val="003D1FE4"/>
    <w:rsid w:val="003D2FC1"/>
    <w:rsid w:val="003D4ABB"/>
    <w:rsid w:val="003D55CF"/>
    <w:rsid w:val="003D6B72"/>
    <w:rsid w:val="003D7405"/>
    <w:rsid w:val="003D7B12"/>
    <w:rsid w:val="003E14CE"/>
    <w:rsid w:val="003E27D9"/>
    <w:rsid w:val="003E3189"/>
    <w:rsid w:val="003E6123"/>
    <w:rsid w:val="003F619D"/>
    <w:rsid w:val="003F6708"/>
    <w:rsid w:val="00400658"/>
    <w:rsid w:val="00400F73"/>
    <w:rsid w:val="00406B73"/>
    <w:rsid w:val="004142B3"/>
    <w:rsid w:val="00414E2A"/>
    <w:rsid w:val="00416DED"/>
    <w:rsid w:val="0042047F"/>
    <w:rsid w:val="004209CC"/>
    <w:rsid w:val="00421997"/>
    <w:rsid w:val="0042332A"/>
    <w:rsid w:val="00424055"/>
    <w:rsid w:val="00424767"/>
    <w:rsid w:val="0042623C"/>
    <w:rsid w:val="004278D4"/>
    <w:rsid w:val="00427DC1"/>
    <w:rsid w:val="0043015B"/>
    <w:rsid w:val="00431227"/>
    <w:rsid w:val="00432122"/>
    <w:rsid w:val="00432CDC"/>
    <w:rsid w:val="0043450F"/>
    <w:rsid w:val="004365DC"/>
    <w:rsid w:val="00437AE7"/>
    <w:rsid w:val="00441170"/>
    <w:rsid w:val="00441C1D"/>
    <w:rsid w:val="00442DF1"/>
    <w:rsid w:val="00443882"/>
    <w:rsid w:val="004456C7"/>
    <w:rsid w:val="0044617D"/>
    <w:rsid w:val="00451A81"/>
    <w:rsid w:val="00455017"/>
    <w:rsid w:val="0045556F"/>
    <w:rsid w:val="00457E30"/>
    <w:rsid w:val="004611B9"/>
    <w:rsid w:val="00461CF2"/>
    <w:rsid w:val="00462F18"/>
    <w:rsid w:val="00464C41"/>
    <w:rsid w:val="00464FCB"/>
    <w:rsid w:val="004714DC"/>
    <w:rsid w:val="0047313E"/>
    <w:rsid w:val="00473733"/>
    <w:rsid w:val="0047746C"/>
    <w:rsid w:val="0048505A"/>
    <w:rsid w:val="004866A2"/>
    <w:rsid w:val="004918FB"/>
    <w:rsid w:val="00495A64"/>
    <w:rsid w:val="004975AB"/>
    <w:rsid w:val="004A2179"/>
    <w:rsid w:val="004A4DF2"/>
    <w:rsid w:val="004A7CE2"/>
    <w:rsid w:val="004A7FE2"/>
    <w:rsid w:val="004B3F56"/>
    <w:rsid w:val="004B4863"/>
    <w:rsid w:val="004B79FB"/>
    <w:rsid w:val="004C11A6"/>
    <w:rsid w:val="004C1CF4"/>
    <w:rsid w:val="004C5586"/>
    <w:rsid w:val="004C6249"/>
    <w:rsid w:val="004D1F7B"/>
    <w:rsid w:val="004E04B0"/>
    <w:rsid w:val="004E352F"/>
    <w:rsid w:val="004F1383"/>
    <w:rsid w:val="004F1CB1"/>
    <w:rsid w:val="004F40DE"/>
    <w:rsid w:val="004F5FE9"/>
    <w:rsid w:val="00502E69"/>
    <w:rsid w:val="00503B12"/>
    <w:rsid w:val="00504CC3"/>
    <w:rsid w:val="00506A79"/>
    <w:rsid w:val="005070C1"/>
    <w:rsid w:val="00510348"/>
    <w:rsid w:val="00511755"/>
    <w:rsid w:val="00511B40"/>
    <w:rsid w:val="00514F6B"/>
    <w:rsid w:val="00514FE3"/>
    <w:rsid w:val="005158DF"/>
    <w:rsid w:val="005175EA"/>
    <w:rsid w:val="00524D0A"/>
    <w:rsid w:val="0052669D"/>
    <w:rsid w:val="005273A3"/>
    <w:rsid w:val="00533100"/>
    <w:rsid w:val="00535A29"/>
    <w:rsid w:val="005365CE"/>
    <w:rsid w:val="00542B14"/>
    <w:rsid w:val="0054322B"/>
    <w:rsid w:val="00544D53"/>
    <w:rsid w:val="00546E46"/>
    <w:rsid w:val="00547C4A"/>
    <w:rsid w:val="0055024D"/>
    <w:rsid w:val="005504BF"/>
    <w:rsid w:val="005514C5"/>
    <w:rsid w:val="00554BAA"/>
    <w:rsid w:val="00555E6C"/>
    <w:rsid w:val="00557975"/>
    <w:rsid w:val="005613CD"/>
    <w:rsid w:val="00561FB6"/>
    <w:rsid w:val="00562E23"/>
    <w:rsid w:val="005643DF"/>
    <w:rsid w:val="00566AA3"/>
    <w:rsid w:val="0057651F"/>
    <w:rsid w:val="00577089"/>
    <w:rsid w:val="005776DA"/>
    <w:rsid w:val="00580B0D"/>
    <w:rsid w:val="00581094"/>
    <w:rsid w:val="00582ACB"/>
    <w:rsid w:val="005847A4"/>
    <w:rsid w:val="00584BC1"/>
    <w:rsid w:val="00585D1D"/>
    <w:rsid w:val="00590053"/>
    <w:rsid w:val="00590648"/>
    <w:rsid w:val="005932D5"/>
    <w:rsid w:val="00594447"/>
    <w:rsid w:val="005A1C9B"/>
    <w:rsid w:val="005A4333"/>
    <w:rsid w:val="005A662F"/>
    <w:rsid w:val="005B046A"/>
    <w:rsid w:val="005B1890"/>
    <w:rsid w:val="005B2A8E"/>
    <w:rsid w:val="005B3C54"/>
    <w:rsid w:val="005B46C1"/>
    <w:rsid w:val="005B7CF6"/>
    <w:rsid w:val="005C0E2C"/>
    <w:rsid w:val="005C5428"/>
    <w:rsid w:val="005C56F1"/>
    <w:rsid w:val="005C6BAC"/>
    <w:rsid w:val="005C78B8"/>
    <w:rsid w:val="005C7B9C"/>
    <w:rsid w:val="005D0186"/>
    <w:rsid w:val="005D03C4"/>
    <w:rsid w:val="005D382E"/>
    <w:rsid w:val="005E0F60"/>
    <w:rsid w:val="005E1D75"/>
    <w:rsid w:val="005E1E08"/>
    <w:rsid w:val="005E287F"/>
    <w:rsid w:val="005E335A"/>
    <w:rsid w:val="005E4FC9"/>
    <w:rsid w:val="005E69DE"/>
    <w:rsid w:val="005E7156"/>
    <w:rsid w:val="005F1720"/>
    <w:rsid w:val="005F1DA8"/>
    <w:rsid w:val="005F50F7"/>
    <w:rsid w:val="005F70F7"/>
    <w:rsid w:val="0060249F"/>
    <w:rsid w:val="00603D54"/>
    <w:rsid w:val="00603E59"/>
    <w:rsid w:val="006152D2"/>
    <w:rsid w:val="0061793F"/>
    <w:rsid w:val="006224EA"/>
    <w:rsid w:val="0062554B"/>
    <w:rsid w:val="00632EDA"/>
    <w:rsid w:val="00635E34"/>
    <w:rsid w:val="00640520"/>
    <w:rsid w:val="00641D98"/>
    <w:rsid w:val="006420BE"/>
    <w:rsid w:val="006447CF"/>
    <w:rsid w:val="00647A0F"/>
    <w:rsid w:val="00650BF4"/>
    <w:rsid w:val="00650D6A"/>
    <w:rsid w:val="00651546"/>
    <w:rsid w:val="0065177C"/>
    <w:rsid w:val="006557AC"/>
    <w:rsid w:val="00660B2F"/>
    <w:rsid w:val="0066263E"/>
    <w:rsid w:val="00663DAA"/>
    <w:rsid w:val="00664277"/>
    <w:rsid w:val="006666E1"/>
    <w:rsid w:val="006751FA"/>
    <w:rsid w:val="0067613E"/>
    <w:rsid w:val="00680A13"/>
    <w:rsid w:val="0068262E"/>
    <w:rsid w:val="00684440"/>
    <w:rsid w:val="006866B0"/>
    <w:rsid w:val="006911C9"/>
    <w:rsid w:val="006931B1"/>
    <w:rsid w:val="00696704"/>
    <w:rsid w:val="006A1171"/>
    <w:rsid w:val="006A14A2"/>
    <w:rsid w:val="006A21E5"/>
    <w:rsid w:val="006A4550"/>
    <w:rsid w:val="006A6466"/>
    <w:rsid w:val="006A64B8"/>
    <w:rsid w:val="006A741E"/>
    <w:rsid w:val="006B0269"/>
    <w:rsid w:val="006B1EBE"/>
    <w:rsid w:val="006B33EA"/>
    <w:rsid w:val="006B3FDF"/>
    <w:rsid w:val="006B645B"/>
    <w:rsid w:val="006B6BBB"/>
    <w:rsid w:val="006B76AB"/>
    <w:rsid w:val="006C1079"/>
    <w:rsid w:val="006C6A6C"/>
    <w:rsid w:val="006D0B94"/>
    <w:rsid w:val="006D210E"/>
    <w:rsid w:val="006D5E47"/>
    <w:rsid w:val="006D6496"/>
    <w:rsid w:val="006E31F6"/>
    <w:rsid w:val="006E351D"/>
    <w:rsid w:val="006E465F"/>
    <w:rsid w:val="006E49FC"/>
    <w:rsid w:val="006E56A2"/>
    <w:rsid w:val="006E6042"/>
    <w:rsid w:val="006F0DF8"/>
    <w:rsid w:val="006F4C92"/>
    <w:rsid w:val="00701C7F"/>
    <w:rsid w:val="00705E69"/>
    <w:rsid w:val="0071026F"/>
    <w:rsid w:val="00710877"/>
    <w:rsid w:val="007134C0"/>
    <w:rsid w:val="00713821"/>
    <w:rsid w:val="007138F8"/>
    <w:rsid w:val="0071417F"/>
    <w:rsid w:val="00716778"/>
    <w:rsid w:val="007214A9"/>
    <w:rsid w:val="00723342"/>
    <w:rsid w:val="0072677B"/>
    <w:rsid w:val="00731390"/>
    <w:rsid w:val="00734687"/>
    <w:rsid w:val="00734B91"/>
    <w:rsid w:val="0073790A"/>
    <w:rsid w:val="00740F34"/>
    <w:rsid w:val="00741D07"/>
    <w:rsid w:val="00741ED2"/>
    <w:rsid w:val="0074304E"/>
    <w:rsid w:val="00744115"/>
    <w:rsid w:val="00745CC3"/>
    <w:rsid w:val="00745FCE"/>
    <w:rsid w:val="007464BD"/>
    <w:rsid w:val="007466B8"/>
    <w:rsid w:val="00746DBC"/>
    <w:rsid w:val="007504C6"/>
    <w:rsid w:val="00755B48"/>
    <w:rsid w:val="007572A4"/>
    <w:rsid w:val="00761641"/>
    <w:rsid w:val="00765458"/>
    <w:rsid w:val="00765FD1"/>
    <w:rsid w:val="00767A5E"/>
    <w:rsid w:val="0077041C"/>
    <w:rsid w:val="00770989"/>
    <w:rsid w:val="007729FA"/>
    <w:rsid w:val="007737D6"/>
    <w:rsid w:val="0077481B"/>
    <w:rsid w:val="007769AD"/>
    <w:rsid w:val="0077753A"/>
    <w:rsid w:val="00780383"/>
    <w:rsid w:val="00782BAB"/>
    <w:rsid w:val="0078717B"/>
    <w:rsid w:val="00790995"/>
    <w:rsid w:val="00791292"/>
    <w:rsid w:val="007A1587"/>
    <w:rsid w:val="007A1A3C"/>
    <w:rsid w:val="007A2716"/>
    <w:rsid w:val="007A47B3"/>
    <w:rsid w:val="007A6A0F"/>
    <w:rsid w:val="007B2BB3"/>
    <w:rsid w:val="007B3428"/>
    <w:rsid w:val="007B4E91"/>
    <w:rsid w:val="007B6080"/>
    <w:rsid w:val="007B685C"/>
    <w:rsid w:val="007B6A87"/>
    <w:rsid w:val="007B7247"/>
    <w:rsid w:val="007C073E"/>
    <w:rsid w:val="007C0DE9"/>
    <w:rsid w:val="007C1D5E"/>
    <w:rsid w:val="007D48C8"/>
    <w:rsid w:val="007D5210"/>
    <w:rsid w:val="007D6B03"/>
    <w:rsid w:val="007E315C"/>
    <w:rsid w:val="007E500B"/>
    <w:rsid w:val="007E59CA"/>
    <w:rsid w:val="007E67DE"/>
    <w:rsid w:val="007E7F6B"/>
    <w:rsid w:val="007F1419"/>
    <w:rsid w:val="007F37F4"/>
    <w:rsid w:val="00800376"/>
    <w:rsid w:val="00801D88"/>
    <w:rsid w:val="0080325E"/>
    <w:rsid w:val="00805878"/>
    <w:rsid w:val="00811AA9"/>
    <w:rsid w:val="008134AB"/>
    <w:rsid w:val="00813838"/>
    <w:rsid w:val="00815E8E"/>
    <w:rsid w:val="00817430"/>
    <w:rsid w:val="00820BDC"/>
    <w:rsid w:val="00820EFC"/>
    <w:rsid w:val="00821086"/>
    <w:rsid w:val="00823D45"/>
    <w:rsid w:val="00825B6A"/>
    <w:rsid w:val="00832000"/>
    <w:rsid w:val="00836407"/>
    <w:rsid w:val="0084432C"/>
    <w:rsid w:val="00845DE6"/>
    <w:rsid w:val="00846142"/>
    <w:rsid w:val="00852A3B"/>
    <w:rsid w:val="008567E3"/>
    <w:rsid w:val="00857D45"/>
    <w:rsid w:val="0086563C"/>
    <w:rsid w:val="008666EF"/>
    <w:rsid w:val="00866C8F"/>
    <w:rsid w:val="008703EB"/>
    <w:rsid w:val="00872080"/>
    <w:rsid w:val="00873952"/>
    <w:rsid w:val="0087486B"/>
    <w:rsid w:val="00875612"/>
    <w:rsid w:val="008804DF"/>
    <w:rsid w:val="00883610"/>
    <w:rsid w:val="00883733"/>
    <w:rsid w:val="00886D9E"/>
    <w:rsid w:val="00886E1A"/>
    <w:rsid w:val="00886E60"/>
    <w:rsid w:val="00891C56"/>
    <w:rsid w:val="00891F24"/>
    <w:rsid w:val="00894A77"/>
    <w:rsid w:val="00895E06"/>
    <w:rsid w:val="00896358"/>
    <w:rsid w:val="00897738"/>
    <w:rsid w:val="008A174B"/>
    <w:rsid w:val="008A1B7C"/>
    <w:rsid w:val="008A4392"/>
    <w:rsid w:val="008A4AFD"/>
    <w:rsid w:val="008A4EB8"/>
    <w:rsid w:val="008A6886"/>
    <w:rsid w:val="008A69BF"/>
    <w:rsid w:val="008B043F"/>
    <w:rsid w:val="008B1388"/>
    <w:rsid w:val="008B1DB3"/>
    <w:rsid w:val="008B1F9F"/>
    <w:rsid w:val="008B34CA"/>
    <w:rsid w:val="008B50A0"/>
    <w:rsid w:val="008B7E6A"/>
    <w:rsid w:val="008C35B2"/>
    <w:rsid w:val="008C7503"/>
    <w:rsid w:val="008D198A"/>
    <w:rsid w:val="008D2893"/>
    <w:rsid w:val="008D6D8E"/>
    <w:rsid w:val="008E0425"/>
    <w:rsid w:val="008E2769"/>
    <w:rsid w:val="008E3D7F"/>
    <w:rsid w:val="008E4892"/>
    <w:rsid w:val="008E5944"/>
    <w:rsid w:val="008E65A0"/>
    <w:rsid w:val="008E6630"/>
    <w:rsid w:val="008F45B8"/>
    <w:rsid w:val="008F461A"/>
    <w:rsid w:val="008F5C1E"/>
    <w:rsid w:val="008F72EE"/>
    <w:rsid w:val="00900556"/>
    <w:rsid w:val="00900952"/>
    <w:rsid w:val="00901ED0"/>
    <w:rsid w:val="009037C0"/>
    <w:rsid w:val="00903A92"/>
    <w:rsid w:val="00903CDD"/>
    <w:rsid w:val="0090579C"/>
    <w:rsid w:val="00905848"/>
    <w:rsid w:val="00906A0F"/>
    <w:rsid w:val="00906F44"/>
    <w:rsid w:val="0091065F"/>
    <w:rsid w:val="009107B9"/>
    <w:rsid w:val="0091087F"/>
    <w:rsid w:val="00911DD6"/>
    <w:rsid w:val="009151F8"/>
    <w:rsid w:val="00915D33"/>
    <w:rsid w:val="00922754"/>
    <w:rsid w:val="00924C06"/>
    <w:rsid w:val="009311DD"/>
    <w:rsid w:val="00932603"/>
    <w:rsid w:val="009336BE"/>
    <w:rsid w:val="00940A0D"/>
    <w:rsid w:val="00940C50"/>
    <w:rsid w:val="009414C7"/>
    <w:rsid w:val="00942EB2"/>
    <w:rsid w:val="00951FFE"/>
    <w:rsid w:val="00955CC0"/>
    <w:rsid w:val="009603A0"/>
    <w:rsid w:val="0096148E"/>
    <w:rsid w:val="0096200C"/>
    <w:rsid w:val="00974D25"/>
    <w:rsid w:val="00975667"/>
    <w:rsid w:val="00975859"/>
    <w:rsid w:val="00975EB6"/>
    <w:rsid w:val="00980E7E"/>
    <w:rsid w:val="00982085"/>
    <w:rsid w:val="00983C49"/>
    <w:rsid w:val="009858E3"/>
    <w:rsid w:val="0098695F"/>
    <w:rsid w:val="00987ABE"/>
    <w:rsid w:val="00987FD8"/>
    <w:rsid w:val="009926C5"/>
    <w:rsid w:val="00993188"/>
    <w:rsid w:val="009936B5"/>
    <w:rsid w:val="0099404D"/>
    <w:rsid w:val="00996C05"/>
    <w:rsid w:val="009A2582"/>
    <w:rsid w:val="009A3E32"/>
    <w:rsid w:val="009A4F25"/>
    <w:rsid w:val="009B4839"/>
    <w:rsid w:val="009B5442"/>
    <w:rsid w:val="009C391A"/>
    <w:rsid w:val="009C6A4C"/>
    <w:rsid w:val="009C745D"/>
    <w:rsid w:val="009C74BA"/>
    <w:rsid w:val="009D6789"/>
    <w:rsid w:val="009D74CA"/>
    <w:rsid w:val="009D7EB2"/>
    <w:rsid w:val="009E2AF5"/>
    <w:rsid w:val="009E2D28"/>
    <w:rsid w:val="009E48A9"/>
    <w:rsid w:val="009E5F35"/>
    <w:rsid w:val="009E70F5"/>
    <w:rsid w:val="009F00E5"/>
    <w:rsid w:val="009F155B"/>
    <w:rsid w:val="009F2C73"/>
    <w:rsid w:val="009F3678"/>
    <w:rsid w:val="009F429A"/>
    <w:rsid w:val="00A0157D"/>
    <w:rsid w:val="00A02DCA"/>
    <w:rsid w:val="00A0657C"/>
    <w:rsid w:val="00A12526"/>
    <w:rsid w:val="00A14ADF"/>
    <w:rsid w:val="00A15793"/>
    <w:rsid w:val="00A15FA2"/>
    <w:rsid w:val="00A20073"/>
    <w:rsid w:val="00A204B8"/>
    <w:rsid w:val="00A21DCC"/>
    <w:rsid w:val="00A23646"/>
    <w:rsid w:val="00A30F04"/>
    <w:rsid w:val="00A340D7"/>
    <w:rsid w:val="00A424E2"/>
    <w:rsid w:val="00A44B6A"/>
    <w:rsid w:val="00A53CD0"/>
    <w:rsid w:val="00A55C26"/>
    <w:rsid w:val="00A55DDA"/>
    <w:rsid w:val="00A562FA"/>
    <w:rsid w:val="00A63B86"/>
    <w:rsid w:val="00A64E0C"/>
    <w:rsid w:val="00A679E6"/>
    <w:rsid w:val="00A71A9D"/>
    <w:rsid w:val="00A72120"/>
    <w:rsid w:val="00A759C2"/>
    <w:rsid w:val="00A7600B"/>
    <w:rsid w:val="00A7790A"/>
    <w:rsid w:val="00A82110"/>
    <w:rsid w:val="00A848F8"/>
    <w:rsid w:val="00A866C4"/>
    <w:rsid w:val="00A9030C"/>
    <w:rsid w:val="00A92213"/>
    <w:rsid w:val="00A942B5"/>
    <w:rsid w:val="00A973F4"/>
    <w:rsid w:val="00AA1D89"/>
    <w:rsid w:val="00AA409B"/>
    <w:rsid w:val="00AA4CC6"/>
    <w:rsid w:val="00AA748F"/>
    <w:rsid w:val="00AB0B24"/>
    <w:rsid w:val="00AB27D6"/>
    <w:rsid w:val="00AB32E8"/>
    <w:rsid w:val="00AB4337"/>
    <w:rsid w:val="00AB5C44"/>
    <w:rsid w:val="00AB6344"/>
    <w:rsid w:val="00AC664D"/>
    <w:rsid w:val="00AD0156"/>
    <w:rsid w:val="00AD0710"/>
    <w:rsid w:val="00AD137B"/>
    <w:rsid w:val="00AD1C5A"/>
    <w:rsid w:val="00AD3000"/>
    <w:rsid w:val="00AE15D9"/>
    <w:rsid w:val="00AE2236"/>
    <w:rsid w:val="00AE6E8B"/>
    <w:rsid w:val="00AE7905"/>
    <w:rsid w:val="00AF3C5B"/>
    <w:rsid w:val="00AF56CE"/>
    <w:rsid w:val="00B02B5A"/>
    <w:rsid w:val="00B03DAB"/>
    <w:rsid w:val="00B055E5"/>
    <w:rsid w:val="00B06CDB"/>
    <w:rsid w:val="00B11390"/>
    <w:rsid w:val="00B11869"/>
    <w:rsid w:val="00B11F13"/>
    <w:rsid w:val="00B13A72"/>
    <w:rsid w:val="00B15CA8"/>
    <w:rsid w:val="00B16C71"/>
    <w:rsid w:val="00B25141"/>
    <w:rsid w:val="00B25667"/>
    <w:rsid w:val="00B27404"/>
    <w:rsid w:val="00B31668"/>
    <w:rsid w:val="00B333EB"/>
    <w:rsid w:val="00B348D3"/>
    <w:rsid w:val="00B3781A"/>
    <w:rsid w:val="00B40DBE"/>
    <w:rsid w:val="00B4532F"/>
    <w:rsid w:val="00B57DEB"/>
    <w:rsid w:val="00B62128"/>
    <w:rsid w:val="00B76082"/>
    <w:rsid w:val="00B80C90"/>
    <w:rsid w:val="00B81B3B"/>
    <w:rsid w:val="00B81FC4"/>
    <w:rsid w:val="00B830A9"/>
    <w:rsid w:val="00B8350E"/>
    <w:rsid w:val="00B873A8"/>
    <w:rsid w:val="00B9452F"/>
    <w:rsid w:val="00B95A47"/>
    <w:rsid w:val="00BA04D9"/>
    <w:rsid w:val="00BA0E29"/>
    <w:rsid w:val="00BA5BF9"/>
    <w:rsid w:val="00BA6A10"/>
    <w:rsid w:val="00BB43F3"/>
    <w:rsid w:val="00BB5BB7"/>
    <w:rsid w:val="00BB5F66"/>
    <w:rsid w:val="00BB6082"/>
    <w:rsid w:val="00BC0037"/>
    <w:rsid w:val="00BC1149"/>
    <w:rsid w:val="00BC11A2"/>
    <w:rsid w:val="00BC1F93"/>
    <w:rsid w:val="00BC3370"/>
    <w:rsid w:val="00BC4865"/>
    <w:rsid w:val="00BC72D3"/>
    <w:rsid w:val="00BD0885"/>
    <w:rsid w:val="00BD1140"/>
    <w:rsid w:val="00BD30A9"/>
    <w:rsid w:val="00BD52D6"/>
    <w:rsid w:val="00BD5A1F"/>
    <w:rsid w:val="00BE1834"/>
    <w:rsid w:val="00BE2866"/>
    <w:rsid w:val="00BE339B"/>
    <w:rsid w:val="00BE38FC"/>
    <w:rsid w:val="00BE613C"/>
    <w:rsid w:val="00BE672E"/>
    <w:rsid w:val="00BF1516"/>
    <w:rsid w:val="00BF19D5"/>
    <w:rsid w:val="00BF3EF6"/>
    <w:rsid w:val="00BF4AD0"/>
    <w:rsid w:val="00BF7C73"/>
    <w:rsid w:val="00C00DD1"/>
    <w:rsid w:val="00C026B0"/>
    <w:rsid w:val="00C0316E"/>
    <w:rsid w:val="00C03503"/>
    <w:rsid w:val="00C03937"/>
    <w:rsid w:val="00C10184"/>
    <w:rsid w:val="00C1131C"/>
    <w:rsid w:val="00C164F8"/>
    <w:rsid w:val="00C20C09"/>
    <w:rsid w:val="00C21F53"/>
    <w:rsid w:val="00C24666"/>
    <w:rsid w:val="00C30577"/>
    <w:rsid w:val="00C313D0"/>
    <w:rsid w:val="00C327A7"/>
    <w:rsid w:val="00C339B5"/>
    <w:rsid w:val="00C33B6D"/>
    <w:rsid w:val="00C33EE1"/>
    <w:rsid w:val="00C349C0"/>
    <w:rsid w:val="00C4093A"/>
    <w:rsid w:val="00C4154E"/>
    <w:rsid w:val="00C42C10"/>
    <w:rsid w:val="00C45F90"/>
    <w:rsid w:val="00C469A3"/>
    <w:rsid w:val="00C50D16"/>
    <w:rsid w:val="00C52203"/>
    <w:rsid w:val="00C54258"/>
    <w:rsid w:val="00C5431A"/>
    <w:rsid w:val="00C54CC9"/>
    <w:rsid w:val="00C55BDB"/>
    <w:rsid w:val="00C579A6"/>
    <w:rsid w:val="00C60507"/>
    <w:rsid w:val="00C614C1"/>
    <w:rsid w:val="00C61A8A"/>
    <w:rsid w:val="00C661D5"/>
    <w:rsid w:val="00C73628"/>
    <w:rsid w:val="00C7393A"/>
    <w:rsid w:val="00C74254"/>
    <w:rsid w:val="00C752D5"/>
    <w:rsid w:val="00C758C2"/>
    <w:rsid w:val="00C75B34"/>
    <w:rsid w:val="00C80B72"/>
    <w:rsid w:val="00C81FA7"/>
    <w:rsid w:val="00C8215D"/>
    <w:rsid w:val="00C828BD"/>
    <w:rsid w:val="00C83111"/>
    <w:rsid w:val="00C87A45"/>
    <w:rsid w:val="00C87F0F"/>
    <w:rsid w:val="00C92AA6"/>
    <w:rsid w:val="00C94ECF"/>
    <w:rsid w:val="00C97669"/>
    <w:rsid w:val="00CA01D9"/>
    <w:rsid w:val="00CA3534"/>
    <w:rsid w:val="00CA6B22"/>
    <w:rsid w:val="00CB222B"/>
    <w:rsid w:val="00CB4997"/>
    <w:rsid w:val="00CB56B9"/>
    <w:rsid w:val="00CB7348"/>
    <w:rsid w:val="00CC1288"/>
    <w:rsid w:val="00CC1B2F"/>
    <w:rsid w:val="00CC21F8"/>
    <w:rsid w:val="00CC3427"/>
    <w:rsid w:val="00CC408B"/>
    <w:rsid w:val="00CC5E0E"/>
    <w:rsid w:val="00CC7DA2"/>
    <w:rsid w:val="00CD00AE"/>
    <w:rsid w:val="00CD00BB"/>
    <w:rsid w:val="00CD0123"/>
    <w:rsid w:val="00CD3BC0"/>
    <w:rsid w:val="00CD5305"/>
    <w:rsid w:val="00CE17F2"/>
    <w:rsid w:val="00CE1826"/>
    <w:rsid w:val="00CE3243"/>
    <w:rsid w:val="00CE3416"/>
    <w:rsid w:val="00CE38A0"/>
    <w:rsid w:val="00CE48AE"/>
    <w:rsid w:val="00CE6DA4"/>
    <w:rsid w:val="00CE718A"/>
    <w:rsid w:val="00CE7745"/>
    <w:rsid w:val="00CE7777"/>
    <w:rsid w:val="00CF15C4"/>
    <w:rsid w:val="00CF3165"/>
    <w:rsid w:val="00CF343F"/>
    <w:rsid w:val="00CF3A1D"/>
    <w:rsid w:val="00CF4192"/>
    <w:rsid w:val="00CF577A"/>
    <w:rsid w:val="00CF6496"/>
    <w:rsid w:val="00CF7866"/>
    <w:rsid w:val="00CF7A36"/>
    <w:rsid w:val="00D00662"/>
    <w:rsid w:val="00D00E5C"/>
    <w:rsid w:val="00D02855"/>
    <w:rsid w:val="00D043A0"/>
    <w:rsid w:val="00D05021"/>
    <w:rsid w:val="00D07E8F"/>
    <w:rsid w:val="00D10203"/>
    <w:rsid w:val="00D2045A"/>
    <w:rsid w:val="00D20B39"/>
    <w:rsid w:val="00D25EC3"/>
    <w:rsid w:val="00D30FDE"/>
    <w:rsid w:val="00D339F9"/>
    <w:rsid w:val="00D34595"/>
    <w:rsid w:val="00D41DE1"/>
    <w:rsid w:val="00D4400B"/>
    <w:rsid w:val="00D521B9"/>
    <w:rsid w:val="00D53F8C"/>
    <w:rsid w:val="00D62CDF"/>
    <w:rsid w:val="00D66630"/>
    <w:rsid w:val="00D66DF7"/>
    <w:rsid w:val="00D70C85"/>
    <w:rsid w:val="00D73695"/>
    <w:rsid w:val="00D75344"/>
    <w:rsid w:val="00D7695D"/>
    <w:rsid w:val="00D76EFF"/>
    <w:rsid w:val="00D7755C"/>
    <w:rsid w:val="00D80D65"/>
    <w:rsid w:val="00D90FF9"/>
    <w:rsid w:val="00D913B0"/>
    <w:rsid w:val="00D9192F"/>
    <w:rsid w:val="00D92AB7"/>
    <w:rsid w:val="00D94BD3"/>
    <w:rsid w:val="00D97413"/>
    <w:rsid w:val="00DA23C0"/>
    <w:rsid w:val="00DB1B92"/>
    <w:rsid w:val="00DB2BE6"/>
    <w:rsid w:val="00DB7F7B"/>
    <w:rsid w:val="00DC02FB"/>
    <w:rsid w:val="00DC035F"/>
    <w:rsid w:val="00DC2A2A"/>
    <w:rsid w:val="00DC4CD2"/>
    <w:rsid w:val="00DC66B4"/>
    <w:rsid w:val="00DD1B97"/>
    <w:rsid w:val="00DD4E32"/>
    <w:rsid w:val="00DD6E00"/>
    <w:rsid w:val="00DD7D73"/>
    <w:rsid w:val="00DE0497"/>
    <w:rsid w:val="00DE4948"/>
    <w:rsid w:val="00DE5C72"/>
    <w:rsid w:val="00DE6B8C"/>
    <w:rsid w:val="00DF1126"/>
    <w:rsid w:val="00DF1B09"/>
    <w:rsid w:val="00DF3256"/>
    <w:rsid w:val="00DF5554"/>
    <w:rsid w:val="00DF6014"/>
    <w:rsid w:val="00DF702E"/>
    <w:rsid w:val="00DF7DB2"/>
    <w:rsid w:val="00E0113D"/>
    <w:rsid w:val="00E013A0"/>
    <w:rsid w:val="00E014A8"/>
    <w:rsid w:val="00E0293C"/>
    <w:rsid w:val="00E0309D"/>
    <w:rsid w:val="00E04342"/>
    <w:rsid w:val="00E04728"/>
    <w:rsid w:val="00E057D5"/>
    <w:rsid w:val="00E06381"/>
    <w:rsid w:val="00E069A9"/>
    <w:rsid w:val="00E1145A"/>
    <w:rsid w:val="00E11FFC"/>
    <w:rsid w:val="00E12AF1"/>
    <w:rsid w:val="00E132CF"/>
    <w:rsid w:val="00E13378"/>
    <w:rsid w:val="00E14025"/>
    <w:rsid w:val="00E14C6D"/>
    <w:rsid w:val="00E1730F"/>
    <w:rsid w:val="00E23E75"/>
    <w:rsid w:val="00E248F6"/>
    <w:rsid w:val="00E27B88"/>
    <w:rsid w:val="00E32BB9"/>
    <w:rsid w:val="00E43DC7"/>
    <w:rsid w:val="00E4561C"/>
    <w:rsid w:val="00E45743"/>
    <w:rsid w:val="00E60E97"/>
    <w:rsid w:val="00E61479"/>
    <w:rsid w:val="00E61487"/>
    <w:rsid w:val="00E65770"/>
    <w:rsid w:val="00E67384"/>
    <w:rsid w:val="00E72B11"/>
    <w:rsid w:val="00E72C10"/>
    <w:rsid w:val="00E812A3"/>
    <w:rsid w:val="00E83FC9"/>
    <w:rsid w:val="00E91F48"/>
    <w:rsid w:val="00E940E7"/>
    <w:rsid w:val="00E9576B"/>
    <w:rsid w:val="00E95960"/>
    <w:rsid w:val="00E95A67"/>
    <w:rsid w:val="00E978D8"/>
    <w:rsid w:val="00EA4940"/>
    <w:rsid w:val="00EB16FD"/>
    <w:rsid w:val="00EB4DCF"/>
    <w:rsid w:val="00EB56DF"/>
    <w:rsid w:val="00EB58A3"/>
    <w:rsid w:val="00EB6536"/>
    <w:rsid w:val="00EC2520"/>
    <w:rsid w:val="00EC3880"/>
    <w:rsid w:val="00EC7B6D"/>
    <w:rsid w:val="00ED113B"/>
    <w:rsid w:val="00ED3B4F"/>
    <w:rsid w:val="00ED5822"/>
    <w:rsid w:val="00EE058E"/>
    <w:rsid w:val="00EE0C9E"/>
    <w:rsid w:val="00EE1377"/>
    <w:rsid w:val="00EE4D29"/>
    <w:rsid w:val="00EF1C8F"/>
    <w:rsid w:val="00EF2B42"/>
    <w:rsid w:val="00EF33E7"/>
    <w:rsid w:val="00EF387D"/>
    <w:rsid w:val="00EF4414"/>
    <w:rsid w:val="00F02301"/>
    <w:rsid w:val="00F11E10"/>
    <w:rsid w:val="00F12268"/>
    <w:rsid w:val="00F12E94"/>
    <w:rsid w:val="00F13E38"/>
    <w:rsid w:val="00F167CF"/>
    <w:rsid w:val="00F22EFA"/>
    <w:rsid w:val="00F24CBE"/>
    <w:rsid w:val="00F2670B"/>
    <w:rsid w:val="00F26F4D"/>
    <w:rsid w:val="00F278BE"/>
    <w:rsid w:val="00F30D9C"/>
    <w:rsid w:val="00F357F9"/>
    <w:rsid w:val="00F40496"/>
    <w:rsid w:val="00F4135F"/>
    <w:rsid w:val="00F418CA"/>
    <w:rsid w:val="00F43D1F"/>
    <w:rsid w:val="00F451B1"/>
    <w:rsid w:val="00F5021A"/>
    <w:rsid w:val="00F50CA8"/>
    <w:rsid w:val="00F50ED8"/>
    <w:rsid w:val="00F50FE4"/>
    <w:rsid w:val="00F56277"/>
    <w:rsid w:val="00F571B4"/>
    <w:rsid w:val="00F60D8D"/>
    <w:rsid w:val="00F63846"/>
    <w:rsid w:val="00F67DC7"/>
    <w:rsid w:val="00F70E31"/>
    <w:rsid w:val="00F73363"/>
    <w:rsid w:val="00F76195"/>
    <w:rsid w:val="00F81391"/>
    <w:rsid w:val="00F827D7"/>
    <w:rsid w:val="00F82AA1"/>
    <w:rsid w:val="00F8614E"/>
    <w:rsid w:val="00F861AF"/>
    <w:rsid w:val="00F8646C"/>
    <w:rsid w:val="00F9206C"/>
    <w:rsid w:val="00FA077B"/>
    <w:rsid w:val="00FA08BB"/>
    <w:rsid w:val="00FA2701"/>
    <w:rsid w:val="00FA2CAE"/>
    <w:rsid w:val="00FA3A79"/>
    <w:rsid w:val="00FB17FC"/>
    <w:rsid w:val="00FB1B04"/>
    <w:rsid w:val="00FB65FD"/>
    <w:rsid w:val="00FB6BC3"/>
    <w:rsid w:val="00FC1A03"/>
    <w:rsid w:val="00FC3105"/>
    <w:rsid w:val="00FC50A0"/>
    <w:rsid w:val="00FC7643"/>
    <w:rsid w:val="00FC7819"/>
    <w:rsid w:val="00FD1792"/>
    <w:rsid w:val="00FD19E7"/>
    <w:rsid w:val="00FD1E21"/>
    <w:rsid w:val="00FD22DC"/>
    <w:rsid w:val="00FD4486"/>
    <w:rsid w:val="00FD6E39"/>
    <w:rsid w:val="00FE6C0E"/>
    <w:rsid w:val="00FE6FF3"/>
    <w:rsid w:val="00FF42C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2033"/>
    <o:shapelayout v:ext="edit">
      <o:idmap v:ext="edit" data="1"/>
    </o:shapelayout>
  </w:shapeDefaults>
  <w:decimalSymbol w:val="."/>
  <w:listSeparator w:val=","/>
  <w14:docId w14:val="3164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855"/>
    <w:pPr>
      <w:spacing w:after="240"/>
    </w:pPr>
    <w:rPr>
      <w:sz w:val="24"/>
    </w:rPr>
  </w:style>
  <w:style w:type="paragraph" w:styleId="Heading1">
    <w:name w:val="heading 1"/>
    <w:basedOn w:val="Normal"/>
    <w:next w:val="Normal"/>
    <w:link w:val="Heading1Char"/>
    <w:uiPriority w:val="9"/>
    <w:qFormat/>
    <w:rsid w:val="00D3459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3459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459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459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459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459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459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459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459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59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3459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459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459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459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459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459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459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459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459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459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459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4595"/>
    <w:rPr>
      <w:rFonts w:asciiTheme="majorHAnsi" w:eastAsiaTheme="majorEastAsia" w:hAnsiTheme="majorHAnsi" w:cstheme="majorBidi"/>
      <w:i/>
      <w:iCs/>
      <w:spacing w:val="13"/>
      <w:sz w:val="24"/>
      <w:szCs w:val="24"/>
    </w:rPr>
  </w:style>
  <w:style w:type="character" w:styleId="Strong">
    <w:name w:val="Strong"/>
    <w:uiPriority w:val="22"/>
    <w:qFormat/>
    <w:rsid w:val="00D34595"/>
    <w:rPr>
      <w:b/>
      <w:bCs/>
    </w:rPr>
  </w:style>
  <w:style w:type="character" w:styleId="Emphasis">
    <w:name w:val="Emphasis"/>
    <w:uiPriority w:val="20"/>
    <w:qFormat/>
    <w:rsid w:val="00D34595"/>
    <w:rPr>
      <w:b/>
      <w:bCs/>
      <w:i/>
      <w:iCs/>
      <w:spacing w:val="10"/>
      <w:bdr w:val="none" w:sz="0" w:space="0" w:color="auto"/>
      <w:shd w:val="clear" w:color="auto" w:fill="auto"/>
    </w:rPr>
  </w:style>
  <w:style w:type="paragraph" w:styleId="NoSpacing">
    <w:name w:val="No Spacing"/>
    <w:basedOn w:val="Normal"/>
    <w:uiPriority w:val="1"/>
    <w:qFormat/>
    <w:rsid w:val="00D34595"/>
    <w:pPr>
      <w:spacing w:after="0" w:line="240" w:lineRule="auto"/>
    </w:pPr>
  </w:style>
  <w:style w:type="paragraph" w:styleId="ListParagraph">
    <w:name w:val="List Paragraph"/>
    <w:aliases w:val="List Paragraph1,Recommendation,List Paragraph11,L,CV text,Table text,F5 List Paragraph,Dot pt,List Paragraph111,Medium Grid 1 - Accent 21,Numbered Paragraph,List Paragraph2,Main numbered paragraph,Numbered List Paragraph,Bullets"/>
    <w:basedOn w:val="Normal"/>
    <w:link w:val="ListParagraphChar"/>
    <w:uiPriority w:val="34"/>
    <w:qFormat/>
    <w:rsid w:val="00D34595"/>
    <w:pPr>
      <w:ind w:left="720"/>
      <w:contextualSpacing/>
    </w:pPr>
  </w:style>
  <w:style w:type="paragraph" w:styleId="Quote">
    <w:name w:val="Quote"/>
    <w:basedOn w:val="Normal"/>
    <w:next w:val="Normal"/>
    <w:link w:val="QuoteChar"/>
    <w:uiPriority w:val="29"/>
    <w:qFormat/>
    <w:rsid w:val="00D34595"/>
    <w:pPr>
      <w:spacing w:before="200" w:after="0"/>
      <w:ind w:left="360" w:right="360"/>
    </w:pPr>
    <w:rPr>
      <w:i/>
      <w:iCs/>
    </w:rPr>
  </w:style>
  <w:style w:type="character" w:customStyle="1" w:styleId="QuoteChar">
    <w:name w:val="Quote Char"/>
    <w:basedOn w:val="DefaultParagraphFont"/>
    <w:link w:val="Quote"/>
    <w:uiPriority w:val="29"/>
    <w:rsid w:val="00D34595"/>
    <w:rPr>
      <w:i/>
      <w:iCs/>
    </w:rPr>
  </w:style>
  <w:style w:type="paragraph" w:styleId="IntenseQuote">
    <w:name w:val="Intense Quote"/>
    <w:basedOn w:val="Normal"/>
    <w:next w:val="Normal"/>
    <w:link w:val="IntenseQuoteChar"/>
    <w:uiPriority w:val="30"/>
    <w:qFormat/>
    <w:rsid w:val="00D3459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4595"/>
    <w:rPr>
      <w:b/>
      <w:bCs/>
      <w:i/>
      <w:iCs/>
    </w:rPr>
  </w:style>
  <w:style w:type="character" w:styleId="SubtleEmphasis">
    <w:name w:val="Subtle Emphasis"/>
    <w:uiPriority w:val="19"/>
    <w:qFormat/>
    <w:rsid w:val="00D34595"/>
    <w:rPr>
      <w:i/>
      <w:iCs/>
    </w:rPr>
  </w:style>
  <w:style w:type="character" w:styleId="IntenseEmphasis">
    <w:name w:val="Intense Emphasis"/>
    <w:uiPriority w:val="21"/>
    <w:qFormat/>
    <w:rsid w:val="00D34595"/>
    <w:rPr>
      <w:b/>
      <w:bCs/>
    </w:rPr>
  </w:style>
  <w:style w:type="character" w:styleId="SubtleReference">
    <w:name w:val="Subtle Reference"/>
    <w:uiPriority w:val="31"/>
    <w:qFormat/>
    <w:rsid w:val="00D34595"/>
    <w:rPr>
      <w:smallCaps/>
    </w:rPr>
  </w:style>
  <w:style w:type="character" w:styleId="IntenseReference">
    <w:name w:val="Intense Reference"/>
    <w:uiPriority w:val="32"/>
    <w:qFormat/>
    <w:rsid w:val="00D34595"/>
    <w:rPr>
      <w:smallCaps/>
      <w:spacing w:val="5"/>
      <w:u w:val="single"/>
    </w:rPr>
  </w:style>
  <w:style w:type="character" w:styleId="BookTitle">
    <w:name w:val="Book Title"/>
    <w:uiPriority w:val="33"/>
    <w:qFormat/>
    <w:rsid w:val="00D34595"/>
    <w:rPr>
      <w:i/>
      <w:iCs/>
      <w:smallCaps/>
      <w:spacing w:val="5"/>
    </w:rPr>
  </w:style>
  <w:style w:type="paragraph" w:styleId="TOCHeading">
    <w:name w:val="TOC Heading"/>
    <w:basedOn w:val="Heading1"/>
    <w:next w:val="Normal"/>
    <w:uiPriority w:val="39"/>
    <w:semiHidden/>
    <w:unhideWhenUsed/>
    <w:qFormat/>
    <w:rsid w:val="00D34595"/>
    <w:pPr>
      <w:outlineLvl w:val="9"/>
    </w:pPr>
    <w:rPr>
      <w:lang w:bidi="en-US"/>
    </w:rPr>
  </w:style>
  <w:style w:type="paragraph" w:styleId="BalloonText">
    <w:name w:val="Balloon Text"/>
    <w:basedOn w:val="Normal"/>
    <w:link w:val="BalloonTextChar"/>
    <w:uiPriority w:val="99"/>
    <w:semiHidden/>
    <w:unhideWhenUsed/>
    <w:rsid w:val="00D34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595"/>
    <w:rPr>
      <w:rFonts w:ascii="Tahoma" w:hAnsi="Tahoma" w:cs="Tahoma"/>
      <w:sz w:val="16"/>
      <w:szCs w:val="16"/>
    </w:rPr>
  </w:style>
  <w:style w:type="paragraph" w:styleId="Header">
    <w:name w:val="header"/>
    <w:basedOn w:val="Normal"/>
    <w:link w:val="HeaderChar"/>
    <w:uiPriority w:val="99"/>
    <w:unhideWhenUsed/>
    <w:rsid w:val="00CC3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427"/>
  </w:style>
  <w:style w:type="paragraph" w:styleId="Footer">
    <w:name w:val="footer"/>
    <w:basedOn w:val="Normal"/>
    <w:link w:val="FooterChar"/>
    <w:uiPriority w:val="99"/>
    <w:unhideWhenUsed/>
    <w:rsid w:val="00CC3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427"/>
  </w:style>
  <w:style w:type="paragraph" w:customStyle="1" w:styleId="CONLevel1">
    <w:name w:val=".CON  Level   1."/>
    <w:basedOn w:val="Normal"/>
    <w:next w:val="Normal"/>
    <w:rsid w:val="00BB5BB7"/>
    <w:pPr>
      <w:keepNext/>
      <w:numPr>
        <w:numId w:val="1"/>
      </w:numPr>
      <w:spacing w:before="240" w:after="0" w:line="240" w:lineRule="auto"/>
      <w:outlineLvl w:val="1"/>
    </w:pPr>
    <w:rPr>
      <w:rFonts w:ascii="Times New Roman" w:eastAsia="Times New Roman" w:hAnsi="Times New Roman" w:cs="Times New Roman"/>
      <w:b/>
    </w:rPr>
  </w:style>
  <w:style w:type="paragraph" w:customStyle="1" w:styleId="CONLevel11">
    <w:name w:val=".CON  Level   1.1"/>
    <w:basedOn w:val="Normal"/>
    <w:next w:val="Normal"/>
    <w:link w:val="CONLevel11Char"/>
    <w:rsid w:val="00BB5BB7"/>
    <w:pPr>
      <w:numPr>
        <w:ilvl w:val="1"/>
        <w:numId w:val="1"/>
      </w:numPr>
      <w:spacing w:before="240" w:after="0" w:line="240" w:lineRule="auto"/>
      <w:outlineLvl w:val="2"/>
    </w:pPr>
    <w:rPr>
      <w:rFonts w:ascii="Times New Roman" w:eastAsia="Times New Roman" w:hAnsi="Times New Roman" w:cs="Times New Roman"/>
    </w:rPr>
  </w:style>
  <w:style w:type="paragraph" w:customStyle="1" w:styleId="CONLevela">
    <w:name w:val=".CON  Level  (a)"/>
    <w:basedOn w:val="Normal"/>
    <w:next w:val="Normal"/>
    <w:rsid w:val="00BB5BB7"/>
    <w:pPr>
      <w:numPr>
        <w:ilvl w:val="2"/>
        <w:numId w:val="1"/>
      </w:numPr>
      <w:spacing w:before="240" w:after="0" w:line="240" w:lineRule="auto"/>
      <w:outlineLvl w:val="3"/>
    </w:pPr>
    <w:rPr>
      <w:rFonts w:ascii="Times New Roman" w:eastAsia="Times New Roman" w:hAnsi="Times New Roman" w:cs="Times New Roman"/>
    </w:rPr>
  </w:style>
  <w:style w:type="paragraph" w:customStyle="1" w:styleId="CONLeveli">
    <w:name w:val=".CON  Level  (i)"/>
    <w:basedOn w:val="Normal"/>
    <w:next w:val="Normal"/>
    <w:rsid w:val="00BB5BB7"/>
    <w:pPr>
      <w:numPr>
        <w:ilvl w:val="3"/>
        <w:numId w:val="1"/>
      </w:numPr>
      <w:spacing w:before="240" w:after="0" w:line="240" w:lineRule="auto"/>
      <w:outlineLvl w:val="4"/>
    </w:pPr>
    <w:rPr>
      <w:rFonts w:ascii="Times New Roman" w:eastAsia="Times New Roman" w:hAnsi="Times New Roman" w:cs="Times New Roman"/>
    </w:rPr>
  </w:style>
  <w:style w:type="paragraph" w:customStyle="1" w:styleId="CONLevelA0">
    <w:name w:val=".CON  Level (A)"/>
    <w:basedOn w:val="Normal"/>
    <w:next w:val="Normal"/>
    <w:rsid w:val="00BB5BB7"/>
    <w:pPr>
      <w:numPr>
        <w:ilvl w:val="4"/>
        <w:numId w:val="1"/>
      </w:numPr>
      <w:spacing w:before="240" w:after="0" w:line="240" w:lineRule="auto"/>
      <w:outlineLvl w:val="5"/>
    </w:pPr>
    <w:rPr>
      <w:rFonts w:ascii="Times New Roman" w:eastAsia="Times New Roman" w:hAnsi="Times New Roman" w:cs="Times New Roman"/>
    </w:rPr>
  </w:style>
  <w:style w:type="paragraph" w:customStyle="1" w:styleId="CONLevelI0">
    <w:name w:val=".CON  Level (I)"/>
    <w:basedOn w:val="Normal"/>
    <w:next w:val="Normal"/>
    <w:rsid w:val="00BB5BB7"/>
    <w:pPr>
      <w:numPr>
        <w:ilvl w:val="5"/>
        <w:numId w:val="1"/>
      </w:numPr>
      <w:spacing w:before="240" w:after="0" w:line="240" w:lineRule="auto"/>
      <w:outlineLvl w:val="6"/>
    </w:pPr>
    <w:rPr>
      <w:rFonts w:ascii="Times New Roman" w:eastAsia="Times New Roman" w:hAnsi="Times New Roman" w:cs="Times New Roman"/>
    </w:rPr>
  </w:style>
  <w:style w:type="character" w:customStyle="1" w:styleId="CONLevel11Char">
    <w:name w:val=".CON  Level   1.1 Char"/>
    <w:basedOn w:val="DefaultParagraphFont"/>
    <w:link w:val="CONLevel11"/>
    <w:rsid w:val="00BB5BB7"/>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7E315C"/>
    <w:rPr>
      <w:sz w:val="16"/>
      <w:szCs w:val="16"/>
    </w:rPr>
  </w:style>
  <w:style w:type="paragraph" w:styleId="CommentText">
    <w:name w:val="annotation text"/>
    <w:basedOn w:val="Normal"/>
    <w:link w:val="CommentTextChar"/>
    <w:uiPriority w:val="99"/>
    <w:semiHidden/>
    <w:unhideWhenUsed/>
    <w:rsid w:val="007E315C"/>
    <w:pPr>
      <w:spacing w:line="240" w:lineRule="auto"/>
    </w:pPr>
    <w:rPr>
      <w:sz w:val="20"/>
      <w:szCs w:val="20"/>
    </w:rPr>
  </w:style>
  <w:style w:type="character" w:customStyle="1" w:styleId="CommentTextChar">
    <w:name w:val="Comment Text Char"/>
    <w:basedOn w:val="DefaultParagraphFont"/>
    <w:link w:val="CommentText"/>
    <w:uiPriority w:val="99"/>
    <w:semiHidden/>
    <w:rsid w:val="007E315C"/>
    <w:rPr>
      <w:sz w:val="20"/>
      <w:szCs w:val="20"/>
    </w:rPr>
  </w:style>
  <w:style w:type="paragraph" w:styleId="CommentSubject">
    <w:name w:val="annotation subject"/>
    <w:basedOn w:val="CommentText"/>
    <w:next w:val="CommentText"/>
    <w:link w:val="CommentSubjectChar"/>
    <w:uiPriority w:val="99"/>
    <w:semiHidden/>
    <w:unhideWhenUsed/>
    <w:rsid w:val="007E315C"/>
    <w:rPr>
      <w:b/>
      <w:bCs/>
    </w:rPr>
  </w:style>
  <w:style w:type="character" w:customStyle="1" w:styleId="CommentSubjectChar">
    <w:name w:val="Comment Subject Char"/>
    <w:basedOn w:val="CommentTextChar"/>
    <w:link w:val="CommentSubject"/>
    <w:uiPriority w:val="99"/>
    <w:semiHidden/>
    <w:rsid w:val="007E315C"/>
    <w:rPr>
      <w:b/>
      <w:bCs/>
      <w:sz w:val="20"/>
      <w:szCs w:val="20"/>
    </w:rPr>
  </w:style>
  <w:style w:type="paragraph" w:customStyle="1" w:styleId="List-number-2">
    <w:name w:val="List-number-2"/>
    <w:basedOn w:val="Normal"/>
    <w:rsid w:val="007466B8"/>
    <w:pPr>
      <w:numPr>
        <w:ilvl w:val="1"/>
        <w:numId w:val="2"/>
      </w:numPr>
      <w:spacing w:before="60" w:after="0" w:line="240" w:lineRule="auto"/>
    </w:pPr>
    <w:rPr>
      <w:rFonts w:ascii="Arial" w:eastAsia="Times New Roman" w:hAnsi="Arial" w:cs="Times New Roman"/>
      <w:sz w:val="18"/>
      <w:szCs w:val="24"/>
    </w:rPr>
  </w:style>
  <w:style w:type="paragraph" w:customStyle="1" w:styleId="List-number-1">
    <w:name w:val="List-number-1"/>
    <w:basedOn w:val="Normal"/>
    <w:link w:val="List-number-1CharChar"/>
    <w:rsid w:val="007466B8"/>
    <w:pPr>
      <w:numPr>
        <w:numId w:val="2"/>
      </w:numPr>
      <w:spacing w:before="160" w:after="0" w:line="240" w:lineRule="auto"/>
    </w:pPr>
    <w:rPr>
      <w:rFonts w:ascii="Arial" w:eastAsia="Times New Roman" w:hAnsi="Arial" w:cs="Times New Roman"/>
      <w:sz w:val="18"/>
      <w:szCs w:val="24"/>
    </w:rPr>
  </w:style>
  <w:style w:type="character" w:customStyle="1" w:styleId="List-number-1CharChar">
    <w:name w:val="List-number-1 Char Char"/>
    <w:link w:val="List-number-1"/>
    <w:rsid w:val="007466B8"/>
    <w:rPr>
      <w:rFonts w:ascii="Arial" w:eastAsia="Times New Roman" w:hAnsi="Arial" w:cs="Times New Roman"/>
      <w:sz w:val="18"/>
      <w:szCs w:val="24"/>
    </w:r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basedOn w:val="DefaultParagraphFont"/>
    <w:link w:val="ListParagraph"/>
    <w:uiPriority w:val="34"/>
    <w:qFormat/>
    <w:locked/>
    <w:rsid w:val="00F167CF"/>
  </w:style>
  <w:style w:type="paragraph" w:customStyle="1" w:styleId="SummaryText">
    <w:name w:val="Summary Text"/>
    <w:basedOn w:val="Normal"/>
    <w:uiPriority w:val="99"/>
    <w:rsid w:val="00F167CF"/>
    <w:pPr>
      <w:spacing w:line="320" w:lineRule="exact"/>
    </w:pPr>
    <w:rPr>
      <w:rFonts w:eastAsia="Times New Roman" w:cs="Times New Roman"/>
      <w:b/>
      <w:color w:val="333399"/>
      <w:lang w:eastAsia="en-AU"/>
    </w:rPr>
  </w:style>
  <w:style w:type="character" w:styleId="Hyperlink">
    <w:name w:val="Hyperlink"/>
    <w:basedOn w:val="DefaultParagraphFont"/>
    <w:uiPriority w:val="99"/>
    <w:unhideWhenUsed/>
    <w:rsid w:val="006B33EA"/>
    <w:rPr>
      <w:color w:val="0000FF" w:themeColor="hyperlink"/>
      <w:u w:val="single"/>
    </w:rPr>
  </w:style>
  <w:style w:type="paragraph" w:customStyle="1" w:styleId="AfterFirstPara">
    <w:name w:val="AfterFirstPara"/>
    <w:basedOn w:val="Normal"/>
    <w:rsid w:val="00975EB6"/>
    <w:pPr>
      <w:numPr>
        <w:numId w:val="3"/>
      </w:numPr>
      <w:spacing w:before="120" w:after="120" w:line="240" w:lineRule="auto"/>
    </w:pPr>
    <w:rPr>
      <w:rFonts w:ascii="Times New Roman" w:eastAsia="Times New Roman" w:hAnsi="Times New Roman" w:cs="Times New Roman"/>
      <w:szCs w:val="24"/>
      <w:lang w:val="en-GB" w:eastAsia="zh-CN"/>
    </w:rPr>
  </w:style>
  <w:style w:type="paragraph" w:styleId="BodyText">
    <w:name w:val="Body Text"/>
    <w:basedOn w:val="Normal"/>
    <w:link w:val="BodyTextChar"/>
    <w:unhideWhenUsed/>
    <w:rsid w:val="00B25141"/>
    <w:pPr>
      <w:spacing w:line="240" w:lineRule="auto"/>
    </w:pPr>
    <w:rPr>
      <w:rFonts w:ascii="Arial" w:eastAsia="Times New Roman" w:hAnsi="Arial" w:cs="Times New Roman"/>
      <w:sz w:val="18"/>
      <w:szCs w:val="20"/>
      <w:lang w:eastAsia="en-AU"/>
    </w:rPr>
  </w:style>
  <w:style w:type="character" w:customStyle="1" w:styleId="BodyTextChar">
    <w:name w:val="Body Text Char"/>
    <w:basedOn w:val="DefaultParagraphFont"/>
    <w:link w:val="BodyText"/>
    <w:rsid w:val="00B25141"/>
    <w:rPr>
      <w:rFonts w:ascii="Arial" w:eastAsia="Times New Roman" w:hAnsi="Arial" w:cs="Times New Roman"/>
      <w:sz w:val="18"/>
      <w:szCs w:val="20"/>
      <w:lang w:eastAsia="en-AU"/>
    </w:rPr>
  </w:style>
  <w:style w:type="character" w:styleId="FootnoteReference">
    <w:name w:val="footnote reference"/>
    <w:basedOn w:val="DefaultParagraphFont"/>
    <w:uiPriority w:val="99"/>
    <w:unhideWhenUsed/>
    <w:rsid w:val="00B25141"/>
    <w:rPr>
      <w:vertAlign w:val="superscript"/>
    </w:rPr>
  </w:style>
  <w:style w:type="table" w:styleId="TableGrid">
    <w:name w:val="Table Grid"/>
    <w:basedOn w:val="TableNormal"/>
    <w:uiPriority w:val="59"/>
    <w:rsid w:val="0087208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rsid w:val="008703EB"/>
    <w:pPr>
      <w:spacing w:before="60" w:after="0" w:line="240" w:lineRule="auto"/>
      <w:jc w:val="center"/>
    </w:pPr>
    <w:rPr>
      <w:rFonts w:ascii="Arial" w:eastAsia="Times New Roman" w:hAnsi="Arial" w:cs="Times New Roman"/>
      <w:b/>
      <w:spacing w:val="-5"/>
      <w:sz w:val="16"/>
      <w:szCs w:val="20"/>
      <w:lang w:val="en-US"/>
    </w:rPr>
  </w:style>
  <w:style w:type="paragraph" w:styleId="NormalWeb">
    <w:name w:val="Normal (Web)"/>
    <w:basedOn w:val="Normal"/>
    <w:uiPriority w:val="99"/>
    <w:unhideWhenUsed/>
    <w:rsid w:val="002F4733"/>
    <w:pPr>
      <w:spacing w:before="100" w:beforeAutospacing="1" w:after="100" w:afterAutospacing="1" w:line="240" w:lineRule="auto"/>
    </w:pPr>
    <w:rPr>
      <w:rFonts w:ascii="Times New Roman" w:eastAsia="Times New Roman" w:hAnsi="Times New Roman" w:cs="Times New Roman"/>
      <w:szCs w:val="24"/>
      <w:lang w:eastAsia="en-AU"/>
    </w:rPr>
  </w:style>
  <w:style w:type="paragraph" w:styleId="Revision">
    <w:name w:val="Revision"/>
    <w:hidden/>
    <w:uiPriority w:val="99"/>
    <w:semiHidden/>
    <w:rsid w:val="00906F44"/>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687">
      <w:bodyDiv w:val="1"/>
      <w:marLeft w:val="0"/>
      <w:marRight w:val="0"/>
      <w:marTop w:val="0"/>
      <w:marBottom w:val="0"/>
      <w:divBdr>
        <w:top w:val="none" w:sz="0" w:space="0" w:color="auto"/>
        <w:left w:val="none" w:sz="0" w:space="0" w:color="auto"/>
        <w:bottom w:val="none" w:sz="0" w:space="0" w:color="auto"/>
        <w:right w:val="none" w:sz="0" w:space="0" w:color="auto"/>
      </w:divBdr>
    </w:div>
    <w:div w:id="20520107">
      <w:bodyDiv w:val="1"/>
      <w:marLeft w:val="0"/>
      <w:marRight w:val="0"/>
      <w:marTop w:val="0"/>
      <w:marBottom w:val="0"/>
      <w:divBdr>
        <w:top w:val="none" w:sz="0" w:space="0" w:color="auto"/>
        <w:left w:val="none" w:sz="0" w:space="0" w:color="auto"/>
        <w:bottom w:val="none" w:sz="0" w:space="0" w:color="auto"/>
        <w:right w:val="none" w:sz="0" w:space="0" w:color="auto"/>
      </w:divBdr>
    </w:div>
    <w:div w:id="112485885">
      <w:bodyDiv w:val="1"/>
      <w:marLeft w:val="0"/>
      <w:marRight w:val="0"/>
      <w:marTop w:val="0"/>
      <w:marBottom w:val="0"/>
      <w:divBdr>
        <w:top w:val="none" w:sz="0" w:space="0" w:color="auto"/>
        <w:left w:val="none" w:sz="0" w:space="0" w:color="auto"/>
        <w:bottom w:val="none" w:sz="0" w:space="0" w:color="auto"/>
        <w:right w:val="none" w:sz="0" w:space="0" w:color="auto"/>
      </w:divBdr>
    </w:div>
    <w:div w:id="116797666">
      <w:bodyDiv w:val="1"/>
      <w:marLeft w:val="0"/>
      <w:marRight w:val="0"/>
      <w:marTop w:val="0"/>
      <w:marBottom w:val="0"/>
      <w:divBdr>
        <w:top w:val="none" w:sz="0" w:space="0" w:color="auto"/>
        <w:left w:val="none" w:sz="0" w:space="0" w:color="auto"/>
        <w:bottom w:val="none" w:sz="0" w:space="0" w:color="auto"/>
        <w:right w:val="none" w:sz="0" w:space="0" w:color="auto"/>
      </w:divBdr>
    </w:div>
    <w:div w:id="117065163">
      <w:bodyDiv w:val="1"/>
      <w:marLeft w:val="0"/>
      <w:marRight w:val="0"/>
      <w:marTop w:val="0"/>
      <w:marBottom w:val="0"/>
      <w:divBdr>
        <w:top w:val="none" w:sz="0" w:space="0" w:color="auto"/>
        <w:left w:val="none" w:sz="0" w:space="0" w:color="auto"/>
        <w:bottom w:val="none" w:sz="0" w:space="0" w:color="auto"/>
        <w:right w:val="none" w:sz="0" w:space="0" w:color="auto"/>
      </w:divBdr>
    </w:div>
    <w:div w:id="143083862">
      <w:bodyDiv w:val="1"/>
      <w:marLeft w:val="0"/>
      <w:marRight w:val="0"/>
      <w:marTop w:val="0"/>
      <w:marBottom w:val="0"/>
      <w:divBdr>
        <w:top w:val="none" w:sz="0" w:space="0" w:color="auto"/>
        <w:left w:val="none" w:sz="0" w:space="0" w:color="auto"/>
        <w:bottom w:val="none" w:sz="0" w:space="0" w:color="auto"/>
        <w:right w:val="none" w:sz="0" w:space="0" w:color="auto"/>
      </w:divBdr>
    </w:div>
    <w:div w:id="207449057">
      <w:bodyDiv w:val="1"/>
      <w:marLeft w:val="0"/>
      <w:marRight w:val="0"/>
      <w:marTop w:val="0"/>
      <w:marBottom w:val="0"/>
      <w:divBdr>
        <w:top w:val="none" w:sz="0" w:space="0" w:color="auto"/>
        <w:left w:val="none" w:sz="0" w:space="0" w:color="auto"/>
        <w:bottom w:val="none" w:sz="0" w:space="0" w:color="auto"/>
        <w:right w:val="none" w:sz="0" w:space="0" w:color="auto"/>
      </w:divBdr>
    </w:div>
    <w:div w:id="252206591">
      <w:bodyDiv w:val="1"/>
      <w:marLeft w:val="0"/>
      <w:marRight w:val="0"/>
      <w:marTop w:val="0"/>
      <w:marBottom w:val="0"/>
      <w:divBdr>
        <w:top w:val="none" w:sz="0" w:space="0" w:color="auto"/>
        <w:left w:val="none" w:sz="0" w:space="0" w:color="auto"/>
        <w:bottom w:val="none" w:sz="0" w:space="0" w:color="auto"/>
        <w:right w:val="none" w:sz="0" w:space="0" w:color="auto"/>
      </w:divBdr>
    </w:div>
    <w:div w:id="290289705">
      <w:bodyDiv w:val="1"/>
      <w:marLeft w:val="0"/>
      <w:marRight w:val="0"/>
      <w:marTop w:val="0"/>
      <w:marBottom w:val="0"/>
      <w:divBdr>
        <w:top w:val="none" w:sz="0" w:space="0" w:color="auto"/>
        <w:left w:val="none" w:sz="0" w:space="0" w:color="auto"/>
        <w:bottom w:val="none" w:sz="0" w:space="0" w:color="auto"/>
        <w:right w:val="none" w:sz="0" w:space="0" w:color="auto"/>
      </w:divBdr>
    </w:div>
    <w:div w:id="309134781">
      <w:bodyDiv w:val="1"/>
      <w:marLeft w:val="0"/>
      <w:marRight w:val="0"/>
      <w:marTop w:val="0"/>
      <w:marBottom w:val="0"/>
      <w:divBdr>
        <w:top w:val="none" w:sz="0" w:space="0" w:color="auto"/>
        <w:left w:val="none" w:sz="0" w:space="0" w:color="auto"/>
        <w:bottom w:val="none" w:sz="0" w:space="0" w:color="auto"/>
        <w:right w:val="none" w:sz="0" w:space="0" w:color="auto"/>
      </w:divBdr>
    </w:div>
    <w:div w:id="349112208">
      <w:bodyDiv w:val="1"/>
      <w:marLeft w:val="0"/>
      <w:marRight w:val="0"/>
      <w:marTop w:val="0"/>
      <w:marBottom w:val="0"/>
      <w:divBdr>
        <w:top w:val="none" w:sz="0" w:space="0" w:color="auto"/>
        <w:left w:val="none" w:sz="0" w:space="0" w:color="auto"/>
        <w:bottom w:val="none" w:sz="0" w:space="0" w:color="auto"/>
        <w:right w:val="none" w:sz="0" w:space="0" w:color="auto"/>
      </w:divBdr>
    </w:div>
    <w:div w:id="409230567">
      <w:bodyDiv w:val="1"/>
      <w:marLeft w:val="0"/>
      <w:marRight w:val="0"/>
      <w:marTop w:val="0"/>
      <w:marBottom w:val="0"/>
      <w:divBdr>
        <w:top w:val="none" w:sz="0" w:space="0" w:color="auto"/>
        <w:left w:val="none" w:sz="0" w:space="0" w:color="auto"/>
        <w:bottom w:val="none" w:sz="0" w:space="0" w:color="auto"/>
        <w:right w:val="none" w:sz="0" w:space="0" w:color="auto"/>
      </w:divBdr>
    </w:div>
    <w:div w:id="421608140">
      <w:bodyDiv w:val="1"/>
      <w:marLeft w:val="0"/>
      <w:marRight w:val="0"/>
      <w:marTop w:val="0"/>
      <w:marBottom w:val="0"/>
      <w:divBdr>
        <w:top w:val="none" w:sz="0" w:space="0" w:color="auto"/>
        <w:left w:val="none" w:sz="0" w:space="0" w:color="auto"/>
        <w:bottom w:val="none" w:sz="0" w:space="0" w:color="auto"/>
        <w:right w:val="none" w:sz="0" w:space="0" w:color="auto"/>
      </w:divBdr>
    </w:div>
    <w:div w:id="454258108">
      <w:bodyDiv w:val="1"/>
      <w:marLeft w:val="0"/>
      <w:marRight w:val="0"/>
      <w:marTop w:val="0"/>
      <w:marBottom w:val="0"/>
      <w:divBdr>
        <w:top w:val="none" w:sz="0" w:space="0" w:color="auto"/>
        <w:left w:val="none" w:sz="0" w:space="0" w:color="auto"/>
        <w:bottom w:val="none" w:sz="0" w:space="0" w:color="auto"/>
        <w:right w:val="none" w:sz="0" w:space="0" w:color="auto"/>
      </w:divBdr>
    </w:div>
    <w:div w:id="463501561">
      <w:bodyDiv w:val="1"/>
      <w:marLeft w:val="0"/>
      <w:marRight w:val="0"/>
      <w:marTop w:val="0"/>
      <w:marBottom w:val="0"/>
      <w:divBdr>
        <w:top w:val="none" w:sz="0" w:space="0" w:color="auto"/>
        <w:left w:val="none" w:sz="0" w:space="0" w:color="auto"/>
        <w:bottom w:val="none" w:sz="0" w:space="0" w:color="auto"/>
        <w:right w:val="none" w:sz="0" w:space="0" w:color="auto"/>
      </w:divBdr>
    </w:div>
    <w:div w:id="506100660">
      <w:bodyDiv w:val="1"/>
      <w:marLeft w:val="0"/>
      <w:marRight w:val="0"/>
      <w:marTop w:val="0"/>
      <w:marBottom w:val="0"/>
      <w:divBdr>
        <w:top w:val="none" w:sz="0" w:space="0" w:color="auto"/>
        <w:left w:val="none" w:sz="0" w:space="0" w:color="auto"/>
        <w:bottom w:val="none" w:sz="0" w:space="0" w:color="auto"/>
        <w:right w:val="none" w:sz="0" w:space="0" w:color="auto"/>
      </w:divBdr>
    </w:div>
    <w:div w:id="586421403">
      <w:bodyDiv w:val="1"/>
      <w:marLeft w:val="0"/>
      <w:marRight w:val="0"/>
      <w:marTop w:val="0"/>
      <w:marBottom w:val="0"/>
      <w:divBdr>
        <w:top w:val="none" w:sz="0" w:space="0" w:color="auto"/>
        <w:left w:val="none" w:sz="0" w:space="0" w:color="auto"/>
        <w:bottom w:val="none" w:sz="0" w:space="0" w:color="auto"/>
        <w:right w:val="none" w:sz="0" w:space="0" w:color="auto"/>
      </w:divBdr>
    </w:div>
    <w:div w:id="736319540">
      <w:bodyDiv w:val="1"/>
      <w:marLeft w:val="0"/>
      <w:marRight w:val="0"/>
      <w:marTop w:val="0"/>
      <w:marBottom w:val="0"/>
      <w:divBdr>
        <w:top w:val="none" w:sz="0" w:space="0" w:color="auto"/>
        <w:left w:val="none" w:sz="0" w:space="0" w:color="auto"/>
        <w:bottom w:val="none" w:sz="0" w:space="0" w:color="auto"/>
        <w:right w:val="none" w:sz="0" w:space="0" w:color="auto"/>
      </w:divBdr>
    </w:div>
    <w:div w:id="759177063">
      <w:bodyDiv w:val="1"/>
      <w:marLeft w:val="0"/>
      <w:marRight w:val="0"/>
      <w:marTop w:val="0"/>
      <w:marBottom w:val="0"/>
      <w:divBdr>
        <w:top w:val="none" w:sz="0" w:space="0" w:color="auto"/>
        <w:left w:val="none" w:sz="0" w:space="0" w:color="auto"/>
        <w:bottom w:val="none" w:sz="0" w:space="0" w:color="auto"/>
        <w:right w:val="none" w:sz="0" w:space="0" w:color="auto"/>
      </w:divBdr>
    </w:div>
    <w:div w:id="770127860">
      <w:bodyDiv w:val="1"/>
      <w:marLeft w:val="0"/>
      <w:marRight w:val="0"/>
      <w:marTop w:val="0"/>
      <w:marBottom w:val="0"/>
      <w:divBdr>
        <w:top w:val="none" w:sz="0" w:space="0" w:color="auto"/>
        <w:left w:val="none" w:sz="0" w:space="0" w:color="auto"/>
        <w:bottom w:val="none" w:sz="0" w:space="0" w:color="auto"/>
        <w:right w:val="none" w:sz="0" w:space="0" w:color="auto"/>
      </w:divBdr>
    </w:div>
    <w:div w:id="787698024">
      <w:bodyDiv w:val="1"/>
      <w:marLeft w:val="0"/>
      <w:marRight w:val="0"/>
      <w:marTop w:val="0"/>
      <w:marBottom w:val="0"/>
      <w:divBdr>
        <w:top w:val="none" w:sz="0" w:space="0" w:color="auto"/>
        <w:left w:val="none" w:sz="0" w:space="0" w:color="auto"/>
        <w:bottom w:val="none" w:sz="0" w:space="0" w:color="auto"/>
        <w:right w:val="none" w:sz="0" w:space="0" w:color="auto"/>
      </w:divBdr>
    </w:div>
    <w:div w:id="793795303">
      <w:bodyDiv w:val="1"/>
      <w:marLeft w:val="0"/>
      <w:marRight w:val="0"/>
      <w:marTop w:val="0"/>
      <w:marBottom w:val="0"/>
      <w:divBdr>
        <w:top w:val="none" w:sz="0" w:space="0" w:color="auto"/>
        <w:left w:val="none" w:sz="0" w:space="0" w:color="auto"/>
        <w:bottom w:val="none" w:sz="0" w:space="0" w:color="auto"/>
        <w:right w:val="none" w:sz="0" w:space="0" w:color="auto"/>
      </w:divBdr>
    </w:div>
    <w:div w:id="1011179474">
      <w:bodyDiv w:val="1"/>
      <w:marLeft w:val="0"/>
      <w:marRight w:val="0"/>
      <w:marTop w:val="0"/>
      <w:marBottom w:val="0"/>
      <w:divBdr>
        <w:top w:val="none" w:sz="0" w:space="0" w:color="auto"/>
        <w:left w:val="none" w:sz="0" w:space="0" w:color="auto"/>
        <w:bottom w:val="none" w:sz="0" w:space="0" w:color="auto"/>
        <w:right w:val="none" w:sz="0" w:space="0" w:color="auto"/>
      </w:divBdr>
    </w:div>
    <w:div w:id="1018508604">
      <w:bodyDiv w:val="1"/>
      <w:marLeft w:val="0"/>
      <w:marRight w:val="0"/>
      <w:marTop w:val="0"/>
      <w:marBottom w:val="0"/>
      <w:divBdr>
        <w:top w:val="none" w:sz="0" w:space="0" w:color="auto"/>
        <w:left w:val="none" w:sz="0" w:space="0" w:color="auto"/>
        <w:bottom w:val="none" w:sz="0" w:space="0" w:color="auto"/>
        <w:right w:val="none" w:sz="0" w:space="0" w:color="auto"/>
      </w:divBdr>
    </w:div>
    <w:div w:id="1029994339">
      <w:bodyDiv w:val="1"/>
      <w:marLeft w:val="0"/>
      <w:marRight w:val="0"/>
      <w:marTop w:val="0"/>
      <w:marBottom w:val="0"/>
      <w:divBdr>
        <w:top w:val="none" w:sz="0" w:space="0" w:color="auto"/>
        <w:left w:val="none" w:sz="0" w:space="0" w:color="auto"/>
        <w:bottom w:val="none" w:sz="0" w:space="0" w:color="auto"/>
        <w:right w:val="none" w:sz="0" w:space="0" w:color="auto"/>
      </w:divBdr>
    </w:div>
    <w:div w:id="1128864021">
      <w:bodyDiv w:val="1"/>
      <w:marLeft w:val="0"/>
      <w:marRight w:val="0"/>
      <w:marTop w:val="0"/>
      <w:marBottom w:val="0"/>
      <w:divBdr>
        <w:top w:val="none" w:sz="0" w:space="0" w:color="auto"/>
        <w:left w:val="none" w:sz="0" w:space="0" w:color="auto"/>
        <w:bottom w:val="none" w:sz="0" w:space="0" w:color="auto"/>
        <w:right w:val="none" w:sz="0" w:space="0" w:color="auto"/>
      </w:divBdr>
    </w:div>
    <w:div w:id="1184393560">
      <w:bodyDiv w:val="1"/>
      <w:marLeft w:val="0"/>
      <w:marRight w:val="0"/>
      <w:marTop w:val="0"/>
      <w:marBottom w:val="0"/>
      <w:divBdr>
        <w:top w:val="none" w:sz="0" w:space="0" w:color="auto"/>
        <w:left w:val="none" w:sz="0" w:space="0" w:color="auto"/>
        <w:bottom w:val="none" w:sz="0" w:space="0" w:color="auto"/>
        <w:right w:val="none" w:sz="0" w:space="0" w:color="auto"/>
      </w:divBdr>
    </w:div>
    <w:div w:id="1214465902">
      <w:bodyDiv w:val="1"/>
      <w:marLeft w:val="0"/>
      <w:marRight w:val="0"/>
      <w:marTop w:val="0"/>
      <w:marBottom w:val="0"/>
      <w:divBdr>
        <w:top w:val="none" w:sz="0" w:space="0" w:color="auto"/>
        <w:left w:val="none" w:sz="0" w:space="0" w:color="auto"/>
        <w:bottom w:val="none" w:sz="0" w:space="0" w:color="auto"/>
        <w:right w:val="none" w:sz="0" w:space="0" w:color="auto"/>
      </w:divBdr>
    </w:div>
    <w:div w:id="1219168347">
      <w:bodyDiv w:val="1"/>
      <w:marLeft w:val="0"/>
      <w:marRight w:val="0"/>
      <w:marTop w:val="0"/>
      <w:marBottom w:val="0"/>
      <w:divBdr>
        <w:top w:val="none" w:sz="0" w:space="0" w:color="auto"/>
        <w:left w:val="none" w:sz="0" w:space="0" w:color="auto"/>
        <w:bottom w:val="none" w:sz="0" w:space="0" w:color="auto"/>
        <w:right w:val="none" w:sz="0" w:space="0" w:color="auto"/>
      </w:divBdr>
    </w:div>
    <w:div w:id="1234781575">
      <w:bodyDiv w:val="1"/>
      <w:marLeft w:val="0"/>
      <w:marRight w:val="0"/>
      <w:marTop w:val="0"/>
      <w:marBottom w:val="0"/>
      <w:divBdr>
        <w:top w:val="none" w:sz="0" w:space="0" w:color="auto"/>
        <w:left w:val="none" w:sz="0" w:space="0" w:color="auto"/>
        <w:bottom w:val="none" w:sz="0" w:space="0" w:color="auto"/>
        <w:right w:val="none" w:sz="0" w:space="0" w:color="auto"/>
      </w:divBdr>
    </w:div>
    <w:div w:id="1236470204">
      <w:bodyDiv w:val="1"/>
      <w:marLeft w:val="0"/>
      <w:marRight w:val="0"/>
      <w:marTop w:val="0"/>
      <w:marBottom w:val="0"/>
      <w:divBdr>
        <w:top w:val="none" w:sz="0" w:space="0" w:color="auto"/>
        <w:left w:val="none" w:sz="0" w:space="0" w:color="auto"/>
        <w:bottom w:val="none" w:sz="0" w:space="0" w:color="auto"/>
        <w:right w:val="none" w:sz="0" w:space="0" w:color="auto"/>
      </w:divBdr>
    </w:div>
    <w:div w:id="1324553421">
      <w:bodyDiv w:val="1"/>
      <w:marLeft w:val="0"/>
      <w:marRight w:val="0"/>
      <w:marTop w:val="0"/>
      <w:marBottom w:val="0"/>
      <w:divBdr>
        <w:top w:val="none" w:sz="0" w:space="0" w:color="auto"/>
        <w:left w:val="none" w:sz="0" w:space="0" w:color="auto"/>
        <w:bottom w:val="none" w:sz="0" w:space="0" w:color="auto"/>
        <w:right w:val="none" w:sz="0" w:space="0" w:color="auto"/>
      </w:divBdr>
    </w:div>
    <w:div w:id="1404791839">
      <w:bodyDiv w:val="1"/>
      <w:marLeft w:val="0"/>
      <w:marRight w:val="0"/>
      <w:marTop w:val="0"/>
      <w:marBottom w:val="0"/>
      <w:divBdr>
        <w:top w:val="none" w:sz="0" w:space="0" w:color="auto"/>
        <w:left w:val="none" w:sz="0" w:space="0" w:color="auto"/>
        <w:bottom w:val="none" w:sz="0" w:space="0" w:color="auto"/>
        <w:right w:val="none" w:sz="0" w:space="0" w:color="auto"/>
      </w:divBdr>
    </w:div>
    <w:div w:id="1455060819">
      <w:bodyDiv w:val="1"/>
      <w:marLeft w:val="0"/>
      <w:marRight w:val="0"/>
      <w:marTop w:val="0"/>
      <w:marBottom w:val="0"/>
      <w:divBdr>
        <w:top w:val="none" w:sz="0" w:space="0" w:color="auto"/>
        <w:left w:val="none" w:sz="0" w:space="0" w:color="auto"/>
        <w:bottom w:val="none" w:sz="0" w:space="0" w:color="auto"/>
        <w:right w:val="none" w:sz="0" w:space="0" w:color="auto"/>
      </w:divBdr>
    </w:div>
    <w:div w:id="1468011954">
      <w:bodyDiv w:val="1"/>
      <w:marLeft w:val="0"/>
      <w:marRight w:val="0"/>
      <w:marTop w:val="0"/>
      <w:marBottom w:val="0"/>
      <w:divBdr>
        <w:top w:val="none" w:sz="0" w:space="0" w:color="auto"/>
        <w:left w:val="none" w:sz="0" w:space="0" w:color="auto"/>
        <w:bottom w:val="none" w:sz="0" w:space="0" w:color="auto"/>
        <w:right w:val="none" w:sz="0" w:space="0" w:color="auto"/>
      </w:divBdr>
    </w:div>
    <w:div w:id="1571386611">
      <w:bodyDiv w:val="1"/>
      <w:marLeft w:val="0"/>
      <w:marRight w:val="0"/>
      <w:marTop w:val="0"/>
      <w:marBottom w:val="0"/>
      <w:divBdr>
        <w:top w:val="none" w:sz="0" w:space="0" w:color="auto"/>
        <w:left w:val="none" w:sz="0" w:space="0" w:color="auto"/>
        <w:bottom w:val="none" w:sz="0" w:space="0" w:color="auto"/>
        <w:right w:val="none" w:sz="0" w:space="0" w:color="auto"/>
      </w:divBdr>
    </w:div>
    <w:div w:id="1771587348">
      <w:bodyDiv w:val="1"/>
      <w:marLeft w:val="0"/>
      <w:marRight w:val="0"/>
      <w:marTop w:val="0"/>
      <w:marBottom w:val="0"/>
      <w:divBdr>
        <w:top w:val="none" w:sz="0" w:space="0" w:color="auto"/>
        <w:left w:val="none" w:sz="0" w:space="0" w:color="auto"/>
        <w:bottom w:val="none" w:sz="0" w:space="0" w:color="auto"/>
        <w:right w:val="none" w:sz="0" w:space="0" w:color="auto"/>
      </w:divBdr>
    </w:div>
    <w:div w:id="1791239687">
      <w:bodyDiv w:val="1"/>
      <w:marLeft w:val="0"/>
      <w:marRight w:val="0"/>
      <w:marTop w:val="0"/>
      <w:marBottom w:val="0"/>
      <w:divBdr>
        <w:top w:val="none" w:sz="0" w:space="0" w:color="auto"/>
        <w:left w:val="none" w:sz="0" w:space="0" w:color="auto"/>
        <w:bottom w:val="none" w:sz="0" w:space="0" w:color="auto"/>
        <w:right w:val="none" w:sz="0" w:space="0" w:color="auto"/>
      </w:divBdr>
    </w:div>
    <w:div w:id="1819178078">
      <w:bodyDiv w:val="1"/>
      <w:marLeft w:val="0"/>
      <w:marRight w:val="0"/>
      <w:marTop w:val="0"/>
      <w:marBottom w:val="0"/>
      <w:divBdr>
        <w:top w:val="none" w:sz="0" w:space="0" w:color="auto"/>
        <w:left w:val="none" w:sz="0" w:space="0" w:color="auto"/>
        <w:bottom w:val="none" w:sz="0" w:space="0" w:color="auto"/>
        <w:right w:val="none" w:sz="0" w:space="0" w:color="auto"/>
      </w:divBdr>
    </w:div>
    <w:div w:id="1842039294">
      <w:bodyDiv w:val="1"/>
      <w:marLeft w:val="0"/>
      <w:marRight w:val="0"/>
      <w:marTop w:val="0"/>
      <w:marBottom w:val="0"/>
      <w:divBdr>
        <w:top w:val="none" w:sz="0" w:space="0" w:color="auto"/>
        <w:left w:val="none" w:sz="0" w:space="0" w:color="auto"/>
        <w:bottom w:val="none" w:sz="0" w:space="0" w:color="auto"/>
        <w:right w:val="none" w:sz="0" w:space="0" w:color="auto"/>
      </w:divBdr>
    </w:div>
    <w:div w:id="1843742540">
      <w:bodyDiv w:val="1"/>
      <w:marLeft w:val="0"/>
      <w:marRight w:val="0"/>
      <w:marTop w:val="0"/>
      <w:marBottom w:val="0"/>
      <w:divBdr>
        <w:top w:val="none" w:sz="0" w:space="0" w:color="auto"/>
        <w:left w:val="none" w:sz="0" w:space="0" w:color="auto"/>
        <w:bottom w:val="none" w:sz="0" w:space="0" w:color="auto"/>
        <w:right w:val="none" w:sz="0" w:space="0" w:color="auto"/>
      </w:divBdr>
    </w:div>
    <w:div w:id="1888057613">
      <w:bodyDiv w:val="1"/>
      <w:marLeft w:val="0"/>
      <w:marRight w:val="0"/>
      <w:marTop w:val="0"/>
      <w:marBottom w:val="0"/>
      <w:divBdr>
        <w:top w:val="none" w:sz="0" w:space="0" w:color="auto"/>
        <w:left w:val="none" w:sz="0" w:space="0" w:color="auto"/>
        <w:bottom w:val="none" w:sz="0" w:space="0" w:color="auto"/>
        <w:right w:val="none" w:sz="0" w:space="0" w:color="auto"/>
      </w:divBdr>
    </w:div>
    <w:div w:id="1901482022">
      <w:bodyDiv w:val="1"/>
      <w:marLeft w:val="0"/>
      <w:marRight w:val="0"/>
      <w:marTop w:val="0"/>
      <w:marBottom w:val="0"/>
      <w:divBdr>
        <w:top w:val="none" w:sz="0" w:space="0" w:color="auto"/>
        <w:left w:val="none" w:sz="0" w:space="0" w:color="auto"/>
        <w:bottom w:val="none" w:sz="0" w:space="0" w:color="auto"/>
        <w:right w:val="none" w:sz="0" w:space="0" w:color="auto"/>
      </w:divBdr>
    </w:div>
    <w:div w:id="1903245943">
      <w:bodyDiv w:val="1"/>
      <w:marLeft w:val="0"/>
      <w:marRight w:val="0"/>
      <w:marTop w:val="0"/>
      <w:marBottom w:val="0"/>
      <w:divBdr>
        <w:top w:val="none" w:sz="0" w:space="0" w:color="auto"/>
        <w:left w:val="none" w:sz="0" w:space="0" w:color="auto"/>
        <w:bottom w:val="none" w:sz="0" w:space="0" w:color="auto"/>
        <w:right w:val="none" w:sz="0" w:space="0" w:color="auto"/>
      </w:divBdr>
    </w:div>
    <w:div w:id="1997220933">
      <w:bodyDiv w:val="1"/>
      <w:marLeft w:val="0"/>
      <w:marRight w:val="0"/>
      <w:marTop w:val="0"/>
      <w:marBottom w:val="0"/>
      <w:divBdr>
        <w:top w:val="none" w:sz="0" w:space="0" w:color="auto"/>
        <w:left w:val="none" w:sz="0" w:space="0" w:color="auto"/>
        <w:bottom w:val="none" w:sz="0" w:space="0" w:color="auto"/>
        <w:right w:val="none" w:sz="0" w:space="0" w:color="auto"/>
      </w:divBdr>
    </w:div>
    <w:div w:id="212141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A67AB758FE4D4DA14EA8D5F8A64375" ma:contentTypeVersion="1" ma:contentTypeDescription="Create a new document." ma:contentTypeScope="" ma:versionID="5a5c166116171d81f065684b64be6f9a">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A9EAE0-DE5B-42A8-9D94-AC06F07020C6}"/>
</file>

<file path=customXml/itemProps2.xml><?xml version="1.0" encoding="utf-8"?>
<ds:datastoreItem xmlns:ds="http://schemas.openxmlformats.org/officeDocument/2006/customXml" ds:itemID="{B7178ADF-3736-4E12-ABE8-ED0C10BAF7B3}"/>
</file>

<file path=customXml/itemProps3.xml><?xml version="1.0" encoding="utf-8"?>
<ds:datastoreItem xmlns:ds="http://schemas.openxmlformats.org/officeDocument/2006/customXml" ds:itemID="{6FB04A9C-E34E-4642-93CD-0A0B0CA69F4E}"/>
</file>

<file path=customXml/itemProps4.xml><?xml version="1.0" encoding="utf-8"?>
<ds:datastoreItem xmlns:ds="http://schemas.openxmlformats.org/officeDocument/2006/customXml" ds:itemID="{6F7509F8-6EBE-47BA-B406-2691BD6DE14E}"/>
</file>

<file path=docProps/app.xml><?xml version="1.0" encoding="utf-8"?>
<Properties xmlns="http://schemas.openxmlformats.org/officeDocument/2006/extended-properties" xmlns:vt="http://schemas.openxmlformats.org/officeDocument/2006/docPropsVTypes">
  <Template>Normal.dotm</Template>
  <TotalTime>0</TotalTime>
  <Pages>7</Pages>
  <Words>1937</Words>
  <Characters>11047</Characters>
  <Application>Microsoft Office Word</Application>
  <DocSecurity>0</DocSecurity>
  <Lines>92</Lines>
  <Paragraphs>25</Paragraphs>
  <ScaleCrop>false</ScaleCrop>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148th Committee for Development Cooperation (CDC)</dc:title>
  <dc:creator/>
  <cp:lastModifiedBy/>
  <cp:revision>1</cp:revision>
  <dcterms:created xsi:type="dcterms:W3CDTF">2017-08-30T06:55:00Z</dcterms:created>
  <dcterms:modified xsi:type="dcterms:W3CDTF">2017-08-30T06:55:00Z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eb31fa33-0cb0-4629-8bc8-37cbf4cc1d65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0x01010093A67AB758FE4D4DA14EA8D5F8A64375</vt:lpwstr>
  </property>
  <property fmtid="{D5CDD505-2E9C-101B-9397-08002B2CF9AE}" pid="6" name="Order">
    <vt:r8>1500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